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9BE7" w14:textId="281EC592" w:rsidR="00FE4074" w:rsidRDefault="00876FB6" w:rsidP="004735D2">
      <w:pPr>
        <w:widowControl/>
        <w:overflowPunct/>
        <w:adjustRightInd/>
        <w:rPr>
          <w:lang w:val="es-CO"/>
        </w:rPr>
      </w:pPr>
      <w:r w:rsidRPr="00C457B3">
        <w:rPr>
          <w:rFonts w:asciiTheme="minorHAnsi" w:hAnsiTheme="minorHAnsi" w:cstheme="minorHAnsi"/>
          <w:color w:val="000000" w:themeColor="text1"/>
          <w:lang w:val="es-CO"/>
        </w:rPr>
        <w:t xml:space="preserve">      </w:t>
      </w:r>
      <w:r w:rsidRPr="00C457B3">
        <w:rPr>
          <w:lang w:val="es-CO"/>
        </w:rPr>
        <w:tab/>
      </w:r>
      <w:r w:rsidRPr="00C457B3">
        <w:rPr>
          <w:lang w:val="es-CO"/>
        </w:rPr>
        <w:tab/>
      </w:r>
    </w:p>
    <w:p w14:paraId="22533767" w14:textId="291C1D8B" w:rsidR="00A31708" w:rsidRPr="00C457B3" w:rsidRDefault="00132586" w:rsidP="00132586">
      <w:pPr>
        <w:widowControl/>
        <w:overflowPunct/>
        <w:adjustRightInd/>
        <w:jc w:val="right"/>
        <w:rPr>
          <w:rFonts w:asciiTheme="minorHAnsi" w:hAnsiTheme="minorHAnsi" w:cstheme="minorHAnsi"/>
          <w:color w:val="000000" w:themeColor="text1"/>
          <w:lang w:val="es-CO"/>
        </w:rPr>
      </w:pPr>
      <w:r>
        <w:rPr>
          <w:noProof/>
          <w:color w:val="1F497D"/>
          <w:sz w:val="16"/>
          <w:szCs w:val="16"/>
        </w:rPr>
        <w:drawing>
          <wp:inline distT="0" distB="0" distL="0" distR="0" wp14:anchorId="538AD5E4" wp14:editId="34953EC8">
            <wp:extent cx="876300" cy="1910334"/>
            <wp:effectExtent l="0" t="0" r="0" b="0"/>
            <wp:docPr id="3" name="Picture 3" descr="cid:image001.png@01CDDFA6.57F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FA6.57FDA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3123" cy="1925208"/>
                    </a:xfrm>
                    <a:prstGeom prst="rect">
                      <a:avLst/>
                    </a:prstGeom>
                    <a:noFill/>
                    <a:ln>
                      <a:noFill/>
                    </a:ln>
                  </pic:spPr>
                </pic:pic>
              </a:graphicData>
            </a:graphic>
          </wp:inline>
        </w:drawing>
      </w:r>
      <w:r w:rsidR="00876FB6" w:rsidRPr="00C457B3">
        <w:rPr>
          <w:lang w:val="es-CO"/>
        </w:rPr>
        <w:tab/>
      </w:r>
    </w:p>
    <w:p w14:paraId="6D81283B" w14:textId="31B32D70" w:rsidR="00A31708" w:rsidRPr="00C457B3" w:rsidRDefault="00A31708" w:rsidP="00A31708">
      <w:pPr>
        <w:widowControl/>
        <w:overflowPunct/>
        <w:adjustRightInd/>
        <w:jc w:val="right"/>
        <w:rPr>
          <w:rFonts w:asciiTheme="minorHAnsi" w:hAnsiTheme="minorHAnsi" w:cstheme="minorHAnsi"/>
          <w:color w:val="000000" w:themeColor="text1"/>
          <w:lang w:val="es-CO"/>
        </w:rPr>
      </w:pPr>
    </w:p>
    <w:p w14:paraId="0EF15A05" w14:textId="77777777" w:rsidR="00A31708" w:rsidRPr="00C457B3" w:rsidRDefault="00A31708" w:rsidP="00A31708">
      <w:pPr>
        <w:widowControl/>
        <w:overflowPunct/>
        <w:adjustRightInd/>
        <w:jc w:val="right"/>
        <w:rPr>
          <w:rFonts w:asciiTheme="minorHAnsi" w:hAnsiTheme="minorHAnsi" w:cstheme="minorHAnsi"/>
          <w:color w:val="000000" w:themeColor="text1"/>
          <w:lang w:val="es-CO"/>
        </w:rPr>
      </w:pPr>
    </w:p>
    <w:p w14:paraId="683D0163" w14:textId="58620671" w:rsidR="002A0089" w:rsidRDefault="002A0089" w:rsidP="00FD48A2">
      <w:pPr>
        <w:tabs>
          <w:tab w:val="left" w:pos="720"/>
          <w:tab w:val="right" w:leader="dot" w:pos="8640"/>
        </w:tabs>
        <w:jc w:val="center"/>
        <w:rPr>
          <w:rFonts w:asciiTheme="minorHAnsi" w:hAnsiTheme="minorHAnsi" w:cstheme="minorHAnsi"/>
          <w:b/>
          <w:bCs/>
          <w:color w:val="000000" w:themeColor="text1"/>
          <w:sz w:val="28"/>
          <w:szCs w:val="28"/>
          <w:lang w:val="es-CO"/>
        </w:rPr>
      </w:pPr>
    </w:p>
    <w:p w14:paraId="439E0BDF" w14:textId="77777777" w:rsidR="00E300AC" w:rsidRPr="00C457B3" w:rsidRDefault="00E300AC" w:rsidP="00FD48A2">
      <w:pPr>
        <w:tabs>
          <w:tab w:val="left" w:pos="720"/>
          <w:tab w:val="right" w:leader="dot" w:pos="8640"/>
        </w:tabs>
        <w:jc w:val="center"/>
        <w:rPr>
          <w:rFonts w:asciiTheme="minorHAnsi" w:hAnsiTheme="minorHAnsi" w:cstheme="minorHAnsi"/>
          <w:b/>
          <w:bCs/>
          <w:color w:val="000000" w:themeColor="text1"/>
          <w:sz w:val="28"/>
          <w:szCs w:val="28"/>
          <w:lang w:val="es-CO"/>
        </w:rPr>
      </w:pPr>
    </w:p>
    <w:p w14:paraId="076B2157" w14:textId="77777777" w:rsidR="003D088B" w:rsidRPr="00C00350" w:rsidRDefault="003D088B" w:rsidP="009A5EDC">
      <w:pPr>
        <w:tabs>
          <w:tab w:val="left" w:pos="720"/>
          <w:tab w:val="right" w:leader="dot" w:pos="8640"/>
        </w:tabs>
        <w:rPr>
          <w:rFonts w:asciiTheme="minorHAnsi" w:hAnsiTheme="minorHAnsi" w:cstheme="minorHAnsi"/>
          <w:b/>
          <w:bCs/>
          <w:sz w:val="28"/>
          <w:szCs w:val="28"/>
          <w:lang w:val="es-CO"/>
        </w:rPr>
      </w:pPr>
    </w:p>
    <w:p w14:paraId="33EAA913" w14:textId="77777777" w:rsidR="003D088B" w:rsidRPr="00C00350" w:rsidRDefault="003D088B" w:rsidP="004B14C9">
      <w:pPr>
        <w:tabs>
          <w:tab w:val="left" w:pos="720"/>
          <w:tab w:val="right" w:leader="dot" w:pos="8640"/>
        </w:tabs>
        <w:jc w:val="center"/>
        <w:rPr>
          <w:rFonts w:asciiTheme="minorHAnsi" w:hAnsiTheme="minorHAnsi" w:cstheme="minorHAnsi"/>
          <w:b/>
          <w:bCs/>
          <w:sz w:val="36"/>
          <w:szCs w:val="36"/>
          <w:lang w:val="es-CO"/>
        </w:rPr>
      </w:pPr>
    </w:p>
    <w:p w14:paraId="29C727FC" w14:textId="77777777" w:rsidR="009A5EDC" w:rsidRPr="00C00350" w:rsidRDefault="00487346"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lang w:val="es-CO"/>
        </w:rPr>
      </w:pPr>
      <w:r w:rsidRPr="00C00350">
        <w:rPr>
          <w:rFonts w:ascii="Segoe UI" w:hAnsi="Segoe UI"/>
          <w:b/>
          <w:kern w:val="0"/>
          <w:sz w:val="48"/>
          <w:lang w:val="es-CO"/>
        </w:rPr>
        <w:t xml:space="preserve">INVITACION </w:t>
      </w:r>
      <w:r w:rsidR="00A46C01" w:rsidRPr="00C00350">
        <w:rPr>
          <w:rFonts w:ascii="Segoe UI" w:hAnsi="Segoe UI"/>
          <w:b/>
          <w:kern w:val="0"/>
          <w:sz w:val="48"/>
          <w:lang w:val="es-CO"/>
        </w:rPr>
        <w:t>A LICITAR</w:t>
      </w:r>
    </w:p>
    <w:p w14:paraId="5855B414" w14:textId="2C87E5CB" w:rsidR="009A5EDC" w:rsidRPr="00C00350" w:rsidRDefault="001E0C2D" w:rsidP="00B86867">
      <w:pPr>
        <w:widowControl/>
        <w:tabs>
          <w:tab w:val="left" w:pos="720"/>
          <w:tab w:val="left" w:pos="1350"/>
          <w:tab w:val="left" w:pos="1530"/>
          <w:tab w:val="left" w:pos="2066"/>
          <w:tab w:val="center" w:pos="5400"/>
          <w:tab w:val="right" w:leader="dot" w:pos="8640"/>
        </w:tabs>
        <w:overflowPunct/>
        <w:adjustRightInd/>
        <w:spacing w:after="160" w:line="259" w:lineRule="auto"/>
        <w:ind w:left="1170"/>
        <w:jc w:val="both"/>
        <w:rPr>
          <w:rFonts w:ascii="Segoe UI" w:eastAsia="Calibri" w:hAnsi="Segoe UI" w:cs="Segoe UI"/>
          <w:b/>
          <w:bCs/>
          <w:kern w:val="0"/>
          <w:sz w:val="22"/>
          <w:szCs w:val="28"/>
          <w:lang w:val="es-CO"/>
        </w:rPr>
      </w:pPr>
      <w:r w:rsidRPr="00C00350">
        <w:rPr>
          <w:rFonts w:ascii="Segoe UI" w:eastAsia="Calibri" w:hAnsi="Segoe UI" w:cs="Segoe UI"/>
          <w:b/>
          <w:bCs/>
          <w:sz w:val="28"/>
          <w:szCs w:val="28"/>
          <w:lang w:val="es-CO"/>
        </w:rPr>
        <w:t>ASUNTO:</w:t>
      </w:r>
      <w:bookmarkStart w:id="0" w:name="_Hlk524512699"/>
      <w:r w:rsidR="000B76D2" w:rsidRPr="00C00350">
        <w:rPr>
          <w:rFonts w:ascii="Arial" w:eastAsia="Times New Roman" w:hAnsi="Arial" w:cs="Arial"/>
          <w:b/>
          <w:bCs/>
          <w:i/>
          <w:kern w:val="0"/>
          <w:lang w:val="es-DO" w:eastAsia="en-US" w:bidi="ar-SA"/>
        </w:rPr>
        <w:t xml:space="preserve"> </w:t>
      </w:r>
      <w:r w:rsidR="000B76D2" w:rsidRPr="00C00350">
        <w:rPr>
          <w:rFonts w:ascii="Segoe UI" w:eastAsia="Calibri" w:hAnsi="Segoe UI" w:cs="Segoe UI"/>
          <w:b/>
          <w:bCs/>
          <w:i/>
          <w:kern w:val="0"/>
          <w:sz w:val="28"/>
          <w:szCs w:val="28"/>
          <w:lang w:val="es-DO"/>
        </w:rPr>
        <w:t>“</w:t>
      </w:r>
      <w:r w:rsidR="004735D2" w:rsidRPr="00C00350">
        <w:rPr>
          <w:rFonts w:ascii="Segoe UI" w:eastAsia="Calibri" w:hAnsi="Segoe UI" w:cs="Segoe UI"/>
          <w:b/>
          <w:bCs/>
          <w:i/>
          <w:kern w:val="0"/>
          <w:sz w:val="28"/>
          <w:szCs w:val="28"/>
          <w:lang w:val="es-DO"/>
        </w:rPr>
        <w:t>S</w:t>
      </w:r>
      <w:r w:rsidR="000B76D2" w:rsidRPr="00C00350">
        <w:rPr>
          <w:rFonts w:ascii="Segoe UI" w:eastAsia="Calibri" w:hAnsi="Segoe UI" w:cs="Segoe UI"/>
          <w:b/>
          <w:bCs/>
          <w:i/>
          <w:kern w:val="0"/>
          <w:sz w:val="28"/>
          <w:szCs w:val="28"/>
          <w:lang w:val="es-DO"/>
        </w:rPr>
        <w:t>ervicio de sistema de control y trazabilidad fiscal para bebidas alcohólicas y cigarrillos de producción nacional e importados de comercialización nacional”</w:t>
      </w:r>
      <w:bookmarkEnd w:id="0"/>
    </w:p>
    <w:p w14:paraId="6AEA52AF" w14:textId="77777777" w:rsidR="009A5EDC" w:rsidRPr="00C00350"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lang w:val="es-CO"/>
        </w:rPr>
      </w:pPr>
    </w:p>
    <w:p w14:paraId="3A72E13C" w14:textId="013C06A6" w:rsidR="009A5EDC" w:rsidRPr="00C00350" w:rsidRDefault="001C5CEE"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lang w:val="es-CO"/>
        </w:rPr>
      </w:pPr>
      <w:r w:rsidRPr="00C00350">
        <w:rPr>
          <w:lang w:val="es-CO"/>
        </w:rPr>
        <w:t xml:space="preserve">IAL </w:t>
      </w:r>
      <w:r w:rsidR="004735D2" w:rsidRPr="00C00350">
        <w:rPr>
          <w:lang w:val="es-CO"/>
        </w:rPr>
        <w:t>N.º</w:t>
      </w:r>
      <w:r w:rsidR="000B76D2" w:rsidRPr="00C00350">
        <w:rPr>
          <w:lang w:val="es-CO"/>
        </w:rPr>
        <w:t xml:space="preserve">:   </w:t>
      </w:r>
      <w:r w:rsidR="00B947BE" w:rsidRPr="00C00350">
        <w:rPr>
          <w:lang w:val="es-CO"/>
        </w:rPr>
        <w:tab/>
      </w:r>
      <w:r w:rsidR="000B76D2" w:rsidRPr="00C00350">
        <w:rPr>
          <w:lang w:val="es-CO"/>
        </w:rPr>
        <w:t>LPN-02-2018</w:t>
      </w:r>
    </w:p>
    <w:p w14:paraId="643796BB" w14:textId="734D3E50" w:rsidR="009A5EDC" w:rsidRPr="00C00350" w:rsidRDefault="009A5EDC" w:rsidP="00B947BE">
      <w:pPr>
        <w:widowControl/>
        <w:tabs>
          <w:tab w:val="left" w:pos="720"/>
          <w:tab w:val="left" w:pos="2250"/>
          <w:tab w:val="right" w:leader="dot" w:pos="8640"/>
        </w:tabs>
        <w:overflowPunct/>
        <w:adjustRightInd/>
        <w:spacing w:after="160" w:line="259" w:lineRule="auto"/>
        <w:ind w:left="2250" w:hanging="1080"/>
        <w:jc w:val="both"/>
        <w:rPr>
          <w:rFonts w:ascii="Segoe UI" w:eastAsia="Calibri" w:hAnsi="Segoe UI" w:cs="Segoe UI"/>
          <w:b/>
          <w:kern w:val="0"/>
          <w:sz w:val="22"/>
          <w:szCs w:val="22"/>
          <w:lang w:val="es-DO"/>
        </w:rPr>
      </w:pPr>
      <w:r w:rsidRPr="00C00350">
        <w:rPr>
          <w:rFonts w:ascii="Segoe UI" w:hAnsi="Segoe UI"/>
          <w:kern w:val="0"/>
          <w:sz w:val="22"/>
          <w:lang w:val="es-CO"/>
        </w:rPr>
        <w:t>Proyecto:</w:t>
      </w:r>
      <w:r w:rsidRPr="00C00350">
        <w:rPr>
          <w:lang w:val="es-CO"/>
        </w:rPr>
        <w:tab/>
      </w:r>
      <w:r w:rsidR="000B76D2" w:rsidRPr="00C00350">
        <w:rPr>
          <w:rFonts w:ascii="Segoe UI" w:eastAsia="Calibri" w:hAnsi="Segoe UI" w:cs="Segoe UI"/>
          <w:kern w:val="0"/>
          <w:sz w:val="22"/>
          <w:szCs w:val="22"/>
          <w:lang w:val="es-DO"/>
        </w:rPr>
        <w:t xml:space="preserve">Proyecto Núm. </w:t>
      </w:r>
      <w:r w:rsidR="000B76D2" w:rsidRPr="00C00350">
        <w:rPr>
          <w:rFonts w:ascii="Segoe UI" w:eastAsia="Calibri" w:hAnsi="Segoe UI" w:cs="Segoe UI"/>
          <w:kern w:val="0"/>
          <w:sz w:val="22"/>
          <w:szCs w:val="22"/>
          <w:lang w:val="es-AR"/>
        </w:rPr>
        <w:t>00098768</w:t>
      </w:r>
      <w:r w:rsidR="00AE1BED" w:rsidRPr="00C00350">
        <w:rPr>
          <w:rFonts w:ascii="Segoe UI" w:eastAsia="Calibri" w:hAnsi="Segoe UI" w:cs="Segoe UI"/>
          <w:kern w:val="0"/>
          <w:sz w:val="22"/>
          <w:szCs w:val="22"/>
          <w:lang w:val="es-AR"/>
        </w:rPr>
        <w:t xml:space="preserve"> </w:t>
      </w:r>
      <w:r w:rsidR="000B76D2" w:rsidRPr="00C00350">
        <w:rPr>
          <w:rFonts w:ascii="Segoe UI" w:eastAsia="Calibri" w:hAnsi="Segoe UI" w:cs="Segoe UI"/>
          <w:kern w:val="0"/>
          <w:sz w:val="22"/>
          <w:szCs w:val="22"/>
          <w:lang w:val="es-DO"/>
        </w:rPr>
        <w:t>“</w:t>
      </w:r>
      <w:r w:rsidR="000B76D2" w:rsidRPr="00C00350">
        <w:rPr>
          <w:rFonts w:ascii="Segoe UI" w:eastAsia="Calibri" w:hAnsi="Segoe UI" w:cs="Segoe UI"/>
          <w:kern w:val="0"/>
          <w:sz w:val="22"/>
          <w:szCs w:val="22"/>
          <w:lang w:val="es-AR"/>
        </w:rPr>
        <w:t>Fortalecimiento institucional y operativo de la Dirección General de Impuestos Internos (DGII)</w:t>
      </w:r>
      <w:r w:rsidR="000B76D2" w:rsidRPr="00C00350">
        <w:rPr>
          <w:rFonts w:ascii="Segoe UI" w:eastAsia="Calibri" w:hAnsi="Segoe UI" w:cs="Segoe UI"/>
          <w:kern w:val="0"/>
          <w:sz w:val="22"/>
          <w:szCs w:val="22"/>
          <w:lang w:val="es-DO"/>
        </w:rPr>
        <w:t>”</w:t>
      </w:r>
    </w:p>
    <w:p w14:paraId="439E7F44" w14:textId="4588FE39" w:rsidR="009A5EDC" w:rsidRPr="00C00350" w:rsidRDefault="009A5EDC" w:rsidP="00653394">
      <w:pPr>
        <w:widowControl/>
        <w:tabs>
          <w:tab w:val="left" w:pos="2250"/>
        </w:tabs>
        <w:overflowPunct/>
        <w:adjustRightInd/>
        <w:spacing w:after="160" w:line="259" w:lineRule="auto"/>
        <w:ind w:left="1170"/>
        <w:rPr>
          <w:rFonts w:ascii="Segoe UI" w:eastAsia="Calibri" w:hAnsi="Segoe UI" w:cs="Segoe UI"/>
          <w:kern w:val="0"/>
          <w:sz w:val="22"/>
          <w:szCs w:val="28"/>
          <w:lang w:val="es-CO"/>
        </w:rPr>
      </w:pPr>
      <w:r w:rsidRPr="00C00350">
        <w:rPr>
          <w:rFonts w:ascii="Segoe UI" w:hAnsi="Segoe UI"/>
          <w:kern w:val="0"/>
          <w:sz w:val="22"/>
          <w:lang w:val="es-CO"/>
        </w:rPr>
        <w:t>País:</w:t>
      </w:r>
      <w:r w:rsidRPr="00C00350">
        <w:rPr>
          <w:lang w:val="es-CO"/>
        </w:rPr>
        <w:tab/>
      </w:r>
      <w:r w:rsidR="000B76D2" w:rsidRPr="00C00350">
        <w:rPr>
          <w:rFonts w:ascii="Segoe UI" w:eastAsia="Calibri" w:hAnsi="Segoe UI" w:cs="Segoe UI"/>
          <w:kern w:val="0"/>
          <w:sz w:val="22"/>
          <w:szCs w:val="28"/>
          <w:lang w:val="es-CO"/>
        </w:rPr>
        <w:t>República Dominicana</w:t>
      </w:r>
    </w:p>
    <w:p w14:paraId="3A144076" w14:textId="77777777" w:rsidR="00FD48A2" w:rsidRPr="00C457B3" w:rsidRDefault="00FD48A2">
      <w:pPr>
        <w:rPr>
          <w:rFonts w:asciiTheme="minorHAnsi" w:hAnsiTheme="minorHAnsi" w:cstheme="minorHAnsi"/>
          <w:color w:val="000000" w:themeColor="text1"/>
          <w:lang w:val="es-CO"/>
        </w:rPr>
      </w:pPr>
    </w:p>
    <w:p w14:paraId="35F9CB1B" w14:textId="77777777" w:rsidR="00B77C4E" w:rsidRPr="00C457B3" w:rsidRDefault="00B77C4E">
      <w:pPr>
        <w:widowControl/>
        <w:overflowPunct/>
        <w:adjustRightInd/>
        <w:rPr>
          <w:rFonts w:asciiTheme="minorHAnsi" w:hAnsiTheme="minorHAnsi" w:cstheme="minorHAnsi"/>
          <w:color w:val="000000" w:themeColor="text1"/>
          <w:lang w:val="es-CO"/>
        </w:rPr>
      </w:pPr>
      <w:r w:rsidRPr="00C457B3">
        <w:rPr>
          <w:lang w:val="es-CO"/>
        </w:rPr>
        <w:br w:type="page"/>
      </w:r>
    </w:p>
    <w:bookmarkStart w:id="1" w:name="_Toc468885850" w:displacedByCustomXml="next"/>
    <w:sdt>
      <w:sdtPr>
        <w:rPr>
          <w:rFonts w:ascii="Times New Roman" w:eastAsiaTheme="minorEastAsia" w:hAnsi="Times New Roman" w:cs="Times New Roman"/>
          <w:bCs w:val="0"/>
          <w:caps w:val="0"/>
          <w:noProof/>
          <w:color w:val="auto"/>
          <w:kern w:val="28"/>
          <w:sz w:val="24"/>
          <w:szCs w:val="24"/>
          <w:lang w:val="es-ES"/>
        </w:rPr>
        <w:id w:val="-250734095"/>
        <w:docPartObj>
          <w:docPartGallery w:val="Table of Contents"/>
          <w:docPartUnique/>
        </w:docPartObj>
      </w:sdtPr>
      <w:sdtEndPr/>
      <w:sdtContent>
        <w:p w14:paraId="4AF19549" w14:textId="77777777" w:rsidR="00B77C4E" w:rsidRPr="00C457B3" w:rsidRDefault="00B77C4E" w:rsidP="000F7041">
          <w:pPr>
            <w:pStyle w:val="TOCHeading"/>
          </w:pPr>
          <w:r w:rsidRPr="00C457B3">
            <w:t>Contenido</w:t>
          </w:r>
        </w:p>
        <w:p w14:paraId="1EAE9230" w14:textId="5F7DFEB9" w:rsidR="00DE2EF6" w:rsidRDefault="00AB5208">
          <w:pPr>
            <w:pStyle w:val="TOC1"/>
            <w:rPr>
              <w:rFonts w:asciiTheme="minorHAnsi" w:hAnsiTheme="minorHAnsi" w:cstheme="minorBidi"/>
              <w:b w:val="0"/>
              <w:kern w:val="0"/>
              <w:sz w:val="22"/>
              <w:szCs w:val="22"/>
              <w:lang w:val="en-US" w:eastAsia="en-US" w:bidi="ar-SA"/>
            </w:rPr>
          </w:pPr>
          <w:r w:rsidRPr="00C457B3">
            <w:rPr>
              <w:lang w:val="es-CO"/>
            </w:rPr>
            <w:fldChar w:fldCharType="begin"/>
          </w:r>
          <w:r w:rsidRPr="00C457B3">
            <w:rPr>
              <w:lang w:val="es-CO"/>
            </w:rPr>
            <w:instrText xml:space="preserve"> TOC \o "1-3" \h \z \u </w:instrText>
          </w:r>
          <w:r w:rsidRPr="00C457B3">
            <w:rPr>
              <w:lang w:val="es-CO"/>
            </w:rPr>
            <w:fldChar w:fldCharType="separate"/>
          </w:r>
          <w:hyperlink w:anchor="_Toc516414376" w:history="1">
            <w:r w:rsidR="00DE2EF6" w:rsidRPr="008D5D4F">
              <w:rPr>
                <w:rStyle w:val="Hyperlink"/>
              </w:rPr>
              <w:t>Sección 1. Carta de Invitación</w:t>
            </w:r>
            <w:r w:rsidR="00DE2EF6">
              <w:rPr>
                <w:webHidden/>
              </w:rPr>
              <w:tab/>
            </w:r>
            <w:r w:rsidR="00DE2EF6">
              <w:rPr>
                <w:webHidden/>
              </w:rPr>
              <w:fldChar w:fldCharType="begin"/>
            </w:r>
            <w:r w:rsidR="00DE2EF6">
              <w:rPr>
                <w:webHidden/>
              </w:rPr>
              <w:instrText xml:space="preserve"> PAGEREF _Toc516414376 \h </w:instrText>
            </w:r>
            <w:r w:rsidR="00DE2EF6">
              <w:rPr>
                <w:webHidden/>
              </w:rPr>
            </w:r>
            <w:r w:rsidR="00DE2EF6">
              <w:rPr>
                <w:webHidden/>
              </w:rPr>
              <w:fldChar w:fldCharType="separate"/>
            </w:r>
            <w:r w:rsidR="00DE2EF6">
              <w:rPr>
                <w:webHidden/>
              </w:rPr>
              <w:t>4</w:t>
            </w:r>
            <w:r w:rsidR="00DE2EF6">
              <w:rPr>
                <w:webHidden/>
              </w:rPr>
              <w:fldChar w:fldCharType="end"/>
            </w:r>
          </w:hyperlink>
        </w:p>
        <w:p w14:paraId="2A2AF19D" w14:textId="24C524BD" w:rsidR="00DE2EF6" w:rsidRDefault="00E00DCA">
          <w:pPr>
            <w:pStyle w:val="TOC1"/>
            <w:rPr>
              <w:rFonts w:asciiTheme="minorHAnsi" w:hAnsiTheme="minorHAnsi" w:cstheme="minorBidi"/>
              <w:b w:val="0"/>
              <w:kern w:val="0"/>
              <w:sz w:val="22"/>
              <w:szCs w:val="22"/>
              <w:lang w:val="en-US" w:eastAsia="en-US" w:bidi="ar-SA"/>
            </w:rPr>
          </w:pPr>
          <w:hyperlink w:anchor="_Toc516414377" w:history="1">
            <w:r w:rsidR="00DE2EF6" w:rsidRPr="008D5D4F">
              <w:rPr>
                <w:rStyle w:val="Hyperlink"/>
              </w:rPr>
              <w:t xml:space="preserve">EMITIDA Y APROBADA POR PNUD </w:t>
            </w:r>
            <w:r w:rsidR="000B76D2">
              <w:rPr>
                <w:rStyle w:val="Hyperlink"/>
              </w:rPr>
              <w:t xml:space="preserve">República Dominicana </w:t>
            </w:r>
            <w:r w:rsidR="00DE2EF6">
              <w:rPr>
                <w:webHidden/>
              </w:rPr>
              <w:tab/>
            </w:r>
            <w:r w:rsidR="00DE2EF6">
              <w:rPr>
                <w:webHidden/>
              </w:rPr>
              <w:fldChar w:fldCharType="begin"/>
            </w:r>
            <w:r w:rsidR="00DE2EF6">
              <w:rPr>
                <w:webHidden/>
              </w:rPr>
              <w:instrText xml:space="preserve"> PAGEREF _Toc516414377 \h </w:instrText>
            </w:r>
            <w:r w:rsidR="00DE2EF6">
              <w:rPr>
                <w:webHidden/>
              </w:rPr>
            </w:r>
            <w:r w:rsidR="00DE2EF6">
              <w:rPr>
                <w:webHidden/>
              </w:rPr>
              <w:fldChar w:fldCharType="separate"/>
            </w:r>
            <w:r w:rsidR="00DE2EF6">
              <w:rPr>
                <w:webHidden/>
              </w:rPr>
              <w:t>4</w:t>
            </w:r>
            <w:r w:rsidR="00DE2EF6">
              <w:rPr>
                <w:webHidden/>
              </w:rPr>
              <w:fldChar w:fldCharType="end"/>
            </w:r>
          </w:hyperlink>
        </w:p>
        <w:p w14:paraId="4C83D406" w14:textId="1390FEC7" w:rsidR="00DE2EF6" w:rsidRDefault="00E00DCA">
          <w:pPr>
            <w:pStyle w:val="TOC1"/>
            <w:rPr>
              <w:rFonts w:asciiTheme="minorHAnsi" w:hAnsiTheme="minorHAnsi" w:cstheme="minorBidi"/>
              <w:b w:val="0"/>
              <w:kern w:val="0"/>
              <w:sz w:val="22"/>
              <w:szCs w:val="22"/>
              <w:lang w:val="en-US" w:eastAsia="en-US" w:bidi="ar-SA"/>
            </w:rPr>
          </w:pPr>
          <w:hyperlink w:anchor="_Toc516414378" w:history="1">
            <w:r w:rsidR="00DE2EF6" w:rsidRPr="008D5D4F">
              <w:rPr>
                <w:rStyle w:val="Hyperlink"/>
              </w:rPr>
              <w:t>Sección 2. Instrucciones para los Licitantes</w:t>
            </w:r>
            <w:r w:rsidR="00DE2EF6">
              <w:rPr>
                <w:webHidden/>
              </w:rPr>
              <w:tab/>
            </w:r>
            <w:r w:rsidR="00DE2EF6">
              <w:rPr>
                <w:webHidden/>
              </w:rPr>
              <w:fldChar w:fldCharType="begin"/>
            </w:r>
            <w:r w:rsidR="00DE2EF6">
              <w:rPr>
                <w:webHidden/>
              </w:rPr>
              <w:instrText xml:space="preserve"> PAGEREF _Toc516414378 \h </w:instrText>
            </w:r>
            <w:r w:rsidR="00DE2EF6">
              <w:rPr>
                <w:webHidden/>
              </w:rPr>
            </w:r>
            <w:r w:rsidR="00DE2EF6">
              <w:rPr>
                <w:webHidden/>
              </w:rPr>
              <w:fldChar w:fldCharType="separate"/>
            </w:r>
            <w:r w:rsidR="00DE2EF6">
              <w:rPr>
                <w:webHidden/>
              </w:rPr>
              <w:t>5</w:t>
            </w:r>
            <w:r w:rsidR="00DE2EF6">
              <w:rPr>
                <w:webHidden/>
              </w:rPr>
              <w:fldChar w:fldCharType="end"/>
            </w:r>
          </w:hyperlink>
        </w:p>
        <w:p w14:paraId="7869C8A9" w14:textId="65879886" w:rsidR="00DE2EF6" w:rsidRDefault="00E00DCA">
          <w:pPr>
            <w:pStyle w:val="TOC2"/>
            <w:rPr>
              <w:rFonts w:asciiTheme="minorHAnsi" w:hAnsiTheme="minorHAnsi" w:cstheme="minorBidi"/>
              <w:b w:val="0"/>
              <w:kern w:val="0"/>
              <w:sz w:val="22"/>
              <w:szCs w:val="22"/>
              <w:lang w:val="en-US" w:eastAsia="en-US" w:bidi="ar-SA"/>
            </w:rPr>
          </w:pPr>
          <w:hyperlink w:anchor="_Toc516414379" w:history="1">
            <w:r w:rsidR="00DE2EF6" w:rsidRPr="008D5D4F">
              <w:rPr>
                <w:rStyle w:val="Hyperlink"/>
                <w:lang w:val="es-CO"/>
              </w:rPr>
              <w:t>A.</w:t>
            </w:r>
            <w:r w:rsidR="00DE2EF6">
              <w:rPr>
                <w:rFonts w:asciiTheme="minorHAnsi" w:hAnsiTheme="minorHAnsi" w:cstheme="minorBidi"/>
                <w:b w:val="0"/>
                <w:kern w:val="0"/>
                <w:sz w:val="22"/>
                <w:szCs w:val="22"/>
                <w:lang w:val="en-US" w:eastAsia="en-US" w:bidi="ar-SA"/>
              </w:rPr>
              <w:tab/>
            </w:r>
            <w:r w:rsidR="00DE2EF6" w:rsidRPr="008D5D4F">
              <w:rPr>
                <w:rStyle w:val="Hyperlink"/>
                <w:lang w:val="es-CO"/>
              </w:rPr>
              <w:t>DISPOSICIONES GENERALES</w:t>
            </w:r>
            <w:r w:rsidR="00DE2EF6">
              <w:rPr>
                <w:webHidden/>
              </w:rPr>
              <w:tab/>
            </w:r>
            <w:r w:rsidR="00DE2EF6">
              <w:rPr>
                <w:webHidden/>
              </w:rPr>
              <w:fldChar w:fldCharType="begin"/>
            </w:r>
            <w:r w:rsidR="00DE2EF6">
              <w:rPr>
                <w:webHidden/>
              </w:rPr>
              <w:instrText xml:space="preserve"> PAGEREF _Toc516414379 \h </w:instrText>
            </w:r>
            <w:r w:rsidR="00DE2EF6">
              <w:rPr>
                <w:webHidden/>
              </w:rPr>
            </w:r>
            <w:r w:rsidR="00DE2EF6">
              <w:rPr>
                <w:webHidden/>
              </w:rPr>
              <w:fldChar w:fldCharType="separate"/>
            </w:r>
            <w:r w:rsidR="00DE2EF6">
              <w:rPr>
                <w:webHidden/>
              </w:rPr>
              <w:t>5</w:t>
            </w:r>
            <w:r w:rsidR="00DE2EF6">
              <w:rPr>
                <w:webHidden/>
              </w:rPr>
              <w:fldChar w:fldCharType="end"/>
            </w:r>
          </w:hyperlink>
        </w:p>
        <w:p w14:paraId="0D43FD79" w14:textId="5D36E3CD" w:rsidR="00DE2EF6" w:rsidRDefault="00E00DCA">
          <w:pPr>
            <w:pStyle w:val="TOC3"/>
            <w:rPr>
              <w:rFonts w:asciiTheme="minorHAnsi" w:hAnsiTheme="minorHAnsi" w:cstheme="minorBidi"/>
              <w:noProof/>
              <w:kern w:val="0"/>
              <w:sz w:val="22"/>
              <w:szCs w:val="22"/>
              <w:lang w:val="en-US" w:eastAsia="en-US" w:bidi="ar-SA"/>
            </w:rPr>
          </w:pPr>
          <w:hyperlink w:anchor="_Toc516414380" w:history="1">
            <w:r w:rsidR="00DE2EF6" w:rsidRPr="008D5D4F">
              <w:rPr>
                <w:rStyle w:val="Hyperlink"/>
                <w:noProof/>
                <w:lang w:val="es-CO"/>
              </w:rPr>
              <w:t>1.</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Introducción</w:t>
            </w:r>
            <w:r w:rsidR="00DE2EF6">
              <w:rPr>
                <w:noProof/>
                <w:webHidden/>
              </w:rPr>
              <w:tab/>
            </w:r>
            <w:r w:rsidR="00DE2EF6">
              <w:rPr>
                <w:noProof/>
                <w:webHidden/>
              </w:rPr>
              <w:fldChar w:fldCharType="begin"/>
            </w:r>
            <w:r w:rsidR="00DE2EF6">
              <w:rPr>
                <w:noProof/>
                <w:webHidden/>
              </w:rPr>
              <w:instrText xml:space="preserve"> PAGEREF _Toc516414380 \h </w:instrText>
            </w:r>
            <w:r w:rsidR="00DE2EF6">
              <w:rPr>
                <w:noProof/>
                <w:webHidden/>
              </w:rPr>
            </w:r>
            <w:r w:rsidR="00DE2EF6">
              <w:rPr>
                <w:noProof/>
                <w:webHidden/>
              </w:rPr>
              <w:fldChar w:fldCharType="separate"/>
            </w:r>
            <w:r w:rsidR="00DE2EF6">
              <w:rPr>
                <w:noProof/>
                <w:webHidden/>
              </w:rPr>
              <w:t>5</w:t>
            </w:r>
            <w:r w:rsidR="00DE2EF6">
              <w:rPr>
                <w:noProof/>
                <w:webHidden/>
              </w:rPr>
              <w:fldChar w:fldCharType="end"/>
            </w:r>
          </w:hyperlink>
        </w:p>
        <w:p w14:paraId="045FCB06" w14:textId="3B6C5E8D" w:rsidR="00DE2EF6" w:rsidRDefault="00E00DCA">
          <w:pPr>
            <w:pStyle w:val="TOC3"/>
            <w:rPr>
              <w:rFonts w:asciiTheme="minorHAnsi" w:hAnsiTheme="minorHAnsi" w:cstheme="minorBidi"/>
              <w:noProof/>
              <w:kern w:val="0"/>
              <w:sz w:val="22"/>
              <w:szCs w:val="22"/>
              <w:lang w:val="en-US" w:eastAsia="en-US" w:bidi="ar-SA"/>
            </w:rPr>
          </w:pPr>
          <w:hyperlink w:anchor="_Toc516414381" w:history="1">
            <w:r w:rsidR="00DE2EF6" w:rsidRPr="008D5D4F">
              <w:rPr>
                <w:rStyle w:val="Hyperlink"/>
                <w:noProof/>
                <w:lang w:val="es-CO"/>
              </w:rPr>
              <w:t>2.</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Fraude y corrupción,  obsequios y atenciones</w:t>
            </w:r>
            <w:r w:rsidR="00DE2EF6">
              <w:rPr>
                <w:noProof/>
                <w:webHidden/>
              </w:rPr>
              <w:tab/>
            </w:r>
            <w:r w:rsidR="00DE2EF6">
              <w:rPr>
                <w:noProof/>
                <w:webHidden/>
              </w:rPr>
              <w:fldChar w:fldCharType="begin"/>
            </w:r>
            <w:r w:rsidR="00DE2EF6">
              <w:rPr>
                <w:noProof/>
                <w:webHidden/>
              </w:rPr>
              <w:instrText xml:space="preserve"> PAGEREF _Toc516414381 \h </w:instrText>
            </w:r>
            <w:r w:rsidR="00DE2EF6">
              <w:rPr>
                <w:noProof/>
                <w:webHidden/>
              </w:rPr>
            </w:r>
            <w:r w:rsidR="00DE2EF6">
              <w:rPr>
                <w:noProof/>
                <w:webHidden/>
              </w:rPr>
              <w:fldChar w:fldCharType="separate"/>
            </w:r>
            <w:r w:rsidR="00DE2EF6">
              <w:rPr>
                <w:noProof/>
                <w:webHidden/>
              </w:rPr>
              <w:t>5</w:t>
            </w:r>
            <w:r w:rsidR="00DE2EF6">
              <w:rPr>
                <w:noProof/>
                <w:webHidden/>
              </w:rPr>
              <w:fldChar w:fldCharType="end"/>
            </w:r>
          </w:hyperlink>
        </w:p>
        <w:p w14:paraId="69FC6444" w14:textId="4B00A0E9" w:rsidR="00DE2EF6" w:rsidRDefault="00E00DCA">
          <w:pPr>
            <w:pStyle w:val="TOC3"/>
            <w:rPr>
              <w:rFonts w:asciiTheme="minorHAnsi" w:hAnsiTheme="minorHAnsi" w:cstheme="minorBidi"/>
              <w:noProof/>
              <w:kern w:val="0"/>
              <w:sz w:val="22"/>
              <w:szCs w:val="22"/>
              <w:lang w:val="en-US" w:eastAsia="en-US" w:bidi="ar-SA"/>
            </w:rPr>
          </w:pPr>
          <w:hyperlink w:anchor="_Toc516414382" w:history="1">
            <w:r w:rsidR="00DE2EF6" w:rsidRPr="008D5D4F">
              <w:rPr>
                <w:rStyle w:val="Hyperlink"/>
                <w:noProof/>
                <w:lang w:val="es-CO"/>
              </w:rPr>
              <w:t>3.</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Elegibilidad</w:t>
            </w:r>
            <w:r w:rsidR="00DE2EF6">
              <w:rPr>
                <w:noProof/>
                <w:webHidden/>
              </w:rPr>
              <w:tab/>
            </w:r>
            <w:r w:rsidR="00DE2EF6">
              <w:rPr>
                <w:noProof/>
                <w:webHidden/>
              </w:rPr>
              <w:fldChar w:fldCharType="begin"/>
            </w:r>
            <w:r w:rsidR="00DE2EF6">
              <w:rPr>
                <w:noProof/>
                <w:webHidden/>
              </w:rPr>
              <w:instrText xml:space="preserve"> PAGEREF _Toc516414382 \h </w:instrText>
            </w:r>
            <w:r w:rsidR="00DE2EF6">
              <w:rPr>
                <w:noProof/>
                <w:webHidden/>
              </w:rPr>
            </w:r>
            <w:r w:rsidR="00DE2EF6">
              <w:rPr>
                <w:noProof/>
                <w:webHidden/>
              </w:rPr>
              <w:fldChar w:fldCharType="separate"/>
            </w:r>
            <w:r w:rsidR="00DE2EF6">
              <w:rPr>
                <w:noProof/>
                <w:webHidden/>
              </w:rPr>
              <w:t>6</w:t>
            </w:r>
            <w:r w:rsidR="00DE2EF6">
              <w:rPr>
                <w:noProof/>
                <w:webHidden/>
              </w:rPr>
              <w:fldChar w:fldCharType="end"/>
            </w:r>
          </w:hyperlink>
        </w:p>
        <w:p w14:paraId="129F82A9" w14:textId="2501E184" w:rsidR="00DE2EF6" w:rsidRDefault="00E00DCA">
          <w:pPr>
            <w:pStyle w:val="TOC3"/>
            <w:rPr>
              <w:rFonts w:asciiTheme="minorHAnsi" w:hAnsiTheme="minorHAnsi" w:cstheme="minorBidi"/>
              <w:noProof/>
              <w:kern w:val="0"/>
              <w:sz w:val="22"/>
              <w:szCs w:val="22"/>
              <w:lang w:val="en-US" w:eastAsia="en-US" w:bidi="ar-SA"/>
            </w:rPr>
          </w:pPr>
          <w:hyperlink w:anchor="_Toc516414383" w:history="1">
            <w:r w:rsidR="00DE2EF6" w:rsidRPr="008D5D4F">
              <w:rPr>
                <w:rStyle w:val="Hyperlink"/>
                <w:noProof/>
                <w:lang w:val="es-CO"/>
              </w:rPr>
              <w:t>4.</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Conflicto de intereses</w:t>
            </w:r>
            <w:r w:rsidR="00DE2EF6">
              <w:rPr>
                <w:noProof/>
                <w:webHidden/>
              </w:rPr>
              <w:tab/>
            </w:r>
            <w:r w:rsidR="00DE2EF6">
              <w:rPr>
                <w:noProof/>
                <w:webHidden/>
              </w:rPr>
              <w:fldChar w:fldCharType="begin"/>
            </w:r>
            <w:r w:rsidR="00DE2EF6">
              <w:rPr>
                <w:noProof/>
                <w:webHidden/>
              </w:rPr>
              <w:instrText xml:space="preserve"> PAGEREF _Toc516414383 \h </w:instrText>
            </w:r>
            <w:r w:rsidR="00DE2EF6">
              <w:rPr>
                <w:noProof/>
                <w:webHidden/>
              </w:rPr>
            </w:r>
            <w:r w:rsidR="00DE2EF6">
              <w:rPr>
                <w:noProof/>
                <w:webHidden/>
              </w:rPr>
              <w:fldChar w:fldCharType="separate"/>
            </w:r>
            <w:r w:rsidR="00DE2EF6">
              <w:rPr>
                <w:noProof/>
                <w:webHidden/>
              </w:rPr>
              <w:t>6</w:t>
            </w:r>
            <w:r w:rsidR="00DE2EF6">
              <w:rPr>
                <w:noProof/>
                <w:webHidden/>
              </w:rPr>
              <w:fldChar w:fldCharType="end"/>
            </w:r>
          </w:hyperlink>
        </w:p>
        <w:p w14:paraId="0C644DD6" w14:textId="0065632D" w:rsidR="00DE2EF6" w:rsidRDefault="00E00DCA">
          <w:pPr>
            <w:pStyle w:val="TOC2"/>
            <w:rPr>
              <w:rFonts w:asciiTheme="minorHAnsi" w:hAnsiTheme="minorHAnsi" w:cstheme="minorBidi"/>
              <w:b w:val="0"/>
              <w:kern w:val="0"/>
              <w:sz w:val="22"/>
              <w:szCs w:val="22"/>
              <w:lang w:val="en-US" w:eastAsia="en-US" w:bidi="ar-SA"/>
            </w:rPr>
          </w:pPr>
          <w:hyperlink w:anchor="_Toc516414384" w:history="1">
            <w:r w:rsidR="00DE2EF6" w:rsidRPr="008D5D4F">
              <w:rPr>
                <w:rStyle w:val="Hyperlink"/>
                <w:lang w:val="es-CO"/>
              </w:rPr>
              <w:t>B.</w:t>
            </w:r>
            <w:r w:rsidR="00DE2EF6">
              <w:rPr>
                <w:rFonts w:asciiTheme="minorHAnsi" w:hAnsiTheme="minorHAnsi" w:cstheme="minorBidi"/>
                <w:b w:val="0"/>
                <w:kern w:val="0"/>
                <w:sz w:val="22"/>
                <w:szCs w:val="22"/>
                <w:lang w:val="en-US" w:eastAsia="en-US" w:bidi="ar-SA"/>
              </w:rPr>
              <w:tab/>
            </w:r>
            <w:r w:rsidR="00DE2EF6" w:rsidRPr="008D5D4F">
              <w:rPr>
                <w:rStyle w:val="Hyperlink"/>
                <w:lang w:val="es-CO"/>
              </w:rPr>
              <w:t>PREPARACIÓN DE OFERTAS</w:t>
            </w:r>
            <w:r w:rsidR="00DE2EF6">
              <w:rPr>
                <w:webHidden/>
              </w:rPr>
              <w:tab/>
            </w:r>
            <w:r w:rsidR="00DE2EF6">
              <w:rPr>
                <w:webHidden/>
              </w:rPr>
              <w:fldChar w:fldCharType="begin"/>
            </w:r>
            <w:r w:rsidR="00DE2EF6">
              <w:rPr>
                <w:webHidden/>
              </w:rPr>
              <w:instrText xml:space="preserve"> PAGEREF _Toc516414384 \h </w:instrText>
            </w:r>
            <w:r w:rsidR="00DE2EF6">
              <w:rPr>
                <w:webHidden/>
              </w:rPr>
            </w:r>
            <w:r w:rsidR="00DE2EF6">
              <w:rPr>
                <w:webHidden/>
              </w:rPr>
              <w:fldChar w:fldCharType="separate"/>
            </w:r>
            <w:r w:rsidR="00DE2EF6">
              <w:rPr>
                <w:webHidden/>
              </w:rPr>
              <w:t>7</w:t>
            </w:r>
            <w:r w:rsidR="00DE2EF6">
              <w:rPr>
                <w:webHidden/>
              </w:rPr>
              <w:fldChar w:fldCharType="end"/>
            </w:r>
          </w:hyperlink>
        </w:p>
        <w:p w14:paraId="7F0AC64F" w14:textId="12D711D3" w:rsidR="00DE2EF6" w:rsidRDefault="00E00DCA">
          <w:pPr>
            <w:pStyle w:val="TOC3"/>
            <w:rPr>
              <w:rFonts w:asciiTheme="minorHAnsi" w:hAnsiTheme="minorHAnsi" w:cstheme="minorBidi"/>
              <w:noProof/>
              <w:kern w:val="0"/>
              <w:sz w:val="22"/>
              <w:szCs w:val="22"/>
              <w:lang w:val="en-US" w:eastAsia="en-US" w:bidi="ar-SA"/>
            </w:rPr>
          </w:pPr>
          <w:hyperlink w:anchor="_Toc516414385" w:history="1">
            <w:r w:rsidR="00DE2EF6" w:rsidRPr="008D5D4F">
              <w:rPr>
                <w:rStyle w:val="Hyperlink"/>
                <w:noProof/>
                <w:lang w:val="es-CO"/>
              </w:rPr>
              <w:t>5.</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Consideraciones generales</w:t>
            </w:r>
            <w:r w:rsidR="00DE2EF6">
              <w:rPr>
                <w:noProof/>
                <w:webHidden/>
              </w:rPr>
              <w:tab/>
            </w:r>
            <w:r w:rsidR="00DE2EF6">
              <w:rPr>
                <w:noProof/>
                <w:webHidden/>
              </w:rPr>
              <w:fldChar w:fldCharType="begin"/>
            </w:r>
            <w:r w:rsidR="00DE2EF6">
              <w:rPr>
                <w:noProof/>
                <w:webHidden/>
              </w:rPr>
              <w:instrText xml:space="preserve"> PAGEREF _Toc516414385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5B66AE0C" w14:textId="54E04B72" w:rsidR="00DE2EF6" w:rsidRDefault="00E00DCA">
          <w:pPr>
            <w:pStyle w:val="TOC3"/>
            <w:rPr>
              <w:rFonts w:asciiTheme="minorHAnsi" w:hAnsiTheme="minorHAnsi" w:cstheme="minorBidi"/>
              <w:noProof/>
              <w:kern w:val="0"/>
              <w:sz w:val="22"/>
              <w:szCs w:val="22"/>
              <w:lang w:val="en-US" w:eastAsia="en-US" w:bidi="ar-SA"/>
            </w:rPr>
          </w:pPr>
          <w:hyperlink w:anchor="_Toc516414386" w:history="1">
            <w:r w:rsidR="00DE2EF6" w:rsidRPr="008D5D4F">
              <w:rPr>
                <w:rStyle w:val="Hyperlink"/>
                <w:noProof/>
                <w:lang w:val="es-CO"/>
              </w:rPr>
              <w:t>6.</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Costo de preparación de la Oferta</w:t>
            </w:r>
            <w:r w:rsidR="00DE2EF6">
              <w:rPr>
                <w:noProof/>
                <w:webHidden/>
              </w:rPr>
              <w:tab/>
            </w:r>
            <w:r w:rsidR="00DE2EF6">
              <w:rPr>
                <w:noProof/>
                <w:webHidden/>
              </w:rPr>
              <w:fldChar w:fldCharType="begin"/>
            </w:r>
            <w:r w:rsidR="00DE2EF6">
              <w:rPr>
                <w:noProof/>
                <w:webHidden/>
              </w:rPr>
              <w:instrText xml:space="preserve"> PAGEREF _Toc516414386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0D2FEB30" w14:textId="2F838F01" w:rsidR="00DE2EF6" w:rsidRDefault="00E00DCA">
          <w:pPr>
            <w:pStyle w:val="TOC3"/>
            <w:rPr>
              <w:rFonts w:asciiTheme="minorHAnsi" w:hAnsiTheme="minorHAnsi" w:cstheme="minorBidi"/>
              <w:noProof/>
              <w:kern w:val="0"/>
              <w:sz w:val="22"/>
              <w:szCs w:val="22"/>
              <w:lang w:val="en-US" w:eastAsia="en-US" w:bidi="ar-SA"/>
            </w:rPr>
          </w:pPr>
          <w:hyperlink w:anchor="_Toc516414387" w:history="1">
            <w:r w:rsidR="00DE2EF6" w:rsidRPr="008D5D4F">
              <w:rPr>
                <w:rStyle w:val="Hyperlink"/>
                <w:noProof/>
                <w:lang w:val="es-CO"/>
              </w:rPr>
              <w:t>7.</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Idioma</w:t>
            </w:r>
            <w:r w:rsidR="00DE2EF6">
              <w:rPr>
                <w:noProof/>
                <w:webHidden/>
              </w:rPr>
              <w:tab/>
            </w:r>
            <w:r w:rsidR="00DE2EF6">
              <w:rPr>
                <w:noProof/>
                <w:webHidden/>
              </w:rPr>
              <w:fldChar w:fldCharType="begin"/>
            </w:r>
            <w:r w:rsidR="00DE2EF6">
              <w:rPr>
                <w:noProof/>
                <w:webHidden/>
              </w:rPr>
              <w:instrText xml:space="preserve"> PAGEREF _Toc516414387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025E4857" w14:textId="7DDDE41A" w:rsidR="00DE2EF6" w:rsidRDefault="00E00DCA">
          <w:pPr>
            <w:pStyle w:val="TOC3"/>
            <w:rPr>
              <w:rFonts w:asciiTheme="minorHAnsi" w:hAnsiTheme="minorHAnsi" w:cstheme="minorBidi"/>
              <w:noProof/>
              <w:kern w:val="0"/>
              <w:sz w:val="22"/>
              <w:szCs w:val="22"/>
              <w:lang w:val="en-US" w:eastAsia="en-US" w:bidi="ar-SA"/>
            </w:rPr>
          </w:pPr>
          <w:hyperlink w:anchor="_Toc516414388" w:history="1">
            <w:r w:rsidR="00DE2EF6" w:rsidRPr="008D5D4F">
              <w:rPr>
                <w:rStyle w:val="Hyperlink"/>
                <w:noProof/>
                <w:lang w:val="es-CO"/>
              </w:rPr>
              <w:t>8.</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Documentos que integran la Oferta</w:t>
            </w:r>
            <w:r w:rsidR="00DE2EF6">
              <w:rPr>
                <w:noProof/>
                <w:webHidden/>
              </w:rPr>
              <w:tab/>
            </w:r>
            <w:r w:rsidR="00DE2EF6">
              <w:rPr>
                <w:noProof/>
                <w:webHidden/>
              </w:rPr>
              <w:fldChar w:fldCharType="begin"/>
            </w:r>
            <w:r w:rsidR="00DE2EF6">
              <w:rPr>
                <w:noProof/>
                <w:webHidden/>
              </w:rPr>
              <w:instrText xml:space="preserve"> PAGEREF _Toc516414388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7609D20C" w14:textId="044AB3E3" w:rsidR="00DE2EF6" w:rsidRDefault="00E00DCA">
          <w:pPr>
            <w:pStyle w:val="TOC3"/>
            <w:rPr>
              <w:rFonts w:asciiTheme="minorHAnsi" w:hAnsiTheme="minorHAnsi" w:cstheme="minorBidi"/>
              <w:noProof/>
              <w:kern w:val="0"/>
              <w:sz w:val="22"/>
              <w:szCs w:val="22"/>
              <w:lang w:val="en-US" w:eastAsia="en-US" w:bidi="ar-SA"/>
            </w:rPr>
          </w:pPr>
          <w:hyperlink w:anchor="_Toc516414389" w:history="1">
            <w:r w:rsidR="00DE2EF6" w:rsidRPr="008D5D4F">
              <w:rPr>
                <w:rStyle w:val="Hyperlink"/>
                <w:noProof/>
                <w:lang w:val="es-CO"/>
              </w:rPr>
              <w:t>9.</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Documentos que establecen la elegibilidad y las calificaciones del Licitante</w:t>
            </w:r>
            <w:r w:rsidR="00DE2EF6">
              <w:rPr>
                <w:noProof/>
                <w:webHidden/>
              </w:rPr>
              <w:tab/>
            </w:r>
            <w:r w:rsidR="00DE2EF6">
              <w:rPr>
                <w:noProof/>
                <w:webHidden/>
              </w:rPr>
              <w:fldChar w:fldCharType="begin"/>
            </w:r>
            <w:r w:rsidR="00DE2EF6">
              <w:rPr>
                <w:noProof/>
                <w:webHidden/>
              </w:rPr>
              <w:instrText xml:space="preserve"> PAGEREF _Toc516414389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71CC0926" w14:textId="2ED9104D" w:rsidR="00DE2EF6" w:rsidRDefault="00E00DCA">
          <w:pPr>
            <w:pStyle w:val="TOC3"/>
            <w:rPr>
              <w:rFonts w:asciiTheme="minorHAnsi" w:hAnsiTheme="minorHAnsi" w:cstheme="minorBidi"/>
              <w:noProof/>
              <w:kern w:val="0"/>
              <w:sz w:val="22"/>
              <w:szCs w:val="22"/>
              <w:lang w:val="en-US" w:eastAsia="en-US" w:bidi="ar-SA"/>
            </w:rPr>
          </w:pPr>
          <w:hyperlink w:anchor="_Toc516414390" w:history="1">
            <w:r w:rsidR="00DE2EF6" w:rsidRPr="008D5D4F">
              <w:rPr>
                <w:rStyle w:val="Hyperlink"/>
                <w:noProof/>
                <w:lang w:val="es-CO"/>
              </w:rPr>
              <w:t>10.</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Formato y contenido de la Oferta Técnica</w:t>
            </w:r>
            <w:r w:rsidR="00DE2EF6">
              <w:rPr>
                <w:noProof/>
                <w:webHidden/>
              </w:rPr>
              <w:tab/>
            </w:r>
            <w:r w:rsidR="00DE2EF6">
              <w:rPr>
                <w:noProof/>
                <w:webHidden/>
              </w:rPr>
              <w:fldChar w:fldCharType="begin"/>
            </w:r>
            <w:r w:rsidR="00DE2EF6">
              <w:rPr>
                <w:noProof/>
                <w:webHidden/>
              </w:rPr>
              <w:instrText xml:space="preserve"> PAGEREF _Toc516414390 \h </w:instrText>
            </w:r>
            <w:r w:rsidR="00DE2EF6">
              <w:rPr>
                <w:noProof/>
                <w:webHidden/>
              </w:rPr>
            </w:r>
            <w:r w:rsidR="00DE2EF6">
              <w:rPr>
                <w:noProof/>
                <w:webHidden/>
              </w:rPr>
              <w:fldChar w:fldCharType="separate"/>
            </w:r>
            <w:r w:rsidR="00DE2EF6">
              <w:rPr>
                <w:noProof/>
                <w:webHidden/>
              </w:rPr>
              <w:t>7</w:t>
            </w:r>
            <w:r w:rsidR="00DE2EF6">
              <w:rPr>
                <w:noProof/>
                <w:webHidden/>
              </w:rPr>
              <w:fldChar w:fldCharType="end"/>
            </w:r>
          </w:hyperlink>
        </w:p>
        <w:p w14:paraId="3B87F236" w14:textId="51410E71" w:rsidR="00DE2EF6" w:rsidRDefault="00E00DCA">
          <w:pPr>
            <w:pStyle w:val="TOC3"/>
            <w:rPr>
              <w:rFonts w:asciiTheme="minorHAnsi" w:hAnsiTheme="minorHAnsi" w:cstheme="minorBidi"/>
              <w:noProof/>
              <w:kern w:val="0"/>
              <w:sz w:val="22"/>
              <w:szCs w:val="22"/>
              <w:lang w:val="en-US" w:eastAsia="en-US" w:bidi="ar-SA"/>
            </w:rPr>
          </w:pPr>
          <w:hyperlink w:anchor="_Toc516414391" w:history="1">
            <w:r w:rsidR="00DE2EF6" w:rsidRPr="008D5D4F">
              <w:rPr>
                <w:rStyle w:val="Hyperlink"/>
                <w:noProof/>
                <w:lang w:val="es-CO"/>
              </w:rPr>
              <w:t>11.</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Lista de Precios</w:t>
            </w:r>
            <w:r w:rsidR="00DE2EF6">
              <w:rPr>
                <w:noProof/>
                <w:webHidden/>
              </w:rPr>
              <w:tab/>
            </w:r>
            <w:r w:rsidR="00DE2EF6">
              <w:rPr>
                <w:noProof/>
                <w:webHidden/>
              </w:rPr>
              <w:fldChar w:fldCharType="begin"/>
            </w:r>
            <w:r w:rsidR="00DE2EF6">
              <w:rPr>
                <w:noProof/>
                <w:webHidden/>
              </w:rPr>
              <w:instrText xml:space="preserve"> PAGEREF _Toc516414391 \h </w:instrText>
            </w:r>
            <w:r w:rsidR="00DE2EF6">
              <w:rPr>
                <w:noProof/>
                <w:webHidden/>
              </w:rPr>
            </w:r>
            <w:r w:rsidR="00DE2EF6">
              <w:rPr>
                <w:noProof/>
                <w:webHidden/>
              </w:rPr>
              <w:fldChar w:fldCharType="separate"/>
            </w:r>
            <w:r w:rsidR="00DE2EF6">
              <w:rPr>
                <w:noProof/>
                <w:webHidden/>
              </w:rPr>
              <w:t>8</w:t>
            </w:r>
            <w:r w:rsidR="00DE2EF6">
              <w:rPr>
                <w:noProof/>
                <w:webHidden/>
              </w:rPr>
              <w:fldChar w:fldCharType="end"/>
            </w:r>
          </w:hyperlink>
        </w:p>
        <w:p w14:paraId="6963E1BF" w14:textId="67B02AF9" w:rsidR="00DE2EF6" w:rsidRDefault="00E00DCA">
          <w:pPr>
            <w:pStyle w:val="TOC3"/>
            <w:rPr>
              <w:rFonts w:asciiTheme="minorHAnsi" w:hAnsiTheme="minorHAnsi" w:cstheme="minorBidi"/>
              <w:noProof/>
              <w:kern w:val="0"/>
              <w:sz w:val="22"/>
              <w:szCs w:val="22"/>
              <w:lang w:val="en-US" w:eastAsia="en-US" w:bidi="ar-SA"/>
            </w:rPr>
          </w:pPr>
          <w:hyperlink w:anchor="_Toc516414392" w:history="1">
            <w:r w:rsidR="00DE2EF6" w:rsidRPr="008D5D4F">
              <w:rPr>
                <w:rStyle w:val="Hyperlink"/>
                <w:noProof/>
                <w:lang w:val="es-CO"/>
              </w:rPr>
              <w:t>12.</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Garantía de Mantenimiento de la Oferta</w:t>
            </w:r>
            <w:r w:rsidR="00DE2EF6">
              <w:rPr>
                <w:noProof/>
                <w:webHidden/>
              </w:rPr>
              <w:tab/>
            </w:r>
            <w:r w:rsidR="00DE2EF6">
              <w:rPr>
                <w:noProof/>
                <w:webHidden/>
              </w:rPr>
              <w:fldChar w:fldCharType="begin"/>
            </w:r>
            <w:r w:rsidR="00DE2EF6">
              <w:rPr>
                <w:noProof/>
                <w:webHidden/>
              </w:rPr>
              <w:instrText xml:space="preserve"> PAGEREF _Toc516414392 \h </w:instrText>
            </w:r>
            <w:r w:rsidR="00DE2EF6">
              <w:rPr>
                <w:noProof/>
                <w:webHidden/>
              </w:rPr>
            </w:r>
            <w:r w:rsidR="00DE2EF6">
              <w:rPr>
                <w:noProof/>
                <w:webHidden/>
              </w:rPr>
              <w:fldChar w:fldCharType="separate"/>
            </w:r>
            <w:r w:rsidR="00DE2EF6">
              <w:rPr>
                <w:noProof/>
                <w:webHidden/>
              </w:rPr>
              <w:t>8</w:t>
            </w:r>
            <w:r w:rsidR="00DE2EF6">
              <w:rPr>
                <w:noProof/>
                <w:webHidden/>
              </w:rPr>
              <w:fldChar w:fldCharType="end"/>
            </w:r>
          </w:hyperlink>
        </w:p>
        <w:p w14:paraId="37D85E50" w14:textId="2237ED69" w:rsidR="00DE2EF6" w:rsidRDefault="00E00DCA">
          <w:pPr>
            <w:pStyle w:val="TOC3"/>
            <w:rPr>
              <w:rFonts w:asciiTheme="minorHAnsi" w:hAnsiTheme="minorHAnsi" w:cstheme="minorBidi"/>
              <w:noProof/>
              <w:kern w:val="0"/>
              <w:sz w:val="22"/>
              <w:szCs w:val="22"/>
              <w:lang w:val="en-US" w:eastAsia="en-US" w:bidi="ar-SA"/>
            </w:rPr>
          </w:pPr>
          <w:hyperlink w:anchor="_Toc516414393" w:history="1">
            <w:r w:rsidR="00DE2EF6" w:rsidRPr="008D5D4F">
              <w:rPr>
                <w:rStyle w:val="Hyperlink"/>
                <w:noProof/>
                <w:lang w:val="es-CO"/>
              </w:rPr>
              <w:t>13.</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Moneda</w:t>
            </w:r>
            <w:r w:rsidR="00DE2EF6">
              <w:rPr>
                <w:noProof/>
                <w:webHidden/>
              </w:rPr>
              <w:tab/>
            </w:r>
            <w:r w:rsidR="00DE2EF6">
              <w:rPr>
                <w:noProof/>
                <w:webHidden/>
              </w:rPr>
              <w:fldChar w:fldCharType="begin"/>
            </w:r>
            <w:r w:rsidR="00DE2EF6">
              <w:rPr>
                <w:noProof/>
                <w:webHidden/>
              </w:rPr>
              <w:instrText xml:space="preserve"> PAGEREF _Toc516414393 \h </w:instrText>
            </w:r>
            <w:r w:rsidR="00DE2EF6">
              <w:rPr>
                <w:noProof/>
                <w:webHidden/>
              </w:rPr>
            </w:r>
            <w:r w:rsidR="00DE2EF6">
              <w:rPr>
                <w:noProof/>
                <w:webHidden/>
              </w:rPr>
              <w:fldChar w:fldCharType="separate"/>
            </w:r>
            <w:r w:rsidR="00DE2EF6">
              <w:rPr>
                <w:noProof/>
                <w:webHidden/>
              </w:rPr>
              <w:t>8</w:t>
            </w:r>
            <w:r w:rsidR="00DE2EF6">
              <w:rPr>
                <w:noProof/>
                <w:webHidden/>
              </w:rPr>
              <w:fldChar w:fldCharType="end"/>
            </w:r>
          </w:hyperlink>
        </w:p>
        <w:p w14:paraId="02A6FB8F" w14:textId="0C94EEEA" w:rsidR="00DE2EF6" w:rsidRDefault="00E00DCA">
          <w:pPr>
            <w:pStyle w:val="TOC3"/>
            <w:rPr>
              <w:rFonts w:asciiTheme="minorHAnsi" w:hAnsiTheme="minorHAnsi" w:cstheme="minorBidi"/>
              <w:noProof/>
              <w:kern w:val="0"/>
              <w:sz w:val="22"/>
              <w:szCs w:val="22"/>
              <w:lang w:val="en-US" w:eastAsia="en-US" w:bidi="ar-SA"/>
            </w:rPr>
          </w:pPr>
          <w:hyperlink w:anchor="_Toc516414394" w:history="1">
            <w:r w:rsidR="00DE2EF6" w:rsidRPr="008D5D4F">
              <w:rPr>
                <w:rStyle w:val="Hyperlink"/>
                <w:noProof/>
                <w:lang w:val="es-CO"/>
              </w:rPr>
              <w:t>14.</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Asociación en Participación, Consorcio o Asociación</w:t>
            </w:r>
            <w:r w:rsidR="00DE2EF6">
              <w:rPr>
                <w:noProof/>
                <w:webHidden/>
              </w:rPr>
              <w:tab/>
            </w:r>
            <w:r w:rsidR="00DE2EF6">
              <w:rPr>
                <w:noProof/>
                <w:webHidden/>
              </w:rPr>
              <w:fldChar w:fldCharType="begin"/>
            </w:r>
            <w:r w:rsidR="00DE2EF6">
              <w:rPr>
                <w:noProof/>
                <w:webHidden/>
              </w:rPr>
              <w:instrText xml:space="preserve"> PAGEREF _Toc516414394 \h </w:instrText>
            </w:r>
            <w:r w:rsidR="00DE2EF6">
              <w:rPr>
                <w:noProof/>
                <w:webHidden/>
              </w:rPr>
            </w:r>
            <w:r w:rsidR="00DE2EF6">
              <w:rPr>
                <w:noProof/>
                <w:webHidden/>
              </w:rPr>
              <w:fldChar w:fldCharType="separate"/>
            </w:r>
            <w:r w:rsidR="00DE2EF6">
              <w:rPr>
                <w:noProof/>
                <w:webHidden/>
              </w:rPr>
              <w:t>9</w:t>
            </w:r>
            <w:r w:rsidR="00DE2EF6">
              <w:rPr>
                <w:noProof/>
                <w:webHidden/>
              </w:rPr>
              <w:fldChar w:fldCharType="end"/>
            </w:r>
          </w:hyperlink>
        </w:p>
        <w:p w14:paraId="5B0D3DEB" w14:textId="5FA102A8" w:rsidR="00DE2EF6" w:rsidRDefault="00E00DCA">
          <w:pPr>
            <w:pStyle w:val="TOC3"/>
            <w:rPr>
              <w:rFonts w:asciiTheme="minorHAnsi" w:hAnsiTheme="minorHAnsi" w:cstheme="minorBidi"/>
              <w:noProof/>
              <w:kern w:val="0"/>
              <w:sz w:val="22"/>
              <w:szCs w:val="22"/>
              <w:lang w:val="en-US" w:eastAsia="en-US" w:bidi="ar-SA"/>
            </w:rPr>
          </w:pPr>
          <w:hyperlink w:anchor="_Toc516414395" w:history="1">
            <w:r w:rsidR="00DE2EF6" w:rsidRPr="008D5D4F">
              <w:rPr>
                <w:rStyle w:val="Hyperlink"/>
                <w:noProof/>
                <w:lang w:val="es-CO"/>
              </w:rPr>
              <w:t>15.</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Una sola Oferta</w:t>
            </w:r>
            <w:r w:rsidR="00DE2EF6">
              <w:rPr>
                <w:noProof/>
                <w:webHidden/>
              </w:rPr>
              <w:tab/>
            </w:r>
            <w:r w:rsidR="00DE2EF6">
              <w:rPr>
                <w:noProof/>
                <w:webHidden/>
              </w:rPr>
              <w:fldChar w:fldCharType="begin"/>
            </w:r>
            <w:r w:rsidR="00DE2EF6">
              <w:rPr>
                <w:noProof/>
                <w:webHidden/>
              </w:rPr>
              <w:instrText xml:space="preserve"> PAGEREF _Toc516414395 \h </w:instrText>
            </w:r>
            <w:r w:rsidR="00DE2EF6">
              <w:rPr>
                <w:noProof/>
                <w:webHidden/>
              </w:rPr>
            </w:r>
            <w:r w:rsidR="00DE2EF6">
              <w:rPr>
                <w:noProof/>
                <w:webHidden/>
              </w:rPr>
              <w:fldChar w:fldCharType="separate"/>
            </w:r>
            <w:r w:rsidR="00DE2EF6">
              <w:rPr>
                <w:noProof/>
                <w:webHidden/>
              </w:rPr>
              <w:t>9</w:t>
            </w:r>
            <w:r w:rsidR="00DE2EF6">
              <w:rPr>
                <w:noProof/>
                <w:webHidden/>
              </w:rPr>
              <w:fldChar w:fldCharType="end"/>
            </w:r>
          </w:hyperlink>
        </w:p>
        <w:p w14:paraId="260D3738" w14:textId="6A1E6EC9" w:rsidR="00DE2EF6" w:rsidRDefault="00E00DCA">
          <w:pPr>
            <w:pStyle w:val="TOC3"/>
            <w:rPr>
              <w:rFonts w:asciiTheme="minorHAnsi" w:hAnsiTheme="minorHAnsi" w:cstheme="minorBidi"/>
              <w:noProof/>
              <w:kern w:val="0"/>
              <w:sz w:val="22"/>
              <w:szCs w:val="22"/>
              <w:lang w:val="en-US" w:eastAsia="en-US" w:bidi="ar-SA"/>
            </w:rPr>
          </w:pPr>
          <w:hyperlink w:anchor="_Toc516414396" w:history="1">
            <w:r w:rsidR="00DE2EF6" w:rsidRPr="008D5D4F">
              <w:rPr>
                <w:rStyle w:val="Hyperlink"/>
                <w:noProof/>
                <w:lang w:val="es-CO"/>
              </w:rPr>
              <w:t>16.</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Período de Validez de la Oferta</w:t>
            </w:r>
            <w:r w:rsidR="00DE2EF6">
              <w:rPr>
                <w:noProof/>
                <w:webHidden/>
              </w:rPr>
              <w:tab/>
            </w:r>
            <w:r w:rsidR="00DE2EF6">
              <w:rPr>
                <w:noProof/>
                <w:webHidden/>
              </w:rPr>
              <w:fldChar w:fldCharType="begin"/>
            </w:r>
            <w:r w:rsidR="00DE2EF6">
              <w:rPr>
                <w:noProof/>
                <w:webHidden/>
              </w:rPr>
              <w:instrText xml:space="preserve"> PAGEREF _Toc516414396 \h </w:instrText>
            </w:r>
            <w:r w:rsidR="00DE2EF6">
              <w:rPr>
                <w:noProof/>
                <w:webHidden/>
              </w:rPr>
            </w:r>
            <w:r w:rsidR="00DE2EF6">
              <w:rPr>
                <w:noProof/>
                <w:webHidden/>
              </w:rPr>
              <w:fldChar w:fldCharType="separate"/>
            </w:r>
            <w:r w:rsidR="00DE2EF6">
              <w:rPr>
                <w:noProof/>
                <w:webHidden/>
              </w:rPr>
              <w:t>10</w:t>
            </w:r>
            <w:r w:rsidR="00DE2EF6">
              <w:rPr>
                <w:noProof/>
                <w:webHidden/>
              </w:rPr>
              <w:fldChar w:fldCharType="end"/>
            </w:r>
          </w:hyperlink>
        </w:p>
        <w:p w14:paraId="640C1777" w14:textId="4D26E57F" w:rsidR="00DE2EF6" w:rsidRDefault="00E00DCA">
          <w:pPr>
            <w:pStyle w:val="TOC3"/>
            <w:rPr>
              <w:rFonts w:asciiTheme="minorHAnsi" w:hAnsiTheme="minorHAnsi" w:cstheme="minorBidi"/>
              <w:noProof/>
              <w:kern w:val="0"/>
              <w:sz w:val="22"/>
              <w:szCs w:val="22"/>
              <w:lang w:val="en-US" w:eastAsia="en-US" w:bidi="ar-SA"/>
            </w:rPr>
          </w:pPr>
          <w:hyperlink w:anchor="_Toc516414397" w:history="1">
            <w:r w:rsidR="00DE2EF6" w:rsidRPr="008D5D4F">
              <w:rPr>
                <w:rStyle w:val="Hyperlink"/>
                <w:noProof/>
                <w:lang w:val="es-CO"/>
              </w:rPr>
              <w:t>17.</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Extensión del Período de Validez de la Oferta</w:t>
            </w:r>
            <w:r w:rsidR="00DE2EF6">
              <w:rPr>
                <w:noProof/>
                <w:webHidden/>
              </w:rPr>
              <w:tab/>
            </w:r>
            <w:r w:rsidR="00DE2EF6">
              <w:rPr>
                <w:noProof/>
                <w:webHidden/>
              </w:rPr>
              <w:fldChar w:fldCharType="begin"/>
            </w:r>
            <w:r w:rsidR="00DE2EF6">
              <w:rPr>
                <w:noProof/>
                <w:webHidden/>
              </w:rPr>
              <w:instrText xml:space="preserve"> PAGEREF _Toc516414397 \h </w:instrText>
            </w:r>
            <w:r w:rsidR="00DE2EF6">
              <w:rPr>
                <w:noProof/>
                <w:webHidden/>
              </w:rPr>
            </w:r>
            <w:r w:rsidR="00DE2EF6">
              <w:rPr>
                <w:noProof/>
                <w:webHidden/>
              </w:rPr>
              <w:fldChar w:fldCharType="separate"/>
            </w:r>
            <w:r w:rsidR="00DE2EF6">
              <w:rPr>
                <w:noProof/>
                <w:webHidden/>
              </w:rPr>
              <w:t>10</w:t>
            </w:r>
            <w:r w:rsidR="00DE2EF6">
              <w:rPr>
                <w:noProof/>
                <w:webHidden/>
              </w:rPr>
              <w:fldChar w:fldCharType="end"/>
            </w:r>
          </w:hyperlink>
        </w:p>
        <w:p w14:paraId="3EED0BF1" w14:textId="7B697BB8" w:rsidR="00DE2EF6" w:rsidRDefault="00E00DCA">
          <w:pPr>
            <w:pStyle w:val="TOC3"/>
            <w:rPr>
              <w:rFonts w:asciiTheme="minorHAnsi" w:hAnsiTheme="minorHAnsi" w:cstheme="minorBidi"/>
              <w:noProof/>
              <w:kern w:val="0"/>
              <w:sz w:val="22"/>
              <w:szCs w:val="22"/>
              <w:lang w:val="en-US" w:eastAsia="en-US" w:bidi="ar-SA"/>
            </w:rPr>
          </w:pPr>
          <w:hyperlink w:anchor="_Toc516414398" w:history="1">
            <w:r w:rsidR="00DE2EF6" w:rsidRPr="008D5D4F">
              <w:rPr>
                <w:rStyle w:val="Hyperlink"/>
                <w:noProof/>
                <w:lang w:val="es-CO"/>
              </w:rPr>
              <w:t>18.</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Aclaración a la IAL(por parte de los Licitantes)</w:t>
            </w:r>
            <w:r w:rsidR="00DE2EF6">
              <w:rPr>
                <w:noProof/>
                <w:webHidden/>
              </w:rPr>
              <w:tab/>
            </w:r>
            <w:r w:rsidR="00DE2EF6">
              <w:rPr>
                <w:noProof/>
                <w:webHidden/>
              </w:rPr>
              <w:fldChar w:fldCharType="begin"/>
            </w:r>
            <w:r w:rsidR="00DE2EF6">
              <w:rPr>
                <w:noProof/>
                <w:webHidden/>
              </w:rPr>
              <w:instrText xml:space="preserve"> PAGEREF _Toc516414398 \h </w:instrText>
            </w:r>
            <w:r w:rsidR="00DE2EF6">
              <w:rPr>
                <w:noProof/>
                <w:webHidden/>
              </w:rPr>
            </w:r>
            <w:r w:rsidR="00DE2EF6">
              <w:rPr>
                <w:noProof/>
                <w:webHidden/>
              </w:rPr>
              <w:fldChar w:fldCharType="separate"/>
            </w:r>
            <w:r w:rsidR="00DE2EF6">
              <w:rPr>
                <w:noProof/>
                <w:webHidden/>
              </w:rPr>
              <w:t>10</w:t>
            </w:r>
            <w:r w:rsidR="00DE2EF6">
              <w:rPr>
                <w:noProof/>
                <w:webHidden/>
              </w:rPr>
              <w:fldChar w:fldCharType="end"/>
            </w:r>
          </w:hyperlink>
        </w:p>
        <w:p w14:paraId="26F002FB" w14:textId="12E9425B" w:rsidR="00DE2EF6" w:rsidRDefault="00E00DCA">
          <w:pPr>
            <w:pStyle w:val="TOC3"/>
            <w:rPr>
              <w:rFonts w:asciiTheme="minorHAnsi" w:hAnsiTheme="minorHAnsi" w:cstheme="minorBidi"/>
              <w:noProof/>
              <w:kern w:val="0"/>
              <w:sz w:val="22"/>
              <w:szCs w:val="22"/>
              <w:lang w:val="en-US" w:eastAsia="en-US" w:bidi="ar-SA"/>
            </w:rPr>
          </w:pPr>
          <w:hyperlink w:anchor="_Toc516414399" w:history="1">
            <w:r w:rsidR="00DE2EF6" w:rsidRPr="008D5D4F">
              <w:rPr>
                <w:rStyle w:val="Hyperlink"/>
                <w:noProof/>
                <w:lang w:val="es-CO"/>
              </w:rPr>
              <w:t>19.</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Enmienda de la IAL</w:t>
            </w:r>
            <w:r w:rsidR="00DE2EF6">
              <w:rPr>
                <w:noProof/>
                <w:webHidden/>
              </w:rPr>
              <w:tab/>
            </w:r>
            <w:r w:rsidR="00DE2EF6">
              <w:rPr>
                <w:noProof/>
                <w:webHidden/>
              </w:rPr>
              <w:fldChar w:fldCharType="begin"/>
            </w:r>
            <w:r w:rsidR="00DE2EF6">
              <w:rPr>
                <w:noProof/>
                <w:webHidden/>
              </w:rPr>
              <w:instrText xml:space="preserve"> PAGEREF _Toc516414399 \h </w:instrText>
            </w:r>
            <w:r w:rsidR="00DE2EF6">
              <w:rPr>
                <w:noProof/>
                <w:webHidden/>
              </w:rPr>
            </w:r>
            <w:r w:rsidR="00DE2EF6">
              <w:rPr>
                <w:noProof/>
                <w:webHidden/>
              </w:rPr>
              <w:fldChar w:fldCharType="separate"/>
            </w:r>
            <w:r w:rsidR="00DE2EF6">
              <w:rPr>
                <w:noProof/>
                <w:webHidden/>
              </w:rPr>
              <w:t>11</w:t>
            </w:r>
            <w:r w:rsidR="00DE2EF6">
              <w:rPr>
                <w:noProof/>
                <w:webHidden/>
              </w:rPr>
              <w:fldChar w:fldCharType="end"/>
            </w:r>
          </w:hyperlink>
        </w:p>
        <w:p w14:paraId="60AF1646" w14:textId="7BB36B1B" w:rsidR="00DE2EF6" w:rsidRDefault="00E00DCA">
          <w:pPr>
            <w:pStyle w:val="TOC3"/>
            <w:rPr>
              <w:rFonts w:asciiTheme="minorHAnsi" w:hAnsiTheme="minorHAnsi" w:cstheme="minorBidi"/>
              <w:noProof/>
              <w:kern w:val="0"/>
              <w:sz w:val="22"/>
              <w:szCs w:val="22"/>
              <w:lang w:val="en-US" w:eastAsia="en-US" w:bidi="ar-SA"/>
            </w:rPr>
          </w:pPr>
          <w:hyperlink w:anchor="_Toc516414400" w:history="1">
            <w:r w:rsidR="00DE2EF6" w:rsidRPr="008D5D4F">
              <w:rPr>
                <w:rStyle w:val="Hyperlink"/>
                <w:noProof/>
                <w:lang w:val="es-CO"/>
              </w:rPr>
              <w:t>20.</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Ofertas alternativas</w:t>
            </w:r>
            <w:r w:rsidR="00DE2EF6">
              <w:rPr>
                <w:noProof/>
                <w:webHidden/>
              </w:rPr>
              <w:tab/>
            </w:r>
            <w:r w:rsidR="00DE2EF6">
              <w:rPr>
                <w:noProof/>
                <w:webHidden/>
              </w:rPr>
              <w:fldChar w:fldCharType="begin"/>
            </w:r>
            <w:r w:rsidR="00DE2EF6">
              <w:rPr>
                <w:noProof/>
                <w:webHidden/>
              </w:rPr>
              <w:instrText xml:space="preserve"> PAGEREF _Toc516414400 \h </w:instrText>
            </w:r>
            <w:r w:rsidR="00DE2EF6">
              <w:rPr>
                <w:noProof/>
                <w:webHidden/>
              </w:rPr>
            </w:r>
            <w:r w:rsidR="00DE2EF6">
              <w:rPr>
                <w:noProof/>
                <w:webHidden/>
              </w:rPr>
              <w:fldChar w:fldCharType="separate"/>
            </w:r>
            <w:r w:rsidR="00DE2EF6">
              <w:rPr>
                <w:noProof/>
                <w:webHidden/>
              </w:rPr>
              <w:t>11</w:t>
            </w:r>
            <w:r w:rsidR="00DE2EF6">
              <w:rPr>
                <w:noProof/>
                <w:webHidden/>
              </w:rPr>
              <w:fldChar w:fldCharType="end"/>
            </w:r>
          </w:hyperlink>
        </w:p>
        <w:p w14:paraId="37F65306" w14:textId="68DA3A23" w:rsidR="00DE2EF6" w:rsidRDefault="00E00DCA">
          <w:pPr>
            <w:pStyle w:val="TOC3"/>
            <w:rPr>
              <w:rFonts w:asciiTheme="minorHAnsi" w:hAnsiTheme="minorHAnsi" w:cstheme="minorBidi"/>
              <w:noProof/>
              <w:kern w:val="0"/>
              <w:sz w:val="22"/>
              <w:szCs w:val="22"/>
              <w:lang w:val="en-US" w:eastAsia="en-US" w:bidi="ar-SA"/>
            </w:rPr>
          </w:pPr>
          <w:hyperlink w:anchor="_Toc516414401" w:history="1">
            <w:r w:rsidR="00DE2EF6" w:rsidRPr="008D5D4F">
              <w:rPr>
                <w:rStyle w:val="Hyperlink"/>
                <w:noProof/>
                <w:lang w:val="es-CO"/>
              </w:rPr>
              <w:t>21.</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Reunión previa a la presentación de ofertas</w:t>
            </w:r>
            <w:r w:rsidR="00DE2EF6">
              <w:rPr>
                <w:noProof/>
                <w:webHidden/>
              </w:rPr>
              <w:tab/>
            </w:r>
            <w:r w:rsidR="00DE2EF6">
              <w:rPr>
                <w:noProof/>
                <w:webHidden/>
              </w:rPr>
              <w:fldChar w:fldCharType="begin"/>
            </w:r>
            <w:r w:rsidR="00DE2EF6">
              <w:rPr>
                <w:noProof/>
                <w:webHidden/>
              </w:rPr>
              <w:instrText xml:space="preserve"> PAGEREF _Toc516414401 \h </w:instrText>
            </w:r>
            <w:r w:rsidR="00DE2EF6">
              <w:rPr>
                <w:noProof/>
                <w:webHidden/>
              </w:rPr>
            </w:r>
            <w:r w:rsidR="00DE2EF6">
              <w:rPr>
                <w:noProof/>
                <w:webHidden/>
              </w:rPr>
              <w:fldChar w:fldCharType="separate"/>
            </w:r>
            <w:r w:rsidR="00DE2EF6">
              <w:rPr>
                <w:noProof/>
                <w:webHidden/>
              </w:rPr>
              <w:t>11</w:t>
            </w:r>
            <w:r w:rsidR="00DE2EF6">
              <w:rPr>
                <w:noProof/>
                <w:webHidden/>
              </w:rPr>
              <w:fldChar w:fldCharType="end"/>
            </w:r>
          </w:hyperlink>
        </w:p>
        <w:p w14:paraId="7FDBCD9D" w14:textId="30B92822" w:rsidR="00DE2EF6" w:rsidRDefault="00E00DCA">
          <w:pPr>
            <w:pStyle w:val="TOC2"/>
            <w:rPr>
              <w:rFonts w:asciiTheme="minorHAnsi" w:hAnsiTheme="minorHAnsi" w:cstheme="minorBidi"/>
              <w:b w:val="0"/>
              <w:kern w:val="0"/>
              <w:sz w:val="22"/>
              <w:szCs w:val="22"/>
              <w:lang w:val="en-US" w:eastAsia="en-US" w:bidi="ar-SA"/>
            </w:rPr>
          </w:pPr>
          <w:hyperlink w:anchor="_Toc516414402" w:history="1">
            <w:r w:rsidR="00DE2EF6" w:rsidRPr="008D5D4F">
              <w:rPr>
                <w:rStyle w:val="Hyperlink"/>
                <w:lang w:val="es-CO"/>
              </w:rPr>
              <w:t>C.</w:t>
            </w:r>
            <w:r w:rsidR="00DE2EF6">
              <w:rPr>
                <w:rFonts w:asciiTheme="minorHAnsi" w:hAnsiTheme="minorHAnsi" w:cstheme="minorBidi"/>
                <w:b w:val="0"/>
                <w:kern w:val="0"/>
                <w:sz w:val="22"/>
                <w:szCs w:val="22"/>
                <w:lang w:val="en-US" w:eastAsia="en-US" w:bidi="ar-SA"/>
              </w:rPr>
              <w:tab/>
            </w:r>
            <w:r w:rsidR="00DE2EF6" w:rsidRPr="008D5D4F">
              <w:rPr>
                <w:rStyle w:val="Hyperlink"/>
                <w:lang w:val="es-CO"/>
              </w:rPr>
              <w:t>PRESENTACIÓN Y APERTURA DE LAS OFERTAS</w:t>
            </w:r>
            <w:r w:rsidR="00DE2EF6">
              <w:rPr>
                <w:webHidden/>
              </w:rPr>
              <w:tab/>
            </w:r>
            <w:r w:rsidR="00DE2EF6">
              <w:rPr>
                <w:webHidden/>
              </w:rPr>
              <w:fldChar w:fldCharType="begin"/>
            </w:r>
            <w:r w:rsidR="00DE2EF6">
              <w:rPr>
                <w:webHidden/>
              </w:rPr>
              <w:instrText xml:space="preserve"> PAGEREF _Toc516414402 \h </w:instrText>
            </w:r>
            <w:r w:rsidR="00DE2EF6">
              <w:rPr>
                <w:webHidden/>
              </w:rPr>
            </w:r>
            <w:r w:rsidR="00DE2EF6">
              <w:rPr>
                <w:webHidden/>
              </w:rPr>
              <w:fldChar w:fldCharType="separate"/>
            </w:r>
            <w:r w:rsidR="00DE2EF6">
              <w:rPr>
                <w:webHidden/>
              </w:rPr>
              <w:t>11</w:t>
            </w:r>
            <w:r w:rsidR="00DE2EF6">
              <w:rPr>
                <w:webHidden/>
              </w:rPr>
              <w:fldChar w:fldCharType="end"/>
            </w:r>
          </w:hyperlink>
        </w:p>
        <w:p w14:paraId="2E6C0855" w14:textId="16DEB1C9" w:rsidR="00DE2EF6" w:rsidRDefault="00E00DCA">
          <w:pPr>
            <w:pStyle w:val="TOC3"/>
            <w:rPr>
              <w:rFonts w:asciiTheme="minorHAnsi" w:hAnsiTheme="minorHAnsi" w:cstheme="minorBidi"/>
              <w:noProof/>
              <w:kern w:val="0"/>
              <w:sz w:val="22"/>
              <w:szCs w:val="22"/>
              <w:lang w:val="en-US" w:eastAsia="en-US" w:bidi="ar-SA"/>
            </w:rPr>
          </w:pPr>
          <w:hyperlink w:anchor="_Toc516414403" w:history="1">
            <w:r w:rsidR="00DE2EF6" w:rsidRPr="008D5D4F">
              <w:rPr>
                <w:rStyle w:val="Hyperlink"/>
                <w:noProof/>
                <w:lang w:val="es-CO"/>
              </w:rPr>
              <w:t>22.</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Presentación</w:t>
            </w:r>
            <w:r w:rsidR="00DE2EF6">
              <w:rPr>
                <w:noProof/>
                <w:webHidden/>
              </w:rPr>
              <w:tab/>
            </w:r>
            <w:r w:rsidR="00DE2EF6">
              <w:rPr>
                <w:noProof/>
                <w:webHidden/>
              </w:rPr>
              <w:fldChar w:fldCharType="begin"/>
            </w:r>
            <w:r w:rsidR="00DE2EF6">
              <w:rPr>
                <w:noProof/>
                <w:webHidden/>
              </w:rPr>
              <w:instrText xml:space="preserve"> PAGEREF _Toc516414403 \h </w:instrText>
            </w:r>
            <w:r w:rsidR="00DE2EF6">
              <w:rPr>
                <w:noProof/>
                <w:webHidden/>
              </w:rPr>
            </w:r>
            <w:r w:rsidR="00DE2EF6">
              <w:rPr>
                <w:noProof/>
                <w:webHidden/>
              </w:rPr>
              <w:fldChar w:fldCharType="separate"/>
            </w:r>
            <w:r w:rsidR="00DE2EF6">
              <w:rPr>
                <w:noProof/>
                <w:webHidden/>
              </w:rPr>
              <w:t>11</w:t>
            </w:r>
            <w:r w:rsidR="00DE2EF6">
              <w:rPr>
                <w:noProof/>
                <w:webHidden/>
              </w:rPr>
              <w:fldChar w:fldCharType="end"/>
            </w:r>
          </w:hyperlink>
        </w:p>
        <w:p w14:paraId="018867F2" w14:textId="36496829" w:rsidR="00DE2EF6" w:rsidRDefault="00E00DCA">
          <w:pPr>
            <w:pStyle w:val="TOC3"/>
            <w:rPr>
              <w:rFonts w:asciiTheme="minorHAnsi" w:hAnsiTheme="minorHAnsi" w:cstheme="minorBidi"/>
              <w:noProof/>
              <w:kern w:val="0"/>
              <w:sz w:val="22"/>
              <w:szCs w:val="22"/>
              <w:lang w:val="en-US" w:eastAsia="en-US" w:bidi="ar-SA"/>
            </w:rPr>
          </w:pPr>
          <w:hyperlink w:anchor="_Toc516414404" w:history="1">
            <w:r w:rsidR="00DE2EF6" w:rsidRPr="008D5D4F">
              <w:rPr>
                <w:rStyle w:val="Hyperlink"/>
                <w:noProof/>
                <w:lang w:val="es-CO"/>
              </w:rPr>
              <w:t>Presentación de la copia impresa (manual)</w:t>
            </w:r>
            <w:r w:rsidR="00DE2EF6">
              <w:rPr>
                <w:noProof/>
                <w:webHidden/>
              </w:rPr>
              <w:tab/>
            </w:r>
            <w:r w:rsidR="00DE2EF6">
              <w:rPr>
                <w:noProof/>
                <w:webHidden/>
              </w:rPr>
              <w:fldChar w:fldCharType="begin"/>
            </w:r>
            <w:r w:rsidR="00DE2EF6">
              <w:rPr>
                <w:noProof/>
                <w:webHidden/>
              </w:rPr>
              <w:instrText xml:space="preserve"> PAGEREF _Toc516414404 \h </w:instrText>
            </w:r>
            <w:r w:rsidR="00DE2EF6">
              <w:rPr>
                <w:noProof/>
                <w:webHidden/>
              </w:rPr>
            </w:r>
            <w:r w:rsidR="00DE2EF6">
              <w:rPr>
                <w:noProof/>
                <w:webHidden/>
              </w:rPr>
              <w:fldChar w:fldCharType="separate"/>
            </w:r>
            <w:r w:rsidR="00DE2EF6">
              <w:rPr>
                <w:noProof/>
                <w:webHidden/>
              </w:rPr>
              <w:t>12</w:t>
            </w:r>
            <w:r w:rsidR="00DE2EF6">
              <w:rPr>
                <w:noProof/>
                <w:webHidden/>
              </w:rPr>
              <w:fldChar w:fldCharType="end"/>
            </w:r>
          </w:hyperlink>
        </w:p>
        <w:p w14:paraId="690851D4" w14:textId="1D2882B5" w:rsidR="00DE2EF6" w:rsidRDefault="00E00DCA">
          <w:pPr>
            <w:pStyle w:val="TOC3"/>
            <w:rPr>
              <w:rFonts w:asciiTheme="minorHAnsi" w:hAnsiTheme="minorHAnsi" w:cstheme="minorBidi"/>
              <w:noProof/>
              <w:kern w:val="0"/>
              <w:sz w:val="22"/>
              <w:szCs w:val="22"/>
              <w:lang w:val="en-US" w:eastAsia="en-US" w:bidi="ar-SA"/>
            </w:rPr>
          </w:pPr>
          <w:hyperlink w:anchor="_Toc516414405" w:history="1">
            <w:r w:rsidR="00DE2EF6" w:rsidRPr="008D5D4F">
              <w:rPr>
                <w:rStyle w:val="Hyperlink"/>
                <w:noProof/>
                <w:lang w:val="es-CO"/>
              </w:rPr>
              <w:t>Presentaciones por correo electrónico y por eTendering</w:t>
            </w:r>
            <w:r w:rsidR="00DE2EF6">
              <w:rPr>
                <w:noProof/>
                <w:webHidden/>
              </w:rPr>
              <w:tab/>
            </w:r>
            <w:r w:rsidR="00DE2EF6">
              <w:rPr>
                <w:noProof/>
                <w:webHidden/>
              </w:rPr>
              <w:fldChar w:fldCharType="begin"/>
            </w:r>
            <w:r w:rsidR="00DE2EF6">
              <w:rPr>
                <w:noProof/>
                <w:webHidden/>
              </w:rPr>
              <w:instrText xml:space="preserve"> PAGEREF _Toc516414405 \h </w:instrText>
            </w:r>
            <w:r w:rsidR="00DE2EF6">
              <w:rPr>
                <w:noProof/>
                <w:webHidden/>
              </w:rPr>
            </w:r>
            <w:r w:rsidR="00DE2EF6">
              <w:rPr>
                <w:noProof/>
                <w:webHidden/>
              </w:rPr>
              <w:fldChar w:fldCharType="separate"/>
            </w:r>
            <w:r w:rsidR="00DE2EF6">
              <w:rPr>
                <w:noProof/>
                <w:webHidden/>
              </w:rPr>
              <w:t>12</w:t>
            </w:r>
            <w:r w:rsidR="00DE2EF6">
              <w:rPr>
                <w:noProof/>
                <w:webHidden/>
              </w:rPr>
              <w:fldChar w:fldCharType="end"/>
            </w:r>
          </w:hyperlink>
        </w:p>
        <w:p w14:paraId="7F382494" w14:textId="798E6FAB" w:rsidR="00DE2EF6" w:rsidRDefault="00E00DCA">
          <w:pPr>
            <w:pStyle w:val="TOC3"/>
            <w:rPr>
              <w:rFonts w:asciiTheme="minorHAnsi" w:hAnsiTheme="minorHAnsi" w:cstheme="minorBidi"/>
              <w:noProof/>
              <w:kern w:val="0"/>
              <w:sz w:val="22"/>
              <w:szCs w:val="22"/>
              <w:lang w:val="en-US" w:eastAsia="en-US" w:bidi="ar-SA"/>
            </w:rPr>
          </w:pPr>
          <w:hyperlink w:anchor="_Toc516414406" w:history="1">
            <w:r w:rsidR="00DE2EF6" w:rsidRPr="008D5D4F">
              <w:rPr>
                <w:rStyle w:val="Hyperlink"/>
                <w:noProof/>
                <w:lang w:val="es-CO"/>
              </w:rPr>
              <w:t>23.</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Fecha límite para presentación de las Ofertas</w:t>
            </w:r>
            <w:r w:rsidR="00DE2EF6">
              <w:rPr>
                <w:noProof/>
                <w:webHidden/>
              </w:rPr>
              <w:tab/>
            </w:r>
            <w:r w:rsidR="00DE2EF6">
              <w:rPr>
                <w:noProof/>
                <w:webHidden/>
              </w:rPr>
              <w:fldChar w:fldCharType="begin"/>
            </w:r>
            <w:r w:rsidR="00DE2EF6">
              <w:rPr>
                <w:noProof/>
                <w:webHidden/>
              </w:rPr>
              <w:instrText xml:space="preserve"> PAGEREF _Toc516414406 \h </w:instrText>
            </w:r>
            <w:r w:rsidR="00DE2EF6">
              <w:rPr>
                <w:noProof/>
                <w:webHidden/>
              </w:rPr>
            </w:r>
            <w:r w:rsidR="00DE2EF6">
              <w:rPr>
                <w:noProof/>
                <w:webHidden/>
              </w:rPr>
              <w:fldChar w:fldCharType="separate"/>
            </w:r>
            <w:r w:rsidR="00DE2EF6">
              <w:rPr>
                <w:noProof/>
                <w:webHidden/>
              </w:rPr>
              <w:t>12</w:t>
            </w:r>
            <w:r w:rsidR="00DE2EF6">
              <w:rPr>
                <w:noProof/>
                <w:webHidden/>
              </w:rPr>
              <w:fldChar w:fldCharType="end"/>
            </w:r>
          </w:hyperlink>
        </w:p>
        <w:p w14:paraId="27E04305" w14:textId="17F91A0A" w:rsidR="00DE2EF6" w:rsidRDefault="00E00DCA">
          <w:pPr>
            <w:pStyle w:val="TOC3"/>
            <w:rPr>
              <w:rFonts w:asciiTheme="minorHAnsi" w:hAnsiTheme="minorHAnsi" w:cstheme="minorBidi"/>
              <w:noProof/>
              <w:kern w:val="0"/>
              <w:sz w:val="22"/>
              <w:szCs w:val="22"/>
              <w:lang w:val="en-US" w:eastAsia="en-US" w:bidi="ar-SA"/>
            </w:rPr>
          </w:pPr>
          <w:hyperlink w:anchor="_Toc516414407" w:history="1">
            <w:r w:rsidR="00DE2EF6" w:rsidRPr="008D5D4F">
              <w:rPr>
                <w:rStyle w:val="Hyperlink"/>
                <w:noProof/>
                <w:lang w:val="es-CO"/>
              </w:rPr>
              <w:t>24.</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Retiro, sustitución y modificación de Ofertas</w:t>
            </w:r>
            <w:r w:rsidR="00DE2EF6">
              <w:rPr>
                <w:noProof/>
                <w:webHidden/>
              </w:rPr>
              <w:tab/>
            </w:r>
            <w:r w:rsidR="00DE2EF6">
              <w:rPr>
                <w:noProof/>
                <w:webHidden/>
              </w:rPr>
              <w:fldChar w:fldCharType="begin"/>
            </w:r>
            <w:r w:rsidR="00DE2EF6">
              <w:rPr>
                <w:noProof/>
                <w:webHidden/>
              </w:rPr>
              <w:instrText xml:space="preserve"> PAGEREF _Toc516414407 \h </w:instrText>
            </w:r>
            <w:r w:rsidR="00DE2EF6">
              <w:rPr>
                <w:noProof/>
                <w:webHidden/>
              </w:rPr>
            </w:r>
            <w:r w:rsidR="00DE2EF6">
              <w:rPr>
                <w:noProof/>
                <w:webHidden/>
              </w:rPr>
              <w:fldChar w:fldCharType="separate"/>
            </w:r>
            <w:r w:rsidR="00DE2EF6">
              <w:rPr>
                <w:noProof/>
                <w:webHidden/>
              </w:rPr>
              <w:t>12</w:t>
            </w:r>
            <w:r w:rsidR="00DE2EF6">
              <w:rPr>
                <w:noProof/>
                <w:webHidden/>
              </w:rPr>
              <w:fldChar w:fldCharType="end"/>
            </w:r>
          </w:hyperlink>
        </w:p>
        <w:p w14:paraId="6177D707" w14:textId="5FB7D9AF" w:rsidR="00DE2EF6" w:rsidRDefault="00E00DCA">
          <w:pPr>
            <w:pStyle w:val="TOC3"/>
            <w:rPr>
              <w:rFonts w:asciiTheme="minorHAnsi" w:hAnsiTheme="minorHAnsi" w:cstheme="minorBidi"/>
              <w:noProof/>
              <w:kern w:val="0"/>
              <w:sz w:val="22"/>
              <w:szCs w:val="22"/>
              <w:lang w:val="en-US" w:eastAsia="en-US" w:bidi="ar-SA"/>
            </w:rPr>
          </w:pPr>
          <w:hyperlink w:anchor="_Toc516414408" w:history="1">
            <w:r w:rsidR="00DE2EF6" w:rsidRPr="008D5D4F">
              <w:rPr>
                <w:rStyle w:val="Hyperlink"/>
                <w:noProof/>
                <w:lang w:val="es-CO"/>
              </w:rPr>
              <w:t>25.</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Apertura de Ofertas</w:t>
            </w:r>
            <w:r w:rsidR="00DE2EF6">
              <w:rPr>
                <w:noProof/>
                <w:webHidden/>
              </w:rPr>
              <w:tab/>
            </w:r>
            <w:r w:rsidR="00DE2EF6">
              <w:rPr>
                <w:noProof/>
                <w:webHidden/>
              </w:rPr>
              <w:fldChar w:fldCharType="begin"/>
            </w:r>
            <w:r w:rsidR="00DE2EF6">
              <w:rPr>
                <w:noProof/>
                <w:webHidden/>
              </w:rPr>
              <w:instrText xml:space="preserve"> PAGEREF _Toc516414408 \h </w:instrText>
            </w:r>
            <w:r w:rsidR="00DE2EF6">
              <w:rPr>
                <w:noProof/>
                <w:webHidden/>
              </w:rPr>
            </w:r>
            <w:r w:rsidR="00DE2EF6">
              <w:rPr>
                <w:noProof/>
                <w:webHidden/>
              </w:rPr>
              <w:fldChar w:fldCharType="separate"/>
            </w:r>
            <w:r w:rsidR="00DE2EF6">
              <w:rPr>
                <w:noProof/>
                <w:webHidden/>
              </w:rPr>
              <w:t>13</w:t>
            </w:r>
            <w:r w:rsidR="00DE2EF6">
              <w:rPr>
                <w:noProof/>
                <w:webHidden/>
              </w:rPr>
              <w:fldChar w:fldCharType="end"/>
            </w:r>
          </w:hyperlink>
        </w:p>
        <w:p w14:paraId="4D811AEF" w14:textId="08F59F0C" w:rsidR="00DE2EF6" w:rsidRDefault="00E00DCA">
          <w:pPr>
            <w:pStyle w:val="TOC2"/>
            <w:rPr>
              <w:rFonts w:asciiTheme="minorHAnsi" w:hAnsiTheme="minorHAnsi" w:cstheme="minorBidi"/>
              <w:b w:val="0"/>
              <w:kern w:val="0"/>
              <w:sz w:val="22"/>
              <w:szCs w:val="22"/>
              <w:lang w:val="en-US" w:eastAsia="en-US" w:bidi="ar-SA"/>
            </w:rPr>
          </w:pPr>
          <w:hyperlink w:anchor="_Toc516414409" w:history="1">
            <w:r w:rsidR="00DE2EF6" w:rsidRPr="008D5D4F">
              <w:rPr>
                <w:rStyle w:val="Hyperlink"/>
                <w:lang w:val="es-CO"/>
              </w:rPr>
              <w:t>D.</w:t>
            </w:r>
            <w:r w:rsidR="00DE2EF6">
              <w:rPr>
                <w:rFonts w:asciiTheme="minorHAnsi" w:hAnsiTheme="minorHAnsi" w:cstheme="minorBidi"/>
                <w:b w:val="0"/>
                <w:kern w:val="0"/>
                <w:sz w:val="22"/>
                <w:szCs w:val="22"/>
                <w:lang w:val="en-US" w:eastAsia="en-US" w:bidi="ar-SA"/>
              </w:rPr>
              <w:tab/>
            </w:r>
            <w:r w:rsidR="00DE2EF6" w:rsidRPr="008D5D4F">
              <w:rPr>
                <w:rStyle w:val="Hyperlink"/>
                <w:lang w:val="es-CO"/>
              </w:rPr>
              <w:t>EVALUACIÓN DE LAS OFERTAS</w:t>
            </w:r>
            <w:r w:rsidR="00DE2EF6">
              <w:rPr>
                <w:webHidden/>
              </w:rPr>
              <w:tab/>
            </w:r>
            <w:r w:rsidR="00DE2EF6">
              <w:rPr>
                <w:webHidden/>
              </w:rPr>
              <w:fldChar w:fldCharType="begin"/>
            </w:r>
            <w:r w:rsidR="00DE2EF6">
              <w:rPr>
                <w:webHidden/>
              </w:rPr>
              <w:instrText xml:space="preserve"> PAGEREF _Toc516414409 \h </w:instrText>
            </w:r>
            <w:r w:rsidR="00DE2EF6">
              <w:rPr>
                <w:webHidden/>
              </w:rPr>
            </w:r>
            <w:r w:rsidR="00DE2EF6">
              <w:rPr>
                <w:webHidden/>
              </w:rPr>
              <w:fldChar w:fldCharType="separate"/>
            </w:r>
            <w:r w:rsidR="00DE2EF6">
              <w:rPr>
                <w:webHidden/>
              </w:rPr>
              <w:t>13</w:t>
            </w:r>
            <w:r w:rsidR="00DE2EF6">
              <w:rPr>
                <w:webHidden/>
              </w:rPr>
              <w:fldChar w:fldCharType="end"/>
            </w:r>
          </w:hyperlink>
        </w:p>
        <w:p w14:paraId="6CF3122C" w14:textId="3BA44FB9" w:rsidR="00DE2EF6" w:rsidRDefault="00E00DCA">
          <w:pPr>
            <w:pStyle w:val="TOC3"/>
            <w:rPr>
              <w:rFonts w:asciiTheme="minorHAnsi" w:hAnsiTheme="minorHAnsi" w:cstheme="minorBidi"/>
              <w:noProof/>
              <w:kern w:val="0"/>
              <w:sz w:val="22"/>
              <w:szCs w:val="22"/>
              <w:lang w:val="en-US" w:eastAsia="en-US" w:bidi="ar-SA"/>
            </w:rPr>
          </w:pPr>
          <w:hyperlink w:anchor="_Toc516414410" w:history="1">
            <w:r w:rsidR="00DE2EF6" w:rsidRPr="008D5D4F">
              <w:rPr>
                <w:rStyle w:val="Hyperlink"/>
                <w:noProof/>
                <w:lang w:val="es-CO"/>
              </w:rPr>
              <w:t>26.</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Confidencialidad</w:t>
            </w:r>
            <w:r w:rsidR="00DE2EF6">
              <w:rPr>
                <w:noProof/>
                <w:webHidden/>
              </w:rPr>
              <w:tab/>
            </w:r>
            <w:r w:rsidR="00DE2EF6">
              <w:rPr>
                <w:noProof/>
                <w:webHidden/>
              </w:rPr>
              <w:fldChar w:fldCharType="begin"/>
            </w:r>
            <w:r w:rsidR="00DE2EF6">
              <w:rPr>
                <w:noProof/>
                <w:webHidden/>
              </w:rPr>
              <w:instrText xml:space="preserve"> PAGEREF _Toc516414410 \h </w:instrText>
            </w:r>
            <w:r w:rsidR="00DE2EF6">
              <w:rPr>
                <w:noProof/>
                <w:webHidden/>
              </w:rPr>
            </w:r>
            <w:r w:rsidR="00DE2EF6">
              <w:rPr>
                <w:noProof/>
                <w:webHidden/>
              </w:rPr>
              <w:fldChar w:fldCharType="separate"/>
            </w:r>
            <w:r w:rsidR="00DE2EF6">
              <w:rPr>
                <w:noProof/>
                <w:webHidden/>
              </w:rPr>
              <w:t>13</w:t>
            </w:r>
            <w:r w:rsidR="00DE2EF6">
              <w:rPr>
                <w:noProof/>
                <w:webHidden/>
              </w:rPr>
              <w:fldChar w:fldCharType="end"/>
            </w:r>
          </w:hyperlink>
        </w:p>
        <w:p w14:paraId="440D0989" w14:textId="6332CBE4" w:rsidR="00DE2EF6" w:rsidRDefault="00E00DCA">
          <w:pPr>
            <w:pStyle w:val="TOC3"/>
            <w:rPr>
              <w:rFonts w:asciiTheme="minorHAnsi" w:hAnsiTheme="minorHAnsi" w:cstheme="minorBidi"/>
              <w:noProof/>
              <w:kern w:val="0"/>
              <w:sz w:val="22"/>
              <w:szCs w:val="22"/>
              <w:lang w:val="en-US" w:eastAsia="en-US" w:bidi="ar-SA"/>
            </w:rPr>
          </w:pPr>
          <w:hyperlink w:anchor="_Toc516414411" w:history="1">
            <w:r w:rsidR="00DE2EF6" w:rsidRPr="008D5D4F">
              <w:rPr>
                <w:rStyle w:val="Hyperlink"/>
                <w:noProof/>
                <w:lang w:val="es-CO"/>
              </w:rPr>
              <w:t>27.</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Evaluación de las Ofertas</w:t>
            </w:r>
            <w:r w:rsidR="00DE2EF6">
              <w:rPr>
                <w:noProof/>
                <w:webHidden/>
              </w:rPr>
              <w:tab/>
            </w:r>
            <w:r w:rsidR="00DE2EF6">
              <w:rPr>
                <w:noProof/>
                <w:webHidden/>
              </w:rPr>
              <w:fldChar w:fldCharType="begin"/>
            </w:r>
            <w:r w:rsidR="00DE2EF6">
              <w:rPr>
                <w:noProof/>
                <w:webHidden/>
              </w:rPr>
              <w:instrText xml:space="preserve"> PAGEREF _Toc516414411 \h </w:instrText>
            </w:r>
            <w:r w:rsidR="00DE2EF6">
              <w:rPr>
                <w:noProof/>
                <w:webHidden/>
              </w:rPr>
            </w:r>
            <w:r w:rsidR="00DE2EF6">
              <w:rPr>
                <w:noProof/>
                <w:webHidden/>
              </w:rPr>
              <w:fldChar w:fldCharType="separate"/>
            </w:r>
            <w:r w:rsidR="00DE2EF6">
              <w:rPr>
                <w:noProof/>
                <w:webHidden/>
              </w:rPr>
              <w:t>13</w:t>
            </w:r>
            <w:r w:rsidR="00DE2EF6">
              <w:rPr>
                <w:noProof/>
                <w:webHidden/>
              </w:rPr>
              <w:fldChar w:fldCharType="end"/>
            </w:r>
          </w:hyperlink>
        </w:p>
        <w:p w14:paraId="4333A7CF" w14:textId="12609F36" w:rsidR="00DE2EF6" w:rsidRDefault="00E00DCA">
          <w:pPr>
            <w:pStyle w:val="TOC3"/>
            <w:rPr>
              <w:rFonts w:asciiTheme="minorHAnsi" w:hAnsiTheme="minorHAnsi" w:cstheme="minorBidi"/>
              <w:noProof/>
              <w:kern w:val="0"/>
              <w:sz w:val="22"/>
              <w:szCs w:val="22"/>
              <w:lang w:val="en-US" w:eastAsia="en-US" w:bidi="ar-SA"/>
            </w:rPr>
          </w:pPr>
          <w:hyperlink w:anchor="_Toc516414412" w:history="1">
            <w:r w:rsidR="00DE2EF6" w:rsidRPr="008D5D4F">
              <w:rPr>
                <w:rStyle w:val="Hyperlink"/>
                <w:noProof/>
                <w:lang w:val="es-CO"/>
              </w:rPr>
              <w:t>28.</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Examen preliminar</w:t>
            </w:r>
            <w:r w:rsidR="00DE2EF6">
              <w:rPr>
                <w:noProof/>
                <w:webHidden/>
              </w:rPr>
              <w:tab/>
            </w:r>
            <w:r w:rsidR="00DE2EF6">
              <w:rPr>
                <w:noProof/>
                <w:webHidden/>
              </w:rPr>
              <w:fldChar w:fldCharType="begin"/>
            </w:r>
            <w:r w:rsidR="00DE2EF6">
              <w:rPr>
                <w:noProof/>
                <w:webHidden/>
              </w:rPr>
              <w:instrText xml:space="preserve"> PAGEREF _Toc516414412 \h </w:instrText>
            </w:r>
            <w:r w:rsidR="00DE2EF6">
              <w:rPr>
                <w:noProof/>
                <w:webHidden/>
              </w:rPr>
            </w:r>
            <w:r w:rsidR="00DE2EF6">
              <w:rPr>
                <w:noProof/>
                <w:webHidden/>
              </w:rPr>
              <w:fldChar w:fldCharType="separate"/>
            </w:r>
            <w:r w:rsidR="00DE2EF6">
              <w:rPr>
                <w:noProof/>
                <w:webHidden/>
              </w:rPr>
              <w:t>13</w:t>
            </w:r>
            <w:r w:rsidR="00DE2EF6">
              <w:rPr>
                <w:noProof/>
                <w:webHidden/>
              </w:rPr>
              <w:fldChar w:fldCharType="end"/>
            </w:r>
          </w:hyperlink>
        </w:p>
        <w:p w14:paraId="2FB97E47" w14:textId="78F6C041" w:rsidR="00DE2EF6" w:rsidRDefault="00E00DCA">
          <w:pPr>
            <w:pStyle w:val="TOC3"/>
            <w:rPr>
              <w:rFonts w:asciiTheme="minorHAnsi" w:hAnsiTheme="minorHAnsi" w:cstheme="minorBidi"/>
              <w:noProof/>
              <w:kern w:val="0"/>
              <w:sz w:val="22"/>
              <w:szCs w:val="22"/>
              <w:lang w:val="en-US" w:eastAsia="en-US" w:bidi="ar-SA"/>
            </w:rPr>
          </w:pPr>
          <w:hyperlink w:anchor="_Toc516414413" w:history="1">
            <w:r w:rsidR="00DE2EF6" w:rsidRPr="008D5D4F">
              <w:rPr>
                <w:rStyle w:val="Hyperlink"/>
                <w:noProof/>
                <w:lang w:val="es-CO"/>
              </w:rPr>
              <w:t>29.</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Evaluación de Elegibilidad y Calificaciones</w:t>
            </w:r>
            <w:r w:rsidR="00DE2EF6">
              <w:rPr>
                <w:noProof/>
                <w:webHidden/>
              </w:rPr>
              <w:tab/>
            </w:r>
            <w:r w:rsidR="00DE2EF6">
              <w:rPr>
                <w:noProof/>
                <w:webHidden/>
              </w:rPr>
              <w:fldChar w:fldCharType="begin"/>
            </w:r>
            <w:r w:rsidR="00DE2EF6">
              <w:rPr>
                <w:noProof/>
                <w:webHidden/>
              </w:rPr>
              <w:instrText xml:space="preserve"> PAGEREF _Toc516414413 \h </w:instrText>
            </w:r>
            <w:r w:rsidR="00DE2EF6">
              <w:rPr>
                <w:noProof/>
                <w:webHidden/>
              </w:rPr>
            </w:r>
            <w:r w:rsidR="00DE2EF6">
              <w:rPr>
                <w:noProof/>
                <w:webHidden/>
              </w:rPr>
              <w:fldChar w:fldCharType="separate"/>
            </w:r>
            <w:r w:rsidR="00DE2EF6">
              <w:rPr>
                <w:noProof/>
                <w:webHidden/>
              </w:rPr>
              <w:t>14</w:t>
            </w:r>
            <w:r w:rsidR="00DE2EF6">
              <w:rPr>
                <w:noProof/>
                <w:webHidden/>
              </w:rPr>
              <w:fldChar w:fldCharType="end"/>
            </w:r>
          </w:hyperlink>
        </w:p>
        <w:p w14:paraId="7A2E279B" w14:textId="465EBECB" w:rsidR="00DE2EF6" w:rsidRDefault="00E00DCA">
          <w:pPr>
            <w:pStyle w:val="TOC3"/>
            <w:rPr>
              <w:rFonts w:asciiTheme="minorHAnsi" w:hAnsiTheme="minorHAnsi" w:cstheme="minorBidi"/>
              <w:noProof/>
              <w:kern w:val="0"/>
              <w:sz w:val="22"/>
              <w:szCs w:val="22"/>
              <w:lang w:val="en-US" w:eastAsia="en-US" w:bidi="ar-SA"/>
            </w:rPr>
          </w:pPr>
          <w:hyperlink w:anchor="_Toc516414414" w:history="1">
            <w:r w:rsidR="00DE2EF6" w:rsidRPr="008D5D4F">
              <w:rPr>
                <w:rStyle w:val="Hyperlink"/>
                <w:noProof/>
                <w:lang w:val="es-CO"/>
              </w:rPr>
              <w:t>30.</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Evaluación de Oferta Técnica y precios</w:t>
            </w:r>
            <w:r w:rsidR="00DE2EF6">
              <w:rPr>
                <w:noProof/>
                <w:webHidden/>
              </w:rPr>
              <w:tab/>
            </w:r>
            <w:r w:rsidR="00DE2EF6">
              <w:rPr>
                <w:noProof/>
                <w:webHidden/>
              </w:rPr>
              <w:fldChar w:fldCharType="begin"/>
            </w:r>
            <w:r w:rsidR="00DE2EF6">
              <w:rPr>
                <w:noProof/>
                <w:webHidden/>
              </w:rPr>
              <w:instrText xml:space="preserve"> PAGEREF _Toc516414414 \h </w:instrText>
            </w:r>
            <w:r w:rsidR="00DE2EF6">
              <w:rPr>
                <w:noProof/>
                <w:webHidden/>
              </w:rPr>
            </w:r>
            <w:r w:rsidR="00DE2EF6">
              <w:rPr>
                <w:noProof/>
                <w:webHidden/>
              </w:rPr>
              <w:fldChar w:fldCharType="separate"/>
            </w:r>
            <w:r w:rsidR="00DE2EF6">
              <w:rPr>
                <w:noProof/>
                <w:webHidden/>
              </w:rPr>
              <w:t>14</w:t>
            </w:r>
            <w:r w:rsidR="00DE2EF6">
              <w:rPr>
                <w:noProof/>
                <w:webHidden/>
              </w:rPr>
              <w:fldChar w:fldCharType="end"/>
            </w:r>
          </w:hyperlink>
        </w:p>
        <w:p w14:paraId="57B25FE4" w14:textId="1CC22893" w:rsidR="00DE2EF6" w:rsidRDefault="00E00DCA">
          <w:pPr>
            <w:pStyle w:val="TOC3"/>
            <w:rPr>
              <w:rFonts w:asciiTheme="minorHAnsi" w:hAnsiTheme="minorHAnsi" w:cstheme="minorBidi"/>
              <w:noProof/>
              <w:kern w:val="0"/>
              <w:sz w:val="22"/>
              <w:szCs w:val="22"/>
              <w:lang w:val="en-US" w:eastAsia="en-US" w:bidi="ar-SA"/>
            </w:rPr>
          </w:pPr>
          <w:hyperlink w:anchor="_Toc516414415" w:history="1">
            <w:r w:rsidR="00DE2EF6" w:rsidRPr="008D5D4F">
              <w:rPr>
                <w:rStyle w:val="Hyperlink"/>
                <w:noProof/>
                <w:lang w:val="es-CO"/>
              </w:rPr>
              <w:t>31.</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Ejercicio posterior a la evaluación de las ofertas</w:t>
            </w:r>
            <w:r w:rsidR="00DE2EF6">
              <w:rPr>
                <w:noProof/>
                <w:webHidden/>
              </w:rPr>
              <w:tab/>
            </w:r>
            <w:r w:rsidR="00DE2EF6">
              <w:rPr>
                <w:noProof/>
                <w:webHidden/>
              </w:rPr>
              <w:fldChar w:fldCharType="begin"/>
            </w:r>
            <w:r w:rsidR="00DE2EF6">
              <w:rPr>
                <w:noProof/>
                <w:webHidden/>
              </w:rPr>
              <w:instrText xml:space="preserve"> PAGEREF _Toc516414415 \h </w:instrText>
            </w:r>
            <w:r w:rsidR="00DE2EF6">
              <w:rPr>
                <w:noProof/>
                <w:webHidden/>
              </w:rPr>
            </w:r>
            <w:r w:rsidR="00DE2EF6">
              <w:rPr>
                <w:noProof/>
                <w:webHidden/>
              </w:rPr>
              <w:fldChar w:fldCharType="separate"/>
            </w:r>
            <w:r w:rsidR="00DE2EF6">
              <w:rPr>
                <w:noProof/>
                <w:webHidden/>
              </w:rPr>
              <w:t>14</w:t>
            </w:r>
            <w:r w:rsidR="00DE2EF6">
              <w:rPr>
                <w:noProof/>
                <w:webHidden/>
              </w:rPr>
              <w:fldChar w:fldCharType="end"/>
            </w:r>
          </w:hyperlink>
        </w:p>
        <w:p w14:paraId="71158DF5" w14:textId="262758B1" w:rsidR="00DE2EF6" w:rsidRDefault="00E00DCA">
          <w:pPr>
            <w:pStyle w:val="TOC3"/>
            <w:rPr>
              <w:rFonts w:asciiTheme="minorHAnsi" w:hAnsiTheme="minorHAnsi" w:cstheme="minorBidi"/>
              <w:noProof/>
              <w:kern w:val="0"/>
              <w:sz w:val="22"/>
              <w:szCs w:val="22"/>
              <w:lang w:val="en-US" w:eastAsia="en-US" w:bidi="ar-SA"/>
            </w:rPr>
          </w:pPr>
          <w:hyperlink w:anchor="_Toc516414416" w:history="1">
            <w:r w:rsidR="00DE2EF6" w:rsidRPr="008D5D4F">
              <w:rPr>
                <w:rStyle w:val="Hyperlink"/>
                <w:noProof/>
                <w:lang w:val="es-CO"/>
              </w:rPr>
              <w:t>32.</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Aclaraciones a las ofertas</w:t>
            </w:r>
            <w:r w:rsidR="00DE2EF6">
              <w:rPr>
                <w:noProof/>
                <w:webHidden/>
              </w:rPr>
              <w:tab/>
            </w:r>
            <w:r w:rsidR="00DE2EF6">
              <w:rPr>
                <w:noProof/>
                <w:webHidden/>
              </w:rPr>
              <w:fldChar w:fldCharType="begin"/>
            </w:r>
            <w:r w:rsidR="00DE2EF6">
              <w:rPr>
                <w:noProof/>
                <w:webHidden/>
              </w:rPr>
              <w:instrText xml:space="preserve"> PAGEREF _Toc516414416 \h </w:instrText>
            </w:r>
            <w:r w:rsidR="00DE2EF6">
              <w:rPr>
                <w:noProof/>
                <w:webHidden/>
              </w:rPr>
            </w:r>
            <w:r w:rsidR="00DE2EF6">
              <w:rPr>
                <w:noProof/>
                <w:webHidden/>
              </w:rPr>
              <w:fldChar w:fldCharType="separate"/>
            </w:r>
            <w:r w:rsidR="00DE2EF6">
              <w:rPr>
                <w:noProof/>
                <w:webHidden/>
              </w:rPr>
              <w:t>15</w:t>
            </w:r>
            <w:r w:rsidR="00DE2EF6">
              <w:rPr>
                <w:noProof/>
                <w:webHidden/>
              </w:rPr>
              <w:fldChar w:fldCharType="end"/>
            </w:r>
          </w:hyperlink>
        </w:p>
        <w:p w14:paraId="62F3F1EE" w14:textId="45671C5C" w:rsidR="00DE2EF6" w:rsidRDefault="00E00DCA">
          <w:pPr>
            <w:pStyle w:val="TOC3"/>
            <w:rPr>
              <w:rFonts w:asciiTheme="minorHAnsi" w:hAnsiTheme="minorHAnsi" w:cstheme="minorBidi"/>
              <w:noProof/>
              <w:kern w:val="0"/>
              <w:sz w:val="22"/>
              <w:szCs w:val="22"/>
              <w:lang w:val="en-US" w:eastAsia="en-US" w:bidi="ar-SA"/>
            </w:rPr>
          </w:pPr>
          <w:hyperlink w:anchor="_Toc516414417" w:history="1">
            <w:r w:rsidR="00DE2EF6" w:rsidRPr="008D5D4F">
              <w:rPr>
                <w:rStyle w:val="Hyperlink"/>
                <w:noProof/>
                <w:lang w:val="es-CO"/>
              </w:rPr>
              <w:t>33.</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Cumplimiento de las Ofertas</w:t>
            </w:r>
            <w:r w:rsidR="00DE2EF6">
              <w:rPr>
                <w:noProof/>
                <w:webHidden/>
              </w:rPr>
              <w:tab/>
            </w:r>
            <w:r w:rsidR="00DE2EF6">
              <w:rPr>
                <w:noProof/>
                <w:webHidden/>
              </w:rPr>
              <w:fldChar w:fldCharType="begin"/>
            </w:r>
            <w:r w:rsidR="00DE2EF6">
              <w:rPr>
                <w:noProof/>
                <w:webHidden/>
              </w:rPr>
              <w:instrText xml:space="preserve"> PAGEREF _Toc516414417 \h </w:instrText>
            </w:r>
            <w:r w:rsidR="00DE2EF6">
              <w:rPr>
                <w:noProof/>
                <w:webHidden/>
              </w:rPr>
            </w:r>
            <w:r w:rsidR="00DE2EF6">
              <w:rPr>
                <w:noProof/>
                <w:webHidden/>
              </w:rPr>
              <w:fldChar w:fldCharType="separate"/>
            </w:r>
            <w:r w:rsidR="00DE2EF6">
              <w:rPr>
                <w:noProof/>
                <w:webHidden/>
              </w:rPr>
              <w:t>15</w:t>
            </w:r>
            <w:r w:rsidR="00DE2EF6">
              <w:rPr>
                <w:noProof/>
                <w:webHidden/>
              </w:rPr>
              <w:fldChar w:fldCharType="end"/>
            </w:r>
          </w:hyperlink>
        </w:p>
        <w:p w14:paraId="4395101A" w14:textId="444CE01D" w:rsidR="00DE2EF6" w:rsidRDefault="00E00DCA">
          <w:pPr>
            <w:pStyle w:val="TOC3"/>
            <w:rPr>
              <w:rFonts w:asciiTheme="minorHAnsi" w:hAnsiTheme="minorHAnsi" w:cstheme="minorBidi"/>
              <w:noProof/>
              <w:kern w:val="0"/>
              <w:sz w:val="22"/>
              <w:szCs w:val="22"/>
              <w:lang w:val="en-US" w:eastAsia="en-US" w:bidi="ar-SA"/>
            </w:rPr>
          </w:pPr>
          <w:hyperlink w:anchor="_Toc516414418" w:history="1">
            <w:r w:rsidR="00DE2EF6" w:rsidRPr="008D5D4F">
              <w:rPr>
                <w:rStyle w:val="Hyperlink"/>
                <w:noProof/>
                <w:lang w:val="es-CO"/>
              </w:rPr>
              <w:t>34.</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Disconformidades, errores reparables y/u omisiones</w:t>
            </w:r>
            <w:r w:rsidR="00DE2EF6">
              <w:rPr>
                <w:noProof/>
                <w:webHidden/>
              </w:rPr>
              <w:tab/>
            </w:r>
            <w:r w:rsidR="00DE2EF6">
              <w:rPr>
                <w:noProof/>
                <w:webHidden/>
              </w:rPr>
              <w:fldChar w:fldCharType="begin"/>
            </w:r>
            <w:r w:rsidR="00DE2EF6">
              <w:rPr>
                <w:noProof/>
                <w:webHidden/>
              </w:rPr>
              <w:instrText xml:space="preserve"> PAGEREF _Toc516414418 \h </w:instrText>
            </w:r>
            <w:r w:rsidR="00DE2EF6">
              <w:rPr>
                <w:noProof/>
                <w:webHidden/>
              </w:rPr>
            </w:r>
            <w:r w:rsidR="00DE2EF6">
              <w:rPr>
                <w:noProof/>
                <w:webHidden/>
              </w:rPr>
              <w:fldChar w:fldCharType="separate"/>
            </w:r>
            <w:r w:rsidR="00DE2EF6">
              <w:rPr>
                <w:noProof/>
                <w:webHidden/>
              </w:rPr>
              <w:t>15</w:t>
            </w:r>
            <w:r w:rsidR="00DE2EF6">
              <w:rPr>
                <w:noProof/>
                <w:webHidden/>
              </w:rPr>
              <w:fldChar w:fldCharType="end"/>
            </w:r>
          </w:hyperlink>
        </w:p>
        <w:p w14:paraId="48978AB7" w14:textId="6C39A9C1" w:rsidR="00DE2EF6" w:rsidRDefault="00E00DCA">
          <w:pPr>
            <w:pStyle w:val="TOC2"/>
            <w:rPr>
              <w:rFonts w:asciiTheme="minorHAnsi" w:hAnsiTheme="minorHAnsi" w:cstheme="minorBidi"/>
              <w:b w:val="0"/>
              <w:kern w:val="0"/>
              <w:sz w:val="22"/>
              <w:szCs w:val="22"/>
              <w:lang w:val="en-US" w:eastAsia="en-US" w:bidi="ar-SA"/>
            </w:rPr>
          </w:pPr>
          <w:hyperlink w:anchor="_Toc516414419" w:history="1">
            <w:r w:rsidR="00DE2EF6" w:rsidRPr="008D5D4F">
              <w:rPr>
                <w:rStyle w:val="Hyperlink"/>
                <w:lang w:val="es-CO"/>
              </w:rPr>
              <w:t>E.</w:t>
            </w:r>
            <w:r w:rsidR="00DE2EF6">
              <w:rPr>
                <w:rFonts w:asciiTheme="minorHAnsi" w:hAnsiTheme="minorHAnsi" w:cstheme="minorBidi"/>
                <w:b w:val="0"/>
                <w:kern w:val="0"/>
                <w:sz w:val="22"/>
                <w:szCs w:val="22"/>
                <w:lang w:val="en-US" w:eastAsia="en-US" w:bidi="ar-SA"/>
              </w:rPr>
              <w:tab/>
            </w:r>
            <w:r w:rsidR="00DE2EF6" w:rsidRPr="008D5D4F">
              <w:rPr>
                <w:rStyle w:val="Hyperlink"/>
                <w:lang w:val="es-CO"/>
              </w:rPr>
              <w:t>ADJUDICACIÓN DE CONTRATO</w:t>
            </w:r>
            <w:r w:rsidR="00DE2EF6">
              <w:rPr>
                <w:webHidden/>
              </w:rPr>
              <w:tab/>
            </w:r>
            <w:r w:rsidR="00DE2EF6">
              <w:rPr>
                <w:webHidden/>
              </w:rPr>
              <w:fldChar w:fldCharType="begin"/>
            </w:r>
            <w:r w:rsidR="00DE2EF6">
              <w:rPr>
                <w:webHidden/>
              </w:rPr>
              <w:instrText xml:space="preserve"> PAGEREF _Toc516414419 \h </w:instrText>
            </w:r>
            <w:r w:rsidR="00DE2EF6">
              <w:rPr>
                <w:webHidden/>
              </w:rPr>
            </w:r>
            <w:r w:rsidR="00DE2EF6">
              <w:rPr>
                <w:webHidden/>
              </w:rPr>
              <w:fldChar w:fldCharType="separate"/>
            </w:r>
            <w:r w:rsidR="00DE2EF6">
              <w:rPr>
                <w:webHidden/>
              </w:rPr>
              <w:t>16</w:t>
            </w:r>
            <w:r w:rsidR="00DE2EF6">
              <w:rPr>
                <w:webHidden/>
              </w:rPr>
              <w:fldChar w:fldCharType="end"/>
            </w:r>
          </w:hyperlink>
        </w:p>
        <w:p w14:paraId="78B15D14" w14:textId="162C3FFE" w:rsidR="00DE2EF6" w:rsidRDefault="00E00DCA">
          <w:pPr>
            <w:pStyle w:val="TOC3"/>
            <w:rPr>
              <w:rFonts w:asciiTheme="minorHAnsi" w:hAnsiTheme="minorHAnsi" w:cstheme="minorBidi"/>
              <w:noProof/>
              <w:kern w:val="0"/>
              <w:sz w:val="22"/>
              <w:szCs w:val="22"/>
              <w:lang w:val="en-US" w:eastAsia="en-US" w:bidi="ar-SA"/>
            </w:rPr>
          </w:pPr>
          <w:hyperlink w:anchor="_Toc516414420" w:history="1">
            <w:r w:rsidR="00DE2EF6" w:rsidRPr="008D5D4F">
              <w:rPr>
                <w:rStyle w:val="Hyperlink"/>
                <w:noProof/>
                <w:lang w:val="es-CO"/>
              </w:rPr>
              <w:t>35.</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Derecho a aceptar o rechazar cualquiera o todas las Ofertas</w:t>
            </w:r>
            <w:r w:rsidR="00DE2EF6">
              <w:rPr>
                <w:noProof/>
                <w:webHidden/>
              </w:rPr>
              <w:tab/>
            </w:r>
            <w:r w:rsidR="00DE2EF6">
              <w:rPr>
                <w:noProof/>
                <w:webHidden/>
              </w:rPr>
              <w:fldChar w:fldCharType="begin"/>
            </w:r>
            <w:r w:rsidR="00DE2EF6">
              <w:rPr>
                <w:noProof/>
                <w:webHidden/>
              </w:rPr>
              <w:instrText xml:space="preserve"> PAGEREF _Toc516414420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474CB6DC" w14:textId="5161AA36" w:rsidR="00DE2EF6" w:rsidRDefault="00E00DCA">
          <w:pPr>
            <w:pStyle w:val="TOC3"/>
            <w:rPr>
              <w:rFonts w:asciiTheme="minorHAnsi" w:hAnsiTheme="minorHAnsi" w:cstheme="minorBidi"/>
              <w:noProof/>
              <w:kern w:val="0"/>
              <w:sz w:val="22"/>
              <w:szCs w:val="22"/>
              <w:lang w:val="en-US" w:eastAsia="en-US" w:bidi="ar-SA"/>
            </w:rPr>
          </w:pPr>
          <w:hyperlink w:anchor="_Toc516414421" w:history="1">
            <w:r w:rsidR="00DE2EF6" w:rsidRPr="008D5D4F">
              <w:rPr>
                <w:rStyle w:val="Hyperlink"/>
                <w:noProof/>
                <w:lang w:val="es-CO"/>
              </w:rPr>
              <w:t>36.</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Criterios de adjudicación</w:t>
            </w:r>
            <w:r w:rsidR="00DE2EF6">
              <w:rPr>
                <w:noProof/>
                <w:webHidden/>
              </w:rPr>
              <w:tab/>
            </w:r>
            <w:r w:rsidR="00DE2EF6">
              <w:rPr>
                <w:noProof/>
                <w:webHidden/>
              </w:rPr>
              <w:fldChar w:fldCharType="begin"/>
            </w:r>
            <w:r w:rsidR="00DE2EF6">
              <w:rPr>
                <w:noProof/>
                <w:webHidden/>
              </w:rPr>
              <w:instrText xml:space="preserve"> PAGEREF _Toc516414421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650FF3A8" w14:textId="5F3B1058" w:rsidR="00DE2EF6" w:rsidRDefault="00E00DCA">
          <w:pPr>
            <w:pStyle w:val="TOC3"/>
            <w:rPr>
              <w:rFonts w:asciiTheme="minorHAnsi" w:hAnsiTheme="minorHAnsi" w:cstheme="minorBidi"/>
              <w:noProof/>
              <w:kern w:val="0"/>
              <w:sz w:val="22"/>
              <w:szCs w:val="22"/>
              <w:lang w:val="en-US" w:eastAsia="en-US" w:bidi="ar-SA"/>
            </w:rPr>
          </w:pPr>
          <w:hyperlink w:anchor="_Toc516414422" w:history="1">
            <w:r w:rsidR="00DE2EF6" w:rsidRPr="008D5D4F">
              <w:rPr>
                <w:rStyle w:val="Hyperlink"/>
                <w:noProof/>
                <w:lang w:val="es-CO"/>
              </w:rPr>
              <w:t>37.</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Reunión informativa</w:t>
            </w:r>
            <w:r w:rsidR="00DE2EF6">
              <w:rPr>
                <w:noProof/>
                <w:webHidden/>
              </w:rPr>
              <w:tab/>
            </w:r>
            <w:r w:rsidR="00DE2EF6">
              <w:rPr>
                <w:noProof/>
                <w:webHidden/>
              </w:rPr>
              <w:fldChar w:fldCharType="begin"/>
            </w:r>
            <w:r w:rsidR="00DE2EF6">
              <w:rPr>
                <w:noProof/>
                <w:webHidden/>
              </w:rPr>
              <w:instrText xml:space="preserve"> PAGEREF _Toc516414422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300356CA" w14:textId="5BD53949" w:rsidR="00DE2EF6" w:rsidRDefault="00E00DCA">
          <w:pPr>
            <w:pStyle w:val="TOC3"/>
            <w:rPr>
              <w:rFonts w:asciiTheme="minorHAnsi" w:hAnsiTheme="minorHAnsi" w:cstheme="minorBidi"/>
              <w:noProof/>
              <w:kern w:val="0"/>
              <w:sz w:val="22"/>
              <w:szCs w:val="22"/>
              <w:lang w:val="en-US" w:eastAsia="en-US" w:bidi="ar-SA"/>
            </w:rPr>
          </w:pPr>
          <w:hyperlink w:anchor="_Toc516414423" w:history="1">
            <w:r w:rsidR="00DE2EF6" w:rsidRPr="008D5D4F">
              <w:rPr>
                <w:rStyle w:val="Hyperlink"/>
                <w:noProof/>
                <w:lang w:val="es-CO"/>
              </w:rPr>
              <w:t>38.</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Derecho a modificar los requisitos en el momento de la adjudicación</w:t>
            </w:r>
            <w:r w:rsidR="00DE2EF6">
              <w:rPr>
                <w:noProof/>
                <w:webHidden/>
              </w:rPr>
              <w:tab/>
            </w:r>
            <w:r w:rsidR="00DE2EF6">
              <w:rPr>
                <w:noProof/>
                <w:webHidden/>
              </w:rPr>
              <w:fldChar w:fldCharType="begin"/>
            </w:r>
            <w:r w:rsidR="00DE2EF6">
              <w:rPr>
                <w:noProof/>
                <w:webHidden/>
              </w:rPr>
              <w:instrText xml:space="preserve"> PAGEREF _Toc516414423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0B25464C" w14:textId="382C6D76" w:rsidR="00DE2EF6" w:rsidRDefault="00E00DCA">
          <w:pPr>
            <w:pStyle w:val="TOC3"/>
            <w:rPr>
              <w:rFonts w:asciiTheme="minorHAnsi" w:hAnsiTheme="minorHAnsi" w:cstheme="minorBidi"/>
              <w:noProof/>
              <w:kern w:val="0"/>
              <w:sz w:val="22"/>
              <w:szCs w:val="22"/>
              <w:lang w:val="en-US" w:eastAsia="en-US" w:bidi="ar-SA"/>
            </w:rPr>
          </w:pPr>
          <w:hyperlink w:anchor="_Toc516414424" w:history="1">
            <w:r w:rsidR="00DE2EF6" w:rsidRPr="008D5D4F">
              <w:rPr>
                <w:rStyle w:val="Hyperlink"/>
                <w:noProof/>
                <w:lang w:val="es-CO"/>
              </w:rPr>
              <w:t>39.</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Firma del Contrato</w:t>
            </w:r>
            <w:r w:rsidR="00DE2EF6">
              <w:rPr>
                <w:noProof/>
                <w:webHidden/>
              </w:rPr>
              <w:tab/>
            </w:r>
            <w:r w:rsidR="00DE2EF6">
              <w:rPr>
                <w:noProof/>
                <w:webHidden/>
              </w:rPr>
              <w:fldChar w:fldCharType="begin"/>
            </w:r>
            <w:r w:rsidR="00DE2EF6">
              <w:rPr>
                <w:noProof/>
                <w:webHidden/>
              </w:rPr>
              <w:instrText xml:space="preserve"> PAGEREF _Toc516414424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30068CF4" w14:textId="122AB231" w:rsidR="00DE2EF6" w:rsidRDefault="00E00DCA">
          <w:pPr>
            <w:pStyle w:val="TOC3"/>
            <w:rPr>
              <w:rFonts w:asciiTheme="minorHAnsi" w:hAnsiTheme="minorHAnsi" w:cstheme="minorBidi"/>
              <w:noProof/>
              <w:kern w:val="0"/>
              <w:sz w:val="22"/>
              <w:szCs w:val="22"/>
              <w:lang w:val="en-US" w:eastAsia="en-US" w:bidi="ar-SA"/>
            </w:rPr>
          </w:pPr>
          <w:hyperlink w:anchor="_Toc516414425" w:history="1">
            <w:r w:rsidR="00DE2EF6" w:rsidRPr="008D5D4F">
              <w:rPr>
                <w:rStyle w:val="Hyperlink"/>
                <w:noProof/>
                <w:lang w:val="es-CO"/>
              </w:rPr>
              <w:t>40.</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Tipo de Contrato y Términos y Condiciones Generales</w:t>
            </w:r>
            <w:r w:rsidR="00DE2EF6">
              <w:rPr>
                <w:noProof/>
                <w:webHidden/>
              </w:rPr>
              <w:tab/>
            </w:r>
            <w:r w:rsidR="00DE2EF6">
              <w:rPr>
                <w:noProof/>
                <w:webHidden/>
              </w:rPr>
              <w:fldChar w:fldCharType="begin"/>
            </w:r>
            <w:r w:rsidR="00DE2EF6">
              <w:rPr>
                <w:noProof/>
                <w:webHidden/>
              </w:rPr>
              <w:instrText xml:space="preserve"> PAGEREF _Toc516414425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065A4117" w14:textId="60618002" w:rsidR="00DE2EF6" w:rsidRDefault="00E00DCA">
          <w:pPr>
            <w:pStyle w:val="TOC3"/>
            <w:rPr>
              <w:rFonts w:asciiTheme="minorHAnsi" w:hAnsiTheme="minorHAnsi" w:cstheme="minorBidi"/>
              <w:noProof/>
              <w:kern w:val="0"/>
              <w:sz w:val="22"/>
              <w:szCs w:val="22"/>
              <w:lang w:val="en-US" w:eastAsia="en-US" w:bidi="ar-SA"/>
            </w:rPr>
          </w:pPr>
          <w:hyperlink w:anchor="_Toc516414426" w:history="1">
            <w:r w:rsidR="00DE2EF6" w:rsidRPr="008D5D4F">
              <w:rPr>
                <w:rStyle w:val="Hyperlink"/>
                <w:noProof/>
                <w:lang w:val="es-CO"/>
              </w:rPr>
              <w:t>41.</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Garantía de cumplimiento</w:t>
            </w:r>
            <w:r w:rsidR="00DE2EF6">
              <w:rPr>
                <w:noProof/>
                <w:webHidden/>
              </w:rPr>
              <w:tab/>
            </w:r>
            <w:r w:rsidR="00DE2EF6">
              <w:rPr>
                <w:noProof/>
                <w:webHidden/>
              </w:rPr>
              <w:fldChar w:fldCharType="begin"/>
            </w:r>
            <w:r w:rsidR="00DE2EF6">
              <w:rPr>
                <w:noProof/>
                <w:webHidden/>
              </w:rPr>
              <w:instrText xml:space="preserve"> PAGEREF _Toc516414426 \h </w:instrText>
            </w:r>
            <w:r w:rsidR="00DE2EF6">
              <w:rPr>
                <w:noProof/>
                <w:webHidden/>
              </w:rPr>
            </w:r>
            <w:r w:rsidR="00DE2EF6">
              <w:rPr>
                <w:noProof/>
                <w:webHidden/>
              </w:rPr>
              <w:fldChar w:fldCharType="separate"/>
            </w:r>
            <w:r w:rsidR="00DE2EF6">
              <w:rPr>
                <w:noProof/>
                <w:webHidden/>
              </w:rPr>
              <w:t>16</w:t>
            </w:r>
            <w:r w:rsidR="00DE2EF6">
              <w:rPr>
                <w:noProof/>
                <w:webHidden/>
              </w:rPr>
              <w:fldChar w:fldCharType="end"/>
            </w:r>
          </w:hyperlink>
        </w:p>
        <w:p w14:paraId="4F7FB7AB" w14:textId="205CC6F8" w:rsidR="00DE2EF6" w:rsidRDefault="00E00DCA">
          <w:pPr>
            <w:pStyle w:val="TOC3"/>
            <w:rPr>
              <w:rFonts w:asciiTheme="minorHAnsi" w:hAnsiTheme="minorHAnsi" w:cstheme="minorBidi"/>
              <w:noProof/>
              <w:kern w:val="0"/>
              <w:sz w:val="22"/>
              <w:szCs w:val="22"/>
              <w:lang w:val="en-US" w:eastAsia="en-US" w:bidi="ar-SA"/>
            </w:rPr>
          </w:pPr>
          <w:hyperlink w:anchor="_Toc516414427" w:history="1">
            <w:r w:rsidR="00DE2EF6" w:rsidRPr="008D5D4F">
              <w:rPr>
                <w:rStyle w:val="Hyperlink"/>
                <w:noProof/>
                <w:lang w:val="es-CO"/>
              </w:rPr>
              <w:t>42.</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Garantía Bancaria de Pagos Anticipados</w:t>
            </w:r>
            <w:r w:rsidR="00DE2EF6">
              <w:rPr>
                <w:noProof/>
                <w:webHidden/>
              </w:rPr>
              <w:tab/>
            </w:r>
            <w:r w:rsidR="00DE2EF6">
              <w:rPr>
                <w:noProof/>
                <w:webHidden/>
              </w:rPr>
              <w:fldChar w:fldCharType="begin"/>
            </w:r>
            <w:r w:rsidR="00DE2EF6">
              <w:rPr>
                <w:noProof/>
                <w:webHidden/>
              </w:rPr>
              <w:instrText xml:space="preserve"> PAGEREF _Toc516414427 \h </w:instrText>
            </w:r>
            <w:r w:rsidR="00DE2EF6">
              <w:rPr>
                <w:noProof/>
                <w:webHidden/>
              </w:rPr>
            </w:r>
            <w:r w:rsidR="00DE2EF6">
              <w:rPr>
                <w:noProof/>
                <w:webHidden/>
              </w:rPr>
              <w:fldChar w:fldCharType="separate"/>
            </w:r>
            <w:r w:rsidR="00DE2EF6">
              <w:rPr>
                <w:noProof/>
                <w:webHidden/>
              </w:rPr>
              <w:t>17</w:t>
            </w:r>
            <w:r w:rsidR="00DE2EF6">
              <w:rPr>
                <w:noProof/>
                <w:webHidden/>
              </w:rPr>
              <w:fldChar w:fldCharType="end"/>
            </w:r>
          </w:hyperlink>
        </w:p>
        <w:p w14:paraId="71B5EA51" w14:textId="7D7473FB" w:rsidR="00DE2EF6" w:rsidRDefault="00E00DCA">
          <w:pPr>
            <w:pStyle w:val="TOC3"/>
            <w:rPr>
              <w:rFonts w:asciiTheme="minorHAnsi" w:hAnsiTheme="minorHAnsi" w:cstheme="minorBidi"/>
              <w:noProof/>
              <w:kern w:val="0"/>
              <w:sz w:val="22"/>
              <w:szCs w:val="22"/>
              <w:lang w:val="en-US" w:eastAsia="en-US" w:bidi="ar-SA"/>
            </w:rPr>
          </w:pPr>
          <w:hyperlink w:anchor="_Toc516414428" w:history="1">
            <w:r w:rsidR="00DE2EF6" w:rsidRPr="008D5D4F">
              <w:rPr>
                <w:rStyle w:val="Hyperlink"/>
                <w:noProof/>
                <w:lang w:val="es-CO"/>
              </w:rPr>
              <w:t>43.</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Liquidación por daños y perjuicios</w:t>
            </w:r>
            <w:r w:rsidR="00DE2EF6">
              <w:rPr>
                <w:noProof/>
                <w:webHidden/>
              </w:rPr>
              <w:tab/>
            </w:r>
            <w:r w:rsidR="00DE2EF6">
              <w:rPr>
                <w:noProof/>
                <w:webHidden/>
              </w:rPr>
              <w:fldChar w:fldCharType="begin"/>
            </w:r>
            <w:r w:rsidR="00DE2EF6">
              <w:rPr>
                <w:noProof/>
                <w:webHidden/>
              </w:rPr>
              <w:instrText xml:space="preserve"> PAGEREF _Toc516414428 \h </w:instrText>
            </w:r>
            <w:r w:rsidR="00DE2EF6">
              <w:rPr>
                <w:noProof/>
                <w:webHidden/>
              </w:rPr>
            </w:r>
            <w:r w:rsidR="00DE2EF6">
              <w:rPr>
                <w:noProof/>
                <w:webHidden/>
              </w:rPr>
              <w:fldChar w:fldCharType="separate"/>
            </w:r>
            <w:r w:rsidR="00DE2EF6">
              <w:rPr>
                <w:noProof/>
                <w:webHidden/>
              </w:rPr>
              <w:t>17</w:t>
            </w:r>
            <w:r w:rsidR="00DE2EF6">
              <w:rPr>
                <w:noProof/>
                <w:webHidden/>
              </w:rPr>
              <w:fldChar w:fldCharType="end"/>
            </w:r>
          </w:hyperlink>
        </w:p>
        <w:p w14:paraId="6AEB2567" w14:textId="270CC597" w:rsidR="00DE2EF6" w:rsidRDefault="00E00DCA">
          <w:pPr>
            <w:pStyle w:val="TOC3"/>
            <w:rPr>
              <w:rFonts w:asciiTheme="minorHAnsi" w:hAnsiTheme="minorHAnsi" w:cstheme="minorBidi"/>
              <w:noProof/>
              <w:kern w:val="0"/>
              <w:sz w:val="22"/>
              <w:szCs w:val="22"/>
              <w:lang w:val="en-US" w:eastAsia="en-US" w:bidi="ar-SA"/>
            </w:rPr>
          </w:pPr>
          <w:hyperlink w:anchor="_Toc516414429" w:history="1">
            <w:r w:rsidR="00DE2EF6" w:rsidRPr="008D5D4F">
              <w:rPr>
                <w:rStyle w:val="Hyperlink"/>
                <w:noProof/>
                <w:lang w:val="es-CO"/>
              </w:rPr>
              <w:t>44.</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Disposiciones de Pago</w:t>
            </w:r>
            <w:r w:rsidR="00DE2EF6">
              <w:rPr>
                <w:noProof/>
                <w:webHidden/>
              </w:rPr>
              <w:tab/>
            </w:r>
            <w:r w:rsidR="00DE2EF6">
              <w:rPr>
                <w:noProof/>
                <w:webHidden/>
              </w:rPr>
              <w:fldChar w:fldCharType="begin"/>
            </w:r>
            <w:r w:rsidR="00DE2EF6">
              <w:rPr>
                <w:noProof/>
                <w:webHidden/>
              </w:rPr>
              <w:instrText xml:space="preserve"> PAGEREF _Toc516414429 \h </w:instrText>
            </w:r>
            <w:r w:rsidR="00DE2EF6">
              <w:rPr>
                <w:noProof/>
                <w:webHidden/>
              </w:rPr>
            </w:r>
            <w:r w:rsidR="00DE2EF6">
              <w:rPr>
                <w:noProof/>
                <w:webHidden/>
              </w:rPr>
              <w:fldChar w:fldCharType="separate"/>
            </w:r>
            <w:r w:rsidR="00DE2EF6">
              <w:rPr>
                <w:noProof/>
                <w:webHidden/>
              </w:rPr>
              <w:t>17</w:t>
            </w:r>
            <w:r w:rsidR="00DE2EF6">
              <w:rPr>
                <w:noProof/>
                <w:webHidden/>
              </w:rPr>
              <w:fldChar w:fldCharType="end"/>
            </w:r>
          </w:hyperlink>
        </w:p>
        <w:p w14:paraId="5A06C38C" w14:textId="6126B9A8" w:rsidR="00DE2EF6" w:rsidRDefault="00E00DCA">
          <w:pPr>
            <w:pStyle w:val="TOC3"/>
            <w:rPr>
              <w:rFonts w:asciiTheme="minorHAnsi" w:hAnsiTheme="minorHAnsi" w:cstheme="minorBidi"/>
              <w:noProof/>
              <w:kern w:val="0"/>
              <w:sz w:val="22"/>
              <w:szCs w:val="22"/>
              <w:lang w:val="en-US" w:eastAsia="en-US" w:bidi="ar-SA"/>
            </w:rPr>
          </w:pPr>
          <w:hyperlink w:anchor="_Toc516414430" w:history="1">
            <w:r w:rsidR="00DE2EF6" w:rsidRPr="008D5D4F">
              <w:rPr>
                <w:rStyle w:val="Hyperlink"/>
                <w:noProof/>
                <w:lang w:val="es-CO"/>
              </w:rPr>
              <w:t>45.</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Reclamaciones de los proveedores</w:t>
            </w:r>
            <w:r w:rsidR="00DE2EF6">
              <w:rPr>
                <w:noProof/>
                <w:webHidden/>
              </w:rPr>
              <w:tab/>
            </w:r>
            <w:r w:rsidR="00DE2EF6">
              <w:rPr>
                <w:noProof/>
                <w:webHidden/>
              </w:rPr>
              <w:fldChar w:fldCharType="begin"/>
            </w:r>
            <w:r w:rsidR="00DE2EF6">
              <w:rPr>
                <w:noProof/>
                <w:webHidden/>
              </w:rPr>
              <w:instrText xml:space="preserve"> PAGEREF _Toc516414430 \h </w:instrText>
            </w:r>
            <w:r w:rsidR="00DE2EF6">
              <w:rPr>
                <w:noProof/>
                <w:webHidden/>
              </w:rPr>
            </w:r>
            <w:r w:rsidR="00DE2EF6">
              <w:rPr>
                <w:noProof/>
                <w:webHidden/>
              </w:rPr>
              <w:fldChar w:fldCharType="separate"/>
            </w:r>
            <w:r w:rsidR="00DE2EF6">
              <w:rPr>
                <w:noProof/>
                <w:webHidden/>
              </w:rPr>
              <w:t>17</w:t>
            </w:r>
            <w:r w:rsidR="00DE2EF6">
              <w:rPr>
                <w:noProof/>
                <w:webHidden/>
              </w:rPr>
              <w:fldChar w:fldCharType="end"/>
            </w:r>
          </w:hyperlink>
        </w:p>
        <w:p w14:paraId="5088B7B0" w14:textId="345622E6" w:rsidR="00DE2EF6" w:rsidRDefault="00E00DCA">
          <w:pPr>
            <w:pStyle w:val="TOC3"/>
            <w:rPr>
              <w:rFonts w:asciiTheme="minorHAnsi" w:hAnsiTheme="minorHAnsi" w:cstheme="minorBidi"/>
              <w:noProof/>
              <w:kern w:val="0"/>
              <w:sz w:val="22"/>
              <w:szCs w:val="22"/>
              <w:lang w:val="en-US" w:eastAsia="en-US" w:bidi="ar-SA"/>
            </w:rPr>
          </w:pPr>
          <w:hyperlink w:anchor="_Toc516414431" w:history="1">
            <w:r w:rsidR="00DE2EF6" w:rsidRPr="008D5D4F">
              <w:rPr>
                <w:rStyle w:val="Hyperlink"/>
                <w:noProof/>
                <w:lang w:val="es-CO"/>
              </w:rPr>
              <w:t>46.</w:t>
            </w:r>
            <w:r w:rsidR="00DE2EF6">
              <w:rPr>
                <w:rFonts w:asciiTheme="minorHAnsi" w:hAnsiTheme="minorHAnsi" w:cstheme="minorBidi"/>
                <w:noProof/>
                <w:kern w:val="0"/>
                <w:sz w:val="22"/>
                <w:szCs w:val="22"/>
                <w:lang w:val="en-US" w:eastAsia="en-US" w:bidi="ar-SA"/>
              </w:rPr>
              <w:tab/>
            </w:r>
            <w:r w:rsidR="00DE2EF6" w:rsidRPr="008D5D4F">
              <w:rPr>
                <w:rStyle w:val="Hyperlink"/>
                <w:noProof/>
                <w:lang w:val="es-CO"/>
              </w:rPr>
              <w:t>Otras disposiciones</w:t>
            </w:r>
            <w:r w:rsidR="00DE2EF6">
              <w:rPr>
                <w:noProof/>
                <w:webHidden/>
              </w:rPr>
              <w:tab/>
            </w:r>
            <w:r w:rsidR="00DE2EF6">
              <w:rPr>
                <w:noProof/>
                <w:webHidden/>
              </w:rPr>
              <w:fldChar w:fldCharType="begin"/>
            </w:r>
            <w:r w:rsidR="00DE2EF6">
              <w:rPr>
                <w:noProof/>
                <w:webHidden/>
              </w:rPr>
              <w:instrText xml:space="preserve"> PAGEREF _Toc516414431 \h </w:instrText>
            </w:r>
            <w:r w:rsidR="00DE2EF6">
              <w:rPr>
                <w:noProof/>
                <w:webHidden/>
              </w:rPr>
            </w:r>
            <w:r w:rsidR="00DE2EF6">
              <w:rPr>
                <w:noProof/>
                <w:webHidden/>
              </w:rPr>
              <w:fldChar w:fldCharType="separate"/>
            </w:r>
            <w:r w:rsidR="00DE2EF6">
              <w:rPr>
                <w:noProof/>
                <w:webHidden/>
              </w:rPr>
              <w:t>17</w:t>
            </w:r>
            <w:r w:rsidR="00DE2EF6">
              <w:rPr>
                <w:noProof/>
                <w:webHidden/>
              </w:rPr>
              <w:fldChar w:fldCharType="end"/>
            </w:r>
          </w:hyperlink>
        </w:p>
        <w:p w14:paraId="27FBAF02" w14:textId="01EBA692" w:rsidR="00DE2EF6" w:rsidRDefault="00E00DCA">
          <w:pPr>
            <w:pStyle w:val="TOC1"/>
            <w:rPr>
              <w:rFonts w:asciiTheme="minorHAnsi" w:hAnsiTheme="minorHAnsi" w:cstheme="minorBidi"/>
              <w:b w:val="0"/>
              <w:kern w:val="0"/>
              <w:sz w:val="22"/>
              <w:szCs w:val="22"/>
              <w:lang w:val="en-US" w:eastAsia="en-US" w:bidi="ar-SA"/>
            </w:rPr>
          </w:pPr>
          <w:hyperlink w:anchor="_Toc516414432" w:history="1">
            <w:r w:rsidR="00DE2EF6" w:rsidRPr="008D5D4F">
              <w:rPr>
                <w:rStyle w:val="Hyperlink"/>
              </w:rPr>
              <w:t>Sección 3. Hoja de Datos de la Licitación</w:t>
            </w:r>
            <w:r w:rsidR="00DE2EF6">
              <w:rPr>
                <w:webHidden/>
              </w:rPr>
              <w:tab/>
            </w:r>
            <w:r w:rsidR="00DE2EF6">
              <w:rPr>
                <w:webHidden/>
              </w:rPr>
              <w:fldChar w:fldCharType="begin"/>
            </w:r>
            <w:r w:rsidR="00DE2EF6">
              <w:rPr>
                <w:webHidden/>
              </w:rPr>
              <w:instrText xml:space="preserve"> PAGEREF _Toc516414432 \h </w:instrText>
            </w:r>
            <w:r w:rsidR="00DE2EF6">
              <w:rPr>
                <w:webHidden/>
              </w:rPr>
            </w:r>
            <w:r w:rsidR="00DE2EF6">
              <w:rPr>
                <w:webHidden/>
              </w:rPr>
              <w:fldChar w:fldCharType="separate"/>
            </w:r>
            <w:r w:rsidR="00DE2EF6">
              <w:rPr>
                <w:webHidden/>
              </w:rPr>
              <w:t>18</w:t>
            </w:r>
            <w:r w:rsidR="00DE2EF6">
              <w:rPr>
                <w:webHidden/>
              </w:rPr>
              <w:fldChar w:fldCharType="end"/>
            </w:r>
          </w:hyperlink>
        </w:p>
        <w:p w14:paraId="7D75B1EB" w14:textId="05CB7A09" w:rsidR="00DE2EF6" w:rsidRDefault="00E00DCA">
          <w:pPr>
            <w:pStyle w:val="TOC1"/>
            <w:rPr>
              <w:rFonts w:asciiTheme="minorHAnsi" w:hAnsiTheme="minorHAnsi" w:cstheme="minorBidi"/>
              <w:b w:val="0"/>
              <w:kern w:val="0"/>
              <w:sz w:val="22"/>
              <w:szCs w:val="22"/>
              <w:lang w:val="en-US" w:eastAsia="en-US" w:bidi="ar-SA"/>
            </w:rPr>
          </w:pPr>
          <w:hyperlink w:anchor="_Toc516414433" w:history="1">
            <w:r w:rsidR="00DE2EF6" w:rsidRPr="008D5D4F">
              <w:rPr>
                <w:rStyle w:val="Hyperlink"/>
              </w:rPr>
              <w:t>Sección 4. Criterios de evaluación</w:t>
            </w:r>
            <w:r w:rsidR="00DE2EF6">
              <w:rPr>
                <w:webHidden/>
              </w:rPr>
              <w:tab/>
            </w:r>
            <w:r w:rsidR="00DE2EF6">
              <w:rPr>
                <w:webHidden/>
              </w:rPr>
              <w:fldChar w:fldCharType="begin"/>
            </w:r>
            <w:r w:rsidR="00DE2EF6">
              <w:rPr>
                <w:webHidden/>
              </w:rPr>
              <w:instrText xml:space="preserve"> PAGEREF _Toc516414433 \h </w:instrText>
            </w:r>
            <w:r w:rsidR="00DE2EF6">
              <w:rPr>
                <w:webHidden/>
              </w:rPr>
            </w:r>
            <w:r w:rsidR="00DE2EF6">
              <w:rPr>
                <w:webHidden/>
              </w:rPr>
              <w:fldChar w:fldCharType="separate"/>
            </w:r>
            <w:r w:rsidR="00DE2EF6">
              <w:rPr>
                <w:webHidden/>
              </w:rPr>
              <w:t>22</w:t>
            </w:r>
            <w:r w:rsidR="00DE2EF6">
              <w:rPr>
                <w:webHidden/>
              </w:rPr>
              <w:fldChar w:fldCharType="end"/>
            </w:r>
          </w:hyperlink>
        </w:p>
        <w:p w14:paraId="27378E8A" w14:textId="63C561B8" w:rsidR="00DE2EF6" w:rsidRDefault="00E00DCA">
          <w:pPr>
            <w:pStyle w:val="TOC1"/>
            <w:rPr>
              <w:rFonts w:asciiTheme="minorHAnsi" w:hAnsiTheme="minorHAnsi" w:cstheme="minorBidi"/>
              <w:b w:val="0"/>
              <w:kern w:val="0"/>
              <w:sz w:val="22"/>
              <w:szCs w:val="22"/>
              <w:lang w:val="en-US" w:eastAsia="en-US" w:bidi="ar-SA"/>
            </w:rPr>
          </w:pPr>
          <w:hyperlink w:anchor="_Toc516414434" w:history="1">
            <w:r w:rsidR="00DE2EF6" w:rsidRPr="008D5D4F">
              <w:rPr>
                <w:rStyle w:val="Hyperlink"/>
              </w:rPr>
              <w:t>Sección 5a: Lista de Requisitos y Especificaciones Técnicas/Lista de Cantidades</w:t>
            </w:r>
            <w:r w:rsidR="00DE2EF6">
              <w:rPr>
                <w:webHidden/>
              </w:rPr>
              <w:tab/>
            </w:r>
            <w:r w:rsidR="00DE2EF6">
              <w:rPr>
                <w:webHidden/>
              </w:rPr>
              <w:fldChar w:fldCharType="begin"/>
            </w:r>
            <w:r w:rsidR="00DE2EF6">
              <w:rPr>
                <w:webHidden/>
              </w:rPr>
              <w:instrText xml:space="preserve"> PAGEREF _Toc516414434 \h </w:instrText>
            </w:r>
            <w:r w:rsidR="00DE2EF6">
              <w:rPr>
                <w:webHidden/>
              </w:rPr>
            </w:r>
            <w:r w:rsidR="00DE2EF6">
              <w:rPr>
                <w:webHidden/>
              </w:rPr>
              <w:fldChar w:fldCharType="separate"/>
            </w:r>
            <w:r w:rsidR="00DE2EF6">
              <w:rPr>
                <w:webHidden/>
              </w:rPr>
              <w:t>25</w:t>
            </w:r>
            <w:r w:rsidR="00DE2EF6">
              <w:rPr>
                <w:webHidden/>
              </w:rPr>
              <w:fldChar w:fldCharType="end"/>
            </w:r>
          </w:hyperlink>
        </w:p>
        <w:p w14:paraId="19641BE0" w14:textId="1DC56834" w:rsidR="00DE2EF6" w:rsidRDefault="00E00DCA">
          <w:pPr>
            <w:pStyle w:val="TOC1"/>
            <w:rPr>
              <w:rFonts w:asciiTheme="minorHAnsi" w:hAnsiTheme="minorHAnsi" w:cstheme="minorBidi"/>
              <w:b w:val="0"/>
              <w:kern w:val="0"/>
              <w:sz w:val="22"/>
              <w:szCs w:val="22"/>
              <w:lang w:val="en-US" w:eastAsia="en-US" w:bidi="ar-SA"/>
            </w:rPr>
          </w:pPr>
          <w:hyperlink w:anchor="_Toc516414435" w:history="1">
            <w:r w:rsidR="00DE2EF6" w:rsidRPr="008D5D4F">
              <w:rPr>
                <w:rStyle w:val="Hyperlink"/>
              </w:rPr>
              <w:t>Sección 5b: Otros Requisitos relacionados</w:t>
            </w:r>
            <w:r w:rsidR="00DE2EF6">
              <w:rPr>
                <w:webHidden/>
              </w:rPr>
              <w:tab/>
            </w:r>
            <w:r w:rsidR="00DE2EF6">
              <w:rPr>
                <w:webHidden/>
              </w:rPr>
              <w:fldChar w:fldCharType="begin"/>
            </w:r>
            <w:r w:rsidR="00DE2EF6">
              <w:rPr>
                <w:webHidden/>
              </w:rPr>
              <w:instrText xml:space="preserve"> PAGEREF _Toc516414435 \h </w:instrText>
            </w:r>
            <w:r w:rsidR="00DE2EF6">
              <w:rPr>
                <w:webHidden/>
              </w:rPr>
            </w:r>
            <w:r w:rsidR="00DE2EF6">
              <w:rPr>
                <w:webHidden/>
              </w:rPr>
              <w:fldChar w:fldCharType="separate"/>
            </w:r>
            <w:r w:rsidR="00DE2EF6">
              <w:rPr>
                <w:webHidden/>
              </w:rPr>
              <w:t>26</w:t>
            </w:r>
            <w:r w:rsidR="00DE2EF6">
              <w:rPr>
                <w:webHidden/>
              </w:rPr>
              <w:fldChar w:fldCharType="end"/>
            </w:r>
          </w:hyperlink>
        </w:p>
        <w:p w14:paraId="308E2EC0" w14:textId="3AD3DCB3" w:rsidR="00DE2EF6" w:rsidRDefault="00E00DCA">
          <w:pPr>
            <w:pStyle w:val="TOC1"/>
            <w:rPr>
              <w:rFonts w:asciiTheme="minorHAnsi" w:hAnsiTheme="minorHAnsi" w:cstheme="minorBidi"/>
              <w:b w:val="0"/>
              <w:kern w:val="0"/>
              <w:sz w:val="22"/>
              <w:szCs w:val="22"/>
              <w:lang w:val="en-US" w:eastAsia="en-US" w:bidi="ar-SA"/>
            </w:rPr>
          </w:pPr>
          <w:hyperlink w:anchor="_Toc516414436" w:history="1">
            <w:r w:rsidR="00DE2EF6" w:rsidRPr="008D5D4F">
              <w:rPr>
                <w:rStyle w:val="Hyperlink"/>
              </w:rPr>
              <w:t>Sección 6: Fo</w:t>
            </w:r>
            <w:r w:rsidR="00601569">
              <w:rPr>
                <w:rStyle w:val="Hyperlink"/>
              </w:rPr>
              <w:t>rmularios de Ofertas Entregables</w:t>
            </w:r>
            <w:r w:rsidR="00DE2EF6" w:rsidRPr="008D5D4F">
              <w:rPr>
                <w:rStyle w:val="Hyperlink"/>
              </w:rPr>
              <w:t>/Lista de Verificación</w:t>
            </w:r>
            <w:r w:rsidR="00DE2EF6">
              <w:rPr>
                <w:webHidden/>
              </w:rPr>
              <w:tab/>
            </w:r>
            <w:r w:rsidR="00DE2EF6">
              <w:rPr>
                <w:webHidden/>
              </w:rPr>
              <w:fldChar w:fldCharType="begin"/>
            </w:r>
            <w:r w:rsidR="00DE2EF6">
              <w:rPr>
                <w:webHidden/>
              </w:rPr>
              <w:instrText xml:space="preserve"> PAGEREF _Toc516414436 \h </w:instrText>
            </w:r>
            <w:r w:rsidR="00DE2EF6">
              <w:rPr>
                <w:webHidden/>
              </w:rPr>
            </w:r>
            <w:r w:rsidR="00DE2EF6">
              <w:rPr>
                <w:webHidden/>
              </w:rPr>
              <w:fldChar w:fldCharType="separate"/>
            </w:r>
            <w:r w:rsidR="00DE2EF6">
              <w:rPr>
                <w:webHidden/>
              </w:rPr>
              <w:t>28</w:t>
            </w:r>
            <w:r w:rsidR="00DE2EF6">
              <w:rPr>
                <w:webHidden/>
              </w:rPr>
              <w:fldChar w:fldCharType="end"/>
            </w:r>
          </w:hyperlink>
        </w:p>
        <w:p w14:paraId="59A45570" w14:textId="27A76370" w:rsidR="00DE2EF6" w:rsidRDefault="00E00DCA">
          <w:pPr>
            <w:pStyle w:val="TOC2"/>
            <w:rPr>
              <w:rFonts w:asciiTheme="minorHAnsi" w:hAnsiTheme="minorHAnsi" w:cstheme="minorBidi"/>
              <w:b w:val="0"/>
              <w:kern w:val="0"/>
              <w:sz w:val="22"/>
              <w:szCs w:val="22"/>
              <w:lang w:val="en-US" w:eastAsia="en-US" w:bidi="ar-SA"/>
            </w:rPr>
          </w:pPr>
          <w:hyperlink w:anchor="_Toc516414437" w:history="1">
            <w:r w:rsidR="00DE2EF6" w:rsidRPr="008D5D4F">
              <w:rPr>
                <w:rStyle w:val="Hyperlink"/>
                <w:rFonts w:eastAsiaTheme="majorEastAsia"/>
                <w:lang w:val="es-CO"/>
              </w:rPr>
              <w:t>F.</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A: Formulario de Presentación de la Oferta</w:t>
            </w:r>
            <w:r w:rsidR="00DE2EF6">
              <w:rPr>
                <w:webHidden/>
              </w:rPr>
              <w:tab/>
            </w:r>
            <w:r w:rsidR="00DE2EF6">
              <w:rPr>
                <w:webHidden/>
              </w:rPr>
              <w:fldChar w:fldCharType="begin"/>
            </w:r>
            <w:r w:rsidR="00DE2EF6">
              <w:rPr>
                <w:webHidden/>
              </w:rPr>
              <w:instrText xml:space="preserve"> PAGEREF _Toc516414437 \h </w:instrText>
            </w:r>
            <w:r w:rsidR="00DE2EF6">
              <w:rPr>
                <w:webHidden/>
              </w:rPr>
            </w:r>
            <w:r w:rsidR="00DE2EF6">
              <w:rPr>
                <w:webHidden/>
              </w:rPr>
              <w:fldChar w:fldCharType="separate"/>
            </w:r>
            <w:r w:rsidR="00DE2EF6">
              <w:rPr>
                <w:webHidden/>
              </w:rPr>
              <w:t>29</w:t>
            </w:r>
            <w:r w:rsidR="00DE2EF6">
              <w:rPr>
                <w:webHidden/>
              </w:rPr>
              <w:fldChar w:fldCharType="end"/>
            </w:r>
          </w:hyperlink>
        </w:p>
        <w:p w14:paraId="106E93CA" w14:textId="1C00C221" w:rsidR="00DE2EF6" w:rsidRDefault="00E00DCA">
          <w:pPr>
            <w:pStyle w:val="TOC2"/>
            <w:rPr>
              <w:rFonts w:asciiTheme="minorHAnsi" w:hAnsiTheme="minorHAnsi" w:cstheme="minorBidi"/>
              <w:b w:val="0"/>
              <w:kern w:val="0"/>
              <w:sz w:val="22"/>
              <w:szCs w:val="22"/>
              <w:lang w:val="en-US" w:eastAsia="en-US" w:bidi="ar-SA"/>
            </w:rPr>
          </w:pPr>
          <w:hyperlink w:anchor="_Toc516414438" w:history="1">
            <w:r w:rsidR="00DE2EF6" w:rsidRPr="008D5D4F">
              <w:rPr>
                <w:rStyle w:val="Hyperlink"/>
                <w:rFonts w:eastAsiaTheme="majorEastAsia"/>
                <w:lang w:val="es-CO"/>
              </w:rPr>
              <w:t>G.</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B: Formulario de Información del Licitante</w:t>
            </w:r>
            <w:r w:rsidR="00DE2EF6">
              <w:rPr>
                <w:webHidden/>
              </w:rPr>
              <w:tab/>
            </w:r>
            <w:r w:rsidR="00DE2EF6">
              <w:rPr>
                <w:webHidden/>
              </w:rPr>
              <w:fldChar w:fldCharType="begin"/>
            </w:r>
            <w:r w:rsidR="00DE2EF6">
              <w:rPr>
                <w:webHidden/>
              </w:rPr>
              <w:instrText xml:space="preserve"> PAGEREF _Toc516414438 \h </w:instrText>
            </w:r>
            <w:r w:rsidR="00DE2EF6">
              <w:rPr>
                <w:webHidden/>
              </w:rPr>
            </w:r>
            <w:r w:rsidR="00DE2EF6">
              <w:rPr>
                <w:webHidden/>
              </w:rPr>
              <w:fldChar w:fldCharType="separate"/>
            </w:r>
            <w:r w:rsidR="00DE2EF6">
              <w:rPr>
                <w:webHidden/>
              </w:rPr>
              <w:t>31</w:t>
            </w:r>
            <w:r w:rsidR="00DE2EF6">
              <w:rPr>
                <w:webHidden/>
              </w:rPr>
              <w:fldChar w:fldCharType="end"/>
            </w:r>
          </w:hyperlink>
        </w:p>
        <w:p w14:paraId="7D2867A6" w14:textId="36CEC8E7" w:rsidR="00DE2EF6" w:rsidRDefault="00E00DCA">
          <w:pPr>
            <w:pStyle w:val="TOC2"/>
            <w:rPr>
              <w:rFonts w:asciiTheme="minorHAnsi" w:hAnsiTheme="minorHAnsi" w:cstheme="minorBidi"/>
              <w:b w:val="0"/>
              <w:kern w:val="0"/>
              <w:sz w:val="22"/>
              <w:szCs w:val="22"/>
              <w:lang w:val="en-US" w:eastAsia="en-US" w:bidi="ar-SA"/>
            </w:rPr>
          </w:pPr>
          <w:hyperlink w:anchor="_Toc516414439" w:history="1">
            <w:r w:rsidR="00DE2EF6" w:rsidRPr="008D5D4F">
              <w:rPr>
                <w:rStyle w:val="Hyperlink"/>
                <w:rFonts w:eastAsiaTheme="majorEastAsia"/>
                <w:lang w:val="es-CO"/>
              </w:rPr>
              <w:t>H.</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C: Formulario de información de la Asociación en participación, el Consorcio o la Asociación</w:t>
            </w:r>
            <w:r w:rsidR="00DE2EF6">
              <w:rPr>
                <w:webHidden/>
              </w:rPr>
              <w:tab/>
            </w:r>
            <w:r w:rsidR="00DE2EF6">
              <w:rPr>
                <w:webHidden/>
              </w:rPr>
              <w:fldChar w:fldCharType="begin"/>
            </w:r>
            <w:r w:rsidR="00DE2EF6">
              <w:rPr>
                <w:webHidden/>
              </w:rPr>
              <w:instrText xml:space="preserve"> PAGEREF _Toc516414439 \h </w:instrText>
            </w:r>
            <w:r w:rsidR="00DE2EF6">
              <w:rPr>
                <w:webHidden/>
              </w:rPr>
            </w:r>
            <w:r w:rsidR="00DE2EF6">
              <w:rPr>
                <w:webHidden/>
              </w:rPr>
              <w:fldChar w:fldCharType="separate"/>
            </w:r>
            <w:r w:rsidR="00DE2EF6">
              <w:rPr>
                <w:webHidden/>
              </w:rPr>
              <w:t>33</w:t>
            </w:r>
            <w:r w:rsidR="00DE2EF6">
              <w:rPr>
                <w:webHidden/>
              </w:rPr>
              <w:fldChar w:fldCharType="end"/>
            </w:r>
          </w:hyperlink>
        </w:p>
        <w:p w14:paraId="121D3F26" w14:textId="3D116F86" w:rsidR="00DE2EF6" w:rsidRDefault="00E00DCA">
          <w:pPr>
            <w:pStyle w:val="TOC2"/>
            <w:rPr>
              <w:rFonts w:asciiTheme="minorHAnsi" w:hAnsiTheme="minorHAnsi" w:cstheme="minorBidi"/>
              <w:b w:val="0"/>
              <w:kern w:val="0"/>
              <w:sz w:val="22"/>
              <w:szCs w:val="22"/>
              <w:lang w:val="en-US" w:eastAsia="en-US" w:bidi="ar-SA"/>
            </w:rPr>
          </w:pPr>
          <w:hyperlink w:anchor="_Toc516414440" w:history="1">
            <w:r w:rsidR="00DE2EF6" w:rsidRPr="008D5D4F">
              <w:rPr>
                <w:rStyle w:val="Hyperlink"/>
                <w:rFonts w:eastAsiaTheme="majorEastAsia"/>
                <w:lang w:val="es-CO"/>
              </w:rPr>
              <w:t>I.</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D: Formulario de elegibilidad y calificaciones</w:t>
            </w:r>
            <w:r w:rsidR="00DE2EF6">
              <w:rPr>
                <w:webHidden/>
              </w:rPr>
              <w:tab/>
            </w:r>
            <w:r w:rsidR="00DE2EF6">
              <w:rPr>
                <w:webHidden/>
              </w:rPr>
              <w:fldChar w:fldCharType="begin"/>
            </w:r>
            <w:r w:rsidR="00DE2EF6">
              <w:rPr>
                <w:webHidden/>
              </w:rPr>
              <w:instrText xml:space="preserve"> PAGEREF _Toc516414440 \h </w:instrText>
            </w:r>
            <w:r w:rsidR="00DE2EF6">
              <w:rPr>
                <w:webHidden/>
              </w:rPr>
            </w:r>
            <w:r w:rsidR="00DE2EF6">
              <w:rPr>
                <w:webHidden/>
              </w:rPr>
              <w:fldChar w:fldCharType="separate"/>
            </w:r>
            <w:r w:rsidR="00DE2EF6">
              <w:rPr>
                <w:webHidden/>
              </w:rPr>
              <w:t>35</w:t>
            </w:r>
            <w:r w:rsidR="00DE2EF6">
              <w:rPr>
                <w:webHidden/>
              </w:rPr>
              <w:fldChar w:fldCharType="end"/>
            </w:r>
          </w:hyperlink>
        </w:p>
        <w:p w14:paraId="070C4164" w14:textId="54F7905E" w:rsidR="00DE2EF6" w:rsidRDefault="00E00DCA">
          <w:pPr>
            <w:pStyle w:val="TOC2"/>
            <w:rPr>
              <w:rFonts w:asciiTheme="minorHAnsi" w:hAnsiTheme="minorHAnsi" w:cstheme="minorBidi"/>
              <w:b w:val="0"/>
              <w:kern w:val="0"/>
              <w:sz w:val="22"/>
              <w:szCs w:val="22"/>
              <w:lang w:val="en-US" w:eastAsia="en-US" w:bidi="ar-SA"/>
            </w:rPr>
          </w:pPr>
          <w:hyperlink w:anchor="_Toc516414441" w:history="1">
            <w:r w:rsidR="00DE2EF6" w:rsidRPr="008D5D4F">
              <w:rPr>
                <w:rStyle w:val="Hyperlink"/>
                <w:rFonts w:eastAsiaTheme="majorEastAsia"/>
                <w:lang w:val="es-CO"/>
              </w:rPr>
              <w:t>J.</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E: Formulario de Oferta Técnica</w:t>
            </w:r>
            <w:r w:rsidR="00DE2EF6">
              <w:rPr>
                <w:webHidden/>
              </w:rPr>
              <w:tab/>
            </w:r>
            <w:r w:rsidR="00DE2EF6">
              <w:rPr>
                <w:webHidden/>
              </w:rPr>
              <w:fldChar w:fldCharType="begin"/>
            </w:r>
            <w:r w:rsidR="00DE2EF6">
              <w:rPr>
                <w:webHidden/>
              </w:rPr>
              <w:instrText xml:space="preserve"> PAGEREF _Toc516414441 \h </w:instrText>
            </w:r>
            <w:r w:rsidR="00DE2EF6">
              <w:rPr>
                <w:webHidden/>
              </w:rPr>
            </w:r>
            <w:r w:rsidR="00DE2EF6">
              <w:rPr>
                <w:webHidden/>
              </w:rPr>
              <w:fldChar w:fldCharType="separate"/>
            </w:r>
            <w:r w:rsidR="00DE2EF6">
              <w:rPr>
                <w:webHidden/>
              </w:rPr>
              <w:t>38</w:t>
            </w:r>
            <w:r w:rsidR="00DE2EF6">
              <w:rPr>
                <w:webHidden/>
              </w:rPr>
              <w:fldChar w:fldCharType="end"/>
            </w:r>
          </w:hyperlink>
        </w:p>
        <w:p w14:paraId="7C354FB9" w14:textId="49E8BDB0" w:rsidR="00DE2EF6" w:rsidRDefault="00E00DCA">
          <w:pPr>
            <w:pStyle w:val="TOC2"/>
            <w:rPr>
              <w:rFonts w:asciiTheme="minorHAnsi" w:hAnsiTheme="minorHAnsi" w:cstheme="minorBidi"/>
              <w:b w:val="0"/>
              <w:kern w:val="0"/>
              <w:sz w:val="22"/>
              <w:szCs w:val="22"/>
              <w:lang w:val="en-US" w:eastAsia="en-US" w:bidi="ar-SA"/>
            </w:rPr>
          </w:pPr>
          <w:hyperlink w:anchor="_Toc516414442" w:history="1">
            <w:r w:rsidR="00DE2EF6" w:rsidRPr="008D5D4F">
              <w:rPr>
                <w:rStyle w:val="Hyperlink"/>
                <w:rFonts w:eastAsiaTheme="majorEastAsia"/>
                <w:lang w:val="es-CO"/>
              </w:rPr>
              <w:t>K.</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F: Formulario de Lista de Precios</w:t>
            </w:r>
            <w:r w:rsidR="00DE2EF6">
              <w:rPr>
                <w:webHidden/>
              </w:rPr>
              <w:tab/>
            </w:r>
            <w:r w:rsidR="00DE2EF6">
              <w:rPr>
                <w:webHidden/>
              </w:rPr>
              <w:fldChar w:fldCharType="begin"/>
            </w:r>
            <w:r w:rsidR="00DE2EF6">
              <w:rPr>
                <w:webHidden/>
              </w:rPr>
              <w:instrText xml:space="preserve"> PAGEREF _Toc516414442 \h </w:instrText>
            </w:r>
            <w:r w:rsidR="00DE2EF6">
              <w:rPr>
                <w:webHidden/>
              </w:rPr>
            </w:r>
            <w:r w:rsidR="00DE2EF6">
              <w:rPr>
                <w:webHidden/>
              </w:rPr>
              <w:fldChar w:fldCharType="separate"/>
            </w:r>
            <w:r w:rsidR="00DE2EF6">
              <w:rPr>
                <w:webHidden/>
              </w:rPr>
              <w:t>41</w:t>
            </w:r>
            <w:r w:rsidR="00DE2EF6">
              <w:rPr>
                <w:webHidden/>
              </w:rPr>
              <w:fldChar w:fldCharType="end"/>
            </w:r>
          </w:hyperlink>
        </w:p>
        <w:p w14:paraId="24406777" w14:textId="6D8226FF" w:rsidR="00DE2EF6" w:rsidRDefault="00E00DCA">
          <w:pPr>
            <w:pStyle w:val="TOC2"/>
            <w:rPr>
              <w:rFonts w:asciiTheme="minorHAnsi" w:hAnsiTheme="minorHAnsi" w:cstheme="minorBidi"/>
              <w:b w:val="0"/>
              <w:kern w:val="0"/>
              <w:sz w:val="22"/>
              <w:szCs w:val="22"/>
              <w:lang w:val="en-US" w:eastAsia="en-US" w:bidi="ar-SA"/>
            </w:rPr>
          </w:pPr>
          <w:hyperlink w:anchor="_Toc516414443" w:history="1">
            <w:r w:rsidR="00DE2EF6" w:rsidRPr="008D5D4F">
              <w:rPr>
                <w:rStyle w:val="Hyperlink"/>
                <w:rFonts w:eastAsiaTheme="majorEastAsia"/>
                <w:lang w:val="es-CO"/>
              </w:rPr>
              <w:t>L.</w:t>
            </w:r>
            <w:r w:rsidR="00DE2EF6">
              <w:rPr>
                <w:rFonts w:asciiTheme="minorHAnsi" w:hAnsiTheme="minorHAnsi" w:cstheme="minorBidi"/>
                <w:b w:val="0"/>
                <w:kern w:val="0"/>
                <w:sz w:val="22"/>
                <w:szCs w:val="22"/>
                <w:lang w:val="en-US" w:eastAsia="en-US" w:bidi="ar-SA"/>
              </w:rPr>
              <w:tab/>
            </w:r>
            <w:r w:rsidR="00DE2EF6" w:rsidRPr="008D5D4F">
              <w:rPr>
                <w:rStyle w:val="Hyperlink"/>
                <w:rFonts w:eastAsiaTheme="majorEastAsia"/>
                <w:lang w:val="es-CO"/>
              </w:rPr>
              <w:t>FORMULARIO G: Formulario de Garantía de Mantenimiento de la Oferta</w:t>
            </w:r>
            <w:r w:rsidR="00DE2EF6">
              <w:rPr>
                <w:webHidden/>
              </w:rPr>
              <w:tab/>
            </w:r>
            <w:r w:rsidR="00DE2EF6">
              <w:rPr>
                <w:webHidden/>
              </w:rPr>
              <w:fldChar w:fldCharType="begin"/>
            </w:r>
            <w:r w:rsidR="00DE2EF6">
              <w:rPr>
                <w:webHidden/>
              </w:rPr>
              <w:instrText xml:space="preserve"> PAGEREF _Toc516414443 \h </w:instrText>
            </w:r>
            <w:r w:rsidR="00DE2EF6">
              <w:rPr>
                <w:webHidden/>
              </w:rPr>
            </w:r>
            <w:r w:rsidR="00DE2EF6">
              <w:rPr>
                <w:webHidden/>
              </w:rPr>
              <w:fldChar w:fldCharType="separate"/>
            </w:r>
            <w:r w:rsidR="00DE2EF6">
              <w:rPr>
                <w:webHidden/>
              </w:rPr>
              <w:t>43</w:t>
            </w:r>
            <w:r w:rsidR="00DE2EF6">
              <w:rPr>
                <w:webHidden/>
              </w:rPr>
              <w:fldChar w:fldCharType="end"/>
            </w:r>
          </w:hyperlink>
        </w:p>
        <w:p w14:paraId="4E19095A" w14:textId="6AD8EAA4" w:rsidR="00F07083" w:rsidRPr="00C457B3" w:rsidRDefault="00AB5208" w:rsidP="00205386">
          <w:pPr>
            <w:pStyle w:val="TOC1"/>
            <w:rPr>
              <w:kern w:val="0"/>
              <w:sz w:val="22"/>
              <w:szCs w:val="22"/>
              <w:lang w:val="es-CO"/>
            </w:rPr>
          </w:pPr>
          <w:r w:rsidRPr="00C457B3">
            <w:rPr>
              <w:lang w:val="es-CO"/>
            </w:rPr>
            <w:fldChar w:fldCharType="end"/>
          </w:r>
        </w:p>
      </w:sdtContent>
    </w:sdt>
    <w:p w14:paraId="31889C0F" w14:textId="77777777" w:rsidR="00B77C4E" w:rsidRPr="00C457B3" w:rsidRDefault="00B77C4E">
      <w:pPr>
        <w:widowControl/>
        <w:overflowPunct/>
        <w:adjustRightInd/>
        <w:rPr>
          <w:lang w:val="es-CO"/>
        </w:rPr>
      </w:pPr>
    </w:p>
    <w:p w14:paraId="60D7C789" w14:textId="77777777" w:rsidR="009B49E2" w:rsidRPr="00C457B3" w:rsidRDefault="009B49E2" w:rsidP="00C428FE">
      <w:pPr>
        <w:widowControl/>
        <w:tabs>
          <w:tab w:val="left" w:pos="4962"/>
        </w:tabs>
        <w:overflowPunct/>
        <w:adjustRightInd/>
        <w:rPr>
          <w:rFonts w:ascii="Gill Sans MT" w:hAnsi="Gill Sans MT" w:cs="Arial"/>
          <w:bCs/>
          <w:caps/>
          <w:noProof/>
          <w:color w:val="000080"/>
          <w:spacing w:val="32"/>
          <w:kern w:val="32"/>
          <w:sz w:val="32"/>
          <w:szCs w:val="28"/>
          <w:lang w:val="es-CO"/>
        </w:rPr>
      </w:pPr>
    </w:p>
    <w:p w14:paraId="510EB5AD" w14:textId="77777777" w:rsidR="0043158A" w:rsidRDefault="0043158A">
      <w:pPr>
        <w:widowControl/>
        <w:overflowPunct/>
        <w:adjustRightInd/>
        <w:rPr>
          <w:rFonts w:ascii="Segoe UI" w:eastAsia="Times New Roman" w:hAnsi="Segoe UI" w:cs="Segoe UI"/>
          <w:b/>
          <w:bCs/>
          <w:caps/>
          <w:noProof/>
          <w:color w:val="0070C0"/>
          <w:spacing w:val="32"/>
          <w:kern w:val="32"/>
          <w:sz w:val="32"/>
          <w:szCs w:val="28"/>
          <w:lang w:val="es-CO"/>
        </w:rPr>
      </w:pPr>
      <w:bookmarkStart w:id="2" w:name="_Toc508626247"/>
      <w:r>
        <w:rPr>
          <w:lang w:val="es-CO"/>
        </w:rPr>
        <w:br w:type="page"/>
      </w:r>
    </w:p>
    <w:p w14:paraId="3C5C7EB2" w14:textId="77777777" w:rsidR="000C562F" w:rsidRPr="00C457B3" w:rsidRDefault="000C562F" w:rsidP="000F7041">
      <w:pPr>
        <w:pStyle w:val="Heading1"/>
        <w:rPr>
          <w:szCs w:val="20"/>
        </w:rPr>
      </w:pPr>
      <w:bookmarkStart w:id="3" w:name="_Toc516414376"/>
      <w:r w:rsidRPr="00C457B3">
        <w:lastRenderedPageBreak/>
        <w:t>Sección 1. Carta de Invitación</w:t>
      </w:r>
      <w:bookmarkEnd w:id="2"/>
      <w:bookmarkEnd w:id="3"/>
      <w:bookmarkEnd w:id="1"/>
    </w:p>
    <w:p w14:paraId="05F66330" w14:textId="77777777" w:rsidR="000C562F" w:rsidRPr="00C457B3" w:rsidRDefault="000C562F" w:rsidP="00C428FE">
      <w:pPr>
        <w:tabs>
          <w:tab w:val="left" w:pos="4962"/>
        </w:tabs>
        <w:jc w:val="both"/>
        <w:rPr>
          <w:rFonts w:asciiTheme="minorHAnsi" w:hAnsiTheme="minorHAnsi" w:cstheme="minorHAnsi"/>
          <w:i/>
          <w:iCs/>
          <w:color w:val="000000" w:themeColor="text1"/>
          <w:sz w:val="22"/>
          <w:szCs w:val="22"/>
          <w:lang w:val="es-CO"/>
        </w:rPr>
      </w:pPr>
      <w:r w:rsidRPr="00C457B3">
        <w:rPr>
          <w:rFonts w:asciiTheme="minorHAnsi" w:hAnsiTheme="minorHAnsi" w:cstheme="minorHAnsi"/>
          <w:color w:val="000000" w:themeColor="text1"/>
          <w:sz w:val="22"/>
          <w:lang w:val="es-CO"/>
        </w:rPr>
        <w:t xml:space="preserve">El Programa de las Naciones Unidas para el Desarrollo (PNUD) lo invita, por medio de la presente, a presentar una Oferta a esta </w:t>
      </w:r>
      <w:r w:rsidR="00A41EC8" w:rsidRPr="00C457B3">
        <w:rPr>
          <w:rFonts w:asciiTheme="minorHAnsi" w:hAnsiTheme="minorHAnsi" w:cstheme="minorHAnsi"/>
          <w:color w:val="000000" w:themeColor="text1"/>
          <w:sz w:val="22"/>
          <w:lang w:val="es-CO"/>
        </w:rPr>
        <w:t xml:space="preserve">Invitación </w:t>
      </w:r>
      <w:r w:rsidRPr="00C457B3">
        <w:rPr>
          <w:rFonts w:asciiTheme="minorHAnsi" w:hAnsiTheme="minorHAnsi" w:cstheme="minorHAnsi"/>
          <w:color w:val="000000" w:themeColor="text1"/>
          <w:sz w:val="22"/>
          <w:lang w:val="es-CO"/>
        </w:rPr>
        <w:t>a Licitar (I</w:t>
      </w:r>
      <w:r w:rsidR="00A41EC8" w:rsidRPr="00C457B3">
        <w:rPr>
          <w:rFonts w:asciiTheme="minorHAnsi" w:hAnsiTheme="minorHAnsi" w:cstheme="minorHAnsi"/>
          <w:color w:val="000000" w:themeColor="text1"/>
          <w:sz w:val="22"/>
          <w:lang w:val="es-CO"/>
        </w:rPr>
        <w:t>AL</w:t>
      </w:r>
      <w:r w:rsidRPr="00C457B3">
        <w:rPr>
          <w:rFonts w:asciiTheme="minorHAnsi" w:hAnsiTheme="minorHAnsi" w:cstheme="minorHAnsi"/>
          <w:color w:val="000000" w:themeColor="text1"/>
          <w:sz w:val="22"/>
          <w:lang w:val="es-CO"/>
        </w:rPr>
        <w:t xml:space="preserve">) para el asunto mencionado anteriormente. </w:t>
      </w:r>
    </w:p>
    <w:p w14:paraId="5847C9B4" w14:textId="77777777" w:rsidR="000C562F" w:rsidRPr="00C457B3" w:rsidRDefault="000C562F" w:rsidP="00C428FE">
      <w:pPr>
        <w:tabs>
          <w:tab w:val="left" w:pos="4962"/>
        </w:tabs>
        <w:jc w:val="both"/>
        <w:rPr>
          <w:rFonts w:asciiTheme="minorHAnsi" w:hAnsiTheme="minorHAnsi" w:cstheme="minorHAnsi"/>
          <w:color w:val="000000" w:themeColor="text1"/>
          <w:sz w:val="22"/>
          <w:szCs w:val="22"/>
          <w:lang w:val="es-CO"/>
        </w:rPr>
      </w:pPr>
    </w:p>
    <w:p w14:paraId="5511F11B" w14:textId="77777777" w:rsidR="000C562F" w:rsidRPr="00C457B3" w:rsidRDefault="000C562F" w:rsidP="00C428FE">
      <w:pPr>
        <w:tabs>
          <w:tab w:val="left" w:pos="4962"/>
        </w:tabs>
        <w:spacing w:after="240"/>
        <w:rPr>
          <w:rFonts w:asciiTheme="minorHAnsi" w:hAnsiTheme="minorHAnsi" w:cstheme="minorHAnsi"/>
          <w:color w:val="000000" w:themeColor="text1"/>
          <w:sz w:val="22"/>
          <w:szCs w:val="22"/>
          <w:lang w:val="es-CO"/>
        </w:rPr>
      </w:pPr>
      <w:r w:rsidRPr="00C457B3">
        <w:rPr>
          <w:rFonts w:asciiTheme="minorHAnsi" w:hAnsiTheme="minorHAnsi" w:cstheme="minorHAnsi"/>
          <w:color w:val="000000" w:themeColor="text1"/>
          <w:sz w:val="22"/>
          <w:lang w:val="es-CO"/>
        </w:rPr>
        <w:t>Esta I</w:t>
      </w:r>
      <w:r w:rsidR="00A41EC8" w:rsidRPr="00C457B3">
        <w:rPr>
          <w:rFonts w:asciiTheme="minorHAnsi" w:hAnsiTheme="minorHAnsi" w:cstheme="minorHAnsi"/>
          <w:color w:val="000000" w:themeColor="text1"/>
          <w:sz w:val="22"/>
          <w:lang w:val="es-CO"/>
        </w:rPr>
        <w:t>AL</w:t>
      </w:r>
      <w:r w:rsidRPr="00C457B3">
        <w:rPr>
          <w:rFonts w:asciiTheme="minorHAnsi" w:hAnsiTheme="minorHAnsi" w:cstheme="minorHAnsi"/>
          <w:color w:val="000000" w:themeColor="text1"/>
          <w:sz w:val="22"/>
          <w:lang w:val="es-CO"/>
        </w:rPr>
        <w:t xml:space="preserve"> incluye los siguientes </w:t>
      </w:r>
      <w:r w:rsidRPr="00FB2056">
        <w:rPr>
          <w:rFonts w:asciiTheme="minorHAnsi" w:hAnsiTheme="minorHAnsi" w:cstheme="minorHAnsi"/>
          <w:color w:val="000000" w:themeColor="text1"/>
          <w:sz w:val="22"/>
          <w:lang w:val="es-CO"/>
        </w:rPr>
        <w:t xml:space="preserve">documentos </w:t>
      </w:r>
      <w:r w:rsidRPr="00215B54">
        <w:rPr>
          <w:rFonts w:asciiTheme="minorHAnsi" w:hAnsiTheme="minorHAnsi" w:cstheme="minorHAnsi"/>
          <w:color w:val="000000" w:themeColor="text1"/>
          <w:sz w:val="22"/>
          <w:lang w:val="es-CO"/>
        </w:rPr>
        <w:t>y los Términos y Condiciones Generales del Contrato</w:t>
      </w:r>
      <w:r w:rsidRPr="00C457B3">
        <w:rPr>
          <w:rFonts w:asciiTheme="minorHAnsi" w:hAnsiTheme="minorHAnsi" w:cstheme="minorHAnsi"/>
          <w:color w:val="000000" w:themeColor="text1"/>
          <w:sz w:val="22"/>
          <w:lang w:val="es-CO"/>
        </w:rPr>
        <w:t>, incluidos en la Hoja de Datos de la Licitación:</w:t>
      </w:r>
    </w:p>
    <w:p w14:paraId="2C5B762C" w14:textId="77777777" w:rsidR="002848C2" w:rsidRPr="00C457B3" w:rsidRDefault="002848C2" w:rsidP="004C1755">
      <w:pPr>
        <w:spacing w:before="200" w:after="200"/>
        <w:ind w:left="720"/>
        <w:contextualSpacing/>
        <w:rPr>
          <w:rFonts w:ascii="Segoe UI" w:hAnsi="Segoe UI" w:cs="Segoe UI"/>
          <w:sz w:val="20"/>
          <w:szCs w:val="20"/>
          <w:lang w:val="es-CO"/>
        </w:rPr>
      </w:pPr>
      <w:r w:rsidRPr="00C457B3">
        <w:rPr>
          <w:lang w:val="es-CO"/>
        </w:rPr>
        <w:tab/>
      </w:r>
      <w:r w:rsidRPr="00C457B3">
        <w:rPr>
          <w:rFonts w:ascii="Segoe UI" w:hAnsi="Segoe UI"/>
          <w:sz w:val="20"/>
          <w:lang w:val="es-CO"/>
        </w:rPr>
        <w:t>Sección 1: Esta Carta de Invitación</w:t>
      </w:r>
    </w:p>
    <w:p w14:paraId="4BD135E6" w14:textId="77777777" w:rsidR="002848C2" w:rsidRPr="00C457B3" w:rsidRDefault="002848C2" w:rsidP="00C428FE">
      <w:pPr>
        <w:tabs>
          <w:tab w:val="left" w:pos="4962"/>
        </w:tabs>
        <w:spacing w:before="200" w:after="200"/>
        <w:ind w:left="720" w:firstLine="708"/>
        <w:contextualSpacing/>
        <w:rPr>
          <w:rFonts w:ascii="Segoe UI" w:hAnsi="Segoe UI" w:cs="Segoe UI"/>
          <w:sz w:val="20"/>
          <w:szCs w:val="20"/>
          <w:lang w:val="es-CO"/>
        </w:rPr>
      </w:pPr>
      <w:r w:rsidRPr="00C457B3">
        <w:rPr>
          <w:rFonts w:ascii="Segoe UI" w:hAnsi="Segoe UI"/>
          <w:sz w:val="20"/>
          <w:lang w:val="es-CO"/>
        </w:rPr>
        <w:t xml:space="preserve">Sección 2: Instrucciones para los Licitantes </w:t>
      </w:r>
    </w:p>
    <w:p w14:paraId="340D9012" w14:textId="77777777" w:rsidR="002848C2" w:rsidRPr="00C457B3" w:rsidRDefault="002848C2" w:rsidP="00C428FE">
      <w:pPr>
        <w:tabs>
          <w:tab w:val="left" w:pos="4596"/>
          <w:tab w:val="left" w:pos="4962"/>
        </w:tabs>
        <w:spacing w:before="200" w:after="200"/>
        <w:ind w:left="720" w:firstLine="708"/>
        <w:contextualSpacing/>
        <w:rPr>
          <w:rFonts w:ascii="Segoe UI" w:hAnsi="Segoe UI" w:cs="Segoe UI"/>
          <w:sz w:val="20"/>
          <w:szCs w:val="20"/>
          <w:lang w:val="es-CO"/>
        </w:rPr>
      </w:pPr>
      <w:r w:rsidRPr="00C457B3">
        <w:rPr>
          <w:rFonts w:ascii="Segoe UI" w:hAnsi="Segoe UI"/>
          <w:sz w:val="20"/>
          <w:lang w:val="es-CO"/>
        </w:rPr>
        <w:t>Sección 3: Hoja de Datos de la Licitación (</w:t>
      </w:r>
      <w:proofErr w:type="spellStart"/>
      <w:r w:rsidR="007C087D" w:rsidRPr="00C457B3">
        <w:rPr>
          <w:rFonts w:ascii="Segoe UI" w:hAnsi="Segoe UI"/>
          <w:sz w:val="20"/>
          <w:lang w:val="es-CO"/>
        </w:rPr>
        <w:t>H</w:t>
      </w:r>
      <w:r w:rsidR="00E11319" w:rsidRPr="00C457B3">
        <w:rPr>
          <w:rFonts w:ascii="Segoe UI" w:hAnsi="Segoe UI"/>
          <w:sz w:val="20"/>
          <w:lang w:val="es-CO"/>
        </w:rPr>
        <w:t>de</w:t>
      </w:r>
      <w:r w:rsidR="007C087D" w:rsidRPr="00C457B3">
        <w:rPr>
          <w:rFonts w:ascii="Segoe UI" w:hAnsi="Segoe UI"/>
          <w:sz w:val="20"/>
          <w:lang w:val="es-CO"/>
        </w:rPr>
        <w:t>D</w:t>
      </w:r>
      <w:proofErr w:type="spellEnd"/>
      <w:r w:rsidRPr="00C457B3">
        <w:rPr>
          <w:rFonts w:ascii="Segoe UI" w:hAnsi="Segoe UI"/>
          <w:sz w:val="20"/>
          <w:lang w:val="es-CO"/>
        </w:rPr>
        <w:t>)</w:t>
      </w:r>
      <w:r w:rsidRPr="00C457B3">
        <w:rPr>
          <w:lang w:val="es-CO"/>
        </w:rPr>
        <w:tab/>
      </w:r>
    </w:p>
    <w:p w14:paraId="075CE260" w14:textId="77777777" w:rsidR="002848C2" w:rsidRPr="00C457B3" w:rsidRDefault="002848C2" w:rsidP="00C428FE">
      <w:pPr>
        <w:tabs>
          <w:tab w:val="left" w:pos="4962"/>
        </w:tabs>
        <w:spacing w:before="200" w:after="200"/>
        <w:ind w:left="1428"/>
        <w:contextualSpacing/>
        <w:rPr>
          <w:rFonts w:ascii="Segoe UI" w:hAnsi="Segoe UI" w:cs="Segoe UI"/>
          <w:sz w:val="20"/>
          <w:szCs w:val="20"/>
          <w:lang w:val="es-CO"/>
        </w:rPr>
      </w:pPr>
      <w:r w:rsidRPr="00C457B3">
        <w:rPr>
          <w:rFonts w:ascii="Segoe UI" w:hAnsi="Segoe UI"/>
          <w:sz w:val="20"/>
          <w:lang w:val="es-CO"/>
        </w:rPr>
        <w:t>Sección 4: Criterios de Evaluación</w:t>
      </w:r>
    </w:p>
    <w:p w14:paraId="11653C91" w14:textId="77777777" w:rsidR="002848C2" w:rsidRPr="00C457B3" w:rsidRDefault="002848C2" w:rsidP="00C428FE">
      <w:pPr>
        <w:tabs>
          <w:tab w:val="left" w:pos="4962"/>
        </w:tabs>
        <w:spacing w:before="200" w:after="200"/>
        <w:ind w:left="1428"/>
        <w:contextualSpacing/>
        <w:rPr>
          <w:rFonts w:ascii="Segoe UI" w:hAnsi="Segoe UI" w:cs="Segoe UI"/>
          <w:sz w:val="20"/>
          <w:szCs w:val="20"/>
          <w:lang w:val="es-CO"/>
        </w:rPr>
      </w:pPr>
      <w:r w:rsidRPr="00C457B3">
        <w:rPr>
          <w:rFonts w:ascii="Segoe UI" w:hAnsi="Segoe UI"/>
          <w:sz w:val="20"/>
          <w:lang w:val="es-CO"/>
        </w:rPr>
        <w:t>Sección 5: Lista de Requisitos y Especificaciones Técnicas</w:t>
      </w:r>
    </w:p>
    <w:p w14:paraId="73D14949" w14:textId="77777777" w:rsidR="002848C2" w:rsidRPr="00C457B3" w:rsidRDefault="002848C2" w:rsidP="00C428FE">
      <w:pPr>
        <w:tabs>
          <w:tab w:val="left" w:pos="4962"/>
        </w:tabs>
        <w:ind w:left="1428"/>
        <w:contextualSpacing/>
        <w:rPr>
          <w:rFonts w:ascii="Segoe UI" w:hAnsi="Segoe UI" w:cs="Segoe UI"/>
          <w:sz w:val="20"/>
          <w:szCs w:val="20"/>
          <w:lang w:val="es-CO"/>
        </w:rPr>
      </w:pPr>
      <w:r w:rsidRPr="00C457B3">
        <w:rPr>
          <w:rFonts w:ascii="Segoe UI" w:hAnsi="Segoe UI"/>
          <w:sz w:val="20"/>
          <w:lang w:val="es-CO"/>
        </w:rPr>
        <w:t xml:space="preserve">Sección 6: Formularios Entregables de Licitación </w:t>
      </w:r>
    </w:p>
    <w:p w14:paraId="3EF561B7" w14:textId="77777777" w:rsidR="002848C2" w:rsidRPr="00C457B3"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C457B3">
        <w:rPr>
          <w:rFonts w:ascii="Segoe UI" w:hAnsi="Segoe UI"/>
          <w:color w:val="000000"/>
          <w:sz w:val="20"/>
          <w:lang w:val="es-CO"/>
        </w:rPr>
        <w:t>Formulario A: Formulario de Presentación de la Oferta</w:t>
      </w:r>
    </w:p>
    <w:p w14:paraId="2516734A" w14:textId="77777777" w:rsidR="00737EC5" w:rsidRPr="00737EC5"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Formulario B: Formulario de Información del Licitante</w:t>
      </w:r>
    </w:p>
    <w:p w14:paraId="6B0E1F52" w14:textId="726B9A96" w:rsidR="002848C2" w:rsidRPr="00737EC5"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737EC5">
        <w:rPr>
          <w:rFonts w:ascii="Segoe UI" w:hAnsi="Segoe UI"/>
          <w:color w:val="000000"/>
          <w:sz w:val="20"/>
          <w:lang w:val="es-CO"/>
        </w:rPr>
        <w:t xml:space="preserve">Formulario C: </w:t>
      </w:r>
      <w:r w:rsidR="004A7438" w:rsidRPr="00737EC5">
        <w:rPr>
          <w:rFonts w:ascii="Segoe UI" w:hAnsi="Segoe UI"/>
          <w:color w:val="000000"/>
          <w:sz w:val="20"/>
          <w:lang w:val="es-CO"/>
        </w:rPr>
        <w:t xml:space="preserve">Formulario de información de las </w:t>
      </w:r>
      <w:r w:rsidR="00132586" w:rsidRPr="00737EC5">
        <w:rPr>
          <w:rFonts w:ascii="Segoe UI" w:hAnsi="Segoe UI"/>
          <w:color w:val="000000"/>
          <w:sz w:val="20"/>
          <w:lang w:val="es-CO"/>
        </w:rPr>
        <w:t>Asociación</w:t>
      </w:r>
      <w:r w:rsidR="004A7438" w:rsidRPr="00737EC5">
        <w:rPr>
          <w:rFonts w:ascii="Segoe UI" w:hAnsi="Segoe UI"/>
          <w:color w:val="000000"/>
          <w:sz w:val="20"/>
          <w:lang w:val="es-CO"/>
        </w:rPr>
        <w:t xml:space="preserve"> en Participación, el Consorcio o la Asociación</w:t>
      </w:r>
    </w:p>
    <w:p w14:paraId="17D46A14" w14:textId="77777777" w:rsidR="002848C2" w:rsidRPr="008E0D9A"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 xml:space="preserve">Formulario D: Formulario de </w:t>
      </w:r>
      <w:r w:rsidR="007C087D" w:rsidRPr="008E0D9A">
        <w:rPr>
          <w:rFonts w:ascii="Segoe UI" w:hAnsi="Segoe UI"/>
          <w:color w:val="000000"/>
          <w:sz w:val="20"/>
          <w:lang w:val="es-CO"/>
        </w:rPr>
        <w:t>Elegibilidad y Calificaciones</w:t>
      </w:r>
    </w:p>
    <w:p w14:paraId="107C65BE" w14:textId="77777777" w:rsidR="00737EC5" w:rsidRPr="00737EC5"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 xml:space="preserve">Formulario E: </w:t>
      </w:r>
      <w:r w:rsidR="00C457B3" w:rsidRPr="00215B54">
        <w:rPr>
          <w:rFonts w:ascii="Segoe UI" w:hAnsi="Segoe UI"/>
          <w:i/>
          <w:color w:val="000000"/>
          <w:sz w:val="20"/>
          <w:lang w:val="es-CO"/>
        </w:rPr>
        <w:t>Formulario</w:t>
      </w:r>
      <w:r w:rsidR="00C457B3" w:rsidRPr="008E0D9A">
        <w:rPr>
          <w:rFonts w:ascii="Segoe UI" w:hAnsi="Segoe UI"/>
          <w:color w:val="000000"/>
          <w:sz w:val="20"/>
          <w:lang w:val="es-CO"/>
        </w:rPr>
        <w:t xml:space="preserve"> </w:t>
      </w:r>
      <w:r w:rsidRPr="008E0D9A">
        <w:rPr>
          <w:rFonts w:ascii="Segoe UI" w:hAnsi="Segoe UI"/>
          <w:color w:val="000000"/>
          <w:sz w:val="20"/>
          <w:lang w:val="es-CO"/>
        </w:rPr>
        <w:t xml:space="preserve">de Oferta Técnica </w:t>
      </w:r>
    </w:p>
    <w:p w14:paraId="6326E520" w14:textId="7CFD2578" w:rsidR="002848C2" w:rsidRPr="005810FA" w:rsidRDefault="002848C2" w:rsidP="00737EC5">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737EC5">
        <w:rPr>
          <w:rFonts w:ascii="Segoe UI" w:hAnsi="Segoe UI"/>
          <w:color w:val="000000"/>
          <w:sz w:val="20"/>
          <w:lang w:val="es-CO"/>
        </w:rPr>
        <w:t xml:space="preserve">Formulario F: </w:t>
      </w:r>
      <w:r w:rsidR="00C428FE" w:rsidRPr="00737EC5">
        <w:rPr>
          <w:rFonts w:ascii="Segoe UI" w:hAnsi="Segoe UI"/>
          <w:color w:val="000000"/>
          <w:sz w:val="20"/>
          <w:lang w:val="es-CO"/>
        </w:rPr>
        <w:t xml:space="preserve">Formulario </w:t>
      </w:r>
      <w:r w:rsidRPr="00737EC5">
        <w:rPr>
          <w:rFonts w:ascii="Segoe UI" w:hAnsi="Segoe UI"/>
          <w:color w:val="000000"/>
          <w:sz w:val="20"/>
          <w:lang w:val="es-CO"/>
        </w:rPr>
        <w:t>Lista de Precios</w:t>
      </w:r>
    </w:p>
    <w:p w14:paraId="7AD9E250" w14:textId="24EAA0F4" w:rsidR="00C24720" w:rsidRPr="004735D2" w:rsidRDefault="002848C2" w:rsidP="004735D2">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4735D2">
        <w:rPr>
          <w:rFonts w:ascii="Segoe UI" w:hAnsi="Segoe UI"/>
          <w:sz w:val="20"/>
          <w:lang w:val="es-CO"/>
        </w:rPr>
        <w:t>Formul</w:t>
      </w:r>
      <w:r w:rsidRPr="004735D2">
        <w:rPr>
          <w:rFonts w:ascii="Segoe UI" w:hAnsi="Segoe UI"/>
          <w:color w:val="000000"/>
          <w:sz w:val="20"/>
          <w:lang w:val="es-CO"/>
        </w:rPr>
        <w:t xml:space="preserve">ario G: Formulario de Garantía de </w:t>
      </w:r>
      <w:r w:rsidR="00E11319" w:rsidRPr="004735D2">
        <w:rPr>
          <w:rFonts w:ascii="Segoe UI" w:hAnsi="Segoe UI"/>
          <w:color w:val="000000"/>
          <w:sz w:val="20"/>
          <w:lang w:val="es-CO"/>
        </w:rPr>
        <w:t xml:space="preserve">mantenimiento de </w:t>
      </w:r>
      <w:r w:rsidR="001B689E" w:rsidRPr="004735D2">
        <w:rPr>
          <w:rFonts w:ascii="Segoe UI" w:hAnsi="Segoe UI"/>
          <w:color w:val="000000"/>
          <w:sz w:val="20"/>
          <w:lang w:val="es-CO"/>
        </w:rPr>
        <w:t>Oferta</w:t>
      </w:r>
      <w:r w:rsidR="00AE1BED" w:rsidRPr="004735D2">
        <w:rPr>
          <w:rFonts w:ascii="Segoe UI" w:hAnsi="Segoe UI"/>
          <w:color w:val="000000"/>
          <w:sz w:val="20"/>
          <w:lang w:val="es-CO"/>
        </w:rPr>
        <w:t xml:space="preserve">. </w:t>
      </w:r>
      <w:r w:rsidR="00C24720" w:rsidRPr="004735D2">
        <w:rPr>
          <w:rFonts w:ascii="Segoe UI" w:hAnsi="Segoe UI"/>
          <w:sz w:val="20"/>
          <w:lang w:val="es-CO"/>
        </w:rPr>
        <w:t xml:space="preserve">Si está interesado en presentar una Oferta en respuesta a esta </w:t>
      </w:r>
      <w:r w:rsidR="00CE4E14" w:rsidRPr="004735D2">
        <w:rPr>
          <w:rFonts w:ascii="Segoe UI" w:hAnsi="Segoe UI"/>
          <w:sz w:val="20"/>
          <w:lang w:val="es-CO"/>
        </w:rPr>
        <w:t>IAL</w:t>
      </w:r>
      <w:r w:rsidR="00C24720" w:rsidRPr="004735D2">
        <w:rPr>
          <w:rFonts w:ascii="Segoe UI" w:hAnsi="Segoe UI"/>
          <w:sz w:val="20"/>
          <w:lang w:val="es-CO"/>
        </w:rPr>
        <w:t>, prepare su Oferta conforme a los requisitos y el procedimiento establecidos en esta I</w:t>
      </w:r>
      <w:r w:rsidR="00CE4E14" w:rsidRPr="004735D2">
        <w:rPr>
          <w:rFonts w:ascii="Segoe UI" w:hAnsi="Segoe UI"/>
          <w:sz w:val="20"/>
          <w:lang w:val="es-CO"/>
        </w:rPr>
        <w:t>AL</w:t>
      </w:r>
      <w:r w:rsidR="00C24720" w:rsidRPr="004735D2">
        <w:rPr>
          <w:rFonts w:ascii="Segoe UI" w:hAnsi="Segoe UI"/>
          <w:sz w:val="20"/>
          <w:lang w:val="es-CO"/>
        </w:rPr>
        <w:t xml:space="preserve"> y preséntela dentro del Plazo de Presentación de Ofertas establecido en la Hoja de Datos de la Licitación.</w:t>
      </w:r>
      <w:r w:rsidR="00C24720" w:rsidRPr="004735D2">
        <w:rPr>
          <w:lang w:val="es-CO"/>
        </w:rPr>
        <w:t xml:space="preserve"> </w:t>
      </w:r>
    </w:p>
    <w:p w14:paraId="13CC1120" w14:textId="75F9ACA8" w:rsidR="00D7639C" w:rsidRPr="00C457B3" w:rsidRDefault="00B77BF5" w:rsidP="00215B54">
      <w:pPr>
        <w:jc w:val="both"/>
        <w:rPr>
          <w:rFonts w:asciiTheme="minorHAnsi" w:hAnsiTheme="minorHAnsi" w:cs="Arial"/>
          <w:lang w:val="es-CO"/>
        </w:rPr>
      </w:pPr>
      <w:r w:rsidRPr="00E72E05">
        <w:rPr>
          <w:rFonts w:ascii="Segoe UI" w:hAnsi="Segoe UI"/>
          <w:sz w:val="20"/>
          <w:lang w:val="es-CO"/>
        </w:rPr>
        <w:t>Se agradece confirmar recibo</w:t>
      </w:r>
      <w:r>
        <w:rPr>
          <w:rFonts w:ascii="Segoe UI" w:hAnsi="Segoe UI"/>
          <w:sz w:val="20"/>
          <w:lang w:val="es-CO"/>
        </w:rPr>
        <w:t>/revisión</w:t>
      </w:r>
      <w:r w:rsidRPr="00E72E05">
        <w:rPr>
          <w:rFonts w:ascii="Segoe UI" w:hAnsi="Segoe UI"/>
          <w:sz w:val="20"/>
          <w:lang w:val="es-CO"/>
        </w:rPr>
        <w:t xml:space="preserve"> de esta</w:t>
      </w:r>
      <w:r w:rsidRPr="002305E5">
        <w:rPr>
          <w:rFonts w:ascii="Segoe UI" w:hAnsi="Segoe UI"/>
          <w:sz w:val="20"/>
          <w:lang w:val="es-CO"/>
        </w:rPr>
        <w:t xml:space="preserve"> </w:t>
      </w:r>
      <w:r w:rsidR="001C5CEE" w:rsidRPr="001B689E">
        <w:rPr>
          <w:rFonts w:ascii="Segoe UI" w:hAnsi="Segoe UI"/>
          <w:sz w:val="20"/>
          <w:lang w:val="es-CO"/>
        </w:rPr>
        <w:t>IAL</w:t>
      </w:r>
      <w:r w:rsidR="00C24720" w:rsidRPr="00C457B3">
        <w:rPr>
          <w:rFonts w:ascii="Segoe UI" w:hAnsi="Segoe UI"/>
          <w:sz w:val="20"/>
          <w:lang w:val="es-CO"/>
        </w:rPr>
        <w:t xml:space="preserve"> enviando</w:t>
      </w:r>
      <w:r w:rsidR="00566C07">
        <w:rPr>
          <w:rFonts w:ascii="Segoe UI" w:hAnsi="Segoe UI"/>
          <w:sz w:val="20"/>
          <w:lang w:val="es-CO"/>
        </w:rPr>
        <w:t xml:space="preserve"> su carta de manifestación de interés o</w:t>
      </w:r>
      <w:r w:rsidR="00C24720" w:rsidRPr="00C457B3">
        <w:rPr>
          <w:rFonts w:ascii="Segoe UI" w:hAnsi="Segoe UI"/>
          <w:sz w:val="20"/>
          <w:lang w:val="es-CO"/>
        </w:rPr>
        <w:t xml:space="preserve"> un correo </w:t>
      </w:r>
      <w:r w:rsidR="00C24720" w:rsidRPr="00566C07">
        <w:rPr>
          <w:rFonts w:ascii="Segoe UI" w:hAnsi="Segoe UI"/>
          <w:sz w:val="20"/>
          <w:lang w:val="es-CO"/>
        </w:rPr>
        <w:t>electrónico a</w:t>
      </w:r>
      <w:r w:rsidR="000B76D2" w:rsidRPr="00566C07">
        <w:rPr>
          <w:rFonts w:ascii="Segoe UI" w:hAnsi="Segoe UI" w:cs="Segoe UI"/>
          <w:sz w:val="20"/>
          <w:szCs w:val="20"/>
          <w:lang w:val="es-CO"/>
        </w:rPr>
        <w:t xml:space="preserve"> adquisiciones.do@undp.org</w:t>
      </w:r>
      <w:r w:rsidR="00C24720" w:rsidRPr="00566C07">
        <w:rPr>
          <w:rFonts w:ascii="Segoe UI" w:hAnsi="Segoe UI"/>
          <w:sz w:val="20"/>
          <w:lang w:val="es-CO"/>
        </w:rPr>
        <w:t>, en el</w:t>
      </w:r>
      <w:r w:rsidR="00C24720" w:rsidRPr="00C457B3">
        <w:rPr>
          <w:rFonts w:ascii="Segoe UI" w:hAnsi="Segoe UI"/>
          <w:sz w:val="20"/>
          <w:lang w:val="es-CO"/>
        </w:rPr>
        <w:t xml:space="preserve"> que indique si tiene intención de presentar una Oferta o no</w:t>
      </w:r>
      <w:r w:rsidR="00566C07">
        <w:rPr>
          <w:rFonts w:ascii="Segoe UI" w:hAnsi="Segoe UI"/>
          <w:sz w:val="20"/>
          <w:lang w:val="es-CO"/>
        </w:rPr>
        <w:t xml:space="preserve"> a </w:t>
      </w:r>
      <w:r w:rsidR="003D3C58">
        <w:rPr>
          <w:rFonts w:ascii="Segoe UI" w:hAnsi="Segoe UI"/>
          <w:sz w:val="20"/>
          <w:lang w:val="es-CO"/>
        </w:rPr>
        <w:t>más</w:t>
      </w:r>
      <w:r w:rsidR="00566C07">
        <w:rPr>
          <w:rFonts w:ascii="Segoe UI" w:hAnsi="Segoe UI"/>
          <w:sz w:val="20"/>
          <w:lang w:val="es-CO"/>
        </w:rPr>
        <w:t xml:space="preserve"> tardar el </w:t>
      </w:r>
      <w:r w:rsidR="003D3C58">
        <w:rPr>
          <w:rFonts w:ascii="Segoe UI" w:hAnsi="Segoe UI"/>
          <w:sz w:val="20"/>
          <w:lang w:val="es-CO"/>
        </w:rPr>
        <w:t>día</w:t>
      </w:r>
      <w:r w:rsidR="00566C07">
        <w:rPr>
          <w:rFonts w:ascii="Segoe UI" w:hAnsi="Segoe UI"/>
          <w:sz w:val="20"/>
          <w:lang w:val="es-CO"/>
        </w:rPr>
        <w:t xml:space="preserve"> </w:t>
      </w:r>
      <w:r w:rsidR="00566C07" w:rsidRPr="003D3C58">
        <w:rPr>
          <w:rFonts w:ascii="Segoe UI" w:hAnsi="Segoe UI"/>
          <w:b/>
          <w:sz w:val="20"/>
          <w:lang w:val="es-CO"/>
        </w:rPr>
        <w:t>15 de noviembre del 2018.</w:t>
      </w:r>
      <w:r w:rsidR="00566C07">
        <w:rPr>
          <w:rFonts w:ascii="Segoe UI" w:hAnsi="Segoe UI"/>
          <w:sz w:val="20"/>
          <w:lang w:val="es-CO"/>
        </w:rPr>
        <w:t xml:space="preserve"> </w:t>
      </w:r>
      <w:r w:rsidR="00C24720" w:rsidRPr="00C457B3">
        <w:rPr>
          <w:rFonts w:ascii="Segoe UI" w:hAnsi="Segoe UI"/>
          <w:sz w:val="20"/>
          <w:lang w:val="es-CO"/>
        </w:rPr>
        <w:t xml:space="preserve"> Si precisa cualquier otra aclaración, le solicitamos que se comunique con </w:t>
      </w:r>
      <w:r w:rsidR="00EA4883">
        <w:rPr>
          <w:rFonts w:ascii="Segoe UI" w:hAnsi="Segoe UI"/>
          <w:sz w:val="20"/>
          <w:lang w:val="es-CO"/>
        </w:rPr>
        <w:t xml:space="preserve">el </w:t>
      </w:r>
      <w:r w:rsidR="00C24720" w:rsidRPr="00C457B3">
        <w:rPr>
          <w:rFonts w:ascii="Segoe UI" w:hAnsi="Segoe UI"/>
          <w:sz w:val="20"/>
          <w:lang w:val="es-CO"/>
        </w:rPr>
        <w:t>contacto que se indican en la Hoja de Datos adjunta, quienes coordinan las consultas relativas a esta I</w:t>
      </w:r>
      <w:r w:rsidR="00CE4E14" w:rsidRPr="00C457B3">
        <w:rPr>
          <w:rFonts w:ascii="Segoe UI" w:hAnsi="Segoe UI"/>
          <w:sz w:val="20"/>
          <w:lang w:val="es-CO"/>
        </w:rPr>
        <w:t>AL</w:t>
      </w:r>
      <w:r w:rsidR="00C24720" w:rsidRPr="00C457B3">
        <w:rPr>
          <w:rFonts w:ascii="Segoe UI" w:hAnsi="Segoe UI"/>
          <w:sz w:val="20"/>
          <w:lang w:val="es-CO"/>
        </w:rPr>
        <w:t>.</w:t>
      </w:r>
      <w:r w:rsidR="00C24720" w:rsidRPr="00C457B3">
        <w:rPr>
          <w:rFonts w:asciiTheme="minorHAnsi" w:hAnsiTheme="minorHAnsi"/>
          <w:lang w:val="es-CO"/>
        </w:rPr>
        <w:t xml:space="preserve">  </w:t>
      </w:r>
    </w:p>
    <w:p w14:paraId="16B9A80F" w14:textId="01A9D55A" w:rsidR="00C24720" w:rsidRPr="00C457B3" w:rsidRDefault="00C24720" w:rsidP="004735D2">
      <w:pPr>
        <w:pStyle w:val="ListParagraph"/>
        <w:keepNext/>
        <w:spacing w:before="200" w:after="200" w:line="240" w:lineRule="auto"/>
        <w:ind w:left="0"/>
        <w:contextualSpacing w:val="0"/>
        <w:jc w:val="both"/>
        <w:rPr>
          <w:rFonts w:ascii="Segoe UI" w:hAnsi="Segoe UI" w:cs="Segoe UI"/>
          <w:sz w:val="20"/>
          <w:szCs w:val="20"/>
          <w:lang w:val="es-CO"/>
        </w:rPr>
      </w:pPr>
      <w:r w:rsidRPr="00C457B3">
        <w:rPr>
          <w:rFonts w:ascii="Segoe UI" w:hAnsi="Segoe UI"/>
          <w:sz w:val="20"/>
          <w:lang w:val="es-CO"/>
        </w:rPr>
        <w:t>El PNUD queda a la espera de recibir su Oferta y le da las gracias de antemano por su interés en la</w:t>
      </w:r>
      <w:r w:rsidR="001B689E">
        <w:rPr>
          <w:rFonts w:ascii="Segoe UI" w:hAnsi="Segoe UI"/>
          <w:sz w:val="20"/>
          <w:lang w:val="es-CO"/>
        </w:rPr>
        <w:t xml:space="preserve">s </w:t>
      </w:r>
      <w:r w:rsidRPr="00C457B3">
        <w:rPr>
          <w:rFonts w:ascii="Segoe UI" w:hAnsi="Segoe UI"/>
          <w:sz w:val="20"/>
          <w:lang w:val="es-CO"/>
        </w:rPr>
        <w:t xml:space="preserve">oportunidades de adquisición que ofrece el PNUD. </w:t>
      </w:r>
    </w:p>
    <w:p w14:paraId="72EAC61F" w14:textId="10AC8F5E" w:rsidR="00287A62" w:rsidRDefault="00C439ED" w:rsidP="000F7041">
      <w:pPr>
        <w:pStyle w:val="Heading1"/>
        <w:rPr>
          <w:highlight w:val="yellow"/>
        </w:rPr>
      </w:pPr>
      <w:bookmarkStart w:id="4" w:name="_Toc516414377"/>
      <w:r w:rsidRPr="00287A62">
        <w:t xml:space="preserve">EMITIDA Y APROBADA POR </w:t>
      </w:r>
      <w:r w:rsidR="00287A62" w:rsidRPr="00287A62">
        <w:t xml:space="preserve">PNUD </w:t>
      </w:r>
      <w:bookmarkStart w:id="5" w:name="_Toc508626248"/>
      <w:bookmarkEnd w:id="4"/>
      <w:r w:rsidR="000B76D2">
        <w:t>REPUBLICA DOMINICANA</w:t>
      </w:r>
    </w:p>
    <w:p w14:paraId="3879A079" w14:textId="77777777" w:rsidR="00287A62" w:rsidRDefault="00287A62">
      <w:pPr>
        <w:widowControl/>
        <w:overflowPunct/>
        <w:adjustRightInd/>
        <w:rPr>
          <w:rFonts w:ascii="Segoe UI" w:hAnsi="Segoe UI"/>
          <w:b/>
          <w:sz w:val="20"/>
          <w:highlight w:val="yellow"/>
          <w:lang w:val="es-CO"/>
        </w:rPr>
      </w:pPr>
      <w:r>
        <w:rPr>
          <w:highlight w:val="yellow"/>
        </w:rPr>
        <w:br w:type="page"/>
      </w:r>
    </w:p>
    <w:p w14:paraId="1112ABFB" w14:textId="77777777" w:rsidR="00D2336B" w:rsidRDefault="00D2336B" w:rsidP="000F7041">
      <w:pPr>
        <w:pStyle w:val="Heading1"/>
        <w:rPr>
          <w:rFonts w:eastAsia="Times New Roman"/>
          <w:noProof/>
        </w:rPr>
      </w:pPr>
    </w:p>
    <w:p w14:paraId="33BF8C0C" w14:textId="77777777" w:rsidR="00C31CB5" w:rsidRPr="00C457B3" w:rsidRDefault="00C31CB5" w:rsidP="000F7041">
      <w:pPr>
        <w:pStyle w:val="Heading1"/>
        <w:rPr>
          <w:szCs w:val="20"/>
        </w:rPr>
      </w:pPr>
      <w:bookmarkStart w:id="6" w:name="_Toc516414378"/>
      <w:r w:rsidRPr="00C457B3">
        <w:t>Sección 2. Instrucciones para los Licitantes</w:t>
      </w:r>
      <w:bookmarkEnd w:id="5"/>
      <w:bookmarkEnd w:id="6"/>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457B3" w14:paraId="1AAC3D22" w14:textId="77777777" w:rsidTr="00C31CB5">
        <w:trPr>
          <w:trHeight w:val="301"/>
        </w:trPr>
        <w:tc>
          <w:tcPr>
            <w:tcW w:w="9807" w:type="dxa"/>
            <w:gridSpan w:val="2"/>
            <w:shd w:val="clear" w:color="auto" w:fill="9BDEFF"/>
          </w:tcPr>
          <w:p w14:paraId="566C7AB4" w14:textId="77777777" w:rsidR="00C31CB5" w:rsidRPr="00C457B3" w:rsidRDefault="00C31CB5">
            <w:pPr>
              <w:pStyle w:val="Heading2"/>
              <w:outlineLvl w:val="1"/>
              <w:rPr>
                <w:lang w:val="es-CO"/>
              </w:rPr>
            </w:pPr>
            <w:bookmarkStart w:id="7" w:name="_Toc434943316"/>
            <w:bookmarkStart w:id="8" w:name="_Toc454294049"/>
            <w:bookmarkStart w:id="9" w:name="_Toc508626249"/>
            <w:bookmarkStart w:id="10" w:name="_Toc516414379"/>
            <w:r w:rsidRPr="00C457B3">
              <w:rPr>
                <w:lang w:val="es-CO"/>
              </w:rPr>
              <w:t>DISPOSICIONES</w:t>
            </w:r>
            <w:bookmarkEnd w:id="7"/>
            <w:r w:rsidRPr="00C457B3">
              <w:rPr>
                <w:lang w:val="es-CO"/>
              </w:rPr>
              <w:t xml:space="preserve"> GENERALES</w:t>
            </w:r>
            <w:bookmarkEnd w:id="8"/>
            <w:bookmarkEnd w:id="9"/>
            <w:bookmarkEnd w:id="10"/>
          </w:p>
        </w:tc>
      </w:tr>
      <w:tr w:rsidR="00C31CB5" w:rsidRPr="00C457B3" w14:paraId="5F650C47" w14:textId="77777777" w:rsidTr="00C31CB5">
        <w:trPr>
          <w:trHeight w:val="3222"/>
        </w:trPr>
        <w:tc>
          <w:tcPr>
            <w:tcW w:w="2427" w:type="dxa"/>
          </w:tcPr>
          <w:p w14:paraId="5CB210D9" w14:textId="77777777" w:rsidR="00C31CB5" w:rsidRPr="00C457B3" w:rsidRDefault="00C31CB5" w:rsidP="00DB0773">
            <w:pPr>
              <w:pStyle w:val="Heading3"/>
              <w:outlineLvl w:val="2"/>
              <w:rPr>
                <w:lang w:val="es-CO"/>
              </w:rPr>
            </w:pPr>
            <w:bookmarkStart w:id="11" w:name="_Toc300752846"/>
            <w:bookmarkStart w:id="12" w:name="_Toc454294050"/>
            <w:bookmarkStart w:id="13" w:name="_Toc508626250"/>
            <w:bookmarkStart w:id="14" w:name="_Toc516414380"/>
            <w:r w:rsidRPr="00C457B3">
              <w:rPr>
                <w:lang w:val="es-CO"/>
              </w:rPr>
              <w:t>Introducción</w:t>
            </w:r>
            <w:bookmarkEnd w:id="11"/>
            <w:bookmarkEnd w:id="12"/>
            <w:bookmarkEnd w:id="13"/>
            <w:bookmarkEnd w:id="14"/>
          </w:p>
        </w:tc>
        <w:tc>
          <w:tcPr>
            <w:tcW w:w="7380" w:type="dxa"/>
          </w:tcPr>
          <w:p w14:paraId="363D4A52" w14:textId="77777777" w:rsidR="003D443E" w:rsidRPr="00C457B3" w:rsidRDefault="00C31CB5" w:rsidP="0063349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Los Licitantes cumplirán con todos los requisitos de esta </w:t>
            </w:r>
            <w:r w:rsidR="008B5FBA" w:rsidRPr="00C457B3">
              <w:rPr>
                <w:rFonts w:ascii="Segoe UI" w:hAnsi="Segoe UI"/>
                <w:sz w:val="19"/>
                <w:lang w:val="es-CO"/>
              </w:rPr>
              <w:t>IAL</w:t>
            </w:r>
            <w:r w:rsidRPr="00C457B3">
              <w:rPr>
                <w:rFonts w:ascii="Segoe UI" w:hAnsi="Segoe UI"/>
                <w:sz w:val="19"/>
                <w:lang w:val="es-CO"/>
              </w:rPr>
              <w:t>, incluidas todas las modificaciones que el PNUD haga por escrito. Esta I</w:t>
            </w:r>
            <w:r w:rsidR="008B5FBA" w:rsidRPr="00C457B3">
              <w:rPr>
                <w:rFonts w:ascii="Segoe UI" w:hAnsi="Segoe UI"/>
                <w:sz w:val="19"/>
                <w:lang w:val="es-CO"/>
              </w:rPr>
              <w:t>AL</w:t>
            </w:r>
            <w:r w:rsidRPr="00C457B3">
              <w:rPr>
                <w:rFonts w:ascii="Segoe UI" w:hAnsi="Segoe UI"/>
                <w:sz w:val="19"/>
                <w:lang w:val="es-CO"/>
              </w:rPr>
              <w:t xml:space="preserve"> se lleva a cabo de conformidad con las Políticas y Procedimientos de Operaciones y Programas (POPP) del PNUD en Contratos y Adquisiciones, que pueden consultarse en </w:t>
            </w:r>
            <w:hyperlink r:id="rId13">
              <w:r w:rsidRPr="00C457B3">
                <w:rPr>
                  <w:rStyle w:val="Hyperlink"/>
                  <w:rFonts w:ascii="Segoe UI" w:hAnsi="Segoe UI"/>
                  <w:sz w:val="19"/>
                  <w:lang w:val="es-CO"/>
                </w:rPr>
                <w:t>https://popp.undp.org/SitePages/POPPBSUnit.aspx?TermID=254a9f96-b883-476a-8ef8-e81f93a2b38d</w:t>
              </w:r>
            </w:hyperlink>
            <w:r w:rsidRPr="00C457B3">
              <w:rPr>
                <w:lang w:val="es-CO"/>
              </w:rPr>
              <w:t>.</w:t>
            </w:r>
            <w:r w:rsidRPr="00C457B3">
              <w:rPr>
                <w:rFonts w:ascii="Segoe UI" w:hAnsi="Segoe UI"/>
                <w:sz w:val="19"/>
                <w:lang w:val="es-CO"/>
              </w:rPr>
              <w:t xml:space="preserve"> </w:t>
            </w:r>
          </w:p>
          <w:p w14:paraId="6858FE6F" w14:textId="7E92F34E" w:rsidR="00C31CB5" w:rsidRPr="008E0D9A"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Toda Oferta que se presente será considerada como una oferta del Licitante y no constituye ni implica la aceptación de </w:t>
            </w:r>
            <w:proofErr w:type="gramStart"/>
            <w:r w:rsidRPr="008E0D9A">
              <w:rPr>
                <w:rFonts w:ascii="Segoe UI" w:hAnsi="Segoe UI"/>
                <w:sz w:val="19"/>
                <w:lang w:val="es-CO"/>
              </w:rPr>
              <w:t xml:space="preserve">la </w:t>
            </w:r>
            <w:r w:rsidR="00DC78F9" w:rsidRPr="008E0D9A">
              <w:rPr>
                <w:rFonts w:ascii="Segoe UI" w:hAnsi="Segoe UI"/>
                <w:sz w:val="19"/>
                <w:lang w:val="es-CO"/>
              </w:rPr>
              <w:t>misma</w:t>
            </w:r>
            <w:proofErr w:type="gramEnd"/>
            <w:r w:rsidR="00DC78F9" w:rsidRPr="008E0D9A">
              <w:rPr>
                <w:rFonts w:ascii="Segoe UI" w:hAnsi="Segoe UI"/>
                <w:sz w:val="19"/>
                <w:lang w:val="es-CO"/>
              </w:rPr>
              <w:t xml:space="preserve"> </w:t>
            </w:r>
            <w:r w:rsidRPr="008E0D9A">
              <w:rPr>
                <w:rFonts w:ascii="Segoe UI" w:hAnsi="Segoe UI"/>
                <w:sz w:val="19"/>
                <w:lang w:val="es-CO"/>
              </w:rPr>
              <w:t>por parte del PNUD. El PNUD no tiene ninguna obligación de adjudicar un contrato a ningún Licitante como resultado de esta I</w:t>
            </w:r>
            <w:r w:rsidR="00B92037" w:rsidRPr="008E0D9A">
              <w:rPr>
                <w:rFonts w:ascii="Segoe UI" w:hAnsi="Segoe UI"/>
                <w:sz w:val="19"/>
                <w:lang w:val="es-CO"/>
              </w:rPr>
              <w:t>AL</w:t>
            </w:r>
            <w:r w:rsidRPr="008E0D9A">
              <w:rPr>
                <w:rFonts w:ascii="Segoe UI" w:hAnsi="Segoe UI"/>
                <w:sz w:val="19"/>
                <w:lang w:val="es-CO"/>
              </w:rPr>
              <w:t xml:space="preserve">. </w:t>
            </w:r>
          </w:p>
          <w:p w14:paraId="3925CF93" w14:textId="77777777" w:rsidR="00BD29F4" w:rsidRPr="008E0D9A" w:rsidRDefault="00BD29F4" w:rsidP="004C12AA">
            <w:pPr>
              <w:numPr>
                <w:ilvl w:val="1"/>
                <w:numId w:val="4"/>
              </w:numPr>
              <w:spacing w:before="120" w:after="120"/>
              <w:ind w:left="522" w:hanging="547"/>
              <w:jc w:val="both"/>
              <w:rPr>
                <w:rFonts w:ascii="Segoe UI" w:hAnsi="Segoe UI" w:cs="Segoe UI"/>
                <w:bCs/>
                <w:sz w:val="19"/>
                <w:szCs w:val="19"/>
                <w:lang w:val="es-CO"/>
              </w:rPr>
            </w:pPr>
            <w:bookmarkStart w:id="15" w:name="_Hlk512438248"/>
            <w:r w:rsidRPr="008E0D9A">
              <w:rPr>
                <w:rFonts w:ascii="Segoe UI" w:hAnsi="Segoe UI"/>
                <w:sz w:val="19"/>
                <w:lang w:val="es-CO"/>
              </w:rPr>
              <w:t>El PNUD se reserva el derecho de cancelar el proceso de adquisición en cualquier etapa, sin asumir ningún tipo de responsabilidad, luego de notificar a los licitantes o publicar un aviso de cancelación en el sitio web del PNUD.</w:t>
            </w:r>
          </w:p>
          <w:bookmarkEnd w:id="15"/>
          <w:p w14:paraId="7A991FC7" w14:textId="77777777" w:rsidR="00C31CB5" w:rsidRPr="00C457B3" w:rsidRDefault="000A5169" w:rsidP="009F0D55">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 Como parte de la oferta, se espera que el Licitante se registre en el sitio web del Portal </w:t>
            </w:r>
            <w:r w:rsidR="00B92037" w:rsidRPr="008E0D9A">
              <w:rPr>
                <w:rFonts w:ascii="Segoe UI" w:hAnsi="Segoe UI"/>
                <w:sz w:val="19"/>
                <w:lang w:val="es-CO"/>
              </w:rPr>
              <w:t xml:space="preserve">Global </w:t>
            </w:r>
            <w:r w:rsidRPr="008E0D9A">
              <w:rPr>
                <w:rFonts w:ascii="Segoe UI" w:hAnsi="Segoe UI"/>
                <w:sz w:val="19"/>
                <w:lang w:val="es-CO"/>
              </w:rPr>
              <w:t>para los Proveedores de las Naciones Unidas (UNGM) (</w:t>
            </w:r>
            <w:hyperlink r:id="rId14">
              <w:r w:rsidRPr="008E0D9A">
                <w:rPr>
                  <w:rFonts w:ascii="Segoe UI" w:hAnsi="Segoe UI"/>
                  <w:color w:val="0563C1"/>
                  <w:sz w:val="19"/>
                  <w:u w:val="single"/>
                  <w:lang w:val="es-CO"/>
                </w:rPr>
                <w:t>www.ungm.org</w:t>
              </w:r>
            </w:hyperlink>
            <w:r w:rsidRPr="008E0D9A">
              <w:rPr>
                <w:rFonts w:ascii="Segoe UI" w:hAnsi="Segoe UI"/>
                <w:sz w:val="19"/>
                <w:lang w:val="es-CO"/>
              </w:rPr>
              <w:t>). El Licitante igual puede presentar una oferta incluso si no está registrado en el UNGM. Sin embargo, el Licitante</w:t>
            </w:r>
            <w:r w:rsidRPr="00C457B3">
              <w:rPr>
                <w:rFonts w:ascii="Segoe UI" w:hAnsi="Segoe UI"/>
                <w:sz w:val="19"/>
                <w:lang w:val="es-CO"/>
              </w:rPr>
              <w:t xml:space="preserve"> que sea seleccionado para la adjudicación del contrato debe registrarse en el UNGM antes de firmar el contrato</w:t>
            </w:r>
            <w:r w:rsidRPr="00C457B3">
              <w:rPr>
                <w:rStyle w:val="CommentReference"/>
                <w:lang w:val="es-CO"/>
              </w:rPr>
              <w:t>.</w:t>
            </w:r>
          </w:p>
        </w:tc>
      </w:tr>
      <w:tr w:rsidR="00C31CB5" w:rsidRPr="00C457B3" w14:paraId="5C4AC7E7" w14:textId="77777777" w:rsidTr="001F342C">
        <w:trPr>
          <w:trHeight w:val="279"/>
        </w:trPr>
        <w:tc>
          <w:tcPr>
            <w:tcW w:w="2427" w:type="dxa"/>
          </w:tcPr>
          <w:p w14:paraId="4294EAB7" w14:textId="77777777" w:rsidR="00C31CB5" w:rsidRPr="00C457B3" w:rsidRDefault="00C31CB5" w:rsidP="00DB0773">
            <w:pPr>
              <w:pStyle w:val="Heading3"/>
              <w:outlineLvl w:val="2"/>
              <w:rPr>
                <w:lang w:val="es-CO"/>
              </w:rPr>
            </w:pPr>
            <w:bookmarkStart w:id="16" w:name="_Toc454294051"/>
            <w:bookmarkStart w:id="17" w:name="_Toc508626251"/>
            <w:bookmarkStart w:id="18" w:name="_Toc516414381"/>
            <w:r w:rsidRPr="00C457B3">
              <w:rPr>
                <w:lang w:val="es-CO"/>
              </w:rPr>
              <w:t xml:space="preserve">Fraude y corrupción, </w:t>
            </w:r>
            <w:r w:rsidRPr="00C457B3">
              <w:rPr>
                <w:lang w:val="es-CO"/>
              </w:rPr>
              <w:br/>
              <w:t>obsequios y atenciones</w:t>
            </w:r>
            <w:bookmarkEnd w:id="16"/>
            <w:bookmarkEnd w:id="17"/>
            <w:bookmarkEnd w:id="18"/>
          </w:p>
          <w:p w14:paraId="65FD5009" w14:textId="77777777" w:rsidR="00C31CB5" w:rsidRPr="00C457B3" w:rsidRDefault="00C31CB5" w:rsidP="00C31CB5">
            <w:pPr>
              <w:spacing w:before="120" w:after="120"/>
              <w:ind w:left="339" w:right="-18"/>
              <w:jc w:val="center"/>
              <w:outlineLvl w:val="5"/>
              <w:rPr>
                <w:rFonts w:ascii="Segoe UI" w:eastAsia="Times New Roman" w:hAnsi="Segoe UI" w:cs="Segoe UI"/>
                <w:b/>
                <w:bCs/>
                <w:sz w:val="20"/>
                <w:szCs w:val="20"/>
                <w:lang w:val="es-CO"/>
              </w:rPr>
            </w:pPr>
          </w:p>
        </w:tc>
        <w:tc>
          <w:tcPr>
            <w:tcW w:w="7380" w:type="dxa"/>
          </w:tcPr>
          <w:p w14:paraId="41F45624" w14:textId="742143D0" w:rsidR="00C31CB5" w:rsidRPr="008E0D9A"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s-CO"/>
              </w:rPr>
            </w:pPr>
            <w:r w:rsidRPr="008E0D9A">
              <w:rPr>
                <w:rFonts w:ascii="Segoe UI" w:hAnsi="Segoe UI"/>
                <w:sz w:val="19"/>
                <w:lang w:val="es-CO"/>
              </w:rPr>
              <w:t xml:space="preserve">El PNUD </w:t>
            </w:r>
            <w:r w:rsidR="00237787">
              <w:rPr>
                <w:rFonts w:ascii="Segoe UI" w:hAnsi="Segoe UI"/>
                <w:sz w:val="19"/>
                <w:lang w:val="es-CO"/>
              </w:rPr>
              <w:t xml:space="preserve">ejerce </w:t>
            </w:r>
            <w:r w:rsidRPr="008E0D9A">
              <w:rPr>
                <w:rFonts w:ascii="Segoe UI" w:hAnsi="Segoe UI"/>
                <w:sz w:val="19"/>
                <w:lang w:val="es-CO"/>
              </w:rPr>
              <w:t xml:space="preserve">rigurosamente una política de tolerancia cero ante prácticas prohibidas, incluidos el fraude, la corrupción, la colusión, las prácticas contrarias a la ética en general y a la ética profesional, y la obstrucción por parte de proveedores del PNUD, y exige que todos los licitantes/proveedores respeten los más altos estándares de ética durante el proceso de adquisición y la ejecución del contrato. La Política del PNUD contra el fraude se puede encontrar en </w:t>
            </w:r>
            <w:hyperlink r:id="rId15" w:anchor="anti">
              <w:r w:rsidRPr="008E0D9A">
                <w:rPr>
                  <w:rFonts w:ascii="Segoe UI" w:hAnsi="Segoe UI"/>
                  <w:color w:val="0563C1"/>
                  <w:sz w:val="19"/>
                  <w:u w:val="single"/>
                  <w:lang w:val="es-CO"/>
                </w:rPr>
                <w:t>http://www.undp.org/content/undp/en/home/operations/accountability/audit/office_of_audit_andinvestigation.html#anti</w:t>
              </w:r>
            </w:hyperlink>
            <w:r w:rsidRPr="008E0D9A">
              <w:rPr>
                <w:lang w:val="es-CO"/>
              </w:rPr>
              <w:t>.</w:t>
            </w:r>
          </w:p>
          <w:p w14:paraId="559979FE" w14:textId="2A204332" w:rsidR="00C31CB5" w:rsidRPr="008E0D9A" w:rsidRDefault="00C31CB5" w:rsidP="009F0D55">
            <w:pPr>
              <w:numPr>
                <w:ilvl w:val="1"/>
                <w:numId w:val="4"/>
              </w:numPr>
              <w:spacing w:before="120" w:after="120"/>
              <w:ind w:left="518" w:hanging="547"/>
              <w:jc w:val="both"/>
              <w:rPr>
                <w:rFonts w:ascii="Segoe UI" w:eastAsia="Times New Roman" w:hAnsi="Segoe UI" w:cs="Segoe UI"/>
                <w:bCs/>
                <w:sz w:val="19"/>
                <w:szCs w:val="19"/>
                <w:lang w:val="es-CO"/>
              </w:rPr>
            </w:pPr>
            <w:r w:rsidRPr="008E0D9A">
              <w:rPr>
                <w:rFonts w:ascii="Segoe UI" w:hAnsi="Segoe UI"/>
                <w:sz w:val="19"/>
                <w:lang w:val="es-CO"/>
              </w:rPr>
              <w:t xml:space="preserve">Los licitantes/proveedores no ofrecerán obsequios ni atenciones de ningún tipo a los miembros del personal del PNUD, incluidos viajes recreativos a eventos deportivos o culturales o a parques temáticos, ofertas de vacaciones o transporte, o invitaciones a almuerzos o cenas </w:t>
            </w:r>
          </w:p>
          <w:p w14:paraId="7BE9FA15" w14:textId="77777777" w:rsidR="00D922CC" w:rsidRPr="008E0D9A" w:rsidRDefault="00C31CB5" w:rsidP="00D922CC">
            <w:pPr>
              <w:numPr>
                <w:ilvl w:val="1"/>
                <w:numId w:val="4"/>
              </w:numPr>
              <w:spacing w:before="120" w:after="120"/>
              <w:ind w:left="518" w:hanging="547"/>
              <w:jc w:val="both"/>
              <w:rPr>
                <w:rFonts w:ascii="Segoe UI" w:eastAsia="Times New Roman" w:hAnsi="Segoe UI" w:cs="Segoe UI"/>
                <w:bCs/>
                <w:sz w:val="19"/>
                <w:szCs w:val="19"/>
                <w:lang w:val="es-CO"/>
              </w:rPr>
            </w:pPr>
            <w:r w:rsidRPr="008E0D9A">
              <w:rPr>
                <w:rFonts w:ascii="Segoe UI" w:hAnsi="Segoe UI"/>
                <w:sz w:val="19"/>
                <w:lang w:val="es-CO"/>
              </w:rPr>
              <w:t xml:space="preserve">En virtud de esta política, el PNUD </w:t>
            </w:r>
            <w:r w:rsidR="00B92037" w:rsidRPr="008E0D9A">
              <w:rPr>
                <w:rFonts w:ascii="Segoe UI" w:hAnsi="Segoe UI"/>
                <w:sz w:val="19"/>
                <w:lang w:val="es-CO"/>
              </w:rPr>
              <w:t>procederá de la</w:t>
            </w:r>
            <w:r w:rsidRPr="008E0D9A">
              <w:rPr>
                <w:rFonts w:ascii="Segoe UI" w:hAnsi="Segoe UI"/>
                <w:sz w:val="19"/>
                <w:lang w:val="es-CO"/>
              </w:rPr>
              <w:t xml:space="preserve"> siguiente</w:t>
            </w:r>
            <w:r w:rsidR="00B92037" w:rsidRPr="008E0D9A">
              <w:rPr>
                <w:rFonts w:ascii="Segoe UI" w:hAnsi="Segoe UI"/>
                <w:sz w:val="19"/>
                <w:lang w:val="es-CO"/>
              </w:rPr>
              <w:t xml:space="preserve"> manera</w:t>
            </w:r>
            <w:r w:rsidRPr="008E0D9A">
              <w:rPr>
                <w:rFonts w:ascii="Segoe UI" w:hAnsi="Segoe UI"/>
                <w:sz w:val="19"/>
                <w:lang w:val="es-CO"/>
              </w:rPr>
              <w:t xml:space="preserve">: </w:t>
            </w:r>
          </w:p>
          <w:p w14:paraId="5A2BFEA6" w14:textId="3B717B01" w:rsidR="00D922CC" w:rsidRDefault="00D922CC" w:rsidP="00D922CC">
            <w:pPr>
              <w:spacing w:before="120" w:after="120"/>
              <w:ind w:left="518"/>
              <w:jc w:val="both"/>
              <w:rPr>
                <w:rFonts w:ascii="Segoe UI" w:hAnsi="Segoe UI"/>
                <w:kern w:val="0"/>
                <w:sz w:val="19"/>
                <w:lang w:val="es-CO"/>
              </w:rPr>
            </w:pPr>
            <w:r w:rsidRPr="008E0D9A">
              <w:rPr>
                <w:rFonts w:ascii="Segoe UI" w:hAnsi="Segoe UI"/>
                <w:kern w:val="0"/>
                <w:sz w:val="19"/>
                <w:lang w:val="es-CO"/>
              </w:rPr>
              <w:t>(a) Rechazará una oferta si determina que el licitante seleccionado ha participado en prácticas corruptas o fraudulentas al competir por el contrato en cuestión.</w:t>
            </w:r>
            <w:r w:rsidRPr="008E0D9A">
              <w:rPr>
                <w:rFonts w:ascii="Segoe UI" w:eastAsia="Calibri" w:hAnsi="Segoe UI" w:cs="Segoe UI"/>
                <w:kern w:val="0"/>
                <w:sz w:val="19"/>
                <w:szCs w:val="19"/>
                <w:lang w:val="es-CO"/>
              </w:rPr>
              <w:br/>
            </w:r>
            <w:r w:rsidRPr="008E0D9A">
              <w:rPr>
                <w:rFonts w:ascii="Segoe UI" w:hAnsi="Segoe UI"/>
                <w:kern w:val="0"/>
                <w:sz w:val="19"/>
                <w:lang w:val="es-CO"/>
              </w:rPr>
              <w:t xml:space="preserve">(b) </w:t>
            </w:r>
            <w:r w:rsidR="00196929" w:rsidRPr="00287A62">
              <w:rPr>
                <w:rFonts w:ascii="Segoe UI" w:hAnsi="Segoe UI"/>
                <w:kern w:val="0"/>
                <w:sz w:val="19"/>
                <w:lang w:val="es-CO"/>
              </w:rPr>
              <w:t xml:space="preserve">Declarará inelegible </w:t>
            </w:r>
            <w:r w:rsidRPr="008E0D9A">
              <w:rPr>
                <w:rFonts w:ascii="Segoe UI" w:hAnsi="Segoe UI"/>
                <w:kern w:val="0"/>
                <w:sz w:val="19"/>
                <w:lang w:val="es-CO"/>
              </w:rPr>
              <w:t>a un proveedor, ya sea indefinidamente o por un período determinado, para la adjudicación de un contrato si en algún momento determina que dicho proveedor ha participado en prácticas corruptas o fraudulentas al competir por un contrato del PNUD o al ejecutarlo.</w:t>
            </w:r>
          </w:p>
          <w:p w14:paraId="64D50C6E" w14:textId="03878683" w:rsidR="00C31CB5" w:rsidRPr="008E0D9A" w:rsidRDefault="00FC4C7A" w:rsidP="00FC4C7A">
            <w:pPr>
              <w:spacing w:before="120" w:after="120"/>
              <w:ind w:left="436" w:hanging="450"/>
              <w:jc w:val="both"/>
              <w:rPr>
                <w:rFonts w:ascii="Segoe UI" w:eastAsia="Times New Roman" w:hAnsi="Segoe UI" w:cs="Segoe UI"/>
                <w:bCs/>
                <w:sz w:val="19"/>
                <w:szCs w:val="19"/>
                <w:lang w:val="es-CO"/>
              </w:rPr>
            </w:pPr>
            <w:r>
              <w:rPr>
                <w:rFonts w:ascii="Segoe UI" w:eastAsia="Times New Roman" w:hAnsi="Segoe UI" w:cs="Segoe UI"/>
                <w:bCs/>
                <w:sz w:val="19"/>
                <w:szCs w:val="19"/>
                <w:lang w:val="es-CO"/>
              </w:rPr>
              <w:t xml:space="preserve">2.4    </w:t>
            </w:r>
            <w:r w:rsidR="00C31CB5" w:rsidRPr="008E0D9A">
              <w:rPr>
                <w:rFonts w:ascii="Segoe UI" w:hAnsi="Segoe UI"/>
                <w:sz w:val="19"/>
                <w:lang w:val="es-CO"/>
              </w:rPr>
              <w:t xml:space="preserve">Todos los Licitantes deberán respetar el Código de Conducta de Proveedores de </w:t>
            </w:r>
            <w:r w:rsidR="00C31CB5" w:rsidRPr="008E0D9A">
              <w:rPr>
                <w:rFonts w:ascii="Segoe UI" w:hAnsi="Segoe UI"/>
                <w:sz w:val="19"/>
                <w:lang w:val="es-CO"/>
              </w:rPr>
              <w:lastRenderedPageBreak/>
              <w:t xml:space="preserve">las Naciones Unidas, que se puede consultar </w:t>
            </w:r>
            <w:hyperlink r:id="rId16" w:history="1">
              <w:r w:rsidR="00237787" w:rsidRPr="00C87045">
                <w:rPr>
                  <w:rStyle w:val="Hyperlink"/>
                  <w:rFonts w:ascii="Segoe UI" w:hAnsi="Segoe UI"/>
                  <w:sz w:val="19"/>
                  <w:lang w:val="es-CO"/>
                </w:rPr>
                <w:t>https://www.unog.ch/80256EDD006B8954/(httpAssets)/0A5CF47A0EF8018CC1257E81004F5B2B/$file/conduct_spanish.pdf</w:t>
              </w:r>
            </w:hyperlink>
            <w:r w:rsidR="00237787">
              <w:rPr>
                <w:rFonts w:ascii="Segoe UI" w:hAnsi="Segoe UI"/>
                <w:sz w:val="19"/>
                <w:lang w:val="es-CO"/>
              </w:rPr>
              <w:t xml:space="preserve"> </w:t>
            </w:r>
          </w:p>
        </w:tc>
      </w:tr>
      <w:tr w:rsidR="00C31CB5" w:rsidRPr="00C457B3" w14:paraId="02511FEB" w14:textId="77777777" w:rsidTr="00C31CB5">
        <w:trPr>
          <w:trHeight w:val="265"/>
        </w:trPr>
        <w:tc>
          <w:tcPr>
            <w:tcW w:w="2427" w:type="dxa"/>
          </w:tcPr>
          <w:p w14:paraId="3BE3D0FE" w14:textId="77777777" w:rsidR="00C31CB5" w:rsidRPr="00C457B3" w:rsidRDefault="00B92037" w:rsidP="00DB0773">
            <w:pPr>
              <w:pStyle w:val="Heading3"/>
              <w:outlineLvl w:val="2"/>
              <w:rPr>
                <w:lang w:val="es-CO"/>
              </w:rPr>
            </w:pPr>
            <w:bookmarkStart w:id="19" w:name="_Toc516414382"/>
            <w:r w:rsidRPr="00C457B3">
              <w:rPr>
                <w:lang w:val="es-CO"/>
              </w:rPr>
              <w:lastRenderedPageBreak/>
              <w:t>Elegibilidad</w:t>
            </w:r>
            <w:bookmarkEnd w:id="19"/>
          </w:p>
        </w:tc>
        <w:tc>
          <w:tcPr>
            <w:tcW w:w="7380" w:type="dxa"/>
          </w:tcPr>
          <w:p w14:paraId="2DD58594" w14:textId="08360867" w:rsidR="00C31CB5" w:rsidRPr="008E0D9A" w:rsidRDefault="00C31CB5" w:rsidP="009F0D55">
            <w:pPr>
              <w:numPr>
                <w:ilvl w:val="1"/>
                <w:numId w:val="4"/>
              </w:numPr>
              <w:spacing w:before="120" w:after="120"/>
              <w:ind w:left="522" w:hanging="547"/>
              <w:jc w:val="both"/>
              <w:rPr>
                <w:rFonts w:ascii="Segoe UI" w:eastAsia="Times New Roman" w:hAnsi="Segoe UI" w:cs="Segoe UI"/>
                <w:sz w:val="19"/>
                <w:szCs w:val="19"/>
                <w:lang w:val="es-CO"/>
              </w:rPr>
            </w:pPr>
            <w:r w:rsidRPr="008E0D9A">
              <w:rPr>
                <w:rFonts w:ascii="Segoe UI" w:hAnsi="Segoe UI"/>
                <w:sz w:val="19"/>
                <w:lang w:val="es-CO"/>
              </w:rPr>
              <w:t xml:space="preserve">Un proveedor no debe </w:t>
            </w:r>
            <w:r w:rsidR="004B2CCA" w:rsidRPr="008E0D9A">
              <w:rPr>
                <w:rFonts w:ascii="Segoe UI" w:hAnsi="Segoe UI"/>
                <w:sz w:val="19"/>
                <w:lang w:val="es-CO"/>
              </w:rPr>
              <w:t xml:space="preserve">estar </w:t>
            </w:r>
            <w:r w:rsidRPr="008E0D9A">
              <w:rPr>
                <w:rFonts w:ascii="Segoe UI" w:hAnsi="Segoe UI"/>
                <w:sz w:val="19"/>
                <w:lang w:val="es-CO"/>
              </w:rPr>
              <w:t xml:space="preserve">suspendido, excluido o de otro modo identificado como </w:t>
            </w:r>
            <w:r w:rsidR="00B92037" w:rsidRPr="008E0D9A">
              <w:rPr>
                <w:rFonts w:ascii="Segoe UI" w:hAnsi="Segoe UI"/>
                <w:sz w:val="19"/>
                <w:lang w:val="es-CO"/>
              </w:rPr>
              <w:t xml:space="preserve">inelegible </w:t>
            </w:r>
            <w:r w:rsidRPr="008E0D9A">
              <w:rPr>
                <w:rFonts w:ascii="Segoe UI" w:hAnsi="Segoe UI"/>
                <w:sz w:val="19"/>
                <w:lang w:val="es-CO"/>
              </w:rPr>
              <w:t>por cualquier organización de las Naciones Unidas, el Grupo del Banco Mundial o cualquier otra Organización internacional. Por lo tanto, los proveedores deben informar al PNUD si están sujetos a alguna sanción o suspensión temporal impuesta por estas organizaciones</w:t>
            </w:r>
            <w:r w:rsidR="00AE1BED">
              <w:rPr>
                <w:rFonts w:ascii="Segoe UI" w:hAnsi="Segoe UI"/>
                <w:sz w:val="19"/>
                <w:lang w:val="es-CO"/>
              </w:rPr>
              <w:t>.</w:t>
            </w:r>
          </w:p>
          <w:p w14:paraId="7372486B" w14:textId="5A2EC57C" w:rsidR="00C31CB5" w:rsidRPr="00C457B3" w:rsidRDefault="00C31CB5">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Es responsabilidad del Licitante asegurar que sus empleados, miembros </w:t>
            </w:r>
            <w:r w:rsidR="00287A62" w:rsidRPr="008E0D9A">
              <w:rPr>
                <w:rFonts w:ascii="Segoe UI" w:hAnsi="Segoe UI"/>
                <w:sz w:val="19"/>
                <w:lang w:val="es-CO"/>
              </w:rPr>
              <w:t xml:space="preserve">de </w:t>
            </w:r>
            <w:r w:rsidR="00287A62" w:rsidRPr="00287A62">
              <w:rPr>
                <w:rFonts w:ascii="Segoe UI" w:hAnsi="Segoe UI"/>
                <w:sz w:val="19"/>
                <w:lang w:val="es-CO"/>
              </w:rPr>
              <w:t>Asociaciones</w:t>
            </w:r>
            <w:r w:rsidR="008560BE" w:rsidRPr="00287A62">
              <w:rPr>
                <w:rFonts w:ascii="Segoe UI" w:hAnsi="Segoe UI"/>
                <w:sz w:val="19"/>
                <w:lang w:val="es-CO"/>
              </w:rPr>
              <w:t xml:space="preserve"> en Participación, Consorcios o Asociaciones</w:t>
            </w:r>
            <w:r w:rsidRPr="00287A62">
              <w:rPr>
                <w:rFonts w:ascii="Segoe UI" w:hAnsi="Segoe UI"/>
                <w:sz w:val="19"/>
                <w:lang w:val="es-CO"/>
              </w:rPr>
              <w:t>,</w:t>
            </w:r>
            <w:r w:rsidRPr="001F342C">
              <w:rPr>
                <w:rFonts w:ascii="Segoe UI" w:hAnsi="Segoe UI"/>
                <w:color w:val="FF0000"/>
                <w:sz w:val="19"/>
                <w:lang w:val="es-CO"/>
              </w:rPr>
              <w:t xml:space="preserve"> </w:t>
            </w:r>
            <w:r w:rsidRPr="008E0D9A">
              <w:rPr>
                <w:rFonts w:ascii="Segoe UI" w:hAnsi="Segoe UI"/>
                <w:sz w:val="19"/>
                <w:lang w:val="es-CO"/>
              </w:rPr>
              <w:t>subcontratistas, prestadores</w:t>
            </w:r>
            <w:r w:rsidRPr="00C457B3">
              <w:rPr>
                <w:rFonts w:ascii="Segoe UI" w:hAnsi="Segoe UI"/>
                <w:sz w:val="19"/>
                <w:lang w:val="es-CO"/>
              </w:rPr>
              <w:t xml:space="preserve"> de servicios, proveedores </w:t>
            </w:r>
            <w:r w:rsidRPr="00287A62">
              <w:rPr>
                <w:rFonts w:ascii="Segoe UI" w:hAnsi="Segoe UI"/>
                <w:sz w:val="19"/>
                <w:lang w:val="es-CO"/>
              </w:rPr>
              <w:t>/o sus empleados</w:t>
            </w:r>
            <w:r w:rsidRPr="00C457B3">
              <w:rPr>
                <w:rFonts w:ascii="Segoe UI" w:hAnsi="Segoe UI"/>
                <w:sz w:val="19"/>
                <w:lang w:val="es-CO"/>
              </w:rPr>
              <w:t xml:space="preserve"> cumplan con los requisitos de</w:t>
            </w:r>
            <w:r w:rsidR="00B92037" w:rsidRPr="00C457B3">
              <w:rPr>
                <w:rFonts w:ascii="Segoe UI" w:hAnsi="Segoe UI"/>
                <w:sz w:val="19"/>
                <w:lang w:val="es-CO"/>
              </w:rPr>
              <w:t xml:space="preserve"> elegibilidad</w:t>
            </w:r>
            <w:r w:rsidRPr="00C457B3">
              <w:rPr>
                <w:rFonts w:ascii="Segoe UI" w:hAnsi="Segoe UI"/>
                <w:sz w:val="19"/>
                <w:lang w:val="es-CO"/>
              </w:rPr>
              <w:t xml:space="preserve"> establecidos por el PNUD. </w:t>
            </w:r>
          </w:p>
        </w:tc>
      </w:tr>
      <w:tr w:rsidR="00C31CB5" w:rsidRPr="00C457B3" w14:paraId="3E1EFADE" w14:textId="77777777" w:rsidTr="001F342C">
        <w:trPr>
          <w:trHeight w:val="846"/>
        </w:trPr>
        <w:tc>
          <w:tcPr>
            <w:tcW w:w="2427" w:type="dxa"/>
          </w:tcPr>
          <w:p w14:paraId="7D423556" w14:textId="77777777" w:rsidR="00C31CB5" w:rsidRPr="00C457B3" w:rsidRDefault="00C31CB5" w:rsidP="00DB0773">
            <w:pPr>
              <w:pStyle w:val="Heading3"/>
              <w:outlineLvl w:val="2"/>
              <w:rPr>
                <w:lang w:val="es-CO"/>
              </w:rPr>
            </w:pPr>
            <w:bookmarkStart w:id="20" w:name="_Toc450316123"/>
            <w:bookmarkStart w:id="21" w:name="_Toc454197061"/>
            <w:bookmarkStart w:id="22" w:name="_Toc454294053"/>
            <w:bookmarkStart w:id="23" w:name="_Toc454294056"/>
            <w:bookmarkStart w:id="24" w:name="_Toc508626253"/>
            <w:bookmarkStart w:id="25" w:name="_Toc516414383"/>
            <w:bookmarkEnd w:id="20"/>
            <w:bookmarkEnd w:id="21"/>
            <w:bookmarkEnd w:id="22"/>
            <w:r w:rsidRPr="00C457B3">
              <w:rPr>
                <w:lang w:val="es-CO"/>
              </w:rPr>
              <w:t>Conflicto de intereses</w:t>
            </w:r>
            <w:bookmarkEnd w:id="23"/>
            <w:bookmarkEnd w:id="24"/>
            <w:bookmarkEnd w:id="25"/>
          </w:p>
        </w:tc>
        <w:tc>
          <w:tcPr>
            <w:tcW w:w="7380" w:type="dxa"/>
          </w:tcPr>
          <w:p w14:paraId="70052292" w14:textId="6C61FA3C" w:rsidR="00C31CB5" w:rsidRPr="008E0D9A" w:rsidRDefault="00C31CB5" w:rsidP="00FA5CEA">
            <w:pPr>
              <w:numPr>
                <w:ilvl w:val="1"/>
                <w:numId w:val="4"/>
              </w:numPr>
              <w:spacing w:before="120" w:after="120"/>
              <w:ind w:left="522" w:hanging="547"/>
              <w:jc w:val="both"/>
              <w:rPr>
                <w:rFonts w:ascii="Segoe UI" w:eastAsia="Times New Roman" w:hAnsi="Segoe UI" w:cs="Segoe UI"/>
                <w:bCs/>
                <w:sz w:val="19"/>
                <w:szCs w:val="19"/>
                <w:lang w:val="es-CO"/>
              </w:rPr>
            </w:pPr>
            <w:r w:rsidRPr="00FA5CEA">
              <w:rPr>
                <w:rFonts w:ascii="Segoe UI" w:hAnsi="Segoe UI"/>
                <w:sz w:val="19"/>
                <w:lang w:val="es-CO"/>
              </w:rPr>
              <w:t xml:space="preserve">Los Licitantes deberán evitar estrictamente los conflictos con otros trabajos </w:t>
            </w:r>
            <w:r w:rsidRPr="008E0D9A">
              <w:rPr>
                <w:rFonts w:ascii="Segoe UI" w:hAnsi="Segoe UI"/>
                <w:sz w:val="19"/>
                <w:lang w:val="es-CO"/>
              </w:rPr>
              <w:t>asignados o con intereses propios, y actuar sin tener en cuenta trabajos futuros.</w:t>
            </w:r>
            <w:r w:rsidR="00B83B26" w:rsidRPr="008E0D9A">
              <w:rPr>
                <w:rFonts w:ascii="Segoe UI" w:hAnsi="Segoe UI"/>
                <w:color w:val="FF0000"/>
                <w:sz w:val="19"/>
                <w:lang w:val="es-CO"/>
              </w:rPr>
              <w:t xml:space="preserve"> </w:t>
            </w:r>
            <w:r w:rsidR="00B83B26" w:rsidRPr="001F342C">
              <w:rPr>
                <w:rFonts w:ascii="Segoe UI" w:hAnsi="Segoe UI"/>
                <w:sz w:val="19"/>
                <w:lang w:val="es-CO"/>
              </w:rPr>
              <w:t>Todo Licitante de quien se demuestre que tiene un conflicto de intereses será descalificado.</w:t>
            </w:r>
            <w:r w:rsidR="00B83B26" w:rsidRPr="008E0D9A">
              <w:rPr>
                <w:rFonts w:asciiTheme="minorHAnsi" w:eastAsia="Times New Roman" w:hAnsiTheme="minorHAnsi"/>
                <w:lang w:val="es-ES_tradnl"/>
              </w:rPr>
              <w:t xml:space="preserve"> </w:t>
            </w:r>
            <w:r w:rsidRPr="008E0D9A">
              <w:rPr>
                <w:rFonts w:ascii="Segoe UI" w:hAnsi="Segoe UI"/>
                <w:sz w:val="19"/>
                <w:lang w:val="es-CO"/>
              </w:rPr>
              <w:t xml:space="preserve">Sin limitación de la generalidad de todo lo antes citado, se considerará que los Licitantes, y cualquiera de sus afiliados, tienen un conflicto de intereses con una o más partes de este proceso de licitación, si: </w:t>
            </w:r>
          </w:p>
          <w:p w14:paraId="100C3566" w14:textId="076FA7B9" w:rsidR="00C31CB5" w:rsidRPr="008E0D9A"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8E0D9A">
              <w:rPr>
                <w:rFonts w:ascii="Segoe UI" w:hAnsi="Segoe UI"/>
                <w:sz w:val="19"/>
                <w:lang w:val="es-CO"/>
              </w:rPr>
              <w:t>están o han estado asociados en el pasado con una empresa o cualquiera de sus afiliados</w:t>
            </w:r>
            <w:r w:rsidR="00FB51DB" w:rsidRPr="008E0D9A">
              <w:rPr>
                <w:rFonts w:ascii="Segoe UI" w:hAnsi="Segoe UI"/>
                <w:sz w:val="19"/>
                <w:lang w:val="es-CO"/>
              </w:rPr>
              <w:t>,</w:t>
            </w:r>
            <w:r w:rsidRPr="008E0D9A">
              <w:rPr>
                <w:rFonts w:ascii="Segoe UI" w:hAnsi="Segoe UI"/>
                <w:sz w:val="19"/>
                <w:lang w:val="es-CO"/>
              </w:rPr>
              <w:t xml:space="preserve"> que hayan sido contratados por el PNUD para prestar servicios en la preparación del diseño, las especificaciones, los Términos de Referencia, la estimación y el análisis de costos, y</w:t>
            </w:r>
            <w:r w:rsidR="00B92037" w:rsidRPr="008E0D9A">
              <w:rPr>
                <w:rFonts w:ascii="Segoe UI" w:hAnsi="Segoe UI"/>
                <w:sz w:val="19"/>
                <w:lang w:val="es-CO"/>
              </w:rPr>
              <w:t>/u</w:t>
            </w:r>
            <w:r w:rsidRPr="008E0D9A">
              <w:rPr>
                <w:rFonts w:ascii="Segoe UI" w:hAnsi="Segoe UI"/>
                <w:sz w:val="19"/>
                <w:lang w:val="es-CO"/>
              </w:rPr>
              <w:t xml:space="preserve"> otros documentos que se utilizarán en la adquisición de los bienes y los servicios </w:t>
            </w:r>
            <w:r w:rsidR="00FB51DB" w:rsidRPr="008E0D9A">
              <w:rPr>
                <w:rFonts w:ascii="Segoe UI" w:hAnsi="Segoe UI"/>
                <w:sz w:val="19"/>
                <w:lang w:val="es-CO"/>
              </w:rPr>
              <w:t xml:space="preserve">relacionados con </w:t>
            </w:r>
            <w:r w:rsidRPr="008E0D9A">
              <w:rPr>
                <w:rFonts w:ascii="Segoe UI" w:hAnsi="Segoe UI"/>
                <w:sz w:val="19"/>
                <w:lang w:val="es-CO"/>
              </w:rPr>
              <w:t xml:space="preserve">este proceso de selección; </w:t>
            </w:r>
          </w:p>
          <w:p w14:paraId="3F69555C" w14:textId="77777777" w:rsidR="00C31CB5" w:rsidRPr="00C457B3"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han participado en la preparación y/o el diseño del programa o proyecto relacionado con los bienes y/o los servicios </w:t>
            </w:r>
            <w:r w:rsidRPr="00FA5CEA">
              <w:rPr>
                <w:rFonts w:ascii="Segoe UI" w:hAnsi="Segoe UI"/>
                <w:sz w:val="19"/>
                <w:lang w:val="es-CO"/>
              </w:rPr>
              <w:t xml:space="preserve">que se solicitan en esta </w:t>
            </w:r>
            <w:r w:rsidR="001C5CEE" w:rsidRPr="00FA5CEA">
              <w:rPr>
                <w:rFonts w:ascii="Segoe UI" w:hAnsi="Segoe UI"/>
                <w:sz w:val="19"/>
                <w:lang w:val="es-CO"/>
              </w:rPr>
              <w:t>IAL</w:t>
            </w:r>
            <w:r w:rsidRPr="00C457B3">
              <w:rPr>
                <w:rFonts w:ascii="Segoe UI" w:hAnsi="Segoe UI"/>
                <w:sz w:val="19"/>
                <w:lang w:val="es-CO"/>
              </w:rPr>
              <w:t>; o</w:t>
            </w:r>
          </w:p>
          <w:p w14:paraId="46FC72F4" w14:textId="04E793D5" w:rsidR="00C31CB5" w:rsidRPr="00C457B3"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C457B3">
              <w:rPr>
                <w:rFonts w:ascii="Segoe UI" w:hAnsi="Segoe UI"/>
                <w:sz w:val="19"/>
                <w:lang w:val="es-CO"/>
              </w:rPr>
              <w:t>se encuentran en conflicto por cualquier otra razón que pueda determinar el PNUD</w:t>
            </w:r>
            <w:r w:rsidR="00462238">
              <w:rPr>
                <w:rFonts w:ascii="Segoe UI" w:hAnsi="Segoe UI"/>
                <w:sz w:val="19"/>
                <w:lang w:val="es-CO"/>
              </w:rPr>
              <w:t xml:space="preserve"> o el organismo contratante</w:t>
            </w:r>
            <w:r w:rsidRPr="00C457B3">
              <w:rPr>
                <w:rFonts w:ascii="Segoe UI" w:hAnsi="Segoe UI"/>
                <w:sz w:val="19"/>
                <w:lang w:val="es-CO"/>
              </w:rPr>
              <w:t xml:space="preserve"> a su discreción. </w:t>
            </w:r>
          </w:p>
          <w:p w14:paraId="5DD2CDE2"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En caso de dudas en la interpretación de un posible conflicto de intereses, los Licitantes deberán informar al PNUD y pedir su confirmación sobre si existe o no tal conflicto. </w:t>
            </w:r>
          </w:p>
          <w:p w14:paraId="7B314FBC"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De manera similar, los Licitantes deberán informar en sus Ofertas su conocimiento de lo siguiente:</w:t>
            </w:r>
          </w:p>
          <w:p w14:paraId="2DCCCA12" w14:textId="77777777" w:rsidR="00C31CB5" w:rsidRPr="00C457B3"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s-CO"/>
              </w:rPr>
            </w:pPr>
            <w:r w:rsidRPr="00C457B3">
              <w:rPr>
                <w:rFonts w:ascii="Segoe UI" w:hAnsi="Segoe UI"/>
                <w:sz w:val="19"/>
                <w:lang w:val="es-CO"/>
              </w:rPr>
              <w:t>si los propietarios, copropietarios, ejecutivos, directores, accionistas mayoritarios de la entidad que presenta la oferta o personal clave son familiares de personal del PNUD que participa en las funciones de adquisición y/o en el Gobierno del país, o de cualquier Asociado en la Ejecución que recibe los bienes y/o los servicios contemplados en esta I</w:t>
            </w:r>
            <w:r w:rsidR="001C5CEE" w:rsidRPr="00C457B3">
              <w:rPr>
                <w:rFonts w:ascii="Segoe UI" w:hAnsi="Segoe UI"/>
                <w:sz w:val="19"/>
                <w:lang w:val="es-CO"/>
              </w:rPr>
              <w:t>AL</w:t>
            </w:r>
            <w:r w:rsidRPr="00C457B3">
              <w:rPr>
                <w:rFonts w:ascii="Segoe UI" w:hAnsi="Segoe UI"/>
                <w:sz w:val="19"/>
                <w:lang w:val="es-CO"/>
              </w:rPr>
              <w:t>; y</w:t>
            </w:r>
          </w:p>
          <w:p w14:paraId="2470E83C" w14:textId="77777777" w:rsidR="00C31CB5" w:rsidRPr="00C457B3"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toda otra circunstancia que pudiera dar lugar a un conflicto de intereses, real o percibido como tal, una colusión o prácticas de competencia desleales. </w:t>
            </w:r>
          </w:p>
          <w:p w14:paraId="1A8A1B84" w14:textId="77777777" w:rsidR="00C31CB5" w:rsidRPr="00C457B3" w:rsidRDefault="00C31CB5" w:rsidP="00C31CB5">
            <w:pPr>
              <w:spacing w:before="120" w:after="120"/>
              <w:ind w:left="519"/>
              <w:jc w:val="both"/>
              <w:rPr>
                <w:rFonts w:ascii="Segoe UI" w:eastAsia="Times New Roman" w:hAnsi="Segoe UI" w:cs="Segoe UI"/>
                <w:bCs/>
                <w:sz w:val="19"/>
                <w:szCs w:val="19"/>
                <w:lang w:val="es-CO"/>
              </w:rPr>
            </w:pPr>
            <w:r w:rsidRPr="00C457B3">
              <w:rPr>
                <w:rFonts w:ascii="Segoe UI" w:hAnsi="Segoe UI"/>
                <w:sz w:val="19"/>
                <w:lang w:val="es-CO"/>
              </w:rPr>
              <w:t>No revelar dicha información puede causar el rechazo de la Oferta u Ofertas afectadas por la no divulgación.</w:t>
            </w:r>
          </w:p>
          <w:p w14:paraId="3F4E6900" w14:textId="77777777" w:rsidR="00C31CB5" w:rsidRPr="00C457B3" w:rsidRDefault="00C31CB5" w:rsidP="0094488A">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w:t>
            </w:r>
            <w:r w:rsidR="00B92037" w:rsidRPr="00C457B3">
              <w:rPr>
                <w:rFonts w:ascii="Segoe UI" w:eastAsia="Times New Roman" w:hAnsi="Segoe UI" w:cs="Segoe UI"/>
                <w:bCs/>
                <w:sz w:val="19"/>
                <w:szCs w:val="19"/>
                <w:lang w:val="es-CO"/>
              </w:rPr>
              <w:t>elegibilidad</w:t>
            </w:r>
            <w:r w:rsidRPr="00C457B3">
              <w:rPr>
                <w:rFonts w:ascii="Segoe UI" w:hAnsi="Segoe UI"/>
                <w:sz w:val="19"/>
                <w:lang w:val="es-CO"/>
              </w:rPr>
              <w:t xml:space="preserve"> de los Licitantes que sean, total o parcialmente, propiedad del Gobierno estará sujeta a una posterior evaluación del PNUD y a la revisión de diversos factores, como por ejemplo que estén registrados y sean operados y </w:t>
            </w:r>
            <w:r w:rsidRPr="00C457B3">
              <w:rPr>
                <w:rFonts w:ascii="Segoe UI" w:hAnsi="Segoe UI"/>
                <w:sz w:val="19"/>
                <w:lang w:val="es-CO"/>
              </w:rPr>
              <w:lastRenderedPageBreak/>
              <w:t>administrados como entidad comercial independiente, el alcance de la titularidad o participación estatal, la percepción de subvenciones, el mandato y el acceso a información relacionada con esta I</w:t>
            </w:r>
            <w:r w:rsidR="00B92037" w:rsidRPr="00C457B3">
              <w:rPr>
                <w:rFonts w:ascii="Segoe UI" w:hAnsi="Segoe UI"/>
                <w:sz w:val="19"/>
                <w:lang w:val="es-CO"/>
              </w:rPr>
              <w:t>AL</w:t>
            </w:r>
            <w:r w:rsidRPr="00C457B3">
              <w:rPr>
                <w:rFonts w:ascii="Segoe UI" w:hAnsi="Segoe UI"/>
                <w:sz w:val="19"/>
                <w:lang w:val="es-CO"/>
              </w:rPr>
              <w:t xml:space="preserve">, entre otros. Las condiciones que puedan permitir ventajas indebidas frente otros Licitantes pueden provocar el eventual rechazo de la Oferta. </w:t>
            </w:r>
          </w:p>
        </w:tc>
      </w:tr>
      <w:tr w:rsidR="00C31CB5" w:rsidRPr="00C457B3" w14:paraId="7F247279" w14:textId="77777777" w:rsidTr="00D922CC">
        <w:trPr>
          <w:trHeight w:val="202"/>
        </w:trPr>
        <w:tc>
          <w:tcPr>
            <w:tcW w:w="9807" w:type="dxa"/>
            <w:gridSpan w:val="2"/>
            <w:shd w:val="clear" w:color="auto" w:fill="9BDEFF"/>
          </w:tcPr>
          <w:p w14:paraId="458AF6A2" w14:textId="77777777" w:rsidR="00C31CB5" w:rsidRPr="005479EE" w:rsidRDefault="00C31CB5">
            <w:pPr>
              <w:pStyle w:val="Heading2"/>
              <w:numPr>
                <w:ilvl w:val="0"/>
                <w:numId w:val="12"/>
              </w:numPr>
              <w:outlineLvl w:val="1"/>
              <w:rPr>
                <w:lang w:val="es-CO"/>
              </w:rPr>
            </w:pPr>
            <w:bookmarkStart w:id="26" w:name="_Toc434943321"/>
            <w:bookmarkStart w:id="27" w:name="_Toc454294057"/>
            <w:bookmarkStart w:id="28" w:name="_Toc508626254"/>
            <w:bookmarkStart w:id="29" w:name="_Toc516414384"/>
            <w:r w:rsidRPr="005479EE">
              <w:rPr>
                <w:lang w:val="es-CO"/>
              </w:rPr>
              <w:lastRenderedPageBreak/>
              <w:t>PREPARACIÓN DE OFERTAS</w:t>
            </w:r>
            <w:bookmarkEnd w:id="26"/>
            <w:bookmarkEnd w:id="27"/>
            <w:bookmarkEnd w:id="28"/>
            <w:bookmarkEnd w:id="29"/>
          </w:p>
        </w:tc>
      </w:tr>
      <w:tr w:rsidR="00C31CB5" w:rsidRPr="00C457B3" w14:paraId="18963CF3" w14:textId="77777777" w:rsidTr="00C31CB5">
        <w:tc>
          <w:tcPr>
            <w:tcW w:w="2427" w:type="dxa"/>
          </w:tcPr>
          <w:p w14:paraId="3448930E" w14:textId="77777777" w:rsidR="00C31CB5" w:rsidRPr="00C457B3" w:rsidRDefault="00C31CB5" w:rsidP="00DB0773">
            <w:pPr>
              <w:pStyle w:val="Heading3"/>
              <w:outlineLvl w:val="2"/>
              <w:rPr>
                <w:lang w:val="es-CO"/>
              </w:rPr>
            </w:pPr>
            <w:bookmarkStart w:id="30" w:name="_Toc454294058"/>
            <w:bookmarkStart w:id="31" w:name="_Toc508626255"/>
            <w:bookmarkStart w:id="32" w:name="_Toc516414385"/>
            <w:r w:rsidRPr="00C457B3">
              <w:rPr>
                <w:lang w:val="es-CO"/>
              </w:rPr>
              <w:t>Consideraciones generales</w:t>
            </w:r>
            <w:bookmarkEnd w:id="30"/>
            <w:bookmarkEnd w:id="31"/>
            <w:bookmarkEnd w:id="32"/>
          </w:p>
        </w:tc>
        <w:tc>
          <w:tcPr>
            <w:tcW w:w="7380" w:type="dxa"/>
          </w:tcPr>
          <w:p w14:paraId="5F3E46BE"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Se espera que el Licitante, al preparar la Oferta, examine la I</w:t>
            </w:r>
            <w:r w:rsidR="005611DD" w:rsidRPr="00C457B3">
              <w:rPr>
                <w:rFonts w:ascii="Segoe UI" w:hAnsi="Segoe UI"/>
                <w:sz w:val="19"/>
                <w:lang w:val="es-CO"/>
              </w:rPr>
              <w:t>AL</w:t>
            </w:r>
            <w:r w:rsidRPr="00C457B3">
              <w:rPr>
                <w:rFonts w:ascii="Segoe UI" w:hAnsi="Segoe UI"/>
                <w:sz w:val="19"/>
                <w:lang w:val="es-CO"/>
              </w:rPr>
              <w:t xml:space="preserve"> detenidamente. Cualquier irregularidad importante al proporcionar la información solicitada en la I</w:t>
            </w:r>
            <w:r w:rsidR="003424B0" w:rsidRPr="00C457B3">
              <w:rPr>
                <w:rFonts w:ascii="Segoe UI" w:hAnsi="Segoe UI"/>
                <w:sz w:val="19"/>
                <w:lang w:val="es-CO"/>
              </w:rPr>
              <w:t>AL</w:t>
            </w:r>
            <w:r w:rsidRPr="00C457B3">
              <w:rPr>
                <w:rFonts w:ascii="Segoe UI" w:hAnsi="Segoe UI"/>
                <w:sz w:val="19"/>
                <w:lang w:val="es-CO"/>
              </w:rPr>
              <w:t xml:space="preserve"> puede </w:t>
            </w:r>
            <w:r w:rsidR="003424B0" w:rsidRPr="00C457B3">
              <w:rPr>
                <w:rFonts w:ascii="Segoe UI" w:hAnsi="Segoe UI"/>
                <w:sz w:val="19"/>
                <w:lang w:val="es-CO"/>
              </w:rPr>
              <w:t xml:space="preserve">resultar en </w:t>
            </w:r>
            <w:r w:rsidRPr="00C457B3">
              <w:rPr>
                <w:rFonts w:ascii="Segoe UI" w:hAnsi="Segoe UI"/>
                <w:sz w:val="19"/>
                <w:lang w:val="es-CO"/>
              </w:rPr>
              <w:t>el rechazo de la Oferta.</w:t>
            </w:r>
          </w:p>
          <w:p w14:paraId="732CCBE0" w14:textId="77777777" w:rsidR="00BD29F4" w:rsidRPr="00C457B3" w:rsidRDefault="00BD29F4"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No se permitirá que el Licitante se aproveche de cualquier error u omisión en la I</w:t>
            </w:r>
            <w:r w:rsidR="003424B0" w:rsidRPr="00C457B3">
              <w:rPr>
                <w:rFonts w:ascii="Segoe UI" w:hAnsi="Segoe UI"/>
                <w:sz w:val="19"/>
                <w:lang w:val="es-CO"/>
              </w:rPr>
              <w:t>AL</w:t>
            </w:r>
            <w:r w:rsidRPr="00C457B3">
              <w:rPr>
                <w:rFonts w:ascii="Segoe UI" w:hAnsi="Segoe UI"/>
                <w:sz w:val="19"/>
                <w:lang w:val="es-CO"/>
              </w:rPr>
              <w:t>. Si detectara dichos errores u omisiones, el Licitante deberá notificar al PNUD según corresponda.</w:t>
            </w:r>
          </w:p>
        </w:tc>
      </w:tr>
      <w:tr w:rsidR="00C31CB5" w:rsidRPr="00C457B3" w14:paraId="2838C342" w14:textId="77777777" w:rsidTr="00C31CB5">
        <w:tc>
          <w:tcPr>
            <w:tcW w:w="2427" w:type="dxa"/>
          </w:tcPr>
          <w:p w14:paraId="56ACF165" w14:textId="77777777" w:rsidR="00C31CB5" w:rsidRPr="00C457B3" w:rsidRDefault="00C31CB5" w:rsidP="00DB0773">
            <w:pPr>
              <w:pStyle w:val="Heading3"/>
              <w:outlineLvl w:val="2"/>
              <w:rPr>
                <w:lang w:val="es-CO"/>
              </w:rPr>
            </w:pPr>
            <w:bookmarkStart w:id="33" w:name="_Toc454294059"/>
            <w:bookmarkStart w:id="34" w:name="_Toc508626256"/>
            <w:bookmarkStart w:id="35" w:name="_Toc516414386"/>
            <w:r w:rsidRPr="00C457B3">
              <w:rPr>
                <w:lang w:val="es-CO"/>
              </w:rPr>
              <w:t>Costo de preparación de la Oferta</w:t>
            </w:r>
            <w:bookmarkEnd w:id="33"/>
            <w:bookmarkEnd w:id="34"/>
            <w:bookmarkEnd w:id="35"/>
          </w:p>
        </w:tc>
        <w:tc>
          <w:tcPr>
            <w:tcW w:w="7380" w:type="dxa"/>
          </w:tcPr>
          <w:p w14:paraId="43B59598" w14:textId="34FBECBE" w:rsidR="00C31CB5" w:rsidRPr="00C457B3" w:rsidRDefault="00C31CB5" w:rsidP="008E0D9A">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Licitante correrá con todos los costos relacionados con la preparación y/o la presentación de la Oferta, independientemente de si esta resulta seleccionada o no. El PNUD no será responsable de dichos costos, independientemente de la ejecución o los </w:t>
            </w:r>
            <w:r w:rsidR="00126130" w:rsidRPr="00287A62">
              <w:rPr>
                <w:rFonts w:ascii="Segoe UI" w:hAnsi="Segoe UI"/>
                <w:sz w:val="19"/>
                <w:lang w:val="es-CO"/>
              </w:rPr>
              <w:t>resultados</w:t>
            </w:r>
            <w:r w:rsidR="00126130">
              <w:rPr>
                <w:rFonts w:ascii="Segoe UI" w:hAnsi="Segoe UI"/>
                <w:sz w:val="19"/>
                <w:lang w:val="es-CO"/>
              </w:rPr>
              <w:t xml:space="preserve"> </w:t>
            </w:r>
            <w:r w:rsidRPr="00C457B3">
              <w:rPr>
                <w:rFonts w:ascii="Segoe UI" w:hAnsi="Segoe UI"/>
                <w:sz w:val="19"/>
                <w:lang w:val="es-CO"/>
              </w:rPr>
              <w:t xml:space="preserve">del proceso de </w:t>
            </w:r>
            <w:r w:rsidR="00287A62">
              <w:rPr>
                <w:rFonts w:ascii="Segoe UI" w:hAnsi="Segoe UI"/>
                <w:sz w:val="19"/>
                <w:lang w:val="es-CO"/>
              </w:rPr>
              <w:t xml:space="preserve">licitación. </w:t>
            </w:r>
          </w:p>
        </w:tc>
      </w:tr>
      <w:tr w:rsidR="00C31CB5" w:rsidRPr="00C457B3" w14:paraId="5206C123" w14:textId="77777777" w:rsidTr="00C31CB5">
        <w:tc>
          <w:tcPr>
            <w:tcW w:w="2427" w:type="dxa"/>
          </w:tcPr>
          <w:p w14:paraId="24A7890E" w14:textId="77777777" w:rsidR="00C31CB5" w:rsidRPr="00C457B3" w:rsidRDefault="00C31CB5" w:rsidP="00DB0773">
            <w:pPr>
              <w:pStyle w:val="Heading3"/>
              <w:outlineLvl w:val="2"/>
              <w:rPr>
                <w:lang w:val="es-CO"/>
              </w:rPr>
            </w:pPr>
            <w:bookmarkStart w:id="36" w:name="_Toc434943323"/>
            <w:bookmarkStart w:id="37" w:name="_Toc454294060"/>
            <w:bookmarkStart w:id="38" w:name="_Toc508626257"/>
            <w:bookmarkStart w:id="39" w:name="_Toc516414387"/>
            <w:r w:rsidRPr="00C457B3">
              <w:rPr>
                <w:lang w:val="es-CO"/>
              </w:rPr>
              <w:t>Idioma</w:t>
            </w:r>
            <w:bookmarkEnd w:id="36"/>
            <w:bookmarkEnd w:id="37"/>
            <w:bookmarkEnd w:id="38"/>
            <w:bookmarkEnd w:id="39"/>
            <w:r w:rsidRPr="00C457B3">
              <w:rPr>
                <w:lang w:val="es-CO"/>
              </w:rPr>
              <w:t xml:space="preserve"> </w:t>
            </w:r>
          </w:p>
        </w:tc>
        <w:tc>
          <w:tcPr>
            <w:tcW w:w="7380" w:type="dxa"/>
          </w:tcPr>
          <w:p w14:paraId="4A419BE7"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Oferta, así como toda la correspondencia relacionada que intercambien el Licitante y el PNUD, se redactará en el o los idiomas que se especifiquen en la </w:t>
            </w:r>
            <w:proofErr w:type="spellStart"/>
            <w:r w:rsidR="003424B0" w:rsidRPr="00C457B3">
              <w:rPr>
                <w:rFonts w:ascii="Segoe UI" w:hAnsi="Segoe UI"/>
                <w:sz w:val="19"/>
                <w:lang w:val="es-CO"/>
              </w:rPr>
              <w:t>H</w:t>
            </w:r>
            <w:r w:rsidR="00752EBA" w:rsidRPr="00C457B3">
              <w:rPr>
                <w:rFonts w:ascii="Segoe UI" w:hAnsi="Segoe UI"/>
                <w:sz w:val="19"/>
                <w:lang w:val="es-CO"/>
              </w:rPr>
              <w:t>de</w:t>
            </w:r>
            <w:r w:rsidR="003424B0" w:rsidRPr="00C457B3">
              <w:rPr>
                <w:rFonts w:ascii="Segoe UI" w:hAnsi="Segoe UI"/>
                <w:sz w:val="19"/>
                <w:lang w:val="es-CO"/>
              </w:rPr>
              <w:t>D</w:t>
            </w:r>
            <w:proofErr w:type="spellEnd"/>
            <w:r w:rsidRPr="00C457B3">
              <w:rPr>
                <w:rFonts w:ascii="Segoe UI" w:hAnsi="Segoe UI"/>
                <w:sz w:val="19"/>
                <w:lang w:val="es-CO"/>
              </w:rPr>
              <w:t xml:space="preserve">. </w:t>
            </w:r>
          </w:p>
        </w:tc>
      </w:tr>
      <w:tr w:rsidR="00C31CB5" w:rsidRPr="00C457B3" w14:paraId="3041E16A" w14:textId="77777777" w:rsidTr="00C31CB5">
        <w:tc>
          <w:tcPr>
            <w:tcW w:w="2427" w:type="dxa"/>
          </w:tcPr>
          <w:p w14:paraId="682C3BD9" w14:textId="77777777" w:rsidR="00C31CB5" w:rsidRPr="00C457B3" w:rsidRDefault="00C31CB5" w:rsidP="00DB0773">
            <w:pPr>
              <w:pStyle w:val="Heading3"/>
              <w:outlineLvl w:val="2"/>
              <w:rPr>
                <w:lang w:val="es-CO"/>
              </w:rPr>
            </w:pPr>
            <w:bookmarkStart w:id="40" w:name="_Toc300752855"/>
            <w:bookmarkStart w:id="41" w:name="_Toc454294061"/>
            <w:bookmarkStart w:id="42" w:name="_Toc508626258"/>
            <w:bookmarkStart w:id="43" w:name="_Toc516414388"/>
            <w:r w:rsidRPr="00C457B3">
              <w:rPr>
                <w:lang w:val="es-CO"/>
              </w:rPr>
              <w:t>Documentos que integran la Oferta</w:t>
            </w:r>
            <w:bookmarkEnd w:id="40"/>
            <w:bookmarkEnd w:id="41"/>
            <w:bookmarkEnd w:id="42"/>
            <w:bookmarkEnd w:id="43"/>
          </w:p>
        </w:tc>
        <w:tc>
          <w:tcPr>
            <w:tcW w:w="7380" w:type="dxa"/>
          </w:tcPr>
          <w:p w14:paraId="0400CF66" w14:textId="77777777" w:rsidR="00C31CB5" w:rsidRPr="00C457B3" w:rsidRDefault="00C31CB5" w:rsidP="00A5792E">
            <w:pPr>
              <w:numPr>
                <w:ilvl w:val="1"/>
                <w:numId w:val="4"/>
              </w:numPr>
              <w:spacing w:before="120" w:after="120"/>
              <w:ind w:left="540" w:hanging="540"/>
              <w:jc w:val="both"/>
              <w:rPr>
                <w:rFonts w:ascii="Segoe UI" w:eastAsia="Times New Roman" w:hAnsi="Segoe UI" w:cs="Segoe UI"/>
                <w:bCs/>
                <w:sz w:val="19"/>
                <w:szCs w:val="19"/>
                <w:lang w:val="es-CO"/>
              </w:rPr>
            </w:pPr>
            <w:r w:rsidRPr="00C457B3">
              <w:rPr>
                <w:rFonts w:ascii="Segoe UI" w:hAnsi="Segoe UI"/>
                <w:sz w:val="19"/>
                <w:lang w:val="es-CO"/>
              </w:rPr>
              <w:t xml:space="preserve">La Oferta comprenderá los siguientes documentos y formularios asociados, cuyos detalles se proporcionan en la </w:t>
            </w:r>
            <w:proofErr w:type="spellStart"/>
            <w:r w:rsidR="003424B0" w:rsidRPr="00C457B3">
              <w:rPr>
                <w:rFonts w:ascii="Segoe UI" w:hAnsi="Segoe UI"/>
                <w:sz w:val="19"/>
                <w:lang w:val="es-CO"/>
              </w:rPr>
              <w:t>H</w:t>
            </w:r>
            <w:r w:rsidR="00752EBA" w:rsidRPr="00C457B3">
              <w:rPr>
                <w:rFonts w:ascii="Segoe UI" w:hAnsi="Segoe UI"/>
                <w:sz w:val="19"/>
                <w:lang w:val="es-CO"/>
              </w:rPr>
              <w:t>de</w:t>
            </w:r>
            <w:r w:rsidR="003424B0" w:rsidRPr="00C457B3">
              <w:rPr>
                <w:rFonts w:ascii="Segoe UI" w:hAnsi="Segoe UI"/>
                <w:sz w:val="19"/>
                <w:lang w:val="es-CO"/>
              </w:rPr>
              <w:t>D</w:t>
            </w:r>
            <w:proofErr w:type="spellEnd"/>
            <w:r w:rsidRPr="00C457B3">
              <w:rPr>
                <w:rFonts w:ascii="Segoe UI" w:hAnsi="Segoe UI"/>
                <w:sz w:val="19"/>
                <w:lang w:val="es-CO"/>
              </w:rPr>
              <w:t>:</w:t>
            </w:r>
          </w:p>
          <w:p w14:paraId="2E212E2F" w14:textId="730BF11D" w:rsidR="00C31CB5" w:rsidRPr="00C457B3" w:rsidRDefault="00C31CB5" w:rsidP="002537B8">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 xml:space="preserve">Documentos que </w:t>
            </w:r>
            <w:r w:rsidR="00196929" w:rsidRPr="00287A62">
              <w:rPr>
                <w:rFonts w:ascii="Segoe UI" w:hAnsi="Segoe UI"/>
                <w:sz w:val="19"/>
                <w:lang w:val="es-CO"/>
              </w:rPr>
              <w:t xml:space="preserve">establecen </w:t>
            </w:r>
            <w:r w:rsidRPr="00C457B3">
              <w:rPr>
                <w:rFonts w:ascii="Segoe UI" w:hAnsi="Segoe UI"/>
                <w:sz w:val="19"/>
                <w:lang w:val="es-CO"/>
              </w:rPr>
              <w:t xml:space="preserve">la </w:t>
            </w:r>
            <w:r w:rsidR="003424B0" w:rsidRPr="00C457B3">
              <w:rPr>
                <w:rFonts w:ascii="Segoe UI" w:hAnsi="Segoe UI"/>
                <w:sz w:val="19"/>
                <w:lang w:val="es-CO"/>
              </w:rPr>
              <w:t>elegibilidad y las calificaciones</w:t>
            </w:r>
            <w:r w:rsidRPr="00C457B3">
              <w:rPr>
                <w:rFonts w:ascii="Segoe UI" w:hAnsi="Segoe UI"/>
                <w:sz w:val="19"/>
                <w:lang w:val="es-CO"/>
              </w:rPr>
              <w:t xml:space="preserve"> del Licitante</w:t>
            </w:r>
          </w:p>
          <w:p w14:paraId="49F58868" w14:textId="77777777" w:rsidR="00C31CB5" w:rsidRPr="00C457B3" w:rsidRDefault="00C31CB5" w:rsidP="002537B8">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Oferta Técnica</w:t>
            </w:r>
          </w:p>
          <w:p w14:paraId="6B7ED49F" w14:textId="53C6CFA7" w:rsidR="00C31CB5" w:rsidRPr="00462238" w:rsidRDefault="000F74A4" w:rsidP="002537B8">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Lista de Precios</w:t>
            </w:r>
          </w:p>
          <w:p w14:paraId="7BAFC59A" w14:textId="2C2DDC26" w:rsidR="00C31CB5" w:rsidRPr="00C457B3" w:rsidRDefault="007A2AB1" w:rsidP="002537B8">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 xml:space="preserve">Garantía de </w:t>
            </w:r>
            <w:r w:rsidR="003424B0" w:rsidRPr="00C457B3">
              <w:rPr>
                <w:rFonts w:ascii="Segoe UI" w:hAnsi="Segoe UI"/>
                <w:sz w:val="19"/>
                <w:lang w:val="es-CO"/>
              </w:rPr>
              <w:t>Mantenimiento de la Oferta</w:t>
            </w:r>
            <w:r w:rsidRPr="00C457B3">
              <w:rPr>
                <w:rFonts w:ascii="Segoe UI" w:hAnsi="Segoe UI"/>
                <w:sz w:val="19"/>
                <w:lang w:val="es-CO"/>
              </w:rPr>
              <w:t xml:space="preserve">, si se </w:t>
            </w:r>
            <w:r w:rsidR="00976AB4">
              <w:rPr>
                <w:rFonts w:ascii="Segoe UI" w:hAnsi="Segoe UI"/>
                <w:sz w:val="19"/>
                <w:lang w:val="es-CO"/>
              </w:rPr>
              <w:t>solicita</w:t>
            </w:r>
            <w:r w:rsidR="00976AB4" w:rsidRPr="00C457B3">
              <w:rPr>
                <w:rFonts w:ascii="Segoe UI" w:hAnsi="Segoe UI"/>
                <w:sz w:val="19"/>
                <w:lang w:val="es-CO"/>
              </w:rPr>
              <w:t xml:space="preserve"> </w:t>
            </w:r>
            <w:r w:rsidRPr="00C457B3">
              <w:rPr>
                <w:rFonts w:ascii="Segoe UI" w:hAnsi="Segoe UI"/>
                <w:sz w:val="19"/>
                <w:lang w:val="es-CO"/>
              </w:rPr>
              <w:t xml:space="preserve">en la </w:t>
            </w:r>
            <w:proofErr w:type="spellStart"/>
            <w:r w:rsidR="003424B0" w:rsidRPr="00C457B3">
              <w:rPr>
                <w:rFonts w:ascii="Segoe UI" w:hAnsi="Segoe UI"/>
                <w:sz w:val="19"/>
                <w:lang w:val="es-CO"/>
              </w:rPr>
              <w:t>H</w:t>
            </w:r>
            <w:r w:rsidR="0082155A" w:rsidRPr="00C457B3">
              <w:rPr>
                <w:rFonts w:ascii="Segoe UI" w:hAnsi="Segoe UI"/>
                <w:sz w:val="19"/>
                <w:lang w:val="es-CO"/>
              </w:rPr>
              <w:t>de</w:t>
            </w:r>
            <w:r w:rsidR="003424B0" w:rsidRPr="00C457B3">
              <w:rPr>
                <w:rFonts w:ascii="Segoe UI" w:hAnsi="Segoe UI"/>
                <w:sz w:val="19"/>
                <w:lang w:val="es-CO"/>
              </w:rPr>
              <w:t>D</w:t>
            </w:r>
            <w:proofErr w:type="spellEnd"/>
          </w:p>
          <w:p w14:paraId="213CB03D" w14:textId="77777777" w:rsidR="00C31CB5" w:rsidRPr="00C457B3" w:rsidRDefault="00C31CB5" w:rsidP="002537B8">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Todo documento adjunto y/o apéndice de la Oferta</w:t>
            </w:r>
          </w:p>
        </w:tc>
      </w:tr>
      <w:tr w:rsidR="00860E12" w:rsidRPr="00C457B3" w14:paraId="49523F89" w14:textId="77777777" w:rsidTr="00CE71DE">
        <w:tc>
          <w:tcPr>
            <w:tcW w:w="2427" w:type="dxa"/>
          </w:tcPr>
          <w:p w14:paraId="6A715D65" w14:textId="0E966873" w:rsidR="00860E12" w:rsidRPr="00C457B3" w:rsidRDefault="00860E12" w:rsidP="00DB0773">
            <w:pPr>
              <w:pStyle w:val="Heading3"/>
              <w:outlineLvl w:val="2"/>
              <w:rPr>
                <w:lang w:val="es-CO"/>
              </w:rPr>
            </w:pPr>
            <w:bookmarkStart w:id="44" w:name="_Toc454294068"/>
            <w:bookmarkStart w:id="45" w:name="_Toc508626259"/>
            <w:bookmarkStart w:id="46" w:name="_Toc516414389"/>
            <w:r w:rsidRPr="00C457B3">
              <w:rPr>
                <w:lang w:val="es-CO"/>
              </w:rPr>
              <w:t xml:space="preserve">Documentos que </w:t>
            </w:r>
            <w:r w:rsidR="00196929" w:rsidRPr="00287A62">
              <w:rPr>
                <w:lang w:val="es-CO"/>
              </w:rPr>
              <w:t>establecen</w:t>
            </w:r>
            <w:r w:rsidR="00196929" w:rsidRPr="00C457B3">
              <w:rPr>
                <w:lang w:val="es-CO"/>
              </w:rPr>
              <w:t xml:space="preserve"> </w:t>
            </w:r>
            <w:r w:rsidRPr="00C457B3">
              <w:rPr>
                <w:lang w:val="es-CO"/>
              </w:rPr>
              <w:t xml:space="preserve">la </w:t>
            </w:r>
            <w:r w:rsidR="003424B0" w:rsidRPr="00C457B3">
              <w:rPr>
                <w:lang w:val="es-CO"/>
              </w:rPr>
              <w:t>elegibilidad y las calificaciones</w:t>
            </w:r>
            <w:r w:rsidRPr="00C457B3">
              <w:rPr>
                <w:lang w:val="es-CO"/>
              </w:rPr>
              <w:t xml:space="preserve"> </w:t>
            </w:r>
            <w:r w:rsidR="00BE6786" w:rsidRPr="00287A62">
              <w:rPr>
                <w:lang w:val="es-CO"/>
              </w:rPr>
              <w:t>del</w:t>
            </w:r>
            <w:r w:rsidR="00BE6786">
              <w:rPr>
                <w:lang w:val="es-CO"/>
              </w:rPr>
              <w:t xml:space="preserve"> </w:t>
            </w:r>
            <w:r w:rsidRPr="00C457B3">
              <w:rPr>
                <w:lang w:val="es-CO"/>
              </w:rPr>
              <w:t>Licitante</w:t>
            </w:r>
            <w:bookmarkEnd w:id="44"/>
            <w:bookmarkEnd w:id="45"/>
            <w:bookmarkEnd w:id="46"/>
          </w:p>
        </w:tc>
        <w:tc>
          <w:tcPr>
            <w:tcW w:w="7380" w:type="dxa"/>
          </w:tcPr>
          <w:p w14:paraId="1A18ED3F" w14:textId="77777777" w:rsidR="00860E12" w:rsidRPr="00C457B3" w:rsidRDefault="00860E12" w:rsidP="00CE71DE">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 xml:space="preserve">El Licitante deberá proporcionar pruebas documentales de su condición de proveedor </w:t>
            </w:r>
            <w:r w:rsidR="003424B0" w:rsidRPr="00C457B3">
              <w:rPr>
                <w:rFonts w:ascii="Segoe UI" w:hAnsi="Segoe UI"/>
                <w:sz w:val="19"/>
                <w:lang w:val="es-CO"/>
              </w:rPr>
              <w:t xml:space="preserve">elegible </w:t>
            </w:r>
            <w:r w:rsidRPr="00C457B3">
              <w:rPr>
                <w:rFonts w:ascii="Segoe UI" w:hAnsi="Segoe UI"/>
                <w:sz w:val="19"/>
                <w:lang w:val="es-CO"/>
              </w:rPr>
              <w:t xml:space="preserve">y calificado, utilizando para ello los Formularios provistos en la Sección 6, y proporcionando los documentos solicitados en dichos formularios. A fin de adjudicar un contrato a un Licitante, sus </w:t>
            </w:r>
            <w:r w:rsidR="003424B0" w:rsidRPr="00C457B3">
              <w:rPr>
                <w:rFonts w:ascii="Segoe UI" w:hAnsi="Segoe UI"/>
                <w:sz w:val="19"/>
                <w:lang w:val="es-CO"/>
              </w:rPr>
              <w:t xml:space="preserve">capacidades </w:t>
            </w:r>
            <w:r w:rsidRPr="00C457B3">
              <w:rPr>
                <w:rFonts w:ascii="Segoe UI" w:hAnsi="Segoe UI"/>
                <w:sz w:val="19"/>
                <w:lang w:val="es-CO"/>
              </w:rPr>
              <w:t xml:space="preserve">deberán estar documentadas de modo satisfactorio para el PNUD. </w:t>
            </w:r>
          </w:p>
        </w:tc>
      </w:tr>
      <w:tr w:rsidR="00860E12" w:rsidRPr="00C457B3" w14:paraId="1BF9FB37" w14:textId="77777777" w:rsidTr="00CE71DE">
        <w:tc>
          <w:tcPr>
            <w:tcW w:w="2427" w:type="dxa"/>
          </w:tcPr>
          <w:p w14:paraId="735C46B4" w14:textId="77777777" w:rsidR="00860E12" w:rsidRPr="00C457B3" w:rsidRDefault="00860E12" w:rsidP="00DB0773">
            <w:pPr>
              <w:pStyle w:val="Heading3"/>
              <w:outlineLvl w:val="2"/>
              <w:rPr>
                <w:lang w:val="es-CO"/>
              </w:rPr>
            </w:pPr>
            <w:bookmarkStart w:id="47" w:name="_Toc300752860"/>
            <w:bookmarkStart w:id="48" w:name="_Toc454294069"/>
            <w:bookmarkStart w:id="49" w:name="_Toc508626260"/>
            <w:bookmarkStart w:id="50" w:name="_Toc516414390"/>
            <w:r w:rsidRPr="00C457B3">
              <w:rPr>
                <w:lang w:val="es-CO"/>
              </w:rPr>
              <w:t>Formato y contenido de la Oferta Técnica</w:t>
            </w:r>
            <w:bookmarkEnd w:id="47"/>
            <w:bookmarkEnd w:id="48"/>
            <w:bookmarkEnd w:id="49"/>
            <w:bookmarkEnd w:id="50"/>
          </w:p>
        </w:tc>
        <w:tc>
          <w:tcPr>
            <w:tcW w:w="7380" w:type="dxa"/>
          </w:tcPr>
          <w:p w14:paraId="361162B9" w14:textId="76FE412C" w:rsidR="000A5169" w:rsidRPr="00C457B3" w:rsidRDefault="00860E12" w:rsidP="004C12AA">
            <w:pPr>
              <w:numPr>
                <w:ilvl w:val="1"/>
                <w:numId w:val="4"/>
              </w:numPr>
              <w:spacing w:before="120" w:after="120"/>
              <w:ind w:left="522" w:hanging="547"/>
              <w:jc w:val="both"/>
              <w:rPr>
                <w:rFonts w:ascii="Segoe UI" w:hAnsi="Segoe UI" w:cs="Segoe UI"/>
                <w:bCs/>
                <w:sz w:val="19"/>
                <w:szCs w:val="19"/>
                <w:lang w:val="es-CO"/>
              </w:rPr>
            </w:pPr>
            <w:r w:rsidRPr="00C457B3">
              <w:rPr>
                <w:rFonts w:ascii="Segoe UI" w:hAnsi="Segoe UI"/>
                <w:sz w:val="19"/>
                <w:lang w:val="es-CO"/>
              </w:rPr>
              <w:t xml:space="preserve">El Licitante debe presentar una Oferta Técnica usando las plantillas y Formularios </w:t>
            </w:r>
            <w:r w:rsidR="00BE6786" w:rsidRPr="00287A62">
              <w:rPr>
                <w:rFonts w:ascii="Segoe UI" w:hAnsi="Segoe UI"/>
                <w:sz w:val="19"/>
                <w:lang w:val="es-CO"/>
              </w:rPr>
              <w:t>estándar</w:t>
            </w:r>
            <w:r w:rsidR="00BE6786">
              <w:rPr>
                <w:rFonts w:ascii="Segoe UI" w:hAnsi="Segoe UI"/>
                <w:sz w:val="19"/>
                <w:lang w:val="es-CO"/>
              </w:rPr>
              <w:t xml:space="preserve"> </w:t>
            </w:r>
            <w:r w:rsidRPr="00C457B3">
              <w:rPr>
                <w:rFonts w:ascii="Segoe UI" w:hAnsi="Segoe UI"/>
                <w:sz w:val="19"/>
                <w:lang w:val="es-CO"/>
              </w:rPr>
              <w:t>provistos en la Sección 6 de la I</w:t>
            </w:r>
            <w:r w:rsidR="003424B0" w:rsidRPr="00C457B3">
              <w:rPr>
                <w:rFonts w:ascii="Segoe UI" w:hAnsi="Segoe UI"/>
                <w:sz w:val="19"/>
                <w:lang w:val="es-CO"/>
              </w:rPr>
              <w:t>AL</w:t>
            </w:r>
            <w:r w:rsidRPr="00C457B3">
              <w:rPr>
                <w:rFonts w:ascii="Segoe UI" w:hAnsi="Segoe UI"/>
                <w:sz w:val="19"/>
                <w:lang w:val="es-CO"/>
              </w:rPr>
              <w:t>.</w:t>
            </w:r>
          </w:p>
          <w:p w14:paraId="54052C72" w14:textId="350F671C" w:rsidR="000A5169" w:rsidRPr="00C457B3" w:rsidRDefault="000A5169" w:rsidP="004C12AA">
            <w:pPr>
              <w:numPr>
                <w:ilvl w:val="1"/>
                <w:numId w:val="4"/>
              </w:numPr>
              <w:spacing w:before="120" w:after="120"/>
              <w:ind w:left="522" w:hanging="547"/>
              <w:jc w:val="both"/>
              <w:rPr>
                <w:rFonts w:ascii="Segoe UI" w:hAnsi="Segoe UI" w:cs="Segoe UI"/>
                <w:bCs/>
                <w:sz w:val="19"/>
                <w:szCs w:val="19"/>
                <w:lang w:val="es-CO"/>
              </w:rPr>
            </w:pPr>
            <w:r w:rsidRPr="00C457B3">
              <w:rPr>
                <w:rFonts w:ascii="Segoe UI" w:hAnsi="Segoe UI"/>
                <w:sz w:val="19"/>
                <w:lang w:val="es-CO"/>
              </w:rPr>
              <w:t xml:space="preserve">Cuando así se requiera en la </w:t>
            </w:r>
            <w:r w:rsidRPr="00FA5CEA">
              <w:rPr>
                <w:rFonts w:ascii="Segoe UI" w:hAnsi="Segoe UI"/>
                <w:sz w:val="19"/>
                <w:lang w:val="es-CO"/>
              </w:rPr>
              <w:t>Sección 5, se</w:t>
            </w:r>
            <w:r w:rsidRPr="00C457B3">
              <w:rPr>
                <w:rFonts w:ascii="Segoe UI" w:hAnsi="Segoe UI"/>
                <w:sz w:val="19"/>
                <w:lang w:val="es-CO"/>
              </w:rPr>
              <w:t xml:space="preserve"> deberán presentar muestras de los artículos dentro de los tiempos especificados y, a menos que el </w:t>
            </w:r>
            <w:r w:rsidR="00C61EEB">
              <w:rPr>
                <w:rFonts w:ascii="Segoe UI" w:hAnsi="Segoe UI"/>
                <w:sz w:val="19"/>
                <w:lang w:val="es-CO"/>
              </w:rPr>
              <w:t>PNUD</w:t>
            </w:r>
            <w:r w:rsidR="00C61EEB" w:rsidRPr="00C457B3">
              <w:rPr>
                <w:rFonts w:ascii="Segoe UI" w:hAnsi="Segoe UI"/>
                <w:sz w:val="19"/>
                <w:lang w:val="es-CO"/>
              </w:rPr>
              <w:t xml:space="preserve"> </w:t>
            </w:r>
            <w:r w:rsidRPr="00C457B3">
              <w:rPr>
                <w:rFonts w:ascii="Segoe UI" w:hAnsi="Segoe UI"/>
                <w:sz w:val="19"/>
                <w:lang w:val="es-CO"/>
              </w:rPr>
              <w:t>especifique lo contrario, sin ningún costo para el PNUD. Si no se destruyen en las pruebas, las muestras se devolverán a pedido y costo de Licitante, a menos que se especifique lo contrario.</w:t>
            </w:r>
          </w:p>
          <w:p w14:paraId="6586F810" w14:textId="77777777" w:rsidR="000A5169" w:rsidRPr="00C457B3" w:rsidRDefault="000A5169" w:rsidP="004C12AA">
            <w:pPr>
              <w:numPr>
                <w:ilvl w:val="1"/>
                <w:numId w:val="4"/>
              </w:numPr>
              <w:spacing w:before="120" w:after="120"/>
              <w:ind w:left="522" w:hanging="547"/>
              <w:jc w:val="both"/>
              <w:rPr>
                <w:rFonts w:ascii="Segoe UI" w:hAnsi="Segoe UI" w:cs="Segoe UI"/>
                <w:b/>
                <w:sz w:val="19"/>
                <w:szCs w:val="19"/>
                <w:lang w:val="es-CO"/>
              </w:rPr>
            </w:pPr>
            <w:r w:rsidRPr="00C457B3">
              <w:rPr>
                <w:rFonts w:ascii="Segoe UI" w:hAnsi="Segoe UI"/>
                <w:sz w:val="19"/>
                <w:lang w:val="es-CO"/>
              </w:rPr>
              <w:t xml:space="preserve">Cuando corresponda y se requiera en la Sección 5, el Licitante describirá el programa de capacitación necesaria disponible para el mantenimiento y la operación del equipo ofrecido, así como el costo para el PNUD. A menos que se especifique lo contrario, dicha capacitación y los materiales para esta se </w:t>
            </w:r>
            <w:r w:rsidRPr="00C457B3">
              <w:rPr>
                <w:rFonts w:ascii="Segoe UI" w:hAnsi="Segoe UI"/>
                <w:sz w:val="19"/>
                <w:lang w:val="es-CO"/>
              </w:rPr>
              <w:lastRenderedPageBreak/>
              <w:t>proporcionarán en el idioma de la Oferta, según lo estipulado en la</w:t>
            </w:r>
            <w:r w:rsidR="003424B0" w:rsidRPr="00C457B3">
              <w:rPr>
                <w:rFonts w:ascii="Segoe UI" w:hAnsi="Segoe UI"/>
                <w:sz w:val="19"/>
                <w:lang w:val="es-CO"/>
              </w:rPr>
              <w:t xml:space="preserve"> </w:t>
            </w:r>
            <w:proofErr w:type="spellStart"/>
            <w:r w:rsidR="003424B0" w:rsidRPr="00C457B3">
              <w:rPr>
                <w:rFonts w:ascii="Segoe UI" w:hAnsi="Segoe UI"/>
                <w:sz w:val="19"/>
                <w:lang w:val="es-CO"/>
              </w:rPr>
              <w:t>H</w:t>
            </w:r>
            <w:r w:rsidR="0082155A" w:rsidRPr="00C457B3">
              <w:rPr>
                <w:rFonts w:ascii="Segoe UI" w:hAnsi="Segoe UI"/>
                <w:sz w:val="19"/>
                <w:lang w:val="es-CO"/>
              </w:rPr>
              <w:t>de</w:t>
            </w:r>
            <w:r w:rsidR="003424B0" w:rsidRPr="00C457B3">
              <w:rPr>
                <w:rFonts w:ascii="Segoe UI" w:hAnsi="Segoe UI"/>
                <w:sz w:val="19"/>
                <w:lang w:val="es-CO"/>
              </w:rPr>
              <w:t>D</w:t>
            </w:r>
            <w:proofErr w:type="spellEnd"/>
            <w:r w:rsidRPr="00C457B3">
              <w:rPr>
                <w:rFonts w:ascii="Segoe UI" w:hAnsi="Segoe UI"/>
                <w:sz w:val="19"/>
                <w:lang w:val="es-CO"/>
              </w:rPr>
              <w:t>.</w:t>
            </w:r>
          </w:p>
          <w:p w14:paraId="05E7782D" w14:textId="77777777" w:rsidR="000A5169" w:rsidRPr="00C457B3" w:rsidRDefault="000A5169" w:rsidP="008B3384">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Cuando corresponda y se requiera en la Sección 5, el Licitante certificará la disponibilidad de repuestos por un período de al menos cinco (5) años a partir de la fecha de entrega, o según se estipule en esta </w:t>
            </w:r>
            <w:r w:rsidR="003424B0" w:rsidRPr="00C457B3">
              <w:rPr>
                <w:rFonts w:ascii="Segoe UI" w:hAnsi="Segoe UI"/>
                <w:sz w:val="19"/>
                <w:lang w:val="es-CO"/>
              </w:rPr>
              <w:t>IAL</w:t>
            </w:r>
            <w:r w:rsidRPr="00C457B3">
              <w:rPr>
                <w:rFonts w:ascii="Segoe UI" w:hAnsi="Segoe UI"/>
                <w:sz w:val="19"/>
                <w:lang w:val="es-CO"/>
              </w:rPr>
              <w:t>.</w:t>
            </w:r>
          </w:p>
        </w:tc>
      </w:tr>
      <w:tr w:rsidR="00860E12" w:rsidRPr="00C457B3" w14:paraId="7D930A96" w14:textId="77777777" w:rsidTr="00CE71DE">
        <w:tc>
          <w:tcPr>
            <w:tcW w:w="2427" w:type="dxa"/>
          </w:tcPr>
          <w:p w14:paraId="60272E8B" w14:textId="77777777" w:rsidR="00860E12" w:rsidRPr="00C457B3" w:rsidRDefault="000F74A4" w:rsidP="00DB0773">
            <w:pPr>
              <w:pStyle w:val="Heading3"/>
              <w:outlineLvl w:val="2"/>
              <w:rPr>
                <w:lang w:val="es-CO"/>
              </w:rPr>
            </w:pPr>
            <w:bookmarkStart w:id="51" w:name="_Toc454294070"/>
            <w:bookmarkStart w:id="52" w:name="_Toc508626261"/>
            <w:bookmarkStart w:id="53" w:name="_Toc516414391"/>
            <w:r w:rsidRPr="00C457B3">
              <w:rPr>
                <w:lang w:val="es-CO"/>
              </w:rPr>
              <w:lastRenderedPageBreak/>
              <w:t>Lista de Precios</w:t>
            </w:r>
            <w:bookmarkEnd w:id="51"/>
            <w:bookmarkEnd w:id="52"/>
            <w:bookmarkEnd w:id="53"/>
          </w:p>
          <w:p w14:paraId="5A3161DC" w14:textId="77777777" w:rsidR="00860E12" w:rsidRPr="00C457B3" w:rsidRDefault="00860E12" w:rsidP="00DB0773">
            <w:pPr>
              <w:pStyle w:val="Heading3"/>
              <w:numPr>
                <w:ilvl w:val="0"/>
                <w:numId w:val="0"/>
              </w:numPr>
              <w:outlineLvl w:val="2"/>
              <w:rPr>
                <w:lang w:val="es-CO"/>
              </w:rPr>
            </w:pPr>
          </w:p>
        </w:tc>
        <w:tc>
          <w:tcPr>
            <w:tcW w:w="7380" w:type="dxa"/>
          </w:tcPr>
          <w:p w14:paraId="33842D2F" w14:textId="7A576FAA"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Lista de Precios se preparará teniendo en cuenta </w:t>
            </w:r>
            <w:r w:rsidR="00BE6786" w:rsidRPr="00287A62">
              <w:rPr>
                <w:rFonts w:ascii="Segoe UI" w:hAnsi="Segoe UI"/>
                <w:sz w:val="19"/>
                <w:lang w:val="es-CO"/>
              </w:rPr>
              <w:t>el Formulario provisto en la Sección 6 y tomando en consideración</w:t>
            </w:r>
            <w:r w:rsidR="00BE6786">
              <w:rPr>
                <w:rFonts w:ascii="Segoe UI" w:hAnsi="Segoe UI"/>
                <w:sz w:val="19"/>
                <w:lang w:val="es-CO"/>
              </w:rPr>
              <w:t xml:space="preserve"> los</w:t>
            </w:r>
            <w:r w:rsidRPr="00C457B3">
              <w:rPr>
                <w:rFonts w:ascii="Segoe UI" w:hAnsi="Segoe UI"/>
                <w:sz w:val="19"/>
                <w:lang w:val="es-CO"/>
              </w:rPr>
              <w:t xml:space="preserve"> requisitos de la I</w:t>
            </w:r>
            <w:r w:rsidR="003424B0" w:rsidRPr="00C457B3">
              <w:rPr>
                <w:rFonts w:ascii="Segoe UI" w:hAnsi="Segoe UI"/>
                <w:sz w:val="19"/>
                <w:lang w:val="es-CO"/>
              </w:rPr>
              <w:t>AL</w:t>
            </w:r>
            <w:r w:rsidRPr="00C457B3">
              <w:rPr>
                <w:rFonts w:ascii="Segoe UI" w:hAnsi="Segoe UI"/>
                <w:sz w:val="19"/>
                <w:lang w:val="es-CO"/>
              </w:rPr>
              <w:t>.</w:t>
            </w:r>
          </w:p>
          <w:p w14:paraId="70C62C01" w14:textId="77777777"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Todos los requisitos que estén descritos en la Oferta Técnica pero cuya cotización no figure en la Lista de Precios se considerarán incluidos en los precios de otras actividades o artículos, así como en el precio final total.</w:t>
            </w:r>
          </w:p>
        </w:tc>
      </w:tr>
      <w:tr w:rsidR="005D49FC" w:rsidRPr="00C457B3" w14:paraId="6CBB8DDF" w14:textId="77777777" w:rsidTr="00170626">
        <w:tc>
          <w:tcPr>
            <w:tcW w:w="2427" w:type="dxa"/>
          </w:tcPr>
          <w:p w14:paraId="0D0A0FCF" w14:textId="77777777" w:rsidR="005D49FC" w:rsidRPr="008E0D9A" w:rsidRDefault="005D49FC" w:rsidP="00DB0773">
            <w:pPr>
              <w:pStyle w:val="Heading3"/>
              <w:outlineLvl w:val="2"/>
              <w:rPr>
                <w:lang w:val="es-CO"/>
              </w:rPr>
            </w:pPr>
            <w:bookmarkStart w:id="54" w:name="_Toc454294067"/>
            <w:bookmarkStart w:id="55" w:name="_Toc508626262"/>
            <w:bookmarkStart w:id="56" w:name="_Toc516414392"/>
            <w:r w:rsidRPr="008E0D9A">
              <w:rPr>
                <w:lang w:val="es-CO"/>
              </w:rPr>
              <w:t xml:space="preserve">Garantía de </w:t>
            </w:r>
            <w:bookmarkEnd w:id="54"/>
            <w:bookmarkEnd w:id="55"/>
            <w:r w:rsidR="003424B0" w:rsidRPr="008E0D9A">
              <w:rPr>
                <w:lang w:val="es-CO"/>
              </w:rPr>
              <w:t>Mantenimiento de la Oferta</w:t>
            </w:r>
            <w:bookmarkEnd w:id="56"/>
          </w:p>
        </w:tc>
        <w:tc>
          <w:tcPr>
            <w:tcW w:w="7380" w:type="dxa"/>
          </w:tcPr>
          <w:p w14:paraId="560D40A7" w14:textId="199FA6A6" w:rsidR="005D49FC" w:rsidRPr="008E0D9A" w:rsidRDefault="005D49FC" w:rsidP="00170626">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Si se </w:t>
            </w:r>
            <w:r w:rsidR="00FD6217">
              <w:rPr>
                <w:rFonts w:ascii="Segoe UI" w:hAnsi="Segoe UI"/>
                <w:sz w:val="19"/>
                <w:lang w:val="es-CO"/>
              </w:rPr>
              <w:t>solicita</w:t>
            </w:r>
            <w:r w:rsidR="00FD6217" w:rsidRPr="008E0D9A">
              <w:rPr>
                <w:rFonts w:ascii="Segoe UI" w:hAnsi="Segoe UI"/>
                <w:sz w:val="19"/>
                <w:lang w:val="es-CO"/>
              </w:rPr>
              <w:t xml:space="preserve"> </w:t>
            </w:r>
            <w:r w:rsidRPr="008E0D9A">
              <w:rPr>
                <w:rFonts w:ascii="Segoe UI" w:hAnsi="Segoe UI"/>
                <w:sz w:val="19"/>
                <w:lang w:val="es-CO"/>
              </w:rPr>
              <w:t xml:space="preserve">en la </w:t>
            </w:r>
            <w:proofErr w:type="spellStart"/>
            <w:r w:rsidR="00980A44" w:rsidRPr="008E0D9A">
              <w:rPr>
                <w:rFonts w:ascii="Segoe UI" w:hAnsi="Segoe UI"/>
                <w:sz w:val="19"/>
                <w:lang w:val="es-CO"/>
              </w:rPr>
              <w:t>HdeD</w:t>
            </w:r>
            <w:proofErr w:type="spellEnd"/>
            <w:r w:rsidRPr="008E0D9A">
              <w:rPr>
                <w:rFonts w:ascii="Segoe UI" w:hAnsi="Segoe UI"/>
                <w:sz w:val="19"/>
                <w:lang w:val="es-CO"/>
              </w:rPr>
              <w:t xml:space="preserve"> se deberá proporcionar una Garantía de </w:t>
            </w:r>
            <w:r w:rsidR="003424B0" w:rsidRPr="008E0D9A">
              <w:rPr>
                <w:rFonts w:ascii="Segoe UI" w:hAnsi="Segoe UI"/>
                <w:sz w:val="19"/>
                <w:lang w:val="es-CO"/>
              </w:rPr>
              <w:t xml:space="preserve">Mantenimiento de la Oferta </w:t>
            </w:r>
            <w:r w:rsidRPr="008E0D9A">
              <w:rPr>
                <w:rFonts w:ascii="Segoe UI" w:hAnsi="Segoe UI"/>
                <w:sz w:val="19"/>
                <w:lang w:val="es-CO"/>
              </w:rPr>
              <w:t>por el monto y en la forma previst</w:t>
            </w:r>
            <w:r w:rsidR="00980A44" w:rsidRPr="008E0D9A">
              <w:rPr>
                <w:rFonts w:ascii="Segoe UI" w:hAnsi="Segoe UI"/>
                <w:sz w:val="19"/>
                <w:lang w:val="es-CO"/>
              </w:rPr>
              <w:t xml:space="preserve">a </w:t>
            </w:r>
            <w:r w:rsidRPr="008E0D9A">
              <w:rPr>
                <w:rFonts w:ascii="Segoe UI" w:hAnsi="Segoe UI"/>
                <w:sz w:val="19"/>
                <w:lang w:val="es-CO"/>
              </w:rPr>
              <w:t xml:space="preserve">en la </w:t>
            </w:r>
            <w:proofErr w:type="spellStart"/>
            <w:r w:rsidR="003424B0" w:rsidRPr="008E0D9A">
              <w:rPr>
                <w:rFonts w:ascii="Segoe UI" w:hAnsi="Segoe UI"/>
                <w:sz w:val="19"/>
                <w:lang w:val="es-CO"/>
              </w:rPr>
              <w:t>H</w:t>
            </w:r>
            <w:r w:rsidR="0082155A" w:rsidRPr="008E0D9A">
              <w:rPr>
                <w:rFonts w:ascii="Segoe UI" w:hAnsi="Segoe UI"/>
                <w:sz w:val="19"/>
                <w:lang w:val="es-CO"/>
              </w:rPr>
              <w:t>de</w:t>
            </w:r>
            <w:r w:rsidR="003424B0" w:rsidRPr="008E0D9A">
              <w:rPr>
                <w:rFonts w:ascii="Segoe UI" w:hAnsi="Segoe UI"/>
                <w:sz w:val="19"/>
                <w:lang w:val="es-CO"/>
              </w:rPr>
              <w:t>D</w:t>
            </w:r>
            <w:proofErr w:type="spellEnd"/>
            <w:r w:rsidRPr="008E0D9A">
              <w:rPr>
                <w:rFonts w:ascii="Segoe UI" w:hAnsi="Segoe UI"/>
                <w:sz w:val="19"/>
                <w:lang w:val="es-CO"/>
              </w:rPr>
              <w:t xml:space="preserve">. Esta Garantía de </w:t>
            </w:r>
            <w:r w:rsidR="003424B0" w:rsidRPr="008E0D9A">
              <w:rPr>
                <w:rFonts w:ascii="Segoe UI" w:hAnsi="Segoe UI"/>
                <w:sz w:val="19"/>
                <w:lang w:val="es-CO"/>
              </w:rPr>
              <w:t>Mantenimiento de la Oferta</w:t>
            </w:r>
            <w:r w:rsidRPr="008E0D9A">
              <w:rPr>
                <w:rFonts w:ascii="Segoe UI" w:hAnsi="Segoe UI"/>
                <w:sz w:val="19"/>
                <w:lang w:val="es-CO"/>
              </w:rPr>
              <w:t xml:space="preserve"> será válida por un mínimo de treinta (30) días luego de la fecha de validez final de la Oferta. </w:t>
            </w:r>
          </w:p>
          <w:p w14:paraId="5576394F" w14:textId="33087FB9" w:rsidR="005D49FC" w:rsidRPr="008E0D9A" w:rsidRDefault="005D49FC" w:rsidP="00170626">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La Garantía de </w:t>
            </w:r>
            <w:r w:rsidR="003424B0" w:rsidRPr="008E0D9A">
              <w:rPr>
                <w:rFonts w:ascii="Segoe UI" w:hAnsi="Segoe UI"/>
                <w:sz w:val="19"/>
                <w:lang w:val="es-CO"/>
              </w:rPr>
              <w:t>Mantenimiento de la Oferta</w:t>
            </w:r>
            <w:r w:rsidRPr="008E0D9A">
              <w:rPr>
                <w:rFonts w:ascii="Segoe UI" w:hAnsi="Segoe UI"/>
                <w:sz w:val="19"/>
                <w:lang w:val="es-CO"/>
              </w:rPr>
              <w:t xml:space="preserve"> se </w:t>
            </w:r>
            <w:r w:rsidR="001011DA">
              <w:rPr>
                <w:rFonts w:ascii="Segoe UI" w:hAnsi="Segoe UI"/>
                <w:sz w:val="19"/>
                <w:lang w:val="es-CO"/>
              </w:rPr>
              <w:t xml:space="preserve">incluirá en </w:t>
            </w:r>
            <w:r w:rsidRPr="008E0D9A">
              <w:rPr>
                <w:rFonts w:ascii="Segoe UI" w:hAnsi="Segoe UI"/>
                <w:sz w:val="19"/>
                <w:lang w:val="es-CO"/>
              </w:rPr>
              <w:t xml:space="preserve">la Oferta. Si en la </w:t>
            </w:r>
            <w:r w:rsidR="000C682A" w:rsidRPr="008E0D9A">
              <w:rPr>
                <w:rFonts w:ascii="Segoe UI" w:hAnsi="Segoe UI"/>
                <w:sz w:val="19"/>
                <w:lang w:val="es-CO"/>
              </w:rPr>
              <w:t xml:space="preserve">IAL </w:t>
            </w:r>
            <w:r w:rsidRPr="008E0D9A">
              <w:rPr>
                <w:rFonts w:ascii="Segoe UI" w:hAnsi="Segoe UI"/>
                <w:sz w:val="19"/>
                <w:lang w:val="es-CO"/>
              </w:rPr>
              <w:t xml:space="preserve">se </w:t>
            </w:r>
            <w:r w:rsidR="00976AB4">
              <w:rPr>
                <w:rFonts w:ascii="Segoe UI" w:hAnsi="Segoe UI"/>
                <w:sz w:val="19"/>
                <w:lang w:val="es-CO"/>
              </w:rPr>
              <w:t>solicita</w:t>
            </w:r>
            <w:r w:rsidR="00976AB4" w:rsidRPr="008E0D9A">
              <w:rPr>
                <w:rFonts w:ascii="Segoe UI" w:hAnsi="Segoe UI"/>
                <w:sz w:val="19"/>
                <w:lang w:val="es-CO"/>
              </w:rPr>
              <w:t xml:space="preserve"> </w:t>
            </w:r>
            <w:r w:rsidRPr="008E0D9A">
              <w:rPr>
                <w:rFonts w:ascii="Segoe UI" w:hAnsi="Segoe UI"/>
                <w:sz w:val="19"/>
                <w:lang w:val="es-CO"/>
              </w:rPr>
              <w:t xml:space="preserve">una Garantía de </w:t>
            </w:r>
            <w:r w:rsidR="003424B0" w:rsidRPr="008E0D9A">
              <w:rPr>
                <w:rFonts w:ascii="Segoe UI" w:hAnsi="Segoe UI"/>
                <w:sz w:val="19"/>
                <w:lang w:val="es-CO"/>
              </w:rPr>
              <w:t xml:space="preserve">Mantenimiento de la </w:t>
            </w:r>
            <w:r w:rsidR="001A1B7F" w:rsidRPr="008E0D9A">
              <w:rPr>
                <w:rFonts w:ascii="Segoe UI" w:hAnsi="Segoe UI"/>
                <w:sz w:val="19"/>
                <w:lang w:val="es-CO"/>
              </w:rPr>
              <w:t>Oferta,</w:t>
            </w:r>
            <w:r w:rsidR="00287A62">
              <w:rPr>
                <w:rFonts w:ascii="Segoe UI" w:hAnsi="Segoe UI"/>
                <w:sz w:val="19"/>
                <w:lang w:val="es-CO"/>
              </w:rPr>
              <w:t xml:space="preserve"> </w:t>
            </w:r>
            <w:r w:rsidRPr="008E0D9A">
              <w:rPr>
                <w:rFonts w:ascii="Segoe UI" w:hAnsi="Segoe UI"/>
                <w:sz w:val="19"/>
                <w:lang w:val="es-CO"/>
              </w:rPr>
              <w:t xml:space="preserve">pero </w:t>
            </w:r>
            <w:r w:rsidR="0071409C" w:rsidRPr="001F342C">
              <w:rPr>
                <w:rFonts w:ascii="Segoe UI" w:hAnsi="Segoe UI"/>
                <w:sz w:val="19"/>
                <w:lang w:val="es-CO"/>
              </w:rPr>
              <w:t xml:space="preserve">la </w:t>
            </w:r>
            <w:r w:rsidR="0071409C" w:rsidRPr="008E0D9A">
              <w:rPr>
                <w:rFonts w:ascii="Segoe UI" w:hAnsi="Segoe UI"/>
                <w:sz w:val="19"/>
                <w:lang w:val="es-CO"/>
              </w:rPr>
              <w:t>misma no se encuentra adjunta</w:t>
            </w:r>
            <w:r w:rsidRPr="008E0D9A">
              <w:rPr>
                <w:rFonts w:ascii="Segoe UI" w:hAnsi="Segoe UI"/>
                <w:sz w:val="19"/>
                <w:lang w:val="es-CO"/>
              </w:rPr>
              <w:t xml:space="preserve"> </w:t>
            </w:r>
            <w:r w:rsidR="008313DB" w:rsidRPr="008E0D9A">
              <w:rPr>
                <w:rFonts w:ascii="Segoe UI" w:hAnsi="Segoe UI"/>
                <w:sz w:val="19"/>
                <w:lang w:val="es-CO"/>
              </w:rPr>
              <w:t xml:space="preserve">la </w:t>
            </w:r>
            <w:r w:rsidRPr="008E0D9A">
              <w:rPr>
                <w:rFonts w:ascii="Segoe UI" w:hAnsi="Segoe UI"/>
                <w:sz w:val="19"/>
                <w:lang w:val="es-CO"/>
              </w:rPr>
              <w:t>Oferta será rechazada.</w:t>
            </w:r>
          </w:p>
          <w:p w14:paraId="33816218" w14:textId="03358410" w:rsidR="005D49FC" w:rsidRPr="008E0D9A" w:rsidRDefault="005D49FC" w:rsidP="00170626">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napToGrid w:val="0"/>
                <w:sz w:val="19"/>
                <w:lang w:val="es-CO"/>
              </w:rPr>
              <w:t xml:space="preserve">Si se determina que el monto o el período de validez de la Garantía de </w:t>
            </w:r>
            <w:r w:rsidR="003424B0" w:rsidRPr="008E0D9A">
              <w:rPr>
                <w:rFonts w:ascii="Segoe UI" w:hAnsi="Segoe UI"/>
                <w:snapToGrid w:val="0"/>
                <w:sz w:val="19"/>
                <w:lang w:val="es-CO"/>
              </w:rPr>
              <w:t>Mantenimiento de la Oferta</w:t>
            </w:r>
            <w:r w:rsidRPr="008E0D9A">
              <w:rPr>
                <w:rFonts w:ascii="Segoe UI" w:hAnsi="Segoe UI"/>
                <w:snapToGrid w:val="0"/>
                <w:sz w:val="19"/>
                <w:lang w:val="es-CO"/>
              </w:rPr>
              <w:t xml:space="preserve"> son inferiores a lo </w:t>
            </w:r>
            <w:r w:rsidR="008E0D9A" w:rsidRPr="008E0D9A">
              <w:rPr>
                <w:rFonts w:ascii="Segoe UI" w:hAnsi="Segoe UI"/>
                <w:snapToGrid w:val="0"/>
                <w:sz w:val="19"/>
                <w:lang w:val="es-CO"/>
              </w:rPr>
              <w:t xml:space="preserve">solicitado </w:t>
            </w:r>
            <w:r w:rsidRPr="008E0D9A">
              <w:rPr>
                <w:rFonts w:ascii="Segoe UI" w:hAnsi="Segoe UI"/>
                <w:snapToGrid w:val="0"/>
                <w:sz w:val="19"/>
                <w:lang w:val="es-CO"/>
              </w:rPr>
              <w:t xml:space="preserve">por el PNUD, </w:t>
            </w:r>
            <w:r w:rsidR="001011DA" w:rsidRPr="002305E5">
              <w:rPr>
                <w:rFonts w:ascii="Segoe UI" w:hAnsi="Segoe UI"/>
                <w:snapToGrid w:val="0"/>
                <w:sz w:val="19"/>
                <w:lang w:val="es-CO"/>
              </w:rPr>
              <w:t>el PNUD</w:t>
            </w:r>
            <w:r w:rsidRPr="008E0D9A">
              <w:rPr>
                <w:rFonts w:ascii="Segoe UI" w:hAnsi="Segoe UI"/>
                <w:snapToGrid w:val="0"/>
                <w:sz w:val="19"/>
                <w:lang w:val="es-CO"/>
              </w:rPr>
              <w:t xml:space="preserve"> rechazará la Oferta. </w:t>
            </w:r>
          </w:p>
          <w:p w14:paraId="059CF6C2" w14:textId="01414746" w:rsidR="005D49FC" w:rsidRPr="008E0D9A"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8E0D9A">
              <w:rPr>
                <w:rFonts w:ascii="Segoe UI" w:hAnsi="Segoe UI"/>
                <w:sz w:val="19"/>
                <w:lang w:val="es-CO"/>
              </w:rPr>
              <w:t xml:space="preserve">Si en la </w:t>
            </w:r>
            <w:proofErr w:type="spellStart"/>
            <w:r w:rsidR="003424B0" w:rsidRPr="008E0D9A">
              <w:rPr>
                <w:rFonts w:ascii="Segoe UI" w:hAnsi="Segoe UI"/>
                <w:sz w:val="19"/>
                <w:lang w:val="es-CO"/>
              </w:rPr>
              <w:t>H</w:t>
            </w:r>
            <w:r w:rsidR="0082155A" w:rsidRPr="008E0D9A">
              <w:rPr>
                <w:rFonts w:ascii="Segoe UI" w:hAnsi="Segoe UI"/>
                <w:sz w:val="19"/>
                <w:lang w:val="es-CO"/>
              </w:rPr>
              <w:t>de</w:t>
            </w:r>
            <w:r w:rsidR="003424B0" w:rsidRPr="008E0D9A">
              <w:rPr>
                <w:rFonts w:ascii="Segoe UI" w:hAnsi="Segoe UI"/>
                <w:sz w:val="19"/>
                <w:lang w:val="es-CO"/>
              </w:rPr>
              <w:t>D</w:t>
            </w:r>
            <w:proofErr w:type="spellEnd"/>
            <w:r w:rsidRPr="008E0D9A">
              <w:rPr>
                <w:rFonts w:ascii="Segoe UI" w:hAnsi="Segoe UI"/>
                <w:sz w:val="19"/>
                <w:lang w:val="es-CO"/>
              </w:rPr>
              <w:t xml:space="preserve"> se autoriza una presentación electrónica, los Licitantes deberán incluir una copia de la Garantía de </w:t>
            </w:r>
            <w:r w:rsidR="003424B0" w:rsidRPr="008E0D9A">
              <w:rPr>
                <w:rFonts w:ascii="Segoe UI" w:hAnsi="Segoe UI"/>
                <w:sz w:val="19"/>
                <w:lang w:val="es-CO"/>
              </w:rPr>
              <w:t>Mantenimiento de la Oferta</w:t>
            </w:r>
            <w:r w:rsidRPr="008E0D9A">
              <w:rPr>
                <w:rFonts w:ascii="Segoe UI" w:hAnsi="Segoe UI"/>
                <w:sz w:val="19"/>
                <w:lang w:val="es-CO"/>
              </w:rPr>
              <w:t xml:space="preserve"> en </w:t>
            </w:r>
            <w:r w:rsidR="00287A62">
              <w:rPr>
                <w:rFonts w:ascii="Segoe UI" w:hAnsi="Segoe UI"/>
                <w:sz w:val="19"/>
                <w:lang w:val="es-CO"/>
              </w:rPr>
              <w:t>presentación</w:t>
            </w:r>
            <w:r w:rsidRPr="008E0D9A">
              <w:rPr>
                <w:rFonts w:ascii="Segoe UI" w:hAnsi="Segoe UI"/>
                <w:sz w:val="19"/>
                <w:lang w:val="es-CO"/>
              </w:rPr>
              <w:t xml:space="preserve"> y el original de la Garantía de Licitación deberá enviarse por servicio de mensajería o entregarse en mano según las instrucciones que figuren en la </w:t>
            </w:r>
            <w:proofErr w:type="spellStart"/>
            <w:r w:rsidR="003424B0" w:rsidRPr="008E0D9A">
              <w:rPr>
                <w:rFonts w:ascii="Segoe UI" w:hAnsi="Segoe UI"/>
                <w:sz w:val="19"/>
                <w:lang w:val="es-CO"/>
              </w:rPr>
              <w:t>H</w:t>
            </w:r>
            <w:r w:rsidR="0082155A" w:rsidRPr="008E0D9A">
              <w:rPr>
                <w:rFonts w:ascii="Segoe UI" w:hAnsi="Segoe UI"/>
                <w:sz w:val="19"/>
                <w:lang w:val="es-CO"/>
              </w:rPr>
              <w:t>de</w:t>
            </w:r>
            <w:r w:rsidR="003424B0" w:rsidRPr="008E0D9A">
              <w:rPr>
                <w:rFonts w:ascii="Segoe UI" w:hAnsi="Segoe UI"/>
                <w:sz w:val="19"/>
                <w:lang w:val="es-CO"/>
              </w:rPr>
              <w:t>D</w:t>
            </w:r>
            <w:proofErr w:type="spellEnd"/>
            <w:r w:rsidR="001011DA">
              <w:rPr>
                <w:rFonts w:ascii="Segoe UI" w:hAnsi="Segoe UI"/>
                <w:sz w:val="19"/>
                <w:lang w:val="es-CO"/>
              </w:rPr>
              <w:t xml:space="preserve"> a más tardar en la fecha de presentación de la propuesta</w:t>
            </w:r>
          </w:p>
          <w:p w14:paraId="71B32141" w14:textId="77777777" w:rsidR="005D49FC" w:rsidRPr="008E0D9A" w:rsidRDefault="005D49FC" w:rsidP="00170626">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El PNUD podrá </w:t>
            </w:r>
            <w:r w:rsidR="003424B0" w:rsidRPr="008E0D9A">
              <w:rPr>
                <w:rFonts w:ascii="Segoe UI" w:hAnsi="Segoe UI"/>
                <w:sz w:val="19"/>
                <w:lang w:val="es-CO"/>
              </w:rPr>
              <w:t>ejecutar</w:t>
            </w:r>
            <w:r w:rsidRPr="008E0D9A">
              <w:rPr>
                <w:rFonts w:ascii="Segoe UI" w:hAnsi="Segoe UI"/>
                <w:sz w:val="19"/>
                <w:lang w:val="es-CO"/>
              </w:rPr>
              <w:t xml:space="preserve"> la Garantía de </w:t>
            </w:r>
            <w:r w:rsidR="003424B0" w:rsidRPr="008E0D9A">
              <w:rPr>
                <w:rFonts w:ascii="Segoe UI" w:hAnsi="Segoe UI"/>
                <w:sz w:val="19"/>
                <w:lang w:val="es-CO"/>
              </w:rPr>
              <w:t>Mantenimiento de la Oferta</w:t>
            </w:r>
            <w:r w:rsidRPr="008E0D9A">
              <w:rPr>
                <w:rFonts w:ascii="Segoe UI" w:hAnsi="Segoe UI"/>
                <w:sz w:val="19"/>
                <w:lang w:val="es-CO"/>
              </w:rPr>
              <w:t xml:space="preserve"> y rechazar la Oferta si se dieran una o varias de las siguientes condiciones: </w:t>
            </w:r>
          </w:p>
          <w:p w14:paraId="000F9DF9" w14:textId="4EE94FC7" w:rsidR="005D49FC" w:rsidRPr="008E0D9A"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 xml:space="preserve">si el Licitante retira su oferta durante el período de validez especificado en la </w:t>
            </w:r>
            <w:proofErr w:type="spellStart"/>
            <w:r w:rsidR="003424B0" w:rsidRPr="008E0D9A">
              <w:rPr>
                <w:rFonts w:ascii="Segoe UI" w:hAnsi="Segoe UI"/>
                <w:snapToGrid w:val="0"/>
                <w:sz w:val="19"/>
                <w:lang w:val="es-CO"/>
              </w:rPr>
              <w:t>H</w:t>
            </w:r>
            <w:r w:rsidR="0082155A" w:rsidRPr="008E0D9A">
              <w:rPr>
                <w:rFonts w:ascii="Segoe UI" w:hAnsi="Segoe UI"/>
                <w:snapToGrid w:val="0"/>
                <w:sz w:val="19"/>
                <w:lang w:val="es-CO"/>
              </w:rPr>
              <w:t>de</w:t>
            </w:r>
            <w:r w:rsidR="003424B0" w:rsidRPr="008E0D9A">
              <w:rPr>
                <w:rFonts w:ascii="Segoe UI" w:hAnsi="Segoe UI"/>
                <w:snapToGrid w:val="0"/>
                <w:sz w:val="19"/>
                <w:lang w:val="es-CO"/>
              </w:rPr>
              <w:t>D</w:t>
            </w:r>
            <w:proofErr w:type="spellEnd"/>
            <w:r w:rsidRPr="008E0D9A">
              <w:rPr>
                <w:rFonts w:ascii="Segoe UI" w:hAnsi="Segoe UI"/>
                <w:snapToGrid w:val="0"/>
                <w:sz w:val="19"/>
                <w:lang w:val="es-CO"/>
              </w:rPr>
              <w:t>; o</w:t>
            </w:r>
          </w:p>
          <w:p w14:paraId="722C0789" w14:textId="77777777" w:rsidR="005D49FC" w:rsidRPr="008E0D9A"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en el caso de que el Licitante seleccionado no</w:t>
            </w:r>
            <w:r w:rsidR="003424B0" w:rsidRPr="008E0D9A">
              <w:rPr>
                <w:rFonts w:ascii="Segoe UI" w:hAnsi="Segoe UI"/>
                <w:snapToGrid w:val="0"/>
                <w:sz w:val="19"/>
                <w:lang w:val="es-CO"/>
              </w:rPr>
              <w:t xml:space="preserve"> proceda a</w:t>
            </w:r>
            <w:r w:rsidRPr="008E0D9A">
              <w:rPr>
                <w:rFonts w:ascii="Segoe UI" w:hAnsi="Segoe UI"/>
                <w:snapToGrid w:val="0"/>
                <w:sz w:val="19"/>
                <w:lang w:val="es-CO"/>
              </w:rPr>
              <w:t>:</w:t>
            </w:r>
          </w:p>
          <w:p w14:paraId="1E2A07D0" w14:textId="77777777" w:rsidR="005D49FC" w:rsidRPr="008E0D9A"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firmar el Contrato después de que el PNUD haya emitido una adjudicación; o</w:t>
            </w:r>
          </w:p>
          <w:p w14:paraId="4D7A6D2F" w14:textId="77777777" w:rsidR="005D49FC" w:rsidRPr="008E0D9A"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proporcionar la Garantía de Cumplimiento, los seguros u otros documentos que el PNUD exija como requisito indispensable para la efectividad del contrato que pudiera ser adjudicado al Licitante.</w:t>
            </w:r>
          </w:p>
        </w:tc>
      </w:tr>
      <w:tr w:rsidR="00860E12" w:rsidRPr="00C457B3" w14:paraId="651BC3F3" w14:textId="77777777" w:rsidTr="00CE71DE">
        <w:tc>
          <w:tcPr>
            <w:tcW w:w="2427" w:type="dxa"/>
          </w:tcPr>
          <w:p w14:paraId="723E9021" w14:textId="77777777" w:rsidR="00860E12" w:rsidRPr="00C457B3" w:rsidRDefault="00860E12" w:rsidP="00DB0773">
            <w:pPr>
              <w:pStyle w:val="Heading3"/>
              <w:outlineLvl w:val="2"/>
              <w:rPr>
                <w:lang w:val="es-CO"/>
              </w:rPr>
            </w:pPr>
            <w:bookmarkStart w:id="57" w:name="_Toc454294071"/>
            <w:bookmarkStart w:id="58" w:name="_Toc508626263"/>
            <w:bookmarkStart w:id="59" w:name="_Toc516414393"/>
            <w:r w:rsidRPr="00C457B3">
              <w:rPr>
                <w:lang w:val="es-CO"/>
              </w:rPr>
              <w:t>Moneda</w:t>
            </w:r>
            <w:bookmarkEnd w:id="57"/>
            <w:bookmarkEnd w:id="58"/>
            <w:bookmarkEnd w:id="59"/>
          </w:p>
        </w:tc>
        <w:tc>
          <w:tcPr>
            <w:tcW w:w="7380" w:type="dxa"/>
          </w:tcPr>
          <w:p w14:paraId="652C4662" w14:textId="77777777"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Todos los precios serán cotizados en la moneda o monedas indicadas en la </w:t>
            </w:r>
            <w:proofErr w:type="spellStart"/>
            <w:r w:rsidR="003424B0" w:rsidRPr="00C457B3">
              <w:rPr>
                <w:rFonts w:ascii="Segoe UI" w:hAnsi="Segoe UI"/>
                <w:sz w:val="19"/>
                <w:lang w:val="es-CO"/>
              </w:rPr>
              <w:t>H</w:t>
            </w:r>
            <w:r w:rsidR="0082155A" w:rsidRPr="00C457B3">
              <w:rPr>
                <w:rFonts w:ascii="Segoe UI" w:hAnsi="Segoe UI"/>
                <w:sz w:val="19"/>
                <w:lang w:val="es-CO"/>
              </w:rPr>
              <w:t>de</w:t>
            </w:r>
            <w:r w:rsidR="003424B0" w:rsidRPr="00C457B3">
              <w:rPr>
                <w:rFonts w:ascii="Segoe UI" w:hAnsi="Segoe UI"/>
                <w:sz w:val="19"/>
                <w:lang w:val="es-CO"/>
              </w:rPr>
              <w:t>D</w:t>
            </w:r>
            <w:proofErr w:type="spellEnd"/>
            <w:r w:rsidRPr="00C457B3">
              <w:rPr>
                <w:rFonts w:ascii="Segoe UI" w:hAnsi="Segoe UI"/>
                <w:sz w:val="19"/>
                <w:lang w:val="es-CO"/>
              </w:rPr>
              <w:t xml:space="preserve">. Cuando las Ofertas se coticen en diferentes monedas, a efectos de comparación de todas las Ofertas: </w:t>
            </w:r>
          </w:p>
          <w:p w14:paraId="6E951C4E" w14:textId="77777777" w:rsidR="00860E12" w:rsidRPr="00C457B3"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el PNUD convertirá la moneda en que se cotice la Oferta en la moneda preferida por el PNUD, de acuerdo con el tipo de cambio operacional vigente de las Naciones Unidas en el último día de presentación de las Ofertas; y</w:t>
            </w:r>
          </w:p>
          <w:p w14:paraId="696BBC18" w14:textId="1BED0859" w:rsidR="00860E12" w:rsidRPr="00C457B3"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en el caso de que el PNUD seleccione una Oferta para la adjudicación </w:t>
            </w:r>
            <w:r w:rsidR="007F0E0F" w:rsidRPr="002305E5">
              <w:rPr>
                <w:rFonts w:ascii="Segoe UI" w:hAnsi="Segoe UI"/>
                <w:sz w:val="19"/>
                <w:lang w:val="es-CO"/>
              </w:rPr>
              <w:t>que haya sido</w:t>
            </w:r>
            <w:r w:rsidR="007F0E0F" w:rsidRPr="00C457B3">
              <w:rPr>
                <w:rFonts w:ascii="Segoe UI" w:hAnsi="Segoe UI"/>
                <w:sz w:val="19"/>
                <w:lang w:val="es-CO"/>
              </w:rPr>
              <w:t xml:space="preserve"> </w:t>
            </w:r>
            <w:r w:rsidRPr="00C457B3">
              <w:rPr>
                <w:rFonts w:ascii="Segoe UI" w:hAnsi="Segoe UI"/>
                <w:sz w:val="19"/>
                <w:lang w:val="es-CO"/>
              </w:rPr>
              <w:t xml:space="preserve">cotizada en una moneda que no sea la preferida según la </w:t>
            </w:r>
            <w:proofErr w:type="spellStart"/>
            <w:r w:rsidR="003424B0" w:rsidRPr="00C457B3">
              <w:rPr>
                <w:rFonts w:ascii="Segoe UI" w:hAnsi="Segoe UI"/>
                <w:sz w:val="19"/>
                <w:lang w:val="es-CO"/>
              </w:rPr>
              <w:t>H</w:t>
            </w:r>
            <w:r w:rsidR="0082155A" w:rsidRPr="00C457B3">
              <w:rPr>
                <w:rFonts w:ascii="Segoe UI" w:hAnsi="Segoe UI"/>
                <w:sz w:val="19"/>
                <w:lang w:val="es-CO"/>
              </w:rPr>
              <w:t>de</w:t>
            </w:r>
            <w:r w:rsidR="003424B0" w:rsidRPr="00C457B3">
              <w:rPr>
                <w:rFonts w:ascii="Segoe UI" w:hAnsi="Segoe UI"/>
                <w:sz w:val="19"/>
                <w:lang w:val="es-CO"/>
              </w:rPr>
              <w:t>D</w:t>
            </w:r>
            <w:proofErr w:type="spellEnd"/>
            <w:r w:rsidRPr="00C457B3">
              <w:rPr>
                <w:rFonts w:ascii="Segoe UI" w:hAnsi="Segoe UI"/>
                <w:sz w:val="19"/>
                <w:lang w:val="es-CO"/>
              </w:rPr>
              <w:t xml:space="preserve">, el </w:t>
            </w:r>
            <w:r w:rsidR="00023CF8">
              <w:rPr>
                <w:rFonts w:ascii="Segoe UI" w:hAnsi="Segoe UI"/>
                <w:sz w:val="19"/>
                <w:lang w:val="es-CO"/>
              </w:rPr>
              <w:t xml:space="preserve">Organismo contratante </w:t>
            </w:r>
            <w:r w:rsidRPr="00C457B3">
              <w:rPr>
                <w:rFonts w:ascii="Segoe UI" w:hAnsi="Segoe UI"/>
                <w:sz w:val="19"/>
                <w:lang w:val="es-CO"/>
              </w:rPr>
              <w:t xml:space="preserve">se reservará el derecho de adjudicar el contrato </w:t>
            </w:r>
            <w:r w:rsidRPr="00C457B3">
              <w:rPr>
                <w:rFonts w:ascii="Segoe UI" w:hAnsi="Segoe UI"/>
                <w:sz w:val="19"/>
                <w:lang w:val="es-CO"/>
              </w:rPr>
              <w:lastRenderedPageBreak/>
              <w:t>en la moneda de su preferencia utilizando el método de conversión que se especifica arriba.</w:t>
            </w:r>
          </w:p>
        </w:tc>
      </w:tr>
      <w:tr w:rsidR="00860E12" w:rsidRPr="00C457B3" w14:paraId="2D167E66" w14:textId="77777777" w:rsidTr="00CE71DE">
        <w:trPr>
          <w:trHeight w:val="445"/>
        </w:trPr>
        <w:tc>
          <w:tcPr>
            <w:tcW w:w="2427" w:type="dxa"/>
          </w:tcPr>
          <w:p w14:paraId="75393C4F" w14:textId="77777777" w:rsidR="00860E12" w:rsidRPr="00C457B3" w:rsidRDefault="00F6708F" w:rsidP="00DB0773">
            <w:pPr>
              <w:pStyle w:val="Heading3"/>
              <w:outlineLvl w:val="2"/>
              <w:rPr>
                <w:lang w:val="es-CO"/>
              </w:rPr>
            </w:pPr>
            <w:bookmarkStart w:id="60" w:name="_Toc454294072"/>
            <w:bookmarkStart w:id="61" w:name="_Toc508626264"/>
            <w:bookmarkStart w:id="62" w:name="_Toc516414394"/>
            <w:r w:rsidRPr="00C457B3">
              <w:rPr>
                <w:lang w:val="es-CO"/>
              </w:rPr>
              <w:lastRenderedPageBreak/>
              <w:t>Asociación en P</w:t>
            </w:r>
            <w:r w:rsidR="002F6CC9" w:rsidRPr="00C457B3">
              <w:rPr>
                <w:lang w:val="es-CO"/>
              </w:rPr>
              <w:t xml:space="preserve">articipación, </w:t>
            </w:r>
            <w:r w:rsidR="00860E12" w:rsidRPr="00C457B3">
              <w:rPr>
                <w:lang w:val="es-CO"/>
              </w:rPr>
              <w:t>Consorcio o Asociación</w:t>
            </w:r>
            <w:bookmarkEnd w:id="60"/>
            <w:bookmarkEnd w:id="61"/>
            <w:bookmarkEnd w:id="62"/>
          </w:p>
        </w:tc>
        <w:tc>
          <w:tcPr>
            <w:tcW w:w="7380" w:type="dxa"/>
          </w:tcPr>
          <w:p w14:paraId="2FCB8648" w14:textId="6F660942" w:rsidR="00860E12" w:rsidRPr="00287A62" w:rsidRDefault="00860E12" w:rsidP="00CE71DE">
            <w:pPr>
              <w:numPr>
                <w:ilvl w:val="1"/>
                <w:numId w:val="4"/>
              </w:numPr>
              <w:spacing w:before="120" w:after="120"/>
              <w:ind w:left="522" w:hanging="547"/>
              <w:jc w:val="both"/>
              <w:rPr>
                <w:rFonts w:ascii="Segoe UI" w:hAnsi="Segoe UI"/>
                <w:sz w:val="19"/>
                <w:lang w:val="es-CO"/>
              </w:rPr>
            </w:pPr>
            <w:r w:rsidRPr="00C457B3">
              <w:rPr>
                <w:rFonts w:ascii="Segoe UI" w:hAnsi="Segoe UI"/>
                <w:sz w:val="19"/>
                <w:lang w:val="es-CO"/>
              </w:rPr>
              <w:t xml:space="preserve">Si el Licitante es un grupo de personas jurídicas que vayan a formar o que hayan formado una </w:t>
            </w:r>
            <w:r w:rsidR="009105CD" w:rsidRPr="00C457B3">
              <w:rPr>
                <w:rFonts w:ascii="Segoe UI" w:hAnsi="Segoe UI"/>
                <w:sz w:val="19"/>
                <w:lang w:val="es-CO"/>
              </w:rPr>
              <w:t xml:space="preserve">Asociación en </w:t>
            </w:r>
            <w:r w:rsidR="00F6708F" w:rsidRPr="00C457B3">
              <w:rPr>
                <w:rFonts w:ascii="Segoe UI" w:hAnsi="Segoe UI"/>
                <w:sz w:val="19"/>
                <w:lang w:val="es-CO"/>
              </w:rPr>
              <w:t>P</w:t>
            </w:r>
            <w:r w:rsidR="009105CD" w:rsidRPr="00C457B3">
              <w:rPr>
                <w:rFonts w:ascii="Segoe UI" w:hAnsi="Segoe UI"/>
                <w:sz w:val="19"/>
                <w:lang w:val="es-CO"/>
              </w:rPr>
              <w:t>articipación</w:t>
            </w:r>
            <w:r w:rsidRPr="00C457B3">
              <w:rPr>
                <w:rFonts w:ascii="Segoe UI" w:hAnsi="Segoe UI"/>
                <w:sz w:val="19"/>
                <w:lang w:val="es-CO"/>
              </w:rPr>
              <w:t xml:space="preserve">, un Consorcio o una Asociación para la Oferta, deberán confirmar en su Oferta que: (i) han designado a una de las partes a actuar como entidad principal, debidamente investida de autoridad para obligar legalmente a los miembros de la </w:t>
            </w:r>
            <w:r w:rsidR="009105CD" w:rsidRPr="00C457B3">
              <w:rPr>
                <w:rFonts w:ascii="Segoe UI" w:hAnsi="Segoe UI"/>
                <w:sz w:val="19"/>
                <w:lang w:val="es-CO"/>
              </w:rPr>
              <w:t xml:space="preserve">Asociación en </w:t>
            </w:r>
            <w:r w:rsidR="00F6708F" w:rsidRPr="00C457B3">
              <w:rPr>
                <w:rFonts w:ascii="Segoe UI" w:hAnsi="Segoe UI"/>
                <w:sz w:val="19"/>
                <w:lang w:val="es-CO"/>
              </w:rPr>
              <w:t>P</w:t>
            </w:r>
            <w:r w:rsidR="009105CD" w:rsidRPr="00C457B3">
              <w:rPr>
                <w:rFonts w:ascii="Segoe UI" w:hAnsi="Segoe UI"/>
                <w:sz w:val="19"/>
                <w:lang w:val="es-CO"/>
              </w:rPr>
              <w:t>articipación</w:t>
            </w:r>
            <w:r w:rsidRPr="00C457B3">
              <w:rPr>
                <w:rFonts w:ascii="Segoe UI" w:hAnsi="Segoe UI"/>
                <w:sz w:val="19"/>
                <w:lang w:val="es-CO"/>
              </w:rPr>
              <w:t>, el Consorcio o la Asociación conjunta y solidariamente, lo que será debidamente demostrado mediante un Acuerdo debidamente firmado ante notario entre dichas personas jurídicas, Acuerdo que deberá presentarse junto con la Oferta, y (</w:t>
            </w:r>
            <w:proofErr w:type="spellStart"/>
            <w:r w:rsidRPr="00C457B3">
              <w:rPr>
                <w:rFonts w:ascii="Segoe UI" w:hAnsi="Segoe UI"/>
                <w:sz w:val="19"/>
                <w:lang w:val="es-CO"/>
              </w:rPr>
              <w:t>ii</w:t>
            </w:r>
            <w:proofErr w:type="spellEnd"/>
            <w:r w:rsidRPr="00C457B3">
              <w:rPr>
                <w:rFonts w:ascii="Segoe UI" w:hAnsi="Segoe UI"/>
                <w:sz w:val="19"/>
                <w:lang w:val="es-CO"/>
              </w:rPr>
              <w:t xml:space="preserve">) si se les adjudica el contrato, el contrato deberá celebrarse entre el PNUD y la entidad principal designada, quien actuará en nombre y representación de todas las entidades que componen la </w:t>
            </w:r>
            <w:r w:rsidR="008560BE" w:rsidRPr="00287A62">
              <w:rPr>
                <w:rFonts w:ascii="Segoe UI" w:hAnsi="Segoe UI"/>
                <w:sz w:val="19"/>
                <w:lang w:val="es-CO"/>
              </w:rPr>
              <w:t>Asociación en Participación, el Consorcio o la Asociación</w:t>
            </w:r>
          </w:p>
          <w:p w14:paraId="2DEB3B12" w14:textId="2F287C11"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Después del Plazo de Presentación de la Oferta, la entidad principal designada para representar a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al Consorcio o a la Asociación no </w:t>
            </w:r>
            <w:r w:rsidR="008560BE">
              <w:rPr>
                <w:rFonts w:ascii="Segoe UI" w:hAnsi="Segoe UI"/>
                <w:sz w:val="19"/>
                <w:lang w:val="es-CO"/>
              </w:rPr>
              <w:t xml:space="preserve">se </w:t>
            </w:r>
            <w:r w:rsidRPr="00C457B3">
              <w:rPr>
                <w:rFonts w:ascii="Segoe UI" w:hAnsi="Segoe UI"/>
                <w:sz w:val="19"/>
                <w:lang w:val="es-CO"/>
              </w:rPr>
              <w:t xml:space="preserve">podrá </w:t>
            </w:r>
            <w:r w:rsidR="002557EF">
              <w:rPr>
                <w:rFonts w:ascii="Segoe UI" w:hAnsi="Segoe UI"/>
                <w:sz w:val="19"/>
                <w:lang w:val="es-CO"/>
              </w:rPr>
              <w:t>modificar</w:t>
            </w:r>
            <w:r w:rsidR="002557EF" w:rsidRPr="00C457B3">
              <w:rPr>
                <w:rFonts w:ascii="Segoe UI" w:hAnsi="Segoe UI"/>
                <w:sz w:val="19"/>
                <w:lang w:val="es-CO"/>
              </w:rPr>
              <w:t xml:space="preserve"> </w:t>
            </w:r>
            <w:r w:rsidRPr="00C457B3">
              <w:rPr>
                <w:rFonts w:ascii="Segoe UI" w:hAnsi="Segoe UI"/>
                <w:sz w:val="19"/>
                <w:lang w:val="es-CO"/>
              </w:rPr>
              <w:t xml:space="preserve">sin el consentimiento escrito previo del PNUD. </w:t>
            </w:r>
          </w:p>
          <w:p w14:paraId="3445DCE2" w14:textId="387E1B65"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entidad principal y las entidades que componen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el Consorcio o la Asociación </w:t>
            </w:r>
            <w:r w:rsidR="002557EF" w:rsidRPr="002305E5">
              <w:rPr>
                <w:rFonts w:ascii="Segoe UI" w:hAnsi="Segoe UI"/>
                <w:sz w:val="19"/>
                <w:lang w:val="es-CO"/>
              </w:rPr>
              <w:t>deberán respetar</w:t>
            </w:r>
            <w:r w:rsidRPr="00C457B3">
              <w:rPr>
                <w:rFonts w:ascii="Segoe UI" w:hAnsi="Segoe UI"/>
                <w:sz w:val="19"/>
                <w:lang w:val="es-CO"/>
              </w:rPr>
              <w:t xml:space="preserve"> las disposiciones de la Cláusula </w:t>
            </w:r>
            <w:r w:rsidR="008560BE">
              <w:rPr>
                <w:rFonts w:ascii="Segoe UI" w:hAnsi="Segoe UI"/>
                <w:sz w:val="19"/>
                <w:lang w:val="es-CO"/>
              </w:rPr>
              <w:t>15</w:t>
            </w:r>
            <w:r w:rsidRPr="00C457B3">
              <w:rPr>
                <w:rFonts w:ascii="Segoe UI" w:hAnsi="Segoe UI"/>
                <w:sz w:val="19"/>
                <w:lang w:val="es-CO"/>
              </w:rPr>
              <w:t xml:space="preserve"> </w:t>
            </w:r>
            <w:r w:rsidR="002557EF">
              <w:rPr>
                <w:rFonts w:ascii="Segoe UI" w:hAnsi="Segoe UI"/>
                <w:sz w:val="19"/>
                <w:lang w:val="es-CO"/>
              </w:rPr>
              <w:t>de este documento</w:t>
            </w:r>
            <w:r w:rsidRPr="00C457B3">
              <w:rPr>
                <w:rFonts w:ascii="Segoe UI" w:hAnsi="Segoe UI"/>
                <w:sz w:val="19"/>
                <w:lang w:val="es-CO"/>
              </w:rPr>
              <w:t xml:space="preserve"> </w:t>
            </w:r>
            <w:r w:rsidR="00287A62">
              <w:rPr>
                <w:rFonts w:ascii="Segoe UI" w:hAnsi="Segoe UI"/>
                <w:sz w:val="19"/>
                <w:lang w:val="es-CO"/>
              </w:rPr>
              <w:t>con relación con</w:t>
            </w:r>
            <w:r w:rsidRPr="00C457B3">
              <w:rPr>
                <w:rFonts w:ascii="Segoe UI" w:hAnsi="Segoe UI"/>
                <w:sz w:val="19"/>
                <w:lang w:val="es-CO"/>
              </w:rPr>
              <w:t xml:space="preserve"> la presentación de una sola Oferta. </w:t>
            </w:r>
          </w:p>
          <w:p w14:paraId="77379E8B" w14:textId="077F25AD" w:rsidR="00860E12" w:rsidRPr="00C457B3" w:rsidRDefault="00860E12" w:rsidP="00CE71DE">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descripción de la organización de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el Consorcio o la Asociación deberá definir con claridad la función que se espera de cada una de las entidades de la</w:t>
            </w:r>
            <w:r w:rsidR="00F6708F" w:rsidRPr="00C457B3">
              <w:rPr>
                <w:rFonts w:ascii="Segoe UI" w:hAnsi="Segoe UI"/>
                <w:sz w:val="19"/>
                <w:lang w:val="es-CO"/>
              </w:rPr>
              <w:t xml:space="preserve"> Asociación en P</w:t>
            </w:r>
            <w:r w:rsidR="009105CD" w:rsidRPr="00C457B3">
              <w:rPr>
                <w:rFonts w:ascii="Segoe UI" w:hAnsi="Segoe UI"/>
                <w:sz w:val="19"/>
                <w:lang w:val="es-CO"/>
              </w:rPr>
              <w:t>articipación</w:t>
            </w:r>
            <w:r w:rsidRPr="00C457B3">
              <w:rPr>
                <w:rFonts w:ascii="Segoe UI" w:hAnsi="Segoe UI"/>
                <w:sz w:val="19"/>
                <w:lang w:val="es-CO"/>
              </w:rPr>
              <w:t xml:space="preserve"> en el cumplimiento de los requisitos de la </w:t>
            </w:r>
            <w:r w:rsidR="000C682A" w:rsidRPr="00C457B3">
              <w:rPr>
                <w:rFonts w:ascii="Segoe UI" w:hAnsi="Segoe UI"/>
                <w:sz w:val="19"/>
                <w:lang w:val="es-CO"/>
              </w:rPr>
              <w:t>IAL</w:t>
            </w:r>
            <w:r w:rsidRPr="00C457B3">
              <w:rPr>
                <w:rFonts w:ascii="Segoe UI" w:hAnsi="Segoe UI"/>
                <w:sz w:val="19"/>
                <w:lang w:val="es-CO"/>
              </w:rPr>
              <w:t xml:space="preserve">, tanto en la Oferta como en el Acuerdo de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el Consorcio o la Asociación. Todas las entidades que forman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el Consorcio o la Asociación estarán sujetas a la evaluación de </w:t>
            </w:r>
            <w:r w:rsidR="002557EF">
              <w:rPr>
                <w:rFonts w:ascii="Segoe UI" w:hAnsi="Segoe UI"/>
                <w:sz w:val="19"/>
                <w:lang w:val="es-CO"/>
              </w:rPr>
              <w:t>elegibilidad y calificaciones</w:t>
            </w:r>
            <w:r w:rsidRPr="00C457B3">
              <w:rPr>
                <w:rFonts w:ascii="Segoe UI" w:hAnsi="Segoe UI"/>
                <w:sz w:val="19"/>
                <w:lang w:val="es-CO"/>
              </w:rPr>
              <w:t xml:space="preserve"> por parte del PNUD.</w:t>
            </w:r>
          </w:p>
          <w:p w14:paraId="2BCA2F89" w14:textId="7AB74B66" w:rsidR="00860E12" w:rsidRPr="00C457B3" w:rsidRDefault="002557EF" w:rsidP="00CE71DE">
            <w:pPr>
              <w:numPr>
                <w:ilvl w:val="1"/>
                <w:numId w:val="4"/>
              </w:numPr>
              <w:spacing w:before="120" w:after="120"/>
              <w:ind w:left="522" w:hanging="547"/>
              <w:jc w:val="both"/>
              <w:rPr>
                <w:rFonts w:ascii="Segoe UI" w:eastAsia="Times New Roman" w:hAnsi="Segoe UI" w:cs="Segoe UI"/>
                <w:bCs/>
                <w:sz w:val="19"/>
                <w:szCs w:val="19"/>
                <w:lang w:val="es-CO"/>
              </w:rPr>
            </w:pPr>
            <w:r w:rsidRPr="002305E5">
              <w:rPr>
                <w:rFonts w:ascii="Segoe UI" w:hAnsi="Segoe UI"/>
                <w:sz w:val="19"/>
                <w:lang w:val="es-CO"/>
              </w:rPr>
              <w:t xml:space="preserve">Cuando la Asociación </w:t>
            </w:r>
            <w:r w:rsidR="00F6708F" w:rsidRPr="00C457B3">
              <w:rPr>
                <w:rFonts w:ascii="Segoe UI" w:hAnsi="Segoe UI"/>
                <w:sz w:val="19"/>
                <w:lang w:val="es-CO"/>
              </w:rPr>
              <w:t>en</w:t>
            </w:r>
            <w:r>
              <w:rPr>
                <w:rFonts w:ascii="Segoe UI" w:hAnsi="Segoe UI"/>
                <w:sz w:val="19"/>
                <w:lang w:val="es-CO"/>
              </w:rPr>
              <w:t xml:space="preserve"> </w:t>
            </w:r>
            <w:r w:rsidR="00F6708F" w:rsidRPr="00C457B3">
              <w:rPr>
                <w:rFonts w:ascii="Segoe UI" w:hAnsi="Segoe UI"/>
                <w:sz w:val="19"/>
                <w:lang w:val="es-CO"/>
              </w:rPr>
              <w:t>P</w:t>
            </w:r>
            <w:r w:rsidR="009105CD" w:rsidRPr="00C457B3">
              <w:rPr>
                <w:rFonts w:ascii="Segoe UI" w:hAnsi="Segoe UI"/>
                <w:sz w:val="19"/>
                <w:lang w:val="es-CO"/>
              </w:rPr>
              <w:t>articipación</w:t>
            </w:r>
            <w:r w:rsidR="00860E12" w:rsidRPr="00C457B3">
              <w:rPr>
                <w:rFonts w:ascii="Segoe UI" w:hAnsi="Segoe UI"/>
                <w:sz w:val="19"/>
                <w:lang w:val="es-CO"/>
              </w:rPr>
              <w:t xml:space="preserve">, </w:t>
            </w:r>
            <w:r>
              <w:rPr>
                <w:rFonts w:ascii="Segoe UI" w:hAnsi="Segoe UI"/>
                <w:sz w:val="19"/>
                <w:lang w:val="es-CO"/>
              </w:rPr>
              <w:t xml:space="preserve">el </w:t>
            </w:r>
            <w:r w:rsidR="00860E12" w:rsidRPr="00C457B3">
              <w:rPr>
                <w:rFonts w:ascii="Segoe UI" w:hAnsi="Segoe UI"/>
                <w:sz w:val="19"/>
                <w:lang w:val="es-CO"/>
              </w:rPr>
              <w:t xml:space="preserve">Consorcio o </w:t>
            </w:r>
            <w:r>
              <w:rPr>
                <w:rFonts w:ascii="Segoe UI" w:hAnsi="Segoe UI"/>
                <w:sz w:val="19"/>
                <w:lang w:val="es-CO"/>
              </w:rPr>
              <w:t xml:space="preserve">la </w:t>
            </w:r>
            <w:r w:rsidR="00860E12" w:rsidRPr="00C457B3">
              <w:rPr>
                <w:rFonts w:ascii="Segoe UI" w:hAnsi="Segoe UI"/>
                <w:sz w:val="19"/>
                <w:lang w:val="es-CO"/>
              </w:rPr>
              <w:t xml:space="preserve">Asociación, </w:t>
            </w:r>
            <w:r>
              <w:rPr>
                <w:rFonts w:ascii="Segoe UI" w:hAnsi="Segoe UI"/>
                <w:sz w:val="19"/>
                <w:lang w:val="es-CO"/>
              </w:rPr>
              <w:t>presenten el registro de</w:t>
            </w:r>
            <w:r w:rsidR="00860E12" w:rsidRPr="00C457B3">
              <w:rPr>
                <w:rFonts w:ascii="Segoe UI" w:hAnsi="Segoe UI"/>
                <w:sz w:val="19"/>
                <w:lang w:val="es-CO"/>
              </w:rPr>
              <w:t xml:space="preserve"> su trayectoria y experiencia debe</w:t>
            </w:r>
            <w:r>
              <w:rPr>
                <w:rFonts w:ascii="Segoe UI" w:hAnsi="Segoe UI"/>
                <w:sz w:val="19"/>
                <w:lang w:val="es-CO"/>
              </w:rPr>
              <w:t>rán</w:t>
            </w:r>
            <w:r w:rsidR="00860E12" w:rsidRPr="00C457B3">
              <w:rPr>
                <w:rFonts w:ascii="Segoe UI" w:hAnsi="Segoe UI"/>
                <w:sz w:val="19"/>
                <w:lang w:val="es-CO"/>
              </w:rPr>
              <w:t xml:space="preserve"> diferenciar claramente entre</w:t>
            </w:r>
            <w:r>
              <w:rPr>
                <w:rFonts w:ascii="Segoe UI" w:hAnsi="Segoe UI"/>
                <w:sz w:val="19"/>
                <w:lang w:val="es-CO"/>
              </w:rPr>
              <w:t xml:space="preserve"> lo siguiente</w:t>
            </w:r>
            <w:r w:rsidR="00860E12" w:rsidRPr="00C457B3">
              <w:rPr>
                <w:rFonts w:ascii="Segoe UI" w:hAnsi="Segoe UI"/>
                <w:sz w:val="19"/>
                <w:lang w:val="es-CO"/>
              </w:rPr>
              <w:t>:</w:t>
            </w:r>
          </w:p>
          <w:p w14:paraId="068E6A1F" w14:textId="77777777" w:rsidR="00860E12" w:rsidRPr="00C457B3"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los compromisos que hayan sido asumidos conjuntamente por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el Consorcio o la Asociación; y </w:t>
            </w:r>
          </w:p>
          <w:p w14:paraId="2089E874" w14:textId="77777777" w:rsidR="00860E12" w:rsidRPr="00C457B3"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los compromisos que hayan sido asumidos por las entidades individuales de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el Consorcio o la Asociación.</w:t>
            </w:r>
          </w:p>
          <w:p w14:paraId="65A75EAA" w14:textId="54EECCC8" w:rsidR="00860E12" w:rsidRPr="00C457B3"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C457B3">
              <w:rPr>
                <w:rFonts w:ascii="Segoe UI" w:hAnsi="Segoe UI"/>
                <w:sz w:val="19"/>
                <w:lang w:val="es-CO"/>
              </w:rPr>
              <w:t xml:space="preserve">Los contratos anteriores suscritos por expertos individuales independientes que estén asociados de forma permanente o hayan estado asociados de forma temporal con cualquiera de las empresas asociadas no podrán ser presentados como experiencia de la </w:t>
            </w:r>
            <w:r w:rsidR="00F6708F" w:rsidRPr="00C457B3">
              <w:rPr>
                <w:rFonts w:ascii="Segoe UI" w:hAnsi="Segoe UI"/>
                <w:sz w:val="19"/>
                <w:lang w:val="es-CO"/>
              </w:rPr>
              <w:t>Asociación en P</w:t>
            </w:r>
            <w:r w:rsidR="009105CD" w:rsidRPr="00C457B3">
              <w:rPr>
                <w:rFonts w:ascii="Segoe UI" w:hAnsi="Segoe UI"/>
                <w:sz w:val="19"/>
                <w:lang w:val="es-CO"/>
              </w:rPr>
              <w:t>articipación</w:t>
            </w:r>
            <w:r w:rsidRPr="00C457B3">
              <w:rPr>
                <w:rFonts w:ascii="Segoe UI" w:hAnsi="Segoe UI"/>
                <w:sz w:val="19"/>
                <w:lang w:val="es-CO"/>
              </w:rPr>
              <w:t xml:space="preserve">, el Consorcio o la Asociación o de sus </w:t>
            </w:r>
            <w:r w:rsidR="00102540">
              <w:rPr>
                <w:rFonts w:ascii="Segoe UI" w:hAnsi="Segoe UI"/>
                <w:sz w:val="19"/>
                <w:lang w:val="es-CO"/>
              </w:rPr>
              <w:t>miembros</w:t>
            </w:r>
            <w:r w:rsidRPr="00C457B3">
              <w:rPr>
                <w:rFonts w:ascii="Segoe UI" w:hAnsi="Segoe UI"/>
                <w:sz w:val="19"/>
                <w:lang w:val="es-CO"/>
              </w:rPr>
              <w:t xml:space="preserve">, y únicamente podrá </w:t>
            </w:r>
            <w:r w:rsidR="00525129">
              <w:rPr>
                <w:rFonts w:ascii="Segoe UI" w:hAnsi="Segoe UI"/>
                <w:sz w:val="19"/>
                <w:lang w:val="es-CO"/>
              </w:rPr>
              <w:t>evaluarse</w:t>
            </w:r>
            <w:r w:rsidR="00CE458B">
              <w:rPr>
                <w:rFonts w:ascii="Segoe UI" w:hAnsi="Segoe UI"/>
                <w:sz w:val="19"/>
                <w:lang w:val="es-CO"/>
              </w:rPr>
              <w:t xml:space="preserve"> </w:t>
            </w:r>
            <w:r w:rsidR="00102540">
              <w:rPr>
                <w:rFonts w:ascii="Segoe UI" w:hAnsi="Segoe UI"/>
                <w:sz w:val="19"/>
                <w:lang w:val="es-CO"/>
              </w:rPr>
              <w:t>la</w:t>
            </w:r>
            <w:r w:rsidR="00CE458B">
              <w:rPr>
                <w:rFonts w:ascii="Segoe UI" w:hAnsi="Segoe UI"/>
                <w:sz w:val="19"/>
                <w:lang w:val="es-CO"/>
              </w:rPr>
              <w:t xml:space="preserve"> experiencia de</w:t>
            </w:r>
            <w:r w:rsidRPr="00C457B3">
              <w:rPr>
                <w:rFonts w:ascii="Segoe UI" w:hAnsi="Segoe UI"/>
                <w:sz w:val="19"/>
                <w:lang w:val="es-CO"/>
              </w:rPr>
              <w:t xml:space="preserve"> los expertos individuales mismos en la presentación de sus credenciales individuales.</w:t>
            </w:r>
          </w:p>
          <w:p w14:paraId="60E78642" w14:textId="5FB88AD5" w:rsidR="00860E12" w:rsidRPr="00C457B3" w:rsidRDefault="00860E12">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C457B3">
              <w:rPr>
                <w:rFonts w:ascii="Segoe UI" w:hAnsi="Segoe UI"/>
                <w:sz w:val="19"/>
                <w:lang w:val="es-CO"/>
              </w:rPr>
              <w:t>En caso de haber requisitos multisectoriales de alto valor, se recomienda</w:t>
            </w:r>
            <w:r w:rsidR="00CE458B">
              <w:rPr>
                <w:rFonts w:ascii="Segoe UI" w:hAnsi="Segoe UI"/>
                <w:sz w:val="19"/>
                <w:lang w:val="es-CO"/>
              </w:rPr>
              <w:t xml:space="preserve"> la conformación de</w:t>
            </w:r>
            <w:r w:rsidRPr="00C457B3">
              <w:rPr>
                <w:rFonts w:ascii="Segoe UI" w:hAnsi="Segoe UI"/>
                <w:sz w:val="19"/>
                <w:lang w:val="es-CO"/>
              </w:rPr>
              <w:t xml:space="preserve"> </w:t>
            </w:r>
            <w:r w:rsidR="00102540" w:rsidRPr="00C457B3">
              <w:rPr>
                <w:rFonts w:ascii="Segoe UI" w:hAnsi="Segoe UI"/>
                <w:sz w:val="19"/>
                <w:lang w:val="es-CO"/>
              </w:rPr>
              <w:t>Asociaci</w:t>
            </w:r>
            <w:r w:rsidR="00102540">
              <w:rPr>
                <w:rFonts w:ascii="Segoe UI" w:hAnsi="Segoe UI"/>
                <w:sz w:val="19"/>
                <w:lang w:val="es-CO"/>
              </w:rPr>
              <w:t>o</w:t>
            </w:r>
            <w:r w:rsidR="00102540" w:rsidRPr="00C457B3">
              <w:rPr>
                <w:rFonts w:ascii="Segoe UI" w:hAnsi="Segoe UI"/>
                <w:sz w:val="19"/>
                <w:lang w:val="es-CO"/>
              </w:rPr>
              <w:t>n</w:t>
            </w:r>
            <w:r w:rsidR="00102540">
              <w:rPr>
                <w:rFonts w:ascii="Segoe UI" w:hAnsi="Segoe UI"/>
                <w:sz w:val="19"/>
                <w:lang w:val="es-CO"/>
              </w:rPr>
              <w:t>es</w:t>
            </w:r>
            <w:r w:rsidR="00102540" w:rsidRPr="00C457B3">
              <w:rPr>
                <w:rFonts w:ascii="Segoe UI" w:hAnsi="Segoe UI"/>
                <w:sz w:val="19"/>
                <w:lang w:val="es-CO"/>
              </w:rPr>
              <w:t xml:space="preserve"> </w:t>
            </w:r>
            <w:r w:rsidR="00F6708F" w:rsidRPr="00C457B3">
              <w:rPr>
                <w:rFonts w:ascii="Segoe UI" w:hAnsi="Segoe UI"/>
                <w:sz w:val="19"/>
                <w:lang w:val="es-CO"/>
              </w:rPr>
              <w:t>en P</w:t>
            </w:r>
            <w:r w:rsidR="009105CD" w:rsidRPr="00C457B3">
              <w:rPr>
                <w:rFonts w:ascii="Segoe UI" w:hAnsi="Segoe UI"/>
                <w:sz w:val="19"/>
                <w:lang w:val="es-CO"/>
              </w:rPr>
              <w:t>articipación</w:t>
            </w:r>
            <w:r w:rsidRPr="00C457B3">
              <w:rPr>
                <w:rFonts w:ascii="Segoe UI" w:hAnsi="Segoe UI"/>
                <w:sz w:val="19"/>
                <w:lang w:val="es-CO"/>
              </w:rPr>
              <w:t xml:space="preserve">, Consorcios o Asociaciones cuando la gama de conocimientos y recursos necesarios no estén disponibles dentro de una sola empresa. </w:t>
            </w:r>
          </w:p>
        </w:tc>
      </w:tr>
      <w:tr w:rsidR="00C31CB5" w:rsidRPr="00C457B3" w14:paraId="46BE27A1" w14:textId="77777777" w:rsidTr="00C31CB5">
        <w:tc>
          <w:tcPr>
            <w:tcW w:w="2427" w:type="dxa"/>
          </w:tcPr>
          <w:p w14:paraId="52FBE286" w14:textId="77777777" w:rsidR="00C31CB5" w:rsidRPr="00F5351B" w:rsidRDefault="00C31CB5" w:rsidP="00DB0773">
            <w:pPr>
              <w:pStyle w:val="Heading3"/>
              <w:outlineLvl w:val="2"/>
              <w:rPr>
                <w:lang w:val="es-CO"/>
              </w:rPr>
            </w:pPr>
            <w:bookmarkStart w:id="63" w:name="_Toc300752856"/>
            <w:bookmarkStart w:id="64" w:name="_Toc454294062"/>
            <w:bookmarkStart w:id="65" w:name="_Toc508626265"/>
            <w:bookmarkStart w:id="66" w:name="_Toc516414395"/>
            <w:r w:rsidRPr="00F5351B">
              <w:rPr>
                <w:lang w:val="es-CO"/>
              </w:rPr>
              <w:t>Una sola Oferta</w:t>
            </w:r>
            <w:bookmarkEnd w:id="63"/>
            <w:bookmarkEnd w:id="64"/>
            <w:bookmarkEnd w:id="65"/>
            <w:bookmarkEnd w:id="66"/>
          </w:p>
        </w:tc>
        <w:tc>
          <w:tcPr>
            <w:tcW w:w="7380" w:type="dxa"/>
          </w:tcPr>
          <w:p w14:paraId="242E15DC" w14:textId="05CF98EA" w:rsidR="00C31CB5" w:rsidRPr="00F5351B"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F5351B">
              <w:rPr>
                <w:rFonts w:ascii="Segoe UI" w:hAnsi="Segoe UI"/>
                <w:sz w:val="19"/>
                <w:lang w:val="es-CO"/>
              </w:rPr>
              <w:t xml:space="preserve">El Licitante (incluidos los miembros individuales de cualquier </w:t>
            </w:r>
            <w:r w:rsidR="009105CD" w:rsidRPr="00F5351B">
              <w:rPr>
                <w:rFonts w:ascii="Segoe UI" w:hAnsi="Segoe UI"/>
                <w:sz w:val="19"/>
                <w:lang w:val="es-CO"/>
              </w:rPr>
              <w:t>Aso</w:t>
            </w:r>
            <w:r w:rsidR="00F6708F" w:rsidRPr="00F5351B">
              <w:rPr>
                <w:rFonts w:ascii="Segoe UI" w:hAnsi="Segoe UI"/>
                <w:sz w:val="19"/>
                <w:lang w:val="es-CO"/>
              </w:rPr>
              <w:t xml:space="preserve">ciación en </w:t>
            </w:r>
            <w:r w:rsidR="00F6708F" w:rsidRPr="00F5351B">
              <w:rPr>
                <w:rFonts w:ascii="Segoe UI" w:hAnsi="Segoe UI"/>
                <w:sz w:val="19"/>
                <w:lang w:val="es-CO"/>
              </w:rPr>
              <w:lastRenderedPageBreak/>
              <w:t>P</w:t>
            </w:r>
            <w:r w:rsidR="009105CD" w:rsidRPr="00F5351B">
              <w:rPr>
                <w:rFonts w:ascii="Segoe UI" w:hAnsi="Segoe UI"/>
                <w:sz w:val="19"/>
                <w:lang w:val="es-CO"/>
              </w:rPr>
              <w:t>articipación</w:t>
            </w:r>
            <w:r w:rsidR="008B0A10">
              <w:rPr>
                <w:rFonts w:ascii="Segoe UI" w:hAnsi="Segoe UI"/>
                <w:sz w:val="19"/>
                <w:lang w:val="es-CO"/>
              </w:rPr>
              <w:t xml:space="preserve">, consorcio o </w:t>
            </w:r>
            <w:r w:rsidR="00287A62">
              <w:rPr>
                <w:rFonts w:ascii="Segoe UI" w:hAnsi="Segoe UI"/>
                <w:sz w:val="19"/>
                <w:lang w:val="es-CO"/>
              </w:rPr>
              <w:t>Asociación</w:t>
            </w:r>
            <w:r w:rsidRPr="00F5351B">
              <w:rPr>
                <w:rFonts w:ascii="Segoe UI" w:hAnsi="Segoe UI"/>
                <w:sz w:val="19"/>
                <w:lang w:val="es-CO"/>
              </w:rPr>
              <w:t>) deberán presentar una sola Oferta, ya sea a su nombre o como parte de una</w:t>
            </w:r>
            <w:r w:rsidR="00F6708F" w:rsidRPr="00F5351B">
              <w:rPr>
                <w:rFonts w:ascii="Segoe UI" w:hAnsi="Segoe UI"/>
                <w:sz w:val="19"/>
                <w:lang w:val="es-CO"/>
              </w:rPr>
              <w:t xml:space="preserve"> Asociación en P</w:t>
            </w:r>
            <w:r w:rsidR="009105CD" w:rsidRPr="00F5351B">
              <w:rPr>
                <w:rFonts w:ascii="Segoe UI" w:hAnsi="Segoe UI"/>
                <w:sz w:val="19"/>
                <w:lang w:val="es-CO"/>
              </w:rPr>
              <w:t>articipación</w:t>
            </w:r>
            <w:r w:rsidR="00820AC5" w:rsidRPr="00820AC5">
              <w:rPr>
                <w:rFonts w:ascii="Segoe UI" w:hAnsi="Segoe UI"/>
                <w:sz w:val="19"/>
                <w:lang w:val="es-CO"/>
              </w:rPr>
              <w:t xml:space="preserve">, consorcio o </w:t>
            </w:r>
            <w:r w:rsidR="00287A62" w:rsidRPr="00820AC5">
              <w:rPr>
                <w:rFonts w:ascii="Segoe UI" w:hAnsi="Segoe UI"/>
                <w:sz w:val="19"/>
                <w:lang w:val="es-CO"/>
              </w:rPr>
              <w:t>Asociación</w:t>
            </w:r>
            <w:r w:rsidRPr="00F5351B">
              <w:rPr>
                <w:rFonts w:ascii="Segoe UI" w:hAnsi="Segoe UI"/>
                <w:sz w:val="19"/>
                <w:lang w:val="es-CO"/>
              </w:rPr>
              <w:t xml:space="preserve">. </w:t>
            </w:r>
          </w:p>
          <w:p w14:paraId="170950F9" w14:textId="77777777" w:rsidR="00C31CB5" w:rsidRPr="00F5351B"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F5351B">
              <w:rPr>
                <w:rFonts w:ascii="Segoe UI" w:hAnsi="Segoe UI"/>
                <w:sz w:val="19"/>
                <w:lang w:val="es-CO"/>
              </w:rPr>
              <w:t>Las Ofertas presentadas por dos (2) o más Licitantes serán rechazadas si se comprueba que coinciden con alguna de las siguientes situaciones:</w:t>
            </w:r>
          </w:p>
          <w:p w14:paraId="5B740ED6" w14:textId="62CD208D" w:rsidR="00C31CB5" w:rsidRPr="00F5351B"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w:t>
            </w:r>
            <w:r w:rsidR="00161505">
              <w:rPr>
                <w:rFonts w:ascii="Segoe UI" w:hAnsi="Segoe UI"/>
                <w:sz w:val="19"/>
                <w:lang w:val="es-CO"/>
              </w:rPr>
              <w:t>tienen</w:t>
            </w:r>
            <w:r w:rsidR="00161505" w:rsidRPr="00F5351B">
              <w:rPr>
                <w:rFonts w:ascii="Segoe UI" w:hAnsi="Segoe UI"/>
                <w:sz w:val="19"/>
                <w:lang w:val="es-CO"/>
              </w:rPr>
              <w:t xml:space="preserve"> </w:t>
            </w:r>
            <w:r w:rsidRPr="00F5351B">
              <w:rPr>
                <w:rFonts w:ascii="Segoe UI" w:hAnsi="Segoe UI"/>
                <w:sz w:val="19"/>
                <w:lang w:val="es-CO"/>
              </w:rPr>
              <w:t xml:space="preserve">al menos un </w:t>
            </w:r>
            <w:r w:rsidR="00D114C4">
              <w:rPr>
                <w:rFonts w:ascii="Segoe UI" w:hAnsi="Segoe UI"/>
                <w:sz w:val="19"/>
                <w:lang w:val="es-CO"/>
              </w:rPr>
              <w:t>asociado</w:t>
            </w:r>
            <w:r w:rsidRPr="00F5351B">
              <w:rPr>
                <w:rFonts w:ascii="Segoe UI" w:hAnsi="Segoe UI"/>
                <w:sz w:val="19"/>
                <w:lang w:val="es-CO"/>
              </w:rPr>
              <w:t xml:space="preserve"> de control, director o accionista en común; o</w:t>
            </w:r>
          </w:p>
          <w:p w14:paraId="0E6A124B" w14:textId="77777777" w:rsidR="00C31CB5" w:rsidRPr="00F5351B"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que cualquiera de ellos reciba o haya recibido alguna subvención directa o indirecta de los demás; o</w:t>
            </w:r>
          </w:p>
          <w:p w14:paraId="164C85F7" w14:textId="3FEFBEDE" w:rsidR="00C31CB5" w:rsidRPr="00F5351B"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w:t>
            </w:r>
            <w:r w:rsidR="00161505" w:rsidRPr="00F5351B">
              <w:rPr>
                <w:rFonts w:ascii="Segoe UI" w:hAnsi="Segoe UI"/>
                <w:sz w:val="19"/>
                <w:lang w:val="es-CO"/>
              </w:rPr>
              <w:t>t</w:t>
            </w:r>
            <w:r w:rsidR="00161505">
              <w:rPr>
                <w:rFonts w:ascii="Segoe UI" w:hAnsi="Segoe UI"/>
                <w:sz w:val="19"/>
                <w:lang w:val="es-CO"/>
              </w:rPr>
              <w:t>ienen</w:t>
            </w:r>
            <w:r w:rsidR="00161505" w:rsidRPr="00F5351B">
              <w:rPr>
                <w:rFonts w:ascii="Segoe UI" w:hAnsi="Segoe UI"/>
                <w:sz w:val="19"/>
                <w:lang w:val="es-CO"/>
              </w:rPr>
              <w:t xml:space="preserve"> </w:t>
            </w:r>
            <w:r w:rsidRPr="00F5351B">
              <w:rPr>
                <w:rFonts w:ascii="Segoe UI" w:hAnsi="Segoe UI"/>
                <w:sz w:val="19"/>
                <w:lang w:val="es-CO"/>
              </w:rPr>
              <w:t>el mismo representante legal a los efectos de esta I</w:t>
            </w:r>
            <w:r w:rsidR="009105CD" w:rsidRPr="00F5351B">
              <w:rPr>
                <w:rFonts w:ascii="Segoe UI" w:hAnsi="Segoe UI"/>
                <w:sz w:val="19"/>
                <w:lang w:val="es-CO"/>
              </w:rPr>
              <w:t>AL</w:t>
            </w:r>
            <w:r w:rsidRPr="00F5351B">
              <w:rPr>
                <w:rFonts w:ascii="Segoe UI" w:hAnsi="Segoe UI"/>
                <w:sz w:val="19"/>
                <w:lang w:val="es-CO"/>
              </w:rPr>
              <w:t>; o</w:t>
            </w:r>
          </w:p>
          <w:p w14:paraId="10BC097C" w14:textId="6B7A302D" w:rsidR="00C31CB5" w:rsidRPr="00F5351B"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w:t>
            </w:r>
            <w:r w:rsidR="00161505">
              <w:rPr>
                <w:rFonts w:ascii="Segoe UI" w:hAnsi="Segoe UI"/>
                <w:sz w:val="19"/>
                <w:lang w:val="es-CO"/>
              </w:rPr>
              <w:t>tienen</w:t>
            </w:r>
            <w:r w:rsidR="00161505" w:rsidRPr="00F5351B">
              <w:rPr>
                <w:rFonts w:ascii="Segoe UI" w:hAnsi="Segoe UI"/>
                <w:sz w:val="19"/>
                <w:lang w:val="es-CO"/>
              </w:rPr>
              <w:t xml:space="preserve"> </w:t>
            </w:r>
            <w:r w:rsidRPr="00F5351B">
              <w:rPr>
                <w:rFonts w:ascii="Segoe UI" w:hAnsi="Segoe UI"/>
                <w:sz w:val="19"/>
                <w:lang w:val="es-CO"/>
              </w:rPr>
              <w:t>una relación entre sí, directa o a través de terceros comunes, que los coloque en una posición de acceso a información relativa a la Oferta de otro Licitante o de influencia sobre dicha Oferta de otro Licitante, con respecto a este proceso de I</w:t>
            </w:r>
            <w:r w:rsidR="009105CD" w:rsidRPr="00F5351B">
              <w:rPr>
                <w:rFonts w:ascii="Segoe UI" w:hAnsi="Segoe UI"/>
                <w:sz w:val="19"/>
                <w:lang w:val="es-CO"/>
              </w:rPr>
              <w:t>AL</w:t>
            </w:r>
            <w:r w:rsidRPr="00F5351B">
              <w:rPr>
                <w:rFonts w:ascii="Segoe UI" w:hAnsi="Segoe UI"/>
                <w:sz w:val="19"/>
                <w:lang w:val="es-CO"/>
              </w:rPr>
              <w:t xml:space="preserve">; </w:t>
            </w:r>
          </w:p>
          <w:p w14:paraId="39A06CE6" w14:textId="77777777" w:rsidR="009F7EC5" w:rsidRPr="009F7EC5"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sean subcontratistas entre sí, uno de la Oferta del otro y viceversa, o que un subcontratista de una Oferta también presente otra Oferta a su nombre como Licitante principal; </w:t>
            </w:r>
            <w:r w:rsidRPr="001F342C">
              <w:rPr>
                <w:rFonts w:ascii="Segoe UI" w:hAnsi="Segoe UI"/>
                <w:sz w:val="19"/>
                <w:lang w:val="es-CO"/>
              </w:rPr>
              <w:t xml:space="preserve">o </w:t>
            </w:r>
          </w:p>
          <w:p w14:paraId="18C488BB" w14:textId="49970CE8" w:rsidR="00C31CB5" w:rsidRPr="00F5351B"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s-CO"/>
              </w:rPr>
            </w:pPr>
            <w:r w:rsidRPr="001F342C">
              <w:rPr>
                <w:rFonts w:ascii="Segoe UI" w:hAnsi="Segoe UI"/>
                <w:sz w:val="19"/>
                <w:lang w:val="es-CO"/>
              </w:rPr>
              <w:t>que personal clave que haya sido propuesto en la Oferta de un Licitante participe en más de una Oferta recibida en este proceso de I</w:t>
            </w:r>
            <w:r w:rsidR="009105CD" w:rsidRPr="001F342C">
              <w:rPr>
                <w:rFonts w:ascii="Segoe UI" w:hAnsi="Segoe UI"/>
                <w:sz w:val="19"/>
                <w:lang w:val="es-CO"/>
              </w:rPr>
              <w:t>AL</w:t>
            </w:r>
            <w:r w:rsidRPr="001F342C">
              <w:rPr>
                <w:rFonts w:ascii="Segoe UI" w:hAnsi="Segoe UI"/>
                <w:sz w:val="19"/>
                <w:lang w:val="es-CO"/>
              </w:rPr>
              <w:t>. Esta condición con relación</w:t>
            </w:r>
            <w:r w:rsidRPr="00F5351B">
              <w:rPr>
                <w:rFonts w:ascii="Segoe UI" w:hAnsi="Segoe UI"/>
                <w:sz w:val="19"/>
                <w:lang w:val="es-CO"/>
              </w:rPr>
              <w:t xml:space="preserve"> al personal no rige para los subcontratistas que estén incluidos en más de una Oferta.</w:t>
            </w:r>
          </w:p>
        </w:tc>
      </w:tr>
      <w:tr w:rsidR="00C31CB5" w:rsidRPr="00C457B3" w14:paraId="40C4A81F" w14:textId="77777777" w:rsidTr="00C31CB5">
        <w:tc>
          <w:tcPr>
            <w:tcW w:w="2427" w:type="dxa"/>
          </w:tcPr>
          <w:p w14:paraId="08032016" w14:textId="77777777" w:rsidR="00C31CB5" w:rsidRPr="00C457B3" w:rsidRDefault="007A2AB1" w:rsidP="00DB0773">
            <w:pPr>
              <w:pStyle w:val="Heading3"/>
              <w:outlineLvl w:val="2"/>
              <w:rPr>
                <w:lang w:val="es-CO"/>
              </w:rPr>
            </w:pPr>
            <w:bookmarkStart w:id="67" w:name="_Toc300752857"/>
            <w:bookmarkStart w:id="68" w:name="_Toc454294063"/>
            <w:bookmarkStart w:id="69" w:name="_Toc508626266"/>
            <w:bookmarkStart w:id="70" w:name="_Toc516414396"/>
            <w:r w:rsidRPr="00C457B3">
              <w:rPr>
                <w:lang w:val="es-CO"/>
              </w:rPr>
              <w:lastRenderedPageBreak/>
              <w:t>Período de Validez</w:t>
            </w:r>
            <w:bookmarkEnd w:id="67"/>
            <w:r w:rsidRPr="00C457B3">
              <w:rPr>
                <w:lang w:val="es-CO"/>
              </w:rPr>
              <w:t xml:space="preserve"> de la Oferta</w:t>
            </w:r>
            <w:bookmarkEnd w:id="68"/>
            <w:bookmarkEnd w:id="69"/>
            <w:bookmarkEnd w:id="70"/>
          </w:p>
        </w:tc>
        <w:tc>
          <w:tcPr>
            <w:tcW w:w="7380" w:type="dxa"/>
          </w:tcPr>
          <w:p w14:paraId="7AF2A23D" w14:textId="3A5080CB" w:rsidR="00C31CB5" w:rsidRPr="00C457B3" w:rsidRDefault="00B732FE"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Las Ofertas </w:t>
            </w:r>
            <w:r w:rsidR="001A742A">
              <w:rPr>
                <w:rFonts w:ascii="Segoe UI" w:hAnsi="Segoe UI"/>
                <w:sz w:val="19"/>
                <w:lang w:val="es-CO"/>
              </w:rPr>
              <w:t>serán válidas por</w:t>
            </w:r>
            <w:r w:rsidRPr="00C457B3">
              <w:rPr>
                <w:rFonts w:ascii="Segoe UI" w:hAnsi="Segoe UI"/>
                <w:sz w:val="19"/>
                <w:lang w:val="es-CO"/>
              </w:rPr>
              <w:t xml:space="preserve"> el período especifi</w:t>
            </w:r>
            <w:r w:rsidR="001A742A">
              <w:rPr>
                <w:rFonts w:ascii="Segoe UI" w:hAnsi="Segoe UI"/>
                <w:sz w:val="19"/>
                <w:lang w:val="es-CO"/>
              </w:rPr>
              <w:t xml:space="preserve">cado </w:t>
            </w:r>
            <w:r w:rsidRPr="00C457B3">
              <w:rPr>
                <w:rFonts w:ascii="Segoe UI" w:hAnsi="Segoe UI"/>
                <w:sz w:val="19"/>
                <w:lang w:val="es-CO"/>
              </w:rPr>
              <w:t xml:space="preserve">en la </w:t>
            </w:r>
            <w:proofErr w:type="spellStart"/>
            <w:r w:rsidR="009105CD" w:rsidRPr="00C457B3">
              <w:rPr>
                <w:rFonts w:ascii="Segoe UI" w:hAnsi="Segoe UI"/>
                <w:sz w:val="19"/>
                <w:lang w:val="es-CO"/>
              </w:rPr>
              <w:t>H</w:t>
            </w:r>
            <w:r w:rsidR="0082155A" w:rsidRPr="00C457B3">
              <w:rPr>
                <w:rFonts w:ascii="Segoe UI" w:hAnsi="Segoe UI"/>
                <w:sz w:val="19"/>
                <w:lang w:val="es-CO"/>
              </w:rPr>
              <w:t>de</w:t>
            </w:r>
            <w:r w:rsidR="009105CD" w:rsidRPr="00C457B3">
              <w:rPr>
                <w:rFonts w:ascii="Segoe UI" w:hAnsi="Segoe UI"/>
                <w:sz w:val="19"/>
                <w:lang w:val="es-CO"/>
              </w:rPr>
              <w:t>D</w:t>
            </w:r>
            <w:proofErr w:type="spellEnd"/>
            <w:r w:rsidRPr="00C457B3">
              <w:rPr>
                <w:rFonts w:ascii="Segoe UI" w:hAnsi="Segoe UI"/>
                <w:sz w:val="19"/>
                <w:lang w:val="es-CO"/>
              </w:rPr>
              <w:t xml:space="preserve">, a partir del Plazo de Presentación de las Ofertas. El PNUD podrá rechazar cualquier Oferta válida por un período más corto y considerar que no cumple con todos los requisitos </w:t>
            </w:r>
            <w:r w:rsidR="00976AB4">
              <w:rPr>
                <w:rFonts w:ascii="Segoe UI" w:hAnsi="Segoe UI"/>
                <w:sz w:val="19"/>
                <w:lang w:val="es-CO"/>
              </w:rPr>
              <w:t>solicitados</w:t>
            </w:r>
            <w:r w:rsidRPr="00C457B3">
              <w:rPr>
                <w:rFonts w:ascii="Segoe UI" w:hAnsi="Segoe UI"/>
                <w:sz w:val="19"/>
                <w:lang w:val="es-CO"/>
              </w:rPr>
              <w:t xml:space="preserve">. </w:t>
            </w:r>
          </w:p>
          <w:p w14:paraId="4946EB7B" w14:textId="26C49C83" w:rsidR="00C31CB5" w:rsidRPr="00C457B3" w:rsidRDefault="00C31CB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Durante el período de validez de la Oferta, el Licitante mantendrá su Oferta original sin cambios, incluida la disponibilidad del Personal Clave, </w:t>
            </w:r>
            <w:r w:rsidR="001A742A" w:rsidRPr="00C457B3">
              <w:rPr>
                <w:rFonts w:ascii="Segoe UI" w:hAnsi="Segoe UI"/>
                <w:sz w:val="19"/>
                <w:lang w:val="es-CO"/>
              </w:rPr>
              <w:t>l</w:t>
            </w:r>
            <w:r w:rsidR="001A742A">
              <w:rPr>
                <w:rFonts w:ascii="Segoe UI" w:hAnsi="Segoe UI"/>
                <w:sz w:val="19"/>
                <w:lang w:val="es-CO"/>
              </w:rPr>
              <w:t>o</w:t>
            </w:r>
            <w:r w:rsidR="001A742A" w:rsidRPr="00C457B3">
              <w:rPr>
                <w:rFonts w:ascii="Segoe UI" w:hAnsi="Segoe UI"/>
                <w:sz w:val="19"/>
                <w:lang w:val="es-CO"/>
              </w:rPr>
              <w:t xml:space="preserve">s </w:t>
            </w:r>
            <w:r w:rsidR="00F5351B">
              <w:rPr>
                <w:rFonts w:ascii="Segoe UI" w:hAnsi="Segoe UI"/>
                <w:sz w:val="19"/>
                <w:lang w:val="es-CO"/>
              </w:rPr>
              <w:t xml:space="preserve">precios unitarios </w:t>
            </w:r>
            <w:r w:rsidRPr="00C457B3">
              <w:rPr>
                <w:rFonts w:ascii="Segoe UI" w:hAnsi="Segoe UI"/>
                <w:sz w:val="19"/>
                <w:lang w:val="es-CO"/>
              </w:rPr>
              <w:t>propuest</w:t>
            </w:r>
            <w:r w:rsidR="00F5351B">
              <w:rPr>
                <w:rFonts w:ascii="Segoe UI" w:hAnsi="Segoe UI"/>
                <w:sz w:val="19"/>
                <w:lang w:val="es-CO"/>
              </w:rPr>
              <w:t>o</w:t>
            </w:r>
            <w:r w:rsidRPr="00C457B3">
              <w:rPr>
                <w:rFonts w:ascii="Segoe UI" w:hAnsi="Segoe UI"/>
                <w:sz w:val="19"/>
                <w:lang w:val="es-CO"/>
              </w:rPr>
              <w:t>s y el precio total.</w:t>
            </w:r>
          </w:p>
        </w:tc>
      </w:tr>
      <w:tr w:rsidR="00C31CB5" w:rsidRPr="00C457B3" w14:paraId="64B78B4F" w14:textId="77777777" w:rsidTr="00C31CB5">
        <w:tc>
          <w:tcPr>
            <w:tcW w:w="2427" w:type="dxa"/>
          </w:tcPr>
          <w:p w14:paraId="53729051" w14:textId="77777777" w:rsidR="00C31CB5" w:rsidRPr="00C457B3" w:rsidRDefault="00C31CB5" w:rsidP="00DB0773">
            <w:pPr>
              <w:pStyle w:val="Heading3"/>
              <w:outlineLvl w:val="2"/>
              <w:rPr>
                <w:lang w:val="es-CO"/>
              </w:rPr>
            </w:pPr>
            <w:bookmarkStart w:id="71" w:name="_Toc454294064"/>
            <w:bookmarkStart w:id="72" w:name="_Toc508626267"/>
            <w:bookmarkStart w:id="73" w:name="_Toc516414397"/>
            <w:r w:rsidRPr="00C457B3">
              <w:rPr>
                <w:lang w:val="es-CO"/>
              </w:rPr>
              <w:t>Extensión del Período de Validez de la Oferta</w:t>
            </w:r>
            <w:bookmarkEnd w:id="71"/>
            <w:bookmarkEnd w:id="72"/>
            <w:bookmarkEnd w:id="73"/>
          </w:p>
        </w:tc>
        <w:tc>
          <w:tcPr>
            <w:tcW w:w="7380" w:type="dxa"/>
          </w:tcPr>
          <w:p w14:paraId="6D175235"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En circunstancias excepcionales, antes del vencimiento del período de validez de la Oferta, el PNUD podrá solicitar a los Licitantes la ampliación del período de validez de sus Ofertas. La solicitud y las respuestas se harán por escrito y se considerará que forman parte integrante de la Oferta.</w:t>
            </w:r>
            <w:r w:rsidRPr="00C457B3">
              <w:rPr>
                <w:rFonts w:ascii="Segoe UI" w:hAnsi="Segoe UI"/>
                <w:color w:val="000000"/>
                <w:sz w:val="19"/>
                <w:lang w:val="es-CO"/>
              </w:rPr>
              <w:t xml:space="preserve"> </w:t>
            </w:r>
          </w:p>
          <w:p w14:paraId="32B9B2D7" w14:textId="22E5A2D3"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 el Licitante </w:t>
            </w:r>
            <w:r w:rsidR="00041902">
              <w:rPr>
                <w:rFonts w:ascii="Segoe UI" w:hAnsi="Segoe UI"/>
                <w:sz w:val="19"/>
                <w:lang w:val="es-CO"/>
              </w:rPr>
              <w:t>acepta</w:t>
            </w:r>
            <w:r w:rsidR="00041902" w:rsidRPr="00C457B3">
              <w:rPr>
                <w:rFonts w:ascii="Segoe UI" w:hAnsi="Segoe UI"/>
                <w:sz w:val="19"/>
                <w:lang w:val="es-CO"/>
              </w:rPr>
              <w:t xml:space="preserve"> </w:t>
            </w:r>
            <w:r w:rsidRPr="00C457B3">
              <w:rPr>
                <w:rFonts w:ascii="Segoe UI" w:hAnsi="Segoe UI"/>
                <w:sz w:val="19"/>
                <w:lang w:val="es-CO"/>
              </w:rPr>
              <w:t xml:space="preserve">extender la validez de la Oferta, se realizará sin </w:t>
            </w:r>
            <w:r w:rsidR="00041902">
              <w:rPr>
                <w:rFonts w:ascii="Segoe UI" w:hAnsi="Segoe UI"/>
                <w:sz w:val="19"/>
                <w:lang w:val="es-CO"/>
              </w:rPr>
              <w:t>modificar</w:t>
            </w:r>
            <w:r w:rsidRPr="00C457B3">
              <w:rPr>
                <w:rFonts w:ascii="Segoe UI" w:hAnsi="Segoe UI"/>
                <w:sz w:val="19"/>
                <w:lang w:val="es-CO"/>
              </w:rPr>
              <w:t xml:space="preserve"> la Oferta original.</w:t>
            </w:r>
          </w:p>
          <w:p w14:paraId="190EB80D" w14:textId="434C9688"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Licitante tiene </w:t>
            </w:r>
            <w:r w:rsidR="00041902">
              <w:rPr>
                <w:rFonts w:ascii="Segoe UI" w:hAnsi="Segoe UI"/>
                <w:sz w:val="19"/>
                <w:lang w:val="es-CO"/>
              </w:rPr>
              <w:t xml:space="preserve">el </w:t>
            </w:r>
            <w:r w:rsidRPr="00C457B3">
              <w:rPr>
                <w:rFonts w:ascii="Segoe UI" w:hAnsi="Segoe UI"/>
                <w:sz w:val="19"/>
                <w:lang w:val="es-CO"/>
              </w:rPr>
              <w:t xml:space="preserve">derecho </w:t>
            </w:r>
            <w:r w:rsidR="00041902">
              <w:rPr>
                <w:rFonts w:ascii="Segoe UI" w:hAnsi="Segoe UI"/>
                <w:sz w:val="19"/>
                <w:lang w:val="es-CO"/>
              </w:rPr>
              <w:t>de negarse a</w:t>
            </w:r>
            <w:r w:rsidRPr="00C457B3">
              <w:rPr>
                <w:rFonts w:ascii="Segoe UI" w:hAnsi="Segoe UI"/>
                <w:sz w:val="19"/>
                <w:lang w:val="es-CO"/>
              </w:rPr>
              <w:t xml:space="preserve"> extender la validez de </w:t>
            </w:r>
            <w:r w:rsidR="00041902">
              <w:rPr>
                <w:rFonts w:ascii="Segoe UI" w:hAnsi="Segoe UI"/>
                <w:sz w:val="19"/>
                <w:lang w:val="es-CO"/>
              </w:rPr>
              <w:t>su</w:t>
            </w:r>
            <w:r w:rsidR="00041902" w:rsidRPr="00C457B3">
              <w:rPr>
                <w:rFonts w:ascii="Segoe UI" w:hAnsi="Segoe UI"/>
                <w:sz w:val="19"/>
                <w:lang w:val="es-CO"/>
              </w:rPr>
              <w:t xml:space="preserve"> </w:t>
            </w:r>
            <w:r w:rsidRPr="00C457B3">
              <w:rPr>
                <w:rFonts w:ascii="Segoe UI" w:hAnsi="Segoe UI"/>
                <w:sz w:val="19"/>
                <w:lang w:val="es-CO"/>
              </w:rPr>
              <w:t xml:space="preserve">Oferta, en cuyo caso </w:t>
            </w:r>
            <w:r w:rsidR="00041902">
              <w:rPr>
                <w:rFonts w:ascii="Segoe UI" w:hAnsi="Segoe UI"/>
                <w:sz w:val="19"/>
                <w:lang w:val="es-CO"/>
              </w:rPr>
              <w:t>dicha</w:t>
            </w:r>
            <w:r w:rsidR="00041902" w:rsidRPr="00C457B3">
              <w:rPr>
                <w:rFonts w:ascii="Segoe UI" w:hAnsi="Segoe UI"/>
                <w:sz w:val="19"/>
                <w:lang w:val="es-CO"/>
              </w:rPr>
              <w:t xml:space="preserve"> </w:t>
            </w:r>
            <w:r w:rsidRPr="00C457B3">
              <w:rPr>
                <w:rFonts w:ascii="Segoe UI" w:hAnsi="Segoe UI"/>
                <w:sz w:val="19"/>
                <w:lang w:val="es-CO"/>
              </w:rPr>
              <w:t xml:space="preserve">Oferta no </w:t>
            </w:r>
            <w:r w:rsidR="00041902">
              <w:rPr>
                <w:rFonts w:ascii="Segoe UI" w:hAnsi="Segoe UI"/>
                <w:sz w:val="19"/>
                <w:lang w:val="es-CO"/>
              </w:rPr>
              <w:t>continuará siendo evaluada</w:t>
            </w:r>
            <w:r w:rsidRPr="00C457B3">
              <w:rPr>
                <w:rFonts w:ascii="Segoe UI" w:hAnsi="Segoe UI"/>
                <w:sz w:val="19"/>
                <w:lang w:val="es-CO"/>
              </w:rPr>
              <w:t>.</w:t>
            </w:r>
          </w:p>
        </w:tc>
      </w:tr>
      <w:tr w:rsidR="00C31CB5" w:rsidRPr="00C457B3" w14:paraId="5E3C9025" w14:textId="77777777" w:rsidTr="00C31CB5">
        <w:tc>
          <w:tcPr>
            <w:tcW w:w="2427" w:type="dxa"/>
          </w:tcPr>
          <w:p w14:paraId="70684591" w14:textId="482BD029" w:rsidR="00C31CB5" w:rsidRPr="00C457B3" w:rsidRDefault="00EA393E" w:rsidP="00DB0773">
            <w:pPr>
              <w:pStyle w:val="Heading3"/>
              <w:outlineLvl w:val="2"/>
              <w:rPr>
                <w:lang w:val="es-CO"/>
              </w:rPr>
            </w:pPr>
            <w:bookmarkStart w:id="74" w:name="_Toc508626268"/>
            <w:bookmarkStart w:id="75" w:name="_Toc516414398"/>
            <w:r w:rsidRPr="00C457B3">
              <w:rPr>
                <w:lang w:val="es-CO"/>
              </w:rPr>
              <w:t xml:space="preserve">Aclaración </w:t>
            </w:r>
            <w:r>
              <w:rPr>
                <w:lang w:val="es-CO"/>
              </w:rPr>
              <w:t>a</w:t>
            </w:r>
            <w:r w:rsidR="002C124D">
              <w:rPr>
                <w:lang w:val="es-CO"/>
              </w:rPr>
              <w:t xml:space="preserve"> la IAL</w:t>
            </w:r>
            <w:r w:rsidR="00CC0B15">
              <w:rPr>
                <w:lang w:val="es-CO"/>
              </w:rPr>
              <w:t xml:space="preserve"> </w:t>
            </w:r>
            <w:r w:rsidR="00C31CB5" w:rsidRPr="00C457B3">
              <w:rPr>
                <w:lang w:val="es-CO"/>
              </w:rPr>
              <w:t>(por parte de los Licitantes)</w:t>
            </w:r>
            <w:bookmarkEnd w:id="74"/>
            <w:bookmarkEnd w:id="75"/>
          </w:p>
          <w:p w14:paraId="6B41ACC8" w14:textId="77777777" w:rsidR="00C31CB5" w:rsidRPr="00C457B3" w:rsidRDefault="00C31CB5" w:rsidP="00DB0773">
            <w:pPr>
              <w:pStyle w:val="Heading3"/>
              <w:numPr>
                <w:ilvl w:val="0"/>
                <w:numId w:val="0"/>
              </w:numPr>
              <w:ind w:left="360"/>
              <w:outlineLvl w:val="2"/>
              <w:rPr>
                <w:lang w:val="es-CO"/>
              </w:rPr>
            </w:pPr>
          </w:p>
        </w:tc>
        <w:tc>
          <w:tcPr>
            <w:tcW w:w="7380" w:type="dxa"/>
          </w:tcPr>
          <w:p w14:paraId="518E5E14" w14:textId="148332F9"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Los Licitantes podrán solicitar aclaraciones sobre cualquiera de los documentos relativos a la </w:t>
            </w:r>
            <w:r w:rsidR="000C682A" w:rsidRPr="00C457B3">
              <w:rPr>
                <w:rFonts w:ascii="Segoe UI" w:hAnsi="Segoe UI"/>
                <w:sz w:val="19"/>
                <w:lang w:val="es-CO"/>
              </w:rPr>
              <w:t>IAL</w:t>
            </w:r>
            <w:r w:rsidRPr="00C457B3">
              <w:rPr>
                <w:rFonts w:ascii="Segoe UI" w:hAnsi="Segoe UI"/>
                <w:sz w:val="19"/>
                <w:lang w:val="es-CO"/>
              </w:rPr>
              <w:t xml:space="preserve"> antes de la fecha indicada en la </w:t>
            </w:r>
            <w:proofErr w:type="spellStart"/>
            <w:r w:rsidR="00B4000E" w:rsidRPr="002305E5">
              <w:rPr>
                <w:rFonts w:ascii="Segoe UI" w:hAnsi="Segoe UI"/>
                <w:sz w:val="19"/>
                <w:lang w:val="es-CO"/>
              </w:rPr>
              <w:t>HdeD</w:t>
            </w:r>
            <w:proofErr w:type="spellEnd"/>
            <w:r w:rsidRPr="00C457B3">
              <w:rPr>
                <w:rFonts w:ascii="Segoe UI" w:hAnsi="Segoe UI"/>
                <w:sz w:val="19"/>
                <w:lang w:val="es-CO"/>
              </w:rPr>
              <w:t xml:space="preserve">. </w:t>
            </w:r>
            <w:r w:rsidR="00B4000E">
              <w:rPr>
                <w:rFonts w:ascii="Segoe UI" w:hAnsi="Segoe UI"/>
                <w:sz w:val="19"/>
                <w:lang w:val="es-CO"/>
              </w:rPr>
              <w:t>Toda</w:t>
            </w:r>
            <w:r w:rsidR="00B4000E" w:rsidRPr="00C457B3">
              <w:rPr>
                <w:rFonts w:ascii="Segoe UI" w:hAnsi="Segoe UI"/>
                <w:sz w:val="19"/>
                <w:lang w:val="es-CO"/>
              </w:rPr>
              <w:t xml:space="preserve"> </w:t>
            </w:r>
            <w:r w:rsidRPr="00C457B3">
              <w:rPr>
                <w:rFonts w:ascii="Segoe UI" w:hAnsi="Segoe UI"/>
                <w:sz w:val="19"/>
                <w:lang w:val="es-CO"/>
              </w:rPr>
              <w:t xml:space="preserve">solicitud de aclaración debe enviarse por escrito </w:t>
            </w:r>
            <w:r w:rsidR="00E466FF">
              <w:rPr>
                <w:rFonts w:ascii="Segoe UI" w:hAnsi="Segoe UI"/>
                <w:sz w:val="19"/>
                <w:lang w:val="es-CO"/>
              </w:rPr>
              <w:t>del</w:t>
            </w:r>
            <w:r w:rsidR="00E466FF" w:rsidRPr="00C457B3">
              <w:rPr>
                <w:rFonts w:ascii="Segoe UI" w:hAnsi="Segoe UI"/>
                <w:sz w:val="19"/>
                <w:lang w:val="es-CO"/>
              </w:rPr>
              <w:t xml:space="preserve"> </w:t>
            </w:r>
            <w:r w:rsidR="00E466FF">
              <w:rPr>
                <w:rFonts w:ascii="Segoe UI" w:hAnsi="Segoe UI"/>
                <w:sz w:val="19"/>
                <w:lang w:val="es-CO"/>
              </w:rPr>
              <w:t>modo en que</w:t>
            </w:r>
            <w:r w:rsidR="00E466FF" w:rsidRPr="00C457B3">
              <w:rPr>
                <w:rFonts w:ascii="Segoe UI" w:hAnsi="Segoe UI"/>
                <w:sz w:val="19"/>
                <w:lang w:val="es-CO"/>
              </w:rPr>
              <w:t xml:space="preserve"> </w:t>
            </w:r>
            <w:r w:rsidRPr="00C457B3">
              <w:rPr>
                <w:rFonts w:ascii="Segoe UI" w:hAnsi="Segoe UI"/>
                <w:sz w:val="19"/>
                <w:lang w:val="es-CO"/>
              </w:rPr>
              <w:t xml:space="preserve">se indica en la </w:t>
            </w:r>
            <w:proofErr w:type="spellStart"/>
            <w:r w:rsidR="00E466FF" w:rsidRPr="002305E5">
              <w:rPr>
                <w:rFonts w:ascii="Segoe UI" w:hAnsi="Segoe UI"/>
                <w:sz w:val="19"/>
                <w:lang w:val="es-CO"/>
              </w:rPr>
              <w:t>HdeD</w:t>
            </w:r>
            <w:proofErr w:type="spellEnd"/>
            <w:r w:rsidRPr="00C457B3">
              <w:rPr>
                <w:rFonts w:ascii="Segoe UI" w:hAnsi="Segoe UI"/>
                <w:sz w:val="19"/>
                <w:lang w:val="es-CO"/>
              </w:rPr>
              <w:t xml:space="preserve">. Si las consultas se envían a otros </w:t>
            </w:r>
            <w:r w:rsidR="00E466FF">
              <w:rPr>
                <w:rFonts w:ascii="Segoe UI" w:hAnsi="Segoe UI"/>
                <w:sz w:val="19"/>
                <w:lang w:val="es-CO"/>
              </w:rPr>
              <w:t>medios no</w:t>
            </w:r>
            <w:r w:rsidRPr="00C457B3">
              <w:rPr>
                <w:rFonts w:ascii="Segoe UI" w:hAnsi="Segoe UI"/>
                <w:sz w:val="19"/>
                <w:lang w:val="es-CO"/>
              </w:rPr>
              <w:t xml:space="preserve"> especificados, incluso si se envían a un miembro del personal del PNUD, el PNUD no tendrá la obligación de responder ni de confirmar que la consulta se recibió oficialmente. </w:t>
            </w:r>
          </w:p>
          <w:p w14:paraId="5DBC14FB" w14:textId="1ACE053B"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proporcionará las respuestas a las </w:t>
            </w:r>
            <w:r w:rsidR="00E466FF">
              <w:rPr>
                <w:rFonts w:ascii="Segoe UI" w:hAnsi="Segoe UI"/>
                <w:sz w:val="19"/>
                <w:lang w:val="es-CO"/>
              </w:rPr>
              <w:t xml:space="preserve">solicitudes de </w:t>
            </w:r>
            <w:r w:rsidRPr="00C457B3">
              <w:rPr>
                <w:rFonts w:ascii="Segoe UI" w:hAnsi="Segoe UI"/>
                <w:sz w:val="19"/>
                <w:lang w:val="es-CO"/>
              </w:rPr>
              <w:t>aclaraci</w:t>
            </w:r>
            <w:r w:rsidR="00E466FF">
              <w:rPr>
                <w:rFonts w:ascii="Segoe UI" w:hAnsi="Segoe UI"/>
                <w:sz w:val="19"/>
                <w:lang w:val="es-CO"/>
              </w:rPr>
              <w:t>ó</w:t>
            </w:r>
            <w:r w:rsidRPr="00C457B3">
              <w:rPr>
                <w:rFonts w:ascii="Segoe UI" w:hAnsi="Segoe UI"/>
                <w:sz w:val="19"/>
                <w:lang w:val="es-CO"/>
              </w:rPr>
              <w:t xml:space="preserve">n </w:t>
            </w:r>
            <w:r w:rsidR="00E466FF">
              <w:rPr>
                <w:rFonts w:ascii="Segoe UI" w:hAnsi="Segoe UI"/>
                <w:sz w:val="19"/>
                <w:lang w:val="es-CO"/>
              </w:rPr>
              <w:t>recibid</w:t>
            </w:r>
            <w:r w:rsidRPr="00C457B3">
              <w:rPr>
                <w:rFonts w:ascii="Segoe UI" w:hAnsi="Segoe UI"/>
                <w:sz w:val="19"/>
                <w:lang w:val="es-CO"/>
              </w:rPr>
              <w:t>a</w:t>
            </w:r>
            <w:r w:rsidR="00E466FF">
              <w:rPr>
                <w:rFonts w:ascii="Segoe UI" w:hAnsi="Segoe UI"/>
                <w:sz w:val="19"/>
                <w:lang w:val="es-CO"/>
              </w:rPr>
              <w:t>s</w:t>
            </w:r>
            <w:r w:rsidRPr="00C457B3">
              <w:rPr>
                <w:rFonts w:ascii="Segoe UI" w:hAnsi="Segoe UI"/>
                <w:sz w:val="19"/>
                <w:lang w:val="es-CO"/>
              </w:rPr>
              <w:t xml:space="preserve"> </w:t>
            </w:r>
            <w:r w:rsidR="00E466FF">
              <w:rPr>
                <w:rFonts w:ascii="Segoe UI" w:hAnsi="Segoe UI"/>
                <w:sz w:val="19"/>
                <w:lang w:val="es-CO"/>
              </w:rPr>
              <w:t xml:space="preserve">a </w:t>
            </w:r>
            <w:r w:rsidRPr="00C457B3">
              <w:rPr>
                <w:rFonts w:ascii="Segoe UI" w:hAnsi="Segoe UI"/>
                <w:sz w:val="19"/>
                <w:lang w:val="es-CO"/>
              </w:rPr>
              <w:t xml:space="preserve">través del método especificado en la </w:t>
            </w:r>
            <w:proofErr w:type="spellStart"/>
            <w:r w:rsidR="009F33B2" w:rsidRPr="00C457B3">
              <w:rPr>
                <w:rFonts w:ascii="Segoe UI" w:hAnsi="Segoe UI"/>
                <w:sz w:val="19"/>
                <w:lang w:val="es-CO"/>
              </w:rPr>
              <w:t>H</w:t>
            </w:r>
            <w:r w:rsidR="0082155A" w:rsidRPr="00C457B3">
              <w:rPr>
                <w:rFonts w:ascii="Segoe UI" w:hAnsi="Segoe UI"/>
                <w:sz w:val="19"/>
                <w:lang w:val="es-CO"/>
              </w:rPr>
              <w:t>de</w:t>
            </w:r>
            <w:r w:rsidR="009F33B2" w:rsidRPr="00C457B3">
              <w:rPr>
                <w:rFonts w:ascii="Segoe UI" w:hAnsi="Segoe UI"/>
                <w:sz w:val="19"/>
                <w:lang w:val="es-CO"/>
              </w:rPr>
              <w:t>D</w:t>
            </w:r>
            <w:proofErr w:type="spellEnd"/>
            <w:r w:rsidRPr="00C457B3">
              <w:rPr>
                <w:rFonts w:ascii="Segoe UI" w:hAnsi="Segoe UI"/>
                <w:sz w:val="19"/>
                <w:lang w:val="es-CO"/>
              </w:rPr>
              <w:t>.</w:t>
            </w:r>
          </w:p>
          <w:p w14:paraId="137DDAB8" w14:textId="3562B001" w:rsidR="00C31CB5" w:rsidRPr="00C457B3" w:rsidRDefault="00C31CB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se compromete a dar respuesta a estas </w:t>
            </w:r>
            <w:r w:rsidR="002C124D">
              <w:rPr>
                <w:rFonts w:ascii="Segoe UI" w:hAnsi="Segoe UI"/>
                <w:sz w:val="19"/>
                <w:lang w:val="es-CO"/>
              </w:rPr>
              <w:t xml:space="preserve">solicitudes </w:t>
            </w:r>
            <w:r w:rsidRPr="00C457B3">
              <w:rPr>
                <w:rFonts w:ascii="Segoe UI" w:hAnsi="Segoe UI"/>
                <w:sz w:val="19"/>
                <w:lang w:val="es-CO"/>
              </w:rPr>
              <w:t xml:space="preserve">de aclaración con rapidez, pero cualquier demora en la respuesta no implicará ninguna obligación </w:t>
            </w:r>
            <w:r w:rsidRPr="00C457B3">
              <w:rPr>
                <w:rFonts w:ascii="Segoe UI" w:hAnsi="Segoe UI"/>
                <w:sz w:val="19"/>
                <w:lang w:val="es-CO"/>
              </w:rPr>
              <w:lastRenderedPageBreak/>
              <w:t xml:space="preserve">por parte del PNUD de ampliar el plazo de presentación de Ofertas, a menos que el PNUD considere que dicha prórroga está justificada y es necesaria. </w:t>
            </w:r>
          </w:p>
        </w:tc>
      </w:tr>
      <w:tr w:rsidR="00C31CB5" w:rsidRPr="00C457B3" w14:paraId="0C76AD2C" w14:textId="77777777" w:rsidTr="00C31CB5">
        <w:tc>
          <w:tcPr>
            <w:tcW w:w="2427" w:type="dxa"/>
          </w:tcPr>
          <w:p w14:paraId="5472CA56" w14:textId="778F563F" w:rsidR="00C31CB5" w:rsidRPr="00C457B3" w:rsidRDefault="00C31CB5" w:rsidP="00DB0773">
            <w:pPr>
              <w:pStyle w:val="Heading3"/>
              <w:outlineLvl w:val="2"/>
              <w:rPr>
                <w:lang w:val="es-CO"/>
              </w:rPr>
            </w:pPr>
            <w:bookmarkStart w:id="76" w:name="_Toc434943320"/>
            <w:bookmarkStart w:id="77" w:name="_Toc454294066"/>
            <w:bookmarkStart w:id="78" w:name="_Toc508626269"/>
            <w:bookmarkStart w:id="79" w:name="_Toc516414399"/>
            <w:r w:rsidRPr="00C457B3">
              <w:rPr>
                <w:lang w:val="es-CO"/>
              </w:rPr>
              <w:lastRenderedPageBreak/>
              <w:t xml:space="preserve">Enmienda de </w:t>
            </w:r>
            <w:bookmarkEnd w:id="76"/>
            <w:bookmarkEnd w:id="77"/>
            <w:bookmarkEnd w:id="78"/>
            <w:r w:rsidR="002C124D" w:rsidRPr="002C124D">
              <w:rPr>
                <w:lang w:val="es-CO"/>
              </w:rPr>
              <w:t>la IAL</w:t>
            </w:r>
            <w:bookmarkEnd w:id="79"/>
          </w:p>
          <w:p w14:paraId="52C9187D" w14:textId="77777777" w:rsidR="00C31CB5" w:rsidRPr="00C457B3" w:rsidRDefault="00C31CB5" w:rsidP="00DB0773">
            <w:pPr>
              <w:pStyle w:val="Heading3"/>
              <w:numPr>
                <w:ilvl w:val="0"/>
                <w:numId w:val="0"/>
              </w:numPr>
              <w:ind w:left="360"/>
              <w:outlineLvl w:val="2"/>
              <w:rPr>
                <w:lang w:val="es-CO"/>
              </w:rPr>
            </w:pPr>
          </w:p>
        </w:tc>
        <w:tc>
          <w:tcPr>
            <w:tcW w:w="7380" w:type="dxa"/>
          </w:tcPr>
          <w:p w14:paraId="07BD45AF" w14:textId="74688D6D"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En cualquier momento antes del plazo para la presentación de la Oferta, el PNUD podrá, por cualquier motivo (por ejemplo, en respuesta a una aclaración solicitada por un Licitante) modificar la I</w:t>
            </w:r>
            <w:r w:rsidR="009F33B2" w:rsidRPr="00C457B3">
              <w:rPr>
                <w:rFonts w:ascii="Segoe UI" w:hAnsi="Segoe UI"/>
                <w:sz w:val="19"/>
                <w:lang w:val="es-CO"/>
              </w:rPr>
              <w:t>AL</w:t>
            </w:r>
            <w:r w:rsidRPr="00C457B3">
              <w:rPr>
                <w:rFonts w:ascii="Segoe UI" w:hAnsi="Segoe UI"/>
                <w:sz w:val="19"/>
                <w:lang w:val="es-CO"/>
              </w:rPr>
              <w:t xml:space="preserve">, por medio de una enmienda. Las enmiendas se podrán a disposición de todos los posibles </w:t>
            </w:r>
            <w:r w:rsidR="00CC0B15">
              <w:rPr>
                <w:rFonts w:ascii="Segoe UI" w:hAnsi="Segoe UI"/>
                <w:sz w:val="19"/>
                <w:lang w:val="es-CO"/>
              </w:rPr>
              <w:t>L</w:t>
            </w:r>
            <w:r w:rsidRPr="00C457B3">
              <w:rPr>
                <w:rFonts w:ascii="Segoe UI" w:hAnsi="Segoe UI"/>
                <w:sz w:val="19"/>
                <w:lang w:val="es-CO"/>
              </w:rPr>
              <w:t>icitantes</w:t>
            </w:r>
            <w:r w:rsidR="00286F8F">
              <w:rPr>
                <w:rFonts w:ascii="Segoe UI" w:hAnsi="Segoe UI"/>
                <w:sz w:val="19"/>
                <w:lang w:val="es-CO"/>
              </w:rPr>
              <w:t xml:space="preserve"> a través del </w:t>
            </w:r>
            <w:r w:rsidR="00286F8F" w:rsidRPr="00E72E05">
              <w:rPr>
                <w:rFonts w:ascii="Segoe UI" w:hAnsi="Segoe UI"/>
                <w:sz w:val="19"/>
                <w:lang w:val="es-CO"/>
              </w:rPr>
              <w:t>medio de transmisión</w:t>
            </w:r>
            <w:r w:rsidR="00286F8F" w:rsidRPr="00CB4424">
              <w:rPr>
                <w:rFonts w:ascii="Segoe UI" w:hAnsi="Segoe UI"/>
                <w:sz w:val="19"/>
                <w:lang w:val="es-CO"/>
              </w:rPr>
              <w:t xml:space="preserve"> especificado en la </w:t>
            </w:r>
            <w:proofErr w:type="spellStart"/>
            <w:r w:rsidR="00286F8F" w:rsidRPr="00CB4424">
              <w:rPr>
                <w:rFonts w:ascii="Segoe UI" w:hAnsi="Segoe UI"/>
                <w:sz w:val="19"/>
                <w:lang w:val="es-CO"/>
              </w:rPr>
              <w:t>HdeD</w:t>
            </w:r>
            <w:proofErr w:type="spellEnd"/>
            <w:r w:rsidR="00CC0B15">
              <w:rPr>
                <w:rFonts w:ascii="Segoe UI" w:hAnsi="Segoe UI"/>
                <w:sz w:val="19"/>
                <w:lang w:val="es-CO"/>
              </w:rPr>
              <w:t>.</w:t>
            </w:r>
          </w:p>
          <w:p w14:paraId="03270EFD" w14:textId="22CD7946"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 la enmienda es sustancial, el PNUD podrá extender el Plazo de presentación de la Oferta a fin de otorgar a los Licitantes un tiempo razonable para </w:t>
            </w:r>
            <w:r w:rsidR="00286F8F">
              <w:rPr>
                <w:rFonts w:ascii="Segoe UI" w:hAnsi="Segoe UI"/>
                <w:sz w:val="19"/>
                <w:lang w:val="es-CO"/>
              </w:rPr>
              <w:t>que incorporen la modificación</w:t>
            </w:r>
            <w:r w:rsidRPr="00C457B3">
              <w:rPr>
                <w:rFonts w:ascii="Segoe UI" w:hAnsi="Segoe UI"/>
                <w:sz w:val="19"/>
                <w:lang w:val="es-CO"/>
              </w:rPr>
              <w:t xml:space="preserve"> </w:t>
            </w:r>
            <w:r w:rsidR="00286F8F">
              <w:rPr>
                <w:rFonts w:ascii="Segoe UI" w:hAnsi="Segoe UI"/>
                <w:sz w:val="19"/>
                <w:lang w:val="es-CO"/>
              </w:rPr>
              <w:t>en</w:t>
            </w:r>
            <w:r w:rsidR="00286F8F" w:rsidRPr="00C457B3">
              <w:rPr>
                <w:rFonts w:ascii="Segoe UI" w:hAnsi="Segoe UI"/>
                <w:sz w:val="19"/>
                <w:lang w:val="es-CO"/>
              </w:rPr>
              <w:t xml:space="preserve"> </w:t>
            </w:r>
            <w:r w:rsidRPr="00C457B3">
              <w:rPr>
                <w:rFonts w:ascii="Segoe UI" w:hAnsi="Segoe UI"/>
                <w:sz w:val="19"/>
                <w:lang w:val="es-CO"/>
              </w:rPr>
              <w:t xml:space="preserve">sus Ofertas. </w:t>
            </w:r>
          </w:p>
        </w:tc>
      </w:tr>
      <w:tr w:rsidR="00C31CB5" w:rsidRPr="00C457B3" w14:paraId="7FCADF23" w14:textId="77777777" w:rsidTr="00C31CB5">
        <w:tc>
          <w:tcPr>
            <w:tcW w:w="2427" w:type="dxa"/>
          </w:tcPr>
          <w:p w14:paraId="3FDE1960" w14:textId="77777777" w:rsidR="00C31CB5" w:rsidRPr="00C457B3" w:rsidRDefault="00C31CB5" w:rsidP="00DB0773">
            <w:pPr>
              <w:pStyle w:val="Heading3"/>
              <w:outlineLvl w:val="2"/>
              <w:rPr>
                <w:lang w:val="es-CO"/>
              </w:rPr>
            </w:pPr>
            <w:bookmarkStart w:id="80" w:name="_Toc454294073"/>
            <w:bookmarkStart w:id="81" w:name="_Toc508626270"/>
            <w:bookmarkStart w:id="82" w:name="_Toc516414400"/>
            <w:r w:rsidRPr="00C457B3">
              <w:rPr>
                <w:lang w:val="es-CO"/>
              </w:rPr>
              <w:t>Ofertas alternativas</w:t>
            </w:r>
            <w:bookmarkEnd w:id="80"/>
            <w:bookmarkEnd w:id="81"/>
            <w:bookmarkEnd w:id="82"/>
          </w:p>
        </w:tc>
        <w:tc>
          <w:tcPr>
            <w:tcW w:w="7380" w:type="dxa"/>
          </w:tcPr>
          <w:p w14:paraId="46803EAC" w14:textId="78FF1553" w:rsidR="000F4EA3" w:rsidRPr="00C457B3" w:rsidRDefault="00C31CB5" w:rsidP="0000409E">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Salvo que se especifique lo contrario en la </w:t>
            </w:r>
            <w:proofErr w:type="spellStart"/>
            <w:r w:rsidR="009F33B2" w:rsidRPr="00C457B3">
              <w:rPr>
                <w:rFonts w:ascii="Segoe UI" w:hAnsi="Segoe UI"/>
                <w:sz w:val="19"/>
                <w:lang w:val="es-CO"/>
              </w:rPr>
              <w:t>H</w:t>
            </w:r>
            <w:r w:rsidR="0082155A" w:rsidRPr="00C457B3">
              <w:rPr>
                <w:rFonts w:ascii="Segoe UI" w:hAnsi="Segoe UI"/>
                <w:sz w:val="19"/>
                <w:lang w:val="es-CO"/>
              </w:rPr>
              <w:t>de</w:t>
            </w:r>
            <w:r w:rsidR="009F33B2" w:rsidRPr="00C457B3">
              <w:rPr>
                <w:rFonts w:ascii="Segoe UI" w:hAnsi="Segoe UI"/>
                <w:sz w:val="19"/>
                <w:lang w:val="es-CO"/>
              </w:rPr>
              <w:t>D</w:t>
            </w:r>
            <w:proofErr w:type="spellEnd"/>
            <w:r w:rsidRPr="00C457B3">
              <w:rPr>
                <w:rFonts w:ascii="Segoe UI" w:hAnsi="Segoe UI"/>
                <w:sz w:val="19"/>
                <w:lang w:val="es-CO"/>
              </w:rPr>
              <w:t xml:space="preserve">, las Ofertas alternativas no se tendrán en cuenta. Si en la </w:t>
            </w:r>
            <w:proofErr w:type="spellStart"/>
            <w:r w:rsidR="009F33B2" w:rsidRPr="00C457B3">
              <w:rPr>
                <w:rFonts w:ascii="Segoe UI" w:hAnsi="Segoe UI"/>
                <w:sz w:val="19"/>
                <w:lang w:val="es-CO"/>
              </w:rPr>
              <w:t>H</w:t>
            </w:r>
            <w:r w:rsidR="0082155A" w:rsidRPr="00C457B3">
              <w:rPr>
                <w:rFonts w:ascii="Segoe UI" w:hAnsi="Segoe UI"/>
                <w:sz w:val="19"/>
                <w:lang w:val="es-CO"/>
              </w:rPr>
              <w:t>de</w:t>
            </w:r>
            <w:r w:rsidR="009F33B2" w:rsidRPr="00C457B3">
              <w:rPr>
                <w:rFonts w:ascii="Segoe UI" w:hAnsi="Segoe UI"/>
                <w:sz w:val="19"/>
                <w:lang w:val="es-CO"/>
              </w:rPr>
              <w:t>D</w:t>
            </w:r>
            <w:proofErr w:type="spellEnd"/>
            <w:r w:rsidRPr="00C457B3">
              <w:rPr>
                <w:rFonts w:ascii="Segoe UI" w:hAnsi="Segoe UI"/>
                <w:sz w:val="19"/>
                <w:lang w:val="es-CO"/>
              </w:rPr>
              <w:t xml:space="preserve"> se </w:t>
            </w:r>
            <w:r w:rsidR="00286F8F">
              <w:rPr>
                <w:rFonts w:ascii="Segoe UI" w:hAnsi="Segoe UI"/>
                <w:sz w:val="19"/>
                <w:lang w:val="es-CO"/>
              </w:rPr>
              <w:t>permite</w:t>
            </w:r>
            <w:r w:rsidR="00286F8F" w:rsidRPr="00C457B3">
              <w:rPr>
                <w:rFonts w:ascii="Segoe UI" w:hAnsi="Segoe UI"/>
                <w:sz w:val="19"/>
                <w:lang w:val="es-CO"/>
              </w:rPr>
              <w:t xml:space="preserve"> </w:t>
            </w:r>
            <w:r w:rsidRPr="00C457B3">
              <w:rPr>
                <w:rFonts w:ascii="Segoe UI" w:hAnsi="Segoe UI"/>
                <w:sz w:val="19"/>
                <w:lang w:val="es-CO"/>
              </w:rPr>
              <w:t>la presentación de Ofertas alternativas, un Licitante podrá presentar una Oferta alternativa solamente si también presenta una Oferta conforme a los requisitos de la I</w:t>
            </w:r>
            <w:r w:rsidR="009F33B2" w:rsidRPr="00C457B3">
              <w:rPr>
                <w:rFonts w:ascii="Segoe UI" w:hAnsi="Segoe UI"/>
                <w:sz w:val="19"/>
                <w:lang w:val="es-CO"/>
              </w:rPr>
              <w:t>AL</w:t>
            </w:r>
            <w:r w:rsidRPr="00C457B3">
              <w:rPr>
                <w:rFonts w:ascii="Segoe UI" w:hAnsi="Segoe UI"/>
                <w:sz w:val="19"/>
                <w:lang w:val="es-CO"/>
              </w:rPr>
              <w:t xml:space="preserve">. Cuando las condiciones de </w:t>
            </w:r>
            <w:r w:rsidR="009F33B2" w:rsidRPr="00C457B3">
              <w:rPr>
                <w:rFonts w:ascii="Segoe UI" w:hAnsi="Segoe UI"/>
                <w:sz w:val="19"/>
                <w:lang w:val="es-CO"/>
              </w:rPr>
              <w:t xml:space="preserve">aceptación </w:t>
            </w:r>
            <w:r w:rsidRPr="00C457B3">
              <w:rPr>
                <w:rFonts w:ascii="Segoe UI" w:hAnsi="Segoe UI"/>
                <w:sz w:val="19"/>
                <w:lang w:val="es-CO"/>
              </w:rPr>
              <w:t xml:space="preserve">se cumplan, o cuando las justificaciones se hayan establecido con claridad, el PNUD se reserva el derecho de adjudicar un contrato sobre la base de una Oferta alternativa. </w:t>
            </w:r>
          </w:p>
          <w:p w14:paraId="40F12FFD" w14:textId="77777777" w:rsidR="00C31CB5" w:rsidRPr="00C457B3" w:rsidRDefault="000F4EA3" w:rsidP="0000409E">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Si se presentan varias ofertas u ofertas alternativas, estas deben marcarse claramente como "Oferta Principal" y "Oferta Alternativa".</w:t>
            </w:r>
          </w:p>
        </w:tc>
      </w:tr>
      <w:tr w:rsidR="00C31CB5" w:rsidRPr="00C457B3" w14:paraId="3E9243CD" w14:textId="77777777" w:rsidTr="00C31CB5">
        <w:tc>
          <w:tcPr>
            <w:tcW w:w="2427" w:type="dxa"/>
          </w:tcPr>
          <w:p w14:paraId="24DF46F0" w14:textId="77777777" w:rsidR="00C31CB5" w:rsidRPr="00C457B3" w:rsidRDefault="00155F31" w:rsidP="00DB0773">
            <w:pPr>
              <w:pStyle w:val="Heading3"/>
              <w:outlineLvl w:val="2"/>
              <w:rPr>
                <w:lang w:val="es-CO"/>
              </w:rPr>
            </w:pPr>
            <w:bookmarkStart w:id="83" w:name="_Toc454294074"/>
            <w:bookmarkStart w:id="84" w:name="_Toc508626271"/>
            <w:bookmarkStart w:id="85" w:name="_Toc516414401"/>
            <w:r w:rsidRPr="00C457B3">
              <w:rPr>
                <w:lang w:val="es-CO"/>
              </w:rPr>
              <w:t>Reunión</w:t>
            </w:r>
            <w:r w:rsidR="009F33B2" w:rsidRPr="00C457B3">
              <w:rPr>
                <w:lang w:val="es-CO"/>
              </w:rPr>
              <w:t xml:space="preserve"> </w:t>
            </w:r>
            <w:r w:rsidR="007A0981" w:rsidRPr="00C457B3">
              <w:rPr>
                <w:lang w:val="es-CO"/>
              </w:rPr>
              <w:t xml:space="preserve">previa a </w:t>
            </w:r>
            <w:bookmarkEnd w:id="83"/>
            <w:bookmarkEnd w:id="84"/>
            <w:r w:rsidRPr="00C457B3">
              <w:rPr>
                <w:lang w:val="es-CO"/>
              </w:rPr>
              <w:t>la presentación de ofertas</w:t>
            </w:r>
            <w:bookmarkEnd w:id="85"/>
          </w:p>
        </w:tc>
        <w:tc>
          <w:tcPr>
            <w:tcW w:w="7380" w:type="dxa"/>
          </w:tcPr>
          <w:p w14:paraId="24B13D88" w14:textId="77777777" w:rsidR="00BD1434" w:rsidRPr="00C457B3" w:rsidRDefault="00C31CB5" w:rsidP="00A5792E">
            <w:pPr>
              <w:numPr>
                <w:ilvl w:val="1"/>
                <w:numId w:val="4"/>
              </w:numPr>
              <w:spacing w:before="120" w:after="120"/>
              <w:ind w:left="522" w:hanging="547"/>
              <w:jc w:val="both"/>
              <w:rPr>
                <w:rFonts w:ascii="Segoe UI" w:hAnsi="Segoe UI" w:cs="Segoe UI"/>
                <w:sz w:val="19"/>
                <w:szCs w:val="19"/>
                <w:lang w:val="es-CO"/>
              </w:rPr>
            </w:pPr>
            <w:r w:rsidRPr="00C457B3">
              <w:rPr>
                <w:rFonts w:ascii="Segoe UI" w:hAnsi="Segoe UI"/>
                <w:sz w:val="19"/>
                <w:lang w:val="es-CO"/>
              </w:rPr>
              <w:t xml:space="preserve">Cuando sea conveniente, se llevará a cabo una </w:t>
            </w:r>
            <w:r w:rsidR="00155F31" w:rsidRPr="00C457B3">
              <w:rPr>
                <w:rFonts w:ascii="Segoe UI" w:hAnsi="Segoe UI"/>
                <w:sz w:val="19"/>
                <w:lang w:val="es-CO"/>
              </w:rPr>
              <w:t xml:space="preserve">reunión </w:t>
            </w:r>
            <w:r w:rsidRPr="00C457B3">
              <w:rPr>
                <w:rFonts w:ascii="Segoe UI" w:hAnsi="Segoe UI"/>
                <w:sz w:val="19"/>
                <w:lang w:val="es-CO"/>
              </w:rPr>
              <w:t>previa a la</w:t>
            </w:r>
            <w:r w:rsidR="00155F31" w:rsidRPr="00C457B3">
              <w:rPr>
                <w:rFonts w:ascii="Segoe UI" w:hAnsi="Segoe UI"/>
                <w:sz w:val="19"/>
                <w:lang w:val="es-CO"/>
              </w:rPr>
              <w:t xml:space="preserve"> presentación de</w:t>
            </w:r>
            <w:r w:rsidRPr="00C457B3">
              <w:rPr>
                <w:rFonts w:ascii="Segoe UI" w:hAnsi="Segoe UI"/>
                <w:sz w:val="19"/>
                <w:lang w:val="es-CO"/>
              </w:rPr>
              <w:t xml:space="preserve"> ofertas en la fecha, hora y lugar especificados en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 xml:space="preserve">. Se alienta a todos los Licitantes a asistir. La inasistencia, sin embargo, no dará lugar a la descalificación de un Licitante interesado. Las actas de la conferencia de Licitantes se publicarán en el sitio web de adquisición y se compartirán por correo electrónico o por la plataforma </w:t>
            </w:r>
            <w:proofErr w:type="spellStart"/>
            <w:r w:rsidRPr="00C457B3">
              <w:rPr>
                <w:rFonts w:ascii="Segoe UI" w:hAnsi="Segoe UI"/>
                <w:sz w:val="19"/>
                <w:lang w:val="es-CO"/>
              </w:rPr>
              <w:t>eTendering</w:t>
            </w:r>
            <w:proofErr w:type="spellEnd"/>
            <w:r w:rsidRPr="00C457B3">
              <w:rPr>
                <w:rFonts w:ascii="Segoe UI" w:hAnsi="Segoe UI"/>
                <w:sz w:val="19"/>
                <w:lang w:val="es-CO"/>
              </w:rPr>
              <w:t xml:space="preserve">, conforme a lo especificado en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 Ninguna declaración verbal realizada durante la conferencia podrá modificar los términos y las condiciones de la I</w:t>
            </w:r>
            <w:r w:rsidR="00155F31" w:rsidRPr="00C457B3">
              <w:rPr>
                <w:rFonts w:ascii="Segoe UI" w:hAnsi="Segoe UI"/>
                <w:sz w:val="19"/>
                <w:lang w:val="es-CO"/>
              </w:rPr>
              <w:t>AL</w:t>
            </w:r>
            <w:r w:rsidRPr="00C457B3">
              <w:rPr>
                <w:rFonts w:ascii="Segoe UI" w:hAnsi="Segoe UI"/>
                <w:sz w:val="19"/>
                <w:lang w:val="es-CO"/>
              </w:rPr>
              <w:t>, a menos que esté específicamente incorporada en las Actas de la Conferencia de Licitantes, o se emita o publique como enmienda a la I</w:t>
            </w:r>
            <w:r w:rsidR="00155F31" w:rsidRPr="00C457B3">
              <w:rPr>
                <w:rFonts w:ascii="Segoe UI" w:hAnsi="Segoe UI"/>
                <w:sz w:val="19"/>
                <w:lang w:val="es-CO"/>
              </w:rPr>
              <w:t>AL</w:t>
            </w:r>
            <w:r w:rsidRPr="00C457B3">
              <w:rPr>
                <w:rFonts w:ascii="Segoe UI" w:hAnsi="Segoe UI"/>
                <w:sz w:val="19"/>
                <w:lang w:val="es-CO"/>
              </w:rPr>
              <w:t>.</w:t>
            </w:r>
          </w:p>
        </w:tc>
      </w:tr>
      <w:tr w:rsidR="00C31CB5" w:rsidRPr="00C457B3" w14:paraId="0BAFAAAF" w14:textId="77777777" w:rsidTr="00C31CB5">
        <w:tc>
          <w:tcPr>
            <w:tcW w:w="9807" w:type="dxa"/>
            <w:gridSpan w:val="2"/>
            <w:shd w:val="clear" w:color="auto" w:fill="9BDEFF"/>
            <w:vAlign w:val="center"/>
          </w:tcPr>
          <w:p w14:paraId="0C3FEE8F" w14:textId="77777777" w:rsidR="00C31CB5" w:rsidRPr="005479EE" w:rsidRDefault="00A5792E">
            <w:pPr>
              <w:pStyle w:val="Heading2"/>
              <w:numPr>
                <w:ilvl w:val="0"/>
                <w:numId w:val="15"/>
              </w:numPr>
              <w:outlineLvl w:val="1"/>
              <w:rPr>
                <w:lang w:val="es-CO"/>
              </w:rPr>
            </w:pPr>
            <w:bookmarkStart w:id="86" w:name="_Toc454294075"/>
            <w:r w:rsidRPr="005479EE">
              <w:rPr>
                <w:lang w:val="es-CO"/>
              </w:rPr>
              <w:br w:type="page"/>
            </w:r>
            <w:bookmarkStart w:id="87" w:name="_Toc508626272"/>
            <w:bookmarkStart w:id="88" w:name="_Toc516414402"/>
            <w:r w:rsidRPr="005479EE">
              <w:rPr>
                <w:lang w:val="es-CO"/>
              </w:rPr>
              <w:t>PRESENTACIÓN Y APERTURA DE LAS OFERTAS</w:t>
            </w:r>
            <w:bookmarkEnd w:id="86"/>
            <w:bookmarkEnd w:id="87"/>
            <w:bookmarkEnd w:id="88"/>
          </w:p>
        </w:tc>
      </w:tr>
      <w:tr w:rsidR="00C31CB5" w:rsidRPr="00C457B3" w14:paraId="466E0F99" w14:textId="77777777" w:rsidTr="00C31CB5">
        <w:trPr>
          <w:trHeight w:val="2895"/>
        </w:trPr>
        <w:tc>
          <w:tcPr>
            <w:tcW w:w="2427" w:type="dxa"/>
            <w:tcBorders>
              <w:bottom w:val="single" w:sz="4" w:space="0" w:color="BFBFBF"/>
            </w:tcBorders>
          </w:tcPr>
          <w:p w14:paraId="6D33C108" w14:textId="77777777" w:rsidR="00C31CB5" w:rsidRPr="00C457B3" w:rsidRDefault="00C31CB5" w:rsidP="00DB0773">
            <w:pPr>
              <w:pStyle w:val="Heading3"/>
              <w:outlineLvl w:val="2"/>
              <w:rPr>
                <w:lang w:val="es-CO"/>
              </w:rPr>
            </w:pPr>
            <w:bookmarkStart w:id="89" w:name="_Toc454294076"/>
            <w:bookmarkStart w:id="90" w:name="_Toc508626273"/>
            <w:bookmarkStart w:id="91" w:name="_Toc516414403"/>
            <w:r w:rsidRPr="00C457B3">
              <w:rPr>
                <w:lang w:val="es-CO"/>
              </w:rPr>
              <w:t>Presentación</w:t>
            </w:r>
            <w:bookmarkEnd w:id="89"/>
            <w:bookmarkEnd w:id="90"/>
            <w:bookmarkEnd w:id="91"/>
            <w:r w:rsidRPr="00C457B3">
              <w:rPr>
                <w:lang w:val="es-CO"/>
              </w:rPr>
              <w:t xml:space="preserve"> </w:t>
            </w:r>
          </w:p>
        </w:tc>
        <w:tc>
          <w:tcPr>
            <w:tcW w:w="7380" w:type="dxa"/>
            <w:tcBorders>
              <w:bottom w:val="single" w:sz="4" w:space="0" w:color="BFBFBF"/>
            </w:tcBorders>
          </w:tcPr>
          <w:p w14:paraId="7581385A" w14:textId="77777777" w:rsidR="00C31CB5" w:rsidRPr="00C457B3" w:rsidRDefault="00C31CB5" w:rsidP="00F94D9E">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El Licitante presentará una Oferta debidamente firmada y completa compuesta por los documentos y los formularios de conformidad con los requisitos de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 xml:space="preserve">. La Lista de Precios se presentará junto con la Oferta Técnica. La Oferta puede entregarse ya sea personalmente, por servicio de mensajería o por un medio de transmisión electrónico según se especifique en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w:t>
            </w:r>
          </w:p>
          <w:p w14:paraId="795BDCFD" w14:textId="20862902" w:rsidR="00C31CB5" w:rsidRPr="00C457B3" w:rsidRDefault="00C31CB5" w:rsidP="00830987">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La Oferta deberá estar firmada por el Licitante o por una persona debidamente facultada para representarlo. La autorización deberá comunicarse mediante un documento </w:t>
            </w:r>
            <w:r w:rsidR="0093107E">
              <w:rPr>
                <w:rFonts w:ascii="Segoe UI" w:hAnsi="Segoe UI"/>
                <w:sz w:val="19"/>
                <w:lang w:val="es-CO"/>
              </w:rPr>
              <w:t>que acredite dicha</w:t>
            </w:r>
            <w:r w:rsidRPr="00C457B3">
              <w:rPr>
                <w:rFonts w:ascii="Segoe UI" w:hAnsi="Segoe UI"/>
                <w:sz w:val="19"/>
                <w:lang w:val="es-CO"/>
              </w:rPr>
              <w:t xml:space="preserve"> autorización</w:t>
            </w:r>
            <w:r w:rsidR="0093107E">
              <w:rPr>
                <w:rFonts w:ascii="Segoe UI" w:hAnsi="Segoe UI"/>
                <w:sz w:val="19"/>
                <w:lang w:val="es-CO"/>
              </w:rPr>
              <w:t>,</w:t>
            </w:r>
            <w:r w:rsidRPr="00C457B3">
              <w:rPr>
                <w:rFonts w:ascii="Segoe UI" w:hAnsi="Segoe UI"/>
                <w:sz w:val="19"/>
                <w:lang w:val="es-CO"/>
              </w:rPr>
              <w:t xml:space="preserve"> emitido por el representante legal de la entidad que presenta la oferta o un Poder Notarial que acompañe a la Oferta.  </w:t>
            </w:r>
          </w:p>
          <w:p w14:paraId="5439BF55" w14:textId="6069E884" w:rsidR="00C31CB5" w:rsidRPr="00C457B3"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Los Licitantes deberán tener en cuenta que el </w:t>
            </w:r>
            <w:r w:rsidR="0093107E">
              <w:rPr>
                <w:rFonts w:ascii="Segoe UI" w:hAnsi="Segoe UI"/>
                <w:sz w:val="19"/>
                <w:lang w:val="es-CO"/>
              </w:rPr>
              <w:t>sólo</w:t>
            </w:r>
            <w:r w:rsidR="0093107E" w:rsidRPr="00C457B3">
              <w:rPr>
                <w:rFonts w:ascii="Segoe UI" w:hAnsi="Segoe UI"/>
                <w:sz w:val="19"/>
                <w:lang w:val="es-CO"/>
              </w:rPr>
              <w:t xml:space="preserve"> </w:t>
            </w:r>
            <w:r w:rsidRPr="00C457B3">
              <w:rPr>
                <w:rFonts w:ascii="Segoe UI" w:hAnsi="Segoe UI"/>
                <w:sz w:val="19"/>
                <w:lang w:val="es-CO"/>
              </w:rPr>
              <w:t>acto de presentación de una Oferta, en sí y por sí</w:t>
            </w:r>
            <w:r w:rsidR="0093107E">
              <w:rPr>
                <w:rFonts w:ascii="Segoe UI" w:hAnsi="Segoe UI"/>
                <w:sz w:val="19"/>
                <w:lang w:val="es-CO"/>
              </w:rPr>
              <w:t xml:space="preserve"> misma</w:t>
            </w:r>
            <w:r w:rsidRPr="00C457B3">
              <w:rPr>
                <w:rFonts w:ascii="Segoe UI" w:hAnsi="Segoe UI"/>
                <w:sz w:val="19"/>
                <w:lang w:val="es-CO"/>
              </w:rPr>
              <w:t xml:space="preserve">, implica que el Licitante acepta plenamente los Términos y Condiciones Generales de Contratación del </w:t>
            </w:r>
            <w:r w:rsidR="00CA3F5B">
              <w:rPr>
                <w:rFonts w:ascii="Segoe UI" w:hAnsi="Segoe UI"/>
                <w:sz w:val="19"/>
                <w:lang w:val="es-CO"/>
              </w:rPr>
              <w:t>Or</w:t>
            </w:r>
            <w:r w:rsidR="00555E71">
              <w:rPr>
                <w:rFonts w:ascii="Segoe UI" w:hAnsi="Segoe UI"/>
                <w:sz w:val="19"/>
                <w:lang w:val="es-CO"/>
              </w:rPr>
              <w:t>g</w:t>
            </w:r>
            <w:r w:rsidR="00CA3F5B">
              <w:rPr>
                <w:rFonts w:ascii="Segoe UI" w:hAnsi="Segoe UI"/>
                <w:sz w:val="19"/>
                <w:lang w:val="es-CO"/>
              </w:rPr>
              <w:t>anismo contratante</w:t>
            </w:r>
            <w:r w:rsidRPr="00C457B3">
              <w:rPr>
                <w:rFonts w:ascii="Segoe UI" w:hAnsi="Segoe UI"/>
                <w:sz w:val="19"/>
                <w:lang w:val="es-CO"/>
              </w:rPr>
              <w:t>.</w:t>
            </w:r>
          </w:p>
        </w:tc>
      </w:tr>
      <w:tr w:rsidR="00C31CB5" w:rsidRPr="00C457B3" w14:paraId="41B3BE58" w14:textId="77777777" w:rsidTr="00C31CB5">
        <w:trPr>
          <w:trHeight w:val="1245"/>
        </w:trPr>
        <w:tc>
          <w:tcPr>
            <w:tcW w:w="2427" w:type="dxa"/>
            <w:tcBorders>
              <w:top w:val="single" w:sz="4" w:space="0" w:color="BFBFBF"/>
            </w:tcBorders>
          </w:tcPr>
          <w:p w14:paraId="075933C2" w14:textId="77777777" w:rsidR="00C31CB5" w:rsidRPr="00C457B3" w:rsidRDefault="00C31CB5" w:rsidP="00DB0773">
            <w:pPr>
              <w:pStyle w:val="Heading3"/>
              <w:numPr>
                <w:ilvl w:val="0"/>
                <w:numId w:val="0"/>
              </w:numPr>
              <w:ind w:left="360"/>
              <w:outlineLvl w:val="2"/>
              <w:rPr>
                <w:lang w:val="es-CO"/>
              </w:rPr>
            </w:pPr>
            <w:bookmarkStart w:id="92" w:name="_Toc508626274"/>
            <w:bookmarkStart w:id="93" w:name="_Toc516414404"/>
            <w:r w:rsidRPr="00C457B3">
              <w:rPr>
                <w:lang w:val="es-CO"/>
              </w:rPr>
              <w:lastRenderedPageBreak/>
              <w:t>Presentación de la copia impresa (manual)</w:t>
            </w:r>
            <w:bookmarkEnd w:id="92"/>
            <w:bookmarkEnd w:id="93"/>
          </w:p>
        </w:tc>
        <w:tc>
          <w:tcPr>
            <w:tcW w:w="7380" w:type="dxa"/>
            <w:tcBorders>
              <w:top w:val="single" w:sz="4" w:space="0" w:color="BFBFBF"/>
            </w:tcBorders>
          </w:tcPr>
          <w:p w14:paraId="04233E6C" w14:textId="42FEBD02"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presentación de la copia impresa (manual) por servicio de mensajería o personalmente según se autorice y especifique en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 xml:space="preserve"> se </w:t>
            </w:r>
            <w:r w:rsidR="00FC47E2">
              <w:rPr>
                <w:rFonts w:ascii="Segoe UI" w:hAnsi="Segoe UI"/>
                <w:sz w:val="19"/>
                <w:lang w:val="es-CO"/>
              </w:rPr>
              <w:t>realizará</w:t>
            </w:r>
            <w:r w:rsidR="00FC47E2" w:rsidRPr="00C457B3">
              <w:rPr>
                <w:rFonts w:ascii="Segoe UI" w:hAnsi="Segoe UI"/>
                <w:sz w:val="19"/>
                <w:lang w:val="es-CO"/>
              </w:rPr>
              <w:t xml:space="preserve"> </w:t>
            </w:r>
            <w:r w:rsidRPr="00C457B3">
              <w:rPr>
                <w:rFonts w:ascii="Segoe UI" w:hAnsi="Segoe UI"/>
                <w:sz w:val="19"/>
                <w:lang w:val="es-CO"/>
              </w:rPr>
              <w:t>de la siguiente manera:</w:t>
            </w:r>
          </w:p>
          <w:p w14:paraId="571E5767" w14:textId="77777777" w:rsidR="00C31CB5" w:rsidRPr="00C457B3" w:rsidRDefault="00E658CE" w:rsidP="00E658CE">
            <w:pPr>
              <w:widowControl/>
              <w:overflowPunct/>
              <w:adjustRightInd/>
              <w:spacing w:before="120" w:after="120"/>
              <w:ind w:left="522"/>
              <w:jc w:val="both"/>
              <w:rPr>
                <w:rFonts w:ascii="Segoe UI" w:eastAsia="Times New Roman" w:hAnsi="Segoe UI" w:cs="Segoe UI"/>
                <w:bCs/>
                <w:sz w:val="19"/>
                <w:szCs w:val="19"/>
                <w:lang w:val="es-CO"/>
              </w:rPr>
            </w:pPr>
            <w:r w:rsidRPr="00C457B3">
              <w:rPr>
                <w:rFonts w:ascii="Segoe UI" w:hAnsi="Segoe UI"/>
                <w:sz w:val="19"/>
                <w:lang w:val="es-CO"/>
              </w:rPr>
              <w:t xml:space="preserve">a) La Oferta firmada deberá marcarse como "Original", y sus copias deberán marcarse como "Copia", según corresponda. El número de copias se indica en la </w:t>
            </w:r>
            <w:proofErr w:type="spellStart"/>
            <w:r w:rsidR="00155F31" w:rsidRPr="00C457B3">
              <w:rPr>
                <w:rFonts w:ascii="Segoe UI" w:hAnsi="Segoe UI"/>
                <w:sz w:val="19"/>
                <w:lang w:val="es-CO"/>
              </w:rPr>
              <w:t>H</w:t>
            </w:r>
            <w:r w:rsidR="0082155A" w:rsidRPr="00C457B3">
              <w:rPr>
                <w:rFonts w:ascii="Segoe UI" w:hAnsi="Segoe UI"/>
                <w:sz w:val="19"/>
                <w:lang w:val="es-CO"/>
              </w:rPr>
              <w:t>de</w:t>
            </w:r>
            <w:r w:rsidR="00155F31" w:rsidRPr="00C457B3">
              <w:rPr>
                <w:rFonts w:ascii="Segoe UI" w:hAnsi="Segoe UI"/>
                <w:sz w:val="19"/>
                <w:lang w:val="es-CO"/>
              </w:rPr>
              <w:t>D</w:t>
            </w:r>
            <w:proofErr w:type="spellEnd"/>
            <w:r w:rsidRPr="00C457B3">
              <w:rPr>
                <w:rFonts w:ascii="Segoe UI" w:hAnsi="Segoe UI"/>
                <w:sz w:val="19"/>
                <w:lang w:val="es-CO"/>
              </w:rPr>
              <w:t>. Todas las copias deberán ser del original firmado únicamente. En caso de diferencias entre el original y las copias, prevalecerá el original.</w:t>
            </w:r>
          </w:p>
          <w:p w14:paraId="420BDDAA" w14:textId="41A5CC6B" w:rsidR="00973708" w:rsidRPr="00C457B3" w:rsidRDefault="000F74A4" w:rsidP="00E658CE">
            <w:pPr>
              <w:ind w:left="522"/>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(b) La Oferta Técnica </w:t>
            </w:r>
            <w:r w:rsidRPr="009F7DF1">
              <w:rPr>
                <w:rFonts w:ascii="Segoe UI" w:hAnsi="Segoe UI"/>
                <w:color w:val="000000" w:themeColor="text1"/>
                <w:sz w:val="19"/>
                <w:lang w:val="es-CO"/>
              </w:rPr>
              <w:t>y la Lista de Precios deberán</w:t>
            </w:r>
            <w:r w:rsidRPr="00C457B3">
              <w:rPr>
                <w:rFonts w:ascii="Segoe UI" w:hAnsi="Segoe UI"/>
                <w:color w:val="000000" w:themeColor="text1"/>
                <w:sz w:val="19"/>
                <w:lang w:val="es-CO"/>
              </w:rPr>
              <w:t xml:space="preserve"> estar </w:t>
            </w:r>
            <w:r w:rsidR="009F7DF1">
              <w:rPr>
                <w:rFonts w:ascii="Segoe UI" w:hAnsi="Segoe UI"/>
                <w:color w:val="000000" w:themeColor="text1"/>
                <w:sz w:val="19"/>
                <w:lang w:val="es-CO"/>
              </w:rPr>
              <w:t xml:space="preserve">cerradas </w:t>
            </w:r>
            <w:r w:rsidRPr="00C457B3">
              <w:rPr>
                <w:rFonts w:ascii="Segoe UI" w:hAnsi="Segoe UI"/>
                <w:color w:val="000000" w:themeColor="text1"/>
                <w:sz w:val="19"/>
                <w:lang w:val="es-CO"/>
              </w:rPr>
              <w:t>y presentarse juntas en un sobre, que deberá:</w:t>
            </w:r>
          </w:p>
          <w:p w14:paraId="5C439507" w14:textId="77777777" w:rsidR="00973708" w:rsidRPr="00C457B3" w:rsidRDefault="00973708" w:rsidP="004C6D34">
            <w:pPr>
              <w:pStyle w:val="ListParagraph"/>
              <w:numPr>
                <w:ilvl w:val="0"/>
                <w:numId w:val="6"/>
              </w:numPr>
              <w:spacing w:line="240" w:lineRule="auto"/>
              <w:ind w:left="1010" w:hanging="89"/>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llevar el nombre del Licitante; </w:t>
            </w:r>
          </w:p>
          <w:p w14:paraId="27B91851" w14:textId="77777777" w:rsidR="00973708" w:rsidRPr="00C457B3" w:rsidRDefault="00973708" w:rsidP="004C6D34">
            <w:pPr>
              <w:pStyle w:val="ListParagraph"/>
              <w:numPr>
                <w:ilvl w:val="0"/>
                <w:numId w:val="6"/>
              </w:numPr>
              <w:spacing w:line="240" w:lineRule="auto"/>
              <w:ind w:left="1010" w:hanging="89"/>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estar dirigid</w:t>
            </w:r>
            <w:r w:rsidR="00155F31" w:rsidRPr="00C457B3">
              <w:rPr>
                <w:rFonts w:ascii="Segoe UI" w:hAnsi="Segoe UI"/>
                <w:color w:val="000000" w:themeColor="text1"/>
                <w:sz w:val="19"/>
                <w:lang w:val="es-CO"/>
              </w:rPr>
              <w:t>o</w:t>
            </w:r>
            <w:r w:rsidRPr="00C457B3">
              <w:rPr>
                <w:rFonts w:ascii="Segoe UI" w:hAnsi="Segoe UI"/>
                <w:color w:val="000000" w:themeColor="text1"/>
                <w:sz w:val="19"/>
                <w:lang w:val="es-CO"/>
              </w:rPr>
              <w:t xml:space="preserve"> al PNUD tal como se especifica en la </w:t>
            </w:r>
            <w:proofErr w:type="spellStart"/>
            <w:r w:rsidR="00155F31" w:rsidRPr="00C457B3">
              <w:rPr>
                <w:rFonts w:ascii="Segoe UI" w:hAnsi="Segoe UI"/>
                <w:color w:val="000000" w:themeColor="text1"/>
                <w:sz w:val="19"/>
                <w:lang w:val="es-CO"/>
              </w:rPr>
              <w:t>H</w:t>
            </w:r>
            <w:r w:rsidR="0082155A" w:rsidRPr="00C457B3">
              <w:rPr>
                <w:rFonts w:ascii="Segoe UI" w:hAnsi="Segoe UI"/>
                <w:color w:val="000000" w:themeColor="text1"/>
                <w:sz w:val="19"/>
                <w:lang w:val="es-CO"/>
              </w:rPr>
              <w:t>de</w:t>
            </w:r>
            <w:r w:rsidR="00155F31" w:rsidRPr="00C457B3">
              <w:rPr>
                <w:rFonts w:ascii="Segoe UI" w:hAnsi="Segoe UI"/>
                <w:color w:val="000000" w:themeColor="text1"/>
                <w:sz w:val="19"/>
                <w:lang w:val="es-CO"/>
              </w:rPr>
              <w:t>D</w:t>
            </w:r>
            <w:proofErr w:type="spellEnd"/>
            <w:r w:rsidRPr="00C457B3">
              <w:rPr>
                <w:rFonts w:ascii="Segoe UI" w:hAnsi="Segoe UI"/>
                <w:color w:val="000000" w:themeColor="text1"/>
                <w:sz w:val="19"/>
                <w:lang w:val="es-CO"/>
              </w:rPr>
              <w:t xml:space="preserve">; y </w:t>
            </w:r>
          </w:p>
          <w:p w14:paraId="02E6AF0D" w14:textId="77777777" w:rsidR="00973708" w:rsidRPr="00C457B3" w:rsidRDefault="00973708" w:rsidP="004C6D34">
            <w:pPr>
              <w:pStyle w:val="ListParagraph"/>
              <w:numPr>
                <w:ilvl w:val="0"/>
                <w:numId w:val="6"/>
              </w:numPr>
              <w:spacing w:line="240" w:lineRule="auto"/>
              <w:ind w:left="1010" w:hanging="89"/>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llevar una advertencia de no abrirlo antes de la hora y la fecha de apertura de la Oferta que se especifica en la </w:t>
            </w:r>
            <w:proofErr w:type="spellStart"/>
            <w:r w:rsidR="00155F31" w:rsidRPr="00C457B3">
              <w:rPr>
                <w:rFonts w:ascii="Segoe UI" w:hAnsi="Segoe UI"/>
                <w:color w:val="000000" w:themeColor="text1"/>
                <w:sz w:val="19"/>
                <w:lang w:val="es-CO"/>
              </w:rPr>
              <w:t>H</w:t>
            </w:r>
            <w:r w:rsidR="0082155A" w:rsidRPr="00C457B3">
              <w:rPr>
                <w:rFonts w:ascii="Segoe UI" w:hAnsi="Segoe UI"/>
                <w:color w:val="000000" w:themeColor="text1"/>
                <w:sz w:val="19"/>
                <w:lang w:val="es-CO"/>
              </w:rPr>
              <w:t>de</w:t>
            </w:r>
            <w:r w:rsidR="00155F31" w:rsidRPr="00C457B3">
              <w:rPr>
                <w:rFonts w:ascii="Segoe UI" w:hAnsi="Segoe UI"/>
                <w:color w:val="000000" w:themeColor="text1"/>
                <w:sz w:val="19"/>
                <w:lang w:val="es-CO"/>
              </w:rPr>
              <w:t>D</w:t>
            </w:r>
            <w:proofErr w:type="spellEnd"/>
            <w:r w:rsidRPr="00C457B3">
              <w:rPr>
                <w:rFonts w:ascii="Segoe UI" w:hAnsi="Segoe UI"/>
                <w:color w:val="000000" w:themeColor="text1"/>
                <w:sz w:val="19"/>
                <w:lang w:val="es-CO"/>
              </w:rPr>
              <w:t xml:space="preserve">. </w:t>
            </w:r>
          </w:p>
          <w:p w14:paraId="66D62E1B" w14:textId="65E43350" w:rsidR="00EF3A96" w:rsidRPr="00C457B3" w:rsidRDefault="00C31CB5" w:rsidP="00976AB4">
            <w:pPr>
              <w:widowControl/>
              <w:overflowPunct/>
              <w:adjustRightInd/>
              <w:spacing w:before="120" w:after="120"/>
              <w:ind w:left="522"/>
              <w:jc w:val="both"/>
              <w:rPr>
                <w:rFonts w:ascii="Segoe UI" w:eastAsia="Times New Roman" w:hAnsi="Segoe UI" w:cs="Segoe UI"/>
                <w:bCs/>
                <w:sz w:val="19"/>
                <w:szCs w:val="19"/>
                <w:lang w:val="es-CO"/>
              </w:rPr>
            </w:pPr>
            <w:r w:rsidRPr="00C457B3">
              <w:rPr>
                <w:rFonts w:ascii="Segoe UI" w:hAnsi="Segoe UI"/>
                <w:sz w:val="19"/>
                <w:lang w:val="es-CO"/>
              </w:rPr>
              <w:t xml:space="preserve">Si el sobre con la Oferta no está </w:t>
            </w:r>
            <w:r w:rsidR="009F7DF1">
              <w:rPr>
                <w:rFonts w:ascii="Segoe UI" w:hAnsi="Segoe UI"/>
                <w:sz w:val="19"/>
                <w:lang w:val="es-CO"/>
              </w:rPr>
              <w:t>debidamente cerrado</w:t>
            </w:r>
            <w:r w:rsidR="009F7DF1" w:rsidRPr="00C457B3">
              <w:rPr>
                <w:rFonts w:ascii="Segoe UI" w:hAnsi="Segoe UI"/>
                <w:sz w:val="19"/>
                <w:lang w:val="es-CO"/>
              </w:rPr>
              <w:t xml:space="preserve"> </w:t>
            </w:r>
            <w:r w:rsidRPr="00C457B3">
              <w:rPr>
                <w:rFonts w:ascii="Segoe UI" w:hAnsi="Segoe UI"/>
                <w:sz w:val="19"/>
                <w:lang w:val="es-CO"/>
              </w:rPr>
              <w:t xml:space="preserve">ni marcado como se </w:t>
            </w:r>
            <w:r w:rsidR="00976AB4">
              <w:rPr>
                <w:rFonts w:ascii="Segoe UI" w:hAnsi="Segoe UI"/>
                <w:sz w:val="19"/>
                <w:lang w:val="es-CO"/>
              </w:rPr>
              <w:t>solicita</w:t>
            </w:r>
            <w:r w:rsidRPr="00C457B3">
              <w:rPr>
                <w:rFonts w:ascii="Segoe UI" w:hAnsi="Segoe UI"/>
                <w:sz w:val="19"/>
                <w:lang w:val="es-CO"/>
              </w:rPr>
              <w:t>, el PNUD no asumirá ninguna responsabilidad por el extravío, la pérdida o la apertura prematura de la Oferta.</w:t>
            </w:r>
          </w:p>
        </w:tc>
      </w:tr>
      <w:tr w:rsidR="00830987" w:rsidRPr="00C457B3" w14:paraId="173BDF40" w14:textId="77777777" w:rsidTr="00C31CB5">
        <w:trPr>
          <w:trHeight w:val="1245"/>
        </w:trPr>
        <w:tc>
          <w:tcPr>
            <w:tcW w:w="2427" w:type="dxa"/>
            <w:tcBorders>
              <w:top w:val="single" w:sz="4" w:space="0" w:color="BFBFBF"/>
            </w:tcBorders>
          </w:tcPr>
          <w:p w14:paraId="2799FC1A" w14:textId="77777777" w:rsidR="00830987" w:rsidRPr="00C457B3" w:rsidRDefault="00830987" w:rsidP="00DB0773">
            <w:pPr>
              <w:pStyle w:val="Heading3"/>
              <w:numPr>
                <w:ilvl w:val="0"/>
                <w:numId w:val="0"/>
              </w:numPr>
              <w:ind w:left="360"/>
              <w:outlineLvl w:val="2"/>
              <w:rPr>
                <w:lang w:val="es-CO"/>
              </w:rPr>
            </w:pPr>
            <w:bookmarkStart w:id="94" w:name="_Toc508626275"/>
            <w:bookmarkStart w:id="95" w:name="_Toc516414405"/>
            <w:r w:rsidRPr="00C457B3">
              <w:rPr>
                <w:lang w:val="es-CO"/>
              </w:rPr>
              <w:t xml:space="preserve">Presentaciones por correo electrónico y por </w:t>
            </w:r>
            <w:proofErr w:type="spellStart"/>
            <w:r w:rsidRPr="00C457B3">
              <w:rPr>
                <w:lang w:val="es-CO"/>
              </w:rPr>
              <w:t>eTendering</w:t>
            </w:r>
            <w:bookmarkEnd w:id="94"/>
            <w:bookmarkEnd w:id="95"/>
            <w:proofErr w:type="spellEnd"/>
          </w:p>
        </w:tc>
        <w:tc>
          <w:tcPr>
            <w:tcW w:w="7380" w:type="dxa"/>
            <w:tcBorders>
              <w:top w:val="single" w:sz="4" w:space="0" w:color="BFBFBF"/>
            </w:tcBorders>
          </w:tcPr>
          <w:p w14:paraId="59694BE2" w14:textId="77777777" w:rsidR="00830987" w:rsidRPr="00C457B3" w:rsidRDefault="00830987">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presentación electrónica por correo electrónico o por </w:t>
            </w:r>
            <w:proofErr w:type="spellStart"/>
            <w:r w:rsidRPr="00C457B3">
              <w:rPr>
                <w:rFonts w:ascii="Segoe UI" w:hAnsi="Segoe UI"/>
                <w:sz w:val="19"/>
                <w:lang w:val="es-CO"/>
              </w:rPr>
              <w:t>eTendering</w:t>
            </w:r>
            <w:proofErr w:type="spellEnd"/>
            <w:r w:rsidRPr="00C457B3">
              <w:rPr>
                <w:rFonts w:ascii="Segoe UI" w:hAnsi="Segoe UI"/>
                <w:sz w:val="19"/>
                <w:lang w:val="es-CO"/>
              </w:rPr>
              <w:t xml:space="preserve">, si se autoriza según se especifica en la </w:t>
            </w:r>
            <w:proofErr w:type="spellStart"/>
            <w:r w:rsidR="00885DA8" w:rsidRPr="00C457B3">
              <w:rPr>
                <w:rFonts w:ascii="Segoe UI" w:hAnsi="Segoe UI"/>
                <w:sz w:val="19"/>
                <w:lang w:val="es-CO"/>
              </w:rPr>
              <w:t>H</w:t>
            </w:r>
            <w:r w:rsidR="0082155A" w:rsidRPr="00C457B3">
              <w:rPr>
                <w:rFonts w:ascii="Segoe UI" w:hAnsi="Segoe UI"/>
                <w:sz w:val="19"/>
                <w:lang w:val="es-CO"/>
              </w:rPr>
              <w:t>de</w:t>
            </w:r>
            <w:r w:rsidR="00885DA8" w:rsidRPr="00C457B3">
              <w:rPr>
                <w:rFonts w:ascii="Segoe UI" w:hAnsi="Segoe UI"/>
                <w:sz w:val="19"/>
                <w:lang w:val="es-CO"/>
              </w:rPr>
              <w:t>D</w:t>
            </w:r>
            <w:proofErr w:type="spellEnd"/>
            <w:r w:rsidRPr="00C457B3">
              <w:rPr>
                <w:rFonts w:ascii="Segoe UI" w:hAnsi="Segoe UI"/>
                <w:sz w:val="19"/>
                <w:lang w:val="es-CO"/>
              </w:rPr>
              <w:t>, se regirá de la siguiente manera:</w:t>
            </w:r>
          </w:p>
          <w:p w14:paraId="37910028" w14:textId="77777777" w:rsidR="00830987" w:rsidRPr="00C457B3" w:rsidRDefault="00830987">
            <w:pPr>
              <w:numPr>
                <w:ilvl w:val="0"/>
                <w:numId w:val="16"/>
              </w:numPr>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Los archivos electrónicos que forman parte de la Oferta deben presentarse de conformidad con el formato y los requisitos indicados en la </w:t>
            </w:r>
            <w:proofErr w:type="spellStart"/>
            <w:r w:rsidR="0094488A" w:rsidRPr="00C457B3">
              <w:rPr>
                <w:rFonts w:ascii="Segoe UI" w:hAnsi="Segoe UI"/>
                <w:sz w:val="19"/>
                <w:lang w:val="es-CO"/>
              </w:rPr>
              <w:t>H</w:t>
            </w:r>
            <w:r w:rsidR="0082155A" w:rsidRPr="00C457B3">
              <w:rPr>
                <w:rFonts w:ascii="Segoe UI" w:hAnsi="Segoe UI"/>
                <w:sz w:val="19"/>
                <w:lang w:val="es-CO"/>
              </w:rPr>
              <w:t>de</w:t>
            </w:r>
            <w:r w:rsidR="0094488A" w:rsidRPr="00C457B3">
              <w:rPr>
                <w:rFonts w:ascii="Segoe UI" w:hAnsi="Segoe UI"/>
                <w:sz w:val="19"/>
                <w:lang w:val="es-CO"/>
              </w:rPr>
              <w:t>D</w:t>
            </w:r>
            <w:proofErr w:type="spellEnd"/>
            <w:r w:rsidRPr="00C457B3">
              <w:rPr>
                <w:rFonts w:ascii="Segoe UI" w:hAnsi="Segoe UI"/>
                <w:sz w:val="19"/>
                <w:lang w:val="es-CO"/>
              </w:rPr>
              <w:t>.</w:t>
            </w:r>
          </w:p>
          <w:p w14:paraId="50BFDD51" w14:textId="77777777" w:rsidR="00830987" w:rsidRPr="00C457B3" w:rsidRDefault="00830987">
            <w:pPr>
              <w:widowControl/>
              <w:numPr>
                <w:ilvl w:val="0"/>
                <w:numId w:val="16"/>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Los documentos que deben estar en su forma original (p. ej., la Garantía de </w:t>
            </w:r>
            <w:r w:rsidR="0094488A" w:rsidRPr="00C457B3">
              <w:rPr>
                <w:rFonts w:ascii="Segoe UI" w:hAnsi="Segoe UI"/>
                <w:sz w:val="19"/>
                <w:lang w:val="es-CO"/>
              </w:rPr>
              <w:t>mantenimiento de la Oferta</w:t>
            </w:r>
            <w:r w:rsidRPr="00C457B3">
              <w:rPr>
                <w:rFonts w:ascii="Segoe UI" w:hAnsi="Segoe UI"/>
                <w:sz w:val="19"/>
                <w:lang w:val="es-CO"/>
              </w:rPr>
              <w:t xml:space="preserve">, etc.) deben enviarse por servicio de mensajería o entregarse personalmente según las instrucciones de la </w:t>
            </w:r>
            <w:proofErr w:type="spellStart"/>
            <w:r w:rsidR="0094488A" w:rsidRPr="00C457B3">
              <w:rPr>
                <w:rFonts w:ascii="Segoe UI" w:hAnsi="Segoe UI"/>
                <w:sz w:val="19"/>
                <w:lang w:val="es-CO"/>
              </w:rPr>
              <w:t>H</w:t>
            </w:r>
            <w:r w:rsidR="0082155A" w:rsidRPr="00C457B3">
              <w:rPr>
                <w:rFonts w:ascii="Segoe UI" w:hAnsi="Segoe UI"/>
                <w:sz w:val="19"/>
                <w:lang w:val="es-CO"/>
              </w:rPr>
              <w:t>de</w:t>
            </w:r>
            <w:r w:rsidR="0094488A" w:rsidRPr="00C457B3">
              <w:rPr>
                <w:rFonts w:ascii="Segoe UI" w:hAnsi="Segoe UI"/>
                <w:sz w:val="19"/>
                <w:lang w:val="es-CO"/>
              </w:rPr>
              <w:t>D</w:t>
            </w:r>
            <w:proofErr w:type="spellEnd"/>
            <w:r w:rsidRPr="00C457B3">
              <w:rPr>
                <w:rFonts w:ascii="Segoe UI" w:hAnsi="Segoe UI"/>
                <w:sz w:val="19"/>
                <w:lang w:val="es-CO"/>
              </w:rPr>
              <w:t>.</w:t>
            </w:r>
          </w:p>
          <w:p w14:paraId="6B9A3DA5" w14:textId="77777777" w:rsidR="00830987" w:rsidRPr="00C457B3" w:rsidRDefault="00A907E4" w:rsidP="001F342C">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Se proporcionan instrucciones detalladas sobre cómo enviar, modificar o cancelar una oferta en el sistema </w:t>
            </w:r>
            <w:proofErr w:type="spellStart"/>
            <w:r w:rsidRPr="00C457B3">
              <w:rPr>
                <w:rFonts w:ascii="Segoe UI" w:hAnsi="Segoe UI"/>
                <w:sz w:val="19"/>
                <w:lang w:val="es-CO"/>
              </w:rPr>
              <w:t>eTendering</w:t>
            </w:r>
            <w:proofErr w:type="spellEnd"/>
            <w:r w:rsidRPr="00C457B3">
              <w:rPr>
                <w:rFonts w:ascii="Segoe UI" w:hAnsi="Segoe UI"/>
                <w:sz w:val="19"/>
                <w:lang w:val="es-CO"/>
              </w:rPr>
              <w:t xml:space="preserve"> en la Guía del Usuario para Licitantes y en los videos instructivos disponibles en este enlace: </w:t>
            </w:r>
            <w:hyperlink r:id="rId17">
              <w:r w:rsidRPr="00C457B3">
                <w:rPr>
                  <w:rFonts w:ascii="Segoe UI" w:hAnsi="Segoe UI"/>
                  <w:color w:val="0563C1"/>
                  <w:sz w:val="19"/>
                  <w:u w:val="single"/>
                  <w:lang w:val="es-CO"/>
                </w:rPr>
                <w:t>http://www.undp.org/content/undp/en/home/operations/procurement/business/procurement-notices/resources/</w:t>
              </w:r>
            </w:hyperlink>
            <w:r w:rsidRPr="00C457B3">
              <w:rPr>
                <w:lang w:val="es-CO"/>
              </w:rPr>
              <w:t>.</w:t>
            </w:r>
          </w:p>
        </w:tc>
      </w:tr>
      <w:tr w:rsidR="00C31CB5" w:rsidRPr="00C457B3" w14:paraId="4A62F3A9" w14:textId="77777777" w:rsidTr="00C31CB5">
        <w:tc>
          <w:tcPr>
            <w:tcW w:w="2427" w:type="dxa"/>
          </w:tcPr>
          <w:p w14:paraId="6EF05AE9" w14:textId="7707B243" w:rsidR="00C31CB5" w:rsidRPr="00C457B3" w:rsidRDefault="00095252" w:rsidP="00DB0773">
            <w:pPr>
              <w:pStyle w:val="Heading3"/>
              <w:outlineLvl w:val="2"/>
              <w:rPr>
                <w:lang w:val="es-CO"/>
              </w:rPr>
            </w:pPr>
            <w:bookmarkStart w:id="96" w:name="_Toc516414406"/>
            <w:bookmarkStart w:id="97" w:name="_Toc454294077"/>
            <w:bookmarkStart w:id="98" w:name="_Toc508626276"/>
            <w:r w:rsidRPr="00C457B3">
              <w:rPr>
                <w:lang w:val="es-CO"/>
              </w:rPr>
              <w:t xml:space="preserve">Fecha </w:t>
            </w:r>
            <w:r w:rsidR="007802F7" w:rsidRPr="00C457B3">
              <w:rPr>
                <w:lang w:val="es-CO"/>
              </w:rPr>
              <w:t>límite</w:t>
            </w:r>
            <w:r w:rsidRPr="00C457B3">
              <w:rPr>
                <w:lang w:val="es-CO"/>
              </w:rPr>
              <w:t xml:space="preserve"> para</w:t>
            </w:r>
            <w:r w:rsidR="00C31CB5" w:rsidRPr="00C457B3">
              <w:rPr>
                <w:lang w:val="es-CO"/>
              </w:rPr>
              <w:t xml:space="preserve"> presentación de las Ofertas</w:t>
            </w:r>
            <w:bookmarkEnd w:id="96"/>
            <w:r w:rsidR="00C31CB5" w:rsidRPr="00C457B3">
              <w:rPr>
                <w:lang w:val="es-CO"/>
              </w:rPr>
              <w:t xml:space="preserve"> </w:t>
            </w:r>
            <w:bookmarkEnd w:id="97"/>
            <w:bookmarkEnd w:id="98"/>
          </w:p>
        </w:tc>
        <w:tc>
          <w:tcPr>
            <w:tcW w:w="7380" w:type="dxa"/>
          </w:tcPr>
          <w:p w14:paraId="15DC937C" w14:textId="2FA15D4E" w:rsidR="00C31CB5" w:rsidRPr="00C457B3" w:rsidRDefault="006A562D"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deberá recibir las Ofertas completas en la forma y, a más tardar, en la fecha y la hora especificadas en la </w:t>
            </w:r>
            <w:proofErr w:type="spellStart"/>
            <w:r w:rsidR="0094488A" w:rsidRPr="00C457B3">
              <w:rPr>
                <w:rFonts w:ascii="Segoe UI" w:hAnsi="Segoe UI"/>
                <w:sz w:val="19"/>
                <w:lang w:val="es-CO"/>
              </w:rPr>
              <w:t>H</w:t>
            </w:r>
            <w:r w:rsidR="007802F7" w:rsidRPr="00C457B3">
              <w:rPr>
                <w:rFonts w:ascii="Segoe UI" w:hAnsi="Segoe UI"/>
                <w:sz w:val="19"/>
                <w:lang w:val="es-CO"/>
              </w:rPr>
              <w:t>de</w:t>
            </w:r>
            <w:r w:rsidR="0094488A" w:rsidRPr="00C457B3">
              <w:rPr>
                <w:rFonts w:ascii="Segoe UI" w:hAnsi="Segoe UI"/>
                <w:sz w:val="19"/>
                <w:lang w:val="es-CO"/>
              </w:rPr>
              <w:t>D</w:t>
            </w:r>
            <w:proofErr w:type="spellEnd"/>
            <w:r w:rsidRPr="00C457B3">
              <w:rPr>
                <w:rFonts w:ascii="Segoe UI" w:hAnsi="Segoe UI"/>
                <w:sz w:val="19"/>
                <w:lang w:val="es-CO"/>
              </w:rPr>
              <w:t xml:space="preserve">. El PNUD </w:t>
            </w:r>
            <w:r w:rsidR="00E930DF">
              <w:rPr>
                <w:rFonts w:ascii="Segoe UI" w:hAnsi="Segoe UI"/>
                <w:sz w:val="19"/>
                <w:lang w:val="es-CO"/>
              </w:rPr>
              <w:t>sólo</w:t>
            </w:r>
            <w:r w:rsidRPr="00C457B3">
              <w:rPr>
                <w:rFonts w:ascii="Segoe UI" w:hAnsi="Segoe UI"/>
                <w:sz w:val="19"/>
                <w:lang w:val="es-CO"/>
              </w:rPr>
              <w:t xml:space="preserve"> reconocerá la fecha y la hora reales en que el PNUD recibió la oferta. </w:t>
            </w:r>
          </w:p>
          <w:p w14:paraId="4A12B2D2"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no tomará en consideración ninguna Oferta que se reciba con posterioridad al plazo de presentación de las Ofertas. </w:t>
            </w:r>
          </w:p>
        </w:tc>
      </w:tr>
      <w:tr w:rsidR="00C31CB5" w:rsidRPr="00C457B3" w14:paraId="5154A617" w14:textId="77777777" w:rsidTr="00C31CB5">
        <w:tc>
          <w:tcPr>
            <w:tcW w:w="2427" w:type="dxa"/>
          </w:tcPr>
          <w:p w14:paraId="512A7E46" w14:textId="77777777" w:rsidR="00C31CB5" w:rsidRPr="00C457B3" w:rsidRDefault="00C31CB5" w:rsidP="00DB0773">
            <w:pPr>
              <w:pStyle w:val="Heading3"/>
              <w:outlineLvl w:val="2"/>
              <w:rPr>
                <w:lang w:val="es-CO"/>
              </w:rPr>
            </w:pPr>
            <w:bookmarkStart w:id="99" w:name="_Toc454294078"/>
            <w:bookmarkStart w:id="100" w:name="_Toc508626277"/>
            <w:bookmarkStart w:id="101" w:name="_Toc516414407"/>
            <w:r w:rsidRPr="00C457B3">
              <w:rPr>
                <w:lang w:val="es-CO"/>
              </w:rPr>
              <w:t>Retiro, sustitución y modificación de Ofertas</w:t>
            </w:r>
            <w:bookmarkEnd w:id="99"/>
            <w:bookmarkEnd w:id="100"/>
            <w:bookmarkEnd w:id="101"/>
          </w:p>
        </w:tc>
        <w:tc>
          <w:tcPr>
            <w:tcW w:w="7380" w:type="dxa"/>
          </w:tcPr>
          <w:p w14:paraId="663B2223" w14:textId="754946AD"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Un Licitante podrá retirar, sustituir o modificar su Oferta después de haberla presentado en cualquier momento antes </w:t>
            </w:r>
            <w:r w:rsidR="009F7DF1">
              <w:rPr>
                <w:rFonts w:ascii="Segoe UI" w:hAnsi="Segoe UI"/>
                <w:sz w:val="19"/>
                <w:lang w:val="es-CO"/>
              </w:rPr>
              <w:t>de la f</w:t>
            </w:r>
            <w:r w:rsidR="009F7DF1" w:rsidRPr="001F342C">
              <w:rPr>
                <w:rFonts w:ascii="Segoe UI" w:hAnsi="Segoe UI"/>
                <w:sz w:val="19"/>
                <w:lang w:val="es-CO"/>
              </w:rPr>
              <w:t>echa límite para presentación de las Ofertas</w:t>
            </w:r>
            <w:r w:rsidRPr="00C457B3">
              <w:rPr>
                <w:rFonts w:ascii="Segoe UI" w:hAnsi="Segoe UI"/>
                <w:sz w:val="19"/>
                <w:lang w:val="es-CO"/>
              </w:rPr>
              <w:t xml:space="preserve">. </w:t>
            </w:r>
          </w:p>
          <w:p w14:paraId="05998956"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Presentaciones manuales y por correo electrónico: Un Licitante podrá retirar, sustituir o modificar su Oferta mediante el envío de una notificación por escrito al PNUD, debidamente firmada por un representante autorizado, y que deberá incluir una copia de la autorización (o un Poder Notarial). La sustitución o la modificación correspondientes de la Oferta, si las hubiera, deberán acompañar a la notificación respectiva por escrito. Todas las notificaciones deben enviarse de la misma manera que se especificó para la presentación de Ofertas, marcándolas claramente como "RETIRO", "SUSTITUCIÓN" o "MODIFICACIÓN". </w:t>
            </w:r>
          </w:p>
          <w:p w14:paraId="6E365BF1" w14:textId="0584C4BB" w:rsidR="00C31CB5" w:rsidRPr="00C457B3" w:rsidRDefault="00B314A7" w:rsidP="009F0D55">
            <w:pPr>
              <w:numPr>
                <w:ilvl w:val="1"/>
                <w:numId w:val="4"/>
              </w:numPr>
              <w:spacing w:before="120" w:after="120"/>
              <w:ind w:left="522" w:hanging="547"/>
              <w:jc w:val="both"/>
              <w:rPr>
                <w:rFonts w:ascii="Segoe UI" w:eastAsia="Times New Roman" w:hAnsi="Segoe UI" w:cs="Segoe UI"/>
                <w:bCs/>
                <w:sz w:val="19"/>
                <w:szCs w:val="19"/>
                <w:lang w:val="es-CO"/>
              </w:rPr>
            </w:pPr>
            <w:r w:rsidRPr="002305E5">
              <w:rPr>
                <w:rFonts w:ascii="Segoe UI" w:hAnsi="Segoe UI"/>
                <w:sz w:val="19"/>
                <w:lang w:val="es-CO"/>
              </w:rPr>
              <w:lastRenderedPageBreak/>
              <w:t xml:space="preserve">Sistema de </w:t>
            </w:r>
            <w:proofErr w:type="spellStart"/>
            <w:r w:rsidR="00C31CB5" w:rsidRPr="00C457B3">
              <w:rPr>
                <w:rFonts w:ascii="Segoe UI" w:hAnsi="Segoe UI"/>
                <w:sz w:val="19"/>
                <w:lang w:val="es-CO"/>
              </w:rPr>
              <w:t>eTendering</w:t>
            </w:r>
            <w:proofErr w:type="spellEnd"/>
            <w:r w:rsidR="00C31CB5" w:rsidRPr="00C457B3">
              <w:rPr>
                <w:rFonts w:ascii="Segoe UI" w:hAnsi="Segoe UI"/>
                <w:sz w:val="19"/>
                <w:lang w:val="es-CO"/>
              </w:rPr>
              <w:t>: Un Licita</w:t>
            </w:r>
            <w:r w:rsidR="0094488A" w:rsidRPr="00C457B3">
              <w:rPr>
                <w:rFonts w:ascii="Segoe UI" w:hAnsi="Segoe UI"/>
                <w:sz w:val="19"/>
                <w:lang w:val="es-CO"/>
              </w:rPr>
              <w:t>nte</w:t>
            </w:r>
            <w:r w:rsidR="00C31CB5" w:rsidRPr="00C457B3">
              <w:rPr>
                <w:rFonts w:ascii="Segoe UI" w:hAnsi="Segoe UI"/>
                <w:sz w:val="19"/>
                <w:lang w:val="es-CO"/>
              </w:rPr>
              <w:t xml:space="preserve"> puede retirar, sustituir o modificar su Oferta </w:t>
            </w:r>
            <w:r w:rsidRPr="002305E5">
              <w:rPr>
                <w:rFonts w:ascii="Segoe UI" w:hAnsi="Segoe UI"/>
                <w:sz w:val="19"/>
                <w:lang w:val="es-CO"/>
              </w:rPr>
              <w:t xml:space="preserve">mediante la cancelación, la edición y la nueva presentación de la </w:t>
            </w:r>
            <w:r>
              <w:rPr>
                <w:rFonts w:ascii="Segoe UI" w:hAnsi="Segoe UI"/>
                <w:sz w:val="19"/>
                <w:lang w:val="es-CO"/>
              </w:rPr>
              <w:t>oferta</w:t>
            </w:r>
            <w:r w:rsidRPr="002305E5">
              <w:rPr>
                <w:rFonts w:ascii="Segoe UI" w:hAnsi="Segoe UI"/>
                <w:sz w:val="19"/>
                <w:lang w:val="es-CO"/>
              </w:rPr>
              <w:t xml:space="preserve"> directamente en el sistema</w:t>
            </w:r>
            <w:r w:rsidR="00C31CB5" w:rsidRPr="00C457B3">
              <w:rPr>
                <w:rFonts w:ascii="Segoe UI" w:hAnsi="Segoe UI"/>
                <w:sz w:val="19"/>
                <w:lang w:val="es-CO"/>
              </w:rPr>
              <w:t xml:space="preserve">. Es responsabilidad del Licitante seguir correctamente las instrucciones del sistema, editar debidamente y enviar una sustitución o modificación de la Oferta, según sea necesario. Se proporcionan instrucciones detalladas sobre cómo cancelar o modificar una Oferta directamente en el sistema en la Guía del Usuario para Licitantes y en los videos instructivos. </w:t>
            </w:r>
          </w:p>
          <w:p w14:paraId="36721321" w14:textId="275E5364" w:rsidR="00C31CB5" w:rsidRPr="00C457B3" w:rsidRDefault="00B732FE" w:rsidP="009F0D55">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Las Ofertas cuyo retiro se solicite se devolverán sin abrir a los Licitantes (</w:t>
            </w:r>
            <w:r w:rsidR="00E930DF">
              <w:rPr>
                <w:rFonts w:ascii="Segoe UI" w:hAnsi="Segoe UI"/>
                <w:sz w:val="19"/>
                <w:lang w:val="es-CO"/>
              </w:rPr>
              <w:t>sólo</w:t>
            </w:r>
            <w:r w:rsidRPr="00C457B3">
              <w:rPr>
                <w:rFonts w:ascii="Segoe UI" w:hAnsi="Segoe UI"/>
                <w:sz w:val="19"/>
                <w:lang w:val="es-CO"/>
              </w:rPr>
              <w:t xml:space="preserve"> para presentaciones manuales), excepto si la oferta se retira después de que la oferta se haya abierto.</w:t>
            </w:r>
          </w:p>
        </w:tc>
      </w:tr>
      <w:tr w:rsidR="00C31CB5" w:rsidRPr="00C457B3" w14:paraId="2EA96FDF" w14:textId="77777777" w:rsidTr="00C31CB5">
        <w:tc>
          <w:tcPr>
            <w:tcW w:w="2427" w:type="dxa"/>
          </w:tcPr>
          <w:p w14:paraId="377496AC" w14:textId="77777777" w:rsidR="00C31CB5" w:rsidRPr="00C457B3" w:rsidRDefault="007A2AB1" w:rsidP="00DB0773">
            <w:pPr>
              <w:pStyle w:val="Heading3"/>
              <w:outlineLvl w:val="2"/>
              <w:rPr>
                <w:lang w:val="es-CO"/>
              </w:rPr>
            </w:pPr>
            <w:bookmarkStart w:id="102" w:name="_Toc454294079"/>
            <w:bookmarkStart w:id="103" w:name="_Toc508626278"/>
            <w:bookmarkStart w:id="104" w:name="_Toc516414408"/>
            <w:r w:rsidRPr="00C457B3">
              <w:rPr>
                <w:lang w:val="es-CO"/>
              </w:rPr>
              <w:lastRenderedPageBreak/>
              <w:t>Apertura de Ofertas</w:t>
            </w:r>
            <w:bookmarkEnd w:id="102"/>
            <w:bookmarkEnd w:id="103"/>
            <w:bookmarkEnd w:id="104"/>
            <w:r w:rsidRPr="00C457B3">
              <w:rPr>
                <w:lang w:val="es-CO"/>
              </w:rPr>
              <w:tab/>
            </w:r>
          </w:p>
        </w:tc>
        <w:tc>
          <w:tcPr>
            <w:tcW w:w="7380" w:type="dxa"/>
          </w:tcPr>
          <w:p w14:paraId="0EC527EB" w14:textId="77777777" w:rsidR="00AD229E" w:rsidRPr="00C457B3"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s-CO"/>
              </w:rPr>
            </w:pPr>
            <w:r w:rsidRPr="00C457B3">
              <w:rPr>
                <w:rFonts w:ascii="Segoe UI" w:hAnsi="Segoe UI"/>
                <w:color w:val="000000" w:themeColor="text1"/>
                <w:sz w:val="19"/>
                <w:lang w:val="es-CO"/>
              </w:rPr>
              <w:t xml:space="preserve">El PNUD abrirá las Ofertas en presencia de un comité especial establecido por el PNUD y compuesto por al menos dos (2) miembros. </w:t>
            </w:r>
          </w:p>
          <w:p w14:paraId="3C991745" w14:textId="77777777" w:rsidR="0094488A" w:rsidRPr="00C457B3" w:rsidRDefault="0094488A" w:rsidP="00BB0F5E">
            <w:pPr>
              <w:pStyle w:val="ListParagraph"/>
              <w:spacing w:line="240" w:lineRule="auto"/>
              <w:ind w:left="518"/>
              <w:jc w:val="both"/>
              <w:rPr>
                <w:rFonts w:ascii="Segoe UI" w:hAnsi="Segoe UI" w:cs="Segoe UI"/>
                <w:bCs/>
                <w:color w:val="000000" w:themeColor="text1"/>
                <w:sz w:val="19"/>
                <w:szCs w:val="19"/>
                <w:lang w:val="es-CO"/>
              </w:rPr>
            </w:pPr>
          </w:p>
          <w:p w14:paraId="581E950C" w14:textId="77777777" w:rsidR="00EA019C" w:rsidRPr="00C457B3"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s-CO"/>
              </w:rPr>
            </w:pPr>
            <w:r w:rsidRPr="00C457B3">
              <w:rPr>
                <w:rFonts w:ascii="Segoe UI" w:hAnsi="Segoe UI"/>
                <w:color w:val="000000" w:themeColor="text1"/>
                <w:sz w:val="19"/>
                <w:lang w:val="es-CO"/>
              </w:rPr>
              <w:t xml:space="preserve">En el momento de la apertura, se darán a conocer los nombres de los Licitantes, las modificaciones y los retiros; el estado de las etiquetas y los sellos de los sobres; el número de carpetas y archivos, y cualquier otro detalle que el PNUD estime oportuno.  No se rechazará ninguna Oferta durante el procedimiento de apertura, excepto en los casos de presentación tardía, en los cuales las Ofertas se devolverán sin abrir a los Licitantes.  </w:t>
            </w:r>
          </w:p>
          <w:p w14:paraId="2848C52D" w14:textId="77777777" w:rsidR="00EA019C" w:rsidRPr="00C457B3" w:rsidRDefault="00EA019C" w:rsidP="00EB61C5">
            <w:pPr>
              <w:pStyle w:val="ListParagraph"/>
              <w:spacing w:line="240" w:lineRule="auto"/>
              <w:ind w:left="518"/>
              <w:jc w:val="both"/>
              <w:rPr>
                <w:rFonts w:ascii="Segoe UI" w:eastAsia="Times New Roman" w:hAnsi="Segoe UI" w:cs="Segoe UI"/>
                <w:bCs/>
                <w:sz w:val="19"/>
                <w:szCs w:val="19"/>
                <w:lang w:val="es-CO"/>
              </w:rPr>
            </w:pPr>
          </w:p>
          <w:p w14:paraId="0AC124B2" w14:textId="77777777" w:rsidR="00C31CB5" w:rsidRPr="00C457B3"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En caso de presentación por </w:t>
            </w:r>
            <w:proofErr w:type="spellStart"/>
            <w:r w:rsidRPr="00C457B3">
              <w:rPr>
                <w:rFonts w:ascii="Segoe UI" w:hAnsi="Segoe UI"/>
                <w:sz w:val="19"/>
                <w:lang w:val="es-CO"/>
              </w:rPr>
              <w:t>eTendering</w:t>
            </w:r>
            <w:proofErr w:type="spellEnd"/>
            <w:r w:rsidRPr="00C457B3">
              <w:rPr>
                <w:rFonts w:ascii="Segoe UI" w:hAnsi="Segoe UI"/>
                <w:sz w:val="19"/>
                <w:lang w:val="es-CO"/>
              </w:rPr>
              <w:t xml:space="preserve">, los licitantes recibirán una notificación automática una vez que se abra la Oferta. </w:t>
            </w:r>
          </w:p>
        </w:tc>
      </w:tr>
      <w:tr w:rsidR="00C31CB5" w:rsidRPr="00C457B3" w14:paraId="60CDBD5F" w14:textId="77777777" w:rsidTr="00C31CB5">
        <w:tc>
          <w:tcPr>
            <w:tcW w:w="9807" w:type="dxa"/>
            <w:gridSpan w:val="2"/>
            <w:shd w:val="clear" w:color="auto" w:fill="9BDEFF"/>
          </w:tcPr>
          <w:p w14:paraId="3535821F" w14:textId="77777777" w:rsidR="00C31CB5" w:rsidRPr="005479EE" w:rsidRDefault="00A5792E">
            <w:pPr>
              <w:pStyle w:val="Heading2"/>
              <w:numPr>
                <w:ilvl w:val="0"/>
                <w:numId w:val="15"/>
              </w:numPr>
              <w:outlineLvl w:val="1"/>
              <w:rPr>
                <w:lang w:val="es-CO"/>
              </w:rPr>
            </w:pPr>
            <w:bookmarkStart w:id="105" w:name="_Toc454294080"/>
            <w:r w:rsidRPr="005479EE">
              <w:rPr>
                <w:lang w:val="es-CO"/>
              </w:rPr>
              <w:br w:type="page"/>
            </w:r>
            <w:bookmarkStart w:id="106" w:name="_Toc508626279"/>
            <w:bookmarkStart w:id="107" w:name="_Toc516414409"/>
            <w:r w:rsidRPr="005479EE">
              <w:rPr>
                <w:lang w:val="es-CO"/>
              </w:rPr>
              <w:t>EVALUACIÓN DE LAS OFERTAS</w:t>
            </w:r>
            <w:bookmarkEnd w:id="105"/>
            <w:bookmarkEnd w:id="106"/>
            <w:bookmarkEnd w:id="107"/>
          </w:p>
        </w:tc>
      </w:tr>
      <w:tr w:rsidR="00C31CB5" w:rsidRPr="00C457B3" w14:paraId="07D1D6F6" w14:textId="77777777" w:rsidTr="00C31CB5">
        <w:tc>
          <w:tcPr>
            <w:tcW w:w="2427" w:type="dxa"/>
          </w:tcPr>
          <w:p w14:paraId="4FE6C4BF" w14:textId="77777777" w:rsidR="00C31CB5" w:rsidRPr="00C457B3" w:rsidRDefault="00C31CB5" w:rsidP="00DB0773">
            <w:pPr>
              <w:pStyle w:val="Heading3"/>
              <w:outlineLvl w:val="2"/>
              <w:rPr>
                <w:lang w:val="es-CO"/>
              </w:rPr>
            </w:pPr>
            <w:bookmarkStart w:id="108" w:name="_Toc300752864"/>
            <w:bookmarkStart w:id="109" w:name="_Toc454294081"/>
            <w:bookmarkStart w:id="110" w:name="_Toc508626280"/>
            <w:bookmarkStart w:id="111" w:name="_Toc516414410"/>
            <w:r w:rsidRPr="00C457B3">
              <w:rPr>
                <w:lang w:val="es-CO"/>
              </w:rPr>
              <w:t>Confidencialidad</w:t>
            </w:r>
            <w:bookmarkEnd w:id="108"/>
            <w:bookmarkEnd w:id="109"/>
            <w:bookmarkEnd w:id="110"/>
            <w:bookmarkEnd w:id="111"/>
          </w:p>
        </w:tc>
        <w:tc>
          <w:tcPr>
            <w:tcW w:w="7380" w:type="dxa"/>
          </w:tcPr>
          <w:p w14:paraId="6316A80E"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información relativa a la revisión, la evaluación y la comparación de las Ofertas, y la recomendación de adjudicación del contrato, no podrá ser revelada a los Licitantes ni a ninguna otra persona que no participe oficialmente en dicho proceso, incluso después de la publicación de la adjudicación del contrato. </w:t>
            </w:r>
          </w:p>
          <w:p w14:paraId="773A04AA"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Cualquier intento por parte de un Licitante, o de cualquier persona en nombre del Licitante, de influenciar al PNUD en la revisión, la evaluación y la comparación de las decisiones relativas a las Ofertas o a la adjudicación de un contrato podrá ser causa, por decisión del PNUD, del rechazo de su Oferta, </w:t>
            </w:r>
            <w:proofErr w:type="gramStart"/>
            <w:r w:rsidRPr="00C457B3">
              <w:rPr>
                <w:rFonts w:ascii="Segoe UI" w:hAnsi="Segoe UI"/>
                <w:sz w:val="19"/>
                <w:lang w:val="es-CO"/>
              </w:rPr>
              <w:t>y</w:t>
            </w:r>
            <w:proofErr w:type="gramEnd"/>
            <w:r w:rsidRPr="00C457B3">
              <w:rPr>
                <w:rFonts w:ascii="Segoe UI" w:hAnsi="Segoe UI"/>
                <w:sz w:val="19"/>
                <w:lang w:val="es-CO"/>
              </w:rPr>
              <w:t xml:space="preserve"> en consecuencia, estar sujeto a la aplicación de los procedimientos de sanciones al proveedor vigentes del PNUD.</w:t>
            </w:r>
          </w:p>
        </w:tc>
      </w:tr>
      <w:tr w:rsidR="00C31CB5" w:rsidRPr="00C457B3" w14:paraId="781AA9D9" w14:textId="77777777" w:rsidTr="00C31CB5">
        <w:tc>
          <w:tcPr>
            <w:tcW w:w="2427" w:type="dxa"/>
          </w:tcPr>
          <w:p w14:paraId="18304FBF" w14:textId="77777777" w:rsidR="00C31CB5" w:rsidRPr="00C457B3" w:rsidRDefault="00C31CB5" w:rsidP="00DB0773">
            <w:pPr>
              <w:pStyle w:val="Heading3"/>
              <w:outlineLvl w:val="2"/>
              <w:rPr>
                <w:lang w:val="es-CO"/>
              </w:rPr>
            </w:pPr>
            <w:bookmarkStart w:id="112" w:name="_Toc454294082"/>
            <w:bookmarkStart w:id="113" w:name="_Toc508626281"/>
            <w:bookmarkStart w:id="114" w:name="_Toc516414411"/>
            <w:r w:rsidRPr="00C457B3">
              <w:rPr>
                <w:lang w:val="es-CO"/>
              </w:rPr>
              <w:t>Evaluación de las Ofertas</w:t>
            </w:r>
            <w:bookmarkEnd w:id="112"/>
            <w:bookmarkEnd w:id="113"/>
            <w:bookmarkEnd w:id="114"/>
          </w:p>
        </w:tc>
        <w:tc>
          <w:tcPr>
            <w:tcW w:w="7380" w:type="dxa"/>
            <w:shd w:val="clear" w:color="auto" w:fill="auto"/>
          </w:tcPr>
          <w:p w14:paraId="10700498"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El PNUD llevará a cabo la evaluación únicamente sobre la base de las Ofertas recibidas.</w:t>
            </w:r>
          </w:p>
          <w:p w14:paraId="346CE328" w14:textId="77777777" w:rsidR="00C31CB5" w:rsidRPr="00C457B3"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C457B3">
              <w:rPr>
                <w:rFonts w:ascii="Segoe UI" w:hAnsi="Segoe UI"/>
                <w:sz w:val="19"/>
                <w:lang w:val="es-CO"/>
              </w:rPr>
              <w:t>La Evaluación de las Ofertas se realizará mediante los siguientes pasos:</w:t>
            </w:r>
          </w:p>
          <w:p w14:paraId="50534840" w14:textId="77777777" w:rsidR="00C31CB5" w:rsidRPr="00C457B3" w:rsidRDefault="00C31CB5" w:rsidP="008D55F1">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Examen preliminar, incluida la admisibilidad</w:t>
            </w:r>
          </w:p>
          <w:p w14:paraId="2607AD79" w14:textId="0237A428" w:rsidR="00EF3A96" w:rsidRPr="00E75CCA" w:rsidRDefault="00CD43E3" w:rsidP="008D55F1">
            <w:pPr>
              <w:numPr>
                <w:ilvl w:val="1"/>
                <w:numId w:val="30"/>
              </w:numPr>
              <w:spacing w:before="120" w:after="120"/>
              <w:ind w:left="886"/>
              <w:contextualSpacing/>
              <w:jc w:val="both"/>
              <w:rPr>
                <w:rFonts w:ascii="Segoe UI" w:eastAsia="Times New Roman" w:hAnsi="Segoe UI" w:cs="Segoe UI"/>
                <w:bCs/>
                <w:sz w:val="19"/>
                <w:szCs w:val="19"/>
                <w:lang w:val="es-CO"/>
              </w:rPr>
            </w:pPr>
            <w:r>
              <w:rPr>
                <w:rFonts w:ascii="Segoe UI" w:hAnsi="Segoe UI"/>
                <w:sz w:val="19"/>
                <w:lang w:val="es-CO"/>
              </w:rPr>
              <w:t xml:space="preserve">Corrección aritmética </w:t>
            </w:r>
            <w:r w:rsidR="00EF3A96" w:rsidRPr="00E75CCA">
              <w:rPr>
                <w:rFonts w:ascii="Segoe UI" w:hAnsi="Segoe UI"/>
                <w:sz w:val="19"/>
                <w:lang w:val="es-CO"/>
              </w:rPr>
              <w:t xml:space="preserve">y clasificación de los licitantes que aprobaron el examen preliminar por precio  </w:t>
            </w:r>
          </w:p>
          <w:p w14:paraId="0F96B5DB" w14:textId="77777777" w:rsidR="0005010F" w:rsidRPr="00C457B3" w:rsidRDefault="0005010F" w:rsidP="008D55F1">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Evaluación de </w:t>
            </w:r>
            <w:r w:rsidR="00F6708F" w:rsidRPr="00C457B3">
              <w:rPr>
                <w:rFonts w:ascii="Segoe UI" w:hAnsi="Segoe UI"/>
                <w:sz w:val="19"/>
                <w:lang w:val="es-CO"/>
              </w:rPr>
              <w:t>calificaciones</w:t>
            </w:r>
            <w:r w:rsidRPr="00C457B3">
              <w:rPr>
                <w:rFonts w:ascii="Segoe UI" w:hAnsi="Segoe UI"/>
                <w:sz w:val="19"/>
                <w:lang w:val="es-CO"/>
              </w:rPr>
              <w:t xml:space="preserve"> (si no se realizó la precalificación)</w:t>
            </w:r>
          </w:p>
          <w:p w14:paraId="23CB3D32" w14:textId="77777777" w:rsidR="00C31CB5" w:rsidRPr="00C457B3" w:rsidRDefault="00C31CB5" w:rsidP="008D55F1">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Evaluación de las Ofertas Técnicas </w:t>
            </w:r>
          </w:p>
          <w:p w14:paraId="46F76834" w14:textId="71B3D57A" w:rsidR="009B7362" w:rsidRPr="00C457B3" w:rsidRDefault="00C31CB5" w:rsidP="008D55F1">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Evaluación de </w:t>
            </w:r>
            <w:r w:rsidR="00BA7A99">
              <w:rPr>
                <w:rFonts w:ascii="Segoe UI" w:hAnsi="Segoe UI"/>
                <w:sz w:val="19"/>
                <w:lang w:val="es-CO"/>
              </w:rPr>
              <w:t>P</w:t>
            </w:r>
            <w:r w:rsidRPr="00C457B3">
              <w:rPr>
                <w:rFonts w:ascii="Segoe UI" w:hAnsi="Segoe UI"/>
                <w:sz w:val="19"/>
                <w:lang w:val="es-CO"/>
              </w:rPr>
              <w:t xml:space="preserve">recios </w:t>
            </w:r>
          </w:p>
          <w:p w14:paraId="6AB25359" w14:textId="77777777" w:rsidR="004C6D34" w:rsidRDefault="004C6D34" w:rsidP="004C6D34">
            <w:pPr>
              <w:spacing w:before="120" w:after="120"/>
              <w:ind w:left="443"/>
              <w:contextualSpacing/>
              <w:jc w:val="both"/>
              <w:rPr>
                <w:rFonts w:ascii="Segoe UI" w:hAnsi="Segoe UI"/>
                <w:sz w:val="19"/>
                <w:lang w:val="es-CO"/>
              </w:rPr>
            </w:pPr>
          </w:p>
          <w:p w14:paraId="1C655FD8" w14:textId="70438E2D" w:rsidR="009B7362" w:rsidRPr="00C457B3" w:rsidRDefault="00AE5B78" w:rsidP="004C6D34">
            <w:pPr>
              <w:spacing w:before="120" w:after="120"/>
              <w:ind w:left="443"/>
              <w:contextualSpacing/>
              <w:jc w:val="both"/>
              <w:rPr>
                <w:rFonts w:ascii="Segoe UI" w:eastAsia="Times New Roman" w:hAnsi="Segoe UI" w:cs="Segoe UI"/>
                <w:bCs/>
                <w:sz w:val="19"/>
                <w:szCs w:val="19"/>
                <w:lang w:val="es-CO"/>
              </w:rPr>
            </w:pPr>
            <w:r>
              <w:rPr>
                <w:rFonts w:ascii="Segoe UI" w:hAnsi="Segoe UI"/>
                <w:sz w:val="19"/>
                <w:lang w:val="es-CO"/>
              </w:rPr>
              <w:t>Cuando fuera posible, l</w:t>
            </w:r>
            <w:r w:rsidR="009B7362" w:rsidRPr="00C457B3">
              <w:rPr>
                <w:rFonts w:ascii="Segoe UI" w:hAnsi="Segoe UI"/>
                <w:sz w:val="19"/>
                <w:lang w:val="es-CO"/>
              </w:rPr>
              <w:t>a evaluación detallada se centrará en las 3 a 5 ofertas de menor precio. Si fuera necesario, se agregarán ofertas de mayor precio adicionales para su evaluación.</w:t>
            </w:r>
          </w:p>
        </w:tc>
      </w:tr>
      <w:tr w:rsidR="00C31CB5" w:rsidRPr="00C457B3" w14:paraId="26B37CC5" w14:textId="77777777" w:rsidTr="00C31CB5">
        <w:tc>
          <w:tcPr>
            <w:tcW w:w="2427" w:type="dxa"/>
          </w:tcPr>
          <w:p w14:paraId="31F2D581" w14:textId="77777777" w:rsidR="00C31CB5" w:rsidRPr="00C457B3" w:rsidRDefault="00C31CB5" w:rsidP="00DB0773">
            <w:pPr>
              <w:pStyle w:val="Heading3"/>
              <w:outlineLvl w:val="2"/>
              <w:rPr>
                <w:lang w:val="es-CO"/>
              </w:rPr>
            </w:pPr>
            <w:bookmarkStart w:id="115" w:name="_Toc454294083"/>
            <w:bookmarkStart w:id="116" w:name="_Toc508626282"/>
            <w:bookmarkStart w:id="117" w:name="_Toc516414412"/>
            <w:r w:rsidRPr="00C457B3">
              <w:rPr>
                <w:lang w:val="es-CO"/>
              </w:rPr>
              <w:lastRenderedPageBreak/>
              <w:t>Examen preliminar</w:t>
            </w:r>
            <w:bookmarkEnd w:id="115"/>
            <w:bookmarkEnd w:id="116"/>
            <w:bookmarkEnd w:id="117"/>
            <w:r w:rsidRPr="00C457B3">
              <w:rPr>
                <w:lang w:val="es-CO"/>
              </w:rPr>
              <w:t xml:space="preserve"> </w:t>
            </w:r>
          </w:p>
        </w:tc>
        <w:tc>
          <w:tcPr>
            <w:tcW w:w="7380" w:type="dxa"/>
          </w:tcPr>
          <w:p w14:paraId="4BF59074"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examinará las Ofertas para determinar si están completas con respecto a los requisitos documentales mínimos, si los documentos han sido debidamente firmados y si las Ofertas están en general conformes, entre otros indicadores que pueden utilizarse en esta etapa. El PNUD se reserva el derecho de rechazar cualquier Oferta en esta etapa. </w:t>
            </w:r>
          </w:p>
        </w:tc>
      </w:tr>
      <w:tr w:rsidR="00C31CB5" w:rsidRPr="00C457B3" w14:paraId="5CE85DF9" w14:textId="77777777" w:rsidTr="00C31CB5">
        <w:tc>
          <w:tcPr>
            <w:tcW w:w="2427" w:type="dxa"/>
          </w:tcPr>
          <w:p w14:paraId="4EC6681C" w14:textId="77777777" w:rsidR="00C31CB5" w:rsidRPr="00C457B3" w:rsidRDefault="00C31CB5" w:rsidP="00DB0773">
            <w:pPr>
              <w:pStyle w:val="Heading3"/>
              <w:outlineLvl w:val="2"/>
              <w:rPr>
                <w:lang w:val="es-CO"/>
              </w:rPr>
            </w:pPr>
            <w:bookmarkStart w:id="118" w:name="_Toc516414413"/>
            <w:bookmarkStart w:id="119" w:name="_Toc454294084"/>
            <w:bookmarkStart w:id="120" w:name="_Toc508626283"/>
            <w:r w:rsidRPr="00C457B3">
              <w:rPr>
                <w:lang w:val="es-CO"/>
              </w:rPr>
              <w:t xml:space="preserve">Evaluación de </w:t>
            </w:r>
            <w:r w:rsidR="0094488A" w:rsidRPr="00C457B3">
              <w:rPr>
                <w:lang w:val="es-CO"/>
              </w:rPr>
              <w:t>Elegibilidad y Calificaciones</w:t>
            </w:r>
            <w:bookmarkEnd w:id="118"/>
            <w:r w:rsidR="0094488A" w:rsidRPr="00C457B3">
              <w:rPr>
                <w:lang w:val="es-CO"/>
              </w:rPr>
              <w:t xml:space="preserve"> </w:t>
            </w:r>
            <w:bookmarkEnd w:id="119"/>
            <w:bookmarkEnd w:id="120"/>
          </w:p>
        </w:tc>
        <w:tc>
          <w:tcPr>
            <w:tcW w:w="7380" w:type="dxa"/>
          </w:tcPr>
          <w:p w14:paraId="2C94CC25" w14:textId="2765464C" w:rsidR="00C31CB5" w:rsidRPr="00C457B3" w:rsidRDefault="00BA138F"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w:t>
            </w:r>
            <w:r w:rsidR="0094488A" w:rsidRPr="00C457B3">
              <w:rPr>
                <w:rFonts w:ascii="Segoe UI" w:hAnsi="Segoe UI"/>
                <w:sz w:val="19"/>
                <w:lang w:val="es-CO"/>
              </w:rPr>
              <w:t>Elegibilidad y Calificaciones</w:t>
            </w:r>
            <w:r w:rsidRPr="00C457B3">
              <w:rPr>
                <w:rFonts w:ascii="Segoe UI" w:hAnsi="Segoe UI"/>
                <w:sz w:val="19"/>
                <w:lang w:val="es-CO"/>
              </w:rPr>
              <w:t xml:space="preserve"> del Licitante se evaluarán según los requisitos mínimos de </w:t>
            </w:r>
            <w:r w:rsidR="00697136">
              <w:rPr>
                <w:rFonts w:ascii="Segoe UI" w:hAnsi="Segoe UI"/>
                <w:sz w:val="19"/>
              </w:rPr>
              <w:t xml:space="preserve">Elegibilidad y Calificación </w:t>
            </w:r>
            <w:r w:rsidRPr="00C457B3">
              <w:rPr>
                <w:rFonts w:ascii="Segoe UI" w:hAnsi="Segoe UI"/>
                <w:sz w:val="19"/>
                <w:lang w:val="es-CO"/>
              </w:rPr>
              <w:t>especificados en la Sección 4 (Criterios de Evaluación).</w:t>
            </w:r>
          </w:p>
          <w:p w14:paraId="63687657" w14:textId="77777777" w:rsidR="00C31CB5" w:rsidRPr="00C457B3"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En términos generales, los </w:t>
            </w:r>
            <w:r w:rsidR="0094488A" w:rsidRPr="00C457B3">
              <w:rPr>
                <w:rFonts w:ascii="Segoe UI" w:hAnsi="Segoe UI"/>
                <w:sz w:val="19"/>
                <w:lang w:val="es-CO"/>
              </w:rPr>
              <w:t xml:space="preserve">licitantes </w:t>
            </w:r>
            <w:r w:rsidRPr="00C457B3">
              <w:rPr>
                <w:rFonts w:ascii="Segoe UI" w:hAnsi="Segoe UI"/>
                <w:sz w:val="19"/>
                <w:lang w:val="es-CO"/>
              </w:rPr>
              <w:t>que cumplan los siguientes criterios pueden considerarse calificados:</w:t>
            </w:r>
          </w:p>
          <w:p w14:paraId="3990CBB6" w14:textId="55466C94" w:rsidR="00C31CB5" w:rsidRPr="00C457B3" w:rsidRDefault="00C31CB5"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No están incluidos en la lista del Comité 1267/1989 del Consejo de Seguridad de la ONU de terroristas y financiadores del terrorismo, ni en la lista de proveedores inelegibles del PNUD</w:t>
            </w:r>
            <w:r w:rsidR="00CA3F5B">
              <w:rPr>
                <w:rFonts w:ascii="Segoe UI" w:hAnsi="Segoe UI"/>
                <w:sz w:val="19"/>
                <w:lang w:val="es-CO"/>
              </w:rPr>
              <w:t xml:space="preserve"> o del Organismo contratante</w:t>
            </w:r>
            <w:r w:rsidRPr="00C457B3">
              <w:rPr>
                <w:rFonts w:ascii="Segoe UI" w:hAnsi="Segoe UI"/>
                <w:sz w:val="19"/>
                <w:lang w:val="es-CO"/>
              </w:rPr>
              <w:t>.</w:t>
            </w:r>
          </w:p>
          <w:p w14:paraId="02E3D25F" w14:textId="77777777" w:rsidR="00C31CB5" w:rsidRPr="00C457B3" w:rsidRDefault="00C31CB5"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una buena posición financiera y tienen acceso a recursos financieros adecuados para ejecutar el contrato y cumplir con todos los compromisos comerciales existentes.</w:t>
            </w:r>
          </w:p>
          <w:p w14:paraId="790A4466" w14:textId="77777777" w:rsidR="00560352" w:rsidRPr="00C457B3" w:rsidRDefault="00560352"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la experiencia similar, experiencia técnica, capacidad de producción, certificaciones de calidad, procedimientos de garantía de calidad y otros recursos necesarios aplicables al suministro de bienes y/o servicios requeridos.</w:t>
            </w:r>
          </w:p>
          <w:p w14:paraId="19EEFE9C" w14:textId="2D44EDD0" w:rsidR="00C31CB5" w:rsidRPr="00C457B3" w:rsidRDefault="00C31CB5"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Pueden cumplir plenamente con los Términos y Condiciones Generales del Contrato del PNUD</w:t>
            </w:r>
            <w:r w:rsidR="00CA3F5B">
              <w:rPr>
                <w:rFonts w:ascii="Segoe UI" w:hAnsi="Segoe UI"/>
                <w:sz w:val="19"/>
                <w:lang w:val="es-CO"/>
              </w:rPr>
              <w:t xml:space="preserve"> y </w:t>
            </w:r>
            <w:r w:rsidR="000B4883">
              <w:rPr>
                <w:rFonts w:ascii="Segoe UI" w:hAnsi="Segoe UI"/>
                <w:sz w:val="19"/>
                <w:lang w:val="es-CO"/>
              </w:rPr>
              <w:t xml:space="preserve">del </w:t>
            </w:r>
            <w:r w:rsidR="00CA3F5B">
              <w:rPr>
                <w:rFonts w:ascii="Segoe UI" w:hAnsi="Segoe UI"/>
                <w:sz w:val="19"/>
                <w:lang w:val="es-CO"/>
              </w:rPr>
              <w:t>Organismo Lici</w:t>
            </w:r>
            <w:r w:rsidR="003D3AF9">
              <w:rPr>
                <w:rFonts w:ascii="Segoe UI" w:hAnsi="Segoe UI"/>
                <w:sz w:val="19"/>
                <w:lang w:val="es-CO"/>
              </w:rPr>
              <w:t>t</w:t>
            </w:r>
            <w:r w:rsidR="00CA3F5B">
              <w:rPr>
                <w:rFonts w:ascii="Segoe UI" w:hAnsi="Segoe UI"/>
                <w:sz w:val="19"/>
                <w:lang w:val="es-CO"/>
              </w:rPr>
              <w:t>ante</w:t>
            </w:r>
            <w:r w:rsidRPr="00C457B3">
              <w:rPr>
                <w:rFonts w:ascii="Segoe UI" w:hAnsi="Segoe UI"/>
                <w:sz w:val="19"/>
                <w:lang w:val="es-CO"/>
              </w:rPr>
              <w:t>.</w:t>
            </w:r>
          </w:p>
          <w:p w14:paraId="00AA7354" w14:textId="79391584" w:rsidR="00C31CB5" w:rsidRPr="00C457B3" w:rsidRDefault="00C31CB5"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No tienen un historial </w:t>
            </w:r>
            <w:r w:rsidR="00EA393E">
              <w:rPr>
                <w:rFonts w:ascii="Segoe UI" w:hAnsi="Segoe UI"/>
                <w:sz w:val="19"/>
                <w:lang w:val="es-CO"/>
              </w:rPr>
              <w:t xml:space="preserve">reiterante de fallos </w:t>
            </w:r>
            <w:r w:rsidRPr="00C457B3">
              <w:rPr>
                <w:rFonts w:ascii="Segoe UI" w:hAnsi="Segoe UI"/>
                <w:sz w:val="19"/>
                <w:lang w:val="es-CO"/>
              </w:rPr>
              <w:t>judiciales o de arbitraje contra el Licitante.</w:t>
            </w:r>
          </w:p>
          <w:p w14:paraId="26170A06" w14:textId="77777777" w:rsidR="00C31CB5" w:rsidRPr="00C457B3" w:rsidRDefault="00C31CB5" w:rsidP="00D24152">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un registro de ejecución oportuna y satisfactoria con sus clientes.</w:t>
            </w:r>
          </w:p>
        </w:tc>
      </w:tr>
      <w:tr w:rsidR="00C31CB5" w:rsidRPr="00C457B3" w14:paraId="26883108" w14:textId="77777777" w:rsidTr="00C31CB5">
        <w:tc>
          <w:tcPr>
            <w:tcW w:w="2427" w:type="dxa"/>
          </w:tcPr>
          <w:p w14:paraId="5969FDF9" w14:textId="77777777" w:rsidR="00C31CB5" w:rsidRPr="00C457B3" w:rsidRDefault="00C31CB5" w:rsidP="00DB0773">
            <w:pPr>
              <w:pStyle w:val="Heading3"/>
              <w:outlineLvl w:val="2"/>
              <w:rPr>
                <w:lang w:val="es-CO"/>
              </w:rPr>
            </w:pPr>
            <w:bookmarkStart w:id="121" w:name="_Toc508626284"/>
            <w:bookmarkStart w:id="122" w:name="_Toc516414414"/>
            <w:bookmarkStart w:id="123" w:name="_Toc454294085"/>
            <w:r w:rsidRPr="00C457B3">
              <w:rPr>
                <w:lang w:val="es-CO"/>
              </w:rPr>
              <w:t>Evaluación de Oferta Técnica y precios</w:t>
            </w:r>
            <w:bookmarkEnd w:id="121"/>
            <w:bookmarkEnd w:id="122"/>
            <w:r w:rsidRPr="00C457B3">
              <w:rPr>
                <w:lang w:val="es-CO"/>
              </w:rPr>
              <w:t xml:space="preserve"> </w:t>
            </w:r>
            <w:bookmarkEnd w:id="123"/>
          </w:p>
        </w:tc>
        <w:tc>
          <w:tcPr>
            <w:tcW w:w="7380" w:type="dxa"/>
          </w:tcPr>
          <w:p w14:paraId="524119D0" w14:textId="73C5DAEC" w:rsidR="00C31CB5" w:rsidRPr="00C457B3" w:rsidRDefault="00C31CB5" w:rsidP="00557D53">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w:t>
            </w:r>
            <w:r w:rsidR="00697136">
              <w:rPr>
                <w:rFonts w:ascii="Segoe UI" w:hAnsi="Segoe UI"/>
                <w:sz w:val="19"/>
                <w:lang w:val="es-CO"/>
              </w:rPr>
              <w:t xml:space="preserve">comité </w:t>
            </w:r>
            <w:r w:rsidRPr="00C457B3">
              <w:rPr>
                <w:rFonts w:ascii="Segoe UI" w:hAnsi="Segoe UI"/>
                <w:sz w:val="19"/>
                <w:lang w:val="es-CO"/>
              </w:rPr>
              <w:t xml:space="preserve">de evaluación deberá revisar y evaluar las Ofertas Técnicas sobre la base de su capacidad de respuesta a la Lista de Requisitos y Especificaciones Técnicas y demás documentación provista, aplicando el procedimiento indicado en la </w:t>
            </w:r>
            <w:proofErr w:type="spellStart"/>
            <w:r w:rsidR="0094488A" w:rsidRPr="00C457B3">
              <w:rPr>
                <w:rFonts w:ascii="Segoe UI" w:hAnsi="Segoe UI"/>
                <w:sz w:val="19"/>
                <w:lang w:val="es-CO"/>
              </w:rPr>
              <w:t>H</w:t>
            </w:r>
            <w:r w:rsidR="00F92A90" w:rsidRPr="00C457B3">
              <w:rPr>
                <w:rFonts w:ascii="Segoe UI" w:hAnsi="Segoe UI"/>
                <w:sz w:val="19"/>
                <w:lang w:val="es-CO"/>
              </w:rPr>
              <w:t>de</w:t>
            </w:r>
            <w:r w:rsidR="0094488A" w:rsidRPr="00C457B3">
              <w:rPr>
                <w:rFonts w:ascii="Segoe UI" w:hAnsi="Segoe UI"/>
                <w:sz w:val="19"/>
                <w:lang w:val="es-CO"/>
              </w:rPr>
              <w:t>D</w:t>
            </w:r>
            <w:proofErr w:type="spellEnd"/>
            <w:r w:rsidRPr="00C457B3">
              <w:rPr>
                <w:rFonts w:ascii="Segoe UI" w:hAnsi="Segoe UI"/>
                <w:sz w:val="19"/>
                <w:lang w:val="es-CO"/>
              </w:rPr>
              <w:t xml:space="preserve"> y otros documentos de la I</w:t>
            </w:r>
            <w:r w:rsidR="0094488A" w:rsidRPr="00C457B3">
              <w:rPr>
                <w:rFonts w:ascii="Segoe UI" w:hAnsi="Segoe UI"/>
                <w:sz w:val="19"/>
                <w:lang w:val="es-CO"/>
              </w:rPr>
              <w:t>AL</w:t>
            </w:r>
            <w:r w:rsidRPr="00C457B3">
              <w:rPr>
                <w:rFonts w:ascii="Segoe UI" w:hAnsi="Segoe UI"/>
                <w:sz w:val="19"/>
                <w:lang w:val="es-CO"/>
              </w:rPr>
              <w:t xml:space="preserve">. Cuando sea necesario, y si se establece en la </w:t>
            </w:r>
            <w:proofErr w:type="spellStart"/>
            <w:r w:rsidR="0094488A" w:rsidRPr="00C457B3">
              <w:rPr>
                <w:rFonts w:ascii="Segoe UI" w:hAnsi="Segoe UI"/>
                <w:sz w:val="19"/>
                <w:lang w:val="es-CO"/>
              </w:rPr>
              <w:t>H</w:t>
            </w:r>
            <w:r w:rsidR="00F92A90" w:rsidRPr="00C457B3">
              <w:rPr>
                <w:rFonts w:ascii="Segoe UI" w:hAnsi="Segoe UI"/>
                <w:sz w:val="19"/>
                <w:lang w:val="es-CO"/>
              </w:rPr>
              <w:t>de</w:t>
            </w:r>
            <w:r w:rsidR="0094488A" w:rsidRPr="00C457B3">
              <w:rPr>
                <w:rFonts w:ascii="Segoe UI" w:hAnsi="Segoe UI"/>
                <w:sz w:val="19"/>
                <w:lang w:val="es-CO"/>
              </w:rPr>
              <w:t>D</w:t>
            </w:r>
            <w:proofErr w:type="spellEnd"/>
            <w:r w:rsidRPr="00C457B3">
              <w:rPr>
                <w:rFonts w:ascii="Segoe UI" w:hAnsi="Segoe UI"/>
                <w:sz w:val="19"/>
                <w:lang w:val="es-CO"/>
              </w:rPr>
              <w:t xml:space="preserve">, el PNUD puede invitar a los licitantes que mejor cumplan con todos los requisitos </w:t>
            </w:r>
            <w:r w:rsidR="00557D53">
              <w:rPr>
                <w:rFonts w:ascii="Segoe UI" w:hAnsi="Segoe UI"/>
                <w:sz w:val="19"/>
                <w:lang w:val="es-CO"/>
              </w:rPr>
              <w:t>solicitados</w:t>
            </w:r>
            <w:r w:rsidRPr="00C457B3">
              <w:rPr>
                <w:rFonts w:ascii="Segoe UI" w:hAnsi="Segoe UI"/>
                <w:sz w:val="19"/>
                <w:lang w:val="es-CO"/>
              </w:rPr>
              <w:t xml:space="preserve"> a una presentación relacionada con sus Ofertas técnicas. Las condiciones para la presentación se proporcionarán en el documento de la oferta, cuando sea necesario.</w:t>
            </w:r>
          </w:p>
        </w:tc>
      </w:tr>
      <w:tr w:rsidR="00835857" w:rsidRPr="00C457B3" w14:paraId="687F196F" w14:textId="77777777" w:rsidTr="00C31CB5">
        <w:tc>
          <w:tcPr>
            <w:tcW w:w="2427" w:type="dxa"/>
          </w:tcPr>
          <w:p w14:paraId="51CDCC08" w14:textId="0B49AA78" w:rsidR="00835857" w:rsidRPr="00C457B3" w:rsidRDefault="00C02B75" w:rsidP="00DB0773">
            <w:pPr>
              <w:pStyle w:val="Heading3"/>
              <w:outlineLvl w:val="2"/>
              <w:rPr>
                <w:lang w:val="es-CO"/>
              </w:rPr>
            </w:pPr>
            <w:bookmarkStart w:id="124" w:name="_Toc516414415"/>
            <w:r w:rsidRPr="00F66ECB">
              <w:rPr>
                <w:lang w:val="es-CO"/>
              </w:rPr>
              <w:t>Ejercicio posterior a la evaluación de las ofertas</w:t>
            </w:r>
            <w:bookmarkEnd w:id="124"/>
            <w:r w:rsidR="00876FB6" w:rsidRPr="001F342C">
              <w:rPr>
                <w:color w:val="FF0000"/>
                <w:lang w:val="es-CO"/>
              </w:rPr>
              <w:t xml:space="preserve"> </w:t>
            </w:r>
          </w:p>
        </w:tc>
        <w:tc>
          <w:tcPr>
            <w:tcW w:w="7380" w:type="dxa"/>
          </w:tcPr>
          <w:p w14:paraId="5F193DB9" w14:textId="5A2534A3" w:rsidR="001B1FE2" w:rsidRPr="00C457B3" w:rsidRDefault="001B1FE2" w:rsidP="001B1FE2">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se reserva el derecho a realizar un ejercicio de </w:t>
            </w:r>
            <w:r w:rsidR="00F66ECB">
              <w:rPr>
                <w:rFonts w:ascii="Segoe UI" w:hAnsi="Segoe UI"/>
                <w:sz w:val="19"/>
                <w:lang w:val="es-CO"/>
              </w:rPr>
              <w:t>verificación</w:t>
            </w:r>
            <w:r w:rsidR="00F66ECB" w:rsidRPr="00C457B3">
              <w:rPr>
                <w:rFonts w:ascii="Segoe UI" w:hAnsi="Segoe UI"/>
                <w:sz w:val="19"/>
                <w:lang w:val="es-CO"/>
              </w:rPr>
              <w:t>,</w:t>
            </w:r>
            <w:r w:rsidR="00514E5E">
              <w:rPr>
                <w:rFonts w:ascii="Segoe UI" w:hAnsi="Segoe UI"/>
                <w:sz w:val="19"/>
                <w:lang w:val="es-CO"/>
              </w:rPr>
              <w:t xml:space="preserve"> posterior a la evaluación,</w:t>
            </w:r>
            <w:r w:rsidR="00F66ECB">
              <w:rPr>
                <w:rFonts w:ascii="Segoe UI" w:hAnsi="Segoe UI"/>
                <w:sz w:val="19"/>
                <w:lang w:val="es-CO"/>
              </w:rPr>
              <w:t xml:space="preserve"> </w:t>
            </w:r>
            <w:r w:rsidR="00514E5E" w:rsidRPr="002305E5">
              <w:rPr>
                <w:rFonts w:ascii="Segoe UI" w:hAnsi="Segoe UI"/>
                <w:sz w:val="19"/>
                <w:lang w:val="es-CO"/>
              </w:rPr>
              <w:t xml:space="preserve">con el objetivo </w:t>
            </w:r>
            <w:r w:rsidR="00514E5E">
              <w:rPr>
                <w:rFonts w:ascii="Segoe UI" w:hAnsi="Segoe UI"/>
                <w:sz w:val="19"/>
                <w:lang w:val="es-CO"/>
              </w:rPr>
              <w:t xml:space="preserve">de </w:t>
            </w:r>
            <w:r w:rsidRPr="00C457B3">
              <w:rPr>
                <w:rFonts w:ascii="Segoe UI" w:hAnsi="Segoe UI"/>
                <w:sz w:val="19"/>
                <w:lang w:val="es-CO"/>
              </w:rPr>
              <w:t>determinar, a su plena satisfacción, la validez de la información proporcionada por el Licitante. Tal ejercicio debe estar completamente documentado y podrá incluir, entre otros, todos o alguna combinación de los pasos siguientes:</w:t>
            </w:r>
          </w:p>
          <w:p w14:paraId="6661D4D8" w14:textId="7C75CC8A" w:rsidR="001B1FE2"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verificación de la exactitud, </w:t>
            </w:r>
            <w:r w:rsidR="000D2269">
              <w:rPr>
                <w:rFonts w:ascii="Segoe UI" w:hAnsi="Segoe UI"/>
                <w:sz w:val="19"/>
                <w:lang w:val="es-CO"/>
              </w:rPr>
              <w:t xml:space="preserve">veracidad </w:t>
            </w:r>
            <w:r w:rsidRPr="00C457B3">
              <w:rPr>
                <w:rFonts w:ascii="Segoe UI" w:hAnsi="Segoe UI"/>
                <w:sz w:val="19"/>
                <w:lang w:val="es-CO"/>
              </w:rPr>
              <w:t xml:space="preserve">y autenticidad de la información provista por el Licitante; </w:t>
            </w:r>
          </w:p>
          <w:p w14:paraId="522F5F39" w14:textId="77777777" w:rsidR="001B1FE2"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validación del grado de cumplimiento de los requisitos y los criterios de evaluación de la I</w:t>
            </w:r>
            <w:r w:rsidR="0094488A" w:rsidRPr="00C457B3">
              <w:rPr>
                <w:rFonts w:ascii="Segoe UI" w:hAnsi="Segoe UI"/>
                <w:sz w:val="19"/>
                <w:lang w:val="es-CO"/>
              </w:rPr>
              <w:t>AL</w:t>
            </w:r>
            <w:r w:rsidRPr="00C457B3">
              <w:rPr>
                <w:rFonts w:ascii="Segoe UI" w:hAnsi="Segoe UI"/>
                <w:sz w:val="19"/>
                <w:lang w:val="es-CO"/>
              </w:rPr>
              <w:t>, sobre la base de lo que hasta ahora haya podido hallar el equipo de evaluación;</w:t>
            </w:r>
          </w:p>
          <w:p w14:paraId="7E64F81A" w14:textId="77777777" w:rsidR="001B1FE2"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investigación y verificación de referencias con las entidades gubernamentales con jurisdicción sobre el Licitante, con clientes anteriores, o con cualquier otra entidad que pueda haber hecho negocios con el Licitante; </w:t>
            </w:r>
          </w:p>
          <w:p w14:paraId="028EFAF4" w14:textId="77777777" w:rsidR="001B1FE2"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lastRenderedPageBreak/>
              <w:t>investigación y verificación de referencias con clientes anteriores sobre el cumplimiento de los contratos en curso o ya terminados, incluidas las inspecciones físicas de trabajos anteriores, según se considere necesario;</w:t>
            </w:r>
          </w:p>
          <w:p w14:paraId="423E1FB5" w14:textId="77777777" w:rsidR="001B1FE2"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inspección física de las oficinas del Licitante, las sucursales u otras instalaciones del Proponente donde se llevan a cabo sus operaciones, con o sin previo aviso al Licitante;</w:t>
            </w:r>
          </w:p>
          <w:p w14:paraId="64533E04" w14:textId="77777777" w:rsidR="00835857" w:rsidRPr="00C457B3" w:rsidRDefault="001B1FE2" w:rsidP="008D55F1">
            <w:pPr>
              <w:numPr>
                <w:ilvl w:val="1"/>
                <w:numId w:val="29"/>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otros medios que el PNUD considere apropiados, en cualquier momento dentro del proceso de selección, previo a la adjudicación del contrato.</w:t>
            </w:r>
          </w:p>
        </w:tc>
      </w:tr>
      <w:tr w:rsidR="00C31CB5" w:rsidRPr="00C457B3" w14:paraId="05E0C616" w14:textId="77777777" w:rsidTr="00C31CB5">
        <w:tc>
          <w:tcPr>
            <w:tcW w:w="2427" w:type="dxa"/>
          </w:tcPr>
          <w:p w14:paraId="6EFFAC6F" w14:textId="20878BA0" w:rsidR="00C31CB5" w:rsidRPr="00C457B3" w:rsidRDefault="00C31CB5" w:rsidP="00DB0773">
            <w:pPr>
              <w:pStyle w:val="Heading3"/>
              <w:outlineLvl w:val="2"/>
              <w:rPr>
                <w:lang w:val="es-CO"/>
              </w:rPr>
            </w:pPr>
            <w:bookmarkStart w:id="125" w:name="_Toc454294086"/>
            <w:bookmarkStart w:id="126" w:name="_Toc508626286"/>
            <w:bookmarkStart w:id="127" w:name="_Toc516414416"/>
            <w:r w:rsidRPr="00C457B3">
              <w:rPr>
                <w:lang w:val="es-CO"/>
              </w:rPr>
              <w:lastRenderedPageBreak/>
              <w:t>Aclaraciones a la</w:t>
            </w:r>
            <w:r w:rsidR="003654FB">
              <w:rPr>
                <w:lang w:val="es-CO"/>
              </w:rPr>
              <w:t>s</w:t>
            </w:r>
            <w:r w:rsidRPr="00C457B3">
              <w:rPr>
                <w:lang w:val="es-CO"/>
              </w:rPr>
              <w:t xml:space="preserve"> </w:t>
            </w:r>
            <w:bookmarkEnd w:id="125"/>
            <w:bookmarkEnd w:id="126"/>
            <w:r w:rsidR="003654FB">
              <w:rPr>
                <w:lang w:val="es-CO"/>
              </w:rPr>
              <w:t>ofertas</w:t>
            </w:r>
            <w:bookmarkEnd w:id="127"/>
          </w:p>
        </w:tc>
        <w:tc>
          <w:tcPr>
            <w:tcW w:w="7380" w:type="dxa"/>
          </w:tcPr>
          <w:p w14:paraId="61871ADA" w14:textId="361E625F"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Para </w:t>
            </w:r>
            <w:r w:rsidR="0050166C" w:rsidRPr="002305E5">
              <w:rPr>
                <w:rFonts w:ascii="Segoe UI" w:hAnsi="Segoe UI"/>
                <w:sz w:val="19"/>
                <w:lang w:val="es-CO"/>
              </w:rPr>
              <w:t>ayudar</w:t>
            </w:r>
            <w:r w:rsidR="0050166C" w:rsidRPr="00C457B3" w:rsidDel="0050166C">
              <w:rPr>
                <w:rFonts w:ascii="Segoe UI" w:hAnsi="Segoe UI"/>
                <w:sz w:val="19"/>
                <w:lang w:val="es-CO"/>
              </w:rPr>
              <w:t xml:space="preserve"> </w:t>
            </w:r>
            <w:r w:rsidRPr="00C457B3">
              <w:rPr>
                <w:rFonts w:ascii="Segoe UI" w:hAnsi="Segoe UI"/>
                <w:sz w:val="19"/>
                <w:lang w:val="es-CO"/>
              </w:rPr>
              <w:t xml:space="preserve">en la revisión, la evaluación y la comparación de las Ofertas, el PNUD puede, a su discreción, solicitar a cualquier Licitante que aclare su Oferta. </w:t>
            </w:r>
          </w:p>
          <w:p w14:paraId="171E1934" w14:textId="46B09BE5"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solicitud de aclaración del PNUD y la respuesta </w:t>
            </w:r>
            <w:r w:rsidR="0050166C" w:rsidRPr="002305E5">
              <w:rPr>
                <w:rFonts w:ascii="Segoe UI" w:hAnsi="Segoe UI"/>
                <w:sz w:val="19"/>
                <w:lang w:val="es-CO"/>
              </w:rPr>
              <w:t xml:space="preserve">deberán realizarse </w:t>
            </w:r>
            <w:r w:rsidRPr="00C457B3">
              <w:rPr>
                <w:rFonts w:ascii="Segoe UI" w:hAnsi="Segoe UI"/>
                <w:sz w:val="19"/>
                <w:lang w:val="es-CO"/>
              </w:rPr>
              <w:t>por escrito y no se solicitará, ofrecerá ni permitirá ninguna modificación de los precios o de los elementos sustanciales de la Oferta, excepto para proporcionar una aclaración y confirmar la corrección de cualquier error de aritmética que descubra el PNUD en la evaluación de las Ofertas, de conformidad con la I</w:t>
            </w:r>
            <w:r w:rsidR="0094488A" w:rsidRPr="00C457B3">
              <w:rPr>
                <w:rFonts w:ascii="Segoe UI" w:hAnsi="Segoe UI"/>
                <w:sz w:val="19"/>
                <w:lang w:val="es-CO"/>
              </w:rPr>
              <w:t>AL</w:t>
            </w:r>
            <w:r w:rsidRPr="00C457B3">
              <w:rPr>
                <w:rFonts w:ascii="Segoe UI" w:hAnsi="Segoe UI"/>
                <w:sz w:val="19"/>
                <w:lang w:val="es-CO"/>
              </w:rPr>
              <w:t>.</w:t>
            </w:r>
          </w:p>
          <w:p w14:paraId="78B9AAF7"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Cualquier aclaración no solicitada presentada por un Licitante con respecto a su Oferta, que no sea una respuesta a una solicitud del PNUD, no se tendrá en cuenta durante la revisión y la evaluación de las Ofertas. </w:t>
            </w:r>
          </w:p>
        </w:tc>
      </w:tr>
      <w:tr w:rsidR="00C31CB5" w:rsidRPr="00C457B3" w14:paraId="0A670EC3" w14:textId="77777777" w:rsidTr="00C31CB5">
        <w:tc>
          <w:tcPr>
            <w:tcW w:w="2427" w:type="dxa"/>
          </w:tcPr>
          <w:p w14:paraId="1B1BF351" w14:textId="77777777" w:rsidR="00C31CB5" w:rsidRPr="00C457B3" w:rsidRDefault="00A37F4B" w:rsidP="00DB0773">
            <w:pPr>
              <w:pStyle w:val="Heading3"/>
              <w:outlineLvl w:val="2"/>
              <w:rPr>
                <w:lang w:val="es-CO"/>
              </w:rPr>
            </w:pPr>
            <w:bookmarkStart w:id="128" w:name="_Toc454294087"/>
            <w:bookmarkStart w:id="129" w:name="_Toc508626287"/>
            <w:bookmarkStart w:id="130" w:name="_Toc516414417"/>
            <w:r w:rsidRPr="00C457B3">
              <w:rPr>
                <w:lang w:val="es-CO"/>
              </w:rPr>
              <w:t>Cumplimiento de las Ofertas</w:t>
            </w:r>
            <w:bookmarkEnd w:id="128"/>
            <w:bookmarkEnd w:id="129"/>
            <w:bookmarkEnd w:id="130"/>
          </w:p>
        </w:tc>
        <w:tc>
          <w:tcPr>
            <w:tcW w:w="7380" w:type="dxa"/>
          </w:tcPr>
          <w:p w14:paraId="1A521C2E" w14:textId="772D592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determinación que realice el PNUD sobre </w:t>
            </w:r>
            <w:r w:rsidR="00A37F4B" w:rsidRPr="00C457B3">
              <w:rPr>
                <w:rFonts w:ascii="Segoe UI" w:hAnsi="Segoe UI"/>
                <w:sz w:val="19"/>
                <w:lang w:val="es-CO"/>
              </w:rPr>
              <w:t>el cumplimiento</w:t>
            </w:r>
            <w:r w:rsidRPr="00C457B3">
              <w:rPr>
                <w:rFonts w:ascii="Segoe UI" w:hAnsi="Segoe UI"/>
                <w:sz w:val="19"/>
                <w:lang w:val="es-CO"/>
              </w:rPr>
              <w:t xml:space="preserve"> de una Oferta se basará en el contenido de la misma oferta. Una Oferta que cumple sustancialmente con todos los requisitos </w:t>
            </w:r>
            <w:r w:rsidR="00557D53">
              <w:rPr>
                <w:rFonts w:ascii="Segoe UI" w:hAnsi="Segoe UI"/>
                <w:sz w:val="19"/>
                <w:lang w:val="es-CO"/>
              </w:rPr>
              <w:t>solicitados</w:t>
            </w:r>
            <w:r w:rsidR="00557D53" w:rsidRPr="00C457B3">
              <w:rPr>
                <w:rFonts w:ascii="Segoe UI" w:hAnsi="Segoe UI"/>
                <w:sz w:val="19"/>
                <w:lang w:val="es-CO"/>
              </w:rPr>
              <w:t xml:space="preserve"> </w:t>
            </w:r>
            <w:r w:rsidRPr="00C457B3">
              <w:rPr>
                <w:rFonts w:ascii="Segoe UI" w:hAnsi="Segoe UI"/>
                <w:sz w:val="19"/>
                <w:lang w:val="es-CO"/>
              </w:rPr>
              <w:t>es aquella que cumple con todos los términos, las condiciones, las especificaciones y otros requisitos de la I</w:t>
            </w:r>
            <w:r w:rsidR="00A37F4B" w:rsidRPr="00C457B3">
              <w:rPr>
                <w:rFonts w:ascii="Segoe UI" w:hAnsi="Segoe UI"/>
                <w:sz w:val="19"/>
                <w:lang w:val="es-CO"/>
              </w:rPr>
              <w:t>AL</w:t>
            </w:r>
            <w:r w:rsidRPr="00C457B3">
              <w:rPr>
                <w:rFonts w:ascii="Segoe UI" w:hAnsi="Segoe UI"/>
                <w:sz w:val="19"/>
                <w:lang w:val="es-CO"/>
              </w:rPr>
              <w:t xml:space="preserve"> sin desviación material</w:t>
            </w:r>
            <w:r w:rsidR="00A555F6">
              <w:rPr>
                <w:rFonts w:ascii="Segoe UI" w:hAnsi="Segoe UI"/>
                <w:sz w:val="19"/>
                <w:lang w:val="es-CO"/>
              </w:rPr>
              <w:t xml:space="preserve"> o significativa</w:t>
            </w:r>
            <w:r w:rsidRPr="00C457B3">
              <w:rPr>
                <w:rFonts w:ascii="Segoe UI" w:hAnsi="Segoe UI"/>
                <w:sz w:val="19"/>
                <w:lang w:val="es-CO"/>
              </w:rPr>
              <w:t xml:space="preserve">, reserva ni omisión. </w:t>
            </w:r>
          </w:p>
          <w:p w14:paraId="5B0FDB90" w14:textId="21C234A4" w:rsidR="00C31CB5" w:rsidRPr="00C457B3" w:rsidRDefault="00B732FE" w:rsidP="00557D53">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 xml:space="preserve">Si una Oferta no se ajusta sustancialmente a los documentos de licitación, será rechazada por el PNUD, y el Licitante no podrá hacer que cumpla posteriormente con todos los requisitos </w:t>
            </w:r>
            <w:r w:rsidR="00557D53">
              <w:rPr>
                <w:rFonts w:ascii="Segoe UI" w:hAnsi="Segoe UI"/>
                <w:sz w:val="19"/>
                <w:lang w:val="es-CO"/>
              </w:rPr>
              <w:t>solicitados</w:t>
            </w:r>
            <w:r w:rsidR="00557D53" w:rsidRPr="00C457B3">
              <w:rPr>
                <w:rFonts w:ascii="Segoe UI" w:hAnsi="Segoe UI"/>
                <w:sz w:val="19"/>
                <w:lang w:val="es-CO"/>
              </w:rPr>
              <w:t xml:space="preserve"> </w:t>
            </w:r>
            <w:r w:rsidRPr="00C457B3">
              <w:rPr>
                <w:rFonts w:ascii="Segoe UI" w:hAnsi="Segoe UI"/>
                <w:sz w:val="19"/>
                <w:lang w:val="es-CO"/>
              </w:rPr>
              <w:t>mediante la corrección de la desviación material</w:t>
            </w:r>
            <w:r w:rsidR="00A555F6">
              <w:rPr>
                <w:rFonts w:ascii="Segoe UI" w:hAnsi="Segoe UI"/>
                <w:sz w:val="19"/>
                <w:lang w:val="es-CO"/>
              </w:rPr>
              <w:t xml:space="preserve"> o significativa</w:t>
            </w:r>
            <w:r w:rsidRPr="00C457B3">
              <w:rPr>
                <w:rFonts w:ascii="Segoe UI" w:hAnsi="Segoe UI"/>
                <w:sz w:val="19"/>
                <w:lang w:val="es-CO"/>
              </w:rPr>
              <w:t>, la reserva o la omisión.</w:t>
            </w:r>
          </w:p>
        </w:tc>
      </w:tr>
      <w:tr w:rsidR="00C31CB5" w:rsidRPr="00C457B3" w14:paraId="72508DB4" w14:textId="77777777" w:rsidTr="00C31CB5">
        <w:tc>
          <w:tcPr>
            <w:tcW w:w="2427" w:type="dxa"/>
          </w:tcPr>
          <w:p w14:paraId="2EAE1473" w14:textId="6D69F855" w:rsidR="00C31CB5" w:rsidRPr="00C457B3" w:rsidRDefault="00A555F6" w:rsidP="00DB0773">
            <w:pPr>
              <w:pStyle w:val="Heading3"/>
              <w:outlineLvl w:val="2"/>
              <w:rPr>
                <w:lang w:val="es-CO"/>
              </w:rPr>
            </w:pPr>
            <w:bookmarkStart w:id="131" w:name="_Toc454294088"/>
            <w:bookmarkStart w:id="132" w:name="_Toc508626288"/>
            <w:bookmarkStart w:id="133" w:name="_Toc516414418"/>
            <w:r>
              <w:rPr>
                <w:lang w:val="es-CO"/>
              </w:rPr>
              <w:t>Disconformidades</w:t>
            </w:r>
            <w:r w:rsidR="00C31CB5" w:rsidRPr="00C457B3">
              <w:rPr>
                <w:lang w:val="es-CO"/>
              </w:rPr>
              <w:t xml:space="preserve">, errores reparables </w:t>
            </w:r>
            <w:r w:rsidR="00F66ECB">
              <w:rPr>
                <w:lang w:val="es-CO"/>
              </w:rPr>
              <w:t>y/</w:t>
            </w:r>
            <w:r w:rsidR="00E130A4">
              <w:rPr>
                <w:lang w:val="es-CO"/>
              </w:rPr>
              <w:t>u</w:t>
            </w:r>
            <w:r w:rsidR="00F66ECB">
              <w:rPr>
                <w:lang w:val="es-CO"/>
              </w:rPr>
              <w:t xml:space="preserve"> </w:t>
            </w:r>
            <w:r w:rsidR="00C31CB5" w:rsidRPr="00C457B3">
              <w:rPr>
                <w:lang w:val="es-CO"/>
              </w:rPr>
              <w:t>omisiones</w:t>
            </w:r>
            <w:bookmarkEnd w:id="131"/>
            <w:bookmarkEnd w:id="132"/>
            <w:bookmarkEnd w:id="133"/>
          </w:p>
        </w:tc>
        <w:tc>
          <w:tcPr>
            <w:tcW w:w="7380" w:type="dxa"/>
          </w:tcPr>
          <w:p w14:paraId="67534FCC" w14:textId="309AB502"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Siempre que una Oferta cumpla sustancialmente con todos los requisitos </w:t>
            </w:r>
            <w:r w:rsidR="00557D53">
              <w:rPr>
                <w:rFonts w:ascii="Segoe UI" w:hAnsi="Segoe UI"/>
                <w:sz w:val="19"/>
                <w:lang w:val="es-CO"/>
              </w:rPr>
              <w:t>solicitados</w:t>
            </w:r>
            <w:r w:rsidR="00AE5B78">
              <w:rPr>
                <w:rFonts w:ascii="Segoe UI" w:hAnsi="Segoe UI"/>
                <w:sz w:val="19"/>
                <w:lang w:val="es-CO"/>
              </w:rPr>
              <w:t>, el PNUD puede subsanar</w:t>
            </w:r>
            <w:r w:rsidRPr="00C457B3">
              <w:rPr>
                <w:rFonts w:ascii="Segoe UI" w:hAnsi="Segoe UI"/>
                <w:sz w:val="19"/>
                <w:lang w:val="es-CO"/>
              </w:rPr>
              <w:t xml:space="preserve"> las </w:t>
            </w:r>
            <w:r w:rsidR="00A555F6">
              <w:rPr>
                <w:rFonts w:ascii="Segoe UI" w:hAnsi="Segoe UI"/>
                <w:sz w:val="19"/>
                <w:lang w:val="es-CO"/>
              </w:rPr>
              <w:t xml:space="preserve">disconformidades </w:t>
            </w:r>
            <w:r w:rsidRPr="00C457B3">
              <w:rPr>
                <w:rFonts w:ascii="Segoe UI" w:hAnsi="Segoe UI"/>
                <w:sz w:val="19"/>
                <w:lang w:val="es-CO"/>
              </w:rPr>
              <w:t>o las omisiones en la Oferta que, en opinión del PNUD, no constituyan una desviación material</w:t>
            </w:r>
            <w:r w:rsidR="00A555F6">
              <w:rPr>
                <w:rFonts w:ascii="Segoe UI" w:hAnsi="Segoe UI"/>
                <w:sz w:val="19"/>
                <w:lang w:val="es-CO"/>
              </w:rPr>
              <w:t xml:space="preserve"> o significativa</w:t>
            </w:r>
          </w:p>
          <w:p w14:paraId="02294504" w14:textId="019550E6"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puede solicitar al Licitante que envíe la información o la documentación necesaria, dentro de un plazo razonable, para rectificar las </w:t>
            </w:r>
            <w:r w:rsidR="00E130A4">
              <w:rPr>
                <w:rFonts w:ascii="Segoe UI" w:hAnsi="Segoe UI"/>
                <w:sz w:val="19"/>
                <w:lang w:val="es-CO"/>
              </w:rPr>
              <w:t xml:space="preserve">disconformidades </w:t>
            </w:r>
            <w:r w:rsidRPr="00C457B3">
              <w:rPr>
                <w:rFonts w:ascii="Segoe UI" w:hAnsi="Segoe UI"/>
                <w:sz w:val="19"/>
                <w:lang w:val="es-CO"/>
              </w:rPr>
              <w:t>o las omisiones no materiales en la Oferta relacionadas con requisitos de documentación. Dicha omisión no deberá estar relacionada con ningún aspecto del precio de la Oferta. El incumplimiento del Licitante con la solicitud puede dar como resultado el rechazo de la Oferta.</w:t>
            </w:r>
          </w:p>
          <w:p w14:paraId="04496041" w14:textId="77777777" w:rsidR="00C31CB5" w:rsidRPr="00C457B3" w:rsidRDefault="00BA138F"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Con respecto a las ofertas que pasaron el examen preliminar, el PNUD verificará y corregirá los errores de aritmética de la siguiente manera:</w:t>
            </w:r>
          </w:p>
          <w:p w14:paraId="0DFE6121" w14:textId="77777777" w:rsidR="00C31CB5" w:rsidRPr="00C457B3" w:rsidRDefault="00C31CB5" w:rsidP="000A5D4A">
            <w:pPr>
              <w:numPr>
                <w:ilvl w:val="0"/>
                <w:numId w:val="10"/>
              </w:numPr>
              <w:spacing w:before="120" w:after="120"/>
              <w:ind w:left="886"/>
              <w:jc w:val="both"/>
              <w:rPr>
                <w:rFonts w:ascii="Segoe UI" w:eastAsia="Times New Roman" w:hAnsi="Segoe UI" w:cs="Segoe UI"/>
                <w:bCs/>
                <w:sz w:val="19"/>
                <w:szCs w:val="19"/>
                <w:lang w:val="es-CO"/>
              </w:rPr>
            </w:pPr>
            <w:proofErr w:type="spellStart"/>
            <w:r w:rsidRPr="00C457B3">
              <w:rPr>
                <w:rFonts w:ascii="Segoe UI" w:hAnsi="Segoe UI"/>
                <w:sz w:val="19"/>
                <w:lang w:val="es-CO"/>
              </w:rPr>
              <w:t>si</w:t>
            </w:r>
            <w:proofErr w:type="spellEnd"/>
            <w:r w:rsidRPr="00C457B3">
              <w:rPr>
                <w:rFonts w:ascii="Segoe UI" w:hAnsi="Segoe UI"/>
                <w:sz w:val="19"/>
                <w:lang w:val="es-CO"/>
              </w:rPr>
              <w:t xml:space="preserve"> hay una discrepancia entre el precio unitario y el total de la partida que se obtiene al multiplicar el precio unitario por la cantidad, el precio unitario prevalecerá y se deberá corregir el total de la partida, a menos que, en opinión del PNUD, haya un error obvio del punto decimal en el precio unitario, en cuyo caso el total de la partida cotizado prevalecerá y se deberá corregir el precio unitario;</w:t>
            </w:r>
          </w:p>
          <w:p w14:paraId="72E0EC58" w14:textId="77777777" w:rsidR="00C31CB5" w:rsidRPr="00C457B3" w:rsidRDefault="00C31CB5" w:rsidP="000A5D4A">
            <w:pPr>
              <w:numPr>
                <w:ilvl w:val="0"/>
                <w:numId w:val="10"/>
              </w:numPr>
              <w:spacing w:before="120" w:after="120"/>
              <w:ind w:left="886"/>
              <w:jc w:val="both"/>
              <w:rPr>
                <w:rFonts w:ascii="Segoe UI" w:eastAsia="Times New Roman" w:hAnsi="Segoe UI" w:cs="Segoe UI"/>
                <w:bCs/>
                <w:sz w:val="19"/>
                <w:szCs w:val="19"/>
                <w:lang w:val="es-CO"/>
              </w:rPr>
            </w:pPr>
            <w:proofErr w:type="spellStart"/>
            <w:r w:rsidRPr="00C457B3">
              <w:rPr>
                <w:rFonts w:ascii="Segoe UI" w:hAnsi="Segoe UI"/>
                <w:sz w:val="19"/>
                <w:lang w:val="es-CO"/>
              </w:rPr>
              <w:t>si</w:t>
            </w:r>
            <w:proofErr w:type="spellEnd"/>
            <w:r w:rsidRPr="00C457B3">
              <w:rPr>
                <w:rFonts w:ascii="Segoe UI" w:hAnsi="Segoe UI"/>
                <w:sz w:val="19"/>
                <w:lang w:val="es-CO"/>
              </w:rPr>
              <w:t xml:space="preserve"> hay un error en un total correspondiente a la adición o la sustracción de </w:t>
            </w:r>
            <w:r w:rsidRPr="00C457B3">
              <w:rPr>
                <w:rFonts w:ascii="Segoe UI" w:hAnsi="Segoe UI"/>
                <w:sz w:val="19"/>
                <w:lang w:val="es-CO"/>
              </w:rPr>
              <w:lastRenderedPageBreak/>
              <w:t>subtotales, los subtotales prevalecerán y se deberá corregir el total; y</w:t>
            </w:r>
          </w:p>
          <w:p w14:paraId="39D7D3DC" w14:textId="77777777" w:rsidR="00C31CB5" w:rsidRPr="00C457B3" w:rsidRDefault="00C31CB5" w:rsidP="000A5D4A">
            <w:pPr>
              <w:numPr>
                <w:ilvl w:val="0"/>
                <w:numId w:val="10"/>
              </w:numPr>
              <w:spacing w:before="120" w:after="120"/>
              <w:ind w:left="886"/>
              <w:jc w:val="both"/>
              <w:rPr>
                <w:rFonts w:ascii="Segoe UI" w:eastAsia="Times New Roman" w:hAnsi="Segoe UI" w:cs="Segoe UI"/>
                <w:bCs/>
                <w:sz w:val="19"/>
                <w:szCs w:val="19"/>
                <w:lang w:val="es-CO"/>
              </w:rPr>
            </w:pPr>
            <w:proofErr w:type="spellStart"/>
            <w:r w:rsidRPr="00C457B3">
              <w:rPr>
                <w:rFonts w:ascii="Segoe UI" w:hAnsi="Segoe UI"/>
                <w:sz w:val="19"/>
                <w:lang w:val="es-CO"/>
              </w:rPr>
              <w:t>si</w:t>
            </w:r>
            <w:proofErr w:type="spellEnd"/>
            <w:r w:rsidRPr="00C457B3">
              <w:rPr>
                <w:rFonts w:ascii="Segoe UI" w:hAnsi="Segoe UI"/>
                <w:sz w:val="19"/>
                <w:lang w:val="es-CO"/>
              </w:rPr>
              <w:t xml:space="preserve"> hay una discrepancia entre palabras y cifras, prevalecerá el monto en palabras, a menos que el monto expresado en palabras esté relacionado con un error de aritmética, en cuyo caso prevalecerá el monto en cifras.</w:t>
            </w:r>
          </w:p>
          <w:p w14:paraId="27E75FBD" w14:textId="77777777" w:rsidR="00C31CB5" w:rsidRPr="00C457B3" w:rsidRDefault="00C31CB5" w:rsidP="009F0D55">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Si el Licitante no acepta la corrección de los errores realizada por el PNUD, su Oferta deberá ser rechazada.</w:t>
            </w:r>
          </w:p>
        </w:tc>
      </w:tr>
      <w:tr w:rsidR="00C31CB5" w:rsidRPr="00C457B3" w14:paraId="53334BC2" w14:textId="77777777" w:rsidTr="00C31CB5">
        <w:tc>
          <w:tcPr>
            <w:tcW w:w="9807" w:type="dxa"/>
            <w:gridSpan w:val="2"/>
            <w:shd w:val="clear" w:color="auto" w:fill="9BDEFF"/>
          </w:tcPr>
          <w:p w14:paraId="17592D80" w14:textId="77777777" w:rsidR="00C31CB5" w:rsidRPr="005479EE" w:rsidRDefault="00C31CB5">
            <w:pPr>
              <w:pStyle w:val="Heading2"/>
              <w:numPr>
                <w:ilvl w:val="0"/>
                <w:numId w:val="11"/>
              </w:numPr>
              <w:outlineLvl w:val="1"/>
              <w:rPr>
                <w:lang w:val="es-CO"/>
              </w:rPr>
            </w:pPr>
            <w:bookmarkStart w:id="134" w:name="_Toc454294089"/>
            <w:bookmarkStart w:id="135" w:name="_Toc508626289"/>
            <w:bookmarkStart w:id="136" w:name="_Toc516414419"/>
            <w:r w:rsidRPr="005479EE">
              <w:rPr>
                <w:lang w:val="es-CO"/>
              </w:rPr>
              <w:lastRenderedPageBreak/>
              <w:t>ADJUDICACIÓN DE CONTRATO</w:t>
            </w:r>
            <w:bookmarkEnd w:id="134"/>
            <w:bookmarkEnd w:id="135"/>
            <w:bookmarkEnd w:id="136"/>
          </w:p>
        </w:tc>
      </w:tr>
      <w:tr w:rsidR="00C31CB5" w:rsidRPr="00C457B3" w14:paraId="3314DFFB" w14:textId="77777777" w:rsidTr="00C31CB5">
        <w:tc>
          <w:tcPr>
            <w:tcW w:w="2427" w:type="dxa"/>
          </w:tcPr>
          <w:p w14:paraId="71EE3D85" w14:textId="77777777" w:rsidR="00C31CB5" w:rsidRPr="00C457B3" w:rsidRDefault="00C31CB5" w:rsidP="00DB0773">
            <w:pPr>
              <w:pStyle w:val="Heading3"/>
              <w:outlineLvl w:val="2"/>
              <w:rPr>
                <w:lang w:val="es-CO"/>
              </w:rPr>
            </w:pPr>
            <w:bookmarkStart w:id="137" w:name="_Toc454294090"/>
            <w:bookmarkStart w:id="138" w:name="_Toc508626290"/>
            <w:bookmarkStart w:id="139" w:name="_Toc516414420"/>
            <w:r w:rsidRPr="00C457B3">
              <w:rPr>
                <w:lang w:val="es-CO"/>
              </w:rPr>
              <w:t>Derecho a aceptar o rechazar cualquiera o todas las Ofertas</w:t>
            </w:r>
            <w:bookmarkEnd w:id="137"/>
            <w:bookmarkEnd w:id="138"/>
            <w:bookmarkEnd w:id="139"/>
          </w:p>
        </w:tc>
        <w:tc>
          <w:tcPr>
            <w:tcW w:w="7380" w:type="dxa"/>
          </w:tcPr>
          <w:p w14:paraId="5BBB14AC" w14:textId="68B1AB5D" w:rsidR="00C31CB5" w:rsidRPr="00C457B3" w:rsidRDefault="00C31CB5" w:rsidP="00557D5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El PNUD se reserva el derecho de aceptar o rechazar cualquier oferta, declarar que una o todas las ofertas no cumplen con todos los requisitos </w:t>
            </w:r>
            <w:r w:rsidR="00557D53">
              <w:rPr>
                <w:rFonts w:ascii="Segoe UI" w:hAnsi="Segoe UI"/>
                <w:sz w:val="19"/>
                <w:lang w:val="es-CO"/>
              </w:rPr>
              <w:t>solicitados</w:t>
            </w:r>
            <w:r w:rsidRPr="00C457B3">
              <w:rPr>
                <w:rFonts w:ascii="Segoe UI" w:hAnsi="Segoe UI"/>
                <w:sz w:val="19"/>
                <w:lang w:val="es-CO"/>
              </w:rPr>
              <w:t xml:space="preserve">, y rechazar todas las Ofertas en cualquier momento antes de la adjudicación del contrato, sin incurrir en ninguna responsabilidad u obligación de informar a los Licitantes afectados de los motivos de la decisión del PNUD. El </w:t>
            </w:r>
            <w:r w:rsidR="00CA3F5B">
              <w:rPr>
                <w:rFonts w:ascii="Segoe UI" w:hAnsi="Segoe UI"/>
                <w:sz w:val="19"/>
                <w:lang w:val="es-CO"/>
              </w:rPr>
              <w:t>Organismo contratante</w:t>
            </w:r>
            <w:r w:rsidR="00CA3F5B" w:rsidRPr="00C457B3">
              <w:rPr>
                <w:rFonts w:ascii="Segoe UI" w:hAnsi="Segoe UI"/>
                <w:sz w:val="19"/>
                <w:lang w:val="es-CO"/>
              </w:rPr>
              <w:t xml:space="preserve"> </w:t>
            </w:r>
            <w:r w:rsidRPr="00C457B3">
              <w:rPr>
                <w:rFonts w:ascii="Segoe UI" w:hAnsi="Segoe UI"/>
                <w:sz w:val="19"/>
                <w:lang w:val="es-CO"/>
              </w:rPr>
              <w:t>no estará obligado a adjudicar el contrato a la oferta de precio más bajo.</w:t>
            </w:r>
          </w:p>
        </w:tc>
      </w:tr>
      <w:tr w:rsidR="00C31CB5" w:rsidRPr="00C457B3" w14:paraId="7D155D75" w14:textId="77777777" w:rsidTr="00C31CB5">
        <w:tc>
          <w:tcPr>
            <w:tcW w:w="2427" w:type="dxa"/>
          </w:tcPr>
          <w:p w14:paraId="42E15D53" w14:textId="77777777" w:rsidR="00C31CB5" w:rsidRPr="00C457B3" w:rsidRDefault="00C31CB5" w:rsidP="00DB0773">
            <w:pPr>
              <w:pStyle w:val="Heading3"/>
              <w:outlineLvl w:val="2"/>
              <w:rPr>
                <w:lang w:val="es-CO"/>
              </w:rPr>
            </w:pPr>
            <w:bookmarkStart w:id="140" w:name="_Toc454294091"/>
            <w:bookmarkStart w:id="141" w:name="_Toc508626291"/>
            <w:bookmarkStart w:id="142" w:name="_Toc516414421"/>
            <w:r w:rsidRPr="00C457B3">
              <w:rPr>
                <w:lang w:val="es-CO"/>
              </w:rPr>
              <w:t>Criterios de adjudicación</w:t>
            </w:r>
            <w:bookmarkEnd w:id="140"/>
            <w:bookmarkEnd w:id="141"/>
            <w:bookmarkEnd w:id="142"/>
          </w:p>
        </w:tc>
        <w:tc>
          <w:tcPr>
            <w:tcW w:w="7380" w:type="dxa"/>
          </w:tcPr>
          <w:p w14:paraId="5AC61B62" w14:textId="74557FCF" w:rsidR="00C31CB5" w:rsidRPr="00C457B3"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Antes del vencimiento del período de validez de la Oferta, el </w:t>
            </w:r>
            <w:r w:rsidR="00CA3F5B">
              <w:rPr>
                <w:rFonts w:ascii="Segoe UI" w:hAnsi="Segoe UI"/>
                <w:sz w:val="19"/>
                <w:lang w:val="es-CO"/>
              </w:rPr>
              <w:t xml:space="preserve">organismo contratante </w:t>
            </w:r>
            <w:r w:rsidRPr="00C457B3">
              <w:rPr>
                <w:rFonts w:ascii="Segoe UI" w:hAnsi="Segoe UI"/>
                <w:sz w:val="19"/>
                <w:lang w:val="es-CO"/>
              </w:rPr>
              <w:t>adjudicará el contrato al Licitante calificado y que reúna las condiciones que se estime responda a las exigencias de la Lista de Requisitos y Especificaciones Técnicas, y haya ofrecido el precio más bajo.</w:t>
            </w:r>
          </w:p>
        </w:tc>
      </w:tr>
      <w:tr w:rsidR="00C31CB5" w:rsidRPr="00C457B3" w14:paraId="02CF1B44" w14:textId="77777777" w:rsidTr="00C31CB5">
        <w:tc>
          <w:tcPr>
            <w:tcW w:w="2427" w:type="dxa"/>
          </w:tcPr>
          <w:p w14:paraId="37AF500F" w14:textId="77777777" w:rsidR="00C31CB5" w:rsidRPr="00C457B3" w:rsidRDefault="00C31CB5" w:rsidP="00DB0773">
            <w:pPr>
              <w:pStyle w:val="Heading3"/>
              <w:outlineLvl w:val="2"/>
              <w:rPr>
                <w:lang w:val="es-CO"/>
              </w:rPr>
            </w:pPr>
            <w:bookmarkStart w:id="143" w:name="_Toc454294092"/>
            <w:bookmarkStart w:id="144" w:name="_Toc508626292"/>
            <w:bookmarkStart w:id="145" w:name="_Toc516414422"/>
            <w:r w:rsidRPr="00C457B3">
              <w:rPr>
                <w:lang w:val="es-CO"/>
              </w:rPr>
              <w:t>Reunión informativa</w:t>
            </w:r>
            <w:bookmarkEnd w:id="143"/>
            <w:bookmarkEnd w:id="144"/>
            <w:bookmarkEnd w:id="145"/>
          </w:p>
        </w:tc>
        <w:tc>
          <w:tcPr>
            <w:tcW w:w="7380" w:type="dxa"/>
          </w:tcPr>
          <w:p w14:paraId="5B9F2158" w14:textId="77777777" w:rsidR="00C31CB5" w:rsidRPr="00C457B3"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lang w:val="es-CO"/>
              </w:rPr>
            </w:pPr>
            <w:r w:rsidRPr="00C457B3">
              <w:rPr>
                <w:rFonts w:ascii="Segoe UI" w:hAnsi="Segoe UI"/>
                <w:sz w:val="19"/>
                <w:lang w:val="es-CO"/>
              </w:rPr>
              <w:t>En el caso de que un Licitante no resulte seleccionado, podrá solicitar una reunión informativa con el PNUD</w:t>
            </w:r>
            <w:r w:rsidR="003422DC">
              <w:rPr>
                <w:rFonts w:ascii="Segoe UI" w:hAnsi="Segoe UI"/>
                <w:sz w:val="19"/>
                <w:lang w:val="es-CO"/>
              </w:rPr>
              <w:t xml:space="preserve"> posterior a la adjudicación</w:t>
            </w:r>
            <w:r w:rsidRPr="00C457B3">
              <w:rPr>
                <w:rFonts w:ascii="Segoe UI" w:hAnsi="Segoe UI"/>
                <w:sz w:val="19"/>
                <w:lang w:val="es-CO"/>
              </w:rPr>
              <w:t xml:space="preserve">. El objetivo de dicha reunión es discutir las fortalezas y las debilidades de la presentación del Licitante, a fin de ayudarlo a mejorar las ofertas futuras para las oportunidades de adquisición del PNUD. En estas reuniones, no se discutirá con el Licitante el contenido de otras Ofertas, ni se compararán estas con la oferta presentada por el Licitante. </w:t>
            </w:r>
          </w:p>
        </w:tc>
      </w:tr>
      <w:tr w:rsidR="00C31CB5" w:rsidRPr="00C457B3" w14:paraId="7688B400" w14:textId="77777777" w:rsidTr="00C31CB5">
        <w:tc>
          <w:tcPr>
            <w:tcW w:w="2427" w:type="dxa"/>
          </w:tcPr>
          <w:p w14:paraId="5E55C190" w14:textId="77777777" w:rsidR="00C31CB5" w:rsidRPr="00C457B3" w:rsidRDefault="00C31CB5" w:rsidP="00DB0773">
            <w:pPr>
              <w:pStyle w:val="Heading3"/>
              <w:outlineLvl w:val="2"/>
              <w:rPr>
                <w:lang w:val="es-CO"/>
              </w:rPr>
            </w:pPr>
            <w:bookmarkStart w:id="146" w:name="_Toc454294093"/>
            <w:bookmarkStart w:id="147" w:name="_Toc508626293"/>
            <w:bookmarkStart w:id="148" w:name="_Toc516414423"/>
            <w:r w:rsidRPr="00C457B3">
              <w:rPr>
                <w:lang w:val="es-CO"/>
              </w:rPr>
              <w:t>Derecho a modificar los requisitos en el momento de la adjudicación</w:t>
            </w:r>
            <w:bookmarkEnd w:id="146"/>
            <w:bookmarkEnd w:id="147"/>
            <w:bookmarkEnd w:id="148"/>
          </w:p>
        </w:tc>
        <w:tc>
          <w:tcPr>
            <w:tcW w:w="7380" w:type="dxa"/>
          </w:tcPr>
          <w:p w14:paraId="1AEFA48F" w14:textId="77777777" w:rsidR="00C31CB5" w:rsidRPr="00C457B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En el momento de la adjudicación del Contrato, el PNUD se reserva el derecho a modificar la cantidad de bienes y/o servicios, hasta un máximo del veinticinco por ciento (25 %) de la oferta total, sin cambios en el precio unitario o en otros términos y condiciones.</w:t>
            </w:r>
          </w:p>
        </w:tc>
      </w:tr>
      <w:tr w:rsidR="00C31CB5" w:rsidRPr="00C457B3" w14:paraId="5AC5DAD2" w14:textId="77777777" w:rsidTr="00C31CB5">
        <w:tc>
          <w:tcPr>
            <w:tcW w:w="2427" w:type="dxa"/>
          </w:tcPr>
          <w:p w14:paraId="756E4AB9" w14:textId="77777777" w:rsidR="00C31CB5" w:rsidRPr="00C457B3" w:rsidRDefault="00C31CB5" w:rsidP="00DB0773">
            <w:pPr>
              <w:pStyle w:val="Heading3"/>
              <w:outlineLvl w:val="2"/>
              <w:rPr>
                <w:lang w:val="es-CO"/>
              </w:rPr>
            </w:pPr>
            <w:bookmarkStart w:id="149" w:name="_Toc454294094"/>
            <w:bookmarkStart w:id="150" w:name="_Toc508626294"/>
            <w:bookmarkStart w:id="151" w:name="_Toc516414424"/>
            <w:r w:rsidRPr="00C457B3">
              <w:rPr>
                <w:lang w:val="es-CO"/>
              </w:rPr>
              <w:t>Firma del Contrato</w:t>
            </w:r>
            <w:bookmarkEnd w:id="149"/>
            <w:bookmarkEnd w:id="150"/>
            <w:bookmarkEnd w:id="151"/>
          </w:p>
        </w:tc>
        <w:tc>
          <w:tcPr>
            <w:tcW w:w="7380" w:type="dxa"/>
          </w:tcPr>
          <w:p w14:paraId="23359C9C" w14:textId="58F79CB4" w:rsidR="00C31CB5" w:rsidRPr="00C457B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En el curso de quince (15) días a contar desde la fecha de recepción del Contrato, el Licitante que haya recibido la adjudicación firmará y pondrá fecha</w:t>
            </w:r>
            <w:r w:rsidR="000B76D2">
              <w:rPr>
                <w:rFonts w:ascii="Segoe UI" w:hAnsi="Segoe UI"/>
                <w:sz w:val="19"/>
                <w:lang w:val="es-CO"/>
              </w:rPr>
              <w:t xml:space="preserve"> al Contrato y lo devolverá al </w:t>
            </w:r>
            <w:r w:rsidR="00266D0E">
              <w:rPr>
                <w:rFonts w:ascii="Segoe UI" w:hAnsi="Segoe UI"/>
                <w:sz w:val="19"/>
                <w:lang w:val="es-CO"/>
              </w:rPr>
              <w:t>Organismo contratante</w:t>
            </w:r>
            <w:r w:rsidRPr="00C457B3">
              <w:rPr>
                <w:rFonts w:ascii="Segoe UI" w:hAnsi="Segoe UI"/>
                <w:sz w:val="19"/>
                <w:lang w:val="es-CO"/>
              </w:rPr>
              <w:t xml:space="preserve">. </w:t>
            </w:r>
            <w:r w:rsidR="00527673" w:rsidRPr="002305E5">
              <w:rPr>
                <w:rFonts w:ascii="Segoe UI" w:hAnsi="Segoe UI"/>
                <w:sz w:val="19"/>
                <w:lang w:val="es-CO"/>
              </w:rPr>
              <w:t xml:space="preserve">El incumplimiento de dicho requisito </w:t>
            </w:r>
            <w:r w:rsidRPr="00C457B3">
              <w:rPr>
                <w:rFonts w:ascii="Segoe UI" w:hAnsi="Segoe UI"/>
                <w:sz w:val="19"/>
                <w:lang w:val="es-CO"/>
              </w:rPr>
              <w:t xml:space="preserve">puede ser motivo suficiente para la anulación de la adjudicación y la pérdida de la Garantía </w:t>
            </w:r>
            <w:r w:rsidR="00F006D4">
              <w:rPr>
                <w:rFonts w:ascii="Segoe UI" w:hAnsi="Segoe UI"/>
                <w:sz w:val="19"/>
                <w:lang w:val="es-CO"/>
              </w:rPr>
              <w:t xml:space="preserve">de Mantenimiento de la </w:t>
            </w:r>
            <w:r w:rsidRPr="00C457B3">
              <w:rPr>
                <w:rFonts w:ascii="Segoe UI" w:hAnsi="Segoe UI"/>
                <w:sz w:val="19"/>
                <w:lang w:val="es-CO"/>
              </w:rPr>
              <w:t>Licitación, si corresponde, en cuyo caso el</w:t>
            </w:r>
            <w:r w:rsidR="00266D0E">
              <w:rPr>
                <w:rFonts w:ascii="Segoe UI" w:hAnsi="Segoe UI"/>
                <w:sz w:val="19"/>
                <w:lang w:val="es-CO"/>
              </w:rPr>
              <w:t xml:space="preserve"> Organismo contra</w:t>
            </w:r>
            <w:r w:rsidR="00CA0FC2">
              <w:rPr>
                <w:rFonts w:ascii="Segoe UI" w:hAnsi="Segoe UI"/>
                <w:sz w:val="19"/>
                <w:lang w:val="es-CO"/>
              </w:rPr>
              <w:t>ta</w:t>
            </w:r>
            <w:r w:rsidR="00266D0E">
              <w:rPr>
                <w:rFonts w:ascii="Segoe UI" w:hAnsi="Segoe UI"/>
                <w:sz w:val="19"/>
                <w:lang w:val="es-CO"/>
              </w:rPr>
              <w:t xml:space="preserve">nte </w:t>
            </w:r>
            <w:r w:rsidRPr="00C457B3">
              <w:rPr>
                <w:rFonts w:ascii="Segoe UI" w:hAnsi="Segoe UI"/>
                <w:sz w:val="19"/>
                <w:lang w:val="es-CO"/>
              </w:rPr>
              <w:t xml:space="preserve">podrá adjudicar el Contrato al Licitante cuya Oferta haya obtenido la Segunda calificación más alta o hacer un nuevo llamado a Licitación. </w:t>
            </w:r>
          </w:p>
        </w:tc>
      </w:tr>
      <w:tr w:rsidR="00C31CB5" w:rsidRPr="00C457B3" w14:paraId="5799349A" w14:textId="77777777" w:rsidTr="00C31CB5">
        <w:tc>
          <w:tcPr>
            <w:tcW w:w="2427" w:type="dxa"/>
          </w:tcPr>
          <w:p w14:paraId="7368956F" w14:textId="77777777" w:rsidR="00C31CB5" w:rsidRPr="00C457B3" w:rsidRDefault="00C31CB5" w:rsidP="00DB0773">
            <w:pPr>
              <w:pStyle w:val="Heading3"/>
              <w:outlineLvl w:val="2"/>
              <w:rPr>
                <w:lang w:val="es-CO"/>
              </w:rPr>
            </w:pPr>
            <w:bookmarkStart w:id="152" w:name="_Toc454294095"/>
            <w:bookmarkStart w:id="153" w:name="_Toc508626295"/>
            <w:bookmarkStart w:id="154" w:name="_Toc516414425"/>
            <w:r w:rsidRPr="00C457B3">
              <w:rPr>
                <w:lang w:val="es-CO"/>
              </w:rPr>
              <w:t>Tipo de Contrato y Términos y Condiciones Generales</w:t>
            </w:r>
            <w:bookmarkEnd w:id="152"/>
            <w:bookmarkEnd w:id="153"/>
            <w:bookmarkEnd w:id="154"/>
            <w:r w:rsidRPr="00C457B3">
              <w:rPr>
                <w:lang w:val="es-CO"/>
              </w:rPr>
              <w:t xml:space="preserve"> </w:t>
            </w:r>
          </w:p>
        </w:tc>
        <w:tc>
          <w:tcPr>
            <w:tcW w:w="7380" w:type="dxa"/>
          </w:tcPr>
          <w:p w14:paraId="0E39B9CA" w14:textId="0C20D493" w:rsidR="00B745CC" w:rsidRPr="00C457B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Los tipos de contrato que deben firmarse, así como los Términos y Condiciones Generales del Contrato aplicables, según se especifique en la </w:t>
            </w:r>
            <w:proofErr w:type="spellStart"/>
            <w:r w:rsidR="00F006D4">
              <w:rPr>
                <w:rFonts w:ascii="Segoe UI" w:hAnsi="Segoe UI"/>
                <w:sz w:val="19"/>
                <w:lang w:val="es-CO"/>
              </w:rPr>
              <w:t>HdeD</w:t>
            </w:r>
            <w:proofErr w:type="spellEnd"/>
            <w:r w:rsidRPr="00C457B3">
              <w:rPr>
                <w:rFonts w:ascii="Segoe UI" w:hAnsi="Segoe UI"/>
                <w:sz w:val="19"/>
                <w:lang w:val="es-CO"/>
              </w:rPr>
              <w:t>,</w:t>
            </w:r>
            <w:r w:rsidR="00CA0FC2">
              <w:rPr>
                <w:rFonts w:ascii="Segoe UI" w:hAnsi="Segoe UI"/>
                <w:sz w:val="19"/>
                <w:lang w:val="es-CO"/>
              </w:rPr>
              <w:t xml:space="preserve"> </w:t>
            </w:r>
            <w:bookmarkStart w:id="155" w:name="_Hlk500925168"/>
            <w:r w:rsidR="001A1B7F">
              <w:rPr>
                <w:rFonts w:ascii="Segoe UI" w:hAnsi="Segoe UI"/>
                <w:sz w:val="19"/>
                <w:lang w:val="es-CO"/>
              </w:rPr>
              <w:t xml:space="preserve">se </w:t>
            </w:r>
            <w:r w:rsidR="00023CF8">
              <w:rPr>
                <w:rFonts w:ascii="Segoe UI" w:hAnsi="Segoe UI"/>
                <w:sz w:val="19"/>
                <w:lang w:val="es-CO"/>
              </w:rPr>
              <w:t xml:space="preserve">adjuntan al documento de </w:t>
            </w:r>
            <w:r w:rsidR="00CA0FC2">
              <w:rPr>
                <w:rFonts w:ascii="Segoe UI" w:hAnsi="Segoe UI"/>
                <w:sz w:val="19"/>
                <w:lang w:val="es-CO"/>
              </w:rPr>
              <w:t>licitación</w:t>
            </w:r>
            <w:r w:rsidRPr="00C457B3">
              <w:rPr>
                <w:lang w:val="es-CO"/>
              </w:rPr>
              <w:t>.</w:t>
            </w:r>
            <w:r w:rsidRPr="00C457B3">
              <w:rPr>
                <w:rFonts w:ascii="Segoe UI" w:hAnsi="Segoe UI"/>
                <w:sz w:val="19"/>
                <w:lang w:val="es-CO"/>
              </w:rPr>
              <w:t xml:space="preserve"> </w:t>
            </w:r>
            <w:bookmarkEnd w:id="155"/>
          </w:p>
        </w:tc>
      </w:tr>
      <w:tr w:rsidR="00C31CB5" w:rsidRPr="00C457B3" w14:paraId="63E1FAAA" w14:textId="77777777" w:rsidTr="00C31CB5">
        <w:tc>
          <w:tcPr>
            <w:tcW w:w="2427" w:type="dxa"/>
          </w:tcPr>
          <w:p w14:paraId="2B83D6F5" w14:textId="77777777" w:rsidR="00C31CB5" w:rsidRPr="00C457B3" w:rsidRDefault="00C31CB5" w:rsidP="00DB0773">
            <w:pPr>
              <w:pStyle w:val="Heading3"/>
              <w:outlineLvl w:val="2"/>
              <w:rPr>
                <w:lang w:val="es-CO"/>
              </w:rPr>
            </w:pPr>
            <w:bookmarkStart w:id="156" w:name="_Toc454294096"/>
            <w:bookmarkStart w:id="157" w:name="_Toc508626296"/>
            <w:bookmarkStart w:id="158" w:name="_Toc516414426"/>
            <w:r w:rsidRPr="00C457B3">
              <w:rPr>
                <w:lang w:val="es-CO"/>
              </w:rPr>
              <w:t>Garantía de cumplimiento</w:t>
            </w:r>
            <w:bookmarkEnd w:id="156"/>
            <w:bookmarkEnd w:id="157"/>
            <w:bookmarkEnd w:id="158"/>
          </w:p>
        </w:tc>
        <w:tc>
          <w:tcPr>
            <w:tcW w:w="7380" w:type="dxa"/>
          </w:tcPr>
          <w:p w14:paraId="7BDA34C4" w14:textId="604E82DD" w:rsidR="00F07083" w:rsidRPr="00C457B3" w:rsidRDefault="00A37F4B"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En caso de requerirse en la </w:t>
            </w:r>
            <w:proofErr w:type="spellStart"/>
            <w:r w:rsidRPr="00C457B3">
              <w:rPr>
                <w:rFonts w:ascii="Segoe UI" w:hAnsi="Segoe UI"/>
                <w:sz w:val="19"/>
                <w:lang w:val="es-CO"/>
              </w:rPr>
              <w:t>H</w:t>
            </w:r>
            <w:r w:rsidR="00F92A90" w:rsidRPr="00C457B3">
              <w:rPr>
                <w:rFonts w:ascii="Segoe UI" w:hAnsi="Segoe UI"/>
                <w:sz w:val="19"/>
                <w:lang w:val="es-CO"/>
              </w:rPr>
              <w:t>de</w:t>
            </w:r>
            <w:r w:rsidRPr="00C457B3">
              <w:rPr>
                <w:rFonts w:ascii="Segoe UI" w:hAnsi="Segoe UI"/>
                <w:sz w:val="19"/>
                <w:lang w:val="es-CO"/>
              </w:rPr>
              <w:t>D</w:t>
            </w:r>
            <w:proofErr w:type="spellEnd"/>
            <w:r w:rsidRPr="00C457B3">
              <w:rPr>
                <w:rFonts w:ascii="Segoe UI" w:hAnsi="Segoe UI"/>
                <w:sz w:val="19"/>
                <w:lang w:val="es-CO"/>
              </w:rPr>
              <w:t xml:space="preserve">, </w:t>
            </w:r>
            <w:r w:rsidR="001F74F6" w:rsidRPr="00C457B3">
              <w:rPr>
                <w:rFonts w:ascii="Segoe UI" w:hAnsi="Segoe UI"/>
                <w:sz w:val="19"/>
                <w:lang w:val="es-CO"/>
              </w:rPr>
              <w:t xml:space="preserve">el licitante adjudicado </w:t>
            </w:r>
            <w:r w:rsidR="00C31CB5" w:rsidRPr="00C457B3">
              <w:rPr>
                <w:rFonts w:ascii="Segoe UI" w:hAnsi="Segoe UI"/>
                <w:sz w:val="19"/>
                <w:lang w:val="es-CO"/>
              </w:rPr>
              <w:t xml:space="preserve">proporcionará </w:t>
            </w:r>
            <w:r w:rsidRPr="00C457B3">
              <w:rPr>
                <w:rFonts w:ascii="Segoe UI" w:hAnsi="Segoe UI"/>
                <w:sz w:val="19"/>
                <w:lang w:val="es-CO"/>
              </w:rPr>
              <w:t xml:space="preserve">una Garantía de cumplimiento del contrato </w:t>
            </w:r>
            <w:r w:rsidR="00C31CB5" w:rsidRPr="00C457B3">
              <w:rPr>
                <w:rFonts w:ascii="Segoe UI" w:hAnsi="Segoe UI"/>
                <w:sz w:val="19"/>
                <w:lang w:val="es-CO"/>
              </w:rPr>
              <w:t xml:space="preserve">por el monto especificado en la </w:t>
            </w:r>
            <w:proofErr w:type="spellStart"/>
            <w:r w:rsidR="000C682A" w:rsidRPr="00C457B3">
              <w:rPr>
                <w:rFonts w:ascii="Segoe UI" w:hAnsi="Segoe UI"/>
                <w:sz w:val="19"/>
                <w:lang w:val="es-CO"/>
              </w:rPr>
              <w:t>H</w:t>
            </w:r>
            <w:r w:rsidR="00F92A90" w:rsidRPr="00C457B3">
              <w:rPr>
                <w:rFonts w:ascii="Segoe UI" w:hAnsi="Segoe UI"/>
                <w:sz w:val="19"/>
                <w:lang w:val="es-CO"/>
              </w:rPr>
              <w:t>de</w:t>
            </w:r>
            <w:r w:rsidR="000C682A" w:rsidRPr="00C457B3">
              <w:rPr>
                <w:rFonts w:ascii="Segoe UI" w:hAnsi="Segoe UI"/>
                <w:sz w:val="19"/>
                <w:lang w:val="es-CO"/>
              </w:rPr>
              <w:t>D</w:t>
            </w:r>
            <w:proofErr w:type="spellEnd"/>
            <w:r w:rsidR="00C31CB5" w:rsidRPr="00C457B3">
              <w:rPr>
                <w:rFonts w:ascii="Segoe UI" w:hAnsi="Segoe UI"/>
                <w:sz w:val="19"/>
                <w:lang w:val="es-CO"/>
              </w:rPr>
              <w:t xml:space="preserve"> y en la forma disponible en</w:t>
            </w:r>
          </w:p>
          <w:p w14:paraId="7D273325" w14:textId="77777777" w:rsidR="00C31CB5" w:rsidRPr="00C457B3" w:rsidRDefault="00E00DCA" w:rsidP="00F07083">
            <w:pPr>
              <w:pStyle w:val="ListParagraph"/>
              <w:spacing w:before="120" w:after="120" w:line="240" w:lineRule="auto"/>
              <w:ind w:left="518"/>
              <w:jc w:val="both"/>
              <w:rPr>
                <w:rFonts w:ascii="Segoe UI" w:eastAsia="Times New Roman" w:hAnsi="Segoe UI" w:cs="Segoe UI"/>
                <w:bCs/>
                <w:sz w:val="19"/>
                <w:szCs w:val="19"/>
                <w:lang w:val="es-CO"/>
              </w:rPr>
            </w:pPr>
            <w:hyperlink r:id="rId18">
              <w:r w:rsidR="00795D72" w:rsidRPr="00C457B3">
                <w:rPr>
                  <w:rStyle w:val="Hyperlink"/>
                  <w:rFonts w:ascii="Segoe UI" w:hAnsi="Segoe UI"/>
                  <w:sz w:val="19"/>
                  <w:lang w:val="es-CO"/>
                </w:rPr>
                <w:t>https://popp.undp.org/_layouts/15/WopiFrame.aspx?sourcedoc=/UNDP_POPP_DOCUMENT_LIBRARY/Public/PSU_Solicitation_Performance%20Guarantee%20Form.docx&amp;action=default</w:t>
              </w:r>
            </w:hyperlink>
            <w:r w:rsidR="00795D72" w:rsidRPr="00C457B3">
              <w:rPr>
                <w:rFonts w:ascii="Segoe UI" w:hAnsi="Segoe UI"/>
                <w:sz w:val="19"/>
                <w:lang w:val="es-CO"/>
              </w:rPr>
              <w:t xml:space="preserve"> </w:t>
            </w:r>
            <w:r w:rsidR="001F74F6" w:rsidRPr="00C457B3">
              <w:rPr>
                <w:rFonts w:ascii="Segoe UI" w:hAnsi="Segoe UI"/>
                <w:sz w:val="19"/>
                <w:lang w:val="es-CO"/>
              </w:rPr>
              <w:t>en el plazo</w:t>
            </w:r>
            <w:r w:rsidR="00795D72" w:rsidRPr="00C457B3">
              <w:rPr>
                <w:rFonts w:ascii="Segoe UI" w:hAnsi="Segoe UI"/>
                <w:sz w:val="19"/>
                <w:lang w:val="es-CO"/>
              </w:rPr>
              <w:t xml:space="preserve"> máximo de quince (15) días a partir de la fecha de la firma del contrato por ambas partes. Siempre que se requiera una garantía de cumplimiento, </w:t>
            </w:r>
            <w:r w:rsidR="001F74F6" w:rsidRPr="00C457B3">
              <w:rPr>
                <w:rFonts w:ascii="Segoe UI" w:hAnsi="Segoe UI"/>
                <w:sz w:val="19"/>
                <w:lang w:val="es-CO"/>
              </w:rPr>
              <w:t xml:space="preserve">la </w:t>
            </w:r>
            <w:r w:rsidR="00F92A90" w:rsidRPr="00C457B3">
              <w:rPr>
                <w:rFonts w:ascii="Segoe UI" w:hAnsi="Segoe UI"/>
                <w:sz w:val="19"/>
                <w:lang w:val="es-CO"/>
              </w:rPr>
              <w:t>recepción</w:t>
            </w:r>
            <w:r w:rsidR="00795D72" w:rsidRPr="00C457B3">
              <w:rPr>
                <w:rFonts w:ascii="Segoe UI" w:hAnsi="Segoe UI"/>
                <w:sz w:val="19"/>
                <w:lang w:val="es-CO"/>
              </w:rPr>
              <w:t xml:space="preserve"> de dicha garantía por parte del PNUD será una condición para la prestación efectiva del contrato. </w:t>
            </w:r>
          </w:p>
        </w:tc>
      </w:tr>
      <w:tr w:rsidR="00C31CB5" w:rsidRPr="00C457B3" w14:paraId="7ACAC458" w14:textId="77777777" w:rsidTr="00C31CB5">
        <w:tc>
          <w:tcPr>
            <w:tcW w:w="2427" w:type="dxa"/>
          </w:tcPr>
          <w:p w14:paraId="6F5A3F12" w14:textId="77777777" w:rsidR="00C31CB5" w:rsidRPr="00C457B3" w:rsidRDefault="00C31CB5" w:rsidP="00DB0773">
            <w:pPr>
              <w:pStyle w:val="Heading3"/>
              <w:outlineLvl w:val="2"/>
              <w:rPr>
                <w:lang w:val="es-CO"/>
              </w:rPr>
            </w:pPr>
            <w:bookmarkStart w:id="159" w:name="_Toc454294097"/>
            <w:bookmarkStart w:id="160" w:name="_Toc508626297"/>
            <w:bookmarkStart w:id="161" w:name="_Toc516414427"/>
            <w:r w:rsidRPr="00C457B3">
              <w:rPr>
                <w:lang w:val="es-CO"/>
              </w:rPr>
              <w:lastRenderedPageBreak/>
              <w:t>Garantía Bancaria de Pagos Anticipados</w:t>
            </w:r>
            <w:bookmarkEnd w:id="159"/>
            <w:bookmarkEnd w:id="160"/>
            <w:bookmarkEnd w:id="161"/>
          </w:p>
        </w:tc>
        <w:tc>
          <w:tcPr>
            <w:tcW w:w="7380" w:type="dxa"/>
          </w:tcPr>
          <w:p w14:paraId="5109A9FA" w14:textId="2E437D35" w:rsidR="00C31CB5" w:rsidRPr="00FE4074" w:rsidRDefault="00FE4074" w:rsidP="00FE4074">
            <w:pPr>
              <w:spacing w:before="120" w:after="120"/>
              <w:ind w:left="526" w:hanging="540"/>
              <w:jc w:val="both"/>
              <w:rPr>
                <w:rFonts w:ascii="Segoe UI" w:eastAsia="Times New Roman" w:hAnsi="Segoe UI" w:cs="Segoe UI"/>
                <w:bCs/>
                <w:sz w:val="19"/>
                <w:szCs w:val="19"/>
                <w:lang w:val="es-CO"/>
              </w:rPr>
            </w:pPr>
            <w:r>
              <w:rPr>
                <w:rFonts w:ascii="Segoe UI" w:hAnsi="Segoe UI"/>
                <w:sz w:val="19"/>
                <w:lang w:val="es-CO"/>
              </w:rPr>
              <w:t xml:space="preserve">42.1   </w:t>
            </w:r>
            <w:r w:rsidRPr="00FE4074">
              <w:rPr>
                <w:rFonts w:ascii="Segoe UI" w:hAnsi="Segoe UI"/>
                <w:sz w:val="19"/>
                <w:lang w:val="es-CO"/>
              </w:rPr>
              <w:t xml:space="preserve">Excepto cuando los intereses del PNUD así lo requieran, es práctica estándar del PNUD no hacer pagos anticipados (es decir, pagos sin haber recibido ningún producto). Si en la </w:t>
            </w:r>
            <w:proofErr w:type="spellStart"/>
            <w:r w:rsidRPr="00FE4074">
              <w:rPr>
                <w:rFonts w:ascii="Segoe UI" w:hAnsi="Segoe UI"/>
                <w:sz w:val="19"/>
                <w:lang w:val="es-CO"/>
              </w:rPr>
              <w:t>HdeD</w:t>
            </w:r>
            <w:proofErr w:type="spellEnd"/>
            <w:r w:rsidRPr="00FE4074">
              <w:rPr>
                <w:rFonts w:ascii="Segoe UI" w:hAnsi="Segoe UI"/>
                <w:sz w:val="19"/>
                <w:lang w:val="es-CO"/>
              </w:rPr>
              <w:t xml:space="preserve"> se permite un pago anticipado, el mismo no podrá ser mayor al</w:t>
            </w:r>
            <w:r w:rsidR="001A1B7F">
              <w:rPr>
                <w:rFonts w:ascii="Segoe UI" w:hAnsi="Segoe UI"/>
                <w:sz w:val="19"/>
                <w:lang w:val="es-CO"/>
              </w:rPr>
              <w:t xml:space="preserve"> </w:t>
            </w:r>
            <w:r w:rsidRPr="00FE4074">
              <w:rPr>
                <w:rFonts w:ascii="Segoe UI" w:hAnsi="Segoe UI"/>
                <w:sz w:val="19"/>
                <w:lang w:val="es-CO"/>
              </w:rPr>
              <w:t>20 % del precio total del contrato.  Si el valor excede USD 30</w:t>
            </w:r>
            <w:r w:rsidR="00CA0FC2">
              <w:rPr>
                <w:rFonts w:ascii="Segoe UI" w:hAnsi="Segoe UI"/>
                <w:sz w:val="19"/>
                <w:lang w:val="es-CO"/>
              </w:rPr>
              <w:t>,</w:t>
            </w:r>
            <w:r w:rsidRPr="00FE4074">
              <w:rPr>
                <w:rFonts w:ascii="Segoe UI" w:hAnsi="Segoe UI"/>
                <w:sz w:val="19"/>
                <w:lang w:val="es-CO"/>
              </w:rPr>
              <w:t>000, el Proponente adjudicatario presentará una Garantía Bancaria por el monto total del pago anticipado en la forma disponible en:</w:t>
            </w:r>
            <w:r w:rsidR="001A1B7F">
              <w:rPr>
                <w:rFonts w:ascii="Segoe UI" w:hAnsi="Segoe UI"/>
                <w:sz w:val="19"/>
                <w:lang w:val="es-CO"/>
              </w:rPr>
              <w:t xml:space="preserve"> </w:t>
            </w:r>
            <w:hyperlink r:id="rId19" w:history="1">
              <w:r w:rsidR="001A1B7F" w:rsidRPr="001A1B7F">
                <w:rPr>
                  <w:rStyle w:val="Hyperlink"/>
                  <w:rFonts w:ascii="Segoe UI" w:hAnsi="Segoe UI"/>
                  <w:sz w:val="19"/>
                  <w:lang w:val="es-CO"/>
                </w:rPr>
                <w:t>https://popp.undp.org/_layouts/15/WopiFrame.aspx?sourcedoc=/UNDP_POPP_DOCUMENT_LIBRARY/Public/PSU_Contract%20Management%20Payment%20a</w:t>
              </w:r>
              <w:r w:rsidR="001A1B7F" w:rsidRPr="001023E0">
                <w:rPr>
                  <w:rStyle w:val="Hyperlink"/>
                  <w:rFonts w:ascii="Segoe UI" w:hAnsi="Segoe UI"/>
                  <w:sz w:val="19"/>
                  <w:lang w:val="es-CO"/>
                </w:rPr>
                <w:t>nd%20Taxes_Advanced%20Payment%20Guarantee%20Form.docx&amp;action=default</w:t>
              </w:r>
            </w:hyperlink>
          </w:p>
        </w:tc>
      </w:tr>
      <w:tr w:rsidR="00C31CB5" w:rsidRPr="00C457B3" w14:paraId="46CCF762" w14:textId="77777777" w:rsidTr="00C31CB5">
        <w:tc>
          <w:tcPr>
            <w:tcW w:w="2427" w:type="dxa"/>
          </w:tcPr>
          <w:p w14:paraId="4FDB4CB8" w14:textId="77777777" w:rsidR="00C31CB5" w:rsidRPr="00C457B3" w:rsidRDefault="00C84A99" w:rsidP="00DB0773">
            <w:pPr>
              <w:pStyle w:val="Heading3"/>
              <w:outlineLvl w:val="2"/>
              <w:rPr>
                <w:lang w:val="es-CO"/>
              </w:rPr>
            </w:pPr>
            <w:bookmarkStart w:id="162" w:name="_Toc516414428"/>
            <w:bookmarkStart w:id="163" w:name="_Toc508626298"/>
            <w:r w:rsidRPr="00C457B3">
              <w:rPr>
                <w:lang w:val="es-CO"/>
              </w:rPr>
              <w:t>Liquidación</w:t>
            </w:r>
            <w:r w:rsidR="001F74F6" w:rsidRPr="00C457B3">
              <w:rPr>
                <w:lang w:val="es-CO"/>
              </w:rPr>
              <w:t xml:space="preserve"> por daños y perjuicios</w:t>
            </w:r>
            <w:bookmarkEnd w:id="162"/>
            <w:r w:rsidR="001F74F6" w:rsidRPr="00C457B3">
              <w:rPr>
                <w:lang w:val="es-CO"/>
              </w:rPr>
              <w:t xml:space="preserve"> </w:t>
            </w:r>
            <w:bookmarkEnd w:id="163"/>
          </w:p>
        </w:tc>
        <w:tc>
          <w:tcPr>
            <w:tcW w:w="7380" w:type="dxa"/>
          </w:tcPr>
          <w:p w14:paraId="2B1B0649" w14:textId="7059D626" w:rsidR="00C31CB5" w:rsidRPr="00C457B3" w:rsidRDefault="000F1C14"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Pr>
                <w:rFonts w:ascii="Segoe UI" w:hAnsi="Segoe UI"/>
                <w:sz w:val="19"/>
                <w:lang w:val="es-CO"/>
              </w:rPr>
              <w:t xml:space="preserve"> </w:t>
            </w:r>
            <w:r w:rsidR="00C31CB5" w:rsidRPr="00C457B3">
              <w:rPr>
                <w:rFonts w:ascii="Segoe UI" w:hAnsi="Segoe UI"/>
                <w:sz w:val="19"/>
                <w:lang w:val="es-CO"/>
              </w:rPr>
              <w:t xml:space="preserve">Si así se especifica en la </w:t>
            </w:r>
            <w:proofErr w:type="spellStart"/>
            <w:r w:rsidR="001F74F6" w:rsidRPr="00C457B3">
              <w:rPr>
                <w:rFonts w:ascii="Segoe UI" w:hAnsi="Segoe UI"/>
                <w:sz w:val="19"/>
                <w:lang w:val="es-CO"/>
              </w:rPr>
              <w:t>H</w:t>
            </w:r>
            <w:r w:rsidR="00F92A90" w:rsidRPr="00C457B3">
              <w:rPr>
                <w:rFonts w:ascii="Segoe UI" w:hAnsi="Segoe UI"/>
                <w:sz w:val="19"/>
                <w:lang w:val="es-CO"/>
              </w:rPr>
              <w:t>de</w:t>
            </w:r>
            <w:r w:rsidR="001F74F6" w:rsidRPr="00C457B3">
              <w:rPr>
                <w:rFonts w:ascii="Segoe UI" w:hAnsi="Segoe UI"/>
                <w:sz w:val="19"/>
                <w:lang w:val="es-CO"/>
              </w:rPr>
              <w:t>D</w:t>
            </w:r>
            <w:proofErr w:type="spellEnd"/>
            <w:r w:rsidR="00C31CB5" w:rsidRPr="00C457B3">
              <w:rPr>
                <w:rFonts w:ascii="Segoe UI" w:hAnsi="Segoe UI"/>
                <w:sz w:val="19"/>
                <w:lang w:val="es-CO"/>
              </w:rPr>
              <w:t xml:space="preserve">, el </w:t>
            </w:r>
            <w:r w:rsidR="00266D0E">
              <w:rPr>
                <w:rFonts w:ascii="Segoe UI" w:hAnsi="Segoe UI"/>
                <w:sz w:val="19"/>
                <w:lang w:val="es-CO"/>
              </w:rPr>
              <w:t>Organismo contratante</w:t>
            </w:r>
            <w:r w:rsidR="00266D0E" w:rsidRPr="00C457B3">
              <w:rPr>
                <w:rFonts w:ascii="Segoe UI" w:hAnsi="Segoe UI"/>
                <w:sz w:val="19"/>
                <w:lang w:val="es-CO"/>
              </w:rPr>
              <w:t xml:space="preserve"> </w:t>
            </w:r>
            <w:r w:rsidR="00C31CB5" w:rsidRPr="00C457B3">
              <w:rPr>
                <w:rFonts w:ascii="Segoe UI" w:hAnsi="Segoe UI"/>
                <w:sz w:val="19"/>
                <w:lang w:val="es-CO"/>
              </w:rPr>
              <w:t>aplicará la</w:t>
            </w:r>
            <w:r w:rsidR="001F74F6" w:rsidRPr="00C457B3">
              <w:rPr>
                <w:rFonts w:ascii="Segoe UI" w:hAnsi="Segoe UI"/>
                <w:sz w:val="19"/>
                <w:lang w:val="es-CO"/>
              </w:rPr>
              <w:t xml:space="preserve"> Liquidación por daños y perjuicios</w:t>
            </w:r>
            <w:r w:rsidR="00C31CB5" w:rsidRPr="00C457B3">
              <w:rPr>
                <w:rFonts w:ascii="Segoe UI" w:hAnsi="Segoe UI"/>
                <w:sz w:val="19"/>
                <w:lang w:val="es-CO"/>
              </w:rPr>
              <w:t xml:space="preserve"> por los daños y/o riesgos ocasionados como consecuencia de las demoras o el incumplimiento por parte del Contratista de sus obligaciones según el Contrato. </w:t>
            </w:r>
          </w:p>
        </w:tc>
      </w:tr>
      <w:tr w:rsidR="00C31CB5" w:rsidRPr="00C457B3" w14:paraId="3329E2C3" w14:textId="77777777" w:rsidTr="00C31CB5">
        <w:tc>
          <w:tcPr>
            <w:tcW w:w="2427" w:type="dxa"/>
          </w:tcPr>
          <w:p w14:paraId="403B54C6" w14:textId="77777777" w:rsidR="00C31CB5" w:rsidRPr="00C457B3" w:rsidRDefault="00C31CB5" w:rsidP="00DB0773">
            <w:pPr>
              <w:pStyle w:val="Heading3"/>
              <w:outlineLvl w:val="2"/>
              <w:rPr>
                <w:lang w:val="es-CO"/>
              </w:rPr>
            </w:pPr>
            <w:bookmarkStart w:id="164" w:name="_Toc454294102"/>
            <w:bookmarkStart w:id="165" w:name="_Toc508626299"/>
            <w:bookmarkStart w:id="166" w:name="_Toc516414429"/>
            <w:r w:rsidRPr="00C457B3">
              <w:rPr>
                <w:lang w:val="es-CO"/>
              </w:rPr>
              <w:t>Disposiciones de Pago</w:t>
            </w:r>
            <w:bookmarkEnd w:id="164"/>
            <w:bookmarkEnd w:id="165"/>
            <w:bookmarkEnd w:id="166"/>
          </w:p>
        </w:tc>
        <w:tc>
          <w:tcPr>
            <w:tcW w:w="7380" w:type="dxa"/>
          </w:tcPr>
          <w:p w14:paraId="3F301888" w14:textId="7B60EFAE" w:rsidR="00C31CB5" w:rsidRPr="00C457B3" w:rsidRDefault="00C31CB5" w:rsidP="00B947BE">
            <w:pPr>
              <w:pStyle w:val="ListParagraph"/>
              <w:numPr>
                <w:ilvl w:val="1"/>
                <w:numId w:val="4"/>
              </w:numPr>
              <w:spacing w:before="120" w:after="120" w:line="240" w:lineRule="auto"/>
              <w:ind w:left="443" w:hanging="443"/>
              <w:jc w:val="both"/>
              <w:rPr>
                <w:rFonts w:ascii="Segoe UI" w:eastAsia="Times New Roman" w:hAnsi="Segoe UI" w:cs="Segoe UI"/>
                <w:bCs/>
                <w:sz w:val="19"/>
                <w:szCs w:val="19"/>
                <w:lang w:val="es-CO"/>
              </w:rPr>
            </w:pPr>
            <w:r w:rsidRPr="00C457B3">
              <w:rPr>
                <w:rFonts w:ascii="Segoe UI" w:hAnsi="Segoe UI"/>
                <w:sz w:val="19"/>
                <w:lang w:val="es-CO"/>
              </w:rPr>
              <w:t xml:space="preserve">El pago se realizará solamente una vez que el </w:t>
            </w:r>
            <w:r w:rsidR="00266D0E">
              <w:rPr>
                <w:rFonts w:ascii="Segoe UI" w:hAnsi="Segoe UI"/>
                <w:sz w:val="19"/>
                <w:lang w:val="es-CO"/>
              </w:rPr>
              <w:t xml:space="preserve">Organismo contratante </w:t>
            </w:r>
            <w:r w:rsidRPr="00C457B3">
              <w:rPr>
                <w:rFonts w:ascii="Segoe UI" w:hAnsi="Segoe UI"/>
                <w:sz w:val="19"/>
                <w:lang w:val="es-CO"/>
              </w:rPr>
              <w:t xml:space="preserve">acepte los bienes y/o servicios realizados. Los términos de pago serán dentro de los treinta (30) días posteriores al recibo de la factura y el certificado de aceptación de bienes y/o servicios emitido por la autoridad correspondiente en el </w:t>
            </w:r>
            <w:r w:rsidR="00266D0E">
              <w:rPr>
                <w:rFonts w:ascii="Segoe UI" w:hAnsi="Segoe UI"/>
                <w:sz w:val="19"/>
                <w:lang w:val="es-CO"/>
              </w:rPr>
              <w:t xml:space="preserve">organismo contratante </w:t>
            </w:r>
            <w:r w:rsidRPr="00C457B3">
              <w:rPr>
                <w:rFonts w:ascii="Segoe UI" w:hAnsi="Segoe UI"/>
                <w:sz w:val="19"/>
                <w:lang w:val="es-CO"/>
              </w:rPr>
              <w:t xml:space="preserve">con la supervisión directa del Contratista. El pago se hará efectivo mediante transferencia bancaria </w:t>
            </w:r>
            <w:r w:rsidR="00266D0E">
              <w:rPr>
                <w:rFonts w:ascii="Segoe UI" w:hAnsi="Segoe UI"/>
                <w:sz w:val="19"/>
                <w:lang w:val="es-CO"/>
              </w:rPr>
              <w:t xml:space="preserve">u otro método indicado y </w:t>
            </w:r>
            <w:r w:rsidRPr="00C457B3">
              <w:rPr>
                <w:rFonts w:ascii="Segoe UI" w:hAnsi="Segoe UI"/>
                <w:sz w:val="19"/>
                <w:lang w:val="es-CO"/>
              </w:rPr>
              <w:t>en la moneda que se indique en el contrato.</w:t>
            </w:r>
          </w:p>
        </w:tc>
      </w:tr>
      <w:tr w:rsidR="004871A2" w:rsidRPr="00C457B3" w14:paraId="37604739" w14:textId="77777777" w:rsidTr="00C31CB5">
        <w:tc>
          <w:tcPr>
            <w:tcW w:w="2427" w:type="dxa"/>
          </w:tcPr>
          <w:p w14:paraId="68ED2602" w14:textId="77777777" w:rsidR="004871A2" w:rsidRPr="00C457B3" w:rsidRDefault="004871A2" w:rsidP="00DB0773">
            <w:pPr>
              <w:pStyle w:val="Heading3"/>
              <w:outlineLvl w:val="2"/>
              <w:rPr>
                <w:lang w:val="es-CO"/>
              </w:rPr>
            </w:pPr>
            <w:bookmarkStart w:id="167" w:name="_Toc508626300"/>
            <w:bookmarkStart w:id="168" w:name="_Toc516414430"/>
            <w:r w:rsidRPr="00C457B3">
              <w:rPr>
                <w:lang w:val="es-CO"/>
              </w:rPr>
              <w:t>Reclamaciones de los proveedores</w:t>
            </w:r>
            <w:bookmarkEnd w:id="167"/>
            <w:bookmarkEnd w:id="168"/>
          </w:p>
        </w:tc>
        <w:tc>
          <w:tcPr>
            <w:tcW w:w="7380" w:type="dxa"/>
          </w:tcPr>
          <w:p w14:paraId="6CD80C64" w14:textId="5B8C391A" w:rsidR="004871A2" w:rsidRPr="00C457B3" w:rsidRDefault="00F006D4" w:rsidP="00B947BE">
            <w:pPr>
              <w:pStyle w:val="ListParagraph"/>
              <w:numPr>
                <w:ilvl w:val="1"/>
                <w:numId w:val="4"/>
              </w:numPr>
              <w:spacing w:before="120" w:after="120" w:line="240" w:lineRule="auto"/>
              <w:ind w:left="443" w:hanging="443"/>
              <w:jc w:val="both"/>
              <w:rPr>
                <w:rFonts w:ascii="Segoe UI" w:eastAsia="Times New Roman" w:hAnsi="Segoe UI" w:cs="Segoe UI"/>
                <w:bCs/>
                <w:sz w:val="19"/>
                <w:szCs w:val="19"/>
                <w:lang w:val="es-CO"/>
              </w:rPr>
            </w:pPr>
            <w:r w:rsidRPr="002305E5">
              <w:rPr>
                <w:rFonts w:ascii="Segoe UI" w:hAnsi="Segoe UI"/>
                <w:sz w:val="19"/>
                <w:lang w:val="es-CO"/>
              </w:rPr>
              <w:t xml:space="preserve">El procedimiento de reclamación que establece el PNUD </w:t>
            </w:r>
            <w:r w:rsidR="004871A2" w:rsidRPr="00C457B3">
              <w:rPr>
                <w:rFonts w:ascii="Segoe UI" w:hAnsi="Segoe UI"/>
                <w:sz w:val="19"/>
                <w:lang w:val="es-CO"/>
              </w:rPr>
              <w:t>para sus proveedores ofrece una oportunidad de apelación a aquellas personas o empresas a las que no se haya adjudicado un contrato a través de un proceso de adjudicación competitivo. En caso de que un Licitante considere que no ha sido tratado de manera justa, podrá</w:t>
            </w:r>
            <w:r w:rsidR="008D6E10">
              <w:rPr>
                <w:rFonts w:ascii="Segoe UI" w:hAnsi="Segoe UI"/>
                <w:sz w:val="19"/>
                <w:lang w:val="es-CO"/>
              </w:rPr>
              <w:t xml:space="preserve"> presentar su reclamo </w:t>
            </w:r>
            <w:r w:rsidR="009B2203">
              <w:rPr>
                <w:rFonts w:ascii="Segoe UI" w:hAnsi="Segoe UI"/>
                <w:sz w:val="19"/>
                <w:lang w:val="es-CO"/>
              </w:rPr>
              <w:t>para la decisión final de la Representación Residente del PNUD.</w:t>
            </w:r>
            <w:r w:rsidR="004871A2" w:rsidRPr="00C457B3">
              <w:rPr>
                <w:rFonts w:ascii="Segoe UI" w:hAnsi="Segoe UI"/>
                <w:sz w:val="19"/>
                <w:lang w:val="es-CO"/>
              </w:rPr>
              <w:t xml:space="preserve"> </w:t>
            </w:r>
          </w:p>
        </w:tc>
      </w:tr>
      <w:tr w:rsidR="00C31CB5" w:rsidRPr="00C457B3" w14:paraId="42BB6B86" w14:textId="77777777" w:rsidTr="00C31CB5">
        <w:tc>
          <w:tcPr>
            <w:tcW w:w="2427" w:type="dxa"/>
          </w:tcPr>
          <w:p w14:paraId="039928F5" w14:textId="77777777" w:rsidR="00C31CB5" w:rsidRPr="00C457B3" w:rsidRDefault="00C31CB5" w:rsidP="00DB0773">
            <w:pPr>
              <w:pStyle w:val="Heading3"/>
              <w:outlineLvl w:val="2"/>
              <w:rPr>
                <w:lang w:val="es-CO"/>
              </w:rPr>
            </w:pPr>
            <w:bookmarkStart w:id="169" w:name="_Toc508626301"/>
            <w:bookmarkStart w:id="170" w:name="_Toc516414431"/>
            <w:r w:rsidRPr="00C457B3">
              <w:rPr>
                <w:lang w:val="es-CO"/>
              </w:rPr>
              <w:t>Otras disposiciones</w:t>
            </w:r>
            <w:bookmarkEnd w:id="169"/>
            <w:bookmarkEnd w:id="170"/>
          </w:p>
        </w:tc>
        <w:tc>
          <w:tcPr>
            <w:tcW w:w="7380" w:type="dxa"/>
          </w:tcPr>
          <w:p w14:paraId="25C4EAEA" w14:textId="5C57BD28" w:rsidR="004871A2" w:rsidRPr="00C457B3"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En caso de que el Licitante ofrezca un precio más bajo al Gobierno anfitrión (p. ej., la Administración General de Servicios [GSA] del Gobierno federal de los Estados Unidos de América) por bienes y/o servicios similares, el PNUD tendrá derecho al mismo valor más bajo. Prevalecerán los Términos y Condiciones Generales del </w:t>
            </w:r>
            <w:r w:rsidR="00266D0E">
              <w:rPr>
                <w:rFonts w:ascii="Segoe UI" w:hAnsi="Segoe UI"/>
                <w:sz w:val="19"/>
                <w:lang w:val="es-CO"/>
              </w:rPr>
              <w:t>Organismo contratante</w:t>
            </w:r>
            <w:r w:rsidRPr="00C457B3">
              <w:rPr>
                <w:rFonts w:ascii="Segoe UI" w:hAnsi="Segoe UI"/>
                <w:sz w:val="19"/>
                <w:lang w:val="es-CO"/>
              </w:rPr>
              <w:t>.</w:t>
            </w:r>
          </w:p>
          <w:p w14:paraId="0E74D76C" w14:textId="2D0085B8" w:rsidR="004871A2" w:rsidRPr="00C457B3"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El PNUD tendrá derecho a recibir los mismos precios que los que ofrece el mismo Contratista en contratos con las Naciones Unidas y/o sus Agencias. Prevalecerán los Términos y Condiciones Generales del </w:t>
            </w:r>
            <w:r w:rsidR="00266D0E">
              <w:rPr>
                <w:rFonts w:ascii="Segoe UI" w:hAnsi="Segoe UI"/>
                <w:sz w:val="19"/>
                <w:lang w:val="es-CO"/>
              </w:rPr>
              <w:t>organismo contratante</w:t>
            </w:r>
          </w:p>
          <w:p w14:paraId="3378F77E" w14:textId="0BABA017" w:rsidR="00C31CB5" w:rsidRPr="00C457B3" w:rsidRDefault="00C31CB5">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Las Naciones Unidas han establecido restricciones sobre el empleo</w:t>
            </w:r>
            <w:r w:rsidR="00C91008">
              <w:rPr>
                <w:rFonts w:ascii="Segoe UI" w:hAnsi="Segoe UI"/>
                <w:sz w:val="19"/>
                <w:lang w:val="es-CO"/>
              </w:rPr>
              <w:t xml:space="preserve"> de</w:t>
            </w:r>
            <w:r w:rsidRPr="00C457B3">
              <w:rPr>
                <w:rFonts w:ascii="Segoe UI" w:hAnsi="Segoe UI"/>
                <w:sz w:val="19"/>
                <w:lang w:val="es-CO"/>
              </w:rPr>
              <w:t xml:space="preserve"> </w:t>
            </w:r>
            <w:r w:rsidR="007F0546">
              <w:rPr>
                <w:rFonts w:ascii="Segoe UI" w:hAnsi="Segoe UI"/>
                <w:sz w:val="19"/>
                <w:lang w:val="es-CO"/>
              </w:rPr>
              <w:t xml:space="preserve">exfuncionarios </w:t>
            </w:r>
            <w:r w:rsidRPr="00C457B3">
              <w:rPr>
                <w:rFonts w:ascii="Segoe UI" w:hAnsi="Segoe UI"/>
                <w:sz w:val="19"/>
                <w:lang w:val="es-CO"/>
              </w:rPr>
              <w:t xml:space="preserve">de la ONU que haya participado en el proceso de adquisición conforme al boletín ST/SGB/2006/15 </w:t>
            </w:r>
            <w:hyperlink r:id="rId20">
              <w:r w:rsidRPr="00C457B3">
                <w:rPr>
                  <w:rFonts w:ascii="Segoe UI" w:hAnsi="Segoe UI"/>
                  <w:color w:val="0563C1"/>
                  <w:sz w:val="19"/>
                  <w:u w:val="single"/>
                  <w:lang w:val="es-CO"/>
                </w:rPr>
                <w:t>http://www.un.org/en/ga/search/view_doc.asp?symbol=ST/SGB/2006/15&amp;referer</w:t>
              </w:r>
            </w:hyperlink>
            <w:r w:rsidRPr="00C457B3">
              <w:rPr>
                <w:lang w:val="es-CO"/>
              </w:rPr>
              <w:t>.</w:t>
            </w:r>
          </w:p>
        </w:tc>
      </w:tr>
    </w:tbl>
    <w:p w14:paraId="141316B9" w14:textId="77777777" w:rsidR="00C31CB5" w:rsidRPr="00C457B3" w:rsidRDefault="00C31CB5" w:rsidP="000F7041">
      <w:pPr>
        <w:pStyle w:val="Heading1"/>
        <w:rPr>
          <w:szCs w:val="20"/>
        </w:rPr>
      </w:pPr>
      <w:bookmarkStart w:id="171" w:name="_Toc454294110"/>
      <w:bookmarkStart w:id="172" w:name="_Toc508626302"/>
      <w:bookmarkStart w:id="173" w:name="_Toc516414432"/>
      <w:r w:rsidRPr="00C457B3">
        <w:lastRenderedPageBreak/>
        <w:t xml:space="preserve">Sección 3. Hoja de Datos de la </w:t>
      </w:r>
      <w:bookmarkEnd w:id="171"/>
      <w:bookmarkEnd w:id="172"/>
      <w:r w:rsidR="00C84A99" w:rsidRPr="00C457B3">
        <w:t>Licitación</w:t>
      </w:r>
      <w:bookmarkEnd w:id="173"/>
    </w:p>
    <w:p w14:paraId="3B5B62BE" w14:textId="77777777" w:rsidR="00C31CB5" w:rsidRPr="00C457B3" w:rsidRDefault="00C31CB5" w:rsidP="00C31CB5">
      <w:pPr>
        <w:widowControl/>
        <w:overflowPunct/>
        <w:adjustRightInd/>
        <w:spacing w:after="160" w:line="259" w:lineRule="auto"/>
        <w:jc w:val="both"/>
        <w:rPr>
          <w:rFonts w:ascii="Segoe UI" w:eastAsia="Calibri" w:hAnsi="Segoe UI" w:cs="Segoe UI"/>
          <w:b/>
          <w:bCs/>
          <w:color w:val="000000"/>
          <w:kern w:val="0"/>
          <w:sz w:val="20"/>
          <w:szCs w:val="20"/>
          <w:lang w:val="es-CO"/>
        </w:rPr>
      </w:pPr>
      <w:r w:rsidRPr="00C457B3">
        <w:rPr>
          <w:rFonts w:ascii="Segoe UI" w:hAnsi="Segoe UI"/>
          <w:color w:val="000000"/>
          <w:kern w:val="0"/>
          <w:sz w:val="20"/>
          <w:lang w:val="es-CO"/>
        </w:rPr>
        <w:t>Los siguientes datos de los bienes y/o servicios por adquirir complementarán, completarán o enmendarán las disposiciones de la Invitación a Licitar. En caso de conflicto entre las Instrucciones para los Licitantes, la Hoja de Datos de la</w:t>
      </w:r>
      <w:r w:rsidR="00C84A99" w:rsidRPr="00C457B3">
        <w:rPr>
          <w:rFonts w:ascii="Segoe UI" w:hAnsi="Segoe UI"/>
          <w:color w:val="000000"/>
          <w:kern w:val="0"/>
          <w:sz w:val="20"/>
          <w:lang w:val="es-CO"/>
        </w:rPr>
        <w:t xml:space="preserve"> </w:t>
      </w:r>
      <w:r w:rsidR="00F92A90" w:rsidRPr="00C457B3">
        <w:rPr>
          <w:rFonts w:ascii="Segoe UI" w:hAnsi="Segoe UI"/>
          <w:color w:val="000000"/>
          <w:kern w:val="0"/>
          <w:sz w:val="20"/>
          <w:lang w:val="es-CO"/>
        </w:rPr>
        <w:t>Licitación</w:t>
      </w:r>
      <w:r w:rsidRPr="00C457B3">
        <w:rPr>
          <w:rFonts w:ascii="Segoe UI" w:hAnsi="Segoe UI"/>
          <w:color w:val="000000"/>
          <w:kern w:val="0"/>
          <w:sz w:val="20"/>
          <w:lang w:val="es-CO"/>
        </w:rPr>
        <w:t xml:space="preserve"> y otros anexos o referencias adjuntos a la Hoja de Datos de la</w:t>
      </w:r>
      <w:r w:rsidR="00C84A99" w:rsidRPr="00C457B3">
        <w:rPr>
          <w:rFonts w:ascii="Segoe UI" w:hAnsi="Segoe UI"/>
          <w:color w:val="000000"/>
          <w:kern w:val="0"/>
          <w:sz w:val="20"/>
          <w:lang w:val="es-CO"/>
        </w:rPr>
        <w:t xml:space="preserve"> </w:t>
      </w:r>
      <w:r w:rsidR="00F92A90" w:rsidRPr="00C457B3">
        <w:rPr>
          <w:rFonts w:ascii="Segoe UI" w:hAnsi="Segoe UI"/>
          <w:color w:val="000000"/>
          <w:kern w:val="0"/>
          <w:sz w:val="20"/>
          <w:lang w:val="es-CO"/>
        </w:rPr>
        <w:t>licitación</w:t>
      </w:r>
      <w:r w:rsidRPr="00C457B3">
        <w:rPr>
          <w:rFonts w:ascii="Segoe UI" w:hAnsi="Segoe UI"/>
          <w:color w:val="000000"/>
          <w:kern w:val="0"/>
          <w:sz w:val="20"/>
          <w:lang w:val="es-CO"/>
        </w:rPr>
        <w:t>, prevalecerán las disposiciones de la Hoja de Datos de la</w:t>
      </w:r>
      <w:r w:rsidR="00C84A99" w:rsidRPr="00C457B3">
        <w:rPr>
          <w:rFonts w:ascii="Segoe UI" w:hAnsi="Segoe UI"/>
          <w:color w:val="000000"/>
          <w:kern w:val="0"/>
          <w:sz w:val="20"/>
          <w:lang w:val="es-CO"/>
        </w:rPr>
        <w:t xml:space="preserve"> </w:t>
      </w:r>
      <w:r w:rsidR="00F92A90" w:rsidRPr="00C457B3">
        <w:rPr>
          <w:rFonts w:ascii="Segoe UI" w:hAnsi="Segoe UI"/>
          <w:color w:val="000000"/>
          <w:kern w:val="0"/>
          <w:sz w:val="20"/>
          <w:lang w:val="es-CO"/>
        </w:rPr>
        <w:t>Licitación</w:t>
      </w:r>
      <w:r w:rsidRPr="00C457B3">
        <w:rPr>
          <w:rFonts w:ascii="Segoe UI" w:hAnsi="Segoe UI"/>
          <w:color w:val="000000"/>
          <w:kern w:val="0"/>
          <w:sz w:val="20"/>
          <w:lang w:val="es-CO"/>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457B3" w14:paraId="6AF088EE" w14:textId="77777777" w:rsidTr="00CB4040">
        <w:trPr>
          <w:trHeight w:val="675"/>
          <w:jc w:val="center"/>
        </w:trPr>
        <w:tc>
          <w:tcPr>
            <w:tcW w:w="612" w:type="dxa"/>
            <w:shd w:val="clear" w:color="auto" w:fill="9BDEFF"/>
            <w:vAlign w:val="center"/>
          </w:tcPr>
          <w:p w14:paraId="3BE7DAF5" w14:textId="77777777" w:rsidR="00C31CB5" w:rsidRPr="00C457B3" w:rsidRDefault="00C31CB5" w:rsidP="00C31CB5">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 xml:space="preserve">BDS </w:t>
            </w:r>
            <w:proofErr w:type="spellStart"/>
            <w:r w:rsidRPr="00C457B3">
              <w:rPr>
                <w:rFonts w:ascii="Segoe UI" w:hAnsi="Segoe UI"/>
                <w:b/>
                <w:kern w:val="0"/>
                <w:sz w:val="19"/>
                <w:lang w:val="es-CO"/>
              </w:rPr>
              <w:t>n.°</w:t>
            </w:r>
            <w:proofErr w:type="spellEnd"/>
          </w:p>
        </w:tc>
        <w:tc>
          <w:tcPr>
            <w:tcW w:w="1095" w:type="dxa"/>
            <w:shd w:val="clear" w:color="auto" w:fill="9BDEFF"/>
            <w:vAlign w:val="center"/>
          </w:tcPr>
          <w:p w14:paraId="48C7AADE" w14:textId="77777777" w:rsidR="00C31CB5" w:rsidRPr="00C457B3" w:rsidRDefault="00C31CB5" w:rsidP="00C31CB5">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Ref. a Sección 2</w:t>
            </w:r>
          </w:p>
        </w:tc>
        <w:tc>
          <w:tcPr>
            <w:tcW w:w="2970" w:type="dxa"/>
            <w:shd w:val="clear" w:color="auto" w:fill="9BDEFF"/>
            <w:tcMar>
              <w:top w:w="57" w:type="dxa"/>
              <w:bottom w:w="57" w:type="dxa"/>
            </w:tcMar>
            <w:vAlign w:val="center"/>
          </w:tcPr>
          <w:p w14:paraId="2EF2D387" w14:textId="77777777" w:rsidR="00C31CB5" w:rsidRPr="00C457B3" w:rsidRDefault="00C31CB5" w:rsidP="00C31CB5">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Datos</w:t>
            </w:r>
          </w:p>
        </w:tc>
        <w:tc>
          <w:tcPr>
            <w:tcW w:w="5575" w:type="dxa"/>
            <w:shd w:val="clear" w:color="auto" w:fill="9BDEFF"/>
            <w:tcMar>
              <w:top w:w="85" w:type="dxa"/>
              <w:bottom w:w="142" w:type="dxa"/>
            </w:tcMar>
            <w:vAlign w:val="center"/>
          </w:tcPr>
          <w:p w14:paraId="34A9A375" w14:textId="77777777" w:rsidR="00C31CB5" w:rsidRPr="00C457B3" w:rsidRDefault="00C31CB5" w:rsidP="00C31CB5">
            <w:pPr>
              <w:widowControl/>
              <w:tabs>
                <w:tab w:val="right" w:pos="7218"/>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Instrucciones/requisitos específicos</w:t>
            </w:r>
          </w:p>
        </w:tc>
      </w:tr>
      <w:tr w:rsidR="00C31CB5" w:rsidRPr="00C457B3" w14:paraId="34579F2B" w14:textId="77777777" w:rsidTr="00CB4040">
        <w:trPr>
          <w:jc w:val="center"/>
        </w:trPr>
        <w:tc>
          <w:tcPr>
            <w:tcW w:w="612" w:type="dxa"/>
          </w:tcPr>
          <w:p w14:paraId="28C212F7" w14:textId="77777777" w:rsidR="00C31CB5" w:rsidRPr="00C457B3"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s-CO"/>
              </w:rPr>
            </w:pPr>
            <w:r w:rsidRPr="00C457B3">
              <w:rPr>
                <w:rFonts w:ascii="Segoe UI" w:hAnsi="Segoe UI"/>
                <w:kern w:val="0"/>
                <w:sz w:val="19"/>
                <w:lang w:val="es-CO"/>
              </w:rPr>
              <w:t>1</w:t>
            </w:r>
          </w:p>
        </w:tc>
        <w:tc>
          <w:tcPr>
            <w:tcW w:w="1095" w:type="dxa"/>
          </w:tcPr>
          <w:p w14:paraId="385E54FD" w14:textId="77777777" w:rsidR="00C31CB5" w:rsidRPr="00C457B3"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s-CO"/>
              </w:rPr>
            </w:pPr>
            <w:r w:rsidRPr="00C457B3">
              <w:rPr>
                <w:rFonts w:ascii="Segoe UI" w:hAnsi="Segoe UI"/>
                <w:kern w:val="0"/>
                <w:sz w:val="19"/>
                <w:lang w:val="es-CO"/>
              </w:rPr>
              <w:t>7</w:t>
            </w:r>
          </w:p>
        </w:tc>
        <w:tc>
          <w:tcPr>
            <w:tcW w:w="2970" w:type="dxa"/>
            <w:tcMar>
              <w:top w:w="57" w:type="dxa"/>
              <w:bottom w:w="57" w:type="dxa"/>
            </w:tcMar>
            <w:vAlign w:val="center"/>
          </w:tcPr>
          <w:p w14:paraId="15EF3DC9" w14:textId="77777777" w:rsidR="00C31CB5" w:rsidRPr="00C457B3"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s-CO"/>
              </w:rPr>
            </w:pPr>
            <w:r w:rsidRPr="00C457B3">
              <w:rPr>
                <w:rFonts w:ascii="Segoe UI" w:hAnsi="Segoe UI"/>
                <w:kern w:val="0"/>
                <w:sz w:val="19"/>
                <w:lang w:val="es-CO"/>
              </w:rPr>
              <w:t xml:space="preserve">Idioma de la Oferta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1957062579"/>
              <w:placeholder>
                <w:docPart w:val="433316A2EF4C48419C3DDCBB346D58F5"/>
              </w:placeholder>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162213A0" w14:textId="3DBD5A91" w:rsidR="00C31CB5" w:rsidRPr="00C457B3" w:rsidRDefault="007133E5" w:rsidP="00C31CB5">
                <w:pPr>
                  <w:widowControl/>
                  <w:tabs>
                    <w:tab w:val="right" w:pos="7218"/>
                  </w:tabs>
                  <w:overflowPunct/>
                  <w:adjustRightInd/>
                  <w:spacing w:before="120" w:after="120"/>
                  <w:rPr>
                    <w:rFonts w:ascii="Segoe UI" w:eastAsia="Times New Roman" w:hAnsi="Segoe UI" w:cs="Segoe UI"/>
                    <w:sz w:val="19"/>
                    <w:szCs w:val="19"/>
                    <w:lang w:val="es-CO"/>
                  </w:rPr>
                </w:pPr>
                <w:r>
                  <w:rPr>
                    <w:rFonts w:ascii="Segoe UI" w:eastAsia="Times New Roman" w:hAnsi="Segoe UI" w:cs="Segoe UI"/>
                    <w:snapToGrid w:val="0"/>
                    <w:color w:val="000000"/>
                    <w:kern w:val="0"/>
                    <w:sz w:val="19"/>
                    <w:szCs w:val="19"/>
                    <w:lang w:val="es-CO"/>
                  </w:rPr>
                  <w:t>Español</w:t>
                </w:r>
              </w:p>
            </w:sdtContent>
          </w:sdt>
        </w:tc>
      </w:tr>
      <w:tr w:rsidR="00C31CB5" w:rsidRPr="00C457B3" w14:paraId="278D8111" w14:textId="77777777" w:rsidTr="00CB4040">
        <w:trPr>
          <w:trHeight w:val="1008"/>
          <w:jc w:val="center"/>
        </w:trPr>
        <w:tc>
          <w:tcPr>
            <w:tcW w:w="612" w:type="dxa"/>
          </w:tcPr>
          <w:p w14:paraId="2081F762" w14:textId="77777777" w:rsidR="00C31CB5" w:rsidRPr="00C457B3"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w:t>
            </w:r>
          </w:p>
        </w:tc>
        <w:tc>
          <w:tcPr>
            <w:tcW w:w="1095" w:type="dxa"/>
          </w:tcPr>
          <w:p w14:paraId="34FC3E5F" w14:textId="77777777" w:rsidR="00C31CB5" w:rsidRPr="00C457B3"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p>
        </w:tc>
        <w:tc>
          <w:tcPr>
            <w:tcW w:w="2970" w:type="dxa"/>
          </w:tcPr>
          <w:p w14:paraId="4BF19F33" w14:textId="77777777" w:rsidR="00C31CB5" w:rsidRPr="00C457B3"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s-CO"/>
              </w:rPr>
            </w:pPr>
            <w:r w:rsidRPr="00C457B3">
              <w:rPr>
                <w:rFonts w:ascii="Segoe UI" w:hAnsi="Segoe UI"/>
                <w:kern w:val="0"/>
                <w:sz w:val="19"/>
                <w:lang w:val="es-CO"/>
              </w:rPr>
              <w:t>Presentación de Ofertas para partes o subpartes de la Lista de Requisitos (ofertas parciales)</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952373814"/>
              <w:placeholder>
                <w:docPart w:val="91CDBE3D49F94B4697245AF27357422C"/>
              </w:placeholder>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7F5BE23C" w14:textId="2EE9BD2C" w:rsidR="00F66ECB" w:rsidRDefault="007133E5" w:rsidP="00F66ECB">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s-CO"/>
                  </w:rPr>
                </w:pPr>
                <w:r>
                  <w:rPr>
                    <w:rFonts w:ascii="Segoe UI" w:eastAsia="Times New Roman" w:hAnsi="Segoe UI" w:cs="Segoe UI"/>
                    <w:snapToGrid w:val="0"/>
                    <w:color w:val="000000"/>
                    <w:kern w:val="0"/>
                    <w:sz w:val="19"/>
                    <w:szCs w:val="19"/>
                    <w:lang w:val="es-CO"/>
                  </w:rPr>
                  <w:t>Español</w:t>
                </w:r>
              </w:p>
            </w:sdtContent>
          </w:sdt>
          <w:p w14:paraId="1E907963" w14:textId="2D8EFE94" w:rsidR="00C31CB5" w:rsidRPr="00C457B3" w:rsidRDefault="00F66ECB" w:rsidP="00F66ECB">
            <w:pPr>
              <w:widowControl/>
              <w:overflowPunct/>
              <w:adjustRightInd/>
              <w:spacing w:before="120" w:after="120" w:line="259" w:lineRule="auto"/>
              <w:rPr>
                <w:rFonts w:ascii="Segoe UI" w:eastAsia="Calibri" w:hAnsi="Segoe UI" w:cs="Segoe UI"/>
                <w:snapToGrid w:val="0"/>
                <w:color w:val="000000"/>
                <w:kern w:val="0"/>
                <w:sz w:val="19"/>
                <w:szCs w:val="19"/>
                <w:highlight w:val="lightGray"/>
                <w:lang w:val="es-CO"/>
              </w:rPr>
            </w:pPr>
            <w:r w:rsidRPr="00C457B3">
              <w:rPr>
                <w:rFonts w:ascii="Segoe UI" w:eastAsia="Calibri" w:hAnsi="Segoe UI" w:cs="Segoe UI"/>
                <w:snapToGrid w:val="0"/>
                <w:color w:val="000000"/>
                <w:kern w:val="0"/>
                <w:sz w:val="19"/>
                <w:szCs w:val="19"/>
                <w:highlight w:val="lightGray"/>
                <w:lang w:val="es-CO"/>
              </w:rPr>
              <w:t xml:space="preserve"> </w:t>
            </w:r>
          </w:p>
        </w:tc>
      </w:tr>
      <w:tr w:rsidR="00C31CB5" w:rsidRPr="00C457B3" w14:paraId="6C010536" w14:textId="77777777" w:rsidTr="00CB4040">
        <w:trPr>
          <w:trHeight w:val="21"/>
          <w:jc w:val="center"/>
        </w:trPr>
        <w:tc>
          <w:tcPr>
            <w:tcW w:w="612" w:type="dxa"/>
          </w:tcPr>
          <w:p w14:paraId="7A9D2231" w14:textId="77777777" w:rsidR="00C31CB5" w:rsidRPr="00C457B3"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3</w:t>
            </w:r>
          </w:p>
        </w:tc>
        <w:tc>
          <w:tcPr>
            <w:tcW w:w="1095" w:type="dxa"/>
          </w:tcPr>
          <w:p w14:paraId="7935BAC4" w14:textId="77777777" w:rsidR="00C31CB5" w:rsidRPr="00C457B3"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20</w:t>
            </w:r>
          </w:p>
        </w:tc>
        <w:tc>
          <w:tcPr>
            <w:tcW w:w="2970" w:type="dxa"/>
          </w:tcPr>
          <w:p w14:paraId="1D4AF2E8" w14:textId="77777777" w:rsidR="00C31CB5" w:rsidRPr="00C457B3"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s-CO"/>
              </w:rPr>
            </w:pPr>
            <w:r w:rsidRPr="00C457B3">
              <w:rPr>
                <w:rFonts w:ascii="Segoe UI" w:hAnsi="Segoe UI"/>
                <w:kern w:val="0"/>
                <w:sz w:val="19"/>
                <w:lang w:val="es-CO"/>
              </w:rPr>
              <w:t xml:space="preserve">Ofertas alternativas </w:t>
            </w:r>
          </w:p>
        </w:tc>
        <w:tc>
          <w:tcPr>
            <w:tcW w:w="5575" w:type="dxa"/>
            <w:tcMar>
              <w:top w:w="85" w:type="dxa"/>
              <w:bottom w:w="142" w:type="dxa"/>
            </w:tcMar>
          </w:tcPr>
          <w:sdt>
            <w:sdtPr>
              <w:rPr>
                <w:rFonts w:ascii="Segoe UI" w:eastAsia="Calibri" w:hAnsi="Segoe UI" w:cs="Segoe UI"/>
                <w:color w:val="808080"/>
                <w:kern w:val="0"/>
                <w:sz w:val="19"/>
                <w:szCs w:val="19"/>
                <w:lang w:val="es-CO"/>
              </w:rPr>
              <w:id w:val="1501079102"/>
              <w:placeholder>
                <w:docPart w:val="0490AB7188E24296971B8E4592E45E9A"/>
              </w:placeholder>
              <w:dropDownList>
                <w:listItem w:value="Choose an item."/>
                <w:listItem w:displayText="No seran consideradas" w:value="No seran consideradas"/>
                <w:listItem w:displayText="Seran consideradas" w:value="Seran consideradas"/>
              </w:dropDownList>
            </w:sdtPr>
            <w:sdtEndPr/>
            <w:sdtContent>
              <w:p w14:paraId="5F5571F1" w14:textId="6A16974C" w:rsidR="00C31CB5" w:rsidRPr="00C457B3" w:rsidRDefault="007133E5" w:rsidP="00C31CB5">
                <w:pPr>
                  <w:widowControl/>
                  <w:overflowPunct/>
                  <w:adjustRightInd/>
                  <w:spacing w:before="120" w:after="120" w:line="259" w:lineRule="auto"/>
                  <w:rPr>
                    <w:rFonts w:ascii="Segoe UI" w:eastAsia="Calibri" w:hAnsi="Segoe UI" w:cs="Segoe UI"/>
                    <w:color w:val="808080"/>
                    <w:kern w:val="0"/>
                    <w:sz w:val="19"/>
                    <w:szCs w:val="19"/>
                    <w:lang w:val="es-CO"/>
                  </w:rPr>
                </w:pPr>
                <w:r>
                  <w:rPr>
                    <w:rFonts w:ascii="Segoe UI" w:eastAsia="Calibri" w:hAnsi="Segoe UI" w:cs="Segoe UI"/>
                    <w:color w:val="808080"/>
                    <w:kern w:val="0"/>
                    <w:sz w:val="19"/>
                    <w:szCs w:val="19"/>
                    <w:lang w:val="es-CO"/>
                  </w:rPr>
                  <w:t>No seran consideradas</w:t>
                </w:r>
              </w:p>
            </w:sdtContent>
          </w:sdt>
        </w:tc>
      </w:tr>
      <w:tr w:rsidR="00C31CB5" w:rsidRPr="00C457B3" w14:paraId="0F1C5019" w14:textId="77777777" w:rsidTr="00A30DF4">
        <w:trPr>
          <w:trHeight w:val="888"/>
          <w:jc w:val="center"/>
        </w:trPr>
        <w:tc>
          <w:tcPr>
            <w:tcW w:w="612" w:type="dxa"/>
          </w:tcPr>
          <w:p w14:paraId="7E31E093" w14:textId="77777777" w:rsidR="00C31CB5" w:rsidRPr="00C457B3" w:rsidRDefault="00C31CB5" w:rsidP="00C31CB5">
            <w:pPr>
              <w:widowControl/>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4</w:t>
            </w:r>
          </w:p>
        </w:tc>
        <w:tc>
          <w:tcPr>
            <w:tcW w:w="1095" w:type="dxa"/>
          </w:tcPr>
          <w:p w14:paraId="5A816043" w14:textId="77777777" w:rsidR="00C31CB5" w:rsidRPr="00C457B3" w:rsidRDefault="00C31CB5" w:rsidP="00C31CB5">
            <w:pPr>
              <w:widowControl/>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21</w:t>
            </w:r>
          </w:p>
        </w:tc>
        <w:tc>
          <w:tcPr>
            <w:tcW w:w="2970" w:type="dxa"/>
          </w:tcPr>
          <w:p w14:paraId="3056C3BB" w14:textId="3C3866DE" w:rsidR="00C31CB5" w:rsidRPr="00C457B3" w:rsidRDefault="00C84A99" w:rsidP="00C31CB5">
            <w:pPr>
              <w:widowControl/>
              <w:overflowPunct/>
              <w:adjustRightInd/>
              <w:spacing w:before="120" w:after="120" w:line="259" w:lineRule="auto"/>
              <w:rPr>
                <w:rFonts w:ascii="Segoe UI" w:eastAsia="Calibri" w:hAnsi="Segoe UI" w:cs="Segoe UI"/>
                <w:kern w:val="0"/>
                <w:sz w:val="19"/>
                <w:szCs w:val="19"/>
                <w:lang w:val="es-CO"/>
              </w:rPr>
            </w:pPr>
            <w:r w:rsidRPr="00C457B3">
              <w:rPr>
                <w:rFonts w:ascii="Segoe UI" w:hAnsi="Segoe UI"/>
                <w:kern w:val="0"/>
                <w:sz w:val="19"/>
                <w:lang w:val="es-CO"/>
              </w:rPr>
              <w:t>Reunión previa a la presentación de ofertas</w:t>
            </w:r>
          </w:p>
        </w:tc>
        <w:tc>
          <w:tcPr>
            <w:tcW w:w="5575" w:type="dxa"/>
            <w:tcMar>
              <w:top w:w="85" w:type="dxa"/>
              <w:bottom w:w="142" w:type="dxa"/>
            </w:tcMar>
          </w:tcPr>
          <w:p w14:paraId="179B90A0" w14:textId="6B9E5068" w:rsidR="00C31CB5" w:rsidRPr="00064503" w:rsidRDefault="00CE4C7F" w:rsidP="00A30DF4">
            <w:pPr>
              <w:widowControl/>
              <w:overflowPunct/>
              <w:adjustRightInd/>
              <w:spacing w:before="120" w:after="120" w:line="259" w:lineRule="auto"/>
              <w:jc w:val="both"/>
              <w:rPr>
                <w:rFonts w:ascii="Segoe UI" w:eastAsia="Calibri" w:hAnsi="Segoe UI" w:cs="Segoe UI"/>
                <w:snapToGrid w:val="0"/>
                <w:color w:val="000000"/>
                <w:kern w:val="0"/>
                <w:sz w:val="19"/>
                <w:szCs w:val="19"/>
                <w:lang w:val="es-DO"/>
              </w:rPr>
            </w:pPr>
            <w:r w:rsidRPr="00064503">
              <w:rPr>
                <w:rFonts w:ascii="Segoe UI" w:eastAsia="Calibri" w:hAnsi="Segoe UI" w:cs="Segoe UI"/>
                <w:snapToGrid w:val="0"/>
                <w:color w:val="000000"/>
                <w:kern w:val="0"/>
                <w:sz w:val="19"/>
                <w:szCs w:val="19"/>
                <w:lang w:val="es-DO"/>
              </w:rPr>
              <w:t xml:space="preserve">Se </w:t>
            </w:r>
            <w:r w:rsidR="00566C07" w:rsidRPr="00064503">
              <w:rPr>
                <w:rFonts w:ascii="Segoe UI" w:eastAsia="Calibri" w:hAnsi="Segoe UI" w:cs="Segoe UI"/>
                <w:snapToGrid w:val="0"/>
                <w:color w:val="000000"/>
                <w:kern w:val="0"/>
                <w:sz w:val="19"/>
                <w:szCs w:val="19"/>
                <w:lang w:val="es-DO"/>
              </w:rPr>
              <w:t>realizarán</w:t>
            </w:r>
            <w:r w:rsidRPr="00064503">
              <w:rPr>
                <w:rFonts w:ascii="Segoe UI" w:eastAsia="Calibri" w:hAnsi="Segoe UI" w:cs="Segoe UI"/>
                <w:snapToGrid w:val="0"/>
                <w:color w:val="000000"/>
                <w:kern w:val="0"/>
                <w:sz w:val="19"/>
                <w:szCs w:val="19"/>
                <w:lang w:val="es-DO"/>
              </w:rPr>
              <w:t xml:space="preserve"> visitas técnicas a las</w:t>
            </w:r>
            <w:r w:rsidR="00566C07" w:rsidRPr="00064503">
              <w:rPr>
                <w:rFonts w:ascii="Segoe UI" w:eastAsia="Calibri" w:hAnsi="Segoe UI" w:cs="Segoe UI"/>
                <w:snapToGrid w:val="0"/>
                <w:color w:val="000000"/>
                <w:kern w:val="0"/>
                <w:sz w:val="19"/>
                <w:szCs w:val="19"/>
                <w:lang w:val="es-DO"/>
              </w:rPr>
              <w:t xml:space="preserve"> diferentes fabricas nacionales que poseen líneas de producción automáticas, en las siguientes fechas:</w:t>
            </w:r>
          </w:p>
          <w:p w14:paraId="228D529C" w14:textId="46655C86" w:rsidR="00566C07" w:rsidRPr="00064503" w:rsidRDefault="00566C07" w:rsidP="00566C07">
            <w:pPr>
              <w:pStyle w:val="ListParagraph"/>
              <w:widowControl/>
              <w:numPr>
                <w:ilvl w:val="0"/>
                <w:numId w:val="71"/>
              </w:numPr>
              <w:overflowPunct/>
              <w:adjustRightInd/>
              <w:spacing w:before="120" w:after="120" w:line="259" w:lineRule="auto"/>
              <w:jc w:val="both"/>
              <w:rPr>
                <w:rFonts w:ascii="Segoe UI" w:eastAsia="Calibri" w:hAnsi="Segoe UI" w:cs="Segoe UI"/>
                <w:snapToGrid w:val="0"/>
                <w:color w:val="000000"/>
                <w:kern w:val="0"/>
                <w:sz w:val="19"/>
                <w:szCs w:val="19"/>
                <w:lang w:val="es-DO"/>
              </w:rPr>
            </w:pPr>
            <w:r w:rsidRPr="00064503">
              <w:rPr>
                <w:rFonts w:ascii="Segoe UI" w:eastAsia="Calibri" w:hAnsi="Segoe UI" w:cs="Segoe UI"/>
                <w:snapToGrid w:val="0"/>
                <w:color w:val="000000"/>
                <w:kern w:val="0"/>
                <w:sz w:val="19"/>
                <w:szCs w:val="19"/>
                <w:lang w:val="es-DO"/>
              </w:rPr>
              <w:t xml:space="preserve">Se </w:t>
            </w:r>
            <w:r w:rsidR="004F68E9" w:rsidRPr="001F0479">
              <w:rPr>
                <w:rFonts w:ascii="Segoe UI" w:eastAsia="Calibri" w:hAnsi="Segoe UI" w:cs="Segoe UI"/>
                <w:snapToGrid w:val="0"/>
                <w:color w:val="000000"/>
                <w:kern w:val="0"/>
                <w:sz w:val="19"/>
                <w:szCs w:val="19"/>
                <w:lang w:val="es-DO"/>
              </w:rPr>
              <w:t>visitarán</w:t>
            </w:r>
            <w:r w:rsidRPr="001F0479">
              <w:rPr>
                <w:rFonts w:ascii="Segoe UI" w:eastAsia="Calibri" w:hAnsi="Segoe UI" w:cs="Segoe UI"/>
                <w:snapToGrid w:val="0"/>
                <w:color w:val="000000"/>
                <w:kern w:val="0"/>
                <w:sz w:val="19"/>
                <w:szCs w:val="19"/>
                <w:lang w:val="es-DO"/>
              </w:rPr>
              <w:t xml:space="preserve"> el </w:t>
            </w:r>
            <w:bookmarkStart w:id="174" w:name="_GoBack"/>
            <w:r w:rsidR="00840FEE" w:rsidRPr="00E00DCA">
              <w:rPr>
                <w:rFonts w:ascii="Segoe UI" w:eastAsia="Calibri" w:hAnsi="Segoe UI" w:cs="Segoe UI"/>
                <w:snapToGrid w:val="0"/>
                <w:color w:val="000000"/>
                <w:kern w:val="0"/>
                <w:sz w:val="19"/>
                <w:szCs w:val="19"/>
                <w:lang w:val="es-DO"/>
              </w:rPr>
              <w:t>lunes</w:t>
            </w:r>
            <w:bookmarkEnd w:id="174"/>
            <w:r w:rsidRPr="00064503">
              <w:rPr>
                <w:rFonts w:ascii="Segoe UI" w:eastAsia="Calibri" w:hAnsi="Segoe UI" w:cs="Segoe UI"/>
                <w:snapToGrid w:val="0"/>
                <w:color w:val="000000"/>
                <w:kern w:val="0"/>
                <w:sz w:val="19"/>
                <w:szCs w:val="19"/>
                <w:lang w:val="es-DO"/>
              </w:rPr>
              <w:t xml:space="preserve"> 3 de diciembre del 2018 de las 10:00</w:t>
            </w:r>
            <w:r w:rsidR="004F68E9" w:rsidRPr="00064503">
              <w:rPr>
                <w:rFonts w:ascii="Segoe UI" w:eastAsia="Calibri" w:hAnsi="Segoe UI" w:cs="Segoe UI"/>
                <w:snapToGrid w:val="0"/>
                <w:color w:val="000000"/>
                <w:kern w:val="0"/>
                <w:sz w:val="19"/>
                <w:szCs w:val="19"/>
                <w:lang w:val="es-DO"/>
              </w:rPr>
              <w:t>am dos</w:t>
            </w:r>
            <w:r w:rsidRPr="00064503">
              <w:rPr>
                <w:rFonts w:ascii="Segoe UI" w:eastAsia="Calibri" w:hAnsi="Segoe UI" w:cs="Segoe UI"/>
                <w:snapToGrid w:val="0"/>
                <w:color w:val="000000"/>
                <w:kern w:val="0"/>
                <w:sz w:val="19"/>
                <w:szCs w:val="19"/>
                <w:lang w:val="es-DO"/>
              </w:rPr>
              <w:t xml:space="preserve"> plantas ubicadas en la provincia de Puerto Plata</w:t>
            </w:r>
          </w:p>
          <w:p w14:paraId="48C1AA7D" w14:textId="4DFF7E54" w:rsidR="00566C07" w:rsidRPr="00064503" w:rsidRDefault="00566C07" w:rsidP="00566C07">
            <w:pPr>
              <w:pStyle w:val="ListParagraph"/>
              <w:widowControl/>
              <w:numPr>
                <w:ilvl w:val="0"/>
                <w:numId w:val="71"/>
              </w:numPr>
              <w:overflowPunct/>
              <w:adjustRightInd/>
              <w:spacing w:before="120" w:after="120" w:line="259" w:lineRule="auto"/>
              <w:jc w:val="both"/>
              <w:rPr>
                <w:rFonts w:ascii="Segoe UI" w:eastAsia="Calibri" w:hAnsi="Segoe UI" w:cs="Segoe UI"/>
                <w:snapToGrid w:val="0"/>
                <w:color w:val="000000"/>
                <w:kern w:val="0"/>
                <w:sz w:val="19"/>
                <w:szCs w:val="19"/>
                <w:lang w:val="es-DO"/>
              </w:rPr>
            </w:pPr>
            <w:r w:rsidRPr="00064503">
              <w:rPr>
                <w:rFonts w:ascii="Segoe UI" w:eastAsia="Calibri" w:hAnsi="Segoe UI" w:cs="Segoe UI"/>
                <w:snapToGrid w:val="0"/>
                <w:color w:val="000000"/>
                <w:kern w:val="0"/>
                <w:sz w:val="19"/>
                <w:szCs w:val="19"/>
                <w:lang w:val="es-DO"/>
              </w:rPr>
              <w:t xml:space="preserve">Se visitarán el </w:t>
            </w:r>
            <w:r w:rsidR="004F68E9" w:rsidRPr="00064503">
              <w:rPr>
                <w:rFonts w:ascii="Segoe UI" w:eastAsia="Calibri" w:hAnsi="Segoe UI" w:cs="Segoe UI"/>
                <w:snapToGrid w:val="0"/>
                <w:color w:val="000000"/>
                <w:kern w:val="0"/>
                <w:sz w:val="19"/>
                <w:szCs w:val="19"/>
                <w:lang w:val="es-DO"/>
              </w:rPr>
              <w:t>martes</w:t>
            </w:r>
            <w:r w:rsidRPr="00064503">
              <w:rPr>
                <w:rFonts w:ascii="Segoe UI" w:eastAsia="Calibri" w:hAnsi="Segoe UI" w:cs="Segoe UI"/>
                <w:snapToGrid w:val="0"/>
                <w:color w:val="000000"/>
                <w:kern w:val="0"/>
                <w:sz w:val="19"/>
                <w:szCs w:val="19"/>
                <w:lang w:val="es-DO"/>
              </w:rPr>
              <w:t xml:space="preserve"> 4 de diciembre a partir de las 9:00am dos plantas ubicadas en la provincia de Santiago de los Caballeros.</w:t>
            </w:r>
          </w:p>
          <w:p w14:paraId="0E472748" w14:textId="5D9E3634" w:rsidR="00566C07" w:rsidRPr="00064503" w:rsidRDefault="00566C07" w:rsidP="00566C07">
            <w:pPr>
              <w:pStyle w:val="ListParagraph"/>
              <w:widowControl/>
              <w:numPr>
                <w:ilvl w:val="0"/>
                <w:numId w:val="71"/>
              </w:numPr>
              <w:overflowPunct/>
              <w:adjustRightInd/>
              <w:spacing w:before="120" w:after="120" w:line="259" w:lineRule="auto"/>
              <w:jc w:val="both"/>
              <w:rPr>
                <w:rFonts w:ascii="Segoe UI" w:eastAsia="Calibri" w:hAnsi="Segoe UI" w:cs="Segoe UI"/>
                <w:snapToGrid w:val="0"/>
                <w:color w:val="000000"/>
                <w:kern w:val="0"/>
                <w:sz w:val="19"/>
                <w:szCs w:val="19"/>
                <w:lang w:val="es-DO"/>
              </w:rPr>
            </w:pPr>
            <w:r w:rsidRPr="00064503">
              <w:rPr>
                <w:rFonts w:ascii="Segoe UI" w:eastAsia="Calibri" w:hAnsi="Segoe UI" w:cs="Segoe UI"/>
                <w:snapToGrid w:val="0"/>
                <w:color w:val="000000"/>
                <w:kern w:val="0"/>
                <w:sz w:val="19"/>
                <w:szCs w:val="19"/>
                <w:lang w:val="es-DO"/>
              </w:rPr>
              <w:t>Se visitarán el</w:t>
            </w:r>
            <w:r w:rsidR="004F68E9" w:rsidRPr="00064503">
              <w:rPr>
                <w:rFonts w:ascii="Segoe UI" w:eastAsia="Calibri" w:hAnsi="Segoe UI" w:cs="Segoe UI"/>
                <w:snapToGrid w:val="0"/>
                <w:color w:val="000000"/>
                <w:kern w:val="0"/>
                <w:sz w:val="19"/>
                <w:szCs w:val="19"/>
                <w:lang w:val="es-DO"/>
              </w:rPr>
              <w:t xml:space="preserve"> </w:t>
            </w:r>
            <w:r w:rsidRPr="00064503">
              <w:rPr>
                <w:rFonts w:ascii="Segoe UI" w:eastAsia="Calibri" w:hAnsi="Segoe UI" w:cs="Segoe UI"/>
                <w:snapToGrid w:val="0"/>
                <w:color w:val="000000"/>
                <w:kern w:val="0"/>
                <w:sz w:val="19"/>
                <w:szCs w:val="19"/>
                <w:lang w:val="es-DO"/>
              </w:rPr>
              <w:t>miércoles 5 de diciembre a partir de las 10:00am una planta ubicada en San Pedro de Macorís y una planta ubicada en Santo Domingo.</w:t>
            </w:r>
          </w:p>
          <w:p w14:paraId="462BCEA2" w14:textId="08061001" w:rsidR="00566C07" w:rsidRPr="00064503" w:rsidRDefault="00566C07" w:rsidP="00566C07">
            <w:pPr>
              <w:widowControl/>
              <w:overflowPunct/>
              <w:adjustRightInd/>
              <w:spacing w:before="120" w:after="120" w:line="259" w:lineRule="auto"/>
              <w:jc w:val="both"/>
              <w:rPr>
                <w:rFonts w:ascii="Segoe UI" w:eastAsia="Calibri" w:hAnsi="Segoe UI" w:cs="Segoe UI"/>
                <w:snapToGrid w:val="0"/>
                <w:color w:val="000000"/>
                <w:kern w:val="0"/>
                <w:sz w:val="19"/>
                <w:szCs w:val="19"/>
                <w:lang w:val="es-DO"/>
              </w:rPr>
            </w:pPr>
            <w:r w:rsidRPr="00064503">
              <w:rPr>
                <w:rFonts w:ascii="Segoe UI" w:eastAsia="Calibri" w:hAnsi="Segoe UI" w:cs="Segoe UI"/>
                <w:snapToGrid w:val="0"/>
                <w:color w:val="000000"/>
                <w:kern w:val="0"/>
                <w:sz w:val="19"/>
                <w:szCs w:val="19"/>
                <w:lang w:val="es-DO"/>
              </w:rPr>
              <w:t xml:space="preserve">Las visitas serán dirigidas en el idioma español. </w:t>
            </w:r>
          </w:p>
          <w:p w14:paraId="7E8D55AA" w14:textId="2A2DAE74" w:rsidR="00566C07" w:rsidRPr="00566C07" w:rsidRDefault="00566C07" w:rsidP="00566C07">
            <w:pPr>
              <w:widowControl/>
              <w:overflowPunct/>
              <w:adjustRightInd/>
              <w:spacing w:before="120" w:after="120" w:line="259" w:lineRule="auto"/>
              <w:jc w:val="both"/>
              <w:rPr>
                <w:rFonts w:ascii="Segoe UI" w:eastAsia="Calibri" w:hAnsi="Segoe UI" w:cs="Segoe UI"/>
                <w:snapToGrid w:val="0"/>
                <w:color w:val="000000"/>
                <w:kern w:val="0"/>
                <w:sz w:val="19"/>
                <w:szCs w:val="19"/>
                <w:highlight w:val="yellow"/>
                <w:lang w:val="es-DO"/>
              </w:rPr>
            </w:pPr>
            <w:r w:rsidRPr="00064503">
              <w:rPr>
                <w:rFonts w:ascii="Segoe UI" w:eastAsia="Calibri" w:hAnsi="Segoe UI" w:cs="Segoe UI"/>
                <w:snapToGrid w:val="0"/>
                <w:color w:val="000000"/>
                <w:kern w:val="0"/>
                <w:sz w:val="19"/>
                <w:szCs w:val="19"/>
                <w:lang w:val="es-DO"/>
              </w:rPr>
              <w:t>La DGII proporcionara el transporte a todas las localidades desde Santo Domingo, sin embargo, los costos relacionados a viáticos y hospedaje deberán ser cubiertos por los diferentes oferentes que deseen asistir a las visitas previamente indicadas.</w:t>
            </w:r>
          </w:p>
        </w:tc>
      </w:tr>
      <w:tr w:rsidR="00C31CB5" w:rsidRPr="00C457B3" w14:paraId="01F29C0E" w14:textId="77777777" w:rsidTr="00CB4040">
        <w:trPr>
          <w:jc w:val="center"/>
        </w:trPr>
        <w:tc>
          <w:tcPr>
            <w:tcW w:w="612" w:type="dxa"/>
          </w:tcPr>
          <w:p w14:paraId="4C3993F1" w14:textId="77777777" w:rsidR="00C31CB5" w:rsidRPr="00C457B3" w:rsidRDefault="00C31CB5" w:rsidP="00C31CB5">
            <w:pPr>
              <w:tabs>
                <w:tab w:val="left" w:pos="3346"/>
                <w:tab w:val="right" w:pos="7486"/>
              </w:tabs>
              <w:spacing w:before="120" w:after="120"/>
              <w:jc w:val="center"/>
              <w:rPr>
                <w:rFonts w:ascii="Segoe UI" w:eastAsia="Times New Roman" w:hAnsi="Segoe UI" w:cs="Segoe UI"/>
                <w:sz w:val="19"/>
                <w:szCs w:val="19"/>
                <w:lang w:val="es-CO"/>
              </w:rPr>
            </w:pPr>
            <w:r w:rsidRPr="00C457B3">
              <w:rPr>
                <w:rFonts w:ascii="Segoe UI" w:hAnsi="Segoe UI"/>
                <w:sz w:val="19"/>
                <w:lang w:val="es-CO"/>
              </w:rPr>
              <w:t>5</w:t>
            </w:r>
          </w:p>
        </w:tc>
        <w:tc>
          <w:tcPr>
            <w:tcW w:w="1095" w:type="dxa"/>
          </w:tcPr>
          <w:p w14:paraId="57ED5B9E" w14:textId="77777777" w:rsidR="00C31CB5" w:rsidRPr="00C457B3" w:rsidRDefault="00C31CB5" w:rsidP="00C31CB5">
            <w:pPr>
              <w:tabs>
                <w:tab w:val="left" w:pos="3346"/>
                <w:tab w:val="right" w:pos="7486"/>
              </w:tabs>
              <w:spacing w:before="120" w:after="120"/>
              <w:jc w:val="center"/>
              <w:rPr>
                <w:rFonts w:ascii="Segoe UI" w:eastAsia="Times New Roman" w:hAnsi="Segoe UI" w:cs="Segoe UI"/>
                <w:sz w:val="19"/>
                <w:szCs w:val="19"/>
                <w:lang w:val="es-CO"/>
              </w:rPr>
            </w:pPr>
            <w:r w:rsidRPr="00C457B3">
              <w:rPr>
                <w:rFonts w:ascii="Segoe UI" w:hAnsi="Segoe UI"/>
                <w:sz w:val="19"/>
                <w:lang w:val="es-CO"/>
              </w:rPr>
              <w:t>16</w:t>
            </w:r>
          </w:p>
        </w:tc>
        <w:tc>
          <w:tcPr>
            <w:tcW w:w="2970" w:type="dxa"/>
          </w:tcPr>
          <w:p w14:paraId="47E098C9" w14:textId="77777777" w:rsidR="00C31CB5" w:rsidRPr="00C457B3" w:rsidRDefault="007A2AB1" w:rsidP="00C31CB5">
            <w:pPr>
              <w:tabs>
                <w:tab w:val="left" w:pos="3346"/>
                <w:tab w:val="right" w:pos="7486"/>
              </w:tabs>
              <w:spacing w:before="120" w:after="120"/>
              <w:rPr>
                <w:rFonts w:ascii="Segoe UI" w:eastAsia="Times New Roman" w:hAnsi="Segoe UI" w:cs="Segoe UI"/>
                <w:color w:val="FF0000"/>
                <w:sz w:val="19"/>
                <w:szCs w:val="19"/>
                <w:lang w:val="es-CO"/>
              </w:rPr>
            </w:pPr>
            <w:r w:rsidRPr="00C457B3">
              <w:rPr>
                <w:rFonts w:ascii="Segoe UI" w:hAnsi="Segoe UI"/>
                <w:sz w:val="19"/>
                <w:lang w:val="es-CO"/>
              </w:rPr>
              <w:t>Período de Validez de la Oferta</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2005042847"/>
              <w:placeholder>
                <w:docPart w:val="0490AB7188E24296971B8E4592E45E9A"/>
              </w:placeholder>
              <w:comboBox>
                <w:listItem w:value="Choose an item."/>
                <w:listItem w:displayText="30 dias" w:value="30 dias"/>
                <w:listItem w:displayText="60 dias" w:value="60 dias"/>
                <w:listItem w:displayText="90 dias" w:value="90 dias"/>
              </w:comboBox>
            </w:sdtPr>
            <w:sdtEndPr/>
            <w:sdtContent>
              <w:p w14:paraId="0E522F70" w14:textId="54F48131" w:rsidR="00C31CB5" w:rsidRPr="00C457B3" w:rsidRDefault="007133E5" w:rsidP="00C31CB5">
                <w:pPr>
                  <w:tabs>
                    <w:tab w:val="left" w:pos="3346"/>
                    <w:tab w:val="right" w:pos="7486"/>
                  </w:tabs>
                  <w:spacing w:before="120" w:after="120"/>
                  <w:rPr>
                    <w:rFonts w:ascii="Segoe UI" w:eastAsia="Times New Roman" w:hAnsi="Segoe UI" w:cs="Segoe UI"/>
                    <w:snapToGrid w:val="0"/>
                    <w:color w:val="000000"/>
                    <w:sz w:val="19"/>
                    <w:szCs w:val="19"/>
                    <w:highlight w:val="yellow"/>
                    <w:lang w:val="es-CO"/>
                  </w:rPr>
                </w:pPr>
                <w:r>
                  <w:rPr>
                    <w:rFonts w:ascii="Segoe UI" w:eastAsia="Times New Roman" w:hAnsi="Segoe UI" w:cs="Segoe UI"/>
                    <w:snapToGrid w:val="0"/>
                    <w:color w:val="000000"/>
                    <w:kern w:val="0"/>
                    <w:sz w:val="19"/>
                    <w:szCs w:val="19"/>
                    <w:lang w:val="es-CO"/>
                  </w:rPr>
                  <w:t>120 días</w:t>
                </w:r>
              </w:p>
            </w:sdtContent>
          </w:sdt>
        </w:tc>
      </w:tr>
      <w:tr w:rsidR="00C31CB5" w:rsidRPr="00C457B3" w14:paraId="386FDD3E" w14:textId="77777777" w:rsidTr="00CB4040">
        <w:trPr>
          <w:jc w:val="center"/>
        </w:trPr>
        <w:tc>
          <w:tcPr>
            <w:tcW w:w="612" w:type="dxa"/>
          </w:tcPr>
          <w:p w14:paraId="535979AF" w14:textId="77777777" w:rsidR="00C31CB5" w:rsidRPr="00C457B3"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 xml:space="preserve">6 </w:t>
            </w:r>
          </w:p>
        </w:tc>
        <w:tc>
          <w:tcPr>
            <w:tcW w:w="1095" w:type="dxa"/>
          </w:tcPr>
          <w:p w14:paraId="2A9E1C0C" w14:textId="4725FF2A" w:rsidR="00C31CB5" w:rsidRPr="00C457B3" w:rsidRDefault="00A30B6E" w:rsidP="00C31CB5">
            <w:pPr>
              <w:widowControl/>
              <w:overflowPunct/>
              <w:adjustRightInd/>
              <w:spacing w:before="120" w:after="120" w:line="259" w:lineRule="auto"/>
              <w:jc w:val="center"/>
              <w:rPr>
                <w:rFonts w:ascii="Segoe UI" w:eastAsia="Calibri" w:hAnsi="Segoe UI" w:cs="Segoe UI"/>
                <w:bCs/>
                <w:kern w:val="0"/>
                <w:sz w:val="19"/>
                <w:szCs w:val="19"/>
                <w:lang w:val="es-CO"/>
              </w:rPr>
            </w:pPr>
            <w:r>
              <w:rPr>
                <w:rFonts w:ascii="Segoe UI" w:hAnsi="Segoe UI"/>
                <w:kern w:val="0"/>
                <w:sz w:val="19"/>
                <w:lang w:val="es-CO"/>
              </w:rPr>
              <w:t>12</w:t>
            </w:r>
          </w:p>
        </w:tc>
        <w:tc>
          <w:tcPr>
            <w:tcW w:w="2970" w:type="dxa"/>
          </w:tcPr>
          <w:p w14:paraId="0EA6D14D" w14:textId="77777777" w:rsidR="00C31CB5" w:rsidRPr="00C457B3" w:rsidRDefault="007A2AB1" w:rsidP="00C31CB5">
            <w:pPr>
              <w:widowControl/>
              <w:overflowPunct/>
              <w:adjustRightInd/>
              <w:spacing w:before="120" w:after="120" w:line="259" w:lineRule="auto"/>
              <w:rPr>
                <w:rFonts w:ascii="Segoe UI" w:eastAsia="Calibri" w:hAnsi="Segoe UI" w:cs="Segoe UI"/>
                <w:bCs/>
                <w:kern w:val="0"/>
                <w:sz w:val="19"/>
                <w:szCs w:val="19"/>
                <w:lang w:val="es-CO"/>
              </w:rPr>
            </w:pPr>
            <w:r w:rsidRPr="00C457B3">
              <w:rPr>
                <w:rFonts w:ascii="Segoe UI" w:hAnsi="Segoe UI"/>
                <w:kern w:val="0"/>
                <w:sz w:val="19"/>
                <w:lang w:val="es-CO"/>
              </w:rPr>
              <w:t xml:space="preserve">Garantía de </w:t>
            </w:r>
            <w:r w:rsidR="00C84A99" w:rsidRPr="00C457B3">
              <w:rPr>
                <w:rFonts w:ascii="Segoe UI" w:hAnsi="Segoe UI"/>
                <w:kern w:val="0"/>
                <w:sz w:val="19"/>
                <w:lang w:val="es-CO"/>
              </w:rPr>
              <w:t>Mantenimiento de la Oferta</w:t>
            </w:r>
          </w:p>
        </w:tc>
        <w:tc>
          <w:tcPr>
            <w:tcW w:w="5575" w:type="dxa"/>
            <w:tcMar>
              <w:top w:w="85" w:type="dxa"/>
              <w:bottom w:w="142" w:type="dxa"/>
            </w:tcMar>
          </w:tcPr>
          <w:p w14:paraId="27BF473B" w14:textId="12F16B46" w:rsidR="00220B56" w:rsidRPr="005243CA" w:rsidRDefault="00E00DCA" w:rsidP="005243CA">
            <w:pPr>
              <w:tabs>
                <w:tab w:val="left" w:pos="3346"/>
                <w:tab w:val="right" w:pos="7486"/>
              </w:tabs>
              <w:spacing w:before="120" w:after="120"/>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095136154"/>
                <w:placeholder>
                  <w:docPart w:val="E0E2ADB2687B4C98BD02B491B2F1D1F7"/>
                </w:placeholder>
                <w:comboBox>
                  <w:listItem w:value="Choose an item."/>
                  <w:listItem w:displayText="30 dias" w:value="30 dias"/>
                  <w:listItem w:displayText="60 dias" w:value="60 dias"/>
                  <w:listItem w:displayText="90 dias" w:value="90 dias"/>
                </w:comboBox>
              </w:sdtPr>
              <w:sdtEndPr/>
              <w:sdtContent>
                <w:r w:rsidR="007133E5">
                  <w:rPr>
                    <w:rFonts w:ascii="Segoe UI" w:eastAsia="Times New Roman" w:hAnsi="Segoe UI" w:cs="Segoe UI"/>
                    <w:snapToGrid w:val="0"/>
                    <w:color w:val="000000"/>
                    <w:kern w:val="0"/>
                    <w:sz w:val="19"/>
                    <w:szCs w:val="19"/>
                    <w:lang w:val="es-CO"/>
                  </w:rPr>
                  <w:t>150 días</w:t>
                </w:r>
              </w:sdtContent>
            </w:sdt>
            <w:r w:rsidR="005243CA">
              <w:rPr>
                <w:rFonts w:ascii="Segoe UI" w:hAnsi="Segoe UI"/>
                <w:snapToGrid w:val="0"/>
                <w:color w:val="000000"/>
                <w:kern w:val="0"/>
                <w:sz w:val="19"/>
                <w:lang w:val="es-CO"/>
              </w:rPr>
              <w:t xml:space="preserve"> por el 1% del monto total de la oferta presentada</w:t>
            </w:r>
          </w:p>
          <w:p w14:paraId="701C6C29" w14:textId="77777777" w:rsidR="001F260D" w:rsidRPr="00C457B3"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s-CO"/>
              </w:rPr>
            </w:pPr>
            <w:r w:rsidRPr="00C457B3">
              <w:rPr>
                <w:rFonts w:ascii="Segoe UI" w:hAnsi="Segoe UI"/>
                <w:kern w:val="0"/>
                <w:sz w:val="19"/>
                <w:lang w:val="es-CO"/>
              </w:rPr>
              <w:t>Formas aceptables de Garantía de Licitación</w:t>
            </w:r>
          </w:p>
          <w:p w14:paraId="0D6E56E9" w14:textId="47CDC8D1" w:rsidR="001F260D" w:rsidRPr="00C457B3" w:rsidRDefault="001F260D" w:rsidP="001C2BC1">
            <w:pPr>
              <w:pStyle w:val="BankNormal"/>
              <w:numPr>
                <w:ilvl w:val="0"/>
                <w:numId w:val="27"/>
              </w:numPr>
              <w:tabs>
                <w:tab w:val="right" w:pos="7218"/>
              </w:tabs>
              <w:spacing w:after="0"/>
              <w:rPr>
                <w:rFonts w:ascii="Segoe UI" w:hAnsi="Segoe UI" w:cs="Segoe UI"/>
                <w:snapToGrid w:val="0"/>
                <w:color w:val="000000" w:themeColor="text1"/>
                <w:sz w:val="19"/>
                <w:szCs w:val="19"/>
                <w:lang w:val="es-CO"/>
              </w:rPr>
            </w:pPr>
            <w:r w:rsidRPr="00C457B3">
              <w:rPr>
                <w:rFonts w:ascii="Segoe UI" w:hAnsi="Segoe UI"/>
                <w:snapToGrid w:val="0"/>
                <w:color w:val="000000" w:themeColor="text1"/>
                <w:sz w:val="19"/>
                <w:lang w:val="es-CO"/>
              </w:rPr>
              <w:t>Garantía bancaria</w:t>
            </w:r>
            <w:r w:rsidR="00FE4074">
              <w:rPr>
                <w:rFonts w:ascii="Segoe UI" w:hAnsi="Segoe UI"/>
                <w:snapToGrid w:val="0"/>
                <w:color w:val="000000" w:themeColor="text1"/>
                <w:sz w:val="19"/>
                <w:lang w:val="es-CO"/>
              </w:rPr>
              <w:t xml:space="preserve"> </w:t>
            </w:r>
          </w:p>
          <w:p w14:paraId="5D08DF6A" w14:textId="175AD534" w:rsidR="001F260D" w:rsidRPr="00C457B3" w:rsidRDefault="001F260D" w:rsidP="001C2BC1">
            <w:pPr>
              <w:pStyle w:val="ListParagraph"/>
              <w:widowControl/>
              <w:numPr>
                <w:ilvl w:val="0"/>
                <w:numId w:val="27"/>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lang w:val="es-CO"/>
              </w:rPr>
            </w:pPr>
            <w:r w:rsidRPr="00C457B3">
              <w:rPr>
                <w:rFonts w:ascii="Segoe UI" w:hAnsi="Segoe UI"/>
                <w:snapToGrid w:val="0"/>
                <w:color w:val="000000" w:themeColor="text1"/>
                <w:sz w:val="19"/>
                <w:lang w:val="es-CO"/>
              </w:rPr>
              <w:lastRenderedPageBreak/>
              <w:t>Cheque emitido por cualquier banco/Cheque de caja/Cheque certificado</w:t>
            </w:r>
            <w:r w:rsidR="001C2BC1">
              <w:rPr>
                <w:rFonts w:ascii="Segoe UI" w:hAnsi="Segoe UI"/>
                <w:snapToGrid w:val="0"/>
                <w:color w:val="000000" w:themeColor="text1"/>
                <w:sz w:val="19"/>
                <w:lang w:val="es-CO"/>
              </w:rPr>
              <w:t xml:space="preserve"> a nombre del PNUD</w:t>
            </w:r>
          </w:p>
        </w:tc>
      </w:tr>
      <w:tr w:rsidR="00AC3246" w:rsidRPr="00C457B3" w14:paraId="2C35BE12"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6877767" w14:textId="77777777" w:rsidR="00AC3246" w:rsidRPr="00C457B3" w:rsidRDefault="00AC3246" w:rsidP="007F09DD">
            <w:pPr>
              <w:jc w:val="center"/>
              <w:rPr>
                <w:rFonts w:ascii="Segoe UI" w:hAnsi="Segoe UI" w:cs="Segoe UI"/>
                <w:bCs/>
                <w:sz w:val="19"/>
                <w:szCs w:val="19"/>
                <w:lang w:val="es-CO"/>
              </w:rPr>
            </w:pPr>
            <w:r w:rsidRPr="00C457B3">
              <w:rPr>
                <w:rFonts w:ascii="Segoe UI" w:hAnsi="Segoe UI"/>
                <w:sz w:val="19"/>
                <w:lang w:val="es-CO"/>
              </w:rPr>
              <w:lastRenderedPageBreak/>
              <w:t>7</w:t>
            </w:r>
          </w:p>
        </w:tc>
        <w:tc>
          <w:tcPr>
            <w:tcW w:w="1095" w:type="dxa"/>
          </w:tcPr>
          <w:p w14:paraId="05FC8922" w14:textId="63040D83" w:rsidR="00AC3246" w:rsidRPr="00C457B3" w:rsidRDefault="00E64A71" w:rsidP="007F09DD">
            <w:pPr>
              <w:jc w:val="center"/>
              <w:rPr>
                <w:rFonts w:ascii="Segoe UI" w:hAnsi="Segoe UI" w:cs="Segoe UI"/>
                <w:bCs/>
                <w:sz w:val="19"/>
                <w:szCs w:val="19"/>
                <w:lang w:val="es-CO"/>
              </w:rPr>
            </w:pPr>
            <w:r>
              <w:rPr>
                <w:rFonts w:ascii="Segoe UI" w:hAnsi="Segoe UI"/>
                <w:sz w:val="19"/>
                <w:lang w:val="es-CO"/>
              </w:rPr>
              <w:t>42</w:t>
            </w:r>
          </w:p>
        </w:tc>
        <w:tc>
          <w:tcPr>
            <w:tcW w:w="2970" w:type="dxa"/>
          </w:tcPr>
          <w:p w14:paraId="4425813E" w14:textId="77777777" w:rsidR="00AC3246" w:rsidRPr="00C457B3" w:rsidRDefault="00AC3246" w:rsidP="007F09DD">
            <w:pPr>
              <w:rPr>
                <w:rFonts w:ascii="Segoe UI" w:hAnsi="Segoe UI" w:cs="Segoe UI"/>
                <w:bCs/>
                <w:sz w:val="19"/>
                <w:szCs w:val="19"/>
                <w:lang w:val="es-CO"/>
              </w:rPr>
            </w:pPr>
            <w:r w:rsidRPr="00C457B3">
              <w:rPr>
                <w:rFonts w:ascii="Segoe UI" w:hAnsi="Segoe UI"/>
                <w:sz w:val="19"/>
                <w:lang w:val="es-CO"/>
              </w:rPr>
              <w:t xml:space="preserve">Pago Anticipado a la firma del contrato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990484680"/>
              <w:placeholder>
                <w:docPart w:val="16F7518A13A64D309B5921AADA1C9925"/>
              </w:placeholder>
              <w:comboBox>
                <w:listItem w:value="Choose an item."/>
                <w:listItem w:displayText="No se permite" w:value="No se permite"/>
                <w:listItem w:displayText="Se permite hasta un porcentage maxino del ___% del valor del contrato] " w:value="Se permite hasta un porcentage maxino del ___% del valor del contrato] "/>
              </w:comboBox>
            </w:sdtPr>
            <w:sdtEndPr/>
            <w:sdtContent>
              <w:p w14:paraId="6DDC0196" w14:textId="1488080A" w:rsidR="00AC3246" w:rsidRPr="00C457B3" w:rsidRDefault="007133E5" w:rsidP="007F09DD">
                <w:pPr>
                  <w:pStyle w:val="BodyText"/>
                  <w:tabs>
                    <w:tab w:val="left" w:pos="4966"/>
                    <w:tab w:val="right" w:pos="7306"/>
                  </w:tabs>
                  <w:spacing w:after="0"/>
                  <w:rPr>
                    <w:rFonts w:ascii="Segoe UI" w:hAnsi="Segoe UI" w:cs="Segoe UI"/>
                    <w:snapToGrid w:val="0"/>
                    <w:color w:val="000000" w:themeColor="text1"/>
                    <w:sz w:val="19"/>
                    <w:szCs w:val="19"/>
                    <w:lang w:val="es-CO"/>
                  </w:rPr>
                </w:pPr>
                <w:r>
                  <w:rPr>
                    <w:rFonts w:ascii="Segoe UI" w:eastAsia="Times New Roman" w:hAnsi="Segoe UI" w:cs="Segoe UI"/>
                    <w:snapToGrid w:val="0"/>
                    <w:color w:val="000000"/>
                    <w:kern w:val="0"/>
                    <w:sz w:val="19"/>
                    <w:szCs w:val="19"/>
                    <w:lang w:val="es-CO"/>
                  </w:rPr>
                  <w:t>No se permite</w:t>
                </w:r>
              </w:p>
            </w:sdtContent>
          </w:sdt>
        </w:tc>
      </w:tr>
      <w:tr w:rsidR="009B78CE" w:rsidRPr="00C457B3" w14:paraId="73BC4982" w14:textId="77777777" w:rsidTr="00CB4040">
        <w:trPr>
          <w:jc w:val="center"/>
        </w:trPr>
        <w:tc>
          <w:tcPr>
            <w:tcW w:w="612" w:type="dxa"/>
          </w:tcPr>
          <w:p w14:paraId="24C985A4" w14:textId="77777777" w:rsidR="009B78CE" w:rsidRPr="00C457B3" w:rsidRDefault="0051350E" w:rsidP="0056254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8</w:t>
            </w:r>
          </w:p>
        </w:tc>
        <w:tc>
          <w:tcPr>
            <w:tcW w:w="1095" w:type="dxa"/>
          </w:tcPr>
          <w:p w14:paraId="6218BAE5" w14:textId="4D178081" w:rsidR="009B78CE" w:rsidRPr="00C457B3" w:rsidRDefault="00E64A71" w:rsidP="009B78CE">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43</w:t>
            </w:r>
          </w:p>
        </w:tc>
        <w:tc>
          <w:tcPr>
            <w:tcW w:w="2970" w:type="dxa"/>
          </w:tcPr>
          <w:p w14:paraId="69C6C69E" w14:textId="77777777" w:rsidR="00025BF3" w:rsidRPr="00C457B3" w:rsidRDefault="00C84A99" w:rsidP="009B78CE">
            <w:pPr>
              <w:widowControl/>
              <w:overflowPunct/>
              <w:adjustRightInd/>
              <w:spacing w:after="160" w:line="259" w:lineRule="auto"/>
              <w:rPr>
                <w:rFonts w:ascii="Segoe UI" w:eastAsia="Calibri" w:hAnsi="Segoe UI" w:cs="Segoe UI"/>
                <w:bCs/>
                <w:kern w:val="0"/>
                <w:sz w:val="19"/>
                <w:szCs w:val="19"/>
                <w:lang w:val="es-CO"/>
              </w:rPr>
            </w:pPr>
            <w:r w:rsidRPr="00C02B75">
              <w:rPr>
                <w:rFonts w:ascii="Segoe UI" w:hAnsi="Segoe UI"/>
                <w:sz w:val="19"/>
                <w:lang w:val="es-CO"/>
              </w:rPr>
              <w:t>Liquidación por daños y perjuicios</w:t>
            </w:r>
            <w:r w:rsidRPr="00C457B3">
              <w:rPr>
                <w:lang w:val="es-CO"/>
              </w:rPr>
              <w:t xml:space="preserve">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230927747"/>
              <w:placeholder>
                <w:docPart w:val="B9E04F47D59E4648BA6A97E47F13777D"/>
              </w:placeholder>
              <w:comboBox>
                <w:listItem w:value="Choose an item."/>
                <w:listItem w:displayText="No aplicara" w:value="No aplicara"/>
                <w:listItem w:displayText="Aplicara de la siguiente manera[" w:value="Aplicara de la siguiente manera["/>
              </w:comboBox>
            </w:sdtPr>
            <w:sdtEndPr/>
            <w:sdtContent>
              <w:p w14:paraId="09BE9D07" w14:textId="64CEC04B" w:rsidR="009B78CE" w:rsidRPr="00C457B3" w:rsidRDefault="007133E5" w:rsidP="009B78CE">
                <w:pPr>
                  <w:widowControl/>
                  <w:tabs>
                    <w:tab w:val="right" w:pos="7218"/>
                  </w:tabs>
                  <w:overflowPunct/>
                  <w:adjustRightInd/>
                  <w:rPr>
                    <w:rFonts w:ascii="Segoe UI" w:eastAsia="Times New Roman" w:hAnsi="Segoe UI" w:cs="Segoe UI"/>
                    <w:snapToGrid w:val="0"/>
                    <w:kern w:val="0"/>
                    <w:sz w:val="19"/>
                    <w:szCs w:val="19"/>
                    <w:lang w:val="es-CO"/>
                  </w:rPr>
                </w:pPr>
                <w:r>
                  <w:rPr>
                    <w:rFonts w:ascii="Segoe UI" w:eastAsia="Times New Roman" w:hAnsi="Segoe UI" w:cs="Segoe UI"/>
                    <w:snapToGrid w:val="0"/>
                    <w:color w:val="000000"/>
                    <w:kern w:val="0"/>
                    <w:sz w:val="19"/>
                    <w:szCs w:val="19"/>
                    <w:lang w:val="es-CO"/>
                  </w:rPr>
                  <w:t>Aplicara de la siguiente manera</w:t>
                </w:r>
              </w:p>
            </w:sdtContent>
          </w:sdt>
          <w:p w14:paraId="709AD228" w14:textId="1843DC97" w:rsidR="009B78CE" w:rsidRPr="00C457B3" w:rsidRDefault="005243CA" w:rsidP="009D5C4A">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lang w:val="es-CO"/>
              </w:rPr>
            </w:pPr>
            <w:r>
              <w:rPr>
                <w:rFonts w:ascii="Segoe UI" w:hAnsi="Segoe UI"/>
                <w:snapToGrid w:val="0"/>
                <w:color w:val="000000"/>
                <w:kern w:val="0"/>
                <w:sz w:val="19"/>
                <w:lang w:val="es-CO"/>
              </w:rPr>
              <w:t>Se detallan las Penalidades aplicables en los términos</w:t>
            </w:r>
            <w:r w:rsidR="000F1C14">
              <w:rPr>
                <w:rFonts w:ascii="Segoe UI" w:hAnsi="Segoe UI"/>
                <w:snapToGrid w:val="0"/>
                <w:color w:val="000000"/>
                <w:kern w:val="0"/>
                <w:sz w:val="19"/>
                <w:lang w:val="es-CO"/>
              </w:rPr>
              <w:t xml:space="preserve"> de referencia sección 5a</w:t>
            </w:r>
          </w:p>
          <w:p w14:paraId="270E8976" w14:textId="53E751DA" w:rsidR="009B78CE" w:rsidRPr="00C457B3" w:rsidRDefault="009B78CE" w:rsidP="009B78CE">
            <w:pPr>
              <w:widowControl/>
              <w:overflowPunct/>
              <w:adjustRightInd/>
              <w:rPr>
                <w:rFonts w:ascii="Segoe UI" w:eastAsia="Times New Roman" w:hAnsi="Segoe UI" w:cs="Segoe UI"/>
                <w:snapToGrid w:val="0"/>
                <w:kern w:val="0"/>
                <w:sz w:val="19"/>
                <w:szCs w:val="19"/>
                <w:lang w:val="es-CO"/>
              </w:rPr>
            </w:pPr>
          </w:p>
        </w:tc>
      </w:tr>
      <w:tr w:rsidR="009B78CE" w:rsidRPr="00C457B3" w14:paraId="341A5503" w14:textId="77777777" w:rsidTr="00CB4040">
        <w:trPr>
          <w:trHeight w:val="387"/>
          <w:jc w:val="center"/>
        </w:trPr>
        <w:tc>
          <w:tcPr>
            <w:tcW w:w="612" w:type="dxa"/>
          </w:tcPr>
          <w:p w14:paraId="195CF1AC" w14:textId="77777777" w:rsidR="009B78CE" w:rsidRPr="00C457B3" w:rsidRDefault="0051350E" w:rsidP="0056254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9</w:t>
            </w:r>
          </w:p>
        </w:tc>
        <w:tc>
          <w:tcPr>
            <w:tcW w:w="1095" w:type="dxa"/>
          </w:tcPr>
          <w:p w14:paraId="1DB00743" w14:textId="1F14C559" w:rsidR="009B78CE" w:rsidRPr="00C457B3" w:rsidRDefault="00E64A71" w:rsidP="009B78CE">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41</w:t>
            </w:r>
          </w:p>
        </w:tc>
        <w:tc>
          <w:tcPr>
            <w:tcW w:w="2970" w:type="dxa"/>
          </w:tcPr>
          <w:p w14:paraId="40CBF36E" w14:textId="63E5F747" w:rsidR="007133E5" w:rsidRPr="00CA437A" w:rsidRDefault="009B78CE" w:rsidP="00FC0942">
            <w:pPr>
              <w:widowControl/>
              <w:overflowPunct/>
              <w:adjustRightInd/>
              <w:spacing w:line="259" w:lineRule="auto"/>
              <w:rPr>
                <w:rFonts w:ascii="Segoe UI" w:hAnsi="Segoe UI"/>
                <w:kern w:val="0"/>
                <w:sz w:val="19"/>
                <w:lang w:val="es-CO"/>
              </w:rPr>
            </w:pPr>
            <w:r w:rsidRPr="00C457B3">
              <w:rPr>
                <w:rFonts w:ascii="Segoe UI" w:hAnsi="Segoe UI"/>
                <w:kern w:val="0"/>
                <w:sz w:val="19"/>
                <w:lang w:val="es-CO"/>
              </w:rPr>
              <w:t>Garantía de Cumplimiento</w:t>
            </w:r>
          </w:p>
          <w:p w14:paraId="52D14996" w14:textId="77777777" w:rsidR="00A02FC1" w:rsidRPr="00C457B3" w:rsidDel="0000255A" w:rsidRDefault="00A02FC1" w:rsidP="00FC0942">
            <w:pPr>
              <w:widowControl/>
              <w:overflowPunct/>
              <w:adjustRightInd/>
              <w:spacing w:line="259" w:lineRule="auto"/>
              <w:rPr>
                <w:rFonts w:ascii="Segoe UI" w:eastAsia="Calibri" w:hAnsi="Segoe UI" w:cs="Segoe UI"/>
                <w:bCs/>
                <w:kern w:val="0"/>
                <w:sz w:val="19"/>
                <w:szCs w:val="19"/>
                <w:lang w:val="es-CO"/>
              </w:rPr>
            </w:pP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1943146406"/>
              <w:placeholder>
                <w:docPart w:val="CC6D5076E4D54DDB823954A4DBD4BCFA"/>
              </w:placeholder>
              <w:comboBox>
                <w:listItem w:value="Choose an item."/>
                <w:listItem w:displayText=" No se requiere" w:value=" No se requiere"/>
                <w:listItem w:displayText="Se require en la cantidad de USD ____" w:value="Se require en la cantidad de USD ____"/>
              </w:comboBox>
            </w:sdtPr>
            <w:sdtEndPr/>
            <w:sdtContent>
              <w:p w14:paraId="4200CF37" w14:textId="073E42E7" w:rsidR="009B78CE" w:rsidRPr="00064503" w:rsidRDefault="007133E5" w:rsidP="005243CA">
                <w:pPr>
                  <w:widowControl/>
                  <w:tabs>
                    <w:tab w:val="right" w:pos="7218"/>
                  </w:tabs>
                  <w:overflowPunct/>
                  <w:adjustRightInd/>
                  <w:spacing w:before="120"/>
                  <w:jc w:val="both"/>
                  <w:rPr>
                    <w:rFonts w:ascii="Segoe UI" w:eastAsia="Calibri" w:hAnsi="Segoe UI" w:cs="Segoe UI"/>
                    <w:snapToGrid w:val="0"/>
                    <w:color w:val="000000"/>
                    <w:kern w:val="0"/>
                    <w:sz w:val="19"/>
                    <w:szCs w:val="19"/>
                    <w:lang w:val="es-CO"/>
                  </w:rPr>
                </w:pPr>
                <w:r w:rsidRPr="00064503">
                  <w:rPr>
                    <w:rFonts w:ascii="Segoe UI" w:eastAsia="Times New Roman" w:hAnsi="Segoe UI" w:cs="Segoe UI"/>
                    <w:snapToGrid w:val="0"/>
                    <w:color w:val="000000"/>
                    <w:kern w:val="0"/>
                    <w:sz w:val="19"/>
                    <w:szCs w:val="19"/>
                    <w:lang w:val="es-CO"/>
                  </w:rPr>
                  <w:t xml:space="preserve">Se requiere en el acto en que se firme el Contrato, el adjudicatario deberá reemplazar la garantía bancaria de mantenimiento de oferta, cuyo instrumento le será devuelto por el PNUD, por una garantía de fiel cumplimiento de las obligaciones contractuales, la cual cubrirá como mínimo el dos y medio por ciento (2.5%) del monto total. Fianza bancaria, pagadera incondicionalmente al primer requerimiento de la Dirección General de Impuestos Internos en su calidad de organismo contratante y otorgada por un banco autorizado en la Republica Dominicana, el cual asumirá el carácter de fiador liso y llano y principal pagador con renuncia a los beneficios de división y de excusión en los términos de la legislación dominicana. En todos los casos deberá presentarse el documento de garantía en original, con validez hasta la total extinción de las obligaciones emergentes del contrato. </w:t>
                </w:r>
              </w:p>
            </w:sdtContent>
          </w:sdt>
        </w:tc>
      </w:tr>
      <w:tr w:rsidR="009B78CE" w:rsidRPr="00C457B3" w14:paraId="79FB6695" w14:textId="77777777" w:rsidTr="00FD51B9">
        <w:trPr>
          <w:trHeight w:val="347"/>
          <w:jc w:val="center"/>
        </w:trPr>
        <w:tc>
          <w:tcPr>
            <w:tcW w:w="612" w:type="dxa"/>
          </w:tcPr>
          <w:p w14:paraId="713C1A5F" w14:textId="77777777" w:rsidR="009B78CE" w:rsidRPr="00C457B3" w:rsidRDefault="0051350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10</w:t>
            </w:r>
          </w:p>
        </w:tc>
        <w:tc>
          <w:tcPr>
            <w:tcW w:w="1095" w:type="dxa"/>
          </w:tcPr>
          <w:p w14:paraId="29CC96E3" w14:textId="761BDECF" w:rsidR="009B78CE" w:rsidRPr="00C457B3" w:rsidRDefault="001727F4" w:rsidP="009B78CE">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13</w:t>
            </w:r>
          </w:p>
        </w:tc>
        <w:tc>
          <w:tcPr>
            <w:tcW w:w="2970" w:type="dxa"/>
          </w:tcPr>
          <w:p w14:paraId="28C55D5B" w14:textId="77777777" w:rsidR="009B78CE" w:rsidRPr="00C457B3" w:rsidRDefault="009B78CE" w:rsidP="00FC0942">
            <w:pPr>
              <w:widowControl/>
              <w:overflowPunct/>
              <w:adjustRightInd/>
              <w:spacing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Moneda de la Oferta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655214641"/>
              <w:placeholder>
                <w:docPart w:val="66F108EC3F0A405FAD5A48DE6E05F46E"/>
              </w:placeholder>
              <w:comboBox>
                <w:listItem w:value="Choose an item."/>
                <w:listItem w:displayText="Dolares de los Estados Unidos (USD)" w:value="Dolares de los Estados Unidos (USD)"/>
                <w:listItem w:displayText="Moneda Local __________" w:value="Moneda Local __________"/>
                <w:listItem w:displayText="Otra _____________" w:value="Otra _____________"/>
              </w:comboBox>
            </w:sdtPr>
            <w:sdtEndPr/>
            <w:sdtContent>
              <w:p w14:paraId="369B2C33" w14:textId="7C9A8792" w:rsidR="009B78CE" w:rsidRPr="00064503" w:rsidRDefault="007133E5" w:rsidP="00FC0942">
                <w:pPr>
                  <w:widowControl/>
                  <w:tabs>
                    <w:tab w:val="right" w:pos="7218"/>
                  </w:tabs>
                  <w:overflowPunct/>
                  <w:adjustRightInd/>
                  <w:rPr>
                    <w:rFonts w:ascii="Segoe UI" w:eastAsia="Times New Roman" w:hAnsi="Segoe UI" w:cs="Segoe UI"/>
                    <w:color w:val="000000"/>
                    <w:kern w:val="0"/>
                    <w:sz w:val="19"/>
                    <w:szCs w:val="19"/>
                    <w:lang w:val="es-CO"/>
                  </w:rPr>
                </w:pPr>
                <w:r w:rsidRPr="00064503">
                  <w:rPr>
                    <w:rFonts w:ascii="Segoe UI" w:eastAsia="Times New Roman" w:hAnsi="Segoe UI" w:cs="Segoe UI"/>
                    <w:snapToGrid w:val="0"/>
                    <w:color w:val="000000"/>
                    <w:kern w:val="0"/>
                    <w:sz w:val="19"/>
                    <w:szCs w:val="19"/>
                    <w:lang w:val="es-CO"/>
                  </w:rPr>
                  <w:t>Moneda Local Pesos dominicanos</w:t>
                </w:r>
              </w:p>
            </w:sdtContent>
          </w:sdt>
        </w:tc>
      </w:tr>
      <w:tr w:rsidR="009B78CE" w:rsidRPr="00C457B3" w14:paraId="5BF66B3B" w14:textId="77777777" w:rsidTr="00CB4040">
        <w:trPr>
          <w:trHeight w:val="783"/>
          <w:jc w:val="center"/>
        </w:trPr>
        <w:tc>
          <w:tcPr>
            <w:tcW w:w="612" w:type="dxa"/>
          </w:tcPr>
          <w:p w14:paraId="3C9B5BF6" w14:textId="77777777" w:rsidR="009B78CE" w:rsidRPr="00C457B3" w:rsidRDefault="0056254C"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11</w:t>
            </w:r>
          </w:p>
        </w:tc>
        <w:tc>
          <w:tcPr>
            <w:tcW w:w="1095" w:type="dxa"/>
          </w:tcPr>
          <w:p w14:paraId="2F23D3B2" w14:textId="1A326306" w:rsidR="009B78CE" w:rsidRPr="00C457B3" w:rsidRDefault="001727F4" w:rsidP="009B78CE">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18</w:t>
            </w:r>
          </w:p>
        </w:tc>
        <w:tc>
          <w:tcPr>
            <w:tcW w:w="2970" w:type="dxa"/>
          </w:tcPr>
          <w:p w14:paraId="0C7D19A7" w14:textId="1A0D9FF2" w:rsidR="009B78CE" w:rsidRPr="00C457B3" w:rsidRDefault="009B78CE">
            <w:pPr>
              <w:widowControl/>
              <w:overflowPunct/>
              <w:adjustRightInd/>
              <w:spacing w:line="259" w:lineRule="auto"/>
              <w:rPr>
                <w:rFonts w:ascii="Segoe UI" w:eastAsia="Calibri" w:hAnsi="Segoe UI" w:cs="Segoe UI"/>
                <w:bCs/>
                <w:kern w:val="0"/>
                <w:sz w:val="19"/>
                <w:szCs w:val="19"/>
                <w:lang w:val="es-CO"/>
              </w:rPr>
            </w:pPr>
            <w:r w:rsidRPr="00C457B3">
              <w:rPr>
                <w:rFonts w:ascii="Segoe UI" w:hAnsi="Segoe UI"/>
                <w:kern w:val="0"/>
                <w:sz w:val="19"/>
                <w:lang w:val="es-CO"/>
              </w:rPr>
              <w:t xml:space="preserve">Plazo para la presentación de solicitudes de aclaración </w:t>
            </w:r>
          </w:p>
        </w:tc>
        <w:tc>
          <w:tcPr>
            <w:tcW w:w="5575" w:type="dxa"/>
            <w:tcMar>
              <w:top w:w="85" w:type="dxa"/>
              <w:bottom w:w="142" w:type="dxa"/>
            </w:tcMar>
          </w:tcPr>
          <w:p w14:paraId="22A9A942" w14:textId="107A5D40" w:rsidR="005243CA" w:rsidRPr="00064503" w:rsidRDefault="00722739" w:rsidP="005243CA">
            <w:pPr>
              <w:tabs>
                <w:tab w:val="left" w:pos="3346"/>
                <w:tab w:val="right" w:pos="7306"/>
              </w:tabs>
              <w:rPr>
                <w:rFonts w:ascii="Segoe UI" w:eastAsia="Times New Roman" w:hAnsi="Segoe UI" w:cs="Segoe UI"/>
                <w:sz w:val="19"/>
                <w:szCs w:val="19"/>
                <w:lang w:val="es-DO"/>
              </w:rPr>
            </w:pPr>
            <w:r w:rsidRPr="00064503">
              <w:rPr>
                <w:rFonts w:ascii="Segoe UI" w:eastAsia="Times New Roman" w:hAnsi="Segoe UI" w:cs="Segoe UI"/>
                <w:b/>
                <w:sz w:val="19"/>
                <w:szCs w:val="19"/>
                <w:lang w:val="es-DO"/>
              </w:rPr>
              <w:t xml:space="preserve">Se recibirán preguntas o solicitudes de aclaraciones hasta las 12:00pm del día 7 de diciembre del 2018. El </w:t>
            </w:r>
            <w:r w:rsidR="00064503" w:rsidRPr="00064503">
              <w:rPr>
                <w:rFonts w:ascii="Segoe UI" w:eastAsia="Times New Roman" w:hAnsi="Segoe UI" w:cs="Segoe UI"/>
                <w:b/>
                <w:sz w:val="19"/>
                <w:szCs w:val="19"/>
                <w:lang w:val="es-DO"/>
              </w:rPr>
              <w:t>último</w:t>
            </w:r>
            <w:r w:rsidRPr="00064503">
              <w:rPr>
                <w:rFonts w:ascii="Segoe UI" w:eastAsia="Times New Roman" w:hAnsi="Segoe UI" w:cs="Segoe UI"/>
                <w:b/>
                <w:sz w:val="19"/>
                <w:szCs w:val="19"/>
                <w:lang w:val="es-DO"/>
              </w:rPr>
              <w:t xml:space="preserve"> documento de aclaraciones será emitido el día 13 de diciembre del 2018.</w:t>
            </w:r>
          </w:p>
          <w:p w14:paraId="037FE164" w14:textId="77777777" w:rsidR="009B78CE" w:rsidRPr="00064503" w:rsidRDefault="009B78CE" w:rsidP="009B78CE">
            <w:pPr>
              <w:tabs>
                <w:tab w:val="left" w:pos="3346"/>
                <w:tab w:val="right" w:pos="7306"/>
              </w:tabs>
              <w:rPr>
                <w:rFonts w:ascii="Segoe UI" w:eastAsia="Times New Roman" w:hAnsi="Segoe UI" w:cs="Segoe UI"/>
                <w:sz w:val="19"/>
                <w:szCs w:val="19"/>
                <w:lang w:val="es-DO"/>
              </w:rPr>
            </w:pPr>
          </w:p>
        </w:tc>
      </w:tr>
      <w:tr w:rsidR="009B78CE" w:rsidRPr="00C457B3" w14:paraId="2D717CEC" w14:textId="77777777" w:rsidTr="00CB4040">
        <w:trPr>
          <w:jc w:val="center"/>
        </w:trPr>
        <w:tc>
          <w:tcPr>
            <w:tcW w:w="612" w:type="dxa"/>
          </w:tcPr>
          <w:p w14:paraId="177C8F3A" w14:textId="0906DD9D" w:rsidR="009B78CE"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p>
        </w:tc>
        <w:tc>
          <w:tcPr>
            <w:tcW w:w="1095" w:type="dxa"/>
          </w:tcPr>
          <w:p w14:paraId="208F60EA" w14:textId="44D8CDF3" w:rsidR="009B78CE" w:rsidRPr="00C457B3" w:rsidRDefault="001727F4" w:rsidP="009B78CE">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18</w:t>
            </w:r>
          </w:p>
        </w:tc>
        <w:tc>
          <w:tcPr>
            <w:tcW w:w="2970" w:type="dxa"/>
          </w:tcPr>
          <w:p w14:paraId="3785B75E" w14:textId="77777777" w:rsidR="009B78CE" w:rsidRPr="00C457B3" w:rsidRDefault="009B78CE" w:rsidP="009B78CE">
            <w:pPr>
              <w:widowControl/>
              <w:overflowPunct/>
              <w:adjustRightInd/>
              <w:spacing w:after="160" w:line="259" w:lineRule="auto"/>
              <w:rPr>
                <w:rFonts w:ascii="Segoe UI" w:eastAsia="Calibri" w:hAnsi="Segoe UI" w:cs="Segoe UI"/>
                <w:bCs/>
                <w:kern w:val="0"/>
                <w:sz w:val="19"/>
                <w:szCs w:val="19"/>
                <w:lang w:val="es-CO"/>
              </w:rPr>
            </w:pPr>
            <w:r w:rsidRPr="00C457B3">
              <w:rPr>
                <w:rFonts w:ascii="Segoe UI" w:hAnsi="Segoe UI"/>
                <w:kern w:val="0"/>
                <w:sz w:val="19"/>
                <w:lang w:val="es-CO"/>
              </w:rPr>
              <w:t>Detalles de Contacto para la presentación de</w:t>
            </w:r>
            <w:r w:rsidR="00C84A99" w:rsidRPr="00C457B3">
              <w:rPr>
                <w:rFonts w:ascii="Segoe UI" w:hAnsi="Segoe UI"/>
                <w:kern w:val="0"/>
                <w:sz w:val="19"/>
                <w:lang w:val="es-CO"/>
              </w:rPr>
              <w:t xml:space="preserve"> solicitudes de aclaración</w:t>
            </w:r>
            <w:r w:rsidRPr="00C457B3">
              <w:rPr>
                <w:rFonts w:ascii="Segoe UI" w:hAnsi="Segoe UI"/>
                <w:kern w:val="0"/>
                <w:sz w:val="19"/>
                <w:lang w:val="es-CO"/>
              </w:rPr>
              <w:t xml:space="preserve"> y preguntas </w:t>
            </w:r>
          </w:p>
        </w:tc>
        <w:tc>
          <w:tcPr>
            <w:tcW w:w="5575" w:type="dxa"/>
            <w:tcMar>
              <w:top w:w="85" w:type="dxa"/>
              <w:bottom w:w="142" w:type="dxa"/>
            </w:tcMar>
          </w:tcPr>
          <w:p w14:paraId="4A067AAE" w14:textId="19AA26AD" w:rsidR="009B78CE" w:rsidRPr="00C457B3" w:rsidRDefault="00384DA2" w:rsidP="009B78CE">
            <w:pPr>
              <w:tabs>
                <w:tab w:val="right" w:pos="7306"/>
              </w:tabs>
              <w:rPr>
                <w:rFonts w:ascii="Segoe UI" w:eastAsia="Times New Roman" w:hAnsi="Segoe UI" w:cs="Segoe UI"/>
                <w:color w:val="000000"/>
                <w:sz w:val="19"/>
                <w:szCs w:val="19"/>
                <w:lang w:val="es-CO"/>
              </w:rPr>
            </w:pPr>
            <w:r>
              <w:rPr>
                <w:rFonts w:ascii="Segoe UI" w:hAnsi="Segoe UI"/>
                <w:color w:val="000000"/>
                <w:sz w:val="19"/>
                <w:lang w:val="es-CO"/>
              </w:rPr>
              <w:t xml:space="preserve">Punto </w:t>
            </w:r>
            <w:r w:rsidR="00A30DF4">
              <w:rPr>
                <w:rFonts w:ascii="Segoe UI" w:hAnsi="Segoe UI"/>
                <w:color w:val="000000"/>
                <w:sz w:val="19"/>
                <w:lang w:val="es-CO"/>
              </w:rPr>
              <w:t xml:space="preserve">focal </w:t>
            </w:r>
            <w:r w:rsidR="00A30DF4" w:rsidRPr="00C457B3">
              <w:rPr>
                <w:rFonts w:ascii="Segoe UI" w:hAnsi="Segoe UI"/>
                <w:color w:val="000000"/>
                <w:sz w:val="19"/>
                <w:lang w:val="es-CO"/>
              </w:rPr>
              <w:t>en</w:t>
            </w:r>
            <w:r w:rsidR="009B78CE" w:rsidRPr="00C457B3">
              <w:rPr>
                <w:rFonts w:ascii="Segoe UI" w:hAnsi="Segoe UI"/>
                <w:color w:val="000000"/>
                <w:sz w:val="19"/>
                <w:lang w:val="es-CO"/>
              </w:rPr>
              <w:t xml:space="preserve"> el PNUD: </w:t>
            </w:r>
            <w:r w:rsidR="005243CA">
              <w:rPr>
                <w:rFonts w:ascii="Segoe UI" w:eastAsia="Times New Roman" w:hAnsi="Segoe UI" w:cs="Segoe UI"/>
                <w:bCs/>
                <w:sz w:val="19"/>
                <w:szCs w:val="19"/>
                <w:lang w:val="es-CO"/>
              </w:rPr>
              <w:t>Unidad de adquisiciones</w:t>
            </w:r>
            <w:r w:rsidR="009B78CE" w:rsidRPr="00C457B3">
              <w:rPr>
                <w:lang w:val="es-CO"/>
              </w:rPr>
              <w:tab/>
            </w:r>
          </w:p>
          <w:p w14:paraId="759D451E" w14:textId="571EDCCF" w:rsidR="009B78CE" w:rsidRPr="00C457B3" w:rsidRDefault="009B78CE" w:rsidP="009B78CE">
            <w:pPr>
              <w:widowControl/>
              <w:tabs>
                <w:tab w:val="left" w:pos="4426"/>
                <w:tab w:val="right" w:pos="7218"/>
              </w:tabs>
              <w:overflowPunct/>
              <w:adjustRightInd/>
              <w:rPr>
                <w:rFonts w:ascii="Segoe UI" w:eastAsia="Times New Roman" w:hAnsi="Segoe UI" w:cs="Segoe UI"/>
                <w:kern w:val="0"/>
                <w:sz w:val="19"/>
                <w:szCs w:val="19"/>
                <w:lang w:val="es-CO"/>
              </w:rPr>
            </w:pPr>
            <w:r w:rsidRPr="00C457B3">
              <w:rPr>
                <w:rFonts w:ascii="Segoe UI" w:hAnsi="Segoe UI"/>
                <w:color w:val="000000"/>
                <w:kern w:val="0"/>
                <w:sz w:val="19"/>
                <w:lang w:val="es-CO"/>
              </w:rPr>
              <w:t xml:space="preserve">Dirección de correo electrónico: </w:t>
            </w:r>
            <w:r w:rsidR="005243CA">
              <w:rPr>
                <w:rFonts w:ascii="Segoe UI" w:eastAsia="Times New Roman" w:hAnsi="Segoe UI" w:cs="Segoe UI"/>
                <w:color w:val="000000"/>
                <w:kern w:val="0"/>
                <w:sz w:val="19"/>
                <w:szCs w:val="19"/>
                <w:lang w:val="es-CO"/>
              </w:rPr>
              <w:t>adquisiciones.do@undp.org</w:t>
            </w:r>
          </w:p>
        </w:tc>
      </w:tr>
      <w:tr w:rsidR="009B78CE" w:rsidRPr="00C457B3" w14:paraId="120CBB45" w14:textId="77777777" w:rsidTr="00CB4040">
        <w:trPr>
          <w:jc w:val="center"/>
        </w:trPr>
        <w:tc>
          <w:tcPr>
            <w:tcW w:w="612" w:type="dxa"/>
          </w:tcPr>
          <w:p w14:paraId="75D2284C" w14:textId="77777777" w:rsidR="009B78CE"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13</w:t>
            </w:r>
          </w:p>
        </w:tc>
        <w:tc>
          <w:tcPr>
            <w:tcW w:w="1095" w:type="dxa"/>
          </w:tcPr>
          <w:p w14:paraId="1A60DF27" w14:textId="77777777" w:rsidR="00F07083"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 xml:space="preserve">18, 19 </w:t>
            </w:r>
          </w:p>
          <w:p w14:paraId="115D923E" w14:textId="77777777" w:rsidR="009B78CE"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y 21</w:t>
            </w:r>
          </w:p>
        </w:tc>
        <w:tc>
          <w:tcPr>
            <w:tcW w:w="2970" w:type="dxa"/>
          </w:tcPr>
          <w:p w14:paraId="4DC01B68" w14:textId="77777777" w:rsidR="009B78CE" w:rsidRPr="00064503" w:rsidRDefault="009B78CE" w:rsidP="00FC0942">
            <w:pPr>
              <w:widowControl/>
              <w:overflowPunct/>
              <w:adjustRightInd/>
              <w:spacing w:line="259" w:lineRule="auto"/>
              <w:rPr>
                <w:rFonts w:ascii="Segoe UI" w:eastAsia="Calibri" w:hAnsi="Segoe UI" w:cs="Segoe UI"/>
                <w:bCs/>
                <w:kern w:val="0"/>
                <w:sz w:val="19"/>
                <w:szCs w:val="19"/>
                <w:lang w:val="es-CO"/>
              </w:rPr>
            </w:pPr>
            <w:r w:rsidRPr="00064503">
              <w:rPr>
                <w:rFonts w:ascii="Segoe UI" w:hAnsi="Segoe UI"/>
                <w:kern w:val="0"/>
                <w:sz w:val="19"/>
                <w:lang w:val="es-CO"/>
              </w:rPr>
              <w:t xml:space="preserve">Medio de transmisión de la Información Complementaria para la </w:t>
            </w:r>
            <w:r w:rsidR="008C2CCF" w:rsidRPr="00064503">
              <w:rPr>
                <w:rFonts w:ascii="Segoe UI" w:hAnsi="Segoe UI"/>
                <w:kern w:val="0"/>
                <w:sz w:val="19"/>
                <w:lang w:val="es-CO"/>
              </w:rPr>
              <w:t>IAL</w:t>
            </w:r>
            <w:r w:rsidRPr="00064503">
              <w:rPr>
                <w:rFonts w:ascii="Segoe UI" w:hAnsi="Segoe UI"/>
                <w:kern w:val="0"/>
                <w:sz w:val="19"/>
                <w:lang w:val="es-CO"/>
              </w:rPr>
              <w:t>, y respuestas y aclaraciones para las consultas</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436719110"/>
              <w:placeholder>
                <w:docPart w:val="E39F97C1CB594AEB95CE0A6CEFDEA6D0"/>
              </w:placeholder>
              <w:comboBox>
                <w:listItem w:value="Choose an item."/>
                <w:listItem w:displayText="Comunicacion directa con potentiales licitantes por via email" w:value="Comunicacion directa con potentiales licitantes por via email"/>
                <w:listItem w:displayText="Comunicacion directa con potenciales licitantes y publicacion en la siguiene pagina internet_____________________" w:value="Comunicacion directa con potenciales licitantes y publicacion en la siguiene pagina internet_____________________"/>
                <w:listItem w:displayText="Publicada directamente en e.tendering" w:value="Publicada directamente en e.tendering"/>
              </w:comboBox>
            </w:sdtPr>
            <w:sdtEndPr/>
            <w:sdtContent>
              <w:p w14:paraId="4F62881E" w14:textId="1DEC366F" w:rsidR="009B78CE" w:rsidRPr="00064503" w:rsidRDefault="007133E5" w:rsidP="005243CA">
                <w:pPr>
                  <w:widowControl/>
                  <w:tabs>
                    <w:tab w:val="right" w:pos="7218"/>
                  </w:tabs>
                  <w:overflowPunct/>
                  <w:adjustRightInd/>
                  <w:spacing w:after="240"/>
                  <w:rPr>
                    <w:rFonts w:ascii="Segoe UI" w:eastAsia="Times New Roman" w:hAnsi="Segoe UI" w:cs="Segoe UI"/>
                    <w:color w:val="000000"/>
                    <w:kern w:val="0"/>
                    <w:sz w:val="19"/>
                    <w:szCs w:val="19"/>
                    <w:lang w:val="es-CO"/>
                  </w:rPr>
                </w:pPr>
                <w:r w:rsidRPr="00064503">
                  <w:rPr>
                    <w:rFonts w:ascii="Segoe UI" w:eastAsia="Times New Roman" w:hAnsi="Segoe UI" w:cs="Segoe UI"/>
                    <w:snapToGrid w:val="0"/>
                    <w:color w:val="000000"/>
                    <w:kern w:val="0"/>
                    <w:sz w:val="19"/>
                    <w:szCs w:val="19"/>
                    <w:lang w:val="es-CO"/>
                  </w:rPr>
                  <w:t>Comunicación directa con potenciales licitantes y publicación en la siguiente página de internet___ http://www.do.undp.org/content/dominican_republic/es/home/procurement.html</w:t>
                </w:r>
              </w:p>
            </w:sdtContent>
          </w:sdt>
        </w:tc>
      </w:tr>
      <w:tr w:rsidR="009B78CE" w:rsidRPr="00C457B3" w14:paraId="5F3AE930" w14:textId="77777777" w:rsidTr="00CB4040">
        <w:trPr>
          <w:trHeight w:val="26"/>
          <w:jc w:val="center"/>
        </w:trPr>
        <w:tc>
          <w:tcPr>
            <w:tcW w:w="612" w:type="dxa"/>
          </w:tcPr>
          <w:p w14:paraId="0D790DC7" w14:textId="77777777" w:rsidR="009B78CE"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14</w:t>
            </w:r>
          </w:p>
        </w:tc>
        <w:tc>
          <w:tcPr>
            <w:tcW w:w="1095" w:type="dxa"/>
          </w:tcPr>
          <w:p w14:paraId="7812383F" w14:textId="77777777" w:rsidR="009B78CE" w:rsidRPr="00C457B3" w:rsidRDefault="009B78CE" w:rsidP="009B78CE">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23</w:t>
            </w:r>
          </w:p>
        </w:tc>
        <w:tc>
          <w:tcPr>
            <w:tcW w:w="2970" w:type="dxa"/>
          </w:tcPr>
          <w:p w14:paraId="6E04C87D" w14:textId="77777777" w:rsidR="009B78CE" w:rsidRPr="00064503" w:rsidRDefault="00095252" w:rsidP="009B78CE">
            <w:pPr>
              <w:widowControl/>
              <w:overflowPunct/>
              <w:adjustRightInd/>
              <w:spacing w:after="160" w:line="259" w:lineRule="auto"/>
              <w:rPr>
                <w:rFonts w:ascii="Segoe UI" w:eastAsia="Calibri" w:hAnsi="Segoe UI" w:cs="Segoe UI"/>
                <w:bCs/>
                <w:kern w:val="0"/>
                <w:sz w:val="19"/>
                <w:szCs w:val="19"/>
                <w:lang w:val="es-CO"/>
              </w:rPr>
            </w:pPr>
            <w:r w:rsidRPr="00064503">
              <w:rPr>
                <w:rFonts w:ascii="Segoe UI" w:hAnsi="Segoe UI"/>
                <w:kern w:val="0"/>
                <w:sz w:val="19"/>
                <w:lang w:val="es-CO"/>
              </w:rPr>
              <w:t>Fecha Límite para presentación de ofertas</w:t>
            </w:r>
            <w:r w:rsidR="008C2CCF" w:rsidRPr="00064503">
              <w:rPr>
                <w:rFonts w:ascii="Segoe UI" w:hAnsi="Segoe UI"/>
                <w:kern w:val="0"/>
                <w:sz w:val="19"/>
                <w:lang w:val="es-CO"/>
              </w:rPr>
              <w:t xml:space="preserve"> </w:t>
            </w:r>
          </w:p>
        </w:tc>
        <w:tc>
          <w:tcPr>
            <w:tcW w:w="5575" w:type="dxa"/>
            <w:tcMar>
              <w:top w:w="85" w:type="dxa"/>
              <w:bottom w:w="142" w:type="dxa"/>
            </w:tcMar>
          </w:tcPr>
          <w:p w14:paraId="4904FBC1" w14:textId="08807266" w:rsidR="009B78CE" w:rsidRPr="00064503" w:rsidRDefault="00A30DF4" w:rsidP="00A30DF4">
            <w:pPr>
              <w:widowControl/>
              <w:tabs>
                <w:tab w:val="right" w:pos="7218"/>
              </w:tabs>
              <w:overflowPunct/>
              <w:adjustRightInd/>
              <w:spacing w:before="60" w:after="60"/>
              <w:rPr>
                <w:rFonts w:ascii="Segoe UI" w:eastAsia="Times New Roman" w:hAnsi="Segoe UI" w:cs="Segoe UI"/>
                <w:color w:val="000000"/>
                <w:kern w:val="0"/>
                <w:sz w:val="19"/>
                <w:szCs w:val="19"/>
                <w:lang w:val="es-CO"/>
              </w:rPr>
            </w:pPr>
            <w:r w:rsidRPr="00064503">
              <w:rPr>
                <w:rFonts w:ascii="Segoe UI" w:eastAsia="Times New Roman" w:hAnsi="Segoe UI" w:cs="Segoe UI"/>
                <w:bCs/>
                <w:kern w:val="0"/>
                <w:sz w:val="19"/>
                <w:szCs w:val="19"/>
                <w:lang w:val="es-DO"/>
              </w:rPr>
              <w:t xml:space="preserve">El cierre de recepción de ofertas: será el </w:t>
            </w:r>
            <w:r w:rsidR="00722739" w:rsidRPr="00064503">
              <w:rPr>
                <w:rFonts w:ascii="Segoe UI" w:eastAsia="Times New Roman" w:hAnsi="Segoe UI" w:cs="Segoe UI"/>
                <w:b/>
                <w:bCs/>
                <w:kern w:val="0"/>
                <w:sz w:val="19"/>
                <w:szCs w:val="19"/>
                <w:lang w:val="es-DO"/>
              </w:rPr>
              <w:t>27</w:t>
            </w:r>
            <w:r w:rsidR="009D5C4A" w:rsidRPr="00064503">
              <w:rPr>
                <w:rFonts w:ascii="Segoe UI" w:eastAsia="Times New Roman" w:hAnsi="Segoe UI" w:cs="Segoe UI"/>
                <w:b/>
                <w:bCs/>
                <w:kern w:val="0"/>
                <w:sz w:val="19"/>
                <w:szCs w:val="19"/>
                <w:lang w:val="es-DO"/>
              </w:rPr>
              <w:t xml:space="preserve"> </w:t>
            </w:r>
            <w:r w:rsidRPr="00064503">
              <w:rPr>
                <w:rFonts w:ascii="Segoe UI" w:eastAsia="Times New Roman" w:hAnsi="Segoe UI" w:cs="Segoe UI"/>
                <w:b/>
                <w:bCs/>
                <w:kern w:val="0"/>
                <w:sz w:val="19"/>
                <w:szCs w:val="19"/>
                <w:lang w:val="es-DO"/>
              </w:rPr>
              <w:t xml:space="preserve">de </w:t>
            </w:r>
            <w:r w:rsidR="009D5C4A" w:rsidRPr="00064503">
              <w:rPr>
                <w:rFonts w:ascii="Segoe UI" w:eastAsia="Times New Roman" w:hAnsi="Segoe UI" w:cs="Segoe UI"/>
                <w:b/>
                <w:bCs/>
                <w:kern w:val="0"/>
                <w:sz w:val="19"/>
                <w:szCs w:val="19"/>
                <w:lang w:val="es-DO"/>
              </w:rPr>
              <w:t>diciembre</w:t>
            </w:r>
            <w:r w:rsidRPr="00064503">
              <w:rPr>
                <w:rFonts w:ascii="Segoe UI" w:eastAsia="Times New Roman" w:hAnsi="Segoe UI" w:cs="Segoe UI"/>
                <w:b/>
                <w:bCs/>
                <w:kern w:val="0"/>
                <w:sz w:val="19"/>
                <w:szCs w:val="19"/>
                <w:lang w:val="es-DO"/>
              </w:rPr>
              <w:t xml:space="preserve"> de 2018, a las 3:00 PM </w:t>
            </w:r>
            <w:r w:rsidRPr="00064503">
              <w:rPr>
                <w:rFonts w:ascii="Segoe UI" w:eastAsia="Times New Roman" w:hAnsi="Segoe UI" w:cs="Segoe UI"/>
                <w:bCs/>
                <w:kern w:val="0"/>
                <w:sz w:val="19"/>
                <w:szCs w:val="19"/>
                <w:lang w:val="es-DO"/>
              </w:rPr>
              <w:t>(hora oficial de la República Dominicana)</w:t>
            </w:r>
          </w:p>
        </w:tc>
      </w:tr>
      <w:tr w:rsidR="009B78CE" w:rsidRPr="00C457B3" w14:paraId="60C3645D" w14:textId="77777777" w:rsidTr="00A30DF4">
        <w:trPr>
          <w:trHeight w:val="392"/>
          <w:jc w:val="center"/>
        </w:trPr>
        <w:tc>
          <w:tcPr>
            <w:tcW w:w="612" w:type="dxa"/>
          </w:tcPr>
          <w:p w14:paraId="7210BA9D"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lastRenderedPageBreak/>
              <w:t>14</w:t>
            </w:r>
          </w:p>
        </w:tc>
        <w:tc>
          <w:tcPr>
            <w:tcW w:w="1095" w:type="dxa"/>
          </w:tcPr>
          <w:p w14:paraId="06D4139F"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11017489" w14:textId="77777777" w:rsidR="009B78CE" w:rsidRPr="00C457B3" w:rsidRDefault="009B78CE" w:rsidP="009B78CE">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Modo permitido </w:t>
            </w:r>
            <w:r w:rsidR="00095252" w:rsidRPr="00C457B3">
              <w:rPr>
                <w:rFonts w:ascii="Segoe UI" w:hAnsi="Segoe UI"/>
                <w:kern w:val="0"/>
                <w:sz w:val="19"/>
                <w:lang w:val="es-CO"/>
              </w:rPr>
              <w:t>para</w:t>
            </w:r>
            <w:r w:rsidRPr="00C457B3">
              <w:rPr>
                <w:rFonts w:ascii="Segoe UI" w:hAnsi="Segoe UI"/>
                <w:kern w:val="0"/>
                <w:sz w:val="19"/>
                <w:lang w:val="es-CO"/>
              </w:rPr>
              <w:t xml:space="preserve"> presentar Ofertas</w:t>
            </w:r>
          </w:p>
        </w:tc>
        <w:tc>
          <w:tcPr>
            <w:tcW w:w="5575" w:type="dxa"/>
            <w:tcMar>
              <w:top w:w="85" w:type="dxa"/>
              <w:bottom w:w="142" w:type="dxa"/>
            </w:tcMar>
          </w:tcPr>
          <w:p w14:paraId="7FE060F7" w14:textId="77777777" w:rsidR="00E64EAA" w:rsidRPr="00C457B3" w:rsidRDefault="00E00DCA" w:rsidP="009B78CE">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054268735"/>
                <w14:checkbox>
                  <w14:checked w14:val="0"/>
                  <w14:checkedState w14:val="2612" w14:font="MS Gothic"/>
                  <w14:uncheckedState w14:val="2610" w14:font="MS Gothic"/>
                </w14:checkbox>
              </w:sdtPr>
              <w:sdtEndPr/>
              <w:sdtContent>
                <w:r w:rsidR="00E64EAA" w:rsidRPr="00C457B3">
                  <w:rPr>
                    <w:rFonts w:ascii="Segoe UI Symbol" w:eastAsia="MS Gothic" w:hAnsi="Segoe UI Symbol" w:cs="Segoe UI Symbol"/>
                    <w:snapToGrid w:val="0"/>
                    <w:color w:val="000000"/>
                    <w:kern w:val="0"/>
                    <w:sz w:val="19"/>
                    <w:szCs w:val="19"/>
                    <w:lang w:val="es-CO"/>
                  </w:rPr>
                  <w:t>☐</w:t>
                </w:r>
              </w:sdtContent>
            </w:sdt>
            <w:r w:rsidR="00795D72" w:rsidRPr="00C457B3">
              <w:rPr>
                <w:rFonts w:ascii="Segoe UI" w:hAnsi="Segoe UI"/>
                <w:snapToGrid w:val="0"/>
                <w:color w:val="000000"/>
                <w:kern w:val="0"/>
                <w:sz w:val="19"/>
                <w:lang w:val="es-CO"/>
              </w:rPr>
              <w:t xml:space="preserve"> Servicio de mensajería o entrega en mano</w:t>
            </w:r>
          </w:p>
          <w:p w14:paraId="5DF4E295" w14:textId="084C5615" w:rsidR="00A30DF4" w:rsidRPr="00CA437A" w:rsidRDefault="00602F1D" w:rsidP="00A30DF4">
            <w:pPr>
              <w:widowControl/>
              <w:tabs>
                <w:tab w:val="left" w:pos="378"/>
                <w:tab w:val="right" w:pos="7218"/>
              </w:tabs>
              <w:overflowPunct/>
              <w:adjustRightInd/>
              <w:rPr>
                <w:rFonts w:ascii="Segoe UI" w:eastAsia="Times New Roman" w:hAnsi="Segoe UI" w:cs="Segoe UI"/>
                <w:b/>
                <w:snapToGrid w:val="0"/>
                <w:color w:val="000000"/>
                <w:kern w:val="0"/>
                <w:sz w:val="19"/>
                <w:szCs w:val="19"/>
                <w:lang w:val="es-CO"/>
              </w:rPr>
            </w:pPr>
            <w:r w:rsidRPr="00CA437A">
              <w:rPr>
                <w:rFonts w:ascii="Segoe UI" w:eastAsia="Times New Roman" w:hAnsi="Segoe UI" w:cs="Segoe UI"/>
                <w:b/>
                <w:snapToGrid w:val="0"/>
                <w:color w:val="000000"/>
                <w:kern w:val="0"/>
                <w:sz w:val="19"/>
                <w:szCs w:val="19"/>
                <w:lang w:val="es-CO"/>
              </w:rPr>
              <w:t xml:space="preserve">Original: 1 </w:t>
            </w:r>
          </w:p>
          <w:p w14:paraId="738F1DB2" w14:textId="14B6E9AB" w:rsidR="00CA437A" w:rsidRPr="00CA437A" w:rsidRDefault="00CA437A" w:rsidP="00A30DF4">
            <w:pPr>
              <w:widowControl/>
              <w:tabs>
                <w:tab w:val="left" w:pos="378"/>
                <w:tab w:val="right" w:pos="7218"/>
              </w:tabs>
              <w:overflowPunct/>
              <w:adjustRightInd/>
              <w:rPr>
                <w:rFonts w:ascii="Segoe UI" w:eastAsia="Times New Roman" w:hAnsi="Segoe UI" w:cs="Segoe UI"/>
                <w:b/>
                <w:snapToGrid w:val="0"/>
                <w:color w:val="000000"/>
                <w:kern w:val="0"/>
                <w:sz w:val="19"/>
                <w:szCs w:val="19"/>
                <w:lang w:val="es-CO"/>
              </w:rPr>
            </w:pPr>
            <w:r w:rsidRPr="00CA437A">
              <w:rPr>
                <w:rFonts w:ascii="Segoe UI" w:eastAsia="Times New Roman" w:hAnsi="Segoe UI" w:cs="Segoe UI"/>
                <w:b/>
                <w:snapToGrid w:val="0"/>
                <w:color w:val="000000"/>
                <w:kern w:val="0"/>
                <w:sz w:val="19"/>
                <w:szCs w:val="19"/>
                <w:lang w:val="es-CO"/>
              </w:rPr>
              <w:t>Copias: 2</w:t>
            </w:r>
          </w:p>
          <w:p w14:paraId="482F0EB3" w14:textId="3D9029FD" w:rsidR="00CA437A" w:rsidRPr="00CA437A" w:rsidRDefault="00CA437A" w:rsidP="009D5C4A">
            <w:pPr>
              <w:widowControl/>
              <w:tabs>
                <w:tab w:val="left" w:pos="378"/>
                <w:tab w:val="right" w:pos="7218"/>
              </w:tabs>
              <w:overflowPunct/>
              <w:adjustRightInd/>
              <w:jc w:val="both"/>
              <w:rPr>
                <w:rFonts w:ascii="Segoe UI" w:eastAsia="Times New Roman" w:hAnsi="Segoe UI" w:cs="Segoe UI"/>
                <w:b/>
                <w:snapToGrid w:val="0"/>
                <w:color w:val="000000"/>
                <w:kern w:val="0"/>
                <w:sz w:val="19"/>
                <w:szCs w:val="19"/>
                <w:lang w:val="es-CO"/>
              </w:rPr>
            </w:pPr>
            <w:r w:rsidRPr="00CA437A">
              <w:rPr>
                <w:rFonts w:ascii="Segoe UI" w:eastAsia="Times New Roman" w:hAnsi="Segoe UI" w:cs="Segoe UI"/>
                <w:b/>
                <w:snapToGrid w:val="0"/>
                <w:color w:val="000000"/>
                <w:kern w:val="0"/>
                <w:sz w:val="19"/>
                <w:szCs w:val="19"/>
                <w:lang w:val="es-CO"/>
              </w:rPr>
              <w:t>Digital: Memoria USB o CD conteniendo todos los documentos técnicos y financieros</w:t>
            </w:r>
            <w:r w:rsidR="00722739">
              <w:rPr>
                <w:rFonts w:ascii="Segoe UI" w:eastAsia="Times New Roman" w:hAnsi="Segoe UI" w:cs="Segoe UI"/>
                <w:b/>
                <w:snapToGrid w:val="0"/>
                <w:color w:val="000000"/>
                <w:kern w:val="0"/>
                <w:sz w:val="19"/>
                <w:szCs w:val="19"/>
                <w:lang w:val="es-CO"/>
              </w:rPr>
              <w:t xml:space="preserve"> firmados y sellados</w:t>
            </w:r>
          </w:p>
          <w:p w14:paraId="16A55BE7" w14:textId="6DFF1132" w:rsidR="009B78CE" w:rsidRPr="00C457B3"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p>
        </w:tc>
      </w:tr>
      <w:tr w:rsidR="009B78CE" w:rsidRPr="00C457B3" w14:paraId="0DDF20AB" w14:textId="77777777" w:rsidTr="00CB4040">
        <w:trPr>
          <w:trHeight w:val="476"/>
          <w:jc w:val="center"/>
        </w:trPr>
        <w:tc>
          <w:tcPr>
            <w:tcW w:w="612" w:type="dxa"/>
          </w:tcPr>
          <w:p w14:paraId="42EE2D82"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15</w:t>
            </w:r>
          </w:p>
        </w:tc>
        <w:tc>
          <w:tcPr>
            <w:tcW w:w="1095" w:type="dxa"/>
          </w:tcPr>
          <w:p w14:paraId="4654B961"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3B58A052" w14:textId="77777777" w:rsidR="009B78CE" w:rsidRPr="00C457B3" w:rsidRDefault="009B78CE" w:rsidP="009B78CE">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Dirección de presentación de la Oferta </w:t>
            </w:r>
          </w:p>
        </w:tc>
        <w:tc>
          <w:tcPr>
            <w:tcW w:w="5575" w:type="dxa"/>
            <w:tcMar>
              <w:top w:w="85" w:type="dxa"/>
              <w:bottom w:w="142" w:type="dxa"/>
            </w:tcMar>
          </w:tcPr>
          <w:p w14:paraId="52304D81" w14:textId="77777777" w:rsidR="009B78CE" w:rsidRDefault="00A30DF4" w:rsidP="009D5C4A">
            <w:pPr>
              <w:widowControl/>
              <w:tabs>
                <w:tab w:val="right" w:pos="7218"/>
              </w:tabs>
              <w:overflowPunct/>
              <w:adjustRightInd/>
              <w:jc w:val="both"/>
              <w:rPr>
                <w:rFonts w:ascii="Segoe UI" w:eastAsia="Times New Roman" w:hAnsi="Segoe UI" w:cs="Segoe UI"/>
                <w:kern w:val="0"/>
                <w:sz w:val="19"/>
                <w:szCs w:val="19"/>
                <w:u w:val="single"/>
                <w:lang w:val="es-CO"/>
              </w:rPr>
            </w:pPr>
            <w:r>
              <w:rPr>
                <w:rFonts w:ascii="Segoe UI" w:eastAsia="Times New Roman" w:hAnsi="Segoe UI" w:cs="Segoe UI"/>
                <w:kern w:val="0"/>
                <w:sz w:val="19"/>
                <w:szCs w:val="19"/>
                <w:u w:val="single"/>
                <w:lang w:val="es-CO"/>
              </w:rPr>
              <w:t>Programa de las Naciones Unidas para el Desarrollo</w:t>
            </w:r>
          </w:p>
          <w:p w14:paraId="4858B330" w14:textId="7FB5F8E2" w:rsidR="00A30DF4" w:rsidRPr="00C457B3" w:rsidRDefault="00A30DF4" w:rsidP="009B78CE">
            <w:pPr>
              <w:widowControl/>
              <w:tabs>
                <w:tab w:val="right" w:pos="7218"/>
              </w:tabs>
              <w:overflowPunct/>
              <w:adjustRightInd/>
              <w:rPr>
                <w:rFonts w:ascii="Segoe UI" w:eastAsia="Times New Roman" w:hAnsi="Segoe UI" w:cs="Segoe UI"/>
                <w:kern w:val="0"/>
                <w:sz w:val="19"/>
                <w:szCs w:val="19"/>
                <w:u w:val="single"/>
                <w:lang w:val="es-CO"/>
              </w:rPr>
            </w:pPr>
            <w:r>
              <w:rPr>
                <w:rFonts w:ascii="Segoe UI" w:eastAsia="Times New Roman" w:hAnsi="Segoe UI" w:cs="Segoe UI"/>
                <w:kern w:val="0"/>
                <w:sz w:val="19"/>
                <w:szCs w:val="19"/>
                <w:u w:val="single"/>
                <w:lang w:val="es-CO"/>
              </w:rPr>
              <w:t>Avenida Anacaona #9, Mirador Sur. Santo Domingo, República Dominicana</w:t>
            </w:r>
          </w:p>
        </w:tc>
      </w:tr>
      <w:tr w:rsidR="009B78CE" w:rsidRPr="00C457B3" w14:paraId="69459C6C" w14:textId="77777777" w:rsidTr="00A30DF4">
        <w:trPr>
          <w:trHeight w:val="674"/>
          <w:jc w:val="center"/>
        </w:trPr>
        <w:tc>
          <w:tcPr>
            <w:tcW w:w="612" w:type="dxa"/>
          </w:tcPr>
          <w:p w14:paraId="43F4E6A2"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16</w:t>
            </w:r>
          </w:p>
        </w:tc>
        <w:tc>
          <w:tcPr>
            <w:tcW w:w="1095" w:type="dxa"/>
          </w:tcPr>
          <w:p w14:paraId="2540BCA1"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22224778" w14:textId="0511F534" w:rsidR="009B78CE" w:rsidRPr="00C457B3" w:rsidRDefault="009B78CE" w:rsidP="009B78CE">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Requisitos de la presentación electrónica (correo electrónico o </w:t>
            </w:r>
            <w:proofErr w:type="spellStart"/>
            <w:r w:rsidRPr="00C457B3">
              <w:rPr>
                <w:rFonts w:ascii="Segoe UI" w:hAnsi="Segoe UI"/>
                <w:kern w:val="0"/>
                <w:sz w:val="19"/>
                <w:lang w:val="es-CO"/>
              </w:rPr>
              <w:t>eTendering</w:t>
            </w:r>
            <w:proofErr w:type="spellEnd"/>
            <w:r w:rsidR="00A30DF4">
              <w:rPr>
                <w:rFonts w:ascii="Segoe UI" w:hAnsi="Segoe UI"/>
                <w:kern w:val="0"/>
                <w:sz w:val="19"/>
                <w:lang w:val="es-CO"/>
              </w:rPr>
              <w:t>)</w:t>
            </w:r>
          </w:p>
        </w:tc>
        <w:tc>
          <w:tcPr>
            <w:tcW w:w="5575" w:type="dxa"/>
            <w:tcMar>
              <w:top w:w="85" w:type="dxa"/>
              <w:bottom w:w="142" w:type="dxa"/>
            </w:tcMar>
          </w:tcPr>
          <w:p w14:paraId="5029A902" w14:textId="19E817CC" w:rsidR="009B78CE" w:rsidRPr="00C457B3" w:rsidRDefault="00A30DF4" w:rsidP="009B78CE">
            <w:pPr>
              <w:widowControl/>
              <w:tabs>
                <w:tab w:val="right" w:pos="7218"/>
              </w:tabs>
              <w:overflowPunct/>
              <w:adjustRightInd/>
              <w:ind w:left="382"/>
              <w:rPr>
                <w:rFonts w:ascii="Segoe UI" w:eastAsia="Times New Roman" w:hAnsi="Segoe UI" w:cs="Segoe UI"/>
                <w:color w:val="000000"/>
                <w:kern w:val="0"/>
                <w:sz w:val="19"/>
                <w:szCs w:val="19"/>
                <w:lang w:val="es-CO"/>
              </w:rPr>
            </w:pPr>
            <w:r>
              <w:rPr>
                <w:rFonts w:ascii="Segoe UI" w:hAnsi="Segoe UI"/>
                <w:color w:val="000000"/>
                <w:kern w:val="0"/>
                <w:sz w:val="19"/>
                <w:lang w:val="es-CO"/>
              </w:rPr>
              <w:t>No aplica</w:t>
            </w:r>
          </w:p>
        </w:tc>
      </w:tr>
      <w:tr w:rsidR="009B78CE" w:rsidRPr="00C457B3" w14:paraId="6CFD5AFF" w14:textId="77777777" w:rsidTr="00A30DF4">
        <w:trPr>
          <w:trHeight w:val="464"/>
          <w:jc w:val="center"/>
        </w:trPr>
        <w:tc>
          <w:tcPr>
            <w:tcW w:w="612" w:type="dxa"/>
          </w:tcPr>
          <w:p w14:paraId="2E8ECE40" w14:textId="77777777" w:rsidR="009B78CE" w:rsidRPr="00C457B3" w:rsidRDefault="00A31708"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17</w:t>
            </w:r>
          </w:p>
        </w:tc>
        <w:tc>
          <w:tcPr>
            <w:tcW w:w="1095" w:type="dxa"/>
          </w:tcPr>
          <w:p w14:paraId="378B401F" w14:textId="77777777" w:rsidR="009B78CE" w:rsidRPr="00C457B3" w:rsidRDefault="00A31708"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25</w:t>
            </w:r>
          </w:p>
        </w:tc>
        <w:tc>
          <w:tcPr>
            <w:tcW w:w="2970" w:type="dxa"/>
          </w:tcPr>
          <w:p w14:paraId="7427BB0D" w14:textId="77777777" w:rsidR="009B78CE" w:rsidRPr="00C457B3" w:rsidRDefault="009B78CE" w:rsidP="003A2452">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Fecha, hora y lugar de apertura de las ofertas</w:t>
            </w:r>
          </w:p>
        </w:tc>
        <w:tc>
          <w:tcPr>
            <w:tcW w:w="5575" w:type="dxa"/>
            <w:tcMar>
              <w:top w:w="85" w:type="dxa"/>
              <w:bottom w:w="142" w:type="dxa"/>
            </w:tcMar>
          </w:tcPr>
          <w:p w14:paraId="333FE11A" w14:textId="31186CD3" w:rsidR="00A31708" w:rsidRPr="00722739" w:rsidRDefault="00A31708" w:rsidP="00A31708">
            <w:pPr>
              <w:pStyle w:val="BankNormal"/>
              <w:tabs>
                <w:tab w:val="right" w:pos="7218"/>
              </w:tabs>
              <w:spacing w:after="0"/>
              <w:rPr>
                <w:rFonts w:ascii="Segoe UI" w:hAnsi="Segoe UI" w:cs="Segoe UI"/>
                <w:color w:val="000000" w:themeColor="text1"/>
                <w:sz w:val="19"/>
                <w:szCs w:val="19"/>
                <w:lang w:val="es-DO"/>
              </w:rPr>
            </w:pPr>
            <w:r w:rsidRPr="00722739">
              <w:rPr>
                <w:rFonts w:ascii="Segoe UI" w:hAnsi="Segoe UI"/>
                <w:color w:val="000000" w:themeColor="text1"/>
                <w:sz w:val="19"/>
                <w:lang w:val="es-DO"/>
              </w:rPr>
              <w:t xml:space="preserve">Fecha y hora: </w:t>
            </w:r>
            <w:sdt>
              <w:sdtPr>
                <w:rPr>
                  <w:rFonts w:ascii="Segoe UI" w:hAnsi="Segoe UI" w:cs="Segoe UI"/>
                  <w:color w:val="000000" w:themeColor="text1"/>
                  <w:sz w:val="19"/>
                  <w:szCs w:val="19"/>
                  <w:lang w:val="es-CO"/>
                </w:rPr>
                <w:id w:val="930081712"/>
                <w:placeholder>
                  <w:docPart w:val="1059E1D220994C0C9C085159722663FD"/>
                </w:placeholder>
                <w:date w:fullDate="2018-12-27T15:30:00Z">
                  <w:dateFormat w:val="MMMM d, yyyy h:mm am/pm"/>
                  <w:lid w:val="es-ES"/>
                  <w:storeMappedDataAs w:val="dateTime"/>
                  <w:calendar w:val="gregorian"/>
                </w:date>
              </w:sdtPr>
              <w:sdtEndPr/>
              <w:sdtContent>
                <w:r w:rsidR="00722739" w:rsidRPr="00722739">
                  <w:rPr>
                    <w:rFonts w:ascii="Segoe UI" w:hAnsi="Segoe UI" w:cs="Segoe UI"/>
                    <w:color w:val="000000" w:themeColor="text1"/>
                    <w:sz w:val="19"/>
                    <w:szCs w:val="19"/>
                  </w:rPr>
                  <w:t xml:space="preserve">diciembre 27, 2018 3:30 </w:t>
                </w:r>
              </w:sdtContent>
            </w:sdt>
          </w:p>
          <w:p w14:paraId="30955C29" w14:textId="54AE0798" w:rsidR="009B78CE" w:rsidRPr="00A30DF4" w:rsidRDefault="00A31708" w:rsidP="00A30DF4">
            <w:pPr>
              <w:widowControl/>
              <w:tabs>
                <w:tab w:val="right" w:pos="7218"/>
              </w:tabs>
              <w:overflowPunct/>
              <w:adjustRightInd/>
              <w:spacing w:before="60" w:after="60"/>
              <w:rPr>
                <w:rFonts w:ascii="Segoe UI" w:eastAsia="Times New Roman" w:hAnsi="Segoe UI" w:cs="Segoe UI"/>
                <w:color w:val="000000"/>
                <w:kern w:val="0"/>
                <w:sz w:val="19"/>
                <w:szCs w:val="19"/>
                <w:lang w:val="es-CO"/>
              </w:rPr>
            </w:pPr>
            <w:r w:rsidRPr="00722739">
              <w:rPr>
                <w:rFonts w:ascii="Segoe UI" w:hAnsi="Segoe UI"/>
                <w:color w:val="000000" w:themeColor="text1"/>
                <w:sz w:val="19"/>
                <w:lang w:val="es-CO"/>
              </w:rPr>
              <w:t xml:space="preserve">Lugar: </w:t>
            </w:r>
            <w:r w:rsidR="00A30DF4" w:rsidRPr="00722739">
              <w:rPr>
                <w:rFonts w:ascii="Segoe UI" w:eastAsia="Times New Roman" w:hAnsi="Segoe UI" w:cs="Segoe UI"/>
                <w:bCs/>
                <w:sz w:val="19"/>
                <w:szCs w:val="19"/>
                <w:lang w:val="es-CO"/>
              </w:rPr>
              <w:t>PNUD</w:t>
            </w:r>
          </w:p>
        </w:tc>
      </w:tr>
      <w:tr w:rsidR="009B78CE" w:rsidRPr="00C457B3" w14:paraId="2EA1031E" w14:textId="77777777" w:rsidTr="00CC0283">
        <w:trPr>
          <w:trHeight w:val="522"/>
          <w:jc w:val="center"/>
        </w:trPr>
        <w:tc>
          <w:tcPr>
            <w:tcW w:w="612" w:type="dxa"/>
          </w:tcPr>
          <w:p w14:paraId="4E98DB20" w14:textId="77777777" w:rsidR="009B78CE" w:rsidRPr="00C457B3" w:rsidRDefault="009B78CE" w:rsidP="009B78CE">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18</w:t>
            </w:r>
          </w:p>
        </w:tc>
        <w:tc>
          <w:tcPr>
            <w:tcW w:w="1095" w:type="dxa"/>
          </w:tcPr>
          <w:p w14:paraId="591B4971" w14:textId="77777777" w:rsidR="002C71F7" w:rsidRPr="00C457B3" w:rsidRDefault="009B78CE" w:rsidP="004C12AA">
            <w:pPr>
              <w:widowControl/>
              <w:overflowPunct/>
              <w:adjustRightInd/>
              <w:spacing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27,</w:t>
            </w:r>
          </w:p>
          <w:p w14:paraId="06DD66B2" w14:textId="77777777" w:rsidR="002C71F7" w:rsidRPr="00C457B3" w:rsidRDefault="002C71F7" w:rsidP="004C12AA">
            <w:pPr>
              <w:widowControl/>
              <w:overflowPunct/>
              <w:adjustRightInd/>
              <w:spacing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36</w:t>
            </w:r>
          </w:p>
        </w:tc>
        <w:tc>
          <w:tcPr>
            <w:tcW w:w="2970" w:type="dxa"/>
          </w:tcPr>
          <w:p w14:paraId="76B96AB1" w14:textId="77777777" w:rsidR="009B78CE" w:rsidRPr="00C457B3" w:rsidRDefault="009B78CE" w:rsidP="009B78CE">
            <w:pPr>
              <w:widowControl/>
              <w:overflowPunct/>
              <w:adjustRightInd/>
              <w:spacing w:after="160" w:line="259" w:lineRule="auto"/>
              <w:rPr>
                <w:rFonts w:ascii="Segoe UI" w:eastAsia="Calibri" w:hAnsi="Segoe UI" w:cs="Segoe UI"/>
                <w:b/>
                <w:bCs/>
                <w:kern w:val="0"/>
                <w:sz w:val="19"/>
                <w:szCs w:val="19"/>
                <w:lang w:val="es-CO"/>
              </w:rPr>
            </w:pPr>
            <w:r w:rsidRPr="00C457B3">
              <w:rPr>
                <w:rFonts w:ascii="Segoe UI" w:hAnsi="Segoe UI"/>
                <w:kern w:val="0"/>
                <w:sz w:val="19"/>
                <w:lang w:val="es-CO"/>
              </w:rPr>
              <w:t>Método de evaluación para la Adjudicación de Contrato</w:t>
            </w:r>
          </w:p>
        </w:tc>
        <w:tc>
          <w:tcPr>
            <w:tcW w:w="5575" w:type="dxa"/>
            <w:tcMar>
              <w:top w:w="85" w:type="dxa"/>
              <w:bottom w:w="142" w:type="dxa"/>
            </w:tcMar>
          </w:tcPr>
          <w:p w14:paraId="03F1942C" w14:textId="07C286E6" w:rsidR="00095252" w:rsidRPr="00C457B3" w:rsidRDefault="009B78CE" w:rsidP="00BA7A99">
            <w:pPr>
              <w:pStyle w:val="BankNormal"/>
              <w:tabs>
                <w:tab w:val="left" w:pos="378"/>
                <w:tab w:val="right" w:pos="7218"/>
              </w:tabs>
              <w:spacing w:after="0"/>
              <w:jc w:val="both"/>
              <w:rPr>
                <w:lang w:val="es-CO" w:eastAsia="en-US" w:bidi="ar-SA"/>
              </w:rPr>
            </w:pPr>
            <w:r w:rsidRPr="00C457B3">
              <w:rPr>
                <w:rFonts w:ascii="Segoe UI" w:hAnsi="Segoe UI"/>
                <w:snapToGrid w:val="0"/>
                <w:color w:val="000000" w:themeColor="text1"/>
                <w:sz w:val="19"/>
                <w:lang w:val="es-CO"/>
              </w:rPr>
              <w:t xml:space="preserve">Oferta de menor </w:t>
            </w:r>
            <w:r w:rsidR="001727F4" w:rsidRPr="00C457B3">
              <w:rPr>
                <w:rFonts w:ascii="Segoe UI" w:hAnsi="Segoe UI"/>
                <w:snapToGrid w:val="0"/>
                <w:color w:val="000000" w:themeColor="text1"/>
                <w:sz w:val="19"/>
                <w:lang w:val="es-CO"/>
              </w:rPr>
              <w:t>precio calificada</w:t>
            </w:r>
            <w:r w:rsidRPr="00C457B3">
              <w:rPr>
                <w:rFonts w:ascii="Segoe UI" w:hAnsi="Segoe UI"/>
                <w:snapToGrid w:val="0"/>
                <w:color w:val="000000" w:themeColor="text1"/>
                <w:sz w:val="19"/>
                <w:lang w:val="es-CO"/>
              </w:rPr>
              <w:t xml:space="preserve">, que reúna las condiciones y que cumpla con todos los requisitos </w:t>
            </w:r>
            <w:r w:rsidR="00557D53">
              <w:rPr>
                <w:rFonts w:ascii="Segoe UI" w:hAnsi="Segoe UI"/>
                <w:snapToGrid w:val="0"/>
                <w:color w:val="000000" w:themeColor="text1"/>
                <w:sz w:val="19"/>
                <w:lang w:val="es-CO"/>
              </w:rPr>
              <w:t>técnicos solicitados</w:t>
            </w:r>
          </w:p>
          <w:p w14:paraId="65CE18F9" w14:textId="1B3FC123" w:rsidR="009332EA" w:rsidRPr="00C457B3" w:rsidRDefault="009332EA" w:rsidP="00F22349">
            <w:pPr>
              <w:pStyle w:val="BankNormal"/>
              <w:tabs>
                <w:tab w:val="left" w:pos="378"/>
                <w:tab w:val="right" w:pos="7218"/>
              </w:tabs>
              <w:spacing w:after="0"/>
              <w:rPr>
                <w:rFonts w:ascii="Segoe UI" w:hAnsi="Segoe UI" w:cs="Segoe UI"/>
                <w:snapToGrid w:val="0"/>
                <w:sz w:val="19"/>
                <w:szCs w:val="19"/>
                <w:lang w:val="es-CO"/>
              </w:rPr>
            </w:pPr>
          </w:p>
        </w:tc>
      </w:tr>
      <w:tr w:rsidR="009B78CE" w:rsidRPr="00C457B3" w14:paraId="17622847" w14:textId="77777777" w:rsidTr="00CB4040">
        <w:trPr>
          <w:jc w:val="center"/>
        </w:trPr>
        <w:tc>
          <w:tcPr>
            <w:tcW w:w="612" w:type="dxa"/>
          </w:tcPr>
          <w:p w14:paraId="720156A2"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19</w:t>
            </w:r>
          </w:p>
        </w:tc>
        <w:tc>
          <w:tcPr>
            <w:tcW w:w="1095" w:type="dxa"/>
          </w:tcPr>
          <w:p w14:paraId="386582A8" w14:textId="77777777" w:rsidR="009B78CE" w:rsidRPr="00C457B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29523FF9" w14:textId="77777777" w:rsidR="009B78CE" w:rsidRPr="00C457B3" w:rsidRDefault="009B78CE" w:rsidP="009B78CE">
            <w:pPr>
              <w:widowControl/>
              <w:tabs>
                <w:tab w:val="left" w:pos="5686"/>
                <w:tab w:val="right" w:pos="7218"/>
              </w:tabs>
              <w:overflowPunct/>
              <w:adjustRightInd/>
              <w:rPr>
                <w:rFonts w:ascii="Segoe UI" w:eastAsia="Times New Roman" w:hAnsi="Segoe UI" w:cs="Segoe UI"/>
                <w:kern w:val="0"/>
                <w:sz w:val="19"/>
                <w:szCs w:val="19"/>
                <w:lang w:val="es-CO"/>
              </w:rPr>
            </w:pPr>
            <w:r w:rsidRPr="00C457B3">
              <w:rPr>
                <w:rFonts w:ascii="Segoe UI" w:hAnsi="Segoe UI"/>
                <w:kern w:val="0"/>
                <w:sz w:val="19"/>
                <w:lang w:val="es-CO"/>
              </w:rPr>
              <w:t>Fecha prevista para el inicio del Contrato</w:t>
            </w:r>
          </w:p>
        </w:tc>
        <w:sdt>
          <w:sdtPr>
            <w:rPr>
              <w:rFonts w:ascii="Segoe UI" w:eastAsia="Times New Roman" w:hAnsi="Segoe UI" w:cs="Segoe UI"/>
              <w:i/>
              <w:color w:val="000000"/>
              <w:kern w:val="0"/>
              <w:sz w:val="19"/>
              <w:szCs w:val="19"/>
              <w:lang w:val="es-CO"/>
            </w:rPr>
            <w:id w:val="-1074966773"/>
            <w:placeholder>
              <w:docPart w:val="6819C0B73AB248488DA107C965DA8909"/>
            </w:placeholder>
            <w:date w:fullDate="2019-03-01T00:00:00Z">
              <w:dateFormat w:val="MMMM d, yyyy"/>
              <w:lid w:val="es-ES"/>
              <w:storeMappedDataAs w:val="dateTime"/>
              <w:calendar w:val="gregorian"/>
            </w:date>
          </w:sdtPr>
          <w:sdtEndPr/>
          <w:sdtContent>
            <w:tc>
              <w:tcPr>
                <w:tcW w:w="5575" w:type="dxa"/>
                <w:tcMar>
                  <w:top w:w="85" w:type="dxa"/>
                  <w:bottom w:w="142" w:type="dxa"/>
                </w:tcMar>
              </w:tcPr>
              <w:p w14:paraId="536CFE3C" w14:textId="4C1131A4" w:rsidR="009B78CE" w:rsidRPr="00C457B3" w:rsidRDefault="00722739" w:rsidP="009B78CE">
                <w:pPr>
                  <w:widowControl/>
                  <w:tabs>
                    <w:tab w:val="left" w:pos="5686"/>
                    <w:tab w:val="right" w:pos="7218"/>
                  </w:tabs>
                  <w:overflowPunct/>
                  <w:adjustRightInd/>
                  <w:rPr>
                    <w:rFonts w:ascii="Segoe UI" w:eastAsia="Times New Roman" w:hAnsi="Segoe UI" w:cs="Segoe UI"/>
                    <w:i/>
                    <w:color w:val="FF0000"/>
                    <w:kern w:val="0"/>
                    <w:sz w:val="19"/>
                    <w:szCs w:val="19"/>
                    <w:lang w:val="es-CO"/>
                  </w:rPr>
                </w:pPr>
                <w:r>
                  <w:rPr>
                    <w:rFonts w:ascii="Segoe UI" w:eastAsia="Times New Roman" w:hAnsi="Segoe UI" w:cs="Segoe UI"/>
                    <w:i/>
                    <w:color w:val="000000"/>
                    <w:kern w:val="0"/>
                    <w:sz w:val="19"/>
                    <w:szCs w:val="19"/>
                  </w:rPr>
                  <w:t>marzo 1, 2019</w:t>
                </w:r>
              </w:p>
            </w:tc>
          </w:sdtContent>
        </w:sdt>
      </w:tr>
      <w:tr w:rsidR="009B78CE" w:rsidRPr="00C457B3" w14:paraId="4178359F" w14:textId="77777777" w:rsidTr="00CB4040">
        <w:trPr>
          <w:jc w:val="center"/>
        </w:trPr>
        <w:tc>
          <w:tcPr>
            <w:tcW w:w="612" w:type="dxa"/>
          </w:tcPr>
          <w:p w14:paraId="2BAFF586"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20</w:t>
            </w:r>
          </w:p>
        </w:tc>
        <w:tc>
          <w:tcPr>
            <w:tcW w:w="1095" w:type="dxa"/>
          </w:tcPr>
          <w:p w14:paraId="186AE555" w14:textId="77777777" w:rsidR="009B78CE" w:rsidRPr="00C457B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57ECA493" w14:textId="77777777" w:rsidR="009B78CE" w:rsidRPr="00C457B3" w:rsidRDefault="009B78CE" w:rsidP="009B78CE">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 xml:space="preserve">Duración máxima prevista del contrato </w:t>
            </w:r>
          </w:p>
        </w:tc>
        <w:tc>
          <w:tcPr>
            <w:tcW w:w="5575" w:type="dxa"/>
            <w:tcMar>
              <w:top w:w="85" w:type="dxa"/>
              <w:bottom w:w="142" w:type="dxa"/>
            </w:tcMar>
          </w:tcPr>
          <w:sdt>
            <w:sdtPr>
              <w:rPr>
                <w:rFonts w:ascii="Segoe UI" w:hAnsi="Segoe UI" w:cs="Segoe UI"/>
                <w:color w:val="000000"/>
                <w:sz w:val="19"/>
                <w:szCs w:val="19"/>
                <w:lang w:val="es-CO"/>
              </w:rPr>
              <w:id w:val="-393975006"/>
              <w:placeholder>
                <w:docPart w:val="40ADC45EBCFD4D09B3FF08CD321C55FE"/>
              </w:placeholder>
              <w:text w:multiLine="1"/>
            </w:sdtPr>
            <w:sdtEndPr/>
            <w:sdtContent>
              <w:p w14:paraId="2C728C2C" w14:textId="5299B35D" w:rsidR="0006478F" w:rsidRPr="00C457B3" w:rsidRDefault="007133E5" w:rsidP="00BA7A99">
                <w:pPr>
                  <w:widowControl/>
                  <w:tabs>
                    <w:tab w:val="left" w:pos="5686"/>
                    <w:tab w:val="right" w:pos="7218"/>
                  </w:tabs>
                  <w:overflowPunct/>
                  <w:adjustRightInd/>
                  <w:jc w:val="both"/>
                  <w:rPr>
                    <w:rFonts w:ascii="Segoe UI" w:eastAsia="Times New Roman" w:hAnsi="Segoe UI" w:cs="Segoe UI"/>
                    <w:bCs/>
                    <w:kern w:val="0"/>
                    <w:sz w:val="19"/>
                    <w:szCs w:val="19"/>
                    <w:lang w:val="es-CO"/>
                  </w:rPr>
                </w:pPr>
                <w:r>
                  <w:rPr>
                    <w:rFonts w:ascii="Segoe UI" w:hAnsi="Segoe UI" w:cs="Segoe UI"/>
                    <w:color w:val="000000"/>
                    <w:sz w:val="19"/>
                    <w:szCs w:val="19"/>
                    <w:lang w:val="es-CO"/>
                  </w:rPr>
                  <w:t>La Convocatoria a Licitación se hace sobre la base de un suministro para un período de cinco (5 años), con fecha compromiso de inicio del proyecto de treinta (30) días calendario, a partir de la firma del Contrato.</w:t>
                </w:r>
              </w:p>
            </w:sdtContent>
          </w:sdt>
        </w:tc>
      </w:tr>
      <w:tr w:rsidR="009B78CE" w:rsidRPr="00C457B3" w14:paraId="173E9FF7" w14:textId="77777777" w:rsidTr="00C02B75">
        <w:trPr>
          <w:trHeight w:val="419"/>
          <w:jc w:val="center"/>
        </w:trPr>
        <w:tc>
          <w:tcPr>
            <w:tcW w:w="612" w:type="dxa"/>
          </w:tcPr>
          <w:p w14:paraId="3BADF319"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21</w:t>
            </w:r>
          </w:p>
        </w:tc>
        <w:tc>
          <w:tcPr>
            <w:tcW w:w="1095" w:type="dxa"/>
          </w:tcPr>
          <w:p w14:paraId="1B53D3DC" w14:textId="77777777" w:rsidR="009B78CE" w:rsidRPr="00C457B3"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35</w:t>
            </w:r>
          </w:p>
        </w:tc>
        <w:tc>
          <w:tcPr>
            <w:tcW w:w="2970" w:type="dxa"/>
          </w:tcPr>
          <w:p w14:paraId="79F36739" w14:textId="0E1279E0" w:rsidR="00043AFF" w:rsidRPr="00C457B3" w:rsidRDefault="00EF78AD" w:rsidP="00F22349">
            <w:pPr>
              <w:widowControl/>
              <w:tabs>
                <w:tab w:val="left" w:pos="5686"/>
                <w:tab w:val="right" w:pos="7218"/>
              </w:tabs>
              <w:overflowPunct/>
              <w:adjustRightInd/>
              <w:rPr>
                <w:rFonts w:ascii="Segoe UI" w:eastAsia="Times New Roman" w:hAnsi="Segoe UI" w:cs="Segoe UI"/>
                <w:bCs/>
                <w:kern w:val="0"/>
                <w:sz w:val="19"/>
                <w:szCs w:val="19"/>
                <w:lang w:val="es-CO"/>
              </w:rPr>
            </w:pPr>
            <w:r>
              <w:rPr>
                <w:rFonts w:ascii="Segoe UI" w:hAnsi="Segoe UI"/>
                <w:kern w:val="0"/>
                <w:sz w:val="19"/>
                <w:lang w:val="es-CO"/>
              </w:rPr>
              <w:t>Se</w:t>
            </w:r>
            <w:r w:rsidR="00C426B5">
              <w:rPr>
                <w:rFonts w:ascii="Segoe UI" w:hAnsi="Segoe UI"/>
                <w:kern w:val="0"/>
                <w:sz w:val="19"/>
                <w:lang w:val="es-CO"/>
              </w:rPr>
              <w:t xml:space="preserve"> </w:t>
            </w:r>
            <w:r w:rsidR="009B78CE" w:rsidRPr="00C457B3">
              <w:rPr>
                <w:rFonts w:ascii="Segoe UI" w:hAnsi="Segoe UI"/>
                <w:kern w:val="0"/>
                <w:sz w:val="19"/>
                <w:lang w:val="es-CO"/>
              </w:rPr>
              <w:t>adjudicará el contrato a:</w:t>
            </w:r>
          </w:p>
        </w:tc>
        <w:tc>
          <w:tcPr>
            <w:tcW w:w="5575" w:type="dxa"/>
            <w:tcMar>
              <w:top w:w="85" w:type="dxa"/>
              <w:bottom w:w="142" w:type="dxa"/>
            </w:tcMar>
          </w:tcPr>
          <w:p w14:paraId="72468A90" w14:textId="170685C3" w:rsidR="009B78CE" w:rsidRPr="00C457B3" w:rsidRDefault="00E00DCA" w:rsidP="009B78CE">
            <w:pPr>
              <w:widowControl/>
              <w:tabs>
                <w:tab w:val="left" w:pos="5686"/>
                <w:tab w:val="right" w:pos="7218"/>
              </w:tabs>
              <w:overflowPunct/>
              <w:adjustRightInd/>
              <w:rPr>
                <w:rFonts w:ascii="Segoe UI" w:eastAsia="Times New Roman" w:hAnsi="Segoe UI" w:cs="Segoe UI"/>
                <w:kern w:val="0"/>
                <w:sz w:val="19"/>
                <w:szCs w:val="19"/>
                <w:lang w:val="es-CO"/>
              </w:rPr>
            </w:pPr>
            <w:sdt>
              <w:sdtPr>
                <w:rPr>
                  <w:rFonts w:ascii="Segoe UI" w:eastAsia="Times New Roman" w:hAnsi="Segoe UI" w:cs="Segoe UI"/>
                  <w:snapToGrid w:val="0"/>
                  <w:color w:val="000000"/>
                  <w:kern w:val="0"/>
                  <w:sz w:val="19"/>
                  <w:szCs w:val="19"/>
                  <w:lang w:val="es-CO"/>
                </w:rPr>
                <w:id w:val="-1083370359"/>
                <w:placeholder>
                  <w:docPart w:val="AAD2A74DDA044604A45F4D46FD1C9197"/>
                </w:placeholder>
                <w:comboBox>
                  <w:listItem w:value="Choose an item."/>
                  <w:listItem w:displayText="Un unico licitante" w:value="Un unico licitante"/>
                  <w:listItem w:displayText="Uno o varios licitantes, dependiendo de los siguientes factores" w:value="Uno o varios licitantes, dependiendo de los siguientes factores"/>
                </w:comboBox>
              </w:sdtPr>
              <w:sdtEndPr/>
              <w:sdtContent>
                <w:r w:rsidR="007133E5">
                  <w:rPr>
                    <w:rFonts w:ascii="Segoe UI" w:eastAsia="Times New Roman" w:hAnsi="Segoe UI" w:cs="Segoe UI"/>
                    <w:snapToGrid w:val="0"/>
                    <w:color w:val="000000"/>
                    <w:kern w:val="0"/>
                    <w:sz w:val="19"/>
                    <w:szCs w:val="19"/>
                    <w:lang w:val="es-CO"/>
                  </w:rPr>
                  <w:t>Un único licitante</w:t>
                </w:r>
              </w:sdtContent>
            </w:sdt>
          </w:p>
        </w:tc>
      </w:tr>
      <w:tr w:rsidR="009B78CE" w:rsidRPr="00C457B3" w14:paraId="2F7F1C59" w14:textId="77777777" w:rsidTr="00CB4040">
        <w:trPr>
          <w:jc w:val="center"/>
        </w:trPr>
        <w:tc>
          <w:tcPr>
            <w:tcW w:w="612" w:type="dxa"/>
          </w:tcPr>
          <w:p w14:paraId="588B7EB3"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22</w:t>
            </w:r>
          </w:p>
        </w:tc>
        <w:tc>
          <w:tcPr>
            <w:tcW w:w="1095" w:type="dxa"/>
          </w:tcPr>
          <w:p w14:paraId="7A888D2A" w14:textId="77777777" w:rsidR="009B78CE" w:rsidRPr="00C457B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39</w:t>
            </w:r>
          </w:p>
        </w:tc>
        <w:tc>
          <w:tcPr>
            <w:tcW w:w="2970" w:type="dxa"/>
          </w:tcPr>
          <w:p w14:paraId="639C72ED" w14:textId="77777777" w:rsidR="00043AFF" w:rsidRPr="00C457B3"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s-CO"/>
              </w:rPr>
            </w:pPr>
            <w:r w:rsidRPr="00C457B3">
              <w:rPr>
                <w:rFonts w:ascii="Segoe UI" w:hAnsi="Segoe UI"/>
                <w:kern w:val="0"/>
                <w:sz w:val="19"/>
                <w:lang w:val="es-CO"/>
              </w:rPr>
              <w:t xml:space="preserve">Tipo de Contrato </w:t>
            </w:r>
          </w:p>
        </w:tc>
        <w:tc>
          <w:tcPr>
            <w:tcW w:w="5575" w:type="dxa"/>
            <w:tcMar>
              <w:top w:w="85" w:type="dxa"/>
              <w:bottom w:w="142" w:type="dxa"/>
            </w:tcMar>
          </w:tcPr>
          <w:p w14:paraId="6F33C0FA" w14:textId="7E9B81AF" w:rsidR="009B78CE" w:rsidRPr="00C457B3" w:rsidRDefault="005D3567" w:rsidP="009B78CE">
            <w:pPr>
              <w:widowControl/>
              <w:tabs>
                <w:tab w:val="left" w:pos="5686"/>
                <w:tab w:val="right" w:pos="7218"/>
              </w:tabs>
              <w:overflowPunct/>
              <w:adjustRightInd/>
              <w:rPr>
                <w:rFonts w:ascii="Segoe UI" w:eastAsia="Times New Roman" w:hAnsi="Segoe UI" w:cs="Segoe UI"/>
                <w:kern w:val="0"/>
                <w:sz w:val="19"/>
                <w:szCs w:val="19"/>
                <w:lang w:val="es-CO"/>
              </w:rPr>
            </w:pPr>
            <w:r w:rsidRPr="00722739">
              <w:rPr>
                <w:rFonts w:ascii="Segoe UI" w:eastAsia="Times New Roman" w:hAnsi="Segoe UI" w:cs="Segoe UI"/>
                <w:snapToGrid w:val="0"/>
                <w:color w:val="000000"/>
                <w:kern w:val="0"/>
                <w:sz w:val="19"/>
                <w:szCs w:val="19"/>
                <w:lang w:val="es-CO"/>
              </w:rPr>
              <w:t>Se anexa modelo de contrato</w:t>
            </w:r>
          </w:p>
        </w:tc>
      </w:tr>
      <w:tr w:rsidR="009B78CE" w:rsidRPr="00C457B3" w14:paraId="13A2D26E" w14:textId="77777777" w:rsidTr="00CB4040">
        <w:trPr>
          <w:jc w:val="center"/>
        </w:trPr>
        <w:tc>
          <w:tcPr>
            <w:tcW w:w="612" w:type="dxa"/>
          </w:tcPr>
          <w:p w14:paraId="3A6F60F8"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23</w:t>
            </w:r>
          </w:p>
        </w:tc>
        <w:tc>
          <w:tcPr>
            <w:tcW w:w="1095" w:type="dxa"/>
          </w:tcPr>
          <w:p w14:paraId="5DE7CD61" w14:textId="77777777" w:rsidR="009B78CE" w:rsidRPr="00C457B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39</w:t>
            </w:r>
          </w:p>
        </w:tc>
        <w:tc>
          <w:tcPr>
            <w:tcW w:w="2970" w:type="dxa"/>
          </w:tcPr>
          <w:p w14:paraId="20BEE06D" w14:textId="3FC68F62" w:rsidR="00F22349" w:rsidRPr="00C457B3" w:rsidRDefault="009B78CE" w:rsidP="009B78CE">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 xml:space="preserve">Términos y Condiciones del Contrato que estarán vigentes </w:t>
            </w:r>
          </w:p>
        </w:tc>
        <w:tc>
          <w:tcPr>
            <w:tcW w:w="5575" w:type="dxa"/>
            <w:tcMar>
              <w:top w:w="85" w:type="dxa"/>
              <w:bottom w:w="142" w:type="dxa"/>
            </w:tcMar>
          </w:tcPr>
          <w:p w14:paraId="299D53C1" w14:textId="186DCCB4" w:rsidR="009B78CE" w:rsidRPr="00C457B3" w:rsidRDefault="005D3567" w:rsidP="009B78CE">
            <w:pPr>
              <w:widowControl/>
              <w:tabs>
                <w:tab w:val="left" w:pos="5686"/>
                <w:tab w:val="right" w:pos="7218"/>
              </w:tabs>
              <w:overflowPunct/>
              <w:adjustRightInd/>
              <w:rPr>
                <w:rFonts w:ascii="Segoe UI" w:eastAsia="Times New Roman" w:hAnsi="Segoe UI" w:cs="Segoe UI"/>
                <w:kern w:val="0"/>
                <w:sz w:val="19"/>
                <w:szCs w:val="19"/>
                <w:lang w:val="es-CO"/>
              </w:rPr>
            </w:pPr>
            <w:r w:rsidRPr="00722739">
              <w:rPr>
                <w:rFonts w:ascii="Segoe UI" w:eastAsia="Times New Roman" w:hAnsi="Segoe UI" w:cs="Segoe UI"/>
                <w:snapToGrid w:val="0"/>
                <w:color w:val="000000"/>
                <w:kern w:val="0"/>
                <w:sz w:val="19"/>
                <w:szCs w:val="19"/>
                <w:lang w:val="es-CO"/>
              </w:rPr>
              <w:t>Se anexan condiciones del contrato</w:t>
            </w:r>
          </w:p>
        </w:tc>
      </w:tr>
      <w:tr w:rsidR="009B78CE" w:rsidRPr="00C457B3" w14:paraId="4F54B565" w14:textId="77777777" w:rsidTr="00902D6C">
        <w:trPr>
          <w:trHeight w:val="2076"/>
          <w:jc w:val="center"/>
        </w:trPr>
        <w:tc>
          <w:tcPr>
            <w:tcW w:w="612" w:type="dxa"/>
          </w:tcPr>
          <w:p w14:paraId="686F8C17" w14:textId="77777777" w:rsidR="009B78CE" w:rsidRPr="00C457B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24</w:t>
            </w:r>
          </w:p>
        </w:tc>
        <w:tc>
          <w:tcPr>
            <w:tcW w:w="1095" w:type="dxa"/>
          </w:tcPr>
          <w:p w14:paraId="1A5E4F29" w14:textId="77777777" w:rsidR="009B78CE" w:rsidRPr="00C457B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2F0F9496" w14:textId="77777777" w:rsidR="009B78CE" w:rsidRPr="00C457B3" w:rsidRDefault="009B78CE" w:rsidP="009B78CE">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Otra información relacionada con la I</w:t>
            </w:r>
            <w:r w:rsidR="001C7476" w:rsidRPr="00C457B3">
              <w:rPr>
                <w:rFonts w:ascii="Segoe UI" w:hAnsi="Segoe UI"/>
                <w:kern w:val="0"/>
                <w:sz w:val="19"/>
                <w:lang w:val="es-CO"/>
              </w:rPr>
              <w:t>AL</w:t>
            </w:r>
          </w:p>
        </w:tc>
        <w:tc>
          <w:tcPr>
            <w:tcW w:w="5575" w:type="dxa"/>
            <w:tcMar>
              <w:top w:w="85" w:type="dxa"/>
              <w:bottom w:w="142" w:type="dxa"/>
            </w:tcMar>
          </w:tcPr>
          <w:sdt>
            <w:sdtPr>
              <w:rPr>
                <w:rFonts w:ascii="Segoe UI" w:hAnsi="Segoe UI"/>
                <w:kern w:val="0"/>
                <w:sz w:val="19"/>
                <w:lang w:val="es-CO"/>
              </w:rPr>
              <w:id w:val="1435791795"/>
              <w:placeholder>
                <w:docPart w:val="0737B4D011444C57B9FC8767AEC71DE8"/>
              </w:placeholder>
              <w:text/>
            </w:sdtPr>
            <w:sdtEndPr/>
            <w:sdtContent>
              <w:p w14:paraId="03C41D48" w14:textId="2E68C2D1" w:rsidR="009B78CE" w:rsidRPr="00C457B3" w:rsidRDefault="00821218" w:rsidP="00821218">
                <w:pPr>
                  <w:widowControl/>
                  <w:tabs>
                    <w:tab w:val="left" w:pos="5686"/>
                    <w:tab w:val="right" w:pos="7218"/>
                  </w:tabs>
                  <w:overflowPunct/>
                  <w:adjustRightInd/>
                  <w:jc w:val="both"/>
                  <w:rPr>
                    <w:rFonts w:ascii="Segoe UI" w:eastAsia="Times New Roman" w:hAnsi="Segoe UI" w:cs="Segoe UI"/>
                    <w:bCs/>
                    <w:i/>
                    <w:kern w:val="0"/>
                    <w:sz w:val="19"/>
                    <w:szCs w:val="19"/>
                    <w:lang w:val="es-CO"/>
                  </w:rPr>
                </w:pPr>
                <w:r>
                  <w:rPr>
                    <w:rFonts w:ascii="Segoe UI" w:hAnsi="Segoe UI"/>
                    <w:kern w:val="0"/>
                    <w:sz w:val="19"/>
                    <w:lang w:val="es-CO"/>
                  </w:rPr>
                  <w:t>El resto de las instrucciones y de la información no mencionadas hasta el momento en esta Hoja de Datos,</w:t>
                </w:r>
                <w:r w:rsidR="007133E5">
                  <w:rPr>
                    <w:rFonts w:ascii="Segoe UI" w:hAnsi="Segoe UI"/>
                    <w:kern w:val="0"/>
                    <w:sz w:val="19"/>
                    <w:lang w:val="es-CO"/>
                  </w:rPr>
                  <w:t xml:space="preserve"> pero relevantes para la licitación, quedan mencionadas en los términos de referencia</w:t>
                </w:r>
              </w:p>
            </w:sdtContent>
          </w:sdt>
          <w:p w14:paraId="614B5D85" w14:textId="77777777" w:rsidR="001060E1"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s-CO"/>
              </w:rPr>
            </w:pPr>
          </w:p>
          <w:p w14:paraId="15A3FE05" w14:textId="6A72B573" w:rsidR="00902D6C" w:rsidRPr="00902D6C" w:rsidRDefault="00902D6C" w:rsidP="009B78CE">
            <w:pPr>
              <w:widowControl/>
              <w:tabs>
                <w:tab w:val="left" w:pos="5686"/>
                <w:tab w:val="right" w:pos="7218"/>
              </w:tabs>
              <w:overflowPunct/>
              <w:adjustRightInd/>
              <w:rPr>
                <w:rFonts w:ascii="Segoe UI" w:eastAsia="Times New Roman" w:hAnsi="Segoe UI" w:cs="Segoe UI"/>
                <w:b/>
                <w:bCs/>
                <w:i/>
                <w:kern w:val="0"/>
                <w:sz w:val="19"/>
                <w:szCs w:val="19"/>
                <w:lang w:val="es-CO"/>
              </w:rPr>
            </w:pPr>
            <w:r w:rsidRPr="00902D6C">
              <w:rPr>
                <w:rFonts w:ascii="Segoe UI" w:eastAsia="Times New Roman" w:hAnsi="Segoe UI" w:cs="Segoe UI"/>
                <w:b/>
                <w:bCs/>
                <w:i/>
                <w:kern w:val="0"/>
                <w:sz w:val="19"/>
                <w:szCs w:val="19"/>
                <w:lang w:val="es-CO"/>
              </w:rPr>
              <w:t>Se estarán convocando a los oferentes que cumplan con todos los requisitos preliminares a presentación de la demostración funcional del sistema ofertado. Dicha presentación podrá realizarse de manera virtual o presencia</w:t>
            </w:r>
            <w:r w:rsidR="00831421">
              <w:rPr>
                <w:rFonts w:ascii="Segoe UI" w:eastAsia="Times New Roman" w:hAnsi="Segoe UI" w:cs="Segoe UI"/>
                <w:b/>
                <w:bCs/>
                <w:i/>
                <w:kern w:val="0"/>
                <w:sz w:val="19"/>
                <w:szCs w:val="19"/>
                <w:lang w:val="es-CO"/>
              </w:rPr>
              <w:t>l con una duración máxima de dos (2) horas.</w:t>
            </w:r>
          </w:p>
        </w:tc>
      </w:tr>
    </w:tbl>
    <w:p w14:paraId="1A0D9BF4" w14:textId="6A5C2625" w:rsidR="00BA7A99" w:rsidRDefault="00BA7A99" w:rsidP="00BA7A99">
      <w:pPr>
        <w:rPr>
          <w:lang w:val="es-CO"/>
        </w:rPr>
      </w:pPr>
      <w:bookmarkStart w:id="175" w:name="_Toc454294111"/>
      <w:bookmarkStart w:id="176" w:name="_Toc508626303"/>
      <w:bookmarkStart w:id="177" w:name="_Toc516414433"/>
    </w:p>
    <w:p w14:paraId="6C305392" w14:textId="15030B17" w:rsidR="00BA7A99" w:rsidRDefault="00BA7A99" w:rsidP="00BA7A99">
      <w:pPr>
        <w:rPr>
          <w:lang w:val="es-CO"/>
        </w:rPr>
      </w:pPr>
    </w:p>
    <w:p w14:paraId="30CD3F5B" w14:textId="4D046345" w:rsidR="00BA7A99" w:rsidRDefault="00BA7A99" w:rsidP="00BA7A99">
      <w:pPr>
        <w:rPr>
          <w:lang w:val="es-CO"/>
        </w:rPr>
      </w:pPr>
    </w:p>
    <w:p w14:paraId="3C612668" w14:textId="760B4389" w:rsidR="00BA7A99" w:rsidRDefault="00BA7A99" w:rsidP="00BA7A99">
      <w:pPr>
        <w:rPr>
          <w:lang w:val="es-CO"/>
        </w:rPr>
      </w:pPr>
    </w:p>
    <w:p w14:paraId="292AE438" w14:textId="6D81FF26" w:rsidR="00BA7A99" w:rsidRDefault="00BA7A99" w:rsidP="00BA7A99">
      <w:pPr>
        <w:rPr>
          <w:lang w:val="es-CO"/>
        </w:rPr>
      </w:pPr>
    </w:p>
    <w:p w14:paraId="2F264799" w14:textId="6A95768C" w:rsidR="00BA7A99" w:rsidRDefault="00BA7A99" w:rsidP="00BA7A99">
      <w:pPr>
        <w:rPr>
          <w:lang w:val="es-CO"/>
        </w:rPr>
      </w:pPr>
    </w:p>
    <w:p w14:paraId="02F1BB05" w14:textId="77777777" w:rsidR="00BA7A99" w:rsidRDefault="00BA7A99" w:rsidP="00BA7A99">
      <w:pPr>
        <w:rPr>
          <w:lang w:val="es-CO"/>
        </w:rPr>
      </w:pPr>
    </w:p>
    <w:p w14:paraId="7FBFCAA4" w14:textId="2B8C67E1" w:rsidR="00C31CB5" w:rsidRPr="00C457B3" w:rsidRDefault="00C31CB5" w:rsidP="000F7041">
      <w:pPr>
        <w:pStyle w:val="Heading1"/>
        <w:rPr>
          <w:szCs w:val="20"/>
        </w:rPr>
      </w:pPr>
      <w:r w:rsidRPr="00C457B3">
        <w:t>Sección 4. Criterios de evaluación</w:t>
      </w:r>
      <w:bookmarkEnd w:id="175"/>
      <w:bookmarkEnd w:id="176"/>
      <w:bookmarkEnd w:id="177"/>
    </w:p>
    <w:p w14:paraId="3C926247" w14:textId="77777777" w:rsidR="005D3567" w:rsidRPr="005D3567" w:rsidRDefault="005D3567" w:rsidP="005D3567">
      <w:pPr>
        <w:keepNext/>
        <w:widowControl/>
        <w:overflowPunct/>
        <w:adjustRightInd/>
        <w:spacing w:before="120" w:after="60" w:line="240" w:lineRule="atLeast"/>
        <w:outlineLvl w:val="1"/>
        <w:rPr>
          <w:rFonts w:ascii="Arial Narrow" w:eastAsia="Times New Roman" w:hAnsi="Arial Narrow"/>
          <w:b/>
          <w:kern w:val="0"/>
          <w:lang w:val="es-DO" w:eastAsia="en-US" w:bidi="ar-SA"/>
        </w:rPr>
      </w:pPr>
      <w:bookmarkStart w:id="178" w:name="_Toc492808517"/>
      <w:r w:rsidRPr="005D3567">
        <w:rPr>
          <w:rFonts w:ascii="Arial Narrow" w:eastAsia="Times New Roman" w:hAnsi="Arial Narrow"/>
          <w:b/>
          <w:kern w:val="0"/>
          <w:lang w:val="es-DO" w:eastAsia="en-US" w:bidi="ar-SA"/>
        </w:rPr>
        <w:t>Evaluación</w:t>
      </w:r>
      <w:bookmarkEnd w:id="178"/>
      <w:r w:rsidRPr="005D3567">
        <w:rPr>
          <w:rFonts w:ascii="Arial Narrow" w:eastAsia="Times New Roman" w:hAnsi="Arial Narrow"/>
          <w:b/>
          <w:kern w:val="0"/>
          <w:lang w:val="es-DO" w:eastAsia="en-US" w:bidi="ar-SA"/>
        </w:rPr>
        <w:t xml:space="preserve"> </w:t>
      </w:r>
    </w:p>
    <w:p w14:paraId="56D10F8A" w14:textId="77777777" w:rsidR="005D3567" w:rsidRPr="005D3567" w:rsidRDefault="005D3567" w:rsidP="005D3567">
      <w:pPr>
        <w:widowControl/>
        <w:overflowPunct/>
        <w:adjustRightInd/>
        <w:ind w:left="360"/>
        <w:jc w:val="both"/>
        <w:rPr>
          <w:rFonts w:ascii="Arial Narrow" w:eastAsia="Times New Roman" w:hAnsi="Arial Narrow" w:cs="Arial"/>
          <w:b/>
          <w:kern w:val="0"/>
          <w:lang w:val="es-DO" w:eastAsia="en-US" w:bidi="ar-SA"/>
        </w:rPr>
      </w:pPr>
    </w:p>
    <w:p w14:paraId="2D4E017E" w14:textId="2639D653" w:rsidR="005D3567" w:rsidRPr="005D3567" w:rsidRDefault="005D3567" w:rsidP="005D3567">
      <w:pPr>
        <w:widowControl/>
        <w:overflowPunct/>
        <w:adjustRightInd/>
        <w:jc w:val="both"/>
        <w:rPr>
          <w:rFonts w:ascii="Arial Narrow" w:eastAsia="Batang" w:hAnsi="Arial Narrow" w:cs="Arial"/>
          <w:kern w:val="0"/>
          <w:lang w:val="es-DO" w:eastAsia="en-US" w:bidi="ar-SA"/>
        </w:rPr>
      </w:pPr>
      <w:r w:rsidRPr="005D3567">
        <w:rPr>
          <w:rFonts w:ascii="Arial Narrow" w:eastAsia="Batang" w:hAnsi="Arial Narrow" w:cs="Arial"/>
          <w:kern w:val="0"/>
          <w:lang w:val="es-DO" w:eastAsia="en-US" w:bidi="ar-SA"/>
        </w:rPr>
        <w:t xml:space="preserve">En la primera etapa </w:t>
      </w:r>
      <w:r w:rsidR="003D3C58">
        <w:rPr>
          <w:rFonts w:ascii="Arial Narrow" w:eastAsia="Batang" w:hAnsi="Arial Narrow" w:cs="Arial"/>
          <w:kern w:val="0"/>
          <w:lang w:val="es-DO" w:eastAsia="en-US" w:bidi="ar-SA"/>
        </w:rPr>
        <w:t>la comisión evaluadora</w:t>
      </w:r>
      <w:r w:rsidRPr="005D3567">
        <w:rPr>
          <w:rFonts w:ascii="Arial Narrow" w:eastAsia="Batang" w:hAnsi="Arial Narrow" w:cs="Arial"/>
          <w:kern w:val="0"/>
          <w:lang w:val="es-DO" w:eastAsia="en-US" w:bidi="ar-SA"/>
        </w:rPr>
        <w:t xml:space="preserve"> </w:t>
      </w:r>
      <w:r w:rsidR="003D3C58">
        <w:rPr>
          <w:rFonts w:ascii="Arial Narrow" w:eastAsia="Batang" w:hAnsi="Arial Narrow" w:cs="Arial"/>
          <w:kern w:val="0"/>
          <w:lang w:val="es-DO" w:eastAsia="en-US" w:bidi="ar-SA"/>
        </w:rPr>
        <w:t xml:space="preserve">conformada por </w:t>
      </w:r>
      <w:r w:rsidR="001F351B">
        <w:rPr>
          <w:rFonts w:ascii="Arial Narrow" w:eastAsia="Batang" w:hAnsi="Arial Narrow" w:cs="Arial"/>
          <w:kern w:val="0"/>
          <w:lang w:val="es-DO" w:eastAsia="en-US" w:bidi="ar-SA"/>
        </w:rPr>
        <w:t xml:space="preserve">tres (3) miembros del PNUD y dos (2) miembros de la DGII </w:t>
      </w:r>
      <w:r w:rsidRPr="005D3567">
        <w:rPr>
          <w:rFonts w:ascii="Arial Narrow" w:eastAsia="Batang" w:hAnsi="Arial Narrow" w:cs="Arial"/>
          <w:kern w:val="0"/>
          <w:lang w:val="es-DO" w:eastAsia="en-US" w:bidi="ar-SA"/>
        </w:rPr>
        <w:t>verificará</w:t>
      </w:r>
      <w:r w:rsidR="001F351B">
        <w:rPr>
          <w:rFonts w:ascii="Arial Narrow" w:eastAsia="Batang" w:hAnsi="Arial Narrow" w:cs="Arial"/>
          <w:kern w:val="0"/>
          <w:lang w:val="es-DO" w:eastAsia="en-US" w:bidi="ar-SA"/>
        </w:rPr>
        <w:t>n</w:t>
      </w:r>
      <w:r w:rsidRPr="005D3567">
        <w:rPr>
          <w:rFonts w:ascii="Arial Narrow" w:eastAsia="Batang" w:hAnsi="Arial Narrow" w:cs="Arial"/>
          <w:kern w:val="0"/>
          <w:lang w:val="es-DO" w:eastAsia="en-US" w:bidi="ar-SA"/>
        </w:rPr>
        <w:t xml:space="preserve"> la capacidad financiera, legal y técnica del oferente para ejecutar satisfactoriamente el contrato, con base en la verificación del cumplimiento de requisitos solicitados en los pliegos de licitación (precalificación de oferentes). La no presentación de la documentación solicitada en el Numeral 4.3, o el no cumplimiento de los requisitos exigidos en el Pliego de Licitación, podrá dar como resultado el rechazo de la oferta. Se evaluarán las ofertas técnicas en base a la ponderación de Cumple/No Cumple, según los siguientes criterios:</w:t>
      </w:r>
    </w:p>
    <w:p w14:paraId="249C08E1" w14:textId="77777777" w:rsidR="005D3567" w:rsidRPr="005D3567" w:rsidRDefault="005D3567" w:rsidP="005D3567">
      <w:pPr>
        <w:widowControl/>
        <w:overflowPunct/>
        <w:adjustRightInd/>
        <w:ind w:left="360"/>
        <w:jc w:val="both"/>
        <w:rPr>
          <w:rFonts w:ascii="Arial Narrow" w:eastAsia="Times New Roman" w:hAnsi="Arial Narrow" w:cs="Arial"/>
          <w:kern w:val="0"/>
          <w:lang w:val="es-DO" w:eastAsia="en-US" w:bidi="ar-SA"/>
        </w:rPr>
      </w:pPr>
    </w:p>
    <w:p w14:paraId="110D6BDE" w14:textId="77777777" w:rsidR="005D3567" w:rsidRPr="005D3567" w:rsidRDefault="005D3567" w:rsidP="005D3567">
      <w:pPr>
        <w:widowControl/>
        <w:tabs>
          <w:tab w:val="left" w:pos="8647"/>
        </w:tabs>
        <w:overflowPunct/>
        <w:adjustRightInd/>
        <w:jc w:val="both"/>
        <w:rPr>
          <w:rFonts w:ascii="Arial Narrow" w:eastAsia="Times New Roman" w:hAnsi="Arial Narrow" w:cs="Arial"/>
          <w:b/>
          <w:bCs/>
          <w:kern w:val="0"/>
          <w:lang w:val="es-DO" w:bidi="ar-SA"/>
        </w:rPr>
      </w:pPr>
    </w:p>
    <w:tbl>
      <w:tblPr>
        <w:tblStyle w:val="GridTable4-Accent313"/>
        <w:tblW w:w="8891" w:type="dxa"/>
        <w:tblInd w:w="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511"/>
        <w:gridCol w:w="2380"/>
      </w:tblGrid>
      <w:tr w:rsidR="005D3567" w:rsidRPr="005D3567" w14:paraId="7BDAE662" w14:textId="77777777" w:rsidTr="00C426B5">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6511" w:type="dxa"/>
            <w:hideMark/>
          </w:tcPr>
          <w:p w14:paraId="4AEFEC1B" w14:textId="77777777" w:rsidR="005D3567" w:rsidRPr="005D3567" w:rsidRDefault="005D3567" w:rsidP="005D3567">
            <w:pPr>
              <w:widowControl/>
              <w:tabs>
                <w:tab w:val="left" w:pos="8647"/>
              </w:tabs>
              <w:overflowPunct/>
              <w:adjustRightInd/>
              <w:jc w:val="both"/>
              <w:rPr>
                <w:rFonts w:ascii="Arial Narrow" w:eastAsia="Calibri" w:hAnsi="Arial Narrow"/>
                <w:color w:val="000000"/>
                <w:kern w:val="0"/>
                <w:lang w:val="en-US"/>
              </w:rPr>
            </w:pPr>
            <w:r w:rsidRPr="005D3567">
              <w:rPr>
                <w:rFonts w:ascii="Arial Narrow" w:eastAsia="Calibri" w:hAnsi="Arial Narrow"/>
                <w:color w:val="000000"/>
                <w:kern w:val="0"/>
                <w:lang w:val="en-US"/>
              </w:rPr>
              <w:t>DOCUMENTACIÓN REQUERIDA</w:t>
            </w:r>
          </w:p>
        </w:tc>
        <w:tc>
          <w:tcPr>
            <w:tcW w:w="2380" w:type="dxa"/>
            <w:hideMark/>
          </w:tcPr>
          <w:p w14:paraId="71419415" w14:textId="77777777" w:rsidR="005D3567" w:rsidRPr="005D3567" w:rsidRDefault="005D3567" w:rsidP="005D3567">
            <w:pPr>
              <w:widowControl/>
              <w:tabs>
                <w:tab w:val="left" w:pos="8647"/>
              </w:tabs>
              <w:overflowPunct/>
              <w:adjustRightInd/>
              <w:jc w:val="both"/>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kern w:val="0"/>
                <w:lang w:val="en-US"/>
              </w:rPr>
            </w:pPr>
            <w:r w:rsidRPr="005D3567">
              <w:rPr>
                <w:rFonts w:ascii="Arial Narrow" w:eastAsia="Calibri" w:hAnsi="Arial Narrow"/>
                <w:color w:val="000000"/>
                <w:kern w:val="0"/>
                <w:lang w:val="en-US"/>
              </w:rPr>
              <w:t>CUMPLE/ NO CUMPLE</w:t>
            </w:r>
          </w:p>
        </w:tc>
      </w:tr>
      <w:tr w:rsidR="005D3567" w:rsidRPr="005D3567" w14:paraId="019F3F17"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891" w:type="dxa"/>
            <w:gridSpan w:val="2"/>
            <w:tcBorders>
              <w:top w:val="single" w:sz="8" w:space="0" w:color="B3CC82"/>
              <w:left w:val="single" w:sz="8" w:space="0" w:color="B3CC82"/>
              <w:bottom w:val="single" w:sz="8" w:space="0" w:color="B3CC82"/>
              <w:right w:val="single" w:sz="8" w:space="0" w:color="B3CC82"/>
            </w:tcBorders>
            <w:shd w:val="clear" w:color="auto" w:fill="BFBFBF"/>
            <w:hideMark/>
          </w:tcPr>
          <w:p w14:paraId="17C52814" w14:textId="3789A7C7" w:rsidR="005D3567" w:rsidRPr="005D3567" w:rsidRDefault="005D3567" w:rsidP="005D3567">
            <w:pPr>
              <w:widowControl/>
              <w:tabs>
                <w:tab w:val="left" w:pos="8647"/>
              </w:tabs>
              <w:overflowPunct/>
              <w:adjustRightInd/>
              <w:jc w:val="both"/>
              <w:rPr>
                <w:rFonts w:ascii="Arial Narrow" w:eastAsia="Calibri" w:hAnsi="Arial Narrow"/>
                <w:color w:val="000000"/>
                <w:kern w:val="0"/>
                <w:highlight w:val="lightGray"/>
              </w:rPr>
            </w:pPr>
            <w:r w:rsidRPr="005D3567">
              <w:rPr>
                <w:rFonts w:ascii="Arial Narrow" w:eastAsia="Calibri" w:hAnsi="Arial Narrow"/>
                <w:color w:val="000000"/>
                <w:kern w:val="0"/>
              </w:rPr>
              <w:t xml:space="preserve">Validación de depósito de los siguientes documentos </w:t>
            </w:r>
            <w:r w:rsidR="00821218" w:rsidRPr="005D3567">
              <w:rPr>
                <w:rFonts w:ascii="Arial Narrow" w:eastAsia="Calibri" w:hAnsi="Arial Narrow"/>
                <w:color w:val="000000"/>
                <w:kern w:val="0"/>
              </w:rPr>
              <w:t>de acuerdo con</w:t>
            </w:r>
            <w:r w:rsidRPr="005D3567">
              <w:rPr>
                <w:rFonts w:ascii="Arial Narrow" w:eastAsia="Calibri" w:hAnsi="Arial Narrow"/>
                <w:color w:val="000000"/>
                <w:kern w:val="0"/>
              </w:rPr>
              <w:t xml:space="preserve"> lo requerido:</w:t>
            </w:r>
          </w:p>
        </w:tc>
      </w:tr>
      <w:tr w:rsidR="005D3567" w:rsidRPr="005D3567" w14:paraId="56120889" w14:textId="77777777" w:rsidTr="00C426B5">
        <w:trPr>
          <w:trHeight w:val="200"/>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55441532" w14:textId="16287B13" w:rsidR="005D3567" w:rsidRPr="005D3567" w:rsidRDefault="005D3567" w:rsidP="005D3567">
            <w:pPr>
              <w:widowControl/>
              <w:tabs>
                <w:tab w:val="left" w:pos="8647"/>
              </w:tabs>
              <w:overflowPunct/>
              <w:adjustRightInd/>
              <w:spacing w:after="5" w:line="249" w:lineRule="auto"/>
              <w:jc w:val="both"/>
              <w:rPr>
                <w:rFonts w:ascii="Arial Narrow" w:eastAsia="Times New Roman" w:hAnsi="Arial Narrow" w:cs="Calibri"/>
                <w:kern w:val="0"/>
              </w:rPr>
            </w:pPr>
            <w:r w:rsidRPr="005D3567">
              <w:rPr>
                <w:rFonts w:ascii="Arial Narrow" w:eastAsia="MS Mincho" w:hAnsi="Arial Narrow"/>
                <w:color w:val="000000"/>
                <w:kern w:val="24"/>
              </w:rPr>
              <w:t xml:space="preserve">Garantía de Seriedad de la Oferta, fecha mínima de vigencia </w:t>
            </w:r>
            <w:r w:rsidRPr="005D3567">
              <w:rPr>
                <w:rFonts w:ascii="Arial Narrow" w:eastAsia="MS Mincho" w:hAnsi="Arial Narrow"/>
                <w:color w:val="FF0000"/>
                <w:kern w:val="24"/>
              </w:rPr>
              <w:t xml:space="preserve">de 150 </w:t>
            </w:r>
            <w:r w:rsidR="00DC7EA8" w:rsidRPr="005D3567">
              <w:rPr>
                <w:rFonts w:ascii="Arial Narrow" w:eastAsia="MS Mincho" w:hAnsi="Arial Narrow"/>
                <w:color w:val="FF0000"/>
                <w:kern w:val="24"/>
              </w:rPr>
              <w:t>días</w:t>
            </w:r>
            <w:r w:rsidRPr="005D3567">
              <w:rPr>
                <w:rFonts w:ascii="Arial Narrow" w:eastAsia="MS Mincho" w:hAnsi="Arial Narrow"/>
                <w:color w:val="FF0000"/>
                <w:kern w:val="24"/>
              </w:rPr>
              <w:t xml:space="preserve"> calendarios</w:t>
            </w:r>
          </w:p>
        </w:tc>
        <w:tc>
          <w:tcPr>
            <w:tcW w:w="2380" w:type="dxa"/>
            <w:tcBorders>
              <w:top w:val="single" w:sz="8" w:space="0" w:color="B3CC82"/>
              <w:left w:val="single" w:sz="4" w:space="0" w:color="76923C"/>
              <w:bottom w:val="single" w:sz="8" w:space="0" w:color="B3CC82"/>
              <w:right w:val="single" w:sz="8" w:space="0" w:color="B3CC82"/>
            </w:tcBorders>
          </w:tcPr>
          <w:p w14:paraId="2FEDEFB7"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000000"/>
                <w:kern w:val="0"/>
                <w:highlight w:val="yellow"/>
              </w:rPr>
            </w:pPr>
          </w:p>
        </w:tc>
      </w:tr>
      <w:tr w:rsidR="005D3567" w:rsidRPr="005D3567" w14:paraId="7C1F9CC7"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0CDE4D6F" w14:textId="54216E9B" w:rsidR="005D3567" w:rsidRPr="005D3567" w:rsidRDefault="005D3567" w:rsidP="005D3567">
            <w:pPr>
              <w:widowControl/>
              <w:tabs>
                <w:tab w:val="left" w:pos="8647"/>
              </w:tabs>
              <w:overflowPunct/>
              <w:adjustRightInd/>
              <w:jc w:val="both"/>
              <w:rPr>
                <w:rFonts w:ascii="Arial Narrow" w:eastAsia="Times New Roman" w:hAnsi="Arial Narrow" w:cs="Calibri"/>
                <w:kern w:val="0"/>
                <w:highlight w:val="darkCyan"/>
              </w:rPr>
            </w:pPr>
            <w:r w:rsidRPr="005D3567">
              <w:rPr>
                <w:rFonts w:ascii="Arial Narrow" w:eastAsia="MS Mincho" w:hAnsi="Arial Narrow"/>
                <w:color w:val="000000"/>
                <w:kern w:val="24"/>
              </w:rPr>
              <w:t xml:space="preserve">Formulario de Presentación de </w:t>
            </w:r>
            <w:r w:rsidR="00BA7A99">
              <w:rPr>
                <w:rFonts w:ascii="Arial Narrow" w:eastAsia="MS Mincho" w:hAnsi="Arial Narrow"/>
                <w:color w:val="000000"/>
                <w:kern w:val="24"/>
              </w:rPr>
              <w:t xml:space="preserve">la </w:t>
            </w:r>
            <w:r w:rsidRPr="005D3567">
              <w:rPr>
                <w:rFonts w:ascii="Arial Narrow" w:eastAsia="MS Mincho" w:hAnsi="Arial Narrow"/>
                <w:color w:val="000000"/>
                <w:kern w:val="24"/>
              </w:rPr>
              <w:t>Oferta.</w:t>
            </w:r>
          </w:p>
        </w:tc>
        <w:tc>
          <w:tcPr>
            <w:tcW w:w="2380" w:type="dxa"/>
            <w:tcBorders>
              <w:top w:val="single" w:sz="8" w:space="0" w:color="B3CC82"/>
              <w:left w:val="single" w:sz="4" w:space="0" w:color="76923C"/>
              <w:bottom w:val="single" w:sz="8" w:space="0" w:color="B3CC82"/>
              <w:right w:val="single" w:sz="8" w:space="0" w:color="B3CC82"/>
            </w:tcBorders>
          </w:tcPr>
          <w:p w14:paraId="474D50BF"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159EDE87"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63CE85FC" w14:textId="6D809DDB" w:rsidR="005D3567" w:rsidRPr="005D3567" w:rsidRDefault="005D3567" w:rsidP="005D3567">
            <w:pPr>
              <w:widowControl/>
              <w:tabs>
                <w:tab w:val="left" w:pos="8647"/>
              </w:tabs>
              <w:overflowPunct/>
              <w:adjustRightInd/>
              <w:jc w:val="both"/>
              <w:rPr>
                <w:rFonts w:ascii="Arial Narrow" w:eastAsia="Times New Roman" w:hAnsi="Arial Narrow" w:cs="Calibri"/>
                <w:kern w:val="0"/>
                <w:highlight w:val="darkCyan"/>
              </w:rPr>
            </w:pPr>
            <w:r w:rsidRPr="005D3567">
              <w:rPr>
                <w:rFonts w:ascii="Arial Narrow" w:eastAsia="MS Mincho" w:hAnsi="Arial Narrow"/>
                <w:color w:val="000000"/>
                <w:kern w:val="24"/>
              </w:rPr>
              <w:t xml:space="preserve">Formulario de Información </w:t>
            </w:r>
            <w:r w:rsidR="00BA7A99">
              <w:rPr>
                <w:rFonts w:ascii="Arial Narrow" w:eastAsia="MS Mincho" w:hAnsi="Arial Narrow"/>
                <w:color w:val="000000"/>
                <w:kern w:val="24"/>
              </w:rPr>
              <w:t>del Licita</w:t>
            </w:r>
            <w:r w:rsidRPr="005D3567">
              <w:rPr>
                <w:rFonts w:ascii="Arial Narrow" w:eastAsia="MS Mincho" w:hAnsi="Arial Narrow"/>
                <w:color w:val="000000"/>
                <w:kern w:val="24"/>
              </w:rPr>
              <w:t>nte.</w:t>
            </w:r>
          </w:p>
        </w:tc>
        <w:tc>
          <w:tcPr>
            <w:tcW w:w="2380" w:type="dxa"/>
            <w:tcBorders>
              <w:top w:val="single" w:sz="8" w:space="0" w:color="B3CC82"/>
              <w:left w:val="single" w:sz="4" w:space="0" w:color="76923C"/>
              <w:bottom w:val="single" w:sz="8" w:space="0" w:color="B3CC82"/>
              <w:right w:val="single" w:sz="8" w:space="0" w:color="B3CC82"/>
            </w:tcBorders>
          </w:tcPr>
          <w:p w14:paraId="04F712F4"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r w:rsidR="005D3567" w:rsidRPr="005D3567" w14:paraId="785191BB"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0ACBAA40" w14:textId="77777777" w:rsidR="005D3567" w:rsidRPr="005D3567" w:rsidRDefault="005D3567" w:rsidP="005D3567">
            <w:pPr>
              <w:widowControl/>
              <w:tabs>
                <w:tab w:val="left" w:pos="8647"/>
              </w:tabs>
              <w:overflowPunct/>
              <w:adjustRightInd/>
              <w:jc w:val="both"/>
              <w:rPr>
                <w:rFonts w:ascii="Arial Narrow" w:eastAsia="MS Mincho" w:hAnsi="Arial Narrow"/>
                <w:kern w:val="24"/>
              </w:rPr>
            </w:pPr>
            <w:r w:rsidRPr="005D3567">
              <w:rPr>
                <w:rFonts w:ascii="Arial Narrow" w:eastAsia="MS Mincho" w:hAnsi="Arial Narrow"/>
                <w:kern w:val="24"/>
              </w:rPr>
              <w:t>Documentación en caso de estar domiciliado en República Dominicana</w:t>
            </w:r>
            <w:r w:rsidRPr="005D3567">
              <w:rPr>
                <w:rFonts w:ascii="Arial Narrow" w:eastAsia="Times New Roman" w:hAnsi="Arial Narrow" w:cs="Arial"/>
                <w:kern w:val="0"/>
              </w:rPr>
              <w:t xml:space="preserve">, </w:t>
            </w:r>
            <w:r w:rsidRPr="005D3567">
              <w:rPr>
                <w:rFonts w:ascii="Arial Narrow" w:eastAsia="MS Mincho" w:hAnsi="Arial Narrow"/>
                <w:kern w:val="24"/>
              </w:rPr>
              <w:t>deberá presentar:</w:t>
            </w:r>
          </w:p>
          <w:p w14:paraId="424F1E7C" w14:textId="2D648F00"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 xml:space="preserve">Documento Constitutivo de la Entidad </w:t>
            </w:r>
            <w:r w:rsidR="002138BF" w:rsidRPr="005D3567">
              <w:rPr>
                <w:rFonts w:ascii="Arial Narrow" w:eastAsia="MS Mincho" w:hAnsi="Arial Narrow"/>
                <w:kern w:val="24"/>
              </w:rPr>
              <w:t>Financiera.</w:t>
            </w:r>
          </w:p>
          <w:p w14:paraId="70514E97" w14:textId="299667BA"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Registro de Proveedores del Estado (RPE)</w:t>
            </w:r>
          </w:p>
          <w:p w14:paraId="7A40E4FF" w14:textId="77777777"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Acta de Última Sesión Extraordinaria en donde se establezcan las autoridades vigentes y los alcances de sus atribuciones.</w:t>
            </w:r>
          </w:p>
          <w:p w14:paraId="269E0B71" w14:textId="4BE90BF8"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Nómina de Accionista.</w:t>
            </w:r>
          </w:p>
          <w:p w14:paraId="1829AAD2" w14:textId="77777777"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Registro Mercantil cuando aplique.</w:t>
            </w:r>
          </w:p>
          <w:p w14:paraId="118AF9AE" w14:textId="77777777"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Poder de representación legalizado ante Notario, otorgado a favor de la persona que firma la oferta.</w:t>
            </w:r>
          </w:p>
          <w:p w14:paraId="1B995551" w14:textId="77777777"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 xml:space="preserve">Declaración jurada donde especifica que los subcontratos de provisión de servicios con la entidad adquirente y la empresa procesadora de sus transacciones cubren ampliamente las exigencias requeridas en el pliego.   </w:t>
            </w:r>
          </w:p>
          <w:p w14:paraId="646AB461" w14:textId="77777777" w:rsidR="005D3567" w:rsidRPr="005D3567" w:rsidRDefault="005D3567" w:rsidP="000A62A3">
            <w:pPr>
              <w:widowControl/>
              <w:numPr>
                <w:ilvl w:val="0"/>
                <w:numId w:val="32"/>
              </w:numPr>
              <w:tabs>
                <w:tab w:val="left" w:pos="8647"/>
              </w:tabs>
              <w:overflowPunct/>
              <w:adjustRightInd/>
              <w:ind w:left="731" w:hanging="284"/>
              <w:jc w:val="both"/>
              <w:rPr>
                <w:rFonts w:ascii="Arial Narrow" w:eastAsia="MS Mincho" w:hAnsi="Arial Narrow"/>
                <w:kern w:val="24"/>
              </w:rPr>
            </w:pPr>
            <w:r w:rsidRPr="005D3567">
              <w:rPr>
                <w:rFonts w:ascii="Arial Narrow" w:eastAsia="MS Mincho" w:hAnsi="Arial Narrow"/>
                <w:kern w:val="24"/>
              </w:rPr>
              <w:t>Declaración jurada que consigne no estar afectado por alguna de las restricciones establecidas en la cláusula 4.1</w:t>
            </w:r>
          </w:p>
          <w:p w14:paraId="6C96D0AA" w14:textId="77777777" w:rsidR="005D3567" w:rsidRPr="005D3567" w:rsidRDefault="005D3567" w:rsidP="005D3567">
            <w:pPr>
              <w:widowControl/>
              <w:tabs>
                <w:tab w:val="left" w:pos="8647"/>
              </w:tabs>
              <w:overflowPunct/>
              <w:adjustRightInd/>
              <w:ind w:left="360"/>
              <w:jc w:val="both"/>
              <w:rPr>
                <w:rFonts w:ascii="Arial Narrow" w:eastAsia="MS Mincho" w:hAnsi="Arial Narrow"/>
                <w:kern w:val="24"/>
              </w:rPr>
            </w:pPr>
          </w:p>
        </w:tc>
        <w:tc>
          <w:tcPr>
            <w:tcW w:w="2380" w:type="dxa"/>
            <w:tcBorders>
              <w:top w:val="single" w:sz="8" w:space="0" w:color="B3CC82"/>
              <w:left w:val="single" w:sz="4" w:space="0" w:color="76923C"/>
              <w:bottom w:val="single" w:sz="8" w:space="0" w:color="B3CC82"/>
              <w:right w:val="single" w:sz="8" w:space="0" w:color="B3CC82"/>
            </w:tcBorders>
          </w:tcPr>
          <w:p w14:paraId="70D00B62"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highlight w:val="yellow"/>
              </w:rPr>
            </w:pPr>
          </w:p>
        </w:tc>
      </w:tr>
      <w:tr w:rsidR="005D3567" w:rsidRPr="005D3567" w14:paraId="18971B5A"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6C5098C2" w14:textId="77777777" w:rsidR="005D3567" w:rsidRPr="005D3567" w:rsidRDefault="005D3567" w:rsidP="005D3567">
            <w:pPr>
              <w:widowControl/>
              <w:tabs>
                <w:tab w:val="left" w:pos="8647"/>
              </w:tabs>
              <w:overflowPunct/>
              <w:adjustRightInd/>
              <w:jc w:val="both"/>
              <w:rPr>
                <w:rFonts w:ascii="Arial Narrow" w:eastAsia="MS Mincho" w:hAnsi="Arial Narrow"/>
                <w:kern w:val="24"/>
              </w:rPr>
            </w:pPr>
            <w:r w:rsidRPr="005D3567">
              <w:rPr>
                <w:rFonts w:ascii="Arial Narrow" w:eastAsia="MS Mincho" w:hAnsi="Arial Narrow"/>
                <w:kern w:val="24"/>
              </w:rPr>
              <w:t>Documentación en caso de ser un Consorcio:</w:t>
            </w:r>
          </w:p>
          <w:p w14:paraId="6B0144FB" w14:textId="1C137AD2" w:rsidR="005D3567" w:rsidRPr="005D3567" w:rsidRDefault="005D3567" w:rsidP="000A62A3">
            <w:pPr>
              <w:widowControl/>
              <w:numPr>
                <w:ilvl w:val="0"/>
                <w:numId w:val="53"/>
              </w:numPr>
              <w:tabs>
                <w:tab w:val="left" w:pos="8647"/>
              </w:tabs>
              <w:overflowPunct/>
              <w:adjustRightInd/>
              <w:ind w:hanging="273"/>
              <w:jc w:val="both"/>
              <w:rPr>
                <w:rFonts w:ascii="Arial Narrow" w:eastAsia="MS Mincho" w:hAnsi="Arial Narrow"/>
                <w:kern w:val="24"/>
              </w:rPr>
            </w:pPr>
            <w:r w:rsidRPr="005D3567">
              <w:rPr>
                <w:rFonts w:ascii="Arial Narrow" w:eastAsia="MS Mincho" w:hAnsi="Arial Narrow"/>
                <w:kern w:val="24"/>
              </w:rPr>
              <w:t xml:space="preserve">Original del Acto Notarial por el cual se </w:t>
            </w:r>
            <w:r w:rsidR="00482166">
              <w:rPr>
                <w:rFonts w:ascii="Arial Narrow" w:eastAsia="MS Mincho" w:hAnsi="Arial Narrow"/>
                <w:kern w:val="24"/>
              </w:rPr>
              <w:t>presenta la intención de formación d</w:t>
            </w:r>
            <w:r w:rsidRPr="005D3567">
              <w:rPr>
                <w:rFonts w:ascii="Arial Narrow" w:eastAsia="MS Mincho" w:hAnsi="Arial Narrow"/>
                <w:kern w:val="24"/>
              </w:rPr>
              <w:t>el consorcio.</w:t>
            </w:r>
          </w:p>
          <w:p w14:paraId="2AC050CA" w14:textId="77777777" w:rsidR="005D3567" w:rsidRPr="005D3567" w:rsidRDefault="005D3567" w:rsidP="000A62A3">
            <w:pPr>
              <w:widowControl/>
              <w:numPr>
                <w:ilvl w:val="0"/>
                <w:numId w:val="53"/>
              </w:numPr>
              <w:tabs>
                <w:tab w:val="left" w:pos="8647"/>
              </w:tabs>
              <w:overflowPunct/>
              <w:adjustRightInd/>
              <w:ind w:hanging="273"/>
              <w:jc w:val="both"/>
              <w:rPr>
                <w:rFonts w:ascii="Arial Narrow" w:eastAsia="MS Mincho" w:hAnsi="Arial Narrow"/>
                <w:kern w:val="24"/>
              </w:rPr>
            </w:pPr>
            <w:r w:rsidRPr="005D3567">
              <w:rPr>
                <w:rFonts w:ascii="Arial Narrow" w:eastAsia="MS Mincho" w:hAnsi="Arial Narrow"/>
                <w:kern w:val="24"/>
              </w:rPr>
              <w:t>Poder especial de designación del representante o gerente único del consorcio autorizado por todas las empresas participantes en el consorcio.</w:t>
            </w:r>
          </w:p>
        </w:tc>
        <w:tc>
          <w:tcPr>
            <w:tcW w:w="2380" w:type="dxa"/>
            <w:tcBorders>
              <w:top w:val="single" w:sz="8" w:space="0" w:color="B3CC82"/>
              <w:left w:val="single" w:sz="4" w:space="0" w:color="76923C"/>
              <w:bottom w:val="single" w:sz="8" w:space="0" w:color="B3CC82"/>
              <w:right w:val="single" w:sz="8" w:space="0" w:color="B3CC82"/>
            </w:tcBorders>
          </w:tcPr>
          <w:p w14:paraId="2EE815BF"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highlight w:val="yellow"/>
              </w:rPr>
            </w:pPr>
          </w:p>
        </w:tc>
      </w:tr>
      <w:tr w:rsidR="005D3567" w:rsidRPr="005D3567" w14:paraId="64E4C1C6"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780112CD" w14:textId="6A4C8D1A" w:rsidR="005D3567" w:rsidRPr="005D3567" w:rsidRDefault="005D3567" w:rsidP="005D3567">
            <w:pPr>
              <w:widowControl/>
              <w:tabs>
                <w:tab w:val="left" w:pos="8647"/>
              </w:tabs>
              <w:overflowPunct/>
              <w:adjustRightInd/>
              <w:jc w:val="both"/>
              <w:rPr>
                <w:rFonts w:ascii="Arial Narrow" w:eastAsia="Times New Roman" w:hAnsi="Arial Narrow" w:cs="Calibri"/>
                <w:kern w:val="0"/>
                <w:highlight w:val="darkCyan"/>
              </w:rPr>
            </w:pPr>
            <w:r w:rsidRPr="005D3567">
              <w:rPr>
                <w:rFonts w:ascii="Arial Narrow" w:eastAsia="MS Mincho" w:hAnsi="Arial Narrow"/>
                <w:color w:val="000000"/>
                <w:kern w:val="24"/>
              </w:rPr>
              <w:t>Estados Financieros</w:t>
            </w:r>
            <w:r w:rsidR="007E0FE6">
              <w:rPr>
                <w:rFonts w:ascii="Arial Narrow" w:eastAsia="MS Mincho" w:hAnsi="Arial Narrow"/>
                <w:color w:val="000000"/>
                <w:kern w:val="24"/>
              </w:rPr>
              <w:t xml:space="preserve"> auditados</w:t>
            </w:r>
            <w:r w:rsidRPr="005D3567">
              <w:rPr>
                <w:rFonts w:ascii="Arial Narrow" w:eastAsia="MS Mincho" w:hAnsi="Arial Narrow"/>
                <w:color w:val="000000"/>
                <w:kern w:val="24"/>
              </w:rPr>
              <w:t xml:space="preserve"> correspondientes a los tres (3) últimos ejercicios contables consecutivos.</w:t>
            </w:r>
          </w:p>
        </w:tc>
        <w:tc>
          <w:tcPr>
            <w:tcW w:w="2380" w:type="dxa"/>
            <w:tcBorders>
              <w:top w:val="single" w:sz="8" w:space="0" w:color="B3CC82"/>
              <w:left w:val="single" w:sz="4" w:space="0" w:color="76923C"/>
              <w:bottom w:val="single" w:sz="8" w:space="0" w:color="B3CC82"/>
              <w:right w:val="single" w:sz="8" w:space="0" w:color="B3CC82"/>
            </w:tcBorders>
          </w:tcPr>
          <w:p w14:paraId="5C3B2AC5"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663CFA39"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36EAAC96" w14:textId="3B739731" w:rsidR="005D3567" w:rsidRPr="005D3567" w:rsidRDefault="005D3567" w:rsidP="005D3567">
            <w:pPr>
              <w:widowControl/>
              <w:tabs>
                <w:tab w:val="left" w:pos="8647"/>
              </w:tabs>
              <w:overflowPunct/>
              <w:adjustRightInd/>
              <w:jc w:val="both"/>
              <w:rPr>
                <w:rFonts w:ascii="Arial Narrow" w:eastAsia="Times New Roman" w:hAnsi="Arial Narrow" w:cs="Calibri"/>
                <w:kern w:val="0"/>
                <w:highlight w:val="darkCyan"/>
              </w:rPr>
            </w:pPr>
            <w:r w:rsidRPr="005D3567">
              <w:rPr>
                <w:rFonts w:ascii="Arial Narrow" w:eastAsia="MS Mincho" w:hAnsi="Arial Narrow"/>
                <w:color w:val="000000"/>
                <w:kern w:val="24"/>
              </w:rPr>
              <w:t>Referencias bancarias que demuestren solvencia y respaldo económico</w:t>
            </w:r>
            <w:r w:rsidR="00E836D5">
              <w:rPr>
                <w:rFonts w:ascii="Arial Narrow" w:eastAsia="MS Mincho" w:hAnsi="Arial Narrow"/>
                <w:color w:val="000000"/>
                <w:kern w:val="24"/>
              </w:rPr>
              <w:t xml:space="preserve"> por al menos el 2.5% del valor anual de su oferta</w:t>
            </w:r>
            <w:r w:rsidRPr="005D3567">
              <w:rPr>
                <w:rFonts w:ascii="Arial Narrow" w:eastAsia="MS Mincho" w:hAnsi="Arial Narrow"/>
                <w:color w:val="000000"/>
                <w:kern w:val="24"/>
              </w:rPr>
              <w:t>, máximo treinta (30) días de emitidas.</w:t>
            </w:r>
          </w:p>
        </w:tc>
        <w:tc>
          <w:tcPr>
            <w:tcW w:w="2380" w:type="dxa"/>
            <w:tcBorders>
              <w:top w:val="single" w:sz="8" w:space="0" w:color="B3CC82"/>
              <w:left w:val="single" w:sz="4" w:space="0" w:color="76923C"/>
              <w:bottom w:val="single" w:sz="8" w:space="0" w:color="B3CC82"/>
              <w:right w:val="single" w:sz="8" w:space="0" w:color="B3CC82"/>
            </w:tcBorders>
          </w:tcPr>
          <w:p w14:paraId="63EBC04B"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r w:rsidR="005D3567" w:rsidRPr="005D3567" w14:paraId="37578E21" w14:textId="77777777" w:rsidTr="00821218">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tcPr>
          <w:p w14:paraId="4C585C03" w14:textId="77777777" w:rsidR="005D3567" w:rsidRPr="005D3567" w:rsidRDefault="005D3567" w:rsidP="005D3567">
            <w:pPr>
              <w:widowControl/>
              <w:tabs>
                <w:tab w:val="left" w:pos="8647"/>
              </w:tabs>
              <w:overflowPunct/>
              <w:adjustRightInd/>
              <w:jc w:val="both"/>
              <w:rPr>
                <w:rFonts w:ascii="Arial Narrow" w:eastAsia="MS Mincho" w:hAnsi="Arial Narrow"/>
                <w:color w:val="000000"/>
                <w:kern w:val="24"/>
              </w:rPr>
            </w:pPr>
          </w:p>
        </w:tc>
        <w:tc>
          <w:tcPr>
            <w:tcW w:w="2380" w:type="dxa"/>
            <w:tcBorders>
              <w:top w:val="single" w:sz="8" w:space="0" w:color="B3CC82"/>
              <w:left w:val="single" w:sz="4" w:space="0" w:color="76923C"/>
              <w:bottom w:val="single" w:sz="8" w:space="0" w:color="B3CC82"/>
              <w:right w:val="single" w:sz="8" w:space="0" w:color="B3CC82"/>
            </w:tcBorders>
          </w:tcPr>
          <w:p w14:paraId="74CEA9DE"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highlight w:val="yellow"/>
              </w:rPr>
            </w:pPr>
          </w:p>
        </w:tc>
      </w:tr>
      <w:tr w:rsidR="005D3567" w:rsidRPr="005D3567" w14:paraId="1BF2AF5E"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8891" w:type="dxa"/>
            <w:gridSpan w:val="2"/>
            <w:tcBorders>
              <w:top w:val="single" w:sz="8" w:space="0" w:color="B3CC82"/>
              <w:left w:val="single" w:sz="8" w:space="0" w:color="B3CC82"/>
              <w:bottom w:val="single" w:sz="8" w:space="0" w:color="B3CC82"/>
              <w:right w:val="single" w:sz="8" w:space="0" w:color="B3CC82"/>
            </w:tcBorders>
            <w:shd w:val="clear" w:color="auto" w:fill="BFBFBF"/>
            <w:hideMark/>
          </w:tcPr>
          <w:p w14:paraId="34F451CB" w14:textId="77777777" w:rsidR="005D3567" w:rsidRPr="005D3567" w:rsidRDefault="005D3567" w:rsidP="005D3567">
            <w:pPr>
              <w:widowControl/>
              <w:tabs>
                <w:tab w:val="left" w:pos="8647"/>
              </w:tabs>
              <w:overflowPunct/>
              <w:adjustRightInd/>
              <w:jc w:val="both"/>
              <w:rPr>
                <w:rFonts w:ascii="Arial Narrow" w:eastAsia="Calibri" w:hAnsi="Arial Narrow"/>
                <w:color w:val="000000"/>
                <w:kern w:val="0"/>
                <w:highlight w:val="yellow"/>
              </w:rPr>
            </w:pPr>
            <w:r w:rsidRPr="005D3567">
              <w:rPr>
                <w:rFonts w:ascii="Arial Narrow" w:eastAsia="Calibri" w:hAnsi="Arial Narrow"/>
                <w:color w:val="000000"/>
                <w:kern w:val="0"/>
              </w:rPr>
              <w:lastRenderedPageBreak/>
              <w:t>Validación de depósito de los siguientes documentos, y verificación de cumplimiento con especificaciones técnicas requeridas.</w:t>
            </w:r>
          </w:p>
        </w:tc>
      </w:tr>
      <w:tr w:rsidR="005D3567" w:rsidRPr="005D3567" w14:paraId="29406FD0"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483E5BBA" w14:textId="77777777"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kern w:val="0"/>
              </w:rPr>
            </w:pPr>
            <w:r w:rsidRPr="005D3567">
              <w:rPr>
                <w:rFonts w:ascii="Arial Narrow" w:eastAsia="MS Mincho" w:hAnsi="Arial Narrow"/>
                <w:color w:val="000000"/>
                <w:kern w:val="24"/>
              </w:rPr>
              <w:t>Perfil de la Empresa, cumplimiento de la existencia legal mínima de dos años.</w:t>
            </w:r>
          </w:p>
        </w:tc>
        <w:tc>
          <w:tcPr>
            <w:tcW w:w="2380" w:type="dxa"/>
            <w:tcBorders>
              <w:top w:val="single" w:sz="8" w:space="0" w:color="B3CC82"/>
              <w:left w:val="single" w:sz="4" w:space="0" w:color="76923C"/>
              <w:bottom w:val="single" w:sz="8" w:space="0" w:color="B3CC82"/>
              <w:right w:val="single" w:sz="8" w:space="0" w:color="B3CC82"/>
            </w:tcBorders>
          </w:tcPr>
          <w:p w14:paraId="1B51B95A"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3B121241"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280E484B" w14:textId="77777777"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kern w:val="0"/>
              </w:rPr>
            </w:pPr>
            <w:r w:rsidRPr="005D3567">
              <w:rPr>
                <w:rFonts w:ascii="Arial Narrow" w:eastAsia="MS Mincho" w:hAnsi="Arial Narrow"/>
                <w:color w:val="000000"/>
                <w:kern w:val="24"/>
              </w:rPr>
              <w:t>Carta de aceptación de las condiciones de pago y tiempo de entrega.</w:t>
            </w:r>
          </w:p>
        </w:tc>
        <w:tc>
          <w:tcPr>
            <w:tcW w:w="2380" w:type="dxa"/>
            <w:tcBorders>
              <w:top w:val="single" w:sz="8" w:space="0" w:color="B3CC82"/>
              <w:left w:val="single" w:sz="4" w:space="0" w:color="76923C"/>
              <w:bottom w:val="single" w:sz="8" w:space="0" w:color="B3CC82"/>
              <w:right w:val="single" w:sz="8" w:space="0" w:color="B3CC82"/>
            </w:tcBorders>
          </w:tcPr>
          <w:p w14:paraId="46F834E5"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r w:rsidR="005D3567" w:rsidRPr="005D3567" w14:paraId="6AAF3F79"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2146408C" w14:textId="77777777" w:rsidR="003A03A5" w:rsidRPr="00641A05" w:rsidRDefault="005D3567" w:rsidP="000A62A3">
            <w:pPr>
              <w:pStyle w:val="ListParagraph"/>
              <w:widowControl/>
              <w:numPr>
                <w:ilvl w:val="0"/>
                <w:numId w:val="49"/>
              </w:numPr>
              <w:tabs>
                <w:tab w:val="left" w:pos="8647"/>
              </w:tabs>
              <w:overflowPunct/>
              <w:adjustRightInd/>
              <w:spacing w:line="240" w:lineRule="auto"/>
              <w:ind w:left="447" w:hanging="283"/>
              <w:contextualSpacing w:val="0"/>
              <w:jc w:val="both"/>
              <w:rPr>
                <w:rFonts w:ascii="Arial Narrow" w:eastAsia="MS Mincho" w:hAnsi="Arial Narrow"/>
                <w:color w:val="000000"/>
                <w:kern w:val="24"/>
                <w:sz w:val="20"/>
              </w:rPr>
            </w:pPr>
            <w:r w:rsidRPr="00641A05">
              <w:rPr>
                <w:rFonts w:ascii="Arial Narrow" w:eastAsia="MS Mincho" w:hAnsi="Arial Narrow"/>
                <w:color w:val="000000"/>
                <w:kern w:val="24"/>
                <w:sz w:val="20"/>
              </w:rPr>
              <w:t xml:space="preserve">Cumplimiento de experiencia específica mínima. </w:t>
            </w:r>
            <w:r w:rsidR="003A03A5" w:rsidRPr="00641A05">
              <w:rPr>
                <w:rFonts w:ascii="Arial Narrow" w:eastAsia="MS Mincho" w:hAnsi="Arial Narrow"/>
                <w:color w:val="000000"/>
                <w:kern w:val="24"/>
                <w:sz w:val="20"/>
              </w:rPr>
              <w:t xml:space="preserve">El Oferente podrá acreditar como experiencia específica, mediante documento válido, por lo menos una (1) carta de referencia de clientes de prestaciones de servicio que cumplan con los siguientes requerimientos: </w:t>
            </w:r>
          </w:p>
          <w:p w14:paraId="305391B3" w14:textId="64ACBD89" w:rsidR="00821218" w:rsidRPr="00821218" w:rsidRDefault="003A03A5" w:rsidP="000A62A3">
            <w:pPr>
              <w:widowControl/>
              <w:numPr>
                <w:ilvl w:val="0"/>
                <w:numId w:val="54"/>
              </w:numPr>
              <w:tabs>
                <w:tab w:val="center" w:pos="1250"/>
                <w:tab w:val="center" w:pos="5443"/>
                <w:tab w:val="left" w:pos="8647"/>
              </w:tabs>
              <w:overflowPunct/>
              <w:adjustRightInd/>
              <w:spacing w:after="5" w:line="249" w:lineRule="auto"/>
              <w:jc w:val="both"/>
              <w:rPr>
                <w:rFonts w:ascii="Arial Narrow" w:eastAsia="Calibri" w:hAnsi="Arial Narrow" w:cs="Arial"/>
                <w:kern w:val="0"/>
              </w:rPr>
            </w:pPr>
            <w:r w:rsidRPr="003A03A5">
              <w:rPr>
                <w:rFonts w:ascii="Arial Narrow" w:eastAsia="Calibri" w:hAnsi="Arial Narrow" w:cs="Arial"/>
                <w:kern w:val="0"/>
              </w:rPr>
              <w:t>Objeto: Servicio de marcación y trazabilidad de cualquier producto.</w:t>
            </w:r>
          </w:p>
          <w:p w14:paraId="6FDFAA90" w14:textId="77777777" w:rsidR="00821218" w:rsidRPr="00821218" w:rsidRDefault="003A03A5" w:rsidP="000A62A3">
            <w:pPr>
              <w:widowControl/>
              <w:numPr>
                <w:ilvl w:val="0"/>
                <w:numId w:val="54"/>
              </w:numPr>
              <w:tabs>
                <w:tab w:val="center" w:pos="1250"/>
                <w:tab w:val="center" w:pos="5443"/>
                <w:tab w:val="left" w:pos="8647"/>
              </w:tabs>
              <w:overflowPunct/>
              <w:adjustRightInd/>
              <w:spacing w:after="5" w:line="249" w:lineRule="auto"/>
              <w:jc w:val="both"/>
              <w:rPr>
                <w:rFonts w:ascii="Arial Narrow" w:eastAsia="Calibri" w:hAnsi="Arial Narrow" w:cs="Arial"/>
                <w:kern w:val="0"/>
              </w:rPr>
            </w:pPr>
            <w:r w:rsidRPr="00821218">
              <w:rPr>
                <w:rFonts w:ascii="Arial Narrow" w:eastAsia="Calibri" w:hAnsi="Arial Narrow" w:cs="Arial"/>
                <w:kern w:val="0"/>
              </w:rPr>
              <w:t>Cliente: Gobiernos, entidades del sector público o entidades de derecho público internacional.</w:t>
            </w:r>
          </w:p>
          <w:p w14:paraId="7CE1BDE8" w14:textId="77777777" w:rsidR="00821218" w:rsidRPr="00821218" w:rsidRDefault="003A03A5" w:rsidP="000A62A3">
            <w:pPr>
              <w:widowControl/>
              <w:numPr>
                <w:ilvl w:val="0"/>
                <w:numId w:val="54"/>
              </w:numPr>
              <w:tabs>
                <w:tab w:val="center" w:pos="1250"/>
                <w:tab w:val="center" w:pos="5443"/>
                <w:tab w:val="left" w:pos="8647"/>
              </w:tabs>
              <w:overflowPunct/>
              <w:adjustRightInd/>
              <w:spacing w:after="5" w:line="249" w:lineRule="auto"/>
              <w:jc w:val="both"/>
              <w:rPr>
                <w:rFonts w:ascii="Arial Narrow" w:eastAsia="Calibri" w:hAnsi="Arial Narrow" w:cs="Arial"/>
                <w:kern w:val="0"/>
              </w:rPr>
            </w:pPr>
            <w:r w:rsidRPr="00821218">
              <w:rPr>
                <w:rFonts w:ascii="Arial Narrow" w:eastAsia="Calibri" w:hAnsi="Arial Narrow" w:cs="Arial"/>
                <w:kern w:val="0"/>
              </w:rPr>
              <w:t>Marcaciones: 300,000,000 m</w:t>
            </w:r>
            <w:r w:rsidRPr="00821218">
              <w:rPr>
                <w:rFonts w:ascii="Arial Narrow" w:eastAsia="Calibri" w:hAnsi="Arial Narrow" w:cs="Calibri"/>
                <w:kern w:val="0"/>
              </w:rPr>
              <w:t>arcaciones anuales mínimas en un solo cliente.</w:t>
            </w:r>
          </w:p>
          <w:p w14:paraId="7C734E07" w14:textId="77777777" w:rsidR="00821218" w:rsidRPr="00821218" w:rsidRDefault="003A03A5" w:rsidP="000A62A3">
            <w:pPr>
              <w:widowControl/>
              <w:numPr>
                <w:ilvl w:val="0"/>
                <w:numId w:val="54"/>
              </w:numPr>
              <w:tabs>
                <w:tab w:val="center" w:pos="1250"/>
                <w:tab w:val="center" w:pos="5443"/>
                <w:tab w:val="left" w:pos="8647"/>
              </w:tabs>
              <w:overflowPunct/>
              <w:adjustRightInd/>
              <w:spacing w:after="5" w:line="249" w:lineRule="auto"/>
              <w:jc w:val="both"/>
              <w:rPr>
                <w:rFonts w:ascii="Arial Narrow" w:eastAsia="Calibri" w:hAnsi="Arial Narrow" w:cs="Arial"/>
                <w:kern w:val="0"/>
              </w:rPr>
            </w:pPr>
            <w:r w:rsidRPr="00821218">
              <w:rPr>
                <w:rFonts w:ascii="Arial Narrow" w:eastAsia="Calibri" w:hAnsi="Arial Narrow" w:cs="Arial"/>
                <w:kern w:val="0"/>
              </w:rPr>
              <w:t>Plazo: Dos (2) años en adelante.</w:t>
            </w:r>
          </w:p>
          <w:p w14:paraId="6D4B5582" w14:textId="17B7ACF7" w:rsidR="003A03A5" w:rsidRPr="00821218" w:rsidRDefault="003A03A5" w:rsidP="000A62A3">
            <w:pPr>
              <w:widowControl/>
              <w:numPr>
                <w:ilvl w:val="0"/>
                <w:numId w:val="54"/>
              </w:numPr>
              <w:tabs>
                <w:tab w:val="center" w:pos="1250"/>
                <w:tab w:val="center" w:pos="5443"/>
                <w:tab w:val="left" w:pos="8647"/>
              </w:tabs>
              <w:overflowPunct/>
              <w:adjustRightInd/>
              <w:spacing w:after="5" w:line="249" w:lineRule="auto"/>
              <w:jc w:val="both"/>
              <w:rPr>
                <w:rFonts w:ascii="Arial Narrow" w:eastAsia="Calibri" w:hAnsi="Arial Narrow" w:cs="Arial"/>
                <w:kern w:val="0"/>
              </w:rPr>
            </w:pPr>
            <w:r w:rsidRPr="00821218">
              <w:rPr>
                <w:rFonts w:ascii="Arial Narrow" w:eastAsia="Calibri" w:hAnsi="Arial Narrow" w:cs="Arial"/>
                <w:kern w:val="0"/>
              </w:rPr>
              <w:t xml:space="preserve">Temporalidad: Ejecutado dentro de los últimos diez (10) años. </w:t>
            </w:r>
          </w:p>
          <w:p w14:paraId="0D18F759" w14:textId="77777777" w:rsidR="00821218" w:rsidRDefault="00821218" w:rsidP="00821218">
            <w:pPr>
              <w:widowControl/>
              <w:tabs>
                <w:tab w:val="left" w:pos="8647"/>
              </w:tabs>
              <w:overflowPunct/>
              <w:autoSpaceDE w:val="0"/>
              <w:autoSpaceDN w:val="0"/>
              <w:spacing w:after="18"/>
              <w:jc w:val="both"/>
              <w:rPr>
                <w:rFonts w:ascii="Arial Narrow" w:eastAsia="Times New Roman" w:hAnsi="Arial Narrow" w:cs="Arial"/>
                <w:b w:val="0"/>
                <w:bCs w:val="0"/>
                <w:kern w:val="0"/>
              </w:rPr>
            </w:pPr>
          </w:p>
          <w:p w14:paraId="20915F9B" w14:textId="6E855BA0" w:rsidR="003A03A5" w:rsidRPr="003A03A5" w:rsidRDefault="003A03A5" w:rsidP="00821218">
            <w:pPr>
              <w:widowControl/>
              <w:tabs>
                <w:tab w:val="left" w:pos="8647"/>
              </w:tabs>
              <w:overflowPunct/>
              <w:autoSpaceDE w:val="0"/>
              <w:autoSpaceDN w:val="0"/>
              <w:spacing w:after="18"/>
              <w:jc w:val="both"/>
              <w:rPr>
                <w:rFonts w:ascii="Arial Narrow" w:eastAsia="Times New Roman" w:hAnsi="Arial Narrow" w:cs="Arial"/>
                <w:kern w:val="0"/>
              </w:rPr>
            </w:pPr>
            <w:r w:rsidRPr="003A03A5">
              <w:rPr>
                <w:rFonts w:ascii="Arial Narrow" w:eastAsia="Times New Roman" w:hAnsi="Arial Narrow" w:cs="Arial"/>
                <w:kern w:val="0"/>
              </w:rPr>
              <w:t xml:space="preserve">Incluir los siguientes datos: </w:t>
            </w:r>
          </w:p>
          <w:p w14:paraId="040D77FB" w14:textId="77777777" w:rsidR="003A03A5" w:rsidRPr="003A03A5" w:rsidRDefault="003A03A5" w:rsidP="00821218">
            <w:pPr>
              <w:widowControl/>
              <w:tabs>
                <w:tab w:val="left" w:pos="8647"/>
              </w:tabs>
              <w:overflowPunct/>
              <w:autoSpaceDE w:val="0"/>
              <w:autoSpaceDN w:val="0"/>
              <w:spacing w:after="18"/>
              <w:ind w:left="447"/>
              <w:jc w:val="both"/>
              <w:rPr>
                <w:rFonts w:ascii="Arial Narrow" w:eastAsia="Times New Roman" w:hAnsi="Arial Narrow" w:cs="Arial"/>
                <w:kern w:val="0"/>
              </w:rPr>
            </w:pPr>
            <w:r w:rsidRPr="003A03A5">
              <w:rPr>
                <w:rFonts w:ascii="Arial Narrow" w:eastAsia="Times New Roman" w:hAnsi="Arial Narrow" w:cs="Arial"/>
                <w:kern w:val="0"/>
              </w:rPr>
              <w:t xml:space="preserve">a) Descripción del producto ofertado. </w:t>
            </w:r>
          </w:p>
          <w:p w14:paraId="13C09447" w14:textId="77777777" w:rsidR="003A03A5" w:rsidRPr="003A03A5" w:rsidRDefault="003A03A5" w:rsidP="00821218">
            <w:pPr>
              <w:widowControl/>
              <w:tabs>
                <w:tab w:val="left" w:pos="8647"/>
              </w:tabs>
              <w:overflowPunct/>
              <w:autoSpaceDE w:val="0"/>
              <w:autoSpaceDN w:val="0"/>
              <w:spacing w:after="18"/>
              <w:ind w:left="447"/>
              <w:jc w:val="both"/>
              <w:rPr>
                <w:rFonts w:ascii="Arial Narrow" w:eastAsia="Times New Roman" w:hAnsi="Arial Narrow" w:cs="Arial"/>
                <w:kern w:val="0"/>
              </w:rPr>
            </w:pPr>
            <w:r w:rsidRPr="003A03A5">
              <w:rPr>
                <w:rFonts w:ascii="Arial Narrow" w:eastAsia="Times New Roman" w:hAnsi="Arial Narrow" w:cs="Arial"/>
                <w:kern w:val="0"/>
              </w:rPr>
              <w:t xml:space="preserve">b) País de entrega. </w:t>
            </w:r>
          </w:p>
          <w:p w14:paraId="5E053531" w14:textId="77777777" w:rsidR="003A03A5" w:rsidRPr="003A03A5" w:rsidRDefault="003A03A5" w:rsidP="00821218">
            <w:pPr>
              <w:widowControl/>
              <w:tabs>
                <w:tab w:val="left" w:pos="8647"/>
              </w:tabs>
              <w:overflowPunct/>
              <w:autoSpaceDE w:val="0"/>
              <w:autoSpaceDN w:val="0"/>
              <w:spacing w:after="18"/>
              <w:ind w:left="447"/>
              <w:jc w:val="both"/>
              <w:rPr>
                <w:rFonts w:ascii="Arial Narrow" w:eastAsia="Times New Roman" w:hAnsi="Arial Narrow" w:cs="Arial"/>
                <w:kern w:val="0"/>
              </w:rPr>
            </w:pPr>
            <w:r w:rsidRPr="003A03A5">
              <w:rPr>
                <w:rFonts w:ascii="Arial Narrow" w:eastAsia="Times New Roman" w:hAnsi="Arial Narrow" w:cs="Arial"/>
                <w:kern w:val="0"/>
              </w:rPr>
              <w:t xml:space="preserve">c) Cantidad suministrada. </w:t>
            </w:r>
          </w:p>
          <w:p w14:paraId="08D68AFF" w14:textId="7E186C45" w:rsidR="003A03A5" w:rsidRDefault="003A03A5" w:rsidP="00821218">
            <w:pPr>
              <w:widowControl/>
              <w:tabs>
                <w:tab w:val="left" w:pos="8647"/>
              </w:tabs>
              <w:overflowPunct/>
              <w:autoSpaceDE w:val="0"/>
              <w:autoSpaceDN w:val="0"/>
              <w:spacing w:after="18"/>
              <w:ind w:left="447"/>
              <w:jc w:val="both"/>
              <w:rPr>
                <w:rFonts w:ascii="Arial Narrow" w:eastAsia="Times New Roman" w:hAnsi="Arial Narrow" w:cs="Arial"/>
                <w:b w:val="0"/>
                <w:bCs w:val="0"/>
                <w:kern w:val="0"/>
              </w:rPr>
            </w:pPr>
            <w:r w:rsidRPr="003A03A5">
              <w:rPr>
                <w:rFonts w:ascii="Arial Narrow" w:eastAsia="Times New Roman" w:hAnsi="Arial Narrow" w:cs="Arial"/>
                <w:kern w:val="0"/>
              </w:rPr>
              <w:t xml:space="preserve">d) Fecha de suministro. </w:t>
            </w:r>
          </w:p>
          <w:p w14:paraId="487DCF17" w14:textId="77777777" w:rsidR="000C3752" w:rsidRDefault="000C3752" w:rsidP="00821218">
            <w:pPr>
              <w:pStyle w:val="Default"/>
              <w:tabs>
                <w:tab w:val="left" w:pos="8647"/>
              </w:tabs>
              <w:spacing w:after="18"/>
              <w:ind w:left="447"/>
              <w:jc w:val="both"/>
              <w:rPr>
                <w:rFonts w:ascii="Arial Narrow" w:hAnsi="Arial Narrow" w:cs="Arial"/>
                <w:color w:val="auto"/>
              </w:rPr>
            </w:pPr>
            <w:r>
              <w:rPr>
                <w:rFonts w:ascii="Arial Narrow" w:hAnsi="Arial Narrow" w:cs="Arial"/>
                <w:color w:val="auto"/>
              </w:rPr>
              <w:t xml:space="preserve">e) Datos de contacto (nombre, números telefónicos y dirección de correo electrónico). </w:t>
            </w:r>
          </w:p>
          <w:p w14:paraId="1D7E7A8D" w14:textId="77777777" w:rsidR="000C3752" w:rsidRDefault="000C3752" w:rsidP="00821218">
            <w:pPr>
              <w:pStyle w:val="Default"/>
              <w:tabs>
                <w:tab w:val="left" w:pos="8647"/>
              </w:tabs>
              <w:ind w:left="447"/>
              <w:jc w:val="both"/>
              <w:rPr>
                <w:rFonts w:ascii="Arial Narrow" w:hAnsi="Arial Narrow" w:cs="Arial"/>
                <w:color w:val="auto"/>
              </w:rPr>
            </w:pPr>
            <w:r>
              <w:rPr>
                <w:rFonts w:ascii="Arial Narrow" w:hAnsi="Arial Narrow" w:cs="Arial"/>
                <w:color w:val="auto"/>
              </w:rPr>
              <w:t xml:space="preserve">f) Nivel de satisfacción por parte del cliente. </w:t>
            </w:r>
          </w:p>
          <w:p w14:paraId="09FE8C9B" w14:textId="77777777" w:rsidR="000C3752" w:rsidRPr="003A03A5" w:rsidRDefault="000C3752" w:rsidP="003A03A5">
            <w:pPr>
              <w:widowControl/>
              <w:tabs>
                <w:tab w:val="left" w:pos="8647"/>
              </w:tabs>
              <w:overflowPunct/>
              <w:autoSpaceDE w:val="0"/>
              <w:autoSpaceDN w:val="0"/>
              <w:spacing w:after="18"/>
              <w:ind w:left="1440"/>
              <w:jc w:val="both"/>
              <w:rPr>
                <w:rFonts w:ascii="Arial Narrow" w:eastAsia="Times New Roman" w:hAnsi="Arial Narrow" w:cs="Arial"/>
                <w:kern w:val="0"/>
              </w:rPr>
            </w:pPr>
          </w:p>
          <w:p w14:paraId="3F531204" w14:textId="77777777"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cs="Calibri"/>
                <w:kern w:val="0"/>
              </w:rPr>
            </w:pPr>
          </w:p>
        </w:tc>
        <w:tc>
          <w:tcPr>
            <w:tcW w:w="2380" w:type="dxa"/>
            <w:tcBorders>
              <w:top w:val="single" w:sz="8" w:space="0" w:color="B3CC82"/>
              <w:left w:val="single" w:sz="4" w:space="0" w:color="76923C"/>
              <w:bottom w:val="single" w:sz="8" w:space="0" w:color="B3CC82"/>
              <w:right w:val="single" w:sz="8" w:space="0" w:color="B3CC82"/>
            </w:tcBorders>
          </w:tcPr>
          <w:p w14:paraId="70E70B73"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66B7B08F"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6022F92B" w14:textId="77777777"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cs="Calibri"/>
                <w:kern w:val="0"/>
              </w:rPr>
            </w:pPr>
            <w:r w:rsidRPr="005D3567">
              <w:rPr>
                <w:rFonts w:ascii="Arial Narrow" w:eastAsia="MS Mincho" w:hAnsi="Arial Narrow"/>
                <w:color w:val="000000"/>
                <w:kern w:val="24"/>
              </w:rPr>
              <w:t xml:space="preserve">Acreditación de al menos dos (2) certificaciones de las siguientes ISO (20000, 9001, 27001, 14298). De las cuales es obligatorio tener una (1) de las siguientes certificaciones ISO (27001 </w:t>
            </w:r>
            <w:proofErr w:type="spellStart"/>
            <w:r w:rsidRPr="005D3567">
              <w:rPr>
                <w:rFonts w:ascii="Arial Narrow" w:eastAsia="MS Mincho" w:hAnsi="Arial Narrow"/>
                <w:color w:val="000000"/>
                <w:kern w:val="24"/>
              </w:rPr>
              <w:t>ó</w:t>
            </w:r>
            <w:proofErr w:type="spellEnd"/>
            <w:r w:rsidRPr="005D3567">
              <w:rPr>
                <w:rFonts w:ascii="Arial Narrow" w:eastAsia="MS Mincho" w:hAnsi="Arial Narrow"/>
                <w:color w:val="000000"/>
                <w:kern w:val="24"/>
              </w:rPr>
              <w:t xml:space="preserve"> 14298).</w:t>
            </w:r>
          </w:p>
        </w:tc>
        <w:tc>
          <w:tcPr>
            <w:tcW w:w="2380" w:type="dxa"/>
            <w:tcBorders>
              <w:top w:val="single" w:sz="8" w:space="0" w:color="B3CC82"/>
              <w:left w:val="single" w:sz="4" w:space="0" w:color="76923C"/>
              <w:bottom w:val="single" w:sz="8" w:space="0" w:color="B3CC82"/>
              <w:right w:val="single" w:sz="8" w:space="0" w:color="B3CC82"/>
            </w:tcBorders>
          </w:tcPr>
          <w:p w14:paraId="38BDDC42"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r w:rsidR="005D3567" w:rsidRPr="005D3567" w14:paraId="408606EE"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50614602" w14:textId="358A9C8A" w:rsidR="003C1477" w:rsidRDefault="005D3567" w:rsidP="003C1477">
            <w:pPr>
              <w:spacing w:after="5" w:line="249" w:lineRule="auto"/>
              <w:ind w:right="277"/>
              <w:rPr>
                <w:rFonts w:ascii="Arial Narrow" w:eastAsia="MS Mincho" w:hAnsi="Arial Narrow"/>
                <w:b w:val="0"/>
                <w:bCs w:val="0"/>
                <w:color w:val="000000"/>
                <w:kern w:val="24"/>
              </w:rPr>
            </w:pPr>
            <w:bookmarkStart w:id="179" w:name="_Hlk527449184"/>
            <w:r w:rsidRPr="005D3567">
              <w:rPr>
                <w:rFonts w:ascii="Arial Narrow" w:eastAsia="MS Mincho" w:hAnsi="Arial Narrow"/>
                <w:color w:val="000000"/>
                <w:kern w:val="24"/>
              </w:rPr>
              <w:t xml:space="preserve">Cumplimiento del perfil del personal técnico mínimo </w:t>
            </w:r>
          </w:p>
          <w:bookmarkEnd w:id="179"/>
          <w:p w14:paraId="274A12B1" w14:textId="0C374D9D" w:rsidR="00B114E8" w:rsidRPr="003C1477" w:rsidRDefault="00B114E8" w:rsidP="000A62A3">
            <w:pPr>
              <w:pStyle w:val="ListParagraph"/>
              <w:numPr>
                <w:ilvl w:val="0"/>
                <w:numId w:val="32"/>
              </w:numPr>
              <w:spacing w:after="5" w:line="249" w:lineRule="auto"/>
              <w:ind w:left="447" w:right="277" w:firstLine="0"/>
              <w:rPr>
                <w:rFonts w:ascii="Arial Narrow" w:eastAsia="MS Mincho" w:hAnsi="Arial Narrow"/>
                <w:color w:val="000000"/>
                <w:kern w:val="24"/>
                <w:sz w:val="20"/>
                <w:lang w:bidi="es-ES"/>
              </w:rPr>
            </w:pPr>
            <w:r w:rsidRPr="003C1477">
              <w:rPr>
                <w:rFonts w:ascii="Arial Narrow" w:eastAsia="MS Mincho" w:hAnsi="Arial Narrow"/>
                <w:color w:val="000000"/>
                <w:kern w:val="24"/>
                <w:sz w:val="20"/>
                <w:lang w:bidi="es-ES"/>
              </w:rPr>
              <w:t xml:space="preserve">Gerente de proyecto  </w:t>
            </w:r>
          </w:p>
          <w:p w14:paraId="5FBBDC0D" w14:textId="77777777" w:rsidR="00B114E8" w:rsidRPr="00B114E8" w:rsidRDefault="00B114E8" w:rsidP="00B114E8">
            <w:pPr>
              <w:widowControl/>
              <w:tabs>
                <w:tab w:val="left" w:pos="8647"/>
              </w:tabs>
              <w:overflowPunct/>
              <w:adjustRightInd/>
              <w:spacing w:after="5" w:line="249" w:lineRule="auto"/>
              <w:ind w:right="277"/>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Formación: Título de cuarto nivel en gestión de proyectos.</w:t>
            </w:r>
          </w:p>
          <w:p w14:paraId="44F5D110" w14:textId="77777777" w:rsidR="00B114E8" w:rsidRPr="00B114E8" w:rsidRDefault="00B114E8" w:rsidP="00B114E8">
            <w:pPr>
              <w:widowControl/>
              <w:tabs>
                <w:tab w:val="left" w:pos="8647"/>
              </w:tabs>
              <w:overflowPunct/>
              <w:adjustRightInd/>
              <w:spacing w:after="5" w:line="249" w:lineRule="auto"/>
              <w:ind w:right="277"/>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Certificación PMP.</w:t>
            </w:r>
          </w:p>
          <w:p w14:paraId="256233B2" w14:textId="77777777" w:rsidR="00B114E8" w:rsidRPr="00B114E8" w:rsidRDefault="00B114E8" w:rsidP="00B114E8">
            <w:pPr>
              <w:widowControl/>
              <w:tabs>
                <w:tab w:val="left" w:pos="8647"/>
              </w:tabs>
              <w:overflowPunct/>
              <w:adjustRightInd/>
              <w:spacing w:after="5" w:line="249" w:lineRule="auto"/>
              <w:ind w:right="277"/>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 xml:space="preserve">Experiencia: Cinco (5) años en dirección o gerencia de proyectos similares. </w:t>
            </w:r>
          </w:p>
          <w:p w14:paraId="4366082F" w14:textId="77777777" w:rsidR="00B114E8" w:rsidRPr="00B114E8" w:rsidRDefault="00B114E8" w:rsidP="000A62A3">
            <w:pPr>
              <w:widowControl/>
              <w:numPr>
                <w:ilvl w:val="0"/>
                <w:numId w:val="50"/>
              </w:numPr>
              <w:tabs>
                <w:tab w:val="left" w:pos="8647"/>
              </w:tabs>
              <w:overflowPunct/>
              <w:adjustRightInd/>
              <w:spacing w:after="5" w:line="249" w:lineRule="auto"/>
              <w:ind w:left="731" w:right="277" w:hanging="284"/>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 xml:space="preserve">Gerente técnico </w:t>
            </w:r>
          </w:p>
          <w:p w14:paraId="3C54C8B8" w14:textId="77777777" w:rsidR="00B114E8" w:rsidRPr="00B114E8" w:rsidRDefault="00B114E8" w:rsidP="00B114E8">
            <w:pPr>
              <w:widowControl/>
              <w:tabs>
                <w:tab w:val="left" w:pos="8647"/>
              </w:tabs>
              <w:overflowPunct/>
              <w:adjustRightInd/>
              <w:spacing w:after="5" w:line="249" w:lineRule="auto"/>
              <w:ind w:right="277"/>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Formación: Título de cuarto nivel en tecnologías relacionadas con la solución propuesta. Certificación PMP.</w:t>
            </w:r>
          </w:p>
          <w:p w14:paraId="1BA505ED" w14:textId="77777777" w:rsidR="00B114E8" w:rsidRPr="00B114E8" w:rsidRDefault="00B114E8" w:rsidP="00B114E8">
            <w:pPr>
              <w:widowControl/>
              <w:tabs>
                <w:tab w:val="left" w:pos="8647"/>
              </w:tabs>
              <w:overflowPunct/>
              <w:adjustRightInd/>
              <w:spacing w:after="5" w:line="249" w:lineRule="auto"/>
              <w:ind w:right="277"/>
              <w:jc w:val="both"/>
              <w:rPr>
                <w:rFonts w:ascii="Arial Narrow" w:eastAsia="MS Mincho" w:hAnsi="Arial Narrow"/>
                <w:color w:val="000000"/>
                <w:kern w:val="24"/>
                <w:lang w:bidi="es-ES"/>
              </w:rPr>
            </w:pPr>
            <w:r w:rsidRPr="00B114E8">
              <w:rPr>
                <w:rFonts w:ascii="Arial Narrow" w:eastAsia="MS Mincho" w:hAnsi="Arial Narrow"/>
                <w:color w:val="000000"/>
                <w:kern w:val="24"/>
                <w:lang w:bidi="es-ES"/>
              </w:rPr>
              <w:t>Experiencia: Cinco (5) años en dirección, coordinación o gerencia técnica de proyectos similares.</w:t>
            </w:r>
          </w:p>
          <w:p w14:paraId="2FFD3CF6" w14:textId="2D44D5A0" w:rsidR="005D3567" w:rsidRPr="00B114E8" w:rsidRDefault="005D3567" w:rsidP="00B114E8">
            <w:pPr>
              <w:pStyle w:val="ListParagraph"/>
              <w:widowControl/>
              <w:tabs>
                <w:tab w:val="left" w:pos="8647"/>
              </w:tabs>
              <w:overflowPunct/>
              <w:adjustRightInd/>
              <w:spacing w:after="5" w:line="249" w:lineRule="auto"/>
              <w:ind w:right="277"/>
              <w:jc w:val="both"/>
              <w:rPr>
                <w:rFonts w:ascii="Arial Narrow" w:eastAsia="Times New Roman" w:hAnsi="Arial Narrow" w:cs="Calibri"/>
                <w:kern w:val="0"/>
                <w:sz w:val="20"/>
              </w:rPr>
            </w:pPr>
          </w:p>
        </w:tc>
        <w:tc>
          <w:tcPr>
            <w:tcW w:w="2380" w:type="dxa"/>
            <w:tcBorders>
              <w:top w:val="single" w:sz="8" w:space="0" w:color="B3CC82"/>
              <w:left w:val="single" w:sz="4" w:space="0" w:color="76923C"/>
              <w:bottom w:val="single" w:sz="8" w:space="0" w:color="B3CC82"/>
              <w:right w:val="single" w:sz="8" w:space="0" w:color="B3CC82"/>
            </w:tcBorders>
          </w:tcPr>
          <w:p w14:paraId="21186922"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2FA6FA42"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396B65A1" w14:textId="467D15BD"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cs="Calibri"/>
                <w:kern w:val="0"/>
              </w:rPr>
            </w:pPr>
            <w:r w:rsidRPr="005D3567">
              <w:rPr>
                <w:rFonts w:ascii="Arial Narrow" w:eastAsia="MS Mincho" w:hAnsi="Arial Narrow"/>
                <w:color w:val="000000"/>
                <w:kern w:val="24"/>
              </w:rPr>
              <w:t>Documento que describa la solución y sus componentes (equipos, software, entre otros) y las características de los M</w:t>
            </w:r>
            <w:r w:rsidR="00CA157C">
              <w:rPr>
                <w:rFonts w:ascii="Arial Narrow" w:eastAsia="MS Mincho" w:hAnsi="Arial Narrow"/>
                <w:color w:val="000000"/>
                <w:kern w:val="24"/>
              </w:rPr>
              <w:t xml:space="preserve">ecanismos de </w:t>
            </w:r>
            <w:r w:rsidRPr="005D3567">
              <w:rPr>
                <w:rFonts w:ascii="Arial Narrow" w:eastAsia="MS Mincho" w:hAnsi="Arial Narrow"/>
                <w:color w:val="000000"/>
                <w:kern w:val="24"/>
              </w:rPr>
              <w:t>C</w:t>
            </w:r>
            <w:r w:rsidR="00CA157C">
              <w:rPr>
                <w:rFonts w:ascii="Arial Narrow" w:eastAsia="MS Mincho" w:hAnsi="Arial Narrow"/>
                <w:color w:val="000000"/>
                <w:kern w:val="24"/>
              </w:rPr>
              <w:t xml:space="preserve">ontrol </w:t>
            </w:r>
            <w:r w:rsidRPr="005D3567">
              <w:rPr>
                <w:rFonts w:ascii="Arial Narrow" w:eastAsia="MS Mincho" w:hAnsi="Arial Narrow"/>
                <w:color w:val="000000"/>
                <w:kern w:val="24"/>
              </w:rPr>
              <w:t>F</w:t>
            </w:r>
            <w:r w:rsidR="00CA157C">
              <w:rPr>
                <w:rFonts w:ascii="Arial Narrow" w:eastAsia="MS Mincho" w:hAnsi="Arial Narrow"/>
                <w:color w:val="000000"/>
                <w:kern w:val="24"/>
              </w:rPr>
              <w:t>iscal</w:t>
            </w:r>
            <w:r w:rsidRPr="005D3567">
              <w:rPr>
                <w:rFonts w:ascii="Arial Narrow" w:eastAsia="MS Mincho" w:hAnsi="Arial Narrow"/>
                <w:color w:val="000000"/>
                <w:kern w:val="24"/>
              </w:rPr>
              <w:t xml:space="preserve"> ofertados.</w:t>
            </w:r>
          </w:p>
        </w:tc>
        <w:tc>
          <w:tcPr>
            <w:tcW w:w="2380" w:type="dxa"/>
            <w:tcBorders>
              <w:top w:val="single" w:sz="8" w:space="0" w:color="B3CC82"/>
              <w:left w:val="single" w:sz="4" w:space="0" w:color="76923C"/>
              <w:bottom w:val="single" w:sz="8" w:space="0" w:color="B3CC82"/>
              <w:right w:val="single" w:sz="8" w:space="0" w:color="B3CC82"/>
            </w:tcBorders>
          </w:tcPr>
          <w:p w14:paraId="6826B2D1"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r w:rsidR="005D3567" w:rsidRPr="005D3567" w14:paraId="42291B2D" w14:textId="77777777" w:rsidTr="00C426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33DB72E5" w14:textId="10655D67"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cs="Calibri"/>
                <w:kern w:val="0"/>
              </w:rPr>
            </w:pPr>
            <w:r w:rsidRPr="005D3567">
              <w:rPr>
                <w:rFonts w:ascii="Arial Narrow" w:eastAsia="MS Mincho" w:hAnsi="Arial Narrow"/>
                <w:color w:val="000000"/>
                <w:kern w:val="24"/>
              </w:rPr>
              <w:t>Declaración jurada, el oferente debe especificar el tipo de seguridad forense a utilizar en los M</w:t>
            </w:r>
            <w:r w:rsidR="00CA157C">
              <w:rPr>
                <w:rFonts w:ascii="Arial Narrow" w:eastAsia="MS Mincho" w:hAnsi="Arial Narrow"/>
                <w:color w:val="000000"/>
                <w:kern w:val="24"/>
              </w:rPr>
              <w:t xml:space="preserve">ecanismos de </w:t>
            </w:r>
            <w:r w:rsidRPr="005D3567">
              <w:rPr>
                <w:rFonts w:ascii="Arial Narrow" w:eastAsia="MS Mincho" w:hAnsi="Arial Narrow"/>
                <w:color w:val="000000"/>
                <w:kern w:val="24"/>
              </w:rPr>
              <w:t>C</w:t>
            </w:r>
            <w:r w:rsidR="00CA157C">
              <w:rPr>
                <w:rFonts w:ascii="Arial Narrow" w:eastAsia="MS Mincho" w:hAnsi="Arial Narrow"/>
                <w:color w:val="000000"/>
                <w:kern w:val="24"/>
              </w:rPr>
              <w:t xml:space="preserve">ontrol </w:t>
            </w:r>
            <w:r w:rsidRPr="005D3567">
              <w:rPr>
                <w:rFonts w:ascii="Arial Narrow" w:eastAsia="MS Mincho" w:hAnsi="Arial Narrow"/>
                <w:color w:val="000000"/>
                <w:kern w:val="24"/>
              </w:rPr>
              <w:t>F</w:t>
            </w:r>
            <w:r w:rsidR="00CA157C">
              <w:rPr>
                <w:rFonts w:ascii="Arial Narrow" w:eastAsia="MS Mincho" w:hAnsi="Arial Narrow"/>
                <w:color w:val="000000"/>
                <w:kern w:val="24"/>
              </w:rPr>
              <w:t>iscal</w:t>
            </w:r>
            <w:r w:rsidRPr="005D3567">
              <w:rPr>
                <w:rFonts w:ascii="Arial Narrow" w:eastAsia="MS Mincho" w:hAnsi="Arial Narrow"/>
                <w:color w:val="000000"/>
                <w:kern w:val="24"/>
              </w:rPr>
              <w:t xml:space="preserve"> como parte de su oferta.</w:t>
            </w:r>
          </w:p>
        </w:tc>
        <w:tc>
          <w:tcPr>
            <w:tcW w:w="2380" w:type="dxa"/>
            <w:tcBorders>
              <w:top w:val="single" w:sz="8" w:space="0" w:color="B3CC82"/>
              <w:left w:val="single" w:sz="4" w:space="0" w:color="76923C"/>
              <w:bottom w:val="single" w:sz="8" w:space="0" w:color="B3CC82"/>
              <w:right w:val="single" w:sz="8" w:space="0" w:color="B3CC82"/>
            </w:tcBorders>
          </w:tcPr>
          <w:p w14:paraId="04D38885" w14:textId="77777777" w:rsidR="005D3567" w:rsidRPr="005D3567" w:rsidRDefault="005D3567"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kern w:val="0"/>
                <w:highlight w:val="yellow"/>
              </w:rPr>
            </w:pPr>
          </w:p>
        </w:tc>
      </w:tr>
      <w:tr w:rsidR="005D3567" w:rsidRPr="005D3567" w14:paraId="5F0F10E7" w14:textId="77777777" w:rsidTr="00C426B5">
        <w:trPr>
          <w:trHeight w:val="215"/>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B3CC82"/>
              <w:left w:val="single" w:sz="8" w:space="0" w:color="B3CC82"/>
              <w:bottom w:val="single" w:sz="8" w:space="0" w:color="B3CC82"/>
              <w:right w:val="single" w:sz="4" w:space="0" w:color="B3CC82"/>
            </w:tcBorders>
            <w:hideMark/>
          </w:tcPr>
          <w:p w14:paraId="4F692809" w14:textId="3F1CDAD3" w:rsidR="005D3567" w:rsidRPr="005D3567" w:rsidRDefault="005D3567" w:rsidP="005D3567">
            <w:pPr>
              <w:widowControl/>
              <w:tabs>
                <w:tab w:val="left" w:pos="8647"/>
              </w:tabs>
              <w:overflowPunct/>
              <w:adjustRightInd/>
              <w:spacing w:after="5" w:line="249" w:lineRule="auto"/>
              <w:ind w:right="277"/>
              <w:jc w:val="both"/>
              <w:rPr>
                <w:rFonts w:ascii="Arial Narrow" w:eastAsia="Times New Roman" w:hAnsi="Arial Narrow" w:cs="Calibri"/>
                <w:kern w:val="0"/>
              </w:rPr>
            </w:pPr>
            <w:r w:rsidRPr="005D3567">
              <w:rPr>
                <w:rFonts w:ascii="Arial Narrow" w:eastAsia="MS Mincho" w:hAnsi="Arial Narrow"/>
                <w:color w:val="000000"/>
                <w:kern w:val="24"/>
              </w:rPr>
              <w:t>Plan de implementación de la solución</w:t>
            </w:r>
            <w:r w:rsidR="00E736C3">
              <w:rPr>
                <w:rFonts w:ascii="Arial Narrow" w:eastAsia="MS Mincho" w:hAnsi="Arial Narrow"/>
                <w:color w:val="000000"/>
                <w:kern w:val="24"/>
              </w:rPr>
              <w:t xml:space="preserve"> </w:t>
            </w:r>
            <w:r w:rsidR="00E736C3" w:rsidRPr="00075AC0">
              <w:rPr>
                <w:rFonts w:ascii="Arial Narrow" w:hAnsi="Arial Narrow" w:cstheme="minorHAnsi"/>
              </w:rPr>
              <w:t xml:space="preserve">completa incluyendo </w:t>
            </w:r>
            <w:r w:rsidR="00E736C3">
              <w:rPr>
                <w:rFonts w:ascii="Arial Narrow" w:hAnsi="Arial Narrow" w:cstheme="minorHAnsi"/>
              </w:rPr>
              <w:t xml:space="preserve">cronograma, </w:t>
            </w:r>
            <w:r w:rsidR="00E736C3" w:rsidRPr="00D37A39">
              <w:rPr>
                <w:rFonts w:ascii="Arial Narrow" w:hAnsi="Arial Narrow" w:cstheme="minorHAnsi"/>
              </w:rPr>
              <w:t>metodología de trabajo</w:t>
            </w:r>
            <w:r w:rsidR="00E736C3">
              <w:rPr>
                <w:rFonts w:ascii="Arial Narrow" w:hAnsi="Arial Narrow" w:cstheme="minorHAnsi"/>
              </w:rPr>
              <w:t xml:space="preserve"> y listado de equipos/materiales a utilizar.</w:t>
            </w:r>
          </w:p>
        </w:tc>
        <w:tc>
          <w:tcPr>
            <w:tcW w:w="2380" w:type="dxa"/>
            <w:tcBorders>
              <w:top w:val="single" w:sz="8" w:space="0" w:color="B3CC82"/>
              <w:left w:val="single" w:sz="4" w:space="0" w:color="76923C"/>
              <w:bottom w:val="single" w:sz="8" w:space="0" w:color="B3CC82"/>
              <w:right w:val="single" w:sz="8" w:space="0" w:color="B3CC82"/>
            </w:tcBorders>
          </w:tcPr>
          <w:p w14:paraId="1031BC3C" w14:textId="77777777" w:rsidR="005D3567" w:rsidRPr="005D3567" w:rsidRDefault="005D3567"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kern w:val="0"/>
                <w:highlight w:val="yellow"/>
              </w:rPr>
            </w:pPr>
          </w:p>
        </w:tc>
      </w:tr>
    </w:tbl>
    <w:p w14:paraId="67D4A985" w14:textId="77777777" w:rsidR="005D3567" w:rsidRPr="005D3567" w:rsidRDefault="005D3567" w:rsidP="005D3567">
      <w:pPr>
        <w:widowControl/>
        <w:overflowPunct/>
        <w:adjustRightInd/>
        <w:jc w:val="both"/>
        <w:rPr>
          <w:rFonts w:ascii="Arial Narrow" w:eastAsia="Times New Roman" w:hAnsi="Arial Narrow" w:cs="Arial"/>
          <w:b/>
          <w:kern w:val="0"/>
          <w:lang w:val="es-DO" w:eastAsia="en-US" w:bidi="ar-SA"/>
        </w:rPr>
      </w:pPr>
    </w:p>
    <w:p w14:paraId="6478504B" w14:textId="702A0515" w:rsidR="005D3567" w:rsidRDefault="00362F28" w:rsidP="005D3567">
      <w:pPr>
        <w:widowControl/>
        <w:overflowPunct/>
        <w:adjustRightInd/>
        <w:jc w:val="both"/>
        <w:rPr>
          <w:rFonts w:ascii="Arial Narrow" w:eastAsia="Times New Roman" w:hAnsi="Arial Narrow" w:cs="Arial"/>
          <w:b/>
          <w:kern w:val="0"/>
          <w:lang w:val="es-DO" w:eastAsia="en-US" w:bidi="ar-SA"/>
        </w:rPr>
      </w:pPr>
      <w:r>
        <w:rPr>
          <w:rFonts w:ascii="Arial Narrow" w:eastAsia="Times New Roman" w:hAnsi="Arial Narrow" w:cs="Arial"/>
          <w:b/>
          <w:kern w:val="0"/>
          <w:lang w:val="es-DO" w:eastAsia="en-US" w:bidi="ar-SA"/>
        </w:rPr>
        <w:t>NOTA: TODA LA DOCUMENTACION DEBERA ESTAR APOSTILLADA CONFORME AL CONVENIO DE LA HAYA O POR EL CONSULA</w:t>
      </w:r>
      <w:r w:rsidR="00523779">
        <w:rPr>
          <w:rFonts w:ascii="Arial Narrow" w:eastAsia="Times New Roman" w:hAnsi="Arial Narrow" w:cs="Arial"/>
          <w:b/>
          <w:kern w:val="0"/>
          <w:lang w:val="es-DO" w:eastAsia="en-US" w:bidi="ar-SA"/>
        </w:rPr>
        <w:t xml:space="preserve">DO </w:t>
      </w:r>
      <w:r>
        <w:rPr>
          <w:rFonts w:ascii="Arial Narrow" w:eastAsia="Times New Roman" w:hAnsi="Arial Narrow" w:cs="Arial"/>
          <w:b/>
          <w:kern w:val="0"/>
          <w:lang w:val="es-DO" w:eastAsia="en-US" w:bidi="ar-SA"/>
        </w:rPr>
        <w:t xml:space="preserve">DEL PAIS DE PROCEDENCIA, SEGÚN CORRESPONDA, CON EXCEPCION </w:t>
      </w:r>
      <w:r w:rsidR="00FE672F">
        <w:rPr>
          <w:rFonts w:ascii="Arial Narrow" w:eastAsia="Times New Roman" w:hAnsi="Arial Narrow" w:cs="Arial"/>
          <w:b/>
          <w:kern w:val="0"/>
          <w:lang w:val="es-DO" w:eastAsia="en-US" w:bidi="ar-SA"/>
        </w:rPr>
        <w:t>DE LAS DECLARACIONES JURADAS.</w:t>
      </w:r>
    </w:p>
    <w:p w14:paraId="1711E3F4" w14:textId="77777777" w:rsidR="00821218" w:rsidRDefault="00821218" w:rsidP="005D3567">
      <w:pPr>
        <w:widowControl/>
        <w:overflowPunct/>
        <w:adjustRightInd/>
        <w:jc w:val="both"/>
        <w:rPr>
          <w:rFonts w:ascii="Arial Narrow" w:eastAsia="Times New Roman" w:hAnsi="Arial Narrow" w:cs="Arial"/>
          <w:b/>
          <w:kern w:val="0"/>
          <w:lang w:val="es-DO" w:eastAsia="en-US" w:bidi="ar-SA"/>
        </w:rPr>
      </w:pPr>
    </w:p>
    <w:p w14:paraId="64DA62E2" w14:textId="77777777" w:rsidR="00DF57FD" w:rsidRPr="005D3567" w:rsidRDefault="00DF57FD" w:rsidP="005D3567">
      <w:pPr>
        <w:widowControl/>
        <w:overflowPunct/>
        <w:adjustRightInd/>
        <w:jc w:val="both"/>
        <w:rPr>
          <w:rFonts w:ascii="Arial Narrow" w:eastAsia="Times New Roman" w:hAnsi="Arial Narrow" w:cs="Arial"/>
          <w:b/>
          <w:kern w:val="0"/>
          <w:lang w:val="es-DO" w:eastAsia="en-US" w:bidi="ar-SA"/>
        </w:rPr>
      </w:pPr>
    </w:p>
    <w:p w14:paraId="76AD4C8C" w14:textId="5F5152EC" w:rsidR="005D3567" w:rsidRPr="00B86867" w:rsidRDefault="005D3567" w:rsidP="005D3567">
      <w:pPr>
        <w:widowControl/>
        <w:tabs>
          <w:tab w:val="left" w:pos="8647"/>
        </w:tabs>
        <w:overflowPunct/>
        <w:adjustRightInd/>
        <w:spacing w:after="200" w:line="276" w:lineRule="auto"/>
        <w:contextualSpacing/>
        <w:jc w:val="both"/>
        <w:rPr>
          <w:rFonts w:ascii="Arial Narrow" w:eastAsia="Times New Roman" w:hAnsi="Arial Narrow"/>
          <w:b/>
          <w:kern w:val="0"/>
          <w:u w:val="single"/>
          <w:lang w:val="es-DO" w:eastAsia="en-US" w:bidi="ar-SA"/>
        </w:rPr>
      </w:pPr>
      <w:r w:rsidRPr="00B86867">
        <w:rPr>
          <w:rFonts w:ascii="Arial Narrow" w:eastAsia="Times New Roman" w:hAnsi="Arial Narrow"/>
          <w:b/>
          <w:kern w:val="0"/>
          <w:u w:val="single"/>
          <w:lang w:val="es-DO" w:eastAsia="en-US" w:bidi="ar-SA"/>
        </w:rPr>
        <w:t>Evaluación de propuesta técnica:</w:t>
      </w:r>
    </w:p>
    <w:p w14:paraId="4DE71FC5" w14:textId="77777777" w:rsidR="00C426B5" w:rsidRPr="00B86867" w:rsidRDefault="00C426B5" w:rsidP="005D3567">
      <w:pPr>
        <w:widowControl/>
        <w:tabs>
          <w:tab w:val="left" w:pos="8647"/>
        </w:tabs>
        <w:overflowPunct/>
        <w:adjustRightInd/>
        <w:spacing w:after="200" w:line="276" w:lineRule="auto"/>
        <w:contextualSpacing/>
        <w:jc w:val="both"/>
        <w:rPr>
          <w:rFonts w:ascii="Arial Narrow" w:eastAsia="Times New Roman" w:hAnsi="Arial Narrow"/>
          <w:b/>
          <w:kern w:val="0"/>
          <w:u w:val="single"/>
          <w:lang w:val="es-DO" w:bidi="ar-SA"/>
        </w:rPr>
      </w:pPr>
    </w:p>
    <w:p w14:paraId="715E8800" w14:textId="6292C020" w:rsidR="005D3567" w:rsidRPr="005D3567" w:rsidRDefault="005D3567" w:rsidP="005D3567">
      <w:pPr>
        <w:widowControl/>
        <w:tabs>
          <w:tab w:val="left" w:pos="8647"/>
        </w:tabs>
        <w:overflowPunct/>
        <w:adjustRightInd/>
        <w:spacing w:after="200" w:line="276" w:lineRule="auto"/>
        <w:contextualSpacing/>
        <w:jc w:val="both"/>
        <w:rPr>
          <w:rFonts w:ascii="Arial Narrow" w:eastAsia="Times New Roman" w:hAnsi="Arial Narrow"/>
          <w:color w:val="000000"/>
          <w:kern w:val="0"/>
          <w:lang w:val="es-DO" w:eastAsia="en-US" w:bidi="ar-SA"/>
        </w:rPr>
      </w:pPr>
      <w:r w:rsidRPr="005D3567">
        <w:rPr>
          <w:rFonts w:ascii="Arial Narrow" w:eastAsia="Times New Roman" w:hAnsi="Arial Narrow"/>
          <w:color w:val="000000"/>
          <w:kern w:val="0"/>
          <w:lang w:val="es-DO" w:eastAsia="en-US" w:bidi="ar-SA"/>
        </w:rPr>
        <w:t>Solo las Ofertas que cumplan con todos los elementos requeridos en la fase uno (1) de habilitación de las Ofertas, pasan a la evaluación de la propuesta técnica. En esta se evalúan las especificaciones técnicas requeridas,</w:t>
      </w:r>
      <w:r w:rsidR="00CA157C">
        <w:rPr>
          <w:rFonts w:ascii="Arial Narrow" w:eastAsia="Times New Roman" w:hAnsi="Arial Narrow"/>
          <w:color w:val="000000"/>
          <w:kern w:val="0"/>
          <w:lang w:val="es-DO" w:eastAsia="en-US" w:bidi="ar-SA"/>
        </w:rPr>
        <w:t xml:space="preserve"> </w:t>
      </w:r>
      <w:r w:rsidR="004A4AD4">
        <w:rPr>
          <w:rFonts w:ascii="Arial Narrow" w:eastAsia="Times New Roman" w:hAnsi="Arial Narrow"/>
          <w:color w:val="000000"/>
          <w:kern w:val="0"/>
          <w:lang w:val="es-DO" w:eastAsia="en-US" w:bidi="ar-SA"/>
        </w:rPr>
        <w:t xml:space="preserve">donde los oferentes </w:t>
      </w:r>
      <w:r w:rsidR="00B64603">
        <w:rPr>
          <w:rFonts w:ascii="Arial Narrow" w:eastAsia="Times New Roman" w:hAnsi="Arial Narrow"/>
          <w:color w:val="000000"/>
          <w:kern w:val="0"/>
          <w:lang w:val="es-DO" w:eastAsia="en-US" w:bidi="ar-SA"/>
        </w:rPr>
        <w:t>deberán de cumplir con todos los requerimientos.</w:t>
      </w:r>
      <w:r w:rsidRPr="005D3567">
        <w:rPr>
          <w:rFonts w:ascii="Arial Narrow" w:eastAsia="Times New Roman" w:hAnsi="Arial Narrow"/>
          <w:color w:val="000000"/>
          <w:kern w:val="0"/>
          <w:lang w:val="es-DO" w:eastAsia="en-US" w:bidi="ar-SA"/>
        </w:rPr>
        <w:t xml:space="preserve"> </w:t>
      </w:r>
    </w:p>
    <w:p w14:paraId="52944CA1" w14:textId="77777777" w:rsidR="005D3567" w:rsidRPr="005D3567" w:rsidRDefault="005D3567" w:rsidP="005D3567">
      <w:pPr>
        <w:widowControl/>
        <w:tabs>
          <w:tab w:val="left" w:pos="8647"/>
        </w:tabs>
        <w:overflowPunct/>
        <w:adjustRightInd/>
        <w:spacing w:after="200" w:line="276" w:lineRule="auto"/>
        <w:contextualSpacing/>
        <w:jc w:val="both"/>
        <w:rPr>
          <w:rFonts w:ascii="Arial Narrow" w:eastAsia="Times New Roman" w:hAnsi="Arial Narrow"/>
          <w:b/>
          <w:color w:val="C00000"/>
          <w:kern w:val="0"/>
          <w:u w:val="single"/>
          <w:lang w:val="es-DO" w:eastAsia="en-US" w:bidi="ar-SA"/>
        </w:rPr>
      </w:pPr>
    </w:p>
    <w:tbl>
      <w:tblPr>
        <w:tblStyle w:val="GridTable4-Accent31"/>
        <w:tblpPr w:leftFromText="141" w:rightFromText="141" w:vertAnchor="text" w:tblpXSpec="center" w:tblpY="1"/>
        <w:tblW w:w="8865" w:type="dxa"/>
        <w:tblInd w:w="0" w:type="dxa"/>
        <w:tblLayout w:type="fixed"/>
        <w:tblLook w:val="04A0" w:firstRow="1" w:lastRow="0" w:firstColumn="1" w:lastColumn="0" w:noHBand="0" w:noVBand="1"/>
      </w:tblPr>
      <w:tblGrid>
        <w:gridCol w:w="3116"/>
        <w:gridCol w:w="1702"/>
        <w:gridCol w:w="4047"/>
      </w:tblGrid>
      <w:tr w:rsidR="005D3567" w:rsidRPr="005D3567" w14:paraId="3E0105A4" w14:textId="77777777" w:rsidTr="00875EE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116" w:type="dxa"/>
            <w:hideMark/>
          </w:tcPr>
          <w:p w14:paraId="1E4C943B" w14:textId="77777777" w:rsidR="005D3567" w:rsidRPr="005D3567" w:rsidRDefault="005D3567" w:rsidP="005D3567">
            <w:pPr>
              <w:widowControl/>
              <w:tabs>
                <w:tab w:val="left" w:pos="8647"/>
              </w:tabs>
              <w:overflowPunct/>
              <w:adjustRightInd/>
              <w:jc w:val="both"/>
              <w:rPr>
                <w:rFonts w:ascii="Arial Narrow" w:eastAsia="Times New Roman" w:hAnsi="Arial Narrow" w:cs="Arial"/>
                <w:kern w:val="0"/>
                <w:lang w:eastAsia="en-US"/>
              </w:rPr>
            </w:pPr>
            <w:r w:rsidRPr="005D3567">
              <w:rPr>
                <w:rFonts w:ascii="Arial Narrow" w:eastAsia="Times New Roman" w:hAnsi="Arial Narrow" w:cs="Arial"/>
                <w:kern w:val="0"/>
                <w:lang w:eastAsia="en-US"/>
              </w:rPr>
              <w:t>CRITERIO</w:t>
            </w:r>
          </w:p>
        </w:tc>
        <w:tc>
          <w:tcPr>
            <w:tcW w:w="1702" w:type="dxa"/>
            <w:hideMark/>
          </w:tcPr>
          <w:p w14:paraId="7ADF69CE" w14:textId="77777777" w:rsidR="005D3567" w:rsidRPr="005D3567" w:rsidRDefault="005D3567" w:rsidP="005D3567">
            <w:pPr>
              <w:widowControl/>
              <w:tabs>
                <w:tab w:val="left" w:pos="8647"/>
              </w:tabs>
              <w:overflowPunct/>
              <w:adjustRightInd/>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kern w:val="0"/>
                <w:lang w:eastAsia="en-US"/>
              </w:rPr>
            </w:pPr>
            <w:r w:rsidRPr="005D3567">
              <w:rPr>
                <w:rFonts w:ascii="Arial Narrow" w:eastAsia="Times New Roman" w:hAnsi="Arial Narrow" w:cs="Arial"/>
                <w:kern w:val="0"/>
                <w:lang w:eastAsia="en-US"/>
              </w:rPr>
              <w:t>PONDERACIÓN</w:t>
            </w:r>
          </w:p>
        </w:tc>
        <w:tc>
          <w:tcPr>
            <w:tcW w:w="4047" w:type="dxa"/>
            <w:hideMark/>
          </w:tcPr>
          <w:p w14:paraId="67EB03E3" w14:textId="77777777" w:rsidR="005D3567" w:rsidRPr="005D3567" w:rsidRDefault="005D3567" w:rsidP="005D3567">
            <w:pPr>
              <w:widowControl/>
              <w:tabs>
                <w:tab w:val="left" w:pos="8647"/>
              </w:tabs>
              <w:overflowPunct/>
              <w:adjustRightInd/>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kern w:val="0"/>
                <w:lang w:eastAsia="en-US"/>
              </w:rPr>
            </w:pPr>
            <w:r w:rsidRPr="005D3567">
              <w:rPr>
                <w:rFonts w:ascii="Arial Narrow" w:eastAsia="Times New Roman" w:hAnsi="Arial Narrow" w:cs="Arial"/>
                <w:kern w:val="0"/>
                <w:lang w:eastAsia="en-US"/>
              </w:rPr>
              <w:t>DESCRIPCIÓN</w:t>
            </w:r>
          </w:p>
        </w:tc>
      </w:tr>
      <w:tr w:rsidR="004C6D34" w:rsidRPr="00C426B5" w14:paraId="67865BD1" w14:textId="77777777" w:rsidTr="00875EE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C9C9C9"/>
              <w:left w:val="single" w:sz="4" w:space="0" w:color="C9C9C9"/>
              <w:bottom w:val="single" w:sz="4" w:space="0" w:color="C9C9C9"/>
              <w:right w:val="single" w:sz="4" w:space="0" w:color="C9C9C9"/>
            </w:tcBorders>
            <w:hideMark/>
          </w:tcPr>
          <w:p w14:paraId="484226D1" w14:textId="60EC5F6C" w:rsidR="004C6D34" w:rsidRPr="005D3567" w:rsidRDefault="004C6D34" w:rsidP="005D3567">
            <w:pPr>
              <w:widowControl/>
              <w:tabs>
                <w:tab w:val="left" w:pos="8647"/>
              </w:tabs>
              <w:overflowPunct/>
              <w:adjustRightInd/>
              <w:spacing w:after="5" w:line="249" w:lineRule="auto"/>
              <w:ind w:right="277"/>
              <w:jc w:val="both"/>
              <w:rPr>
                <w:rFonts w:ascii="Arial Narrow" w:eastAsia="Times New Roman" w:hAnsi="Arial Narrow" w:cs="Calibri"/>
                <w:kern w:val="0"/>
                <w:lang w:eastAsia="en-US"/>
              </w:rPr>
            </w:pPr>
            <w:r w:rsidRPr="005D3567">
              <w:rPr>
                <w:rFonts w:ascii="Arial Narrow" w:eastAsia="Times New Roman" w:hAnsi="Arial Narrow" w:cs="Calibri"/>
                <w:kern w:val="0"/>
                <w:lang w:eastAsia="en-US"/>
              </w:rPr>
              <w:t>Demostración Funcional del Sistema</w:t>
            </w:r>
          </w:p>
        </w:tc>
        <w:tc>
          <w:tcPr>
            <w:tcW w:w="1702" w:type="dxa"/>
            <w:tcBorders>
              <w:top w:val="single" w:sz="4" w:space="0" w:color="C9C9C9"/>
              <w:left w:val="single" w:sz="4" w:space="0" w:color="C9C9C9"/>
              <w:bottom w:val="single" w:sz="4" w:space="0" w:color="C9C9C9"/>
              <w:right w:val="single" w:sz="4" w:space="0" w:color="C9C9C9"/>
            </w:tcBorders>
            <w:hideMark/>
          </w:tcPr>
          <w:p w14:paraId="2CD7E948" w14:textId="452C32B7" w:rsidR="004C6D34" w:rsidRPr="005D3567" w:rsidRDefault="004C6D34" w:rsidP="004C6D34">
            <w:pPr>
              <w:widowControl/>
              <w:tabs>
                <w:tab w:val="left" w:pos="8647"/>
                <w:tab w:val="left" w:leader="dot" w:pos="9000"/>
              </w:tabs>
              <w:suppressAutoHyphens/>
              <w:overflowPunct/>
              <w:adjustRightInd/>
              <w:ind w:right="25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lang w:eastAsia="en-US"/>
              </w:rPr>
            </w:pPr>
            <w:r>
              <w:rPr>
                <w:rFonts w:ascii="Arial Narrow" w:eastAsia="Times New Roman" w:hAnsi="Arial Narrow" w:cs="Arial"/>
                <w:kern w:val="0"/>
                <w:lang w:eastAsia="en-US"/>
              </w:rPr>
              <w:t>Cumple/no cumple</w:t>
            </w:r>
          </w:p>
        </w:tc>
        <w:tc>
          <w:tcPr>
            <w:tcW w:w="4047" w:type="dxa"/>
            <w:tcBorders>
              <w:top w:val="single" w:sz="4" w:space="0" w:color="C9C9C9"/>
              <w:left w:val="single" w:sz="4" w:space="0" w:color="C9C9C9"/>
              <w:bottom w:val="single" w:sz="4" w:space="0" w:color="C9C9C9"/>
              <w:right w:val="single" w:sz="4" w:space="0" w:color="C9C9C9"/>
            </w:tcBorders>
            <w:hideMark/>
          </w:tcPr>
          <w:p w14:paraId="721D4253" w14:textId="12709373" w:rsidR="004C6D34" w:rsidRPr="005D3567" w:rsidRDefault="004C6D34" w:rsidP="005D3567">
            <w:pPr>
              <w:widowControl/>
              <w:tabs>
                <w:tab w:val="left" w:pos="8647"/>
              </w:tabs>
              <w:overflowPunct/>
              <w:adjustRightInd/>
              <w:spacing w:after="121" w:line="244" w:lineRule="auto"/>
              <w:ind w:left="1" w:right="6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000000"/>
                <w:kern w:val="0"/>
                <w:highlight w:val="yellow"/>
                <w:lang w:eastAsia="en-US"/>
              </w:rPr>
            </w:pPr>
            <w:r w:rsidRPr="005D3567">
              <w:rPr>
                <w:rFonts w:ascii="Arial Narrow" w:eastAsia="Times New Roman" w:hAnsi="Arial Narrow" w:cs="Calibri"/>
                <w:kern w:val="0"/>
                <w:lang w:eastAsia="en-US"/>
              </w:rPr>
              <w:t>Se evaluará esta sección de acuerdo con la Planilla de Evaluación</w:t>
            </w:r>
            <w:r w:rsidR="00722739">
              <w:rPr>
                <w:rFonts w:ascii="Arial Narrow" w:eastAsia="Times New Roman" w:hAnsi="Arial Narrow" w:cs="Calibri"/>
                <w:kern w:val="0"/>
                <w:lang w:eastAsia="en-US"/>
              </w:rPr>
              <w:t xml:space="preserve"> debajo</w:t>
            </w:r>
            <w:r w:rsidRPr="005D3567">
              <w:rPr>
                <w:rFonts w:ascii="Arial Narrow" w:eastAsia="Times New Roman" w:hAnsi="Arial Narrow" w:cs="Calibri"/>
                <w:kern w:val="0"/>
                <w:lang w:eastAsia="en-US"/>
              </w:rPr>
              <w:t>.</w:t>
            </w:r>
            <w:r>
              <w:rPr>
                <w:rFonts w:ascii="Arial Narrow" w:eastAsia="Times New Roman" w:hAnsi="Arial Narrow" w:cs="Calibri"/>
                <w:kern w:val="0"/>
                <w:lang w:eastAsia="en-US"/>
              </w:rPr>
              <w:t xml:space="preserve"> </w:t>
            </w:r>
          </w:p>
        </w:tc>
      </w:tr>
      <w:tr w:rsidR="004C6D34" w:rsidRPr="005D3567" w14:paraId="3824DA9C" w14:textId="77777777" w:rsidTr="00875EE4">
        <w:trPr>
          <w:trHeight w:val="449"/>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C9C9C9"/>
              <w:left w:val="single" w:sz="4" w:space="0" w:color="C9C9C9"/>
              <w:bottom w:val="single" w:sz="4" w:space="0" w:color="C9C9C9"/>
              <w:right w:val="single" w:sz="4" w:space="0" w:color="C9C9C9"/>
            </w:tcBorders>
            <w:hideMark/>
          </w:tcPr>
          <w:p w14:paraId="287D4FE5" w14:textId="0F456415" w:rsidR="004C6D34" w:rsidRPr="005D3567" w:rsidRDefault="004C6D34" w:rsidP="005D3567">
            <w:pPr>
              <w:widowControl/>
              <w:tabs>
                <w:tab w:val="left" w:pos="8647"/>
              </w:tabs>
              <w:overflowPunct/>
              <w:adjustRightInd/>
              <w:spacing w:line="256" w:lineRule="auto"/>
              <w:jc w:val="both"/>
              <w:rPr>
                <w:rFonts w:ascii="Arial Narrow" w:eastAsia="Times New Roman" w:hAnsi="Arial Narrow" w:cs="Calibri"/>
                <w:kern w:val="0"/>
                <w:lang w:eastAsia="en-US"/>
              </w:rPr>
            </w:pPr>
            <w:r w:rsidRPr="005D3567">
              <w:rPr>
                <w:rFonts w:ascii="Arial Narrow" w:eastAsia="Times New Roman" w:hAnsi="Arial Narrow" w:cs="Calibri"/>
                <w:kern w:val="0"/>
                <w:lang w:eastAsia="en-US"/>
              </w:rPr>
              <w:t xml:space="preserve">Carta Compromiso de Entrega de Código Fuente </w:t>
            </w:r>
          </w:p>
        </w:tc>
        <w:tc>
          <w:tcPr>
            <w:tcW w:w="1702" w:type="dxa"/>
            <w:tcBorders>
              <w:top w:val="single" w:sz="4" w:space="0" w:color="C9C9C9"/>
              <w:left w:val="single" w:sz="4" w:space="0" w:color="C9C9C9"/>
              <w:bottom w:val="single" w:sz="4" w:space="0" w:color="C9C9C9"/>
              <w:right w:val="single" w:sz="4" w:space="0" w:color="C9C9C9"/>
            </w:tcBorders>
            <w:hideMark/>
          </w:tcPr>
          <w:p w14:paraId="6A6EDE67" w14:textId="17CF3B87" w:rsidR="004C6D34" w:rsidRPr="005D3567" w:rsidRDefault="004C6D34" w:rsidP="004C6D34">
            <w:pPr>
              <w:widowControl/>
              <w:tabs>
                <w:tab w:val="left" w:pos="8647"/>
              </w:tabs>
              <w:overflowPunct/>
              <w:adjustRightInd/>
              <w:spacing w:line="256" w:lineRule="auto"/>
              <w:ind w:left="1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highlight w:val="darkCyan"/>
                <w:lang w:eastAsia="en-US"/>
              </w:rPr>
            </w:pPr>
            <w:r>
              <w:rPr>
                <w:rFonts w:ascii="Arial Narrow" w:eastAsia="Times New Roman" w:hAnsi="Arial Narrow" w:cs="Arial"/>
                <w:kern w:val="0"/>
                <w:lang w:eastAsia="en-US"/>
              </w:rPr>
              <w:t>Opcional</w:t>
            </w:r>
          </w:p>
        </w:tc>
        <w:tc>
          <w:tcPr>
            <w:tcW w:w="4047" w:type="dxa"/>
            <w:tcBorders>
              <w:top w:val="single" w:sz="4" w:space="0" w:color="C9C9C9"/>
              <w:left w:val="single" w:sz="4" w:space="0" w:color="C9C9C9"/>
              <w:bottom w:val="single" w:sz="4" w:space="0" w:color="C9C9C9"/>
              <w:right w:val="single" w:sz="4" w:space="0" w:color="C9C9C9"/>
            </w:tcBorders>
            <w:hideMark/>
          </w:tcPr>
          <w:p w14:paraId="3A5709EF" w14:textId="482E2C77" w:rsidR="004C6D34" w:rsidRPr="005D3567" w:rsidRDefault="004C6D34" w:rsidP="005D3567">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color w:val="FF0000"/>
                <w:kern w:val="0"/>
                <w:highlight w:val="yellow"/>
                <w:lang w:eastAsia="en-US"/>
              </w:rPr>
            </w:pPr>
            <w:r w:rsidRPr="005D3567">
              <w:rPr>
                <w:rFonts w:ascii="Arial Narrow" w:eastAsia="Times New Roman" w:hAnsi="Arial Narrow" w:cs="Calibri"/>
                <w:kern w:val="0"/>
                <w:lang w:eastAsia="en-US"/>
              </w:rPr>
              <w:t>Al finalizar el Contrato de 5 años, deberá entregar el código fuente de la solución a la Dirección General de Impuestos Internos.</w:t>
            </w:r>
          </w:p>
        </w:tc>
      </w:tr>
      <w:tr w:rsidR="004C6D34" w:rsidRPr="00C426B5" w14:paraId="469CF7CD" w14:textId="77777777" w:rsidTr="008265A2">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C9C9C9"/>
              <w:left w:val="single" w:sz="4" w:space="0" w:color="C9C9C9"/>
              <w:bottom w:val="single" w:sz="4" w:space="0" w:color="C9C9C9"/>
              <w:right w:val="single" w:sz="4" w:space="0" w:color="C9C9C9"/>
            </w:tcBorders>
          </w:tcPr>
          <w:p w14:paraId="78E362C4" w14:textId="2F40436B" w:rsidR="004C6D34" w:rsidRPr="005D3567" w:rsidRDefault="004C6D34" w:rsidP="005D3567">
            <w:pPr>
              <w:widowControl/>
              <w:tabs>
                <w:tab w:val="left" w:pos="8647"/>
              </w:tabs>
              <w:overflowPunct/>
              <w:adjustRightInd/>
              <w:spacing w:line="256" w:lineRule="auto"/>
              <w:jc w:val="both"/>
              <w:rPr>
                <w:rFonts w:ascii="Arial Narrow" w:eastAsia="Times New Roman" w:hAnsi="Arial Narrow" w:cs="Calibri"/>
                <w:kern w:val="0"/>
                <w:lang w:eastAsia="en-US"/>
              </w:rPr>
            </w:pPr>
          </w:p>
        </w:tc>
        <w:tc>
          <w:tcPr>
            <w:tcW w:w="1702" w:type="dxa"/>
            <w:tcBorders>
              <w:top w:val="single" w:sz="4" w:space="0" w:color="C9C9C9"/>
              <w:left w:val="single" w:sz="4" w:space="0" w:color="C9C9C9"/>
              <w:bottom w:val="single" w:sz="4" w:space="0" w:color="C9C9C9"/>
              <w:right w:val="single" w:sz="4" w:space="0" w:color="C9C9C9"/>
            </w:tcBorders>
          </w:tcPr>
          <w:p w14:paraId="46510013" w14:textId="3562ED8E" w:rsidR="004C6D34" w:rsidRPr="005D3567" w:rsidRDefault="004C6D34" w:rsidP="005D3567">
            <w:pPr>
              <w:widowControl/>
              <w:tabs>
                <w:tab w:val="left" w:pos="8647"/>
              </w:tabs>
              <w:overflowPunct/>
              <w:adjustRightInd/>
              <w:spacing w:line="256" w:lineRule="auto"/>
              <w:ind w:left="1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kern w:val="0"/>
                <w:lang w:eastAsia="en-US"/>
              </w:rPr>
            </w:pPr>
          </w:p>
        </w:tc>
        <w:tc>
          <w:tcPr>
            <w:tcW w:w="4047" w:type="dxa"/>
            <w:tcBorders>
              <w:top w:val="single" w:sz="4" w:space="0" w:color="C9C9C9"/>
              <w:left w:val="single" w:sz="4" w:space="0" w:color="C9C9C9"/>
              <w:bottom w:val="single" w:sz="4" w:space="0" w:color="C9C9C9"/>
              <w:right w:val="single" w:sz="4" w:space="0" w:color="C9C9C9"/>
            </w:tcBorders>
          </w:tcPr>
          <w:p w14:paraId="2C7CB0F2" w14:textId="7D976DF9" w:rsidR="004C6D34" w:rsidRPr="005D3567" w:rsidRDefault="004C6D34" w:rsidP="005D3567">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lang w:eastAsia="en-US"/>
              </w:rPr>
            </w:pPr>
          </w:p>
        </w:tc>
      </w:tr>
    </w:tbl>
    <w:p w14:paraId="0FFED919" w14:textId="388EDC16" w:rsidR="005D3567" w:rsidRDefault="005D3567" w:rsidP="005D3567">
      <w:pPr>
        <w:widowControl/>
        <w:overflowPunct/>
        <w:adjustRightInd/>
        <w:jc w:val="both"/>
        <w:rPr>
          <w:rFonts w:ascii="Arial Narrow" w:eastAsia="Times New Roman" w:hAnsi="Arial Narrow" w:cs="Arial"/>
          <w:b/>
          <w:kern w:val="0"/>
          <w:lang w:val="es-DO" w:eastAsia="en-US" w:bidi="ar-SA"/>
        </w:rPr>
      </w:pPr>
    </w:p>
    <w:p w14:paraId="5B9E05B1" w14:textId="584D3F00" w:rsidR="00722739" w:rsidRDefault="00722739" w:rsidP="005D3567">
      <w:pPr>
        <w:widowControl/>
        <w:overflowPunct/>
        <w:adjustRightInd/>
        <w:jc w:val="both"/>
        <w:rPr>
          <w:rFonts w:ascii="Arial Narrow" w:eastAsia="Times New Roman" w:hAnsi="Arial Narrow" w:cs="Arial"/>
          <w:b/>
          <w:kern w:val="0"/>
          <w:lang w:val="es-DO" w:eastAsia="en-US" w:bidi="ar-SA"/>
        </w:rPr>
      </w:pPr>
    </w:p>
    <w:p w14:paraId="611C4A3D" w14:textId="77777777" w:rsidR="002806D5" w:rsidRPr="002806D5" w:rsidRDefault="002806D5" w:rsidP="002806D5">
      <w:pPr>
        <w:widowControl/>
        <w:tabs>
          <w:tab w:val="left" w:pos="8647"/>
        </w:tabs>
        <w:overflowPunct/>
        <w:adjustRightInd/>
        <w:spacing w:after="200" w:line="276" w:lineRule="auto"/>
        <w:contextualSpacing/>
        <w:jc w:val="both"/>
        <w:rPr>
          <w:rFonts w:ascii="Arial Narrow" w:eastAsia="Times New Roman" w:hAnsi="Arial Narrow"/>
          <w:b/>
          <w:kern w:val="0"/>
          <w:lang w:val="es-DO" w:eastAsia="en-US" w:bidi="ar-SA"/>
        </w:rPr>
      </w:pPr>
      <w:r w:rsidRPr="002806D5">
        <w:rPr>
          <w:rFonts w:ascii="Arial Narrow" w:eastAsia="Times New Roman" w:hAnsi="Arial Narrow"/>
          <w:b/>
          <w:kern w:val="0"/>
          <w:lang w:val="es-DO" w:eastAsia="en-US" w:bidi="ar-SA"/>
        </w:rPr>
        <w:t>Demostración Funcional del Sistema</w:t>
      </w:r>
    </w:p>
    <w:p w14:paraId="3BD1A797" w14:textId="77777777" w:rsidR="002806D5" w:rsidRPr="00C426B5" w:rsidRDefault="002806D5" w:rsidP="002806D5">
      <w:pPr>
        <w:widowControl/>
        <w:tabs>
          <w:tab w:val="left" w:pos="8647"/>
        </w:tabs>
        <w:overflowPunct/>
        <w:adjustRightInd/>
        <w:jc w:val="both"/>
        <w:rPr>
          <w:rFonts w:ascii="Arial Narrow" w:eastAsia="Times New Roman" w:hAnsi="Arial Narrow" w:cs="Arial"/>
          <w:color w:val="000000"/>
          <w:kern w:val="0"/>
          <w:lang w:val="es-DO" w:bidi="ar-SA"/>
        </w:rPr>
      </w:pPr>
    </w:p>
    <w:p w14:paraId="75173221" w14:textId="652F7553" w:rsidR="002806D5" w:rsidRDefault="002806D5" w:rsidP="002806D5">
      <w:pPr>
        <w:widowControl/>
        <w:tabs>
          <w:tab w:val="left" w:pos="8647"/>
        </w:tabs>
        <w:overflowPunct/>
        <w:adjustRightInd/>
        <w:jc w:val="both"/>
        <w:rPr>
          <w:rFonts w:ascii="Arial Narrow" w:eastAsia="Times New Roman" w:hAnsi="Arial Narrow" w:cs="Arial"/>
          <w:color w:val="000000"/>
          <w:kern w:val="0"/>
          <w:lang w:val="es-DO" w:bidi="ar-SA"/>
        </w:rPr>
      </w:pPr>
      <w:r w:rsidRPr="00C426B5">
        <w:rPr>
          <w:rFonts w:ascii="Arial Narrow" w:eastAsia="Times New Roman" w:hAnsi="Arial Narrow" w:cs="Arial"/>
          <w:color w:val="000000"/>
          <w:kern w:val="0"/>
          <w:lang w:val="es-DO" w:bidi="ar-SA"/>
        </w:rPr>
        <w:t xml:space="preserve">Dentro del proceso de evaluación de </w:t>
      </w:r>
      <w:r>
        <w:rPr>
          <w:rFonts w:ascii="Arial Narrow" w:eastAsia="Times New Roman" w:hAnsi="Arial Narrow" w:cs="Arial"/>
          <w:color w:val="000000"/>
          <w:kern w:val="0"/>
          <w:lang w:val="es-DO" w:bidi="ar-SA"/>
        </w:rPr>
        <w:t>propuesta técnica</w:t>
      </w:r>
      <w:r w:rsidRPr="00C426B5">
        <w:rPr>
          <w:rFonts w:ascii="Arial Narrow" w:eastAsia="Times New Roman" w:hAnsi="Arial Narrow" w:cs="Arial"/>
          <w:color w:val="000000"/>
          <w:kern w:val="0"/>
          <w:lang w:val="es-DO" w:bidi="ar-SA"/>
        </w:rPr>
        <w:t xml:space="preserve">, el Oferente o su representante deberá realizar una demostración funcional del sistema (Presentación en </w:t>
      </w:r>
      <w:proofErr w:type="spellStart"/>
      <w:r w:rsidRPr="00C426B5">
        <w:rPr>
          <w:rFonts w:ascii="Arial Narrow" w:eastAsia="Times New Roman" w:hAnsi="Arial Narrow" w:cs="Arial"/>
          <w:color w:val="000000"/>
          <w:kern w:val="0"/>
          <w:lang w:val="es-DO" w:bidi="ar-SA"/>
        </w:rPr>
        <w:t>Power</w:t>
      </w:r>
      <w:proofErr w:type="spellEnd"/>
      <w:r w:rsidRPr="00C426B5">
        <w:rPr>
          <w:rFonts w:ascii="Arial Narrow" w:eastAsia="Times New Roman" w:hAnsi="Arial Narrow" w:cs="Arial"/>
          <w:color w:val="000000"/>
          <w:kern w:val="0"/>
          <w:lang w:val="es-DO" w:bidi="ar-SA"/>
        </w:rPr>
        <w:t xml:space="preserve"> Point) de los aspectos contemplados en su Oferta, no deberá exceder de dos (2) horas, puntualizando como mínimo los siguientes aspectos: </w:t>
      </w:r>
    </w:p>
    <w:p w14:paraId="15EB19DF" w14:textId="77777777" w:rsidR="002806D5" w:rsidRPr="00C426B5" w:rsidRDefault="002806D5" w:rsidP="002806D5">
      <w:pPr>
        <w:widowControl/>
        <w:tabs>
          <w:tab w:val="left" w:pos="8647"/>
        </w:tabs>
        <w:overflowPunct/>
        <w:adjustRightInd/>
        <w:jc w:val="both"/>
        <w:rPr>
          <w:rFonts w:ascii="Arial Narrow" w:eastAsia="Times New Roman" w:hAnsi="Arial Narrow" w:cs="Arial"/>
          <w:color w:val="000000"/>
          <w:kern w:val="0"/>
          <w:lang w:val="es-DO" w:bidi="ar-SA"/>
        </w:rPr>
      </w:pPr>
    </w:p>
    <w:p w14:paraId="774C397B" w14:textId="77777777" w:rsidR="002806D5" w:rsidRPr="00C426B5" w:rsidRDefault="002806D5" w:rsidP="000A62A3">
      <w:pPr>
        <w:widowControl/>
        <w:numPr>
          <w:ilvl w:val="0"/>
          <w:numId w:val="40"/>
        </w:numPr>
        <w:tabs>
          <w:tab w:val="num" w:pos="360"/>
          <w:tab w:val="left" w:pos="8647"/>
        </w:tabs>
        <w:overflowPunct/>
        <w:adjustRightInd/>
        <w:jc w:val="both"/>
        <w:rPr>
          <w:rFonts w:ascii="Arial Narrow" w:eastAsia="Calibri" w:hAnsi="Arial Narrow" w:cs="Arial"/>
          <w:color w:val="000000"/>
          <w:kern w:val="0"/>
          <w:lang w:val="es-DO" w:bidi="ar-SA"/>
        </w:rPr>
      </w:pPr>
      <w:r w:rsidRPr="00A24C5E">
        <w:rPr>
          <w:rFonts w:ascii="Arial Narrow" w:eastAsia="Calibri" w:hAnsi="Arial Narrow" w:cs="Arial"/>
          <w:b/>
          <w:color w:val="000000"/>
          <w:kern w:val="0"/>
          <w:lang w:val="es-DO" w:bidi="ar-SA"/>
        </w:rPr>
        <w:t>Solución Tecnológica</w:t>
      </w:r>
      <w:r w:rsidRPr="00C426B5">
        <w:rPr>
          <w:rFonts w:ascii="Arial Narrow" w:eastAsia="Calibri" w:hAnsi="Arial Narrow" w:cs="Arial"/>
          <w:color w:val="000000"/>
          <w:kern w:val="0"/>
          <w:lang w:val="es-DO" w:bidi="ar-SA"/>
        </w:rPr>
        <w:t xml:space="preserve"> (Flujograma de la solución, funcionalidades del Sistema, Reportería, Demostración de funcionamiento del Sistema en líneas de producción).</w:t>
      </w:r>
    </w:p>
    <w:p w14:paraId="424609BC" w14:textId="77777777" w:rsidR="002806D5" w:rsidRPr="00C426B5" w:rsidRDefault="002806D5" w:rsidP="002806D5">
      <w:pPr>
        <w:widowControl/>
        <w:tabs>
          <w:tab w:val="left" w:pos="8647"/>
        </w:tabs>
        <w:overflowPunct/>
        <w:adjustRightInd/>
        <w:ind w:left="720"/>
        <w:jc w:val="both"/>
        <w:rPr>
          <w:rFonts w:ascii="Arial Narrow" w:eastAsia="Calibri" w:hAnsi="Arial Narrow" w:cs="Arial"/>
          <w:color w:val="000000"/>
          <w:kern w:val="0"/>
          <w:lang w:val="es-DO" w:bidi="ar-SA"/>
        </w:rPr>
      </w:pPr>
    </w:p>
    <w:p w14:paraId="13F05A6D" w14:textId="2C1AD717" w:rsidR="002806D5" w:rsidRDefault="002806D5" w:rsidP="000A62A3">
      <w:pPr>
        <w:widowControl/>
        <w:numPr>
          <w:ilvl w:val="0"/>
          <w:numId w:val="40"/>
        </w:numPr>
        <w:tabs>
          <w:tab w:val="num" w:pos="360"/>
          <w:tab w:val="left" w:pos="8647"/>
        </w:tabs>
        <w:overflowPunct/>
        <w:adjustRightInd/>
        <w:jc w:val="both"/>
        <w:rPr>
          <w:rFonts w:ascii="Arial Narrow" w:eastAsia="Calibri" w:hAnsi="Arial Narrow" w:cs="Arial"/>
          <w:color w:val="000000"/>
          <w:kern w:val="0"/>
          <w:lang w:val="es-DO" w:bidi="ar-SA"/>
        </w:rPr>
      </w:pPr>
      <w:r w:rsidRPr="00A24C5E">
        <w:rPr>
          <w:rFonts w:ascii="Arial Narrow" w:eastAsia="Calibri" w:hAnsi="Arial Narrow" w:cs="Arial"/>
          <w:b/>
          <w:color w:val="000000"/>
          <w:kern w:val="0"/>
          <w:lang w:val="es-DO" w:bidi="ar-SA"/>
        </w:rPr>
        <w:t>Trazabilidad y Verificación de Autenticidad</w:t>
      </w:r>
      <w:r w:rsidRPr="00C426B5">
        <w:rPr>
          <w:rFonts w:ascii="Arial Narrow" w:eastAsia="Calibri" w:hAnsi="Arial Narrow" w:cs="Arial"/>
          <w:color w:val="000000"/>
          <w:kern w:val="0"/>
          <w:lang w:val="es-DO" w:bidi="ar-SA"/>
        </w:rPr>
        <w:t xml:space="preserve"> (Mecanismo confiable para autentificar la legalidad de</w:t>
      </w:r>
      <w:r w:rsidR="00110650">
        <w:rPr>
          <w:rFonts w:ascii="Arial Narrow" w:eastAsia="Calibri" w:hAnsi="Arial Narrow" w:cs="Arial"/>
          <w:color w:val="000000"/>
          <w:kern w:val="0"/>
          <w:lang w:val="es-DO" w:bidi="ar-SA"/>
        </w:rPr>
        <w:t xml:space="preserve"> l</w:t>
      </w:r>
      <w:r w:rsidR="000717F8">
        <w:rPr>
          <w:rFonts w:ascii="Arial Narrow" w:eastAsia="Calibri" w:hAnsi="Arial Narrow" w:cs="Arial"/>
          <w:color w:val="000000"/>
          <w:kern w:val="0"/>
          <w:lang w:val="es-DO" w:bidi="ar-SA"/>
        </w:rPr>
        <w:t>os Mecanismos de Control Fiscal (MCF)</w:t>
      </w:r>
      <w:r w:rsidRPr="00C426B5">
        <w:rPr>
          <w:rFonts w:ascii="Arial Narrow" w:eastAsia="Calibri" w:hAnsi="Arial Narrow" w:cs="Arial"/>
          <w:color w:val="000000"/>
          <w:kern w:val="0"/>
          <w:lang w:val="es-DO" w:bidi="ar-SA"/>
        </w:rPr>
        <w:t xml:space="preserve">, Fácil lectura, Demostración de las informaciones arrojadas cuando se lee el MCF, Funcionalidad de la trazabilidad de los </w:t>
      </w:r>
      <w:proofErr w:type="spellStart"/>
      <w:r w:rsidRPr="00C426B5">
        <w:rPr>
          <w:rFonts w:ascii="Arial Narrow" w:eastAsia="Calibri" w:hAnsi="Arial Narrow" w:cs="Arial"/>
          <w:color w:val="000000"/>
          <w:kern w:val="0"/>
          <w:lang w:val="es-DO" w:bidi="ar-SA"/>
        </w:rPr>
        <w:t>MCFs</w:t>
      </w:r>
      <w:proofErr w:type="spellEnd"/>
      <w:r w:rsidRPr="00C426B5">
        <w:rPr>
          <w:rFonts w:ascii="Arial Narrow" w:eastAsia="Calibri" w:hAnsi="Arial Narrow" w:cs="Arial"/>
          <w:color w:val="000000"/>
          <w:kern w:val="0"/>
          <w:lang w:val="es-DO" w:bidi="ar-SA"/>
        </w:rPr>
        <w:t xml:space="preserve"> al utilizar una aplicación móvil u otro dispositivo, Reporte de anomalías geolocalizada, Tipos de alertas según lectura de los </w:t>
      </w:r>
      <w:proofErr w:type="spellStart"/>
      <w:r w:rsidRPr="00C426B5">
        <w:rPr>
          <w:rFonts w:ascii="Arial Narrow" w:eastAsia="Calibri" w:hAnsi="Arial Narrow" w:cs="Arial"/>
          <w:color w:val="000000"/>
          <w:kern w:val="0"/>
          <w:lang w:val="es-DO" w:bidi="ar-SA"/>
        </w:rPr>
        <w:t>MCFs</w:t>
      </w:r>
      <w:proofErr w:type="spellEnd"/>
      <w:r w:rsidRPr="00C426B5">
        <w:rPr>
          <w:rFonts w:ascii="Arial Narrow" w:eastAsia="Calibri" w:hAnsi="Arial Narrow" w:cs="Arial"/>
          <w:color w:val="000000"/>
          <w:kern w:val="0"/>
          <w:lang w:val="es-DO" w:bidi="ar-SA"/>
        </w:rPr>
        <w:t>).</w:t>
      </w:r>
    </w:p>
    <w:p w14:paraId="06C9B502" w14:textId="77777777" w:rsidR="002806D5" w:rsidRDefault="002806D5" w:rsidP="002806D5">
      <w:pPr>
        <w:widowControl/>
        <w:tabs>
          <w:tab w:val="left" w:pos="8647"/>
        </w:tabs>
        <w:overflowPunct/>
        <w:adjustRightInd/>
        <w:jc w:val="both"/>
        <w:rPr>
          <w:rFonts w:ascii="Arial Narrow" w:eastAsia="Calibri" w:hAnsi="Arial Narrow" w:cs="Arial"/>
          <w:color w:val="000000"/>
          <w:kern w:val="0"/>
          <w:lang w:val="es-DO" w:bidi="ar-SA"/>
        </w:rPr>
      </w:pPr>
    </w:p>
    <w:p w14:paraId="0331C40E" w14:textId="77777777" w:rsidR="002806D5" w:rsidRPr="00A24C5E" w:rsidRDefault="002806D5" w:rsidP="000A62A3">
      <w:pPr>
        <w:widowControl/>
        <w:numPr>
          <w:ilvl w:val="0"/>
          <w:numId w:val="40"/>
        </w:numPr>
        <w:tabs>
          <w:tab w:val="num" w:pos="360"/>
          <w:tab w:val="left" w:pos="8647"/>
        </w:tabs>
        <w:overflowPunct/>
        <w:adjustRightInd/>
        <w:ind w:right="274"/>
        <w:jc w:val="both"/>
        <w:rPr>
          <w:rFonts w:ascii="Arial Narrow" w:eastAsia="Times New Roman" w:hAnsi="Arial Narrow" w:cs="Calibri"/>
          <w:b/>
          <w:kern w:val="0"/>
          <w:lang w:val="es-DO" w:bidi="ar-SA"/>
        </w:rPr>
      </w:pPr>
      <w:r w:rsidRPr="00A24C5E">
        <w:rPr>
          <w:rFonts w:ascii="Arial Narrow" w:eastAsia="Calibri" w:hAnsi="Arial Narrow" w:cs="Arial"/>
          <w:b/>
          <w:color w:val="000000"/>
          <w:kern w:val="0"/>
          <w:lang w:val="es-DO" w:bidi="ar-SA"/>
        </w:rPr>
        <w:t>Evaluación de muestras</w:t>
      </w:r>
    </w:p>
    <w:p w14:paraId="273AF4A6" w14:textId="77777777" w:rsidR="002806D5" w:rsidRPr="00543BC6" w:rsidRDefault="002806D5" w:rsidP="002806D5">
      <w:pPr>
        <w:widowControl/>
        <w:tabs>
          <w:tab w:val="num" w:pos="1440"/>
          <w:tab w:val="left" w:pos="8647"/>
        </w:tabs>
        <w:overflowPunct/>
        <w:adjustRightInd/>
        <w:ind w:left="1440" w:right="274"/>
        <w:jc w:val="both"/>
        <w:rPr>
          <w:rFonts w:ascii="Arial Narrow" w:eastAsia="Times New Roman" w:hAnsi="Arial Narrow" w:cs="Calibri"/>
          <w:kern w:val="0"/>
          <w:lang w:val="es-DO" w:bidi="ar-SA"/>
        </w:rPr>
      </w:pPr>
      <w:r w:rsidRPr="00543BC6">
        <w:rPr>
          <w:rFonts w:ascii="Arial Narrow" w:eastAsia="Times New Roman" w:hAnsi="Arial Narrow" w:cs="Calibri"/>
          <w:kern w:val="0"/>
          <w:lang w:val="es-DO" w:bidi="ar-SA"/>
        </w:rPr>
        <w:t>En caso de que el Oferente incorpore dentro de su muestra elementos invisibles que solo se puedan verificar con dispositivos especiales o equipo tecnológico deberán facilitar dichos equipos con sus respectivos cargadores, manual de uso y su respectivo plan de internet necesario para demostrar la funcionalidad de las muestras. Esto no aplica para verificación de seguridad Nivel 3/Forense.</w:t>
      </w:r>
    </w:p>
    <w:p w14:paraId="1BC85A8D" w14:textId="77777777" w:rsidR="002806D5" w:rsidRPr="00C426B5" w:rsidRDefault="002806D5" w:rsidP="002806D5">
      <w:pPr>
        <w:widowControl/>
        <w:tabs>
          <w:tab w:val="left" w:pos="8647"/>
        </w:tabs>
        <w:overflowPunct/>
        <w:adjustRightInd/>
        <w:ind w:right="180"/>
        <w:jc w:val="both"/>
        <w:rPr>
          <w:rFonts w:ascii="Arial Narrow" w:eastAsia="Times New Roman" w:hAnsi="Arial Narrow" w:cs="Calibri"/>
          <w:kern w:val="0"/>
          <w:lang w:val="es-DO" w:bidi="ar-SA"/>
        </w:rPr>
      </w:pPr>
    </w:p>
    <w:p w14:paraId="7046A052" w14:textId="77777777" w:rsidR="002806D5" w:rsidRPr="00C426B5" w:rsidRDefault="002806D5" w:rsidP="002806D5">
      <w:pPr>
        <w:widowControl/>
        <w:tabs>
          <w:tab w:val="left" w:pos="8647"/>
        </w:tabs>
        <w:overflowPunct/>
        <w:adjustRightInd/>
        <w:ind w:right="180"/>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Los equipos/dispositivos deberán estar debidamente identificados (No. Serial, Descripción) y se anexará un conduce detallando el total de equipos/dispositivos entregados con su respectiva identificación.</w:t>
      </w:r>
    </w:p>
    <w:p w14:paraId="60816678" w14:textId="77777777" w:rsidR="002806D5" w:rsidRPr="00C426B5" w:rsidRDefault="002806D5" w:rsidP="002806D5">
      <w:pPr>
        <w:widowControl/>
        <w:tabs>
          <w:tab w:val="left" w:pos="8647"/>
        </w:tabs>
        <w:overflowPunct/>
        <w:adjustRightInd/>
        <w:jc w:val="both"/>
        <w:rPr>
          <w:rFonts w:ascii="Arial Narrow" w:eastAsia="Times New Roman" w:hAnsi="Arial Narrow" w:cs="Arial"/>
          <w:color w:val="000000"/>
          <w:kern w:val="0"/>
          <w:lang w:val="es-DO" w:bidi="ar-SA"/>
        </w:rPr>
      </w:pPr>
    </w:p>
    <w:p w14:paraId="7245DA71" w14:textId="77777777" w:rsidR="002806D5" w:rsidRPr="00C426B5" w:rsidRDefault="002806D5" w:rsidP="002806D5">
      <w:pPr>
        <w:widowControl/>
        <w:tabs>
          <w:tab w:val="left" w:pos="8647"/>
        </w:tabs>
        <w:overflowPunct/>
        <w:adjustRightInd/>
        <w:ind w:right="274"/>
        <w:jc w:val="both"/>
        <w:rPr>
          <w:rFonts w:ascii="Arial Narrow" w:eastAsia="Times New Roman" w:hAnsi="Arial Narrow" w:cs="Calibri"/>
          <w:kern w:val="0"/>
          <w:lang w:val="es-DO" w:bidi="ar-SA"/>
        </w:rPr>
      </w:pPr>
    </w:p>
    <w:p w14:paraId="566359C1" w14:textId="77777777" w:rsidR="000717F8" w:rsidRDefault="000717F8" w:rsidP="002806D5">
      <w:pPr>
        <w:widowControl/>
        <w:tabs>
          <w:tab w:val="left" w:pos="8647"/>
        </w:tabs>
        <w:overflowPunct/>
        <w:adjustRightInd/>
        <w:ind w:right="274"/>
        <w:jc w:val="both"/>
        <w:rPr>
          <w:rFonts w:ascii="Arial Narrow" w:eastAsia="Calibri" w:hAnsi="Arial Narrow" w:cs="Arial"/>
          <w:b/>
          <w:color w:val="000000"/>
          <w:kern w:val="0"/>
          <w:lang w:val="es-DO" w:bidi="ar-SA"/>
        </w:rPr>
      </w:pPr>
    </w:p>
    <w:p w14:paraId="42B8F8A3" w14:textId="77777777" w:rsidR="000717F8" w:rsidRDefault="000717F8" w:rsidP="002806D5">
      <w:pPr>
        <w:widowControl/>
        <w:tabs>
          <w:tab w:val="left" w:pos="8647"/>
        </w:tabs>
        <w:overflowPunct/>
        <w:adjustRightInd/>
        <w:ind w:right="274"/>
        <w:jc w:val="both"/>
        <w:rPr>
          <w:rFonts w:ascii="Arial Narrow" w:eastAsia="Calibri" w:hAnsi="Arial Narrow" w:cs="Arial"/>
          <w:b/>
          <w:color w:val="000000"/>
          <w:kern w:val="0"/>
          <w:lang w:val="es-DO" w:bidi="ar-SA"/>
        </w:rPr>
      </w:pPr>
    </w:p>
    <w:p w14:paraId="7A766DC1" w14:textId="77777777" w:rsidR="000717F8" w:rsidRDefault="000717F8" w:rsidP="002806D5">
      <w:pPr>
        <w:widowControl/>
        <w:tabs>
          <w:tab w:val="left" w:pos="8647"/>
        </w:tabs>
        <w:overflowPunct/>
        <w:adjustRightInd/>
        <w:ind w:right="274"/>
        <w:jc w:val="both"/>
        <w:rPr>
          <w:rFonts w:ascii="Arial Narrow" w:eastAsia="Calibri" w:hAnsi="Arial Narrow" w:cs="Arial"/>
          <w:b/>
          <w:color w:val="000000"/>
          <w:kern w:val="0"/>
          <w:lang w:val="es-DO" w:bidi="ar-SA"/>
        </w:rPr>
      </w:pPr>
    </w:p>
    <w:p w14:paraId="52D97ECC" w14:textId="4D275F0E" w:rsidR="002806D5" w:rsidRPr="00A24C5E" w:rsidRDefault="002806D5" w:rsidP="002806D5">
      <w:pPr>
        <w:widowControl/>
        <w:tabs>
          <w:tab w:val="left" w:pos="8647"/>
        </w:tabs>
        <w:overflowPunct/>
        <w:adjustRightInd/>
        <w:ind w:right="274"/>
        <w:jc w:val="both"/>
        <w:rPr>
          <w:rFonts w:ascii="Arial Narrow" w:eastAsia="Times New Roman" w:hAnsi="Arial Narrow" w:cs="Calibri"/>
          <w:b/>
          <w:kern w:val="0"/>
          <w:lang w:val="es-DO" w:bidi="ar-SA"/>
        </w:rPr>
      </w:pPr>
      <w:r w:rsidRPr="00A24C5E">
        <w:rPr>
          <w:rFonts w:ascii="Arial Narrow" w:eastAsia="Calibri" w:hAnsi="Arial Narrow" w:cs="Arial"/>
          <w:b/>
          <w:color w:val="000000"/>
          <w:kern w:val="0"/>
          <w:lang w:val="es-DO" w:bidi="ar-SA"/>
        </w:rPr>
        <w:t xml:space="preserve">Evaluación de </w:t>
      </w:r>
      <w:r>
        <w:rPr>
          <w:rFonts w:ascii="Arial Narrow" w:eastAsia="Calibri" w:hAnsi="Arial Narrow" w:cs="Arial"/>
          <w:b/>
          <w:color w:val="000000"/>
          <w:kern w:val="0"/>
          <w:lang w:val="es-DO" w:bidi="ar-SA"/>
        </w:rPr>
        <w:t>M</w:t>
      </w:r>
      <w:r w:rsidRPr="00A24C5E">
        <w:rPr>
          <w:rFonts w:ascii="Arial Narrow" w:eastAsia="Calibri" w:hAnsi="Arial Narrow" w:cs="Arial"/>
          <w:b/>
          <w:color w:val="000000"/>
          <w:kern w:val="0"/>
          <w:lang w:val="es-DO" w:bidi="ar-SA"/>
        </w:rPr>
        <w:t>uestras</w:t>
      </w:r>
    </w:p>
    <w:p w14:paraId="1A0C9765" w14:textId="77777777" w:rsidR="002806D5" w:rsidRDefault="002806D5" w:rsidP="002806D5">
      <w:pPr>
        <w:widowControl/>
        <w:tabs>
          <w:tab w:val="left" w:pos="8647"/>
        </w:tabs>
        <w:overflowPunct/>
        <w:adjustRightInd/>
        <w:ind w:right="51"/>
        <w:jc w:val="both"/>
        <w:rPr>
          <w:rFonts w:ascii="Arial Narrow" w:eastAsia="Times New Roman" w:hAnsi="Arial Narrow" w:cs="Calibri"/>
          <w:kern w:val="0"/>
          <w:lang w:val="es-DO" w:bidi="ar-SA"/>
        </w:rPr>
      </w:pPr>
    </w:p>
    <w:p w14:paraId="0D04C48E" w14:textId="19E5A58B" w:rsidR="002806D5" w:rsidRPr="00C426B5" w:rsidRDefault="002806D5" w:rsidP="002806D5">
      <w:pPr>
        <w:widowControl/>
        <w:tabs>
          <w:tab w:val="left" w:pos="8647"/>
        </w:tabs>
        <w:overflowPunct/>
        <w:adjustRightInd/>
        <w:ind w:right="5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lastRenderedPageBreak/>
        <w:t xml:space="preserve">Los Proveedores deberán presentar dentro de su Oferta al menos treinta (30) muestras de los mecanismos de control fiscal, de los cuales veinticinco (25) serán marcación indirecta y cinco (5) marcaciones directas, estas serán designadas de la siguiente manera: </w:t>
      </w:r>
    </w:p>
    <w:p w14:paraId="0AF53BF4" w14:textId="77777777" w:rsidR="002806D5" w:rsidRPr="00C426B5" w:rsidRDefault="002806D5" w:rsidP="002806D5">
      <w:pPr>
        <w:widowControl/>
        <w:tabs>
          <w:tab w:val="left" w:pos="8647"/>
        </w:tabs>
        <w:overflowPunct/>
        <w:adjustRightInd/>
        <w:ind w:right="51"/>
        <w:jc w:val="both"/>
        <w:rPr>
          <w:rFonts w:ascii="Arial Narrow" w:eastAsia="Times New Roman" w:hAnsi="Arial Narrow" w:cs="Calibri"/>
          <w:kern w:val="0"/>
          <w:lang w:val="es-DO" w:bidi="ar-SA"/>
        </w:rPr>
      </w:pPr>
    </w:p>
    <w:tbl>
      <w:tblPr>
        <w:tblStyle w:val="GridTable4-Accent312"/>
        <w:tblW w:w="8076" w:type="dxa"/>
        <w:jc w:val="center"/>
        <w:tblInd w:w="0" w:type="dxa"/>
        <w:tblLook w:val="04A0" w:firstRow="1" w:lastRow="0" w:firstColumn="1" w:lastColumn="0" w:noHBand="0" w:noVBand="1"/>
      </w:tblPr>
      <w:tblGrid>
        <w:gridCol w:w="2785"/>
        <w:gridCol w:w="2693"/>
        <w:gridCol w:w="2598"/>
      </w:tblGrid>
      <w:tr w:rsidR="002806D5" w:rsidRPr="00C426B5" w14:paraId="1682BE2D" w14:textId="77777777" w:rsidTr="008265A2">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785" w:type="dxa"/>
            <w:hideMark/>
          </w:tcPr>
          <w:p w14:paraId="7D09B43D" w14:textId="77777777" w:rsidR="002806D5" w:rsidRPr="00C426B5" w:rsidRDefault="002806D5" w:rsidP="008265A2">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 TIPO DE MUESTRA </w:t>
            </w:r>
          </w:p>
        </w:tc>
        <w:tc>
          <w:tcPr>
            <w:tcW w:w="2693" w:type="dxa"/>
            <w:hideMark/>
          </w:tcPr>
          <w:p w14:paraId="785475A1" w14:textId="77777777" w:rsidR="002806D5" w:rsidRPr="00C426B5" w:rsidRDefault="002806D5" w:rsidP="008265A2">
            <w:pPr>
              <w:widowControl/>
              <w:tabs>
                <w:tab w:val="left" w:pos="8647"/>
              </w:tabs>
              <w:overflowPunct/>
              <w:adjustRightInd/>
              <w:spacing w:line="256"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NÚMERO DE UNIDADES POR MUESTRA</w:t>
            </w:r>
          </w:p>
        </w:tc>
        <w:tc>
          <w:tcPr>
            <w:tcW w:w="2598" w:type="dxa"/>
            <w:hideMark/>
          </w:tcPr>
          <w:p w14:paraId="5B3189DD" w14:textId="77777777" w:rsidR="002806D5" w:rsidRPr="00C426B5" w:rsidRDefault="002806D5" w:rsidP="008265A2">
            <w:pPr>
              <w:widowControl/>
              <w:tabs>
                <w:tab w:val="left" w:pos="8647"/>
              </w:tabs>
              <w:overflowPunct/>
              <w:adjustRightInd/>
              <w:spacing w:line="256"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ESPECIFICACIONES</w:t>
            </w:r>
          </w:p>
        </w:tc>
      </w:tr>
      <w:tr w:rsidR="002806D5" w:rsidRPr="00C426B5" w14:paraId="6145B353" w14:textId="77777777" w:rsidTr="008265A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C2D69B"/>
              <w:left w:val="single" w:sz="4" w:space="0" w:color="C2D69B"/>
              <w:bottom w:val="single" w:sz="4" w:space="0" w:color="C2D69B"/>
              <w:right w:val="single" w:sz="4" w:space="0" w:color="C2D69B"/>
            </w:tcBorders>
            <w:hideMark/>
          </w:tcPr>
          <w:p w14:paraId="30C6847D"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BEBIDAS ALCOHÓLICAS</w:t>
            </w:r>
          </w:p>
          <w:p w14:paraId="4AD57578"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(Marcación Indirecta)</w:t>
            </w:r>
          </w:p>
        </w:tc>
        <w:tc>
          <w:tcPr>
            <w:tcW w:w="2693" w:type="dxa"/>
            <w:tcBorders>
              <w:top w:val="single" w:sz="4" w:space="0" w:color="C2D69B"/>
              <w:left w:val="single" w:sz="4" w:space="0" w:color="C2D69B"/>
              <w:bottom w:val="single" w:sz="4" w:space="0" w:color="C2D69B"/>
              <w:right w:val="single" w:sz="4" w:space="0" w:color="C2D69B"/>
            </w:tcBorders>
            <w:hideMark/>
          </w:tcPr>
          <w:p w14:paraId="7A085010" w14:textId="77777777" w:rsidR="002806D5" w:rsidRPr="00C426B5" w:rsidRDefault="002806D5" w:rsidP="008265A2">
            <w:pPr>
              <w:widowControl/>
              <w:tabs>
                <w:tab w:val="left" w:pos="8647"/>
              </w:tabs>
              <w:overflowPunct/>
              <w:adjustRightInd/>
              <w:spacing w:line="256" w:lineRule="auto"/>
              <w:ind w:right="67"/>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10</w:t>
            </w:r>
          </w:p>
        </w:tc>
        <w:tc>
          <w:tcPr>
            <w:tcW w:w="2598" w:type="dxa"/>
            <w:tcBorders>
              <w:top w:val="single" w:sz="4" w:space="0" w:color="C2D69B"/>
              <w:left w:val="single" w:sz="4" w:space="0" w:color="C2D69B"/>
              <w:bottom w:val="single" w:sz="4" w:space="0" w:color="C2D69B"/>
              <w:right w:val="single" w:sz="4" w:space="0" w:color="C2D69B"/>
            </w:tcBorders>
            <w:hideMark/>
          </w:tcPr>
          <w:p w14:paraId="2BF45CFE"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Largo (120-150mm)</w:t>
            </w:r>
          </w:p>
          <w:p w14:paraId="58A03465"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Ancho (15-20mm)</w:t>
            </w:r>
          </w:p>
          <w:p w14:paraId="1506E268"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rPr>
            </w:pPr>
            <w:r w:rsidRPr="00C426B5">
              <w:rPr>
                <w:rFonts w:ascii="Arial Narrow" w:eastAsia="Times New Roman" w:hAnsi="Arial Narrow"/>
                <w:kern w:val="0"/>
              </w:rPr>
              <w:t>-  Rectangular</w:t>
            </w:r>
          </w:p>
          <w:p w14:paraId="44286FD8"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rPr>
            </w:pPr>
            <w:r w:rsidRPr="00C426B5">
              <w:rPr>
                <w:rFonts w:ascii="Arial Narrow" w:eastAsia="Times New Roman" w:hAnsi="Arial Narrow"/>
                <w:kern w:val="0"/>
              </w:rPr>
              <w:t>-  Autoadhesivas</w:t>
            </w:r>
          </w:p>
          <w:p w14:paraId="5E5796EC"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rPr>
              <w:t>-  Aplicación en U</w:t>
            </w:r>
          </w:p>
        </w:tc>
      </w:tr>
      <w:tr w:rsidR="002806D5" w:rsidRPr="00C426B5" w14:paraId="605A2BC5" w14:textId="77777777" w:rsidTr="008265A2">
        <w:trPr>
          <w:trHeight w:val="993"/>
          <w:jc w:val="center"/>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C2D69B"/>
              <w:left w:val="single" w:sz="4" w:space="0" w:color="C2D69B"/>
              <w:bottom w:val="single" w:sz="4" w:space="0" w:color="C2D69B"/>
              <w:right w:val="single" w:sz="4" w:space="0" w:color="C2D69B"/>
            </w:tcBorders>
            <w:hideMark/>
          </w:tcPr>
          <w:p w14:paraId="49FD5DF4"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CERVEZAS</w:t>
            </w:r>
          </w:p>
          <w:p w14:paraId="180A3B93"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(Marcación Indirecta)</w:t>
            </w:r>
          </w:p>
        </w:tc>
        <w:tc>
          <w:tcPr>
            <w:tcW w:w="2693" w:type="dxa"/>
            <w:tcBorders>
              <w:top w:val="single" w:sz="4" w:space="0" w:color="C2D69B"/>
              <w:left w:val="single" w:sz="4" w:space="0" w:color="C2D69B"/>
              <w:bottom w:val="single" w:sz="4" w:space="0" w:color="C2D69B"/>
              <w:right w:val="single" w:sz="4" w:space="0" w:color="C2D69B"/>
            </w:tcBorders>
            <w:hideMark/>
          </w:tcPr>
          <w:p w14:paraId="5B9C3963" w14:textId="77777777" w:rsidR="002806D5" w:rsidRPr="00C426B5" w:rsidRDefault="002806D5" w:rsidP="008265A2">
            <w:pPr>
              <w:widowControl/>
              <w:tabs>
                <w:tab w:val="left" w:pos="8647"/>
              </w:tabs>
              <w:overflowPunct/>
              <w:adjustRightInd/>
              <w:spacing w:line="256" w:lineRule="auto"/>
              <w:ind w:right="67"/>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5</w:t>
            </w:r>
          </w:p>
        </w:tc>
        <w:tc>
          <w:tcPr>
            <w:tcW w:w="2598" w:type="dxa"/>
            <w:tcBorders>
              <w:top w:val="single" w:sz="4" w:space="0" w:color="C2D69B"/>
              <w:left w:val="single" w:sz="4" w:space="0" w:color="C2D69B"/>
              <w:bottom w:val="single" w:sz="4" w:space="0" w:color="C2D69B"/>
              <w:right w:val="single" w:sz="4" w:space="0" w:color="C2D69B"/>
            </w:tcBorders>
            <w:hideMark/>
          </w:tcPr>
          <w:p w14:paraId="135273A5" w14:textId="77777777" w:rsidR="002806D5" w:rsidRPr="00C426B5" w:rsidRDefault="002806D5" w:rsidP="008265A2">
            <w:pPr>
              <w:widowControl/>
              <w:tabs>
                <w:tab w:val="left" w:pos="8647"/>
              </w:tabs>
              <w:overflowPunct/>
              <w:adjustRightInd/>
              <w:spacing w:line="256" w:lineRule="auto"/>
              <w:ind w:right="67"/>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rPr>
              <w:t xml:space="preserve">-  </w:t>
            </w:r>
            <w:r w:rsidRPr="00C426B5">
              <w:rPr>
                <w:rFonts w:ascii="Arial Narrow" w:eastAsia="Times New Roman" w:hAnsi="Arial Narrow" w:cs="Calibri"/>
                <w:kern w:val="0"/>
              </w:rPr>
              <w:t>Diámetro (19 mm)</w:t>
            </w:r>
          </w:p>
          <w:p w14:paraId="5D2B2AE6" w14:textId="77777777" w:rsidR="002806D5" w:rsidRPr="00C426B5" w:rsidRDefault="002806D5" w:rsidP="008265A2">
            <w:pPr>
              <w:widowControl/>
              <w:tabs>
                <w:tab w:val="left" w:pos="8647"/>
              </w:tabs>
              <w:overflowPunct/>
              <w:adjustRightInd/>
              <w:spacing w:line="256" w:lineRule="auto"/>
              <w:ind w:right="67"/>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rPr>
            </w:pPr>
            <w:r w:rsidRPr="00C426B5">
              <w:rPr>
                <w:rFonts w:ascii="Arial Narrow" w:eastAsia="Times New Roman" w:hAnsi="Arial Narrow"/>
                <w:kern w:val="0"/>
              </w:rPr>
              <w:t>-  Redondo</w:t>
            </w:r>
          </w:p>
          <w:p w14:paraId="5C19AEF7" w14:textId="77777777" w:rsidR="002806D5" w:rsidRPr="00C426B5" w:rsidRDefault="002806D5" w:rsidP="008265A2">
            <w:pPr>
              <w:widowControl/>
              <w:tabs>
                <w:tab w:val="left" w:pos="8647"/>
              </w:tabs>
              <w:overflowPunct/>
              <w:adjustRightInd/>
              <w:spacing w:line="256" w:lineRule="auto"/>
              <w:ind w:right="67"/>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rPr>
              <w:t>-  Autoadhesivas</w:t>
            </w:r>
          </w:p>
        </w:tc>
      </w:tr>
      <w:tr w:rsidR="002806D5" w:rsidRPr="00C426B5" w14:paraId="402C33F2" w14:textId="77777777" w:rsidTr="008265A2">
        <w:trPr>
          <w:cnfStyle w:val="000000100000" w:firstRow="0" w:lastRow="0" w:firstColumn="0" w:lastColumn="0" w:oddVBand="0" w:evenVBand="0" w:oddHBand="1" w:evenHBand="0" w:firstRowFirstColumn="0" w:firstRowLastColumn="0" w:lastRowFirstColumn="0" w:lastRowLastColumn="0"/>
          <w:trHeight w:val="1034"/>
          <w:jc w:val="center"/>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C2D69B"/>
              <w:left w:val="single" w:sz="4" w:space="0" w:color="C2D69B"/>
              <w:bottom w:val="single" w:sz="4" w:space="0" w:color="C2D69B"/>
              <w:right w:val="single" w:sz="4" w:space="0" w:color="C2D69B"/>
            </w:tcBorders>
            <w:hideMark/>
          </w:tcPr>
          <w:p w14:paraId="7E4E0FEF"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CIGARRILLOS</w:t>
            </w:r>
          </w:p>
          <w:p w14:paraId="13C64F32" w14:textId="77777777" w:rsidR="002806D5" w:rsidRPr="00C426B5" w:rsidRDefault="002806D5" w:rsidP="008265A2">
            <w:pPr>
              <w:widowControl/>
              <w:tabs>
                <w:tab w:val="left" w:pos="8647"/>
              </w:tabs>
              <w:overflowPunct/>
              <w:adjustRightInd/>
              <w:spacing w:line="256" w:lineRule="auto"/>
              <w:ind w:right="60"/>
              <w:jc w:val="both"/>
              <w:rPr>
                <w:rFonts w:ascii="Arial Narrow" w:eastAsia="Times New Roman" w:hAnsi="Arial Narrow" w:cs="Calibri"/>
                <w:kern w:val="0"/>
              </w:rPr>
            </w:pPr>
            <w:r w:rsidRPr="00C426B5">
              <w:rPr>
                <w:rFonts w:ascii="Arial Narrow" w:eastAsia="Times New Roman" w:hAnsi="Arial Narrow" w:cs="Calibri"/>
                <w:kern w:val="0"/>
              </w:rPr>
              <w:t>(Marcación Indirecta)</w:t>
            </w:r>
          </w:p>
        </w:tc>
        <w:tc>
          <w:tcPr>
            <w:tcW w:w="2693" w:type="dxa"/>
            <w:tcBorders>
              <w:top w:val="single" w:sz="4" w:space="0" w:color="C2D69B"/>
              <w:left w:val="single" w:sz="4" w:space="0" w:color="C2D69B"/>
              <w:bottom w:val="single" w:sz="4" w:space="0" w:color="C2D69B"/>
              <w:right w:val="single" w:sz="4" w:space="0" w:color="C2D69B"/>
            </w:tcBorders>
            <w:hideMark/>
          </w:tcPr>
          <w:p w14:paraId="39D8DEF2" w14:textId="77777777" w:rsidR="002806D5" w:rsidRPr="00C426B5" w:rsidRDefault="002806D5" w:rsidP="008265A2">
            <w:pPr>
              <w:widowControl/>
              <w:tabs>
                <w:tab w:val="left" w:pos="8647"/>
              </w:tabs>
              <w:overflowPunct/>
              <w:adjustRightInd/>
              <w:spacing w:line="256" w:lineRule="auto"/>
              <w:ind w:right="67"/>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10</w:t>
            </w:r>
          </w:p>
        </w:tc>
        <w:tc>
          <w:tcPr>
            <w:tcW w:w="2598" w:type="dxa"/>
            <w:tcBorders>
              <w:top w:val="single" w:sz="4" w:space="0" w:color="C2D69B"/>
              <w:left w:val="single" w:sz="4" w:space="0" w:color="C2D69B"/>
              <w:bottom w:val="single" w:sz="4" w:space="0" w:color="C2D69B"/>
              <w:right w:val="single" w:sz="4" w:space="0" w:color="C2D69B"/>
            </w:tcBorders>
            <w:hideMark/>
          </w:tcPr>
          <w:p w14:paraId="4FEDC314"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Largo (40-44mm)</w:t>
            </w:r>
          </w:p>
          <w:p w14:paraId="6F61B5F2"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Ancho (20mm)</w:t>
            </w:r>
          </w:p>
          <w:p w14:paraId="128E0365"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rPr>
            </w:pPr>
            <w:r w:rsidRPr="00C426B5">
              <w:rPr>
                <w:rFonts w:ascii="Arial Narrow" w:eastAsia="Times New Roman" w:hAnsi="Arial Narrow"/>
                <w:kern w:val="0"/>
              </w:rPr>
              <w:t>-  Rectangular</w:t>
            </w:r>
          </w:p>
          <w:p w14:paraId="6D25048B" w14:textId="77777777" w:rsidR="002806D5" w:rsidRPr="00C426B5" w:rsidRDefault="002806D5" w:rsidP="008265A2">
            <w:pPr>
              <w:widowControl/>
              <w:tabs>
                <w:tab w:val="left" w:pos="8647"/>
              </w:tabs>
              <w:overflowPunct/>
              <w:adjustRightInd/>
              <w:spacing w:line="256" w:lineRule="auto"/>
              <w:ind w:right="6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kern w:val="0"/>
              </w:rPr>
            </w:pPr>
            <w:r w:rsidRPr="00C426B5">
              <w:rPr>
                <w:rFonts w:ascii="Arial Narrow" w:eastAsia="Times New Roman" w:hAnsi="Arial Narrow"/>
                <w:kern w:val="0"/>
              </w:rPr>
              <w:t>-  No Autoadhesivas</w:t>
            </w:r>
          </w:p>
        </w:tc>
      </w:tr>
      <w:tr w:rsidR="002806D5" w:rsidRPr="00C426B5" w14:paraId="3B90D428" w14:textId="77777777" w:rsidTr="008265A2">
        <w:trPr>
          <w:trHeight w:val="604"/>
          <w:jc w:val="center"/>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C2D69B"/>
              <w:left w:val="single" w:sz="4" w:space="0" w:color="C2D69B"/>
              <w:bottom w:val="single" w:sz="4" w:space="0" w:color="C2D69B"/>
              <w:right w:val="single" w:sz="4" w:space="0" w:color="C2D69B"/>
            </w:tcBorders>
            <w:hideMark/>
          </w:tcPr>
          <w:p w14:paraId="7AD190AB" w14:textId="77777777" w:rsidR="002806D5" w:rsidRPr="00C426B5" w:rsidRDefault="002806D5" w:rsidP="008265A2">
            <w:pPr>
              <w:widowControl/>
              <w:tabs>
                <w:tab w:val="left" w:pos="8647"/>
              </w:tabs>
              <w:overflowPunct/>
              <w:adjustRightInd/>
              <w:spacing w:line="256" w:lineRule="auto"/>
              <w:ind w:right="61"/>
              <w:jc w:val="both"/>
              <w:rPr>
                <w:rFonts w:ascii="Arial Narrow" w:eastAsia="Times New Roman" w:hAnsi="Arial Narrow" w:cs="Calibri"/>
                <w:kern w:val="0"/>
              </w:rPr>
            </w:pPr>
            <w:r w:rsidRPr="00C426B5">
              <w:rPr>
                <w:rFonts w:ascii="Arial Narrow" w:eastAsia="Times New Roman" w:hAnsi="Arial Narrow" w:cs="Calibri"/>
                <w:kern w:val="0"/>
              </w:rPr>
              <w:t>CERVEZAS</w:t>
            </w:r>
          </w:p>
          <w:p w14:paraId="54A7F472" w14:textId="77777777" w:rsidR="002806D5" w:rsidRPr="00C426B5" w:rsidRDefault="002806D5" w:rsidP="008265A2">
            <w:pPr>
              <w:widowControl/>
              <w:tabs>
                <w:tab w:val="left" w:pos="8647"/>
              </w:tabs>
              <w:overflowPunct/>
              <w:adjustRightInd/>
              <w:spacing w:line="256" w:lineRule="auto"/>
              <w:ind w:right="61"/>
              <w:jc w:val="both"/>
              <w:rPr>
                <w:rFonts w:ascii="Arial Narrow" w:eastAsia="Times New Roman" w:hAnsi="Arial Narrow" w:cs="Calibri"/>
                <w:kern w:val="0"/>
              </w:rPr>
            </w:pPr>
            <w:r w:rsidRPr="00C426B5">
              <w:rPr>
                <w:rFonts w:ascii="Arial Narrow" w:eastAsia="Times New Roman" w:hAnsi="Arial Narrow" w:cs="Calibri"/>
                <w:kern w:val="0"/>
              </w:rPr>
              <w:t>(Marcación Directa)</w:t>
            </w:r>
          </w:p>
        </w:tc>
        <w:tc>
          <w:tcPr>
            <w:tcW w:w="2693" w:type="dxa"/>
            <w:tcBorders>
              <w:top w:val="single" w:sz="4" w:space="0" w:color="C2D69B"/>
              <w:left w:val="single" w:sz="4" w:space="0" w:color="C2D69B"/>
              <w:bottom w:val="single" w:sz="4" w:space="0" w:color="C2D69B"/>
              <w:right w:val="single" w:sz="4" w:space="0" w:color="C2D69B"/>
            </w:tcBorders>
            <w:hideMark/>
          </w:tcPr>
          <w:p w14:paraId="4A598ADC" w14:textId="77777777" w:rsidR="002806D5" w:rsidRPr="00C426B5" w:rsidRDefault="002806D5" w:rsidP="008265A2">
            <w:pPr>
              <w:widowControl/>
              <w:tabs>
                <w:tab w:val="left" w:pos="8647"/>
              </w:tabs>
              <w:overflowPunct/>
              <w:adjustRightInd/>
              <w:spacing w:line="256" w:lineRule="auto"/>
              <w:ind w:right="67"/>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5</w:t>
            </w:r>
          </w:p>
        </w:tc>
        <w:tc>
          <w:tcPr>
            <w:tcW w:w="2598" w:type="dxa"/>
            <w:tcBorders>
              <w:top w:val="single" w:sz="4" w:space="0" w:color="C2D69B"/>
              <w:left w:val="single" w:sz="4" w:space="0" w:color="C2D69B"/>
              <w:bottom w:val="single" w:sz="4" w:space="0" w:color="C2D69B"/>
              <w:right w:val="single" w:sz="4" w:space="0" w:color="C2D69B"/>
            </w:tcBorders>
            <w:hideMark/>
          </w:tcPr>
          <w:p w14:paraId="683104C4" w14:textId="77777777" w:rsidR="002806D5" w:rsidRPr="00C426B5" w:rsidRDefault="002806D5" w:rsidP="008265A2">
            <w:pPr>
              <w:widowControl/>
              <w:tabs>
                <w:tab w:val="left" w:pos="8647"/>
              </w:tabs>
              <w:overflowPunct/>
              <w:adjustRightInd/>
              <w:spacing w:line="256" w:lineRule="auto"/>
              <w:ind w:left="176" w:right="67" w:hanging="142"/>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Marcación directa a ser utilizada en líneas automáticas de alta velocidad.</w:t>
            </w:r>
          </w:p>
        </w:tc>
      </w:tr>
      <w:tr w:rsidR="002806D5" w:rsidRPr="00C426B5" w14:paraId="29E8284C" w14:textId="77777777" w:rsidTr="008265A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C2D69B"/>
              <w:left w:val="single" w:sz="4" w:space="0" w:color="C2D69B"/>
              <w:bottom w:val="single" w:sz="4" w:space="0" w:color="C2D69B"/>
              <w:right w:val="single" w:sz="4" w:space="0" w:color="C2D69B"/>
            </w:tcBorders>
            <w:hideMark/>
          </w:tcPr>
          <w:p w14:paraId="3E27CD29" w14:textId="77777777" w:rsidR="002806D5" w:rsidRPr="00C426B5" w:rsidRDefault="002806D5" w:rsidP="008265A2">
            <w:pPr>
              <w:widowControl/>
              <w:tabs>
                <w:tab w:val="left" w:pos="8647"/>
              </w:tabs>
              <w:overflowPunct/>
              <w:adjustRightInd/>
              <w:spacing w:line="256" w:lineRule="auto"/>
              <w:ind w:left="8"/>
              <w:jc w:val="both"/>
              <w:rPr>
                <w:rFonts w:ascii="Arial Narrow" w:eastAsia="Times New Roman" w:hAnsi="Arial Narrow" w:cs="Calibri"/>
                <w:kern w:val="0"/>
              </w:rPr>
            </w:pPr>
            <w:r w:rsidRPr="00C426B5">
              <w:rPr>
                <w:rFonts w:ascii="Arial Narrow" w:eastAsia="Times New Roman" w:hAnsi="Arial Narrow" w:cs="Calibri"/>
                <w:kern w:val="0"/>
              </w:rPr>
              <w:t xml:space="preserve">TOTAL </w:t>
            </w:r>
          </w:p>
        </w:tc>
        <w:tc>
          <w:tcPr>
            <w:tcW w:w="2693" w:type="dxa"/>
            <w:tcBorders>
              <w:top w:val="single" w:sz="4" w:space="0" w:color="C2D69B"/>
              <w:left w:val="single" w:sz="4" w:space="0" w:color="C2D69B"/>
              <w:bottom w:val="single" w:sz="4" w:space="0" w:color="C2D69B"/>
              <w:right w:val="single" w:sz="4" w:space="0" w:color="C2D69B"/>
            </w:tcBorders>
            <w:hideMark/>
          </w:tcPr>
          <w:p w14:paraId="17F67471" w14:textId="77777777" w:rsidR="002806D5" w:rsidRPr="00C426B5" w:rsidRDefault="002806D5" w:rsidP="008265A2">
            <w:pPr>
              <w:widowControl/>
              <w:tabs>
                <w:tab w:val="left" w:pos="8647"/>
              </w:tabs>
              <w:overflowPunct/>
              <w:adjustRightInd/>
              <w:spacing w:line="256" w:lineRule="auto"/>
              <w:ind w:lef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30</w:t>
            </w:r>
          </w:p>
        </w:tc>
        <w:tc>
          <w:tcPr>
            <w:tcW w:w="2598" w:type="dxa"/>
            <w:tcBorders>
              <w:top w:val="single" w:sz="4" w:space="0" w:color="C2D69B"/>
              <w:left w:val="single" w:sz="4" w:space="0" w:color="C2D69B"/>
              <w:bottom w:val="single" w:sz="4" w:space="0" w:color="C2D69B"/>
              <w:right w:val="single" w:sz="4" w:space="0" w:color="C2D69B"/>
            </w:tcBorders>
          </w:tcPr>
          <w:p w14:paraId="64DDBEA8" w14:textId="77777777" w:rsidR="002806D5" w:rsidRPr="00C426B5" w:rsidRDefault="002806D5" w:rsidP="008265A2">
            <w:pPr>
              <w:widowControl/>
              <w:tabs>
                <w:tab w:val="left" w:pos="8647"/>
              </w:tabs>
              <w:overflowPunct/>
              <w:adjustRightInd/>
              <w:spacing w:line="256" w:lineRule="auto"/>
              <w:ind w:left="1"/>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
        </w:tc>
      </w:tr>
    </w:tbl>
    <w:p w14:paraId="4A5EA95A" w14:textId="77777777" w:rsidR="002806D5" w:rsidRPr="00C426B5" w:rsidRDefault="002806D5" w:rsidP="002806D5">
      <w:pPr>
        <w:widowControl/>
        <w:tabs>
          <w:tab w:val="left" w:pos="8647"/>
        </w:tabs>
        <w:overflowPunct/>
        <w:adjustRightInd/>
        <w:spacing w:after="111" w:line="256" w:lineRule="auto"/>
        <w:ind w:left="77"/>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2C93AEF3"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Las dimensiones expresadas en las especificaciones para la evaluación de muestras pudieran variar al momento de la implementación de la solución para ser adaptadas a los equipos de aplicación. </w:t>
      </w:r>
    </w:p>
    <w:p w14:paraId="38AB5E2B"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214872D0"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Los Proveedores deberán presentar dentro de su Oferta siete (7) productos terminados con el MCF correspondiente aplicado en el producto a controlar, determinado de la siguiente manera:</w:t>
      </w:r>
    </w:p>
    <w:p w14:paraId="73694B35" w14:textId="77777777" w:rsidR="002806D5" w:rsidRPr="00C426B5" w:rsidRDefault="002806D5" w:rsidP="000A62A3">
      <w:pPr>
        <w:widowControl/>
        <w:numPr>
          <w:ilvl w:val="0"/>
          <w:numId w:val="38"/>
        </w:numPr>
        <w:tabs>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Bebidas Alcohólicas (Marcación Indirecta): una (1) botella con el MCF aplicado.</w:t>
      </w:r>
    </w:p>
    <w:p w14:paraId="2977328E" w14:textId="77777777" w:rsidR="002806D5" w:rsidRPr="00C426B5" w:rsidRDefault="002806D5" w:rsidP="000A62A3">
      <w:pPr>
        <w:widowControl/>
        <w:numPr>
          <w:ilvl w:val="0"/>
          <w:numId w:val="38"/>
        </w:numPr>
        <w:tabs>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Cervezas (Marcación Indirecta): una (1) botella y una (1) lata con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aplicados.</w:t>
      </w:r>
    </w:p>
    <w:p w14:paraId="5CDB46A1" w14:textId="77777777" w:rsidR="002806D5" w:rsidRPr="00C426B5" w:rsidRDefault="002806D5" w:rsidP="000A62A3">
      <w:pPr>
        <w:widowControl/>
        <w:numPr>
          <w:ilvl w:val="0"/>
          <w:numId w:val="38"/>
        </w:numPr>
        <w:tabs>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Cigarrillos (Marcación Indirecta): una (1) cajetilla con formato </w:t>
      </w:r>
      <w:proofErr w:type="spellStart"/>
      <w:r w:rsidRPr="00C426B5">
        <w:rPr>
          <w:rFonts w:ascii="Arial Narrow" w:eastAsia="Calibri" w:hAnsi="Arial Narrow" w:cs="Calibri"/>
          <w:kern w:val="0"/>
          <w:lang w:val="es-DO" w:bidi="ar-SA"/>
        </w:rPr>
        <w:t>Soft</w:t>
      </w:r>
      <w:proofErr w:type="spellEnd"/>
      <w:r w:rsidRPr="00C426B5">
        <w:rPr>
          <w:rFonts w:ascii="Arial Narrow" w:eastAsia="Calibri" w:hAnsi="Arial Narrow" w:cs="Calibri"/>
          <w:kern w:val="0"/>
          <w:lang w:val="es-DO" w:bidi="ar-SA"/>
        </w:rPr>
        <w:t xml:space="preserve"> 10 (10 unidades de cigarrillos) y una (1) cajetilla con formato Box 20 (20 unidades de cigarrillos) con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aplicados.</w:t>
      </w:r>
    </w:p>
    <w:p w14:paraId="63316E8B" w14:textId="77777777" w:rsidR="002806D5" w:rsidRPr="00C426B5" w:rsidRDefault="002806D5" w:rsidP="000A62A3">
      <w:pPr>
        <w:widowControl/>
        <w:numPr>
          <w:ilvl w:val="0"/>
          <w:numId w:val="38"/>
        </w:numPr>
        <w:tabs>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Cervezas (Marcación Directa): una (1) botella y una (1) lata con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aplicados.</w:t>
      </w:r>
    </w:p>
    <w:p w14:paraId="7A6AC573" w14:textId="77777777" w:rsidR="002806D5" w:rsidRPr="00C426B5" w:rsidRDefault="002806D5" w:rsidP="002806D5">
      <w:pPr>
        <w:widowControl/>
        <w:tabs>
          <w:tab w:val="left" w:pos="8647"/>
        </w:tabs>
        <w:overflowPunct/>
        <w:adjustRightInd/>
        <w:ind w:left="360" w:right="274"/>
        <w:jc w:val="both"/>
        <w:rPr>
          <w:rFonts w:ascii="Arial Narrow" w:eastAsia="Times New Roman" w:hAnsi="Arial Narrow" w:cs="Calibri"/>
          <w:kern w:val="0"/>
          <w:lang w:val="es-DO" w:bidi="ar-SA"/>
        </w:rPr>
      </w:pPr>
    </w:p>
    <w:p w14:paraId="6D25CFC0" w14:textId="77777777" w:rsidR="002806D5" w:rsidRPr="00C426B5" w:rsidRDefault="002806D5" w:rsidP="002806D5">
      <w:pPr>
        <w:widowControl/>
        <w:tabs>
          <w:tab w:val="left" w:pos="8647"/>
        </w:tabs>
        <w:overflowPunct/>
        <w:adjustRightInd/>
        <w:ind w:left="360"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Los productos que tengan aplicados marcación indirecta, dicha marcación deberá demostrar que a</w:t>
      </w:r>
      <w:r w:rsidRPr="00C426B5">
        <w:rPr>
          <w:rFonts w:ascii="Arial Narrow" w:eastAsia="Times New Roman" w:hAnsi="Arial Narrow"/>
          <w:kern w:val="0"/>
          <w:lang w:val="es-DO" w:bidi="ar-SA"/>
        </w:rPr>
        <w:t>l momento de la apertura del producto deberá destruirse o dejar evidencia de que ha sido removido impidiendo en todo caso que sea reutilizado.</w:t>
      </w:r>
    </w:p>
    <w:p w14:paraId="5E9FE612"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374A1AFA"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Las muestras deberán tener como mínimo los siguientes elementos de seguridad de acuerdo con las categorías de seguridad establecidos en este Pliego Estándar de Condiciones Específicas.</w:t>
      </w:r>
    </w:p>
    <w:p w14:paraId="30F9CBE0"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7A0F2F28"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Las marcaciones indirectas deberán contener como mínimo cinco (5) componentes de seguridad, clasificadas en las siguientes categorías de seguridad: </w:t>
      </w:r>
    </w:p>
    <w:p w14:paraId="3391091E"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Nivel 1/Visible: dos (2) elementos de seguridad mínimo.</w:t>
      </w:r>
    </w:p>
    <w:p w14:paraId="5E1799D7"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Nivel 2/Cubierta: dos (2) elementos de seguridad mínimo. </w:t>
      </w:r>
    </w:p>
    <w:p w14:paraId="4A75B40E"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Nivel 3/Forense: un (1) elemento de seguridad mínimo.</w:t>
      </w:r>
    </w:p>
    <w:p w14:paraId="20896CF5" w14:textId="77777777" w:rsidR="002806D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5325ADBF"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Se deberá especificar las descripciones de las categorías de seguridad utilizadas.</w:t>
      </w:r>
    </w:p>
    <w:p w14:paraId="4FC031D7"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1B44F7AC"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Las marcaciones directas deberán contener como mínimo tres (3) componentes de seguridad, clasificadas en las siguientes categorías de seguridad: </w:t>
      </w:r>
    </w:p>
    <w:p w14:paraId="3FDE50E9"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Nivel 1/Visible: un (1) elemento de seguridad mínimo.</w:t>
      </w:r>
    </w:p>
    <w:p w14:paraId="4ED2C2CD"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Nivel 2/Cubierta: un (1) elemento de seguridad mínimo.</w:t>
      </w:r>
    </w:p>
    <w:p w14:paraId="0688093E" w14:textId="77777777" w:rsidR="002806D5" w:rsidRPr="00C426B5" w:rsidRDefault="002806D5" w:rsidP="000A62A3">
      <w:pPr>
        <w:widowControl/>
        <w:numPr>
          <w:ilvl w:val="0"/>
          <w:numId w:val="40"/>
        </w:numPr>
        <w:tabs>
          <w:tab w:val="num" w:pos="360"/>
          <w:tab w:val="left" w:pos="8647"/>
        </w:tabs>
        <w:overflowPunct/>
        <w:adjustRightInd/>
        <w:ind w:right="274"/>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Nivel 3/Forense: un (1) elemento de seguridad mínimo.</w:t>
      </w:r>
    </w:p>
    <w:p w14:paraId="2BD7500A" w14:textId="77777777" w:rsidR="002806D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7E26522A"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Se deberá especificar las descripciones de las categorías de seguridad utilizadas.</w:t>
      </w:r>
    </w:p>
    <w:p w14:paraId="1F2B20DA"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tbl>
      <w:tblPr>
        <w:tblStyle w:val="GridTable4-Accent312"/>
        <w:tblW w:w="7365" w:type="dxa"/>
        <w:tblInd w:w="421" w:type="dxa"/>
        <w:tblLayout w:type="fixed"/>
        <w:tblLook w:val="04A0" w:firstRow="1" w:lastRow="0" w:firstColumn="1" w:lastColumn="0" w:noHBand="0" w:noVBand="1"/>
      </w:tblPr>
      <w:tblGrid>
        <w:gridCol w:w="1840"/>
        <w:gridCol w:w="1559"/>
        <w:gridCol w:w="1558"/>
        <w:gridCol w:w="2408"/>
      </w:tblGrid>
      <w:tr w:rsidR="002806D5" w:rsidRPr="00C426B5" w14:paraId="54AF7E53" w14:textId="77777777" w:rsidTr="00826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val="restart"/>
            <w:tcBorders>
              <w:bottom w:val="single" w:sz="4" w:space="0" w:color="C2D69B"/>
            </w:tcBorders>
            <w:shd w:val="clear" w:color="auto" w:fill="EAF1DD"/>
            <w:vAlign w:val="center"/>
            <w:hideMark/>
          </w:tcPr>
          <w:p w14:paraId="54980DF5" w14:textId="77777777" w:rsidR="002806D5" w:rsidRPr="00A24C5E" w:rsidRDefault="002806D5" w:rsidP="008265A2">
            <w:pPr>
              <w:widowControl/>
              <w:tabs>
                <w:tab w:val="left" w:pos="8647"/>
              </w:tabs>
              <w:overflowPunct/>
              <w:adjustRightInd/>
              <w:ind w:right="274"/>
              <w:rPr>
                <w:rFonts w:ascii="Arial Narrow" w:eastAsia="Times New Roman" w:hAnsi="Arial Narrow" w:cs="Calibri"/>
                <w:color w:val="auto"/>
                <w:kern w:val="0"/>
              </w:rPr>
            </w:pPr>
            <w:r w:rsidRPr="00A24C5E">
              <w:rPr>
                <w:rFonts w:ascii="Arial Narrow" w:eastAsia="Times New Roman" w:hAnsi="Arial Narrow" w:cs="Calibri"/>
                <w:color w:val="auto"/>
                <w:kern w:val="0"/>
              </w:rPr>
              <w:t>CATEGORÍA DE SEGURIDAD</w:t>
            </w:r>
          </w:p>
        </w:tc>
        <w:tc>
          <w:tcPr>
            <w:tcW w:w="3119" w:type="dxa"/>
            <w:gridSpan w:val="2"/>
            <w:vAlign w:val="center"/>
            <w:hideMark/>
          </w:tcPr>
          <w:p w14:paraId="685C43C6" w14:textId="77777777" w:rsidR="002806D5" w:rsidRPr="00A24C5E" w:rsidRDefault="002806D5" w:rsidP="008265A2">
            <w:pPr>
              <w:widowControl/>
              <w:tabs>
                <w:tab w:val="left" w:pos="8647"/>
              </w:tabs>
              <w:overflowPunct/>
              <w:adjustRightInd/>
              <w:ind w:right="27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kern w:val="0"/>
              </w:rPr>
            </w:pPr>
            <w:r w:rsidRPr="00A24C5E">
              <w:rPr>
                <w:rFonts w:ascii="Arial Narrow" w:eastAsia="Times New Roman" w:hAnsi="Arial Narrow" w:cs="Calibri"/>
                <w:color w:val="auto"/>
                <w:kern w:val="0"/>
              </w:rPr>
              <w:t>COMPONENTES MÍNIMOS</w:t>
            </w:r>
          </w:p>
        </w:tc>
        <w:tc>
          <w:tcPr>
            <w:tcW w:w="2410" w:type="dxa"/>
            <w:vMerge w:val="restart"/>
            <w:tcBorders>
              <w:bottom w:val="single" w:sz="4" w:space="0" w:color="C2D69B"/>
            </w:tcBorders>
            <w:shd w:val="clear" w:color="auto" w:fill="EAF1DD"/>
            <w:vAlign w:val="center"/>
            <w:hideMark/>
          </w:tcPr>
          <w:p w14:paraId="36A0DF9E" w14:textId="77777777" w:rsidR="002806D5" w:rsidRPr="00A24C5E" w:rsidRDefault="002806D5" w:rsidP="008265A2">
            <w:pPr>
              <w:widowControl/>
              <w:tabs>
                <w:tab w:val="left" w:pos="8647"/>
              </w:tabs>
              <w:overflowPunct/>
              <w:adjustRightInd/>
              <w:ind w:right="27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kern w:val="0"/>
              </w:rPr>
            </w:pPr>
            <w:r w:rsidRPr="00A24C5E">
              <w:rPr>
                <w:rFonts w:ascii="Arial Narrow" w:eastAsia="Times New Roman" w:hAnsi="Arial Narrow" w:cs="Calibri"/>
                <w:color w:val="auto"/>
                <w:kern w:val="0"/>
              </w:rPr>
              <w:t>DESCRIPCIÓN</w:t>
            </w:r>
          </w:p>
        </w:tc>
      </w:tr>
      <w:tr w:rsidR="002806D5" w:rsidRPr="00C426B5" w14:paraId="04E30123" w14:textId="77777777" w:rsidTr="00826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tcBorders>
              <w:top w:val="single" w:sz="4" w:space="0" w:color="9BBB59"/>
              <w:left w:val="single" w:sz="4" w:space="0" w:color="9BBB59"/>
              <w:bottom w:val="single" w:sz="4" w:space="0" w:color="C2D69B"/>
              <w:right w:val="nil"/>
            </w:tcBorders>
            <w:vAlign w:val="center"/>
            <w:hideMark/>
          </w:tcPr>
          <w:p w14:paraId="6B8E0C64" w14:textId="77777777" w:rsidR="002806D5" w:rsidRPr="00C426B5" w:rsidRDefault="002806D5" w:rsidP="008265A2">
            <w:pPr>
              <w:widowControl/>
              <w:overflowPunct/>
              <w:adjustRightInd/>
              <w:rPr>
                <w:rFonts w:ascii="Arial Narrow" w:eastAsia="Times New Roman" w:hAnsi="Arial Narrow" w:cs="Calibri"/>
                <w:color w:val="FFFFFF"/>
                <w:kern w:val="0"/>
              </w:rPr>
            </w:pPr>
          </w:p>
        </w:tc>
        <w:tc>
          <w:tcPr>
            <w:tcW w:w="1560" w:type="dxa"/>
            <w:tcBorders>
              <w:top w:val="single" w:sz="4" w:space="0" w:color="C2D69B"/>
              <w:left w:val="single" w:sz="4" w:space="0" w:color="C2D69B"/>
              <w:bottom w:val="single" w:sz="4" w:space="0" w:color="C2D69B"/>
              <w:right w:val="single" w:sz="4" w:space="0" w:color="C2D69B"/>
            </w:tcBorders>
            <w:hideMark/>
          </w:tcPr>
          <w:p w14:paraId="437E5B27" w14:textId="77777777" w:rsidR="002806D5" w:rsidRPr="00A24C5E" w:rsidRDefault="002806D5" w:rsidP="008265A2">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kern w:val="0"/>
              </w:rPr>
            </w:pPr>
            <w:r w:rsidRPr="00A24C5E">
              <w:rPr>
                <w:rFonts w:ascii="Arial Narrow" w:eastAsia="Times New Roman" w:hAnsi="Arial Narrow" w:cs="Calibri"/>
                <w:b/>
                <w:kern w:val="0"/>
              </w:rPr>
              <w:t>MARCACION INDIRECTA</w:t>
            </w:r>
          </w:p>
        </w:tc>
        <w:tc>
          <w:tcPr>
            <w:tcW w:w="1559" w:type="dxa"/>
            <w:tcBorders>
              <w:top w:val="single" w:sz="4" w:space="0" w:color="C2D69B"/>
              <w:left w:val="single" w:sz="4" w:space="0" w:color="C2D69B"/>
              <w:bottom w:val="single" w:sz="4" w:space="0" w:color="C2D69B"/>
              <w:right w:val="single" w:sz="4" w:space="0" w:color="C2D69B"/>
            </w:tcBorders>
            <w:hideMark/>
          </w:tcPr>
          <w:p w14:paraId="617BC6B3" w14:textId="77777777" w:rsidR="002806D5" w:rsidRPr="00A24C5E" w:rsidRDefault="002806D5" w:rsidP="008265A2">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kern w:val="0"/>
              </w:rPr>
            </w:pPr>
            <w:r w:rsidRPr="00A24C5E">
              <w:rPr>
                <w:rFonts w:ascii="Arial Narrow" w:eastAsia="Times New Roman" w:hAnsi="Arial Narrow" w:cs="Calibri"/>
                <w:b/>
                <w:kern w:val="0"/>
              </w:rPr>
              <w:t>MARCACION DIRECTA</w:t>
            </w:r>
          </w:p>
        </w:tc>
        <w:tc>
          <w:tcPr>
            <w:tcW w:w="2410" w:type="dxa"/>
            <w:vMerge/>
            <w:tcBorders>
              <w:top w:val="single" w:sz="4" w:space="0" w:color="9BBB59"/>
              <w:left w:val="nil"/>
              <w:bottom w:val="single" w:sz="4" w:space="0" w:color="C2D69B"/>
              <w:right w:val="single" w:sz="4" w:space="0" w:color="9BBB59"/>
            </w:tcBorders>
            <w:vAlign w:val="center"/>
            <w:hideMark/>
          </w:tcPr>
          <w:p w14:paraId="6482B191" w14:textId="77777777" w:rsidR="002806D5" w:rsidRPr="00C426B5" w:rsidRDefault="002806D5" w:rsidP="008265A2">
            <w:pPr>
              <w:widowControl/>
              <w:overflowPunct/>
              <w:adjustRightInd/>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color w:val="FFFFFF"/>
                <w:kern w:val="0"/>
              </w:rPr>
            </w:pPr>
          </w:p>
        </w:tc>
      </w:tr>
      <w:tr w:rsidR="002806D5" w:rsidRPr="00C426B5" w14:paraId="254DF6BA" w14:textId="77777777" w:rsidTr="008265A2">
        <w:trPr>
          <w:trHeight w:val="472"/>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13AF600D" w14:textId="77777777" w:rsidR="002806D5" w:rsidRPr="00C426B5" w:rsidRDefault="002806D5" w:rsidP="008265A2">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1 / Visible</w:t>
            </w:r>
          </w:p>
        </w:tc>
        <w:tc>
          <w:tcPr>
            <w:tcW w:w="1560" w:type="dxa"/>
            <w:tcBorders>
              <w:top w:val="single" w:sz="4" w:space="0" w:color="C2D69B"/>
              <w:left w:val="single" w:sz="4" w:space="0" w:color="C2D69B"/>
              <w:bottom w:val="single" w:sz="4" w:space="0" w:color="C2D69B"/>
              <w:right w:val="single" w:sz="4" w:space="0" w:color="C2D69B"/>
            </w:tcBorders>
            <w:hideMark/>
          </w:tcPr>
          <w:p w14:paraId="4A049F60" w14:textId="77777777" w:rsidR="002806D5" w:rsidRPr="00C426B5" w:rsidRDefault="002806D5" w:rsidP="008265A2">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2</w:t>
            </w:r>
          </w:p>
        </w:tc>
        <w:tc>
          <w:tcPr>
            <w:tcW w:w="1559" w:type="dxa"/>
            <w:tcBorders>
              <w:top w:val="single" w:sz="4" w:space="0" w:color="C2D69B"/>
              <w:left w:val="single" w:sz="4" w:space="0" w:color="C2D69B"/>
              <w:bottom w:val="single" w:sz="4" w:space="0" w:color="C2D69B"/>
              <w:right w:val="single" w:sz="4" w:space="0" w:color="C2D69B"/>
            </w:tcBorders>
            <w:hideMark/>
          </w:tcPr>
          <w:p w14:paraId="2E62F8BF" w14:textId="77777777" w:rsidR="002806D5" w:rsidRPr="00C426B5" w:rsidRDefault="002806D5" w:rsidP="008265A2">
            <w:pPr>
              <w:widowControl/>
              <w:tabs>
                <w:tab w:val="left" w:pos="8647"/>
              </w:tabs>
              <w:overflowPunct/>
              <w:adjustRightInd/>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lang w:val="es-EC"/>
              </w:rPr>
            </w:pPr>
            <w:r>
              <w:rPr>
                <w:rFonts w:ascii="Arial Narrow" w:eastAsia="Times New Roman" w:hAnsi="Arial Narrow" w:cs="Calibri"/>
                <w:kern w:val="0"/>
              </w:rPr>
              <w:t xml:space="preserve">          </w:t>
            </w: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25ED8D2E" w14:textId="77777777" w:rsidR="002806D5" w:rsidRPr="00C426B5" w:rsidRDefault="002806D5" w:rsidP="008265A2">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lang w:val="es-EC"/>
              </w:rPr>
              <w:t xml:space="preserve">Pueden ser </w:t>
            </w:r>
            <w:r w:rsidRPr="00C426B5">
              <w:rPr>
                <w:rFonts w:ascii="Arial Narrow" w:eastAsia="Times New Roman" w:hAnsi="Arial Narrow"/>
                <w:bCs/>
                <w:kern w:val="0"/>
                <w:lang w:val="es-EC"/>
              </w:rPr>
              <w:t>verificadas a simple vista.</w:t>
            </w:r>
          </w:p>
        </w:tc>
      </w:tr>
      <w:tr w:rsidR="002806D5" w:rsidRPr="00C426B5" w14:paraId="1AC6CE92" w14:textId="77777777" w:rsidTr="00826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3AFF0F51" w14:textId="77777777" w:rsidR="002806D5" w:rsidRPr="00C426B5" w:rsidRDefault="002806D5" w:rsidP="008265A2">
            <w:pPr>
              <w:widowControl/>
              <w:tabs>
                <w:tab w:val="left" w:pos="1140"/>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2 /Cubierta</w:t>
            </w:r>
          </w:p>
        </w:tc>
        <w:tc>
          <w:tcPr>
            <w:tcW w:w="1560" w:type="dxa"/>
            <w:tcBorders>
              <w:top w:val="single" w:sz="4" w:space="0" w:color="C2D69B"/>
              <w:left w:val="single" w:sz="4" w:space="0" w:color="C2D69B"/>
              <w:bottom w:val="single" w:sz="4" w:space="0" w:color="C2D69B"/>
              <w:right w:val="single" w:sz="4" w:space="0" w:color="C2D69B"/>
            </w:tcBorders>
            <w:hideMark/>
          </w:tcPr>
          <w:p w14:paraId="65FB76C8" w14:textId="77777777" w:rsidR="002806D5" w:rsidRPr="00C426B5" w:rsidRDefault="002806D5" w:rsidP="008265A2">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2</w:t>
            </w:r>
          </w:p>
        </w:tc>
        <w:tc>
          <w:tcPr>
            <w:tcW w:w="1559" w:type="dxa"/>
            <w:tcBorders>
              <w:top w:val="single" w:sz="4" w:space="0" w:color="C2D69B"/>
              <w:left w:val="single" w:sz="4" w:space="0" w:color="C2D69B"/>
              <w:bottom w:val="single" w:sz="4" w:space="0" w:color="C2D69B"/>
              <w:right w:val="single" w:sz="4" w:space="0" w:color="C2D69B"/>
            </w:tcBorders>
            <w:hideMark/>
          </w:tcPr>
          <w:p w14:paraId="7B08C71F" w14:textId="77777777" w:rsidR="002806D5" w:rsidRPr="00C426B5" w:rsidRDefault="002806D5" w:rsidP="008265A2">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kern w:val="0"/>
                <w:lang w:val="es-EC"/>
              </w:rPr>
            </w:pP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1ACBE2C1" w14:textId="77777777" w:rsidR="002806D5" w:rsidRPr="00C426B5" w:rsidRDefault="002806D5" w:rsidP="008265A2">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bCs/>
                <w:kern w:val="0"/>
                <w:lang w:val="es-EC"/>
              </w:rPr>
              <w:t>Requieren de una herramienta para su verificación.</w:t>
            </w:r>
          </w:p>
        </w:tc>
      </w:tr>
      <w:tr w:rsidR="002806D5" w:rsidRPr="00C426B5" w14:paraId="431BD79A" w14:textId="77777777" w:rsidTr="008265A2">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57EF8351" w14:textId="77777777" w:rsidR="002806D5" w:rsidRPr="00C426B5" w:rsidRDefault="002806D5" w:rsidP="008265A2">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3 / forense</w:t>
            </w:r>
          </w:p>
        </w:tc>
        <w:tc>
          <w:tcPr>
            <w:tcW w:w="1560" w:type="dxa"/>
            <w:tcBorders>
              <w:top w:val="single" w:sz="4" w:space="0" w:color="C2D69B"/>
              <w:left w:val="single" w:sz="4" w:space="0" w:color="C2D69B"/>
              <w:bottom w:val="single" w:sz="4" w:space="0" w:color="C2D69B"/>
              <w:right w:val="single" w:sz="4" w:space="0" w:color="C2D69B"/>
            </w:tcBorders>
            <w:hideMark/>
          </w:tcPr>
          <w:p w14:paraId="1A8D90D2" w14:textId="77777777" w:rsidR="002806D5" w:rsidRPr="00C426B5" w:rsidRDefault="002806D5" w:rsidP="008265A2">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1</w:t>
            </w:r>
          </w:p>
        </w:tc>
        <w:tc>
          <w:tcPr>
            <w:tcW w:w="1559" w:type="dxa"/>
            <w:tcBorders>
              <w:top w:val="single" w:sz="4" w:space="0" w:color="C2D69B"/>
              <w:left w:val="single" w:sz="4" w:space="0" w:color="C2D69B"/>
              <w:bottom w:val="single" w:sz="4" w:space="0" w:color="C2D69B"/>
              <w:right w:val="single" w:sz="4" w:space="0" w:color="C2D69B"/>
            </w:tcBorders>
            <w:hideMark/>
          </w:tcPr>
          <w:p w14:paraId="43F98C53" w14:textId="77777777" w:rsidR="002806D5" w:rsidRPr="00C426B5" w:rsidRDefault="002806D5" w:rsidP="008265A2">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lang w:val="es-EC"/>
              </w:rPr>
            </w:pP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5789234B" w14:textId="77777777" w:rsidR="002806D5" w:rsidRPr="00C426B5" w:rsidRDefault="002806D5" w:rsidP="008265A2">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lang w:val="es-EC"/>
              </w:rPr>
              <w:t>Requieren de dispositivos especializados o análisis de laboratorio.</w:t>
            </w:r>
          </w:p>
        </w:tc>
      </w:tr>
    </w:tbl>
    <w:p w14:paraId="1E2B033E" w14:textId="77777777" w:rsidR="002806D5" w:rsidRPr="00C426B5" w:rsidRDefault="002806D5" w:rsidP="002806D5">
      <w:pPr>
        <w:widowControl/>
        <w:tabs>
          <w:tab w:val="left" w:pos="8647"/>
        </w:tabs>
        <w:overflowPunct/>
        <w:adjustRightInd/>
        <w:ind w:left="356" w:right="274"/>
        <w:jc w:val="both"/>
        <w:rPr>
          <w:rFonts w:ascii="Arial Narrow" w:eastAsia="Times New Roman" w:hAnsi="Arial Narrow" w:cs="Calibri"/>
          <w:kern w:val="0"/>
          <w:lang w:val="es-DO" w:bidi="ar-SA"/>
        </w:rPr>
      </w:pPr>
    </w:p>
    <w:p w14:paraId="6E005D0A" w14:textId="62DE3660" w:rsidR="005D3567" w:rsidRPr="005D3567" w:rsidRDefault="00902D6C" w:rsidP="005D3567">
      <w:pPr>
        <w:widowControl/>
        <w:overflowPunct/>
        <w:adjustRightInd/>
        <w:jc w:val="both"/>
        <w:rPr>
          <w:rFonts w:ascii="Arial Narrow" w:eastAsia="Batang" w:hAnsi="Arial Narrow" w:cs="Arial"/>
          <w:kern w:val="0"/>
          <w:lang w:val="es-DO" w:eastAsia="en-US" w:bidi="ar-SA"/>
        </w:rPr>
      </w:pPr>
      <w:r>
        <w:rPr>
          <w:rFonts w:ascii="Arial Narrow" w:eastAsia="Batang" w:hAnsi="Arial Narrow" w:cs="Arial"/>
          <w:kern w:val="0"/>
          <w:lang w:val="es-DO" w:eastAsia="en-US" w:bidi="ar-SA"/>
        </w:rPr>
        <w:t>Plantilla evaluación de Demostración funcional</w:t>
      </w:r>
    </w:p>
    <w:tbl>
      <w:tblPr>
        <w:tblStyle w:val="TableGrid0"/>
        <w:tblW w:w="13815" w:type="dxa"/>
        <w:tblInd w:w="-13" w:type="dxa"/>
        <w:tblLayout w:type="fixed"/>
        <w:tblLook w:val="04A0" w:firstRow="1" w:lastRow="0" w:firstColumn="1" w:lastColumn="0" w:noHBand="0" w:noVBand="1"/>
      </w:tblPr>
      <w:tblGrid>
        <w:gridCol w:w="13815"/>
      </w:tblGrid>
      <w:tr w:rsidR="00722739" w:rsidRPr="00722739" w14:paraId="743F125B" w14:textId="77777777" w:rsidTr="00722739">
        <w:trPr>
          <w:trHeight w:val="600"/>
        </w:trPr>
        <w:tc>
          <w:tcPr>
            <w:tcW w:w="13815" w:type="dxa"/>
            <w:hideMark/>
          </w:tcPr>
          <w:p w14:paraId="02812BA9" w14:textId="77777777" w:rsidR="00722739" w:rsidRPr="00722739" w:rsidRDefault="00722739" w:rsidP="00722739">
            <w:pPr>
              <w:widowControl/>
              <w:overflowPunct/>
              <w:adjustRightInd/>
              <w:rPr>
                <w:rFonts w:ascii="Trebuchet MS" w:eastAsia="Times New Roman" w:hAnsi="Trebuchet MS"/>
                <w:b/>
                <w:bCs/>
                <w:color w:val="FFFFFF"/>
                <w:kern w:val="0"/>
              </w:rPr>
            </w:pPr>
            <w:bookmarkStart w:id="180" w:name="_Toc492808518"/>
          </w:p>
          <w:tbl>
            <w:tblPr>
              <w:tblStyle w:val="TableGrid4"/>
              <w:tblW w:w="10075" w:type="dxa"/>
              <w:tblLayout w:type="fixed"/>
              <w:tblLook w:val="04A0" w:firstRow="1" w:lastRow="0" w:firstColumn="1" w:lastColumn="0" w:noHBand="0" w:noVBand="1"/>
            </w:tblPr>
            <w:tblGrid>
              <w:gridCol w:w="3690"/>
              <w:gridCol w:w="6"/>
              <w:gridCol w:w="2261"/>
              <w:gridCol w:w="4118"/>
            </w:tblGrid>
            <w:tr w:rsidR="00902D6C" w:rsidRPr="00722739" w14:paraId="53194253" w14:textId="77777777" w:rsidTr="00902D6C">
              <w:trPr>
                <w:trHeight w:val="282"/>
              </w:trPr>
              <w:tc>
                <w:tcPr>
                  <w:tcW w:w="3690" w:type="dxa"/>
                </w:tcPr>
                <w:p w14:paraId="3074A2A6" w14:textId="77777777" w:rsidR="00902D6C" w:rsidRPr="00722739" w:rsidRDefault="00902D6C" w:rsidP="00722739">
                  <w:pPr>
                    <w:widowControl/>
                    <w:overflowPunct/>
                    <w:adjustRightInd/>
                    <w:spacing w:line="259" w:lineRule="auto"/>
                    <w:ind w:left="28"/>
                    <w:rPr>
                      <w:rFonts w:eastAsia="Calibri" w:cs="Calibri"/>
                      <w:b/>
                      <w:kern w:val="0"/>
                    </w:rPr>
                  </w:pPr>
                  <w:r w:rsidRPr="00722739">
                    <w:rPr>
                      <w:rFonts w:eastAsia="Calibri" w:cs="Calibri"/>
                      <w:b/>
                      <w:kern w:val="0"/>
                    </w:rPr>
                    <w:t>Criterio</w:t>
                  </w:r>
                </w:p>
              </w:tc>
              <w:tc>
                <w:tcPr>
                  <w:tcW w:w="2267" w:type="dxa"/>
                  <w:gridSpan w:val="2"/>
                </w:tcPr>
                <w:p w14:paraId="166DB9AC" w14:textId="77777777" w:rsidR="00902D6C" w:rsidRPr="00722739" w:rsidRDefault="00902D6C" w:rsidP="00722739">
                  <w:pPr>
                    <w:widowControl/>
                    <w:overflowPunct/>
                    <w:adjustRightInd/>
                    <w:spacing w:line="259" w:lineRule="auto"/>
                    <w:ind w:left="28"/>
                    <w:rPr>
                      <w:rFonts w:eastAsia="Calibri" w:cs="Calibri"/>
                      <w:b/>
                      <w:kern w:val="0"/>
                    </w:rPr>
                  </w:pPr>
                  <w:r w:rsidRPr="00722739">
                    <w:rPr>
                      <w:rFonts w:eastAsia="Calibri" w:cs="Calibri"/>
                      <w:b/>
                      <w:kern w:val="0"/>
                    </w:rPr>
                    <w:t>Cumple / No Cumple</w:t>
                  </w:r>
                </w:p>
              </w:tc>
              <w:tc>
                <w:tcPr>
                  <w:tcW w:w="4118" w:type="dxa"/>
                </w:tcPr>
                <w:p w14:paraId="0A78B08A" w14:textId="77777777" w:rsidR="00902D6C" w:rsidRPr="00722739" w:rsidRDefault="00902D6C" w:rsidP="00722739">
                  <w:pPr>
                    <w:widowControl/>
                    <w:overflowPunct/>
                    <w:adjustRightInd/>
                    <w:spacing w:line="259" w:lineRule="auto"/>
                    <w:ind w:left="28"/>
                    <w:rPr>
                      <w:rFonts w:eastAsia="Calibri" w:cs="Calibri"/>
                      <w:b/>
                      <w:kern w:val="0"/>
                    </w:rPr>
                  </w:pPr>
                  <w:r w:rsidRPr="00722739">
                    <w:rPr>
                      <w:rFonts w:eastAsia="Calibri" w:cs="Calibri"/>
                      <w:b/>
                      <w:kern w:val="0"/>
                    </w:rPr>
                    <w:t>Procedimiento</w:t>
                  </w:r>
                </w:p>
              </w:tc>
            </w:tr>
            <w:tr w:rsidR="00902D6C" w:rsidRPr="00722739" w14:paraId="553D6AA9" w14:textId="77777777" w:rsidTr="00902D6C">
              <w:trPr>
                <w:trHeight w:val="429"/>
              </w:trPr>
              <w:tc>
                <w:tcPr>
                  <w:tcW w:w="3696" w:type="dxa"/>
                  <w:gridSpan w:val="2"/>
                  <w:shd w:val="clear" w:color="auto" w:fill="D9D9D9"/>
                  <w:vAlign w:val="center"/>
                </w:tcPr>
                <w:p w14:paraId="6F9CD6A6" w14:textId="5E9DC129" w:rsidR="00902D6C" w:rsidRPr="00722739" w:rsidRDefault="00902D6C" w:rsidP="00722739">
                  <w:pPr>
                    <w:widowControl/>
                    <w:overflowPunct/>
                    <w:adjustRightInd/>
                    <w:spacing w:line="259" w:lineRule="auto"/>
                    <w:ind w:left="28" w:hanging="10"/>
                    <w:rPr>
                      <w:rFonts w:eastAsia="Calibri" w:cs="Calibri"/>
                      <w:b/>
                      <w:kern w:val="0"/>
                    </w:rPr>
                  </w:pPr>
                  <w:r>
                    <w:rPr>
                      <w:rFonts w:eastAsia="Calibri" w:cs="Calibri"/>
                      <w:b/>
                      <w:kern w:val="0"/>
                    </w:rPr>
                    <w:t>Solución Tecnológica</w:t>
                  </w:r>
                </w:p>
              </w:tc>
              <w:tc>
                <w:tcPr>
                  <w:tcW w:w="6379" w:type="dxa"/>
                  <w:gridSpan w:val="2"/>
                  <w:shd w:val="clear" w:color="auto" w:fill="D9D9D9"/>
                  <w:vAlign w:val="center"/>
                </w:tcPr>
                <w:p w14:paraId="0B1239BB" w14:textId="62597532" w:rsidR="00902D6C" w:rsidRPr="00722739" w:rsidRDefault="00902D6C" w:rsidP="00722739">
                  <w:pPr>
                    <w:widowControl/>
                    <w:overflowPunct/>
                    <w:adjustRightInd/>
                    <w:spacing w:line="259" w:lineRule="auto"/>
                    <w:ind w:left="28" w:hanging="10"/>
                    <w:rPr>
                      <w:rFonts w:eastAsia="Calibri" w:cs="Calibri"/>
                      <w:b/>
                      <w:kern w:val="0"/>
                    </w:rPr>
                  </w:pPr>
                </w:p>
              </w:tc>
            </w:tr>
            <w:tr w:rsidR="00902D6C" w:rsidRPr="00722739" w14:paraId="1D17235B" w14:textId="77777777" w:rsidTr="00902D6C">
              <w:trPr>
                <w:trHeight w:val="270"/>
              </w:trPr>
              <w:tc>
                <w:tcPr>
                  <w:tcW w:w="3690" w:type="dxa"/>
                </w:tcPr>
                <w:p w14:paraId="3031CA49" w14:textId="77777777" w:rsidR="00902D6C" w:rsidRPr="00722739" w:rsidRDefault="00902D6C" w:rsidP="00722739">
                  <w:pPr>
                    <w:widowControl/>
                    <w:overflowPunct/>
                    <w:adjustRightInd/>
                    <w:rPr>
                      <w:rFonts w:eastAsia="Calibri" w:cs="Calibri"/>
                      <w:color w:val="000000"/>
                      <w:kern w:val="0"/>
                    </w:rPr>
                  </w:pPr>
                  <w:r w:rsidRPr="00722739">
                    <w:rPr>
                      <w:rFonts w:eastAsia="Calibri" w:cs="Calibri"/>
                      <w:color w:val="000000"/>
                      <w:kern w:val="0"/>
                    </w:rPr>
                    <w:t>Descripción general del Sistema y Flujograma del funcionamiento de la solución.</w:t>
                  </w:r>
                </w:p>
                <w:p w14:paraId="012A13C9" w14:textId="77777777" w:rsidR="00902D6C" w:rsidRPr="00722739" w:rsidRDefault="00902D6C" w:rsidP="00722739">
                  <w:pPr>
                    <w:widowControl/>
                    <w:overflowPunct/>
                    <w:adjustRightInd/>
                    <w:jc w:val="both"/>
                    <w:rPr>
                      <w:rFonts w:eastAsia="Calibri" w:cs="Calibri"/>
                      <w:kern w:val="0"/>
                    </w:rPr>
                  </w:pPr>
                </w:p>
              </w:tc>
              <w:tc>
                <w:tcPr>
                  <w:tcW w:w="2267" w:type="dxa"/>
                  <w:gridSpan w:val="2"/>
                </w:tcPr>
                <w:p w14:paraId="7D1DA0F8" w14:textId="77777777" w:rsidR="00902D6C" w:rsidRPr="00722739" w:rsidRDefault="00902D6C" w:rsidP="00722739">
                  <w:pPr>
                    <w:widowControl/>
                    <w:overflowPunct/>
                    <w:adjustRightInd/>
                    <w:spacing w:line="259" w:lineRule="auto"/>
                    <w:ind w:left="29"/>
                    <w:rPr>
                      <w:rFonts w:eastAsia="Calibri" w:cs="Calibri"/>
                      <w:kern w:val="0"/>
                    </w:rPr>
                  </w:pPr>
                </w:p>
              </w:tc>
              <w:tc>
                <w:tcPr>
                  <w:tcW w:w="4118" w:type="dxa"/>
                </w:tcPr>
                <w:p w14:paraId="74B5425A" w14:textId="77777777" w:rsidR="00902D6C" w:rsidRPr="00722739" w:rsidRDefault="00902D6C" w:rsidP="00722739">
                  <w:pPr>
                    <w:widowControl/>
                    <w:overflowPunct/>
                    <w:adjustRightInd/>
                    <w:jc w:val="both"/>
                    <w:rPr>
                      <w:rFonts w:eastAsia="Calibri" w:cs="Calibri"/>
                      <w:color w:val="000000"/>
                      <w:kern w:val="0"/>
                    </w:rPr>
                  </w:pPr>
                  <w:r w:rsidRPr="00722739">
                    <w:rPr>
                      <w:rFonts w:eastAsia="Calibri" w:cs="Calibri"/>
                      <w:color w:val="000000"/>
                      <w:kern w:val="0"/>
                    </w:rPr>
                    <w:t>Debe contener al menos:</w:t>
                  </w:r>
                </w:p>
                <w:p w14:paraId="68BF6510" w14:textId="77777777" w:rsidR="00902D6C" w:rsidRPr="00722739" w:rsidRDefault="00902D6C" w:rsidP="00722739">
                  <w:pPr>
                    <w:widowControl/>
                    <w:tabs>
                      <w:tab w:val="left" w:pos="8647"/>
                    </w:tabs>
                    <w:overflowPunct/>
                    <w:adjustRightInd/>
                    <w:spacing w:after="160" w:line="259" w:lineRule="auto"/>
                    <w:ind w:left="10" w:hanging="10"/>
                    <w:jc w:val="both"/>
                    <w:rPr>
                      <w:rFonts w:eastAsia="Calibri" w:cs="Calibri"/>
                      <w:color w:val="000000"/>
                      <w:kern w:val="0"/>
                    </w:rPr>
                  </w:pPr>
                  <w:r w:rsidRPr="00722739">
                    <w:rPr>
                      <w:rFonts w:eastAsia="Calibri" w:cs="Calibri"/>
                      <w:color w:val="000000"/>
                      <w:kern w:val="0"/>
                    </w:rPr>
                    <w:t xml:space="preserve">1- Adquisición y entrega de </w:t>
                  </w:r>
                  <w:proofErr w:type="spellStart"/>
                  <w:r w:rsidRPr="00722739">
                    <w:rPr>
                      <w:rFonts w:eastAsia="Calibri" w:cs="Calibri"/>
                      <w:color w:val="000000"/>
                      <w:kern w:val="0"/>
                    </w:rPr>
                    <w:t>MCFs</w:t>
                  </w:r>
                  <w:proofErr w:type="spellEnd"/>
                  <w:r w:rsidRPr="00722739">
                    <w:rPr>
                      <w:rFonts w:eastAsia="Calibri" w:cs="Calibri"/>
                      <w:color w:val="000000"/>
                      <w:kern w:val="0"/>
                    </w:rPr>
                    <w:t>.</w:t>
                  </w:r>
                </w:p>
                <w:p w14:paraId="11950616" w14:textId="77777777" w:rsidR="00902D6C" w:rsidRPr="00722739" w:rsidRDefault="00902D6C" w:rsidP="00722739">
                  <w:pPr>
                    <w:widowControl/>
                    <w:tabs>
                      <w:tab w:val="left" w:pos="8647"/>
                    </w:tabs>
                    <w:overflowPunct/>
                    <w:adjustRightInd/>
                    <w:spacing w:after="160" w:line="259" w:lineRule="auto"/>
                    <w:ind w:left="10" w:hanging="10"/>
                    <w:jc w:val="both"/>
                    <w:rPr>
                      <w:rFonts w:ascii="Arial Narrow" w:eastAsia="Calibri" w:hAnsi="Arial Narrow" w:cs="Calibri"/>
                      <w:color w:val="000000"/>
                      <w:kern w:val="0"/>
                    </w:rPr>
                  </w:pPr>
                  <w:r w:rsidRPr="00722739">
                    <w:rPr>
                      <w:rFonts w:ascii="Arial Narrow" w:eastAsia="Calibri" w:hAnsi="Arial Narrow" w:cs="Calibri"/>
                      <w:color w:val="000000"/>
                      <w:kern w:val="0"/>
                    </w:rPr>
                    <w:t xml:space="preserve">2- </w:t>
                  </w:r>
                  <w:r w:rsidRPr="00722739">
                    <w:rPr>
                      <w:rFonts w:eastAsia="Calibri" w:cs="Calibri"/>
                      <w:color w:val="000000"/>
                      <w:kern w:val="0"/>
                    </w:rPr>
                    <w:t xml:space="preserve">Aplicación y activación de los </w:t>
                  </w:r>
                  <w:proofErr w:type="spellStart"/>
                  <w:r w:rsidRPr="00722739">
                    <w:rPr>
                      <w:rFonts w:eastAsia="Calibri" w:cs="Calibri"/>
                      <w:color w:val="000000"/>
                      <w:kern w:val="0"/>
                    </w:rPr>
                    <w:t>MCFs</w:t>
                  </w:r>
                  <w:proofErr w:type="spellEnd"/>
                  <w:r w:rsidRPr="00722739">
                    <w:rPr>
                      <w:rFonts w:eastAsia="Calibri" w:cs="Calibri"/>
                      <w:color w:val="000000"/>
                      <w:kern w:val="0"/>
                    </w:rPr>
                    <w:t>.</w:t>
                  </w:r>
                  <w:r w:rsidRPr="00722739">
                    <w:rPr>
                      <w:rFonts w:ascii="Arial Narrow" w:eastAsia="Calibri" w:hAnsi="Arial Narrow" w:cs="Calibri"/>
                      <w:color w:val="000000"/>
                      <w:kern w:val="0"/>
                    </w:rPr>
                    <w:t xml:space="preserve"> </w:t>
                  </w:r>
                </w:p>
              </w:tc>
            </w:tr>
            <w:tr w:rsidR="00902D6C" w:rsidRPr="00722739" w14:paraId="0B551600" w14:textId="77777777" w:rsidTr="00902D6C">
              <w:trPr>
                <w:trHeight w:val="70"/>
              </w:trPr>
              <w:tc>
                <w:tcPr>
                  <w:tcW w:w="3690" w:type="dxa"/>
                </w:tcPr>
                <w:p w14:paraId="1BB417BA"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Funcionalidades del Sistema de gestión y administración.</w:t>
                  </w:r>
                </w:p>
                <w:p w14:paraId="66FF00DA" w14:textId="77777777" w:rsidR="00902D6C" w:rsidRPr="00722739" w:rsidRDefault="00902D6C" w:rsidP="00722739">
                  <w:pPr>
                    <w:widowControl/>
                    <w:overflowPunct/>
                    <w:adjustRightInd/>
                    <w:ind w:left="10" w:hanging="10"/>
                    <w:rPr>
                      <w:rFonts w:eastAsia="Calibri" w:cs="Calibri"/>
                      <w:color w:val="000000"/>
                      <w:kern w:val="0"/>
                    </w:rPr>
                  </w:pPr>
                </w:p>
              </w:tc>
              <w:tc>
                <w:tcPr>
                  <w:tcW w:w="2267" w:type="dxa"/>
                  <w:gridSpan w:val="2"/>
                </w:tcPr>
                <w:p w14:paraId="5FBA22DA" w14:textId="77777777" w:rsidR="00902D6C" w:rsidRPr="00722739" w:rsidRDefault="00902D6C" w:rsidP="00722739">
                  <w:pPr>
                    <w:widowControl/>
                    <w:overflowPunct/>
                    <w:adjustRightInd/>
                    <w:jc w:val="both"/>
                    <w:rPr>
                      <w:rFonts w:eastAsia="Calibri" w:cs="Calibri"/>
                      <w:kern w:val="0"/>
                    </w:rPr>
                  </w:pPr>
                </w:p>
              </w:tc>
              <w:tc>
                <w:tcPr>
                  <w:tcW w:w="4118" w:type="dxa"/>
                </w:tcPr>
                <w:p w14:paraId="02D7E4BC" w14:textId="77777777" w:rsidR="00902D6C" w:rsidRPr="00722739" w:rsidRDefault="00902D6C" w:rsidP="00722739">
                  <w:pPr>
                    <w:widowControl/>
                    <w:overflowPunct/>
                    <w:adjustRightInd/>
                    <w:rPr>
                      <w:rFonts w:eastAsia="Calibri" w:cs="Calibri"/>
                      <w:color w:val="000000"/>
                      <w:kern w:val="0"/>
                    </w:rPr>
                  </w:pPr>
                  <w:r w:rsidRPr="00722739">
                    <w:rPr>
                      <w:rFonts w:eastAsia="Calibri" w:cs="Calibri"/>
                      <w:color w:val="000000"/>
                      <w:kern w:val="0"/>
                    </w:rPr>
                    <w:t>Visualizar:</w:t>
                  </w:r>
                </w:p>
                <w:p w14:paraId="2F6EA41D"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1- Módulo de Gestión de contribuyentes/Estado.</w:t>
                  </w:r>
                </w:p>
                <w:p w14:paraId="429ABFA2"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 xml:space="preserve">2- Módulo de Adquisición de </w:t>
                  </w:r>
                  <w:proofErr w:type="spellStart"/>
                  <w:r w:rsidRPr="00722739">
                    <w:rPr>
                      <w:rFonts w:eastAsia="Calibri" w:cs="Calibri"/>
                      <w:color w:val="000000"/>
                      <w:kern w:val="0"/>
                    </w:rPr>
                    <w:t>MCFs</w:t>
                  </w:r>
                  <w:proofErr w:type="spellEnd"/>
                  <w:r w:rsidRPr="00722739">
                    <w:rPr>
                      <w:rFonts w:eastAsia="Calibri" w:cs="Calibri"/>
                      <w:color w:val="000000"/>
                      <w:kern w:val="0"/>
                    </w:rPr>
                    <w:t>.</w:t>
                  </w:r>
                </w:p>
                <w:p w14:paraId="45B68530"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 xml:space="preserve">3- Módulo de Aplicación y activación de los </w:t>
                  </w:r>
                  <w:proofErr w:type="spellStart"/>
                  <w:r w:rsidRPr="00722739">
                    <w:rPr>
                      <w:rFonts w:eastAsia="Calibri" w:cs="Calibri"/>
                      <w:color w:val="000000"/>
                      <w:kern w:val="0"/>
                    </w:rPr>
                    <w:t>MCFs</w:t>
                  </w:r>
                  <w:proofErr w:type="spellEnd"/>
                  <w:r w:rsidRPr="00722739">
                    <w:rPr>
                      <w:rFonts w:eastAsia="Calibri" w:cs="Calibri"/>
                      <w:color w:val="000000"/>
                      <w:kern w:val="0"/>
                    </w:rPr>
                    <w:t xml:space="preserve">. </w:t>
                  </w:r>
                </w:p>
                <w:p w14:paraId="06206C64"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4- Módulo de Transferencias.</w:t>
                  </w:r>
                </w:p>
                <w:p w14:paraId="24EAE5A9"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5- Módulo de Rastreo y Trazabilidad.</w:t>
                  </w:r>
                </w:p>
                <w:p w14:paraId="62795A1C"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6- Gestión de inventario.</w:t>
                  </w:r>
                </w:p>
                <w:p w14:paraId="6482DC94"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7- Módulo Auditorías.</w:t>
                  </w:r>
                </w:p>
              </w:tc>
            </w:tr>
            <w:tr w:rsidR="00902D6C" w:rsidRPr="00722739" w14:paraId="57ED7A3D" w14:textId="77777777" w:rsidTr="00902D6C">
              <w:trPr>
                <w:trHeight w:val="270"/>
              </w:trPr>
              <w:tc>
                <w:tcPr>
                  <w:tcW w:w="3690" w:type="dxa"/>
                  <w:tcBorders>
                    <w:bottom w:val="single" w:sz="4" w:space="0" w:color="auto"/>
                  </w:tcBorders>
                </w:tcPr>
                <w:p w14:paraId="5A39B79E"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Reportería.</w:t>
                  </w:r>
                </w:p>
                <w:p w14:paraId="73461C62" w14:textId="77777777" w:rsidR="00902D6C" w:rsidRPr="00722739" w:rsidRDefault="00902D6C" w:rsidP="00722739">
                  <w:pPr>
                    <w:widowControl/>
                    <w:overflowPunct/>
                    <w:adjustRightInd/>
                    <w:ind w:left="10" w:hanging="10"/>
                    <w:rPr>
                      <w:rFonts w:eastAsia="Calibri" w:cs="Calibri"/>
                      <w:color w:val="000000"/>
                      <w:kern w:val="0"/>
                    </w:rPr>
                  </w:pPr>
                </w:p>
              </w:tc>
              <w:tc>
                <w:tcPr>
                  <w:tcW w:w="2267" w:type="dxa"/>
                  <w:gridSpan w:val="2"/>
                  <w:tcBorders>
                    <w:bottom w:val="single" w:sz="4" w:space="0" w:color="auto"/>
                  </w:tcBorders>
                </w:tcPr>
                <w:p w14:paraId="39F4B3AF" w14:textId="77777777" w:rsidR="00902D6C" w:rsidRPr="00722739" w:rsidRDefault="00902D6C" w:rsidP="00722739">
                  <w:pPr>
                    <w:widowControl/>
                    <w:overflowPunct/>
                    <w:adjustRightInd/>
                    <w:jc w:val="both"/>
                    <w:rPr>
                      <w:rFonts w:eastAsia="Calibri" w:cs="Calibri"/>
                      <w:kern w:val="0"/>
                    </w:rPr>
                  </w:pPr>
                </w:p>
              </w:tc>
              <w:tc>
                <w:tcPr>
                  <w:tcW w:w="4118" w:type="dxa"/>
                  <w:tcBorders>
                    <w:bottom w:val="single" w:sz="4" w:space="0" w:color="auto"/>
                  </w:tcBorders>
                </w:tcPr>
                <w:p w14:paraId="7B9E256D" w14:textId="77777777" w:rsidR="00902D6C" w:rsidRPr="00722739" w:rsidRDefault="00902D6C" w:rsidP="00722739">
                  <w:pPr>
                    <w:widowControl/>
                    <w:overflowPunct/>
                    <w:adjustRightInd/>
                    <w:rPr>
                      <w:rFonts w:eastAsia="Calibri" w:cs="Calibri"/>
                      <w:color w:val="000000"/>
                      <w:kern w:val="0"/>
                    </w:rPr>
                  </w:pPr>
                  <w:r w:rsidRPr="00722739">
                    <w:rPr>
                      <w:rFonts w:eastAsia="Calibri" w:cs="Calibri"/>
                      <w:color w:val="000000"/>
                      <w:kern w:val="0"/>
                    </w:rPr>
                    <w:t>Visualizar al menos:</w:t>
                  </w:r>
                </w:p>
                <w:p w14:paraId="7D0EB32A" w14:textId="77777777" w:rsidR="00902D6C" w:rsidRPr="00722739" w:rsidRDefault="00902D6C" w:rsidP="00722739">
                  <w:pPr>
                    <w:widowControl/>
                    <w:overflowPunct/>
                    <w:adjustRightInd/>
                    <w:spacing w:after="205" w:line="269" w:lineRule="auto"/>
                    <w:ind w:left="44" w:right="33"/>
                    <w:contextualSpacing/>
                    <w:rPr>
                      <w:rFonts w:eastAsia="Calibri" w:cs="Calibri"/>
                      <w:color w:val="000000"/>
                      <w:kern w:val="0"/>
                    </w:rPr>
                  </w:pPr>
                  <w:r w:rsidRPr="00722739">
                    <w:rPr>
                      <w:rFonts w:eastAsia="Calibri" w:cs="Calibri"/>
                      <w:color w:val="000000"/>
                      <w:kern w:val="0"/>
                    </w:rPr>
                    <w:t>1- Reporte de anomalías.</w:t>
                  </w:r>
                </w:p>
                <w:p w14:paraId="37FC5A1B" w14:textId="77777777" w:rsidR="00902D6C" w:rsidRPr="00722739" w:rsidRDefault="00902D6C" w:rsidP="00722739">
                  <w:pPr>
                    <w:widowControl/>
                    <w:overflowPunct/>
                    <w:adjustRightInd/>
                    <w:spacing w:after="205" w:line="269" w:lineRule="auto"/>
                    <w:ind w:left="44" w:right="33"/>
                    <w:contextualSpacing/>
                    <w:rPr>
                      <w:rFonts w:eastAsia="Calibri" w:cs="Calibri"/>
                      <w:color w:val="000000"/>
                      <w:kern w:val="0"/>
                    </w:rPr>
                  </w:pPr>
                  <w:r w:rsidRPr="00722739">
                    <w:rPr>
                      <w:rFonts w:eastAsia="Calibri" w:cs="Calibri"/>
                      <w:color w:val="000000"/>
                      <w:kern w:val="0"/>
                    </w:rPr>
                    <w:t>2- Reporte de Inventario</w:t>
                  </w:r>
                </w:p>
                <w:p w14:paraId="67197D6C" w14:textId="77777777" w:rsidR="00902D6C" w:rsidRPr="00722739" w:rsidRDefault="00902D6C" w:rsidP="00722739">
                  <w:pPr>
                    <w:widowControl/>
                    <w:overflowPunct/>
                    <w:adjustRightInd/>
                    <w:spacing w:after="205" w:line="269" w:lineRule="auto"/>
                    <w:ind w:left="44" w:right="33"/>
                    <w:contextualSpacing/>
                    <w:rPr>
                      <w:rFonts w:eastAsia="Calibri" w:cs="Calibri"/>
                      <w:color w:val="000000"/>
                      <w:kern w:val="0"/>
                    </w:rPr>
                  </w:pPr>
                  <w:r w:rsidRPr="00722739">
                    <w:rPr>
                      <w:rFonts w:eastAsia="Calibri" w:cs="Calibri"/>
                      <w:color w:val="000000"/>
                      <w:kern w:val="0"/>
                    </w:rPr>
                    <w:t>3- Reporte de Monitoreo de Productos</w:t>
                  </w:r>
                </w:p>
              </w:tc>
            </w:tr>
            <w:tr w:rsidR="00902D6C" w:rsidRPr="00722739" w14:paraId="7E676CEF" w14:textId="77777777" w:rsidTr="00902D6C">
              <w:trPr>
                <w:trHeight w:val="270"/>
              </w:trPr>
              <w:tc>
                <w:tcPr>
                  <w:tcW w:w="3690" w:type="dxa"/>
                  <w:tcBorders>
                    <w:top w:val="single" w:sz="4" w:space="0" w:color="auto"/>
                  </w:tcBorders>
                </w:tcPr>
                <w:p w14:paraId="4C77667A"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Demostración de funcionamiento del Sistema en líneas de producción.</w:t>
                  </w:r>
                </w:p>
              </w:tc>
              <w:tc>
                <w:tcPr>
                  <w:tcW w:w="2267" w:type="dxa"/>
                  <w:gridSpan w:val="2"/>
                  <w:tcBorders>
                    <w:top w:val="single" w:sz="4" w:space="0" w:color="auto"/>
                  </w:tcBorders>
                </w:tcPr>
                <w:p w14:paraId="60167412" w14:textId="77777777" w:rsidR="00902D6C" w:rsidRPr="00722739" w:rsidRDefault="00902D6C" w:rsidP="00722739">
                  <w:pPr>
                    <w:widowControl/>
                    <w:overflowPunct/>
                    <w:adjustRightInd/>
                    <w:jc w:val="both"/>
                    <w:rPr>
                      <w:rFonts w:eastAsia="Calibri" w:cs="Calibri"/>
                      <w:kern w:val="0"/>
                    </w:rPr>
                  </w:pPr>
                </w:p>
              </w:tc>
              <w:tc>
                <w:tcPr>
                  <w:tcW w:w="4118" w:type="dxa"/>
                  <w:tcBorders>
                    <w:top w:val="single" w:sz="4" w:space="0" w:color="auto"/>
                  </w:tcBorders>
                </w:tcPr>
                <w:p w14:paraId="586FC86E" w14:textId="77777777" w:rsidR="00902D6C" w:rsidRPr="00722739" w:rsidRDefault="00902D6C" w:rsidP="00722739">
                  <w:pPr>
                    <w:widowControl/>
                    <w:overflowPunct/>
                    <w:adjustRightInd/>
                    <w:jc w:val="both"/>
                    <w:rPr>
                      <w:rFonts w:eastAsia="Calibri" w:cs="Calibri"/>
                      <w:color w:val="000000"/>
                      <w:kern w:val="0"/>
                    </w:rPr>
                  </w:pPr>
                  <w:r w:rsidRPr="00722739">
                    <w:rPr>
                      <w:rFonts w:eastAsia="Calibri" w:cs="Calibri"/>
                      <w:color w:val="000000"/>
                      <w:kern w:val="0"/>
                    </w:rPr>
                    <w:t xml:space="preserve">1- Debe mostrar el funcionamiento del Sistema en líneas de producción automática. </w:t>
                  </w:r>
                </w:p>
                <w:p w14:paraId="53690165" w14:textId="77777777" w:rsidR="00902D6C" w:rsidRPr="00722739" w:rsidRDefault="00902D6C" w:rsidP="00722739">
                  <w:pPr>
                    <w:widowControl/>
                    <w:overflowPunct/>
                    <w:adjustRightInd/>
                    <w:jc w:val="both"/>
                    <w:rPr>
                      <w:rFonts w:eastAsia="Calibri" w:cs="Calibri"/>
                      <w:color w:val="000000"/>
                      <w:kern w:val="0"/>
                    </w:rPr>
                  </w:pPr>
                  <w:r w:rsidRPr="00722739">
                    <w:rPr>
                      <w:rFonts w:eastAsia="Calibri" w:cs="Calibri"/>
                      <w:color w:val="000000"/>
                      <w:kern w:val="0"/>
                    </w:rPr>
                    <w:lastRenderedPageBreak/>
                    <w:t>2- Debe mostrar el funcionamiento del Sistema en líneas de producción no automática.</w:t>
                  </w:r>
                </w:p>
              </w:tc>
            </w:tr>
            <w:tr w:rsidR="00902D6C" w:rsidRPr="00722739" w14:paraId="0B4EA1E7" w14:textId="77777777" w:rsidTr="00902D6C">
              <w:trPr>
                <w:trHeight w:val="270"/>
              </w:trPr>
              <w:tc>
                <w:tcPr>
                  <w:tcW w:w="3690" w:type="dxa"/>
                </w:tcPr>
                <w:p w14:paraId="0D743FA6"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lastRenderedPageBreak/>
                    <w:t>Fácil lectura al usar Aplicación Móvil destinada para los ciudadanos</w:t>
                  </w:r>
                </w:p>
              </w:tc>
              <w:tc>
                <w:tcPr>
                  <w:tcW w:w="2267" w:type="dxa"/>
                  <w:gridSpan w:val="2"/>
                </w:tcPr>
                <w:p w14:paraId="6DFBB8E1"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6CF085E6"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1- El Oferente da a conocer cómo será la lectura del MCF.</w:t>
                  </w:r>
                </w:p>
                <w:p w14:paraId="624DB3A0"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2- Peritos toman el MCF (muestras) y realizan la lectura según método o mecanismo especificado.</w:t>
                  </w:r>
                </w:p>
                <w:p w14:paraId="59F0F0B1"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 xml:space="preserve">3- Comprobar la respuesta de la aplicación </w:t>
                  </w:r>
                  <w:r w:rsidRPr="00722739">
                    <w:rPr>
                      <w:rFonts w:eastAsia="Calibri" w:cs="Calibri"/>
                      <w:color w:val="FF0000"/>
                      <w:kern w:val="0"/>
                    </w:rPr>
                    <w:t>(Máx. 1 min).</w:t>
                  </w:r>
                </w:p>
              </w:tc>
            </w:tr>
            <w:tr w:rsidR="00902D6C" w:rsidRPr="00722739" w14:paraId="59603322" w14:textId="77777777" w:rsidTr="00902D6C">
              <w:trPr>
                <w:trHeight w:val="270"/>
              </w:trPr>
              <w:tc>
                <w:tcPr>
                  <w:tcW w:w="3690" w:type="dxa"/>
                </w:tcPr>
                <w:p w14:paraId="62A5C819"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Demostración de las informaciones que la lectura del MCF mostrará cuando sea realizada por el Consumidor/Productor e Importador.</w:t>
                  </w:r>
                </w:p>
                <w:p w14:paraId="0CFA553B" w14:textId="77777777" w:rsidR="00902D6C" w:rsidRPr="00722739" w:rsidRDefault="00902D6C" w:rsidP="00722739">
                  <w:pPr>
                    <w:widowControl/>
                    <w:overflowPunct/>
                    <w:adjustRightInd/>
                    <w:ind w:left="10" w:hanging="10"/>
                    <w:rPr>
                      <w:rFonts w:eastAsia="Calibri" w:cs="Calibri"/>
                      <w:color w:val="000000"/>
                      <w:kern w:val="0"/>
                    </w:rPr>
                  </w:pPr>
                </w:p>
              </w:tc>
              <w:tc>
                <w:tcPr>
                  <w:tcW w:w="2267" w:type="dxa"/>
                  <w:gridSpan w:val="2"/>
                </w:tcPr>
                <w:p w14:paraId="10DDDA8B"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2A15C729" w14:textId="77777777" w:rsidR="00902D6C" w:rsidRPr="00722739" w:rsidRDefault="00902D6C" w:rsidP="00722739">
                  <w:pPr>
                    <w:widowControl/>
                    <w:overflowPunct/>
                    <w:adjustRightInd/>
                    <w:jc w:val="both"/>
                    <w:rPr>
                      <w:rFonts w:eastAsia="Calibri" w:cs="Calibri"/>
                      <w:color w:val="000000"/>
                      <w:kern w:val="0"/>
                    </w:rPr>
                  </w:pPr>
                  <w:r w:rsidRPr="00722739">
                    <w:rPr>
                      <w:rFonts w:eastAsia="Calibri" w:cs="Calibri"/>
                      <w:color w:val="000000"/>
                      <w:kern w:val="0"/>
                    </w:rPr>
                    <w:t>1- Verificar que las informaciones arrojadas al menos contengan:</w:t>
                  </w:r>
                </w:p>
                <w:p w14:paraId="2086405F"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estado del producto (válido o no), descripción general y fotografía del producto asignado al código.</w:t>
                  </w:r>
                </w:p>
              </w:tc>
            </w:tr>
            <w:tr w:rsidR="00902D6C" w:rsidRPr="00722739" w14:paraId="31B58F02" w14:textId="77777777" w:rsidTr="00902D6C">
              <w:trPr>
                <w:trHeight w:val="270"/>
              </w:trPr>
              <w:tc>
                <w:tcPr>
                  <w:tcW w:w="3690" w:type="dxa"/>
                </w:tcPr>
                <w:p w14:paraId="5A968926"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Fácil lectura al usar Aplicación Móvil destinada para Entes de Control</w:t>
                  </w:r>
                </w:p>
              </w:tc>
              <w:tc>
                <w:tcPr>
                  <w:tcW w:w="2267" w:type="dxa"/>
                  <w:gridSpan w:val="2"/>
                </w:tcPr>
                <w:p w14:paraId="2E97FC0F"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17AD9CC0"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1- El Oferente da a conocer cómo será la lectura del MCF.</w:t>
                  </w:r>
                </w:p>
                <w:p w14:paraId="7A63284B"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2- Peritos toman el MCF (muestras) y realizan la lectura según método o mecanismo especificado.</w:t>
                  </w:r>
                </w:p>
                <w:p w14:paraId="490DCE71"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 xml:space="preserve">3- Comprobar la respuesta de la aplicación </w:t>
                  </w:r>
                  <w:r w:rsidRPr="00722739">
                    <w:rPr>
                      <w:rFonts w:eastAsia="Calibri" w:cs="Calibri"/>
                      <w:color w:val="FF0000"/>
                      <w:kern w:val="0"/>
                    </w:rPr>
                    <w:t>(Máx. 1 min).</w:t>
                  </w:r>
                </w:p>
              </w:tc>
            </w:tr>
            <w:tr w:rsidR="00902D6C" w:rsidRPr="00722739" w14:paraId="46E91E27" w14:textId="77777777" w:rsidTr="00902D6C">
              <w:trPr>
                <w:trHeight w:val="270"/>
              </w:trPr>
              <w:tc>
                <w:tcPr>
                  <w:tcW w:w="3690" w:type="dxa"/>
                </w:tcPr>
                <w:p w14:paraId="1D3BFDEB" w14:textId="77777777" w:rsidR="00902D6C" w:rsidRPr="00722739" w:rsidRDefault="00902D6C" w:rsidP="00722739">
                  <w:pPr>
                    <w:widowControl/>
                    <w:overflowPunct/>
                    <w:adjustRightInd/>
                    <w:ind w:left="10" w:hanging="10"/>
                    <w:jc w:val="both"/>
                    <w:rPr>
                      <w:rFonts w:eastAsia="Calibri" w:cs="Calibri"/>
                      <w:color w:val="000000"/>
                      <w:kern w:val="0"/>
                    </w:rPr>
                  </w:pPr>
                  <w:r w:rsidRPr="00722739">
                    <w:rPr>
                      <w:rFonts w:eastAsia="Calibri" w:cs="Calibri"/>
                      <w:color w:val="000000"/>
                      <w:kern w:val="0"/>
                    </w:rPr>
                    <w:t>Demostración de las informaciones que la lectura del MCF mostrará cuando sea realizada por Entidades de Control</w:t>
                  </w:r>
                </w:p>
                <w:p w14:paraId="2188F112" w14:textId="77777777" w:rsidR="00902D6C" w:rsidRPr="00722739" w:rsidRDefault="00902D6C" w:rsidP="00722739">
                  <w:pPr>
                    <w:widowControl/>
                    <w:overflowPunct/>
                    <w:adjustRightInd/>
                    <w:rPr>
                      <w:rFonts w:eastAsia="Calibri" w:cs="Calibri"/>
                      <w:color w:val="000000"/>
                      <w:kern w:val="0"/>
                    </w:rPr>
                  </w:pPr>
                </w:p>
              </w:tc>
              <w:tc>
                <w:tcPr>
                  <w:tcW w:w="2267" w:type="dxa"/>
                  <w:gridSpan w:val="2"/>
                </w:tcPr>
                <w:p w14:paraId="79D6689C"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317815EB" w14:textId="77777777" w:rsidR="00902D6C" w:rsidRPr="00722739" w:rsidRDefault="00902D6C" w:rsidP="00722739">
                  <w:pPr>
                    <w:widowControl/>
                    <w:overflowPunct/>
                    <w:adjustRightInd/>
                    <w:jc w:val="both"/>
                    <w:rPr>
                      <w:rFonts w:eastAsia="Calibri" w:cs="Calibri"/>
                      <w:color w:val="000000"/>
                      <w:kern w:val="0"/>
                    </w:rPr>
                  </w:pPr>
                  <w:r w:rsidRPr="00722739">
                    <w:rPr>
                      <w:rFonts w:eastAsia="Calibri" w:cs="Calibri"/>
                      <w:color w:val="000000"/>
                      <w:kern w:val="0"/>
                    </w:rPr>
                    <w:t>Verificar que las informaciones arrojadas al menos contengan:</w:t>
                  </w:r>
                </w:p>
                <w:p w14:paraId="66EDABEA" w14:textId="77777777" w:rsidR="00902D6C" w:rsidRPr="00722739" w:rsidRDefault="00902D6C" w:rsidP="00722739">
                  <w:pPr>
                    <w:widowControl/>
                    <w:overflowPunct/>
                    <w:adjustRightInd/>
                    <w:ind w:left="10" w:hanging="10"/>
                    <w:jc w:val="both"/>
                    <w:rPr>
                      <w:rFonts w:eastAsia="Calibri" w:cs="Calibri"/>
                      <w:kern w:val="0"/>
                    </w:rPr>
                  </w:pPr>
                  <w:r w:rsidRPr="00722739">
                    <w:rPr>
                      <w:rFonts w:eastAsia="Calibri" w:cs="Calibri"/>
                      <w:color w:val="000000"/>
                      <w:kern w:val="0"/>
                    </w:rPr>
                    <w:t>estado del producto (válido o no), descripción general, fotografía del producto asignado al código, origen, productor, No. Lote, fecha de producción.</w:t>
                  </w:r>
                </w:p>
              </w:tc>
            </w:tr>
            <w:tr w:rsidR="00902D6C" w:rsidRPr="00722739" w14:paraId="1514428C" w14:textId="77777777" w:rsidTr="00902D6C">
              <w:trPr>
                <w:trHeight w:val="282"/>
              </w:trPr>
              <w:tc>
                <w:tcPr>
                  <w:tcW w:w="3690" w:type="dxa"/>
                </w:tcPr>
                <w:p w14:paraId="78369874"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 xml:space="preserve">Funcionamiento de la trazabilidad de los </w:t>
                  </w:r>
                  <w:proofErr w:type="spellStart"/>
                  <w:r w:rsidRPr="00722739">
                    <w:rPr>
                      <w:rFonts w:eastAsia="Calibri" w:cs="Calibri"/>
                      <w:color w:val="000000"/>
                      <w:kern w:val="0"/>
                    </w:rPr>
                    <w:t>MCFs</w:t>
                  </w:r>
                  <w:proofErr w:type="spellEnd"/>
                  <w:r w:rsidRPr="00722739">
                    <w:rPr>
                      <w:rFonts w:eastAsia="Calibri" w:cs="Calibri"/>
                      <w:color w:val="000000"/>
                      <w:kern w:val="0"/>
                    </w:rPr>
                    <w:t xml:space="preserve"> al utilizar una aplicación móvil u otro dispositivo.</w:t>
                  </w:r>
                </w:p>
              </w:tc>
              <w:tc>
                <w:tcPr>
                  <w:tcW w:w="2267" w:type="dxa"/>
                  <w:gridSpan w:val="2"/>
                </w:tcPr>
                <w:p w14:paraId="100FDBCB"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4B6FA4DB" w14:textId="77777777" w:rsidR="00902D6C" w:rsidRPr="00722739" w:rsidRDefault="00902D6C" w:rsidP="00722739">
                  <w:pPr>
                    <w:widowControl/>
                    <w:tabs>
                      <w:tab w:val="left" w:pos="8647"/>
                    </w:tabs>
                    <w:overflowPunct/>
                    <w:adjustRightInd/>
                    <w:spacing w:after="111" w:line="269" w:lineRule="auto"/>
                    <w:ind w:left="10" w:hanging="10"/>
                    <w:jc w:val="both"/>
                    <w:rPr>
                      <w:rFonts w:eastAsia="Calibri" w:cs="Calibri"/>
                      <w:color w:val="000000"/>
                      <w:kern w:val="0"/>
                    </w:rPr>
                  </w:pPr>
                  <w:r w:rsidRPr="00722739">
                    <w:rPr>
                      <w:rFonts w:eastAsia="Calibri" w:cs="Calibri"/>
                      <w:color w:val="000000"/>
                      <w:kern w:val="0"/>
                    </w:rPr>
                    <w:t>Verificar que las informaciones arrojadas al menos contengan: fecha, hora y geolocalización del lugar donde se realizó la misma.</w:t>
                  </w:r>
                </w:p>
              </w:tc>
            </w:tr>
            <w:tr w:rsidR="00902D6C" w:rsidRPr="00722739" w14:paraId="28F86715" w14:textId="77777777" w:rsidTr="00902D6C">
              <w:trPr>
                <w:trHeight w:val="282"/>
              </w:trPr>
              <w:tc>
                <w:tcPr>
                  <w:tcW w:w="3690" w:type="dxa"/>
                </w:tcPr>
                <w:p w14:paraId="4549B84B" w14:textId="77777777" w:rsidR="00902D6C" w:rsidRPr="00722739" w:rsidRDefault="00902D6C" w:rsidP="00722739">
                  <w:pPr>
                    <w:widowControl/>
                    <w:overflowPunct/>
                    <w:adjustRightInd/>
                    <w:ind w:left="10" w:hanging="10"/>
                    <w:rPr>
                      <w:rFonts w:eastAsia="Calibri" w:cs="Calibri"/>
                      <w:color w:val="000000"/>
                      <w:kern w:val="0"/>
                    </w:rPr>
                  </w:pPr>
                  <w:r w:rsidRPr="00722739">
                    <w:rPr>
                      <w:rFonts w:eastAsia="Calibri" w:cs="Calibri"/>
                      <w:color w:val="000000"/>
                      <w:kern w:val="0"/>
                    </w:rPr>
                    <w:t>Demostración denuncias geolocalizada y reporte.</w:t>
                  </w:r>
                </w:p>
              </w:tc>
              <w:tc>
                <w:tcPr>
                  <w:tcW w:w="2267" w:type="dxa"/>
                  <w:gridSpan w:val="2"/>
                </w:tcPr>
                <w:p w14:paraId="24B1511C" w14:textId="77777777" w:rsidR="00902D6C" w:rsidRPr="00722739" w:rsidRDefault="00902D6C" w:rsidP="00722739">
                  <w:pPr>
                    <w:widowControl/>
                    <w:overflowPunct/>
                    <w:adjustRightInd/>
                    <w:ind w:left="10" w:hanging="10"/>
                    <w:rPr>
                      <w:rFonts w:eastAsia="Calibri" w:cs="Calibri"/>
                      <w:color w:val="000000"/>
                      <w:kern w:val="0"/>
                    </w:rPr>
                  </w:pPr>
                </w:p>
              </w:tc>
              <w:tc>
                <w:tcPr>
                  <w:tcW w:w="4118" w:type="dxa"/>
                </w:tcPr>
                <w:p w14:paraId="41817078" w14:textId="77777777" w:rsidR="00902D6C" w:rsidRPr="00722739" w:rsidRDefault="00902D6C" w:rsidP="00722739">
                  <w:pPr>
                    <w:widowControl/>
                    <w:tabs>
                      <w:tab w:val="left" w:pos="8647"/>
                    </w:tabs>
                    <w:overflowPunct/>
                    <w:adjustRightInd/>
                    <w:spacing w:after="205" w:line="269" w:lineRule="auto"/>
                    <w:ind w:left="10" w:hanging="10"/>
                    <w:jc w:val="both"/>
                    <w:rPr>
                      <w:rFonts w:eastAsia="Calibri" w:cs="Calibri"/>
                      <w:color w:val="000000"/>
                      <w:kern w:val="0"/>
                    </w:rPr>
                  </w:pPr>
                  <w:r w:rsidRPr="00722739">
                    <w:rPr>
                      <w:rFonts w:eastAsia="Calibri" w:cs="Calibri"/>
                      <w:color w:val="000000"/>
                      <w:kern w:val="0"/>
                    </w:rPr>
                    <w:t>1- El Oferente deberá mostrar denuncia de productos no válidos y denuncia de producto sin MCF.</w:t>
                  </w:r>
                </w:p>
                <w:p w14:paraId="1DC48882" w14:textId="77777777" w:rsidR="00902D6C" w:rsidRPr="00722739" w:rsidRDefault="00902D6C" w:rsidP="00722739">
                  <w:pPr>
                    <w:widowControl/>
                    <w:tabs>
                      <w:tab w:val="left" w:pos="8647"/>
                    </w:tabs>
                    <w:overflowPunct/>
                    <w:adjustRightInd/>
                    <w:spacing w:after="205" w:line="269" w:lineRule="auto"/>
                    <w:ind w:left="10" w:hanging="10"/>
                    <w:jc w:val="both"/>
                    <w:rPr>
                      <w:rFonts w:eastAsia="Calibri" w:cs="Calibri"/>
                      <w:color w:val="000000"/>
                      <w:kern w:val="0"/>
                    </w:rPr>
                  </w:pPr>
                  <w:r w:rsidRPr="00722739">
                    <w:rPr>
                      <w:rFonts w:eastAsia="Calibri" w:cs="Calibri"/>
                      <w:color w:val="000000"/>
                      <w:kern w:val="0"/>
                    </w:rPr>
                    <w:t>2- Peritos verifican lo siguiente:</w:t>
                  </w:r>
                </w:p>
                <w:p w14:paraId="17B59FB2" w14:textId="77777777" w:rsidR="00902D6C" w:rsidRPr="00722739" w:rsidRDefault="00902D6C" w:rsidP="00722739">
                  <w:pPr>
                    <w:widowControl/>
                    <w:tabs>
                      <w:tab w:val="left" w:pos="8647"/>
                    </w:tabs>
                    <w:overflowPunct/>
                    <w:adjustRightInd/>
                    <w:spacing w:after="205" w:line="269" w:lineRule="auto"/>
                    <w:ind w:left="10" w:hanging="10"/>
                    <w:jc w:val="both"/>
                    <w:rPr>
                      <w:rFonts w:eastAsia="Calibri" w:cs="Calibri"/>
                      <w:color w:val="000000"/>
                      <w:kern w:val="0"/>
                    </w:rPr>
                  </w:pPr>
                  <w:r w:rsidRPr="00722739">
                    <w:rPr>
                      <w:rFonts w:eastAsia="Calibri" w:cs="Calibri"/>
                      <w:color w:val="000000"/>
                      <w:kern w:val="0"/>
                    </w:rPr>
                    <w:t>- Que el reporte de anomalía visualice los productos no activados/ no válidos y la alerta emitida geolocalizada.</w:t>
                  </w:r>
                </w:p>
                <w:p w14:paraId="2DBC398B" w14:textId="77777777" w:rsidR="00902D6C" w:rsidRPr="00722739" w:rsidRDefault="00902D6C" w:rsidP="00722739">
                  <w:pPr>
                    <w:widowControl/>
                    <w:tabs>
                      <w:tab w:val="left" w:pos="8647"/>
                    </w:tabs>
                    <w:overflowPunct/>
                    <w:adjustRightInd/>
                    <w:spacing w:after="205" w:line="269" w:lineRule="auto"/>
                    <w:ind w:left="10" w:hanging="10"/>
                    <w:jc w:val="both"/>
                    <w:rPr>
                      <w:rFonts w:ascii="Arial Narrow" w:eastAsia="Calibri" w:hAnsi="Arial Narrow" w:cs="Calibri"/>
                      <w:color w:val="000000"/>
                      <w:kern w:val="0"/>
                    </w:rPr>
                  </w:pPr>
                  <w:r w:rsidRPr="00722739">
                    <w:rPr>
                      <w:rFonts w:eastAsia="Calibri" w:cs="Calibri"/>
                      <w:color w:val="000000"/>
                      <w:kern w:val="0"/>
                    </w:rPr>
                    <w:t>- Verificar que el reporte de anomalía visualice los productos sin MCF y la alerta emitida geolocalizada.</w:t>
                  </w:r>
                </w:p>
              </w:tc>
            </w:tr>
          </w:tbl>
          <w:p w14:paraId="5C976572" w14:textId="4191E8BE" w:rsidR="00722739" w:rsidRDefault="00722739" w:rsidP="00722739">
            <w:pPr>
              <w:widowControl/>
              <w:overflowPunct/>
              <w:adjustRightInd/>
              <w:jc w:val="both"/>
              <w:rPr>
                <w:rFonts w:ascii="Trebuchet MS" w:eastAsia="Times New Roman" w:hAnsi="Trebuchet MS"/>
                <w:b/>
                <w:bCs/>
                <w:color w:val="FFFFFF"/>
                <w:kern w:val="0"/>
              </w:rPr>
            </w:pPr>
          </w:p>
          <w:p w14:paraId="159AA150" w14:textId="682B2DD6" w:rsidR="00902D6C" w:rsidRDefault="00902D6C" w:rsidP="00722739">
            <w:pPr>
              <w:widowControl/>
              <w:overflowPunct/>
              <w:adjustRightInd/>
              <w:jc w:val="both"/>
              <w:rPr>
                <w:rFonts w:ascii="Trebuchet MS" w:eastAsia="Times New Roman" w:hAnsi="Trebuchet MS"/>
                <w:b/>
                <w:bCs/>
                <w:color w:val="FFFFFF"/>
                <w:kern w:val="0"/>
              </w:rPr>
            </w:pPr>
          </w:p>
          <w:p w14:paraId="5B8A5849" w14:textId="6569D7C9" w:rsidR="00902D6C" w:rsidRDefault="00902D6C" w:rsidP="00722739">
            <w:pPr>
              <w:widowControl/>
              <w:overflowPunct/>
              <w:adjustRightInd/>
              <w:jc w:val="both"/>
              <w:rPr>
                <w:rFonts w:ascii="Trebuchet MS" w:eastAsia="Times New Roman" w:hAnsi="Trebuchet MS"/>
                <w:b/>
                <w:bCs/>
                <w:color w:val="FFFFFF"/>
                <w:kern w:val="0"/>
              </w:rPr>
            </w:pPr>
          </w:p>
          <w:p w14:paraId="2888301C" w14:textId="77777777" w:rsidR="00902D6C" w:rsidRPr="00722739" w:rsidRDefault="00902D6C" w:rsidP="00722739">
            <w:pPr>
              <w:widowControl/>
              <w:overflowPunct/>
              <w:adjustRightInd/>
              <w:jc w:val="both"/>
              <w:rPr>
                <w:rFonts w:ascii="Trebuchet MS" w:eastAsia="Times New Roman" w:hAnsi="Trebuchet MS"/>
                <w:b/>
                <w:bCs/>
                <w:color w:val="FFFFFF"/>
                <w:kern w:val="0"/>
              </w:rPr>
            </w:pPr>
          </w:p>
          <w:p w14:paraId="371BB7EE" w14:textId="77777777" w:rsidR="00722739" w:rsidRPr="00722739" w:rsidRDefault="00722739" w:rsidP="00722739">
            <w:pPr>
              <w:widowControl/>
              <w:overflowPunct/>
              <w:adjustRightInd/>
              <w:jc w:val="both"/>
              <w:rPr>
                <w:rFonts w:ascii="Trebuchet MS" w:eastAsia="Times New Roman" w:hAnsi="Trebuchet MS"/>
                <w:b/>
                <w:bCs/>
                <w:color w:val="FFFFFF"/>
                <w:kern w:val="0"/>
              </w:rPr>
            </w:pPr>
          </w:p>
          <w:p w14:paraId="3D6C066B" w14:textId="77777777" w:rsidR="00722739" w:rsidRPr="00722739" w:rsidRDefault="00722739" w:rsidP="00722739">
            <w:pPr>
              <w:widowControl/>
              <w:overflowPunct/>
              <w:adjustRightInd/>
              <w:jc w:val="both"/>
              <w:rPr>
                <w:rFonts w:ascii="Trebuchet MS" w:eastAsia="Times New Roman" w:hAnsi="Trebuchet MS"/>
                <w:b/>
                <w:bCs/>
                <w:color w:val="FFFFFF"/>
                <w:kern w:val="0"/>
              </w:rPr>
            </w:pPr>
          </w:p>
        </w:tc>
      </w:tr>
    </w:tbl>
    <w:tbl>
      <w:tblPr>
        <w:tblStyle w:val="TableGrid5"/>
        <w:tblW w:w="9218" w:type="dxa"/>
        <w:tblLayout w:type="fixed"/>
        <w:tblLook w:val="04A0" w:firstRow="1" w:lastRow="0" w:firstColumn="1" w:lastColumn="0" w:noHBand="0" w:noVBand="1"/>
      </w:tblPr>
      <w:tblGrid>
        <w:gridCol w:w="3690"/>
        <w:gridCol w:w="2267"/>
        <w:gridCol w:w="3261"/>
      </w:tblGrid>
      <w:tr w:rsidR="00902D6C" w:rsidRPr="00390CD0" w14:paraId="2B4A1F93" w14:textId="77777777" w:rsidTr="004F68E9">
        <w:trPr>
          <w:trHeight w:val="282"/>
        </w:trPr>
        <w:tc>
          <w:tcPr>
            <w:tcW w:w="3690" w:type="dxa"/>
          </w:tcPr>
          <w:p w14:paraId="755106C3" w14:textId="77777777" w:rsidR="00902D6C" w:rsidRPr="00390CD0" w:rsidRDefault="00902D6C" w:rsidP="004F68E9">
            <w:pPr>
              <w:spacing w:line="259" w:lineRule="auto"/>
              <w:ind w:left="28"/>
              <w:rPr>
                <w:b/>
              </w:rPr>
            </w:pPr>
            <w:r w:rsidRPr="00390CD0">
              <w:rPr>
                <w:b/>
              </w:rPr>
              <w:lastRenderedPageBreak/>
              <w:t>Criterio</w:t>
            </w:r>
          </w:p>
        </w:tc>
        <w:tc>
          <w:tcPr>
            <w:tcW w:w="2267" w:type="dxa"/>
          </w:tcPr>
          <w:p w14:paraId="407D6F22" w14:textId="77777777" w:rsidR="00902D6C" w:rsidRPr="00591B33" w:rsidRDefault="00902D6C" w:rsidP="004F68E9">
            <w:pPr>
              <w:spacing w:line="259" w:lineRule="auto"/>
              <w:ind w:left="28"/>
              <w:rPr>
                <w:b/>
              </w:rPr>
            </w:pPr>
            <w:r w:rsidRPr="00591B33">
              <w:rPr>
                <w:b/>
              </w:rPr>
              <w:t>Cumple / No Cumple</w:t>
            </w:r>
          </w:p>
        </w:tc>
        <w:tc>
          <w:tcPr>
            <w:tcW w:w="3261" w:type="dxa"/>
          </w:tcPr>
          <w:p w14:paraId="271D54C7" w14:textId="77777777" w:rsidR="00902D6C" w:rsidRPr="00390CD0" w:rsidRDefault="00902D6C" w:rsidP="004F68E9">
            <w:pPr>
              <w:spacing w:line="259" w:lineRule="auto"/>
              <w:ind w:left="28"/>
              <w:rPr>
                <w:b/>
              </w:rPr>
            </w:pPr>
            <w:r>
              <w:rPr>
                <w:b/>
              </w:rPr>
              <w:t>Procedimiento</w:t>
            </w:r>
          </w:p>
        </w:tc>
      </w:tr>
      <w:tr w:rsidR="009E66D5" w:rsidRPr="00390CD0" w14:paraId="11E76CFF" w14:textId="77777777" w:rsidTr="004F68E9">
        <w:trPr>
          <w:trHeight w:val="282"/>
        </w:trPr>
        <w:tc>
          <w:tcPr>
            <w:tcW w:w="9218" w:type="dxa"/>
            <w:gridSpan w:val="3"/>
          </w:tcPr>
          <w:p w14:paraId="0C1EBA8D" w14:textId="102CEF04" w:rsidR="009E66D5" w:rsidRDefault="009E66D5" w:rsidP="004F68E9">
            <w:pPr>
              <w:spacing w:line="259" w:lineRule="auto"/>
              <w:ind w:left="28"/>
              <w:rPr>
                <w:b/>
              </w:rPr>
            </w:pPr>
            <w:r>
              <w:rPr>
                <w:b/>
              </w:rPr>
              <w:t>MARCACION INDIRECTA BEBIDAS ALCOHOLICAS</w:t>
            </w:r>
          </w:p>
        </w:tc>
      </w:tr>
      <w:tr w:rsidR="00902D6C" w:rsidRPr="00390CD0" w14:paraId="5DA95BFB" w14:textId="77777777" w:rsidTr="004F68E9">
        <w:trPr>
          <w:trHeight w:val="270"/>
        </w:trPr>
        <w:tc>
          <w:tcPr>
            <w:tcW w:w="3690" w:type="dxa"/>
            <w:vAlign w:val="center"/>
          </w:tcPr>
          <w:p w14:paraId="55AA169A" w14:textId="77777777" w:rsidR="00902D6C" w:rsidRPr="00EE2E52" w:rsidRDefault="00902D6C" w:rsidP="004F68E9">
            <w:r w:rsidRPr="00EE2E52">
              <w:t xml:space="preserve">Cumplimiento de al menos dos </w:t>
            </w:r>
            <w:r>
              <w:t xml:space="preserve">(2) </w:t>
            </w:r>
            <w:r w:rsidRPr="00EE2E52">
              <w:t>elementos de seguridad para la categoría nivel 1/Visible para marcación indirecta.</w:t>
            </w:r>
          </w:p>
        </w:tc>
        <w:tc>
          <w:tcPr>
            <w:tcW w:w="2267" w:type="dxa"/>
          </w:tcPr>
          <w:p w14:paraId="793207BB" w14:textId="77777777" w:rsidR="00902D6C" w:rsidRPr="00390CD0" w:rsidRDefault="00902D6C" w:rsidP="004F68E9"/>
        </w:tc>
        <w:tc>
          <w:tcPr>
            <w:tcW w:w="3261" w:type="dxa"/>
          </w:tcPr>
          <w:p w14:paraId="0F5F7F75" w14:textId="77777777" w:rsidR="00902D6C" w:rsidRPr="003B2702" w:rsidRDefault="00902D6C" w:rsidP="004F68E9">
            <w:r>
              <w:t>1- Validar elemento seguridad correspondiente.</w:t>
            </w:r>
          </w:p>
        </w:tc>
      </w:tr>
      <w:tr w:rsidR="00902D6C" w:rsidRPr="00390CD0" w14:paraId="18902FDC" w14:textId="77777777" w:rsidTr="004F68E9">
        <w:trPr>
          <w:trHeight w:val="270"/>
        </w:trPr>
        <w:tc>
          <w:tcPr>
            <w:tcW w:w="3690" w:type="dxa"/>
            <w:vAlign w:val="center"/>
          </w:tcPr>
          <w:p w14:paraId="453A9A07" w14:textId="77777777" w:rsidR="00902D6C" w:rsidRPr="00EE2E52" w:rsidRDefault="00902D6C" w:rsidP="004F68E9">
            <w:r w:rsidRPr="00EE2E52">
              <w:t xml:space="preserve">Cumplimiento de al menos dos </w:t>
            </w:r>
            <w:r>
              <w:t xml:space="preserve">(2) </w:t>
            </w:r>
            <w:r w:rsidRPr="00EE2E52">
              <w:t>elementos de seguridad para la categoría de nivel 2/Cubierta para marcación indirecta.</w:t>
            </w:r>
          </w:p>
        </w:tc>
        <w:tc>
          <w:tcPr>
            <w:tcW w:w="2267" w:type="dxa"/>
          </w:tcPr>
          <w:p w14:paraId="7433E352" w14:textId="77777777" w:rsidR="00902D6C" w:rsidRPr="00390CD0" w:rsidRDefault="00902D6C" w:rsidP="004F68E9"/>
        </w:tc>
        <w:tc>
          <w:tcPr>
            <w:tcW w:w="3261" w:type="dxa"/>
          </w:tcPr>
          <w:p w14:paraId="05A4A665" w14:textId="77777777" w:rsidR="00902D6C" w:rsidRPr="003B2702" w:rsidRDefault="00902D6C" w:rsidP="004F68E9">
            <w:r>
              <w:t>1- Validar elemento seguridad correspondiente a través de las herramientas provistas por el Oferente.</w:t>
            </w:r>
          </w:p>
        </w:tc>
      </w:tr>
      <w:tr w:rsidR="00902D6C" w:rsidRPr="00390CD0" w14:paraId="022E341D" w14:textId="77777777" w:rsidTr="004F68E9">
        <w:trPr>
          <w:trHeight w:val="270"/>
        </w:trPr>
        <w:tc>
          <w:tcPr>
            <w:tcW w:w="3690" w:type="dxa"/>
            <w:vAlign w:val="center"/>
          </w:tcPr>
          <w:p w14:paraId="6E88C31E" w14:textId="77777777" w:rsidR="00902D6C" w:rsidRPr="007E6A1B" w:rsidRDefault="00902D6C" w:rsidP="004F68E9">
            <w:r w:rsidRPr="00EE2E52">
              <w:t>La marcación indirecta es auto destructible al momento de la apertura del producto.</w:t>
            </w:r>
          </w:p>
        </w:tc>
        <w:tc>
          <w:tcPr>
            <w:tcW w:w="2267" w:type="dxa"/>
          </w:tcPr>
          <w:p w14:paraId="0FB23895" w14:textId="77777777" w:rsidR="00902D6C" w:rsidRPr="00390CD0" w:rsidRDefault="00902D6C" w:rsidP="004F68E9"/>
        </w:tc>
        <w:tc>
          <w:tcPr>
            <w:tcW w:w="3261" w:type="dxa"/>
          </w:tcPr>
          <w:p w14:paraId="43316826" w14:textId="77777777" w:rsidR="00902D6C" w:rsidRDefault="00902D6C" w:rsidP="004F68E9">
            <w:r w:rsidRPr="003B2702">
              <w:t>El mecanismo de Control Fiscal deberá destruirse, impidiendo así ser reutilizado.</w:t>
            </w:r>
          </w:p>
          <w:p w14:paraId="5975403C" w14:textId="77777777" w:rsidR="00902D6C" w:rsidRPr="00390CD0" w:rsidRDefault="00902D6C" w:rsidP="004F68E9">
            <w:r>
              <w:t>1- Abrir botella para verificar si rompe la marcación.</w:t>
            </w:r>
          </w:p>
        </w:tc>
      </w:tr>
    </w:tbl>
    <w:p w14:paraId="69981592" w14:textId="7D77BA33" w:rsidR="00902D6C" w:rsidRDefault="00902D6C" w:rsidP="00C426B5">
      <w:pPr>
        <w:keepNext/>
        <w:widowControl/>
        <w:overflowPunct/>
        <w:adjustRightInd/>
        <w:spacing w:before="120" w:after="60" w:line="240" w:lineRule="atLeast"/>
        <w:outlineLvl w:val="1"/>
        <w:rPr>
          <w:rFonts w:ascii="Arial Narrow" w:eastAsia="Batang" w:hAnsi="Arial Narrow" w:cs="Arial"/>
          <w:kern w:val="0"/>
          <w:lang w:eastAsia="en-US" w:bidi="ar-SA"/>
        </w:rPr>
      </w:pPr>
    </w:p>
    <w:tbl>
      <w:tblPr>
        <w:tblStyle w:val="TableGrid"/>
        <w:tblW w:w="9634" w:type="dxa"/>
        <w:tblLayout w:type="fixed"/>
        <w:tblLook w:val="04A0" w:firstRow="1" w:lastRow="0" w:firstColumn="1" w:lastColumn="0" w:noHBand="0" w:noVBand="1"/>
      </w:tblPr>
      <w:tblGrid>
        <w:gridCol w:w="3690"/>
        <w:gridCol w:w="2267"/>
        <w:gridCol w:w="3677"/>
      </w:tblGrid>
      <w:tr w:rsidR="00B04842" w:rsidRPr="00B04842" w14:paraId="52974699" w14:textId="77777777" w:rsidTr="00B04842">
        <w:trPr>
          <w:trHeight w:val="282"/>
        </w:trPr>
        <w:tc>
          <w:tcPr>
            <w:tcW w:w="3690" w:type="dxa"/>
          </w:tcPr>
          <w:p w14:paraId="1AED0239"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Criterio</w:t>
            </w:r>
          </w:p>
        </w:tc>
        <w:tc>
          <w:tcPr>
            <w:tcW w:w="2267" w:type="dxa"/>
          </w:tcPr>
          <w:p w14:paraId="117B0CDE"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Cumple / No Cumple</w:t>
            </w:r>
          </w:p>
        </w:tc>
        <w:tc>
          <w:tcPr>
            <w:tcW w:w="3677" w:type="dxa"/>
          </w:tcPr>
          <w:p w14:paraId="38A9510E" w14:textId="50EDE3C2"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Procedimiento</w:t>
            </w:r>
          </w:p>
        </w:tc>
      </w:tr>
      <w:tr w:rsidR="00B04842" w:rsidRPr="00B04842" w14:paraId="4B38939E" w14:textId="77777777" w:rsidTr="004F68E9">
        <w:trPr>
          <w:trHeight w:val="282"/>
        </w:trPr>
        <w:tc>
          <w:tcPr>
            <w:tcW w:w="9634" w:type="dxa"/>
            <w:gridSpan w:val="3"/>
          </w:tcPr>
          <w:p w14:paraId="0B2FFE39" w14:textId="1E2B1D30"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Pr>
                <w:rFonts w:ascii="Arial Narrow" w:eastAsia="Batang" w:hAnsi="Arial Narrow" w:cs="Arial"/>
                <w:b/>
                <w:kern w:val="0"/>
                <w:lang w:val="es-DO" w:eastAsia="en-US" w:bidi="ar-SA"/>
              </w:rPr>
              <w:t>MARCACION INDIRECTA DE CERVEZAS</w:t>
            </w:r>
          </w:p>
        </w:tc>
      </w:tr>
      <w:tr w:rsidR="00B04842" w:rsidRPr="00B04842" w14:paraId="61459F77" w14:textId="77777777" w:rsidTr="00B04842">
        <w:trPr>
          <w:trHeight w:val="270"/>
        </w:trPr>
        <w:tc>
          <w:tcPr>
            <w:tcW w:w="3690" w:type="dxa"/>
            <w:vAlign w:val="center"/>
          </w:tcPr>
          <w:p w14:paraId="107C447C"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Cumplimiento de al menos dos (2) elementos de seguridad para la categoría nivel 1/Visible para marcación indirecta.</w:t>
            </w:r>
          </w:p>
        </w:tc>
        <w:tc>
          <w:tcPr>
            <w:tcW w:w="2267" w:type="dxa"/>
          </w:tcPr>
          <w:p w14:paraId="0A5C07EA"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p>
        </w:tc>
        <w:tc>
          <w:tcPr>
            <w:tcW w:w="3677" w:type="dxa"/>
          </w:tcPr>
          <w:p w14:paraId="07A85EB3"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1- Validar elemento seguridad correspondiente.</w:t>
            </w:r>
          </w:p>
        </w:tc>
      </w:tr>
      <w:tr w:rsidR="00B04842" w:rsidRPr="00B04842" w14:paraId="79EBA8F5" w14:textId="77777777" w:rsidTr="00B04842">
        <w:trPr>
          <w:trHeight w:val="270"/>
        </w:trPr>
        <w:tc>
          <w:tcPr>
            <w:tcW w:w="3690" w:type="dxa"/>
            <w:vAlign w:val="center"/>
          </w:tcPr>
          <w:p w14:paraId="4703790A"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Cumplimiento de al menos dos (2) elementos de seguridad para la categoría de nivel 2/Cubierta para marcación indirecta.</w:t>
            </w:r>
          </w:p>
        </w:tc>
        <w:tc>
          <w:tcPr>
            <w:tcW w:w="2267" w:type="dxa"/>
          </w:tcPr>
          <w:p w14:paraId="6B47422E"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p>
        </w:tc>
        <w:tc>
          <w:tcPr>
            <w:tcW w:w="3677" w:type="dxa"/>
          </w:tcPr>
          <w:p w14:paraId="27C2DED7"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1- Validar elemento seguridad correspondiente a través de las herramientas provistas por el Oferente.</w:t>
            </w:r>
          </w:p>
        </w:tc>
      </w:tr>
      <w:tr w:rsidR="00B04842" w:rsidRPr="00B04842" w14:paraId="3F975F73" w14:textId="77777777" w:rsidTr="00B04842">
        <w:trPr>
          <w:trHeight w:val="3284"/>
        </w:trPr>
        <w:tc>
          <w:tcPr>
            <w:tcW w:w="3690" w:type="dxa"/>
            <w:vAlign w:val="center"/>
          </w:tcPr>
          <w:p w14:paraId="60BDAA73"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La marcación indirecta deberá dejar evidencia al momento de remover el MCF.</w:t>
            </w:r>
          </w:p>
        </w:tc>
        <w:tc>
          <w:tcPr>
            <w:tcW w:w="2267" w:type="dxa"/>
          </w:tcPr>
          <w:p w14:paraId="6740E9E6"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p>
        </w:tc>
        <w:tc>
          <w:tcPr>
            <w:tcW w:w="3677" w:type="dxa"/>
          </w:tcPr>
          <w:p w14:paraId="4059FA84"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El mecanismo de Control Fiscal deberá dejar evidencia de que ha sido removido impidiendo en todo caso que sea reutilizado.</w:t>
            </w:r>
          </w:p>
          <w:p w14:paraId="56EC6B40"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1- Remover MCF del producto.</w:t>
            </w:r>
          </w:p>
          <w:p w14:paraId="46DB5329"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2- Verificar la evidencia de que el MCF ha sido removido impidiendo ser reutilizable.</w:t>
            </w:r>
          </w:p>
          <w:p w14:paraId="67122EB9"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Abrir botella para verificar si rompe la marcación.</w:t>
            </w:r>
          </w:p>
        </w:tc>
      </w:tr>
    </w:tbl>
    <w:p w14:paraId="42E729C2" w14:textId="3D8C3C99" w:rsidR="00B04842" w:rsidRDefault="00B04842" w:rsidP="00C426B5">
      <w:pPr>
        <w:keepNext/>
        <w:widowControl/>
        <w:overflowPunct/>
        <w:adjustRightInd/>
        <w:spacing w:before="120" w:after="60" w:line="240" w:lineRule="atLeast"/>
        <w:outlineLvl w:val="1"/>
        <w:rPr>
          <w:rFonts w:ascii="Arial Narrow" w:eastAsia="Batang" w:hAnsi="Arial Narrow" w:cs="Arial"/>
          <w:kern w:val="0"/>
          <w:lang w:eastAsia="en-US" w:bidi="ar-SA"/>
        </w:rPr>
      </w:pPr>
    </w:p>
    <w:p w14:paraId="47FD8BDA" w14:textId="77777777" w:rsidR="00B04842" w:rsidRDefault="00B04842" w:rsidP="00C426B5">
      <w:pPr>
        <w:keepNext/>
        <w:widowControl/>
        <w:overflowPunct/>
        <w:adjustRightInd/>
        <w:spacing w:before="120" w:after="60" w:line="240" w:lineRule="atLeast"/>
        <w:outlineLvl w:val="1"/>
        <w:rPr>
          <w:rFonts w:ascii="Arial Narrow" w:eastAsia="Batang" w:hAnsi="Arial Narrow" w:cs="Arial"/>
          <w:kern w:val="0"/>
          <w:lang w:eastAsia="en-US" w:bidi="ar-SA"/>
        </w:rPr>
      </w:pPr>
    </w:p>
    <w:tbl>
      <w:tblPr>
        <w:tblStyle w:val="TableGrid6"/>
        <w:tblW w:w="9218" w:type="dxa"/>
        <w:tblLayout w:type="fixed"/>
        <w:tblLook w:val="04A0" w:firstRow="1" w:lastRow="0" w:firstColumn="1" w:lastColumn="0" w:noHBand="0" w:noVBand="1"/>
      </w:tblPr>
      <w:tblGrid>
        <w:gridCol w:w="3690"/>
        <w:gridCol w:w="2267"/>
        <w:gridCol w:w="3261"/>
      </w:tblGrid>
      <w:tr w:rsidR="00B04842" w:rsidRPr="00B04842" w14:paraId="0A2943D3" w14:textId="77777777" w:rsidTr="004F68E9">
        <w:trPr>
          <w:trHeight w:val="282"/>
        </w:trPr>
        <w:tc>
          <w:tcPr>
            <w:tcW w:w="3690" w:type="dxa"/>
          </w:tcPr>
          <w:p w14:paraId="5192DB2D" w14:textId="77777777" w:rsidR="00B04842" w:rsidRPr="00B04842" w:rsidRDefault="00B04842" w:rsidP="00B04842">
            <w:pPr>
              <w:widowControl/>
              <w:overflowPunct/>
              <w:adjustRightInd/>
              <w:spacing w:line="259" w:lineRule="auto"/>
              <w:ind w:left="28"/>
              <w:rPr>
                <w:rFonts w:eastAsia="Calibri" w:cs="Calibri"/>
                <w:b/>
                <w:kern w:val="0"/>
              </w:rPr>
            </w:pPr>
            <w:r w:rsidRPr="00B04842">
              <w:rPr>
                <w:rFonts w:eastAsia="Calibri" w:cs="Calibri"/>
                <w:b/>
                <w:kern w:val="0"/>
              </w:rPr>
              <w:t>Criterio</w:t>
            </w:r>
          </w:p>
        </w:tc>
        <w:tc>
          <w:tcPr>
            <w:tcW w:w="2267" w:type="dxa"/>
          </w:tcPr>
          <w:p w14:paraId="09EF3B92" w14:textId="77777777" w:rsidR="00B04842" w:rsidRPr="00B04842" w:rsidRDefault="00B04842" w:rsidP="00B04842">
            <w:pPr>
              <w:widowControl/>
              <w:overflowPunct/>
              <w:adjustRightInd/>
              <w:spacing w:line="259" w:lineRule="auto"/>
              <w:ind w:left="28"/>
              <w:rPr>
                <w:rFonts w:eastAsia="Calibri" w:cs="Calibri"/>
                <w:b/>
                <w:kern w:val="0"/>
              </w:rPr>
            </w:pPr>
            <w:r w:rsidRPr="00B04842">
              <w:rPr>
                <w:rFonts w:eastAsia="Calibri" w:cs="Calibri"/>
                <w:b/>
                <w:kern w:val="0"/>
              </w:rPr>
              <w:t>Cumple / No Cumple</w:t>
            </w:r>
          </w:p>
        </w:tc>
        <w:tc>
          <w:tcPr>
            <w:tcW w:w="3261" w:type="dxa"/>
          </w:tcPr>
          <w:p w14:paraId="39CD0AEF" w14:textId="77777777" w:rsidR="00B04842" w:rsidRPr="00B04842" w:rsidRDefault="00B04842" w:rsidP="00B04842">
            <w:pPr>
              <w:widowControl/>
              <w:overflowPunct/>
              <w:adjustRightInd/>
              <w:spacing w:line="259" w:lineRule="auto"/>
              <w:ind w:left="28"/>
              <w:rPr>
                <w:rFonts w:eastAsia="Calibri" w:cs="Calibri"/>
                <w:b/>
                <w:kern w:val="0"/>
              </w:rPr>
            </w:pPr>
            <w:r w:rsidRPr="00B04842">
              <w:rPr>
                <w:rFonts w:eastAsia="Calibri" w:cs="Calibri"/>
                <w:b/>
                <w:kern w:val="0"/>
              </w:rPr>
              <w:t>Procedimiento</w:t>
            </w:r>
          </w:p>
        </w:tc>
      </w:tr>
      <w:tr w:rsidR="00B04842" w:rsidRPr="00B04842" w14:paraId="670C6008" w14:textId="77777777" w:rsidTr="004F68E9">
        <w:trPr>
          <w:trHeight w:val="282"/>
        </w:trPr>
        <w:tc>
          <w:tcPr>
            <w:tcW w:w="9218" w:type="dxa"/>
            <w:gridSpan w:val="3"/>
          </w:tcPr>
          <w:p w14:paraId="534A5E31" w14:textId="60585A47" w:rsidR="00B04842" w:rsidRPr="00B04842" w:rsidRDefault="00B04842" w:rsidP="00B04842">
            <w:pPr>
              <w:widowControl/>
              <w:overflowPunct/>
              <w:adjustRightInd/>
              <w:spacing w:line="259" w:lineRule="auto"/>
              <w:ind w:left="28"/>
              <w:rPr>
                <w:rFonts w:eastAsia="Calibri" w:cs="Calibri"/>
                <w:b/>
                <w:kern w:val="0"/>
              </w:rPr>
            </w:pPr>
            <w:r>
              <w:rPr>
                <w:rFonts w:eastAsia="Calibri" w:cs="Calibri"/>
                <w:b/>
                <w:kern w:val="0"/>
              </w:rPr>
              <w:t>MARCACION INDIRECTA CIGARRILLOS</w:t>
            </w:r>
          </w:p>
        </w:tc>
      </w:tr>
      <w:tr w:rsidR="00B04842" w:rsidRPr="00B04842" w14:paraId="5603E5E4" w14:textId="77777777" w:rsidTr="004F68E9">
        <w:trPr>
          <w:trHeight w:val="270"/>
        </w:trPr>
        <w:tc>
          <w:tcPr>
            <w:tcW w:w="3690" w:type="dxa"/>
            <w:vAlign w:val="center"/>
          </w:tcPr>
          <w:p w14:paraId="6C1BB6B0"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Cumplimiento de al menos dos (2) elementos de seguridad para la categoría nivel 1/Visible para marcación indirecta.</w:t>
            </w:r>
          </w:p>
        </w:tc>
        <w:tc>
          <w:tcPr>
            <w:tcW w:w="2267" w:type="dxa"/>
          </w:tcPr>
          <w:p w14:paraId="7E3C7140" w14:textId="77777777" w:rsidR="00B04842" w:rsidRPr="00B04842" w:rsidRDefault="00B04842" w:rsidP="00B04842">
            <w:pPr>
              <w:widowControl/>
              <w:overflowPunct/>
              <w:adjustRightInd/>
              <w:jc w:val="both"/>
              <w:rPr>
                <w:rFonts w:eastAsia="Calibri" w:cs="Calibri"/>
                <w:kern w:val="0"/>
              </w:rPr>
            </w:pPr>
          </w:p>
        </w:tc>
        <w:tc>
          <w:tcPr>
            <w:tcW w:w="3261" w:type="dxa"/>
          </w:tcPr>
          <w:p w14:paraId="6FD19311"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1- Validar elemento seguridad correspondiente.</w:t>
            </w:r>
          </w:p>
        </w:tc>
      </w:tr>
      <w:tr w:rsidR="00B04842" w:rsidRPr="00B04842" w14:paraId="7F54A969" w14:textId="77777777" w:rsidTr="004F68E9">
        <w:trPr>
          <w:trHeight w:val="270"/>
        </w:trPr>
        <w:tc>
          <w:tcPr>
            <w:tcW w:w="3690" w:type="dxa"/>
            <w:vAlign w:val="center"/>
          </w:tcPr>
          <w:p w14:paraId="6E973943"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Cumplimiento de al menos dos (2) elementos de seguridad para la categoría de nivel 2/Cubierta para marcación indirecta.</w:t>
            </w:r>
          </w:p>
        </w:tc>
        <w:tc>
          <w:tcPr>
            <w:tcW w:w="2267" w:type="dxa"/>
          </w:tcPr>
          <w:p w14:paraId="3A7CAC96" w14:textId="77777777" w:rsidR="00B04842" w:rsidRPr="00B04842" w:rsidRDefault="00B04842" w:rsidP="00B04842">
            <w:pPr>
              <w:widowControl/>
              <w:overflowPunct/>
              <w:adjustRightInd/>
              <w:jc w:val="both"/>
              <w:rPr>
                <w:rFonts w:eastAsia="Calibri" w:cs="Calibri"/>
                <w:kern w:val="0"/>
              </w:rPr>
            </w:pPr>
          </w:p>
        </w:tc>
        <w:tc>
          <w:tcPr>
            <w:tcW w:w="3261" w:type="dxa"/>
          </w:tcPr>
          <w:p w14:paraId="5BF5CA09"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1- Validar elemento seguridad correspondiente a través de las herramientas provistas por el Oferente.</w:t>
            </w:r>
          </w:p>
        </w:tc>
      </w:tr>
      <w:tr w:rsidR="00B04842" w:rsidRPr="00B04842" w14:paraId="67061DAA" w14:textId="77777777" w:rsidTr="004F68E9">
        <w:trPr>
          <w:trHeight w:val="270"/>
        </w:trPr>
        <w:tc>
          <w:tcPr>
            <w:tcW w:w="3690" w:type="dxa"/>
            <w:vAlign w:val="center"/>
          </w:tcPr>
          <w:p w14:paraId="6DF421CB"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La marcación indirecta es auto destructible al momento de la apertura del producto.</w:t>
            </w:r>
          </w:p>
        </w:tc>
        <w:tc>
          <w:tcPr>
            <w:tcW w:w="2267" w:type="dxa"/>
          </w:tcPr>
          <w:p w14:paraId="49C1644D" w14:textId="77777777" w:rsidR="00B04842" w:rsidRPr="00B04842" w:rsidRDefault="00B04842" w:rsidP="00B04842">
            <w:pPr>
              <w:widowControl/>
              <w:overflowPunct/>
              <w:adjustRightInd/>
              <w:jc w:val="both"/>
              <w:rPr>
                <w:rFonts w:eastAsia="Calibri" w:cs="Calibri"/>
                <w:kern w:val="0"/>
              </w:rPr>
            </w:pPr>
          </w:p>
        </w:tc>
        <w:tc>
          <w:tcPr>
            <w:tcW w:w="3261" w:type="dxa"/>
          </w:tcPr>
          <w:p w14:paraId="1B31CC0B" w14:textId="77777777" w:rsidR="00B04842" w:rsidRPr="00B04842" w:rsidRDefault="00B04842" w:rsidP="00B04842">
            <w:pPr>
              <w:widowControl/>
              <w:overflowPunct/>
              <w:adjustRightInd/>
              <w:jc w:val="both"/>
              <w:rPr>
                <w:rFonts w:eastAsia="Calibri" w:cs="Calibri"/>
                <w:color w:val="000000"/>
                <w:kern w:val="0"/>
              </w:rPr>
            </w:pPr>
            <w:r w:rsidRPr="00B04842">
              <w:rPr>
                <w:rFonts w:eastAsia="Calibri" w:cs="Calibri"/>
                <w:color w:val="000000"/>
                <w:kern w:val="0"/>
              </w:rPr>
              <w:t>El mecanismo de Control Fiscal deberá destruirse, impidiendo así ser reutilizado.</w:t>
            </w:r>
          </w:p>
          <w:p w14:paraId="606D9551" w14:textId="77777777" w:rsidR="00B04842" w:rsidRPr="00B04842" w:rsidRDefault="00B04842" w:rsidP="00B04842">
            <w:pPr>
              <w:widowControl/>
              <w:overflowPunct/>
              <w:adjustRightInd/>
              <w:jc w:val="both"/>
              <w:rPr>
                <w:rFonts w:eastAsia="Calibri" w:cs="Calibri"/>
                <w:kern w:val="0"/>
              </w:rPr>
            </w:pPr>
            <w:r w:rsidRPr="00B04842">
              <w:rPr>
                <w:rFonts w:eastAsia="Calibri" w:cs="Calibri"/>
                <w:kern w:val="0"/>
              </w:rPr>
              <w:t>1- Abrir cajetilla para verificar si rompe la marcación.</w:t>
            </w:r>
          </w:p>
        </w:tc>
      </w:tr>
    </w:tbl>
    <w:p w14:paraId="7B14371A" w14:textId="47412945" w:rsidR="00B04842" w:rsidRDefault="00B04842" w:rsidP="00C426B5">
      <w:pPr>
        <w:keepNext/>
        <w:widowControl/>
        <w:overflowPunct/>
        <w:adjustRightInd/>
        <w:spacing w:before="120" w:after="60" w:line="240" w:lineRule="atLeast"/>
        <w:outlineLvl w:val="1"/>
        <w:rPr>
          <w:rFonts w:ascii="Arial Narrow" w:eastAsia="Batang" w:hAnsi="Arial Narrow" w:cs="Arial"/>
          <w:kern w:val="0"/>
          <w:lang w:val="es-DO" w:eastAsia="en-US" w:bidi="ar-SA"/>
        </w:rPr>
      </w:pPr>
    </w:p>
    <w:tbl>
      <w:tblPr>
        <w:tblStyle w:val="TableGrid"/>
        <w:tblW w:w="9218" w:type="dxa"/>
        <w:tblLayout w:type="fixed"/>
        <w:tblLook w:val="04A0" w:firstRow="1" w:lastRow="0" w:firstColumn="1" w:lastColumn="0" w:noHBand="0" w:noVBand="1"/>
      </w:tblPr>
      <w:tblGrid>
        <w:gridCol w:w="3690"/>
        <w:gridCol w:w="2267"/>
        <w:gridCol w:w="3261"/>
      </w:tblGrid>
      <w:tr w:rsidR="00B04842" w:rsidRPr="00B04842" w14:paraId="6B9A7CE3" w14:textId="77777777" w:rsidTr="004F68E9">
        <w:trPr>
          <w:trHeight w:val="282"/>
        </w:trPr>
        <w:tc>
          <w:tcPr>
            <w:tcW w:w="3690" w:type="dxa"/>
          </w:tcPr>
          <w:p w14:paraId="0818F7BC"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Criterio</w:t>
            </w:r>
          </w:p>
        </w:tc>
        <w:tc>
          <w:tcPr>
            <w:tcW w:w="2267" w:type="dxa"/>
          </w:tcPr>
          <w:p w14:paraId="40E48CB0"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Cumple / No Cumple</w:t>
            </w:r>
          </w:p>
        </w:tc>
        <w:tc>
          <w:tcPr>
            <w:tcW w:w="3261" w:type="dxa"/>
          </w:tcPr>
          <w:p w14:paraId="1AF607EB"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sidRPr="00B04842">
              <w:rPr>
                <w:rFonts w:ascii="Arial Narrow" w:eastAsia="Batang" w:hAnsi="Arial Narrow" w:cs="Arial"/>
                <w:b/>
                <w:kern w:val="0"/>
                <w:lang w:val="es-DO" w:eastAsia="en-US" w:bidi="ar-SA"/>
              </w:rPr>
              <w:t>Procedimiento</w:t>
            </w:r>
          </w:p>
        </w:tc>
      </w:tr>
      <w:tr w:rsidR="00B04842" w:rsidRPr="00B04842" w14:paraId="28E56EE4" w14:textId="77777777" w:rsidTr="004F68E9">
        <w:trPr>
          <w:trHeight w:val="282"/>
        </w:trPr>
        <w:tc>
          <w:tcPr>
            <w:tcW w:w="9218" w:type="dxa"/>
            <w:gridSpan w:val="3"/>
          </w:tcPr>
          <w:p w14:paraId="28DFB311" w14:textId="61D39BA9"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b/>
                <w:kern w:val="0"/>
                <w:lang w:val="es-DO" w:eastAsia="en-US" w:bidi="ar-SA"/>
              </w:rPr>
            </w:pPr>
            <w:r>
              <w:rPr>
                <w:rFonts w:ascii="Arial Narrow" w:eastAsia="Batang" w:hAnsi="Arial Narrow" w:cs="Arial"/>
                <w:b/>
                <w:kern w:val="0"/>
                <w:lang w:val="es-DO" w:eastAsia="en-US" w:bidi="ar-SA"/>
              </w:rPr>
              <w:t>MARCACION DIRECTA CERVEZAS</w:t>
            </w:r>
          </w:p>
        </w:tc>
      </w:tr>
      <w:tr w:rsidR="00B04842" w:rsidRPr="00B04842" w14:paraId="0D87E88D" w14:textId="77777777" w:rsidTr="004F68E9">
        <w:trPr>
          <w:trHeight w:val="270"/>
        </w:trPr>
        <w:tc>
          <w:tcPr>
            <w:tcW w:w="3690" w:type="dxa"/>
            <w:vAlign w:val="center"/>
          </w:tcPr>
          <w:p w14:paraId="20B60B59"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Cumplimiento de al menos dos (2) elementos de seguridad para la categoría nivel 1/Visible para marcación indirecta.</w:t>
            </w:r>
          </w:p>
        </w:tc>
        <w:tc>
          <w:tcPr>
            <w:tcW w:w="2267" w:type="dxa"/>
          </w:tcPr>
          <w:p w14:paraId="02DE2AFB"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p>
        </w:tc>
        <w:tc>
          <w:tcPr>
            <w:tcW w:w="3261" w:type="dxa"/>
          </w:tcPr>
          <w:p w14:paraId="202383E7"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1- Validar elemento seguridad correspondiente.</w:t>
            </w:r>
          </w:p>
        </w:tc>
      </w:tr>
      <w:tr w:rsidR="00B04842" w:rsidRPr="00B04842" w14:paraId="13AF8925" w14:textId="77777777" w:rsidTr="004F68E9">
        <w:trPr>
          <w:trHeight w:val="270"/>
        </w:trPr>
        <w:tc>
          <w:tcPr>
            <w:tcW w:w="3690" w:type="dxa"/>
            <w:vAlign w:val="center"/>
          </w:tcPr>
          <w:p w14:paraId="31F1131C"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Cumplimiento de al menos dos (2) elementos de seguridad para la categoría de nivel 2/Cubierta para marcación indirecta.</w:t>
            </w:r>
          </w:p>
        </w:tc>
        <w:tc>
          <w:tcPr>
            <w:tcW w:w="2267" w:type="dxa"/>
          </w:tcPr>
          <w:p w14:paraId="0876E142"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p>
        </w:tc>
        <w:tc>
          <w:tcPr>
            <w:tcW w:w="3261" w:type="dxa"/>
          </w:tcPr>
          <w:p w14:paraId="53AC4A69" w14:textId="77777777" w:rsidR="00B04842" w:rsidRPr="00B04842" w:rsidRDefault="00B04842" w:rsidP="00B04842">
            <w:pPr>
              <w:keepNext/>
              <w:widowControl/>
              <w:overflowPunct/>
              <w:adjustRightInd/>
              <w:spacing w:before="120" w:after="60" w:line="240" w:lineRule="atLeast"/>
              <w:outlineLvl w:val="1"/>
              <w:rPr>
                <w:rFonts w:ascii="Arial Narrow" w:eastAsia="Batang" w:hAnsi="Arial Narrow" w:cs="Arial"/>
                <w:kern w:val="0"/>
                <w:lang w:val="es-DO" w:eastAsia="en-US" w:bidi="ar-SA"/>
              </w:rPr>
            </w:pPr>
            <w:r w:rsidRPr="00B04842">
              <w:rPr>
                <w:rFonts w:ascii="Arial Narrow" w:eastAsia="Batang" w:hAnsi="Arial Narrow" w:cs="Arial"/>
                <w:kern w:val="0"/>
                <w:lang w:val="es-DO" w:eastAsia="en-US" w:bidi="ar-SA"/>
              </w:rPr>
              <w:t>1- Validar elemento seguridad correspondiente a través de las herramientas provistas por el Oferente.</w:t>
            </w:r>
          </w:p>
        </w:tc>
      </w:tr>
    </w:tbl>
    <w:p w14:paraId="29D91575" w14:textId="77777777" w:rsidR="00B04842" w:rsidRPr="00B04842" w:rsidRDefault="00B04842" w:rsidP="00C426B5">
      <w:pPr>
        <w:keepNext/>
        <w:widowControl/>
        <w:overflowPunct/>
        <w:adjustRightInd/>
        <w:spacing w:before="120" w:after="60" w:line="240" w:lineRule="atLeast"/>
        <w:outlineLvl w:val="1"/>
        <w:rPr>
          <w:rFonts w:ascii="Arial Narrow" w:eastAsia="Batang" w:hAnsi="Arial Narrow" w:cs="Arial"/>
          <w:kern w:val="0"/>
          <w:lang w:val="es-DO" w:eastAsia="en-US" w:bidi="ar-SA"/>
        </w:rPr>
      </w:pPr>
    </w:p>
    <w:p w14:paraId="330BE966" w14:textId="0A8074C2" w:rsidR="00C426B5" w:rsidRPr="00C426B5" w:rsidRDefault="00722739" w:rsidP="00C426B5">
      <w:pPr>
        <w:keepNext/>
        <w:widowControl/>
        <w:overflowPunct/>
        <w:adjustRightInd/>
        <w:spacing w:before="120" w:after="60" w:line="240" w:lineRule="atLeast"/>
        <w:outlineLvl w:val="1"/>
        <w:rPr>
          <w:rFonts w:ascii="Arial Narrow" w:eastAsia="Times New Roman" w:hAnsi="Arial Narrow"/>
          <w:b/>
          <w:kern w:val="0"/>
          <w:lang w:val="es-DO" w:eastAsia="en-US" w:bidi="ar-SA"/>
        </w:rPr>
      </w:pPr>
      <w:r w:rsidRPr="005D3567">
        <w:rPr>
          <w:rFonts w:ascii="Arial Narrow" w:eastAsia="Batang" w:hAnsi="Arial Narrow" w:cs="Arial"/>
          <w:kern w:val="0"/>
          <w:lang w:val="es-DO" w:eastAsia="en-US" w:bidi="ar-SA"/>
        </w:rPr>
        <w:t xml:space="preserve">Una vez finalizada la </w:t>
      </w:r>
      <w:r w:rsidRPr="001F351B">
        <w:rPr>
          <w:rFonts w:ascii="Arial Narrow" w:eastAsia="Batang" w:hAnsi="Arial Narrow" w:cs="Arial"/>
          <w:kern w:val="0"/>
          <w:lang w:val="es-DO" w:eastAsia="en-US" w:bidi="ar-SA"/>
        </w:rPr>
        <w:t>evaluación técnica, la Comisión Evaluadora analizará</w:t>
      </w:r>
      <w:r w:rsidRPr="005D3567">
        <w:rPr>
          <w:rFonts w:ascii="Arial Narrow" w:eastAsia="Batang" w:hAnsi="Arial Narrow" w:cs="Arial"/>
          <w:kern w:val="0"/>
          <w:lang w:val="es-DO" w:eastAsia="en-US" w:bidi="ar-SA"/>
        </w:rPr>
        <w:t xml:space="preserve"> las ofertas económicas de los oferentes que hayan sido evaluados satisfactoriamente en la etapa de evaluación técnica.</w:t>
      </w:r>
    </w:p>
    <w:p w14:paraId="1B3A5721" w14:textId="36BAB058" w:rsidR="005D3567" w:rsidRPr="005D3567" w:rsidRDefault="005D3567" w:rsidP="00C426B5">
      <w:pPr>
        <w:keepNext/>
        <w:widowControl/>
        <w:overflowPunct/>
        <w:adjustRightInd/>
        <w:spacing w:before="120" w:after="60" w:line="240" w:lineRule="atLeast"/>
        <w:outlineLvl w:val="1"/>
        <w:rPr>
          <w:rFonts w:ascii="Arial Narrow" w:eastAsia="Times New Roman" w:hAnsi="Arial Narrow"/>
          <w:b/>
          <w:kern w:val="0"/>
          <w:lang w:val="es-DO" w:eastAsia="en-US" w:bidi="ar-SA"/>
        </w:rPr>
      </w:pPr>
      <w:r w:rsidRPr="005D3567">
        <w:rPr>
          <w:rFonts w:ascii="Arial Narrow" w:eastAsia="Times New Roman" w:hAnsi="Arial Narrow"/>
          <w:b/>
          <w:kern w:val="0"/>
          <w:lang w:val="es-DO" w:eastAsia="en-US" w:bidi="ar-SA"/>
        </w:rPr>
        <w:t>Evaluación económica</w:t>
      </w:r>
      <w:bookmarkEnd w:id="180"/>
      <w:r w:rsidRPr="005D3567">
        <w:rPr>
          <w:rFonts w:ascii="Arial Narrow" w:eastAsia="Times New Roman" w:hAnsi="Arial Narrow"/>
          <w:b/>
          <w:kern w:val="0"/>
          <w:lang w:val="es-DO" w:eastAsia="en-US" w:bidi="ar-SA"/>
        </w:rPr>
        <w:t xml:space="preserve"> </w:t>
      </w:r>
    </w:p>
    <w:p w14:paraId="282D609C" w14:textId="77777777" w:rsidR="005D3567" w:rsidRPr="005D3567" w:rsidRDefault="005D3567" w:rsidP="005D3567">
      <w:pPr>
        <w:widowControl/>
        <w:overflowPunct/>
        <w:adjustRightInd/>
        <w:ind w:right="-284"/>
        <w:rPr>
          <w:rFonts w:ascii="Arial Narrow" w:eastAsia="Batang" w:hAnsi="Arial Narrow" w:cs="Arial"/>
          <w:kern w:val="0"/>
          <w:lang w:val="es-DO" w:eastAsia="en-US" w:bidi="ar-SA"/>
        </w:rPr>
      </w:pPr>
    </w:p>
    <w:p w14:paraId="6FE00F6B" w14:textId="58EDB341" w:rsidR="005D3567" w:rsidRPr="005D3567" w:rsidRDefault="005D3567" w:rsidP="005D3567">
      <w:pPr>
        <w:widowControl/>
        <w:overflowPunct/>
        <w:adjustRightInd/>
        <w:jc w:val="both"/>
        <w:rPr>
          <w:rFonts w:ascii="Arial Narrow" w:eastAsia="Batang" w:hAnsi="Arial Narrow" w:cs="Arial"/>
          <w:kern w:val="0"/>
          <w:lang w:val="es-DO" w:eastAsia="en-US" w:bidi="ar-SA"/>
        </w:rPr>
      </w:pPr>
      <w:r w:rsidRPr="005D3567">
        <w:rPr>
          <w:rFonts w:ascii="Arial Narrow" w:eastAsia="Batang" w:hAnsi="Arial Narrow" w:cs="Arial"/>
          <w:kern w:val="0"/>
          <w:lang w:val="es-DO" w:eastAsia="en-US" w:bidi="ar-SA"/>
        </w:rPr>
        <w:t>En esta etapa se evaluará el costo de la oferta presentada por los oferentes precalificados en la etapa anterior</w:t>
      </w:r>
      <w:r w:rsidR="00CA157C">
        <w:rPr>
          <w:rFonts w:ascii="Arial Narrow" w:eastAsia="Batang" w:hAnsi="Arial Narrow" w:cs="Arial"/>
          <w:kern w:val="0"/>
          <w:lang w:val="es-DO" w:eastAsia="en-US" w:bidi="ar-SA"/>
        </w:rPr>
        <w:t>.</w:t>
      </w:r>
    </w:p>
    <w:p w14:paraId="3663DD10" w14:textId="77777777" w:rsidR="005D3567" w:rsidRPr="005D3567" w:rsidRDefault="005D3567" w:rsidP="005D3567">
      <w:pPr>
        <w:widowControl/>
        <w:overflowPunct/>
        <w:adjustRightInd/>
        <w:jc w:val="both"/>
        <w:rPr>
          <w:rFonts w:ascii="Arial Narrow" w:eastAsia="Batang" w:hAnsi="Arial Narrow" w:cs="Arial"/>
          <w:kern w:val="0"/>
          <w:lang w:val="es-DO" w:eastAsia="en-US" w:bidi="ar-SA"/>
        </w:rPr>
      </w:pPr>
      <w:r w:rsidRPr="005D3567">
        <w:rPr>
          <w:rFonts w:ascii="Arial Narrow" w:eastAsia="Batang" w:hAnsi="Arial Narrow" w:cs="Arial"/>
          <w:kern w:val="0"/>
          <w:lang w:val="es-DO" w:eastAsia="en-US" w:bidi="ar-SA"/>
        </w:rPr>
        <w:t xml:space="preserve">Solo se recomendará la adjudicación de un (1) oferente, priorizando el menor precio ofertado. </w:t>
      </w:r>
    </w:p>
    <w:p w14:paraId="302479E5" w14:textId="77777777" w:rsidR="005D3567" w:rsidRPr="005D3567" w:rsidRDefault="005D3567" w:rsidP="005D3567">
      <w:pPr>
        <w:widowControl/>
        <w:overflowPunct/>
        <w:adjustRightInd/>
        <w:ind w:left="360"/>
        <w:jc w:val="both"/>
        <w:rPr>
          <w:rFonts w:ascii="Arial Narrow" w:eastAsia="Times New Roman" w:hAnsi="Arial Narrow" w:cs="Arial"/>
          <w:kern w:val="0"/>
          <w:highlight w:val="magenta"/>
          <w:lang w:val="es-DO" w:eastAsia="en-US" w:bidi="ar-SA"/>
        </w:rPr>
      </w:pPr>
    </w:p>
    <w:p w14:paraId="026510D3" w14:textId="10515F55" w:rsidR="005D3567" w:rsidRPr="005D3567" w:rsidRDefault="005D3567" w:rsidP="00C426B5">
      <w:pPr>
        <w:keepNext/>
        <w:widowControl/>
        <w:overflowPunct/>
        <w:adjustRightInd/>
        <w:spacing w:before="120" w:after="60" w:line="240" w:lineRule="atLeast"/>
        <w:outlineLvl w:val="1"/>
        <w:rPr>
          <w:rFonts w:ascii="Arial Narrow" w:eastAsia="Times New Roman" w:hAnsi="Arial Narrow"/>
          <w:b/>
          <w:kern w:val="0"/>
          <w:lang w:val="es-DO" w:eastAsia="en-US" w:bidi="ar-SA"/>
        </w:rPr>
      </w:pPr>
      <w:bookmarkStart w:id="181" w:name="_Toc492808519"/>
      <w:r w:rsidRPr="005D3567">
        <w:rPr>
          <w:rFonts w:ascii="Arial Narrow" w:eastAsia="Times New Roman" w:hAnsi="Arial Narrow"/>
          <w:b/>
          <w:kern w:val="0"/>
          <w:lang w:val="es-DO" w:eastAsia="en-US" w:bidi="ar-SA"/>
        </w:rPr>
        <w:t>Selección de la oferta evaluada de menor costo</w:t>
      </w:r>
      <w:bookmarkEnd w:id="181"/>
    </w:p>
    <w:p w14:paraId="79B036BE" w14:textId="77777777" w:rsidR="0015276A" w:rsidRPr="0015276A" w:rsidRDefault="0015276A" w:rsidP="0015276A">
      <w:pPr>
        <w:widowControl/>
        <w:overflowPunct/>
        <w:adjustRightInd/>
        <w:jc w:val="both"/>
        <w:rPr>
          <w:rFonts w:ascii="Arial Narrow" w:eastAsia="Batang" w:hAnsi="Arial Narrow" w:cs="Arial"/>
          <w:b/>
          <w:bCs/>
          <w:kern w:val="0"/>
          <w:lang w:val="es-DO" w:eastAsia="en-US" w:bidi="ar-SA"/>
        </w:rPr>
      </w:pPr>
    </w:p>
    <w:p w14:paraId="78311B1E"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La forma requerida de presentación de la Oferta Económica será expresada en pesos dominicanos por marcación. Adicional a esto, la Oferta Económica se determinará en base al cálculo de la siguiente fórmula.</w:t>
      </w:r>
    </w:p>
    <w:p w14:paraId="0EEA5718"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
    <w:p w14:paraId="4F1BFDAC"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PO = (</w:t>
      </w:r>
      <w:proofErr w:type="spellStart"/>
      <w:r w:rsidRPr="0015276A">
        <w:rPr>
          <w:rFonts w:ascii="Arial Narrow" w:eastAsia="Batang" w:hAnsi="Arial Narrow" w:cs="Arial"/>
          <w:kern w:val="0"/>
          <w:lang w:val="es-DO" w:eastAsia="en-US" w:bidi="ar-SA"/>
        </w:rPr>
        <w:t>McfA</w:t>
      </w:r>
      <w:proofErr w:type="spellEnd"/>
      <w:r w:rsidRPr="0015276A">
        <w:rPr>
          <w:rFonts w:ascii="Arial Narrow" w:eastAsia="Batang" w:hAnsi="Arial Narrow" w:cs="Arial"/>
          <w:kern w:val="0"/>
          <w:lang w:val="es-DO" w:eastAsia="en-US" w:bidi="ar-SA"/>
        </w:rPr>
        <w:t>) * i</w:t>
      </w:r>
    </w:p>
    <w:p w14:paraId="7FDF9409"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
    <w:p w14:paraId="3F3F1455"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
    <w:p w14:paraId="71FBCC7B"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Donde,</w:t>
      </w:r>
    </w:p>
    <w:p w14:paraId="63E06F16"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roofErr w:type="spellStart"/>
      <w:r w:rsidRPr="0015276A">
        <w:rPr>
          <w:rFonts w:ascii="Arial Narrow" w:eastAsia="Batang" w:hAnsi="Arial Narrow" w:cs="Arial"/>
          <w:kern w:val="0"/>
          <w:lang w:val="es-DO" w:eastAsia="en-US" w:bidi="ar-SA"/>
        </w:rPr>
        <w:t>McfA</w:t>
      </w:r>
      <w:proofErr w:type="spellEnd"/>
      <w:r w:rsidRPr="0015276A">
        <w:rPr>
          <w:rFonts w:ascii="Arial Narrow" w:eastAsia="Batang" w:hAnsi="Arial Narrow" w:cs="Arial"/>
          <w:kern w:val="0"/>
          <w:lang w:val="es-DO" w:eastAsia="en-US" w:bidi="ar-SA"/>
        </w:rPr>
        <w:t xml:space="preserve"> = f</w:t>
      </w:r>
    </w:p>
    <w:p w14:paraId="3412881E"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
    <w:p w14:paraId="45FCBAAB"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Definiciones,</w:t>
      </w:r>
    </w:p>
    <w:p w14:paraId="0B920ED0"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PO = Precio Oferta de Mecanismos de Control Fiscal.</w:t>
      </w:r>
    </w:p>
    <w:p w14:paraId="7D4EE91F"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proofErr w:type="spellStart"/>
      <w:r w:rsidRPr="0015276A">
        <w:rPr>
          <w:rFonts w:ascii="Arial Narrow" w:eastAsia="Batang" w:hAnsi="Arial Narrow" w:cs="Arial"/>
          <w:kern w:val="0"/>
          <w:lang w:val="es-DO" w:eastAsia="en-US" w:bidi="ar-SA"/>
        </w:rPr>
        <w:t>McfA</w:t>
      </w:r>
      <w:proofErr w:type="spellEnd"/>
      <w:r w:rsidRPr="0015276A">
        <w:rPr>
          <w:rFonts w:ascii="Arial Narrow" w:eastAsia="Batang" w:hAnsi="Arial Narrow" w:cs="Arial"/>
          <w:kern w:val="0"/>
          <w:lang w:val="es-DO" w:eastAsia="en-US" w:bidi="ar-SA"/>
        </w:rPr>
        <w:t xml:space="preserve"> = Estimación anual de Mecanismos de Control Fiscal.</w:t>
      </w:r>
    </w:p>
    <w:p w14:paraId="575246DE" w14:textId="77777777" w:rsidR="0015276A" w:rsidRPr="0015276A" w:rsidRDefault="0015276A" w:rsidP="0015276A">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 xml:space="preserve">i = Precio unitario ofertado por Mecanismo de Control Fiscal </w:t>
      </w:r>
    </w:p>
    <w:p w14:paraId="32621DD5" w14:textId="40D6FF5B" w:rsidR="0015276A" w:rsidRDefault="0015276A" w:rsidP="005924BD">
      <w:pPr>
        <w:widowControl/>
        <w:overflowPunct/>
        <w:adjustRightInd/>
        <w:jc w:val="both"/>
        <w:rPr>
          <w:rFonts w:ascii="Arial Narrow" w:eastAsia="Batang" w:hAnsi="Arial Narrow" w:cs="Arial"/>
          <w:b/>
          <w:kern w:val="0"/>
          <w:lang w:val="es-DO" w:eastAsia="en-US" w:bidi="ar-SA"/>
        </w:rPr>
      </w:pPr>
    </w:p>
    <w:p w14:paraId="130F1722" w14:textId="44F73B5C" w:rsidR="0015276A" w:rsidRPr="0015276A" w:rsidRDefault="0015276A" w:rsidP="005924BD">
      <w:pPr>
        <w:widowControl/>
        <w:overflowPunct/>
        <w:adjustRightInd/>
        <w:jc w:val="both"/>
        <w:rPr>
          <w:rFonts w:ascii="Arial Narrow" w:eastAsia="Batang" w:hAnsi="Arial Narrow" w:cs="Arial"/>
          <w:kern w:val="0"/>
          <w:lang w:val="es-DO" w:eastAsia="en-US" w:bidi="ar-SA"/>
        </w:rPr>
      </w:pPr>
      <w:r w:rsidRPr="0015276A">
        <w:rPr>
          <w:rFonts w:ascii="Arial Narrow" w:eastAsia="Batang" w:hAnsi="Arial Narrow" w:cs="Arial"/>
          <w:kern w:val="0"/>
          <w:lang w:val="es-DO" w:eastAsia="en-US" w:bidi="ar-SA"/>
        </w:rPr>
        <w:t>La Oferta Económica debe realizarse en base a tarifa por marcación, calculado a razón de 878,287,967 marcaciones anuales. Esta cantidad se establece únicamente para fines presupuestarios y emisión de Garantía de Seriedad de la Oferta, basado en estadísticas pasadas. La DGII no asume como compromiso contractual este ni otro patrón de consumo. El Contrato será realizado en base a precio unitario por marcación</w:t>
      </w:r>
    </w:p>
    <w:p w14:paraId="35980830" w14:textId="77777777" w:rsidR="0015276A" w:rsidRPr="005D3567" w:rsidRDefault="0015276A" w:rsidP="005924BD">
      <w:pPr>
        <w:widowControl/>
        <w:overflowPunct/>
        <w:adjustRightInd/>
        <w:jc w:val="both"/>
        <w:rPr>
          <w:rFonts w:ascii="Arial Narrow" w:eastAsia="Batang" w:hAnsi="Arial Narrow" w:cs="Arial"/>
          <w:b/>
          <w:kern w:val="0"/>
          <w:lang w:val="es-DO" w:eastAsia="en-US" w:bidi="ar-SA"/>
        </w:rPr>
      </w:pPr>
    </w:p>
    <w:p w14:paraId="7C02A359" w14:textId="02671269" w:rsidR="005D3567" w:rsidRPr="001F351B" w:rsidRDefault="005D3567" w:rsidP="005D3567">
      <w:pPr>
        <w:widowControl/>
        <w:overflowPunct/>
        <w:adjustRightInd/>
        <w:jc w:val="both"/>
        <w:rPr>
          <w:rFonts w:ascii="Arial Narrow" w:eastAsia="Batang" w:hAnsi="Arial Narrow" w:cs="Arial"/>
          <w:b/>
          <w:kern w:val="0"/>
          <w:lang w:val="es-DO" w:eastAsia="en-US" w:bidi="ar-SA"/>
        </w:rPr>
      </w:pPr>
      <w:r w:rsidRPr="001F351B">
        <w:rPr>
          <w:rFonts w:ascii="Arial Narrow" w:eastAsia="Batang" w:hAnsi="Arial Narrow" w:cs="Arial"/>
          <w:kern w:val="0"/>
          <w:lang w:val="es-DO" w:eastAsia="en-US" w:bidi="ar-SA"/>
        </w:rPr>
        <w:t xml:space="preserve">La evaluación de las ofertas será realizada por la Comisión Evaluadora y el asesoramiento sobre la observación del debido proceso por parte del PNUD. Esta Comisión deberá elevar el resultado de la </w:t>
      </w:r>
      <w:r w:rsidRPr="001F351B">
        <w:rPr>
          <w:rFonts w:ascii="Arial Narrow" w:eastAsia="Batang" w:hAnsi="Arial Narrow" w:cs="Arial"/>
          <w:kern w:val="0"/>
          <w:lang w:val="es-DO" w:eastAsia="en-US" w:bidi="ar-SA"/>
        </w:rPr>
        <w:lastRenderedPageBreak/>
        <w:t>evaluación a la Comisión de Adjudicación designada a tales fines</w:t>
      </w:r>
      <w:r w:rsidR="001F351B" w:rsidRPr="001F351B">
        <w:rPr>
          <w:rFonts w:ascii="Arial Narrow" w:eastAsia="Batang" w:hAnsi="Arial Narrow" w:cs="Arial"/>
          <w:kern w:val="0"/>
          <w:lang w:val="es-DO" w:eastAsia="en-US" w:bidi="ar-SA"/>
        </w:rPr>
        <w:t xml:space="preserve"> confirmada por un (1) representante de la iglesia, un (1) representante de la prensa y un (1) representante de la sociedad civil</w:t>
      </w:r>
      <w:r w:rsidRPr="001F351B">
        <w:rPr>
          <w:rFonts w:ascii="Arial Narrow" w:eastAsia="Batang" w:hAnsi="Arial Narrow" w:cs="Arial"/>
          <w:kern w:val="0"/>
          <w:lang w:val="es-DO" w:eastAsia="en-US" w:bidi="ar-SA"/>
        </w:rPr>
        <w:t xml:space="preserve">, </w:t>
      </w:r>
      <w:r w:rsidR="001F351B" w:rsidRPr="001F351B">
        <w:rPr>
          <w:rFonts w:ascii="Arial Narrow" w:eastAsia="Batang" w:hAnsi="Arial Narrow" w:cs="Arial"/>
          <w:kern w:val="0"/>
          <w:lang w:val="es-DO" w:eastAsia="en-US" w:bidi="ar-SA"/>
        </w:rPr>
        <w:t>g</w:t>
      </w:r>
      <w:r w:rsidRPr="001F351B">
        <w:rPr>
          <w:rFonts w:ascii="Arial Narrow" w:eastAsia="Batang" w:hAnsi="Arial Narrow" w:cs="Arial"/>
          <w:kern w:val="0"/>
          <w:lang w:val="es-DO" w:eastAsia="en-US" w:bidi="ar-SA"/>
        </w:rPr>
        <w:t xml:space="preserve">arantizando transparencia y equidad en el proceso. El informe de recomendación de adjudicación de la Comisión </w:t>
      </w:r>
      <w:r w:rsidR="00821218" w:rsidRPr="001F351B">
        <w:rPr>
          <w:rFonts w:ascii="Arial Narrow" w:eastAsia="Batang" w:hAnsi="Arial Narrow" w:cs="Arial"/>
          <w:kern w:val="0"/>
          <w:lang w:val="es-DO" w:eastAsia="en-US" w:bidi="ar-SA"/>
        </w:rPr>
        <w:t>Evaluadora</w:t>
      </w:r>
      <w:r w:rsidRPr="001F351B">
        <w:rPr>
          <w:rFonts w:ascii="Arial Narrow" w:eastAsia="Batang" w:hAnsi="Arial Narrow" w:cs="Arial"/>
          <w:kern w:val="0"/>
          <w:lang w:val="es-DO" w:eastAsia="en-US" w:bidi="ar-SA"/>
        </w:rPr>
        <w:t xml:space="preserve"> deberá permitirle al Comité de Adjudicación la selección de los ganadores.</w:t>
      </w:r>
    </w:p>
    <w:p w14:paraId="0C4199AD" w14:textId="77777777" w:rsidR="005D3567" w:rsidRPr="001F351B" w:rsidRDefault="005D3567" w:rsidP="005D3567">
      <w:pPr>
        <w:widowControl/>
        <w:overflowPunct/>
        <w:adjustRightInd/>
        <w:ind w:left="360"/>
        <w:jc w:val="both"/>
        <w:rPr>
          <w:rFonts w:ascii="Arial Narrow" w:eastAsia="Batang" w:hAnsi="Arial Narrow" w:cs="Arial"/>
          <w:b/>
          <w:kern w:val="0"/>
          <w:lang w:val="es-DO" w:eastAsia="en-US" w:bidi="ar-SA"/>
        </w:rPr>
      </w:pPr>
    </w:p>
    <w:p w14:paraId="4BB13D91" w14:textId="7107608F" w:rsidR="005D3567" w:rsidRPr="001F351B" w:rsidRDefault="005D3567" w:rsidP="005D3567">
      <w:pPr>
        <w:widowControl/>
        <w:overflowPunct/>
        <w:adjustRightInd/>
        <w:jc w:val="both"/>
        <w:rPr>
          <w:rFonts w:ascii="Arial Narrow" w:eastAsia="Batang" w:hAnsi="Arial Narrow" w:cs="Arial"/>
          <w:kern w:val="0"/>
          <w:lang w:val="es-DO" w:eastAsia="en-US" w:bidi="ar-SA"/>
        </w:rPr>
      </w:pPr>
      <w:r w:rsidRPr="001F351B">
        <w:rPr>
          <w:rFonts w:ascii="Arial Narrow" w:eastAsia="Batang" w:hAnsi="Arial Narrow" w:cs="Arial"/>
          <w:kern w:val="0"/>
          <w:lang w:val="es-DO" w:eastAsia="en-US" w:bidi="ar-SA"/>
        </w:rPr>
        <w:t xml:space="preserve">La adjudicación será de Uno (01) y solo un (01) Licitante. Se adjudicará a la oferta que resulte más económica y técnicamente calificada. </w:t>
      </w:r>
    </w:p>
    <w:p w14:paraId="6993B499" w14:textId="77777777" w:rsidR="005D3567" w:rsidRPr="001F351B" w:rsidRDefault="005D3567" w:rsidP="005D3567">
      <w:pPr>
        <w:widowControl/>
        <w:overflowPunct/>
        <w:adjustRightInd/>
        <w:jc w:val="both"/>
        <w:rPr>
          <w:rFonts w:ascii="Arial Narrow" w:eastAsia="Batang" w:hAnsi="Arial Narrow" w:cs="Arial"/>
          <w:kern w:val="0"/>
          <w:lang w:val="es-DO" w:eastAsia="en-US" w:bidi="ar-SA"/>
        </w:rPr>
      </w:pPr>
    </w:p>
    <w:p w14:paraId="62843203" w14:textId="77777777" w:rsidR="005D3567" w:rsidRPr="005D3567" w:rsidRDefault="005D3567" w:rsidP="005D3567">
      <w:pPr>
        <w:widowControl/>
        <w:overflowPunct/>
        <w:adjustRightInd/>
        <w:jc w:val="both"/>
        <w:rPr>
          <w:rFonts w:ascii="Arial Narrow" w:eastAsia="Batang" w:hAnsi="Arial Narrow" w:cs="Arial"/>
          <w:kern w:val="0"/>
          <w:lang w:val="es-DO" w:eastAsia="en-US" w:bidi="ar-SA"/>
        </w:rPr>
      </w:pPr>
      <w:r w:rsidRPr="001F351B">
        <w:rPr>
          <w:rFonts w:ascii="Arial Narrow" w:eastAsia="Batang" w:hAnsi="Arial Narrow" w:cs="Arial"/>
          <w:kern w:val="0"/>
          <w:lang w:val="es-DO" w:eastAsia="en-US" w:bidi="ar-SA"/>
        </w:rPr>
        <w:t>Todo intento de un proponente de ejercer influencia sobre el PNUD, la Comisión Evaluadora o la Comisión de Adjudicación, en la evaluación y la comparación de las ofertas, o en la adjudicación del contrato, podrá dar como resultado el rechazo de su oferta.</w:t>
      </w:r>
    </w:p>
    <w:p w14:paraId="766EB637" w14:textId="7018C59F" w:rsidR="00C426B5" w:rsidRDefault="00C426B5" w:rsidP="00C426B5">
      <w:pPr>
        <w:widowControl/>
        <w:overflowPunct/>
        <w:adjustRightInd/>
        <w:rPr>
          <w:rFonts w:ascii="Arial Narrow" w:eastAsia="Batang" w:hAnsi="Arial Narrow" w:cs="Arial"/>
          <w:kern w:val="0"/>
          <w:lang w:val="es-DO" w:eastAsia="en-US" w:bidi="ar-SA"/>
        </w:rPr>
      </w:pPr>
      <w:bookmarkStart w:id="182" w:name="_Toc492808521"/>
    </w:p>
    <w:p w14:paraId="742A77C1" w14:textId="51E5C2CB" w:rsidR="005D3567" w:rsidRPr="005D3567" w:rsidRDefault="005D3567" w:rsidP="00C426B5">
      <w:pPr>
        <w:widowControl/>
        <w:overflowPunct/>
        <w:adjustRightInd/>
        <w:rPr>
          <w:rFonts w:ascii="Arial Narrow" w:eastAsia="Times New Roman" w:hAnsi="Arial Narrow"/>
          <w:b/>
          <w:kern w:val="0"/>
          <w:lang w:val="es-DO" w:eastAsia="en-US" w:bidi="ar-SA"/>
        </w:rPr>
      </w:pPr>
      <w:r w:rsidRPr="005D3567">
        <w:rPr>
          <w:rFonts w:ascii="Arial Narrow" w:eastAsia="Times New Roman" w:hAnsi="Arial Narrow"/>
          <w:b/>
          <w:kern w:val="0"/>
          <w:lang w:val="es-DO" w:eastAsia="en-US" w:bidi="ar-SA"/>
        </w:rPr>
        <w:t>Adjudicación</w:t>
      </w:r>
      <w:bookmarkEnd w:id="182"/>
    </w:p>
    <w:p w14:paraId="1C411EDA" w14:textId="77777777" w:rsidR="005D3567" w:rsidRPr="005D3567" w:rsidRDefault="005D3567" w:rsidP="005D356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rPr>
          <w:rFonts w:ascii="Arial Narrow" w:eastAsia="Times New Roman" w:hAnsi="Arial Narrow" w:cs="Arial"/>
          <w:b/>
          <w:kern w:val="0"/>
          <w:lang w:val="es-DO" w:eastAsia="en-US" w:bidi="ar-SA"/>
        </w:rPr>
      </w:pPr>
    </w:p>
    <w:p w14:paraId="09494EDD" w14:textId="75EAD92F" w:rsidR="005D3567" w:rsidRPr="005D3567" w:rsidRDefault="005D3567" w:rsidP="005D356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jc w:val="both"/>
        <w:rPr>
          <w:rFonts w:ascii="Arial Narrow" w:eastAsia="Batang" w:hAnsi="Arial Narrow" w:cs="Arial"/>
          <w:kern w:val="0"/>
          <w:lang w:val="es-DO" w:eastAsia="en-US" w:bidi="ar-SA"/>
        </w:rPr>
      </w:pPr>
      <w:r w:rsidRPr="001F351B">
        <w:rPr>
          <w:rFonts w:ascii="Arial Narrow" w:eastAsia="Batang" w:hAnsi="Arial Narrow" w:cs="Arial"/>
          <w:kern w:val="0"/>
          <w:lang w:val="es-DO" w:eastAsia="en-US" w:bidi="ar-SA"/>
        </w:rPr>
        <w:t>Una vez seleccionada la oferta conforme al criterio descrito en el Capítulo VII</w:t>
      </w:r>
      <w:r w:rsidRPr="001F351B">
        <w:rPr>
          <w:rFonts w:ascii="Arial Narrow" w:eastAsia="Batang" w:hAnsi="Arial Narrow" w:cs="Arial"/>
          <w:smallCaps/>
          <w:kern w:val="0"/>
          <w:lang w:val="es-DO" w:eastAsia="en-US" w:bidi="ar-SA"/>
        </w:rPr>
        <w:t xml:space="preserve">, </w:t>
      </w:r>
      <w:r w:rsidRPr="001F351B">
        <w:rPr>
          <w:rFonts w:ascii="Arial Narrow" w:eastAsia="Batang" w:hAnsi="Arial Narrow" w:cs="Arial"/>
          <w:kern w:val="0"/>
          <w:lang w:val="es-DO" w:eastAsia="en-US" w:bidi="ar-SA"/>
        </w:rPr>
        <w:t>y aprobado por la Comisión de Adjudicación</w:t>
      </w:r>
      <w:r w:rsidR="00B03377" w:rsidRPr="001F351B">
        <w:rPr>
          <w:rFonts w:ascii="Arial Narrow" w:eastAsia="Batang" w:hAnsi="Arial Narrow" w:cs="Arial"/>
          <w:kern w:val="0"/>
          <w:lang w:val="es-DO" w:eastAsia="en-US" w:bidi="ar-SA"/>
        </w:rPr>
        <w:t xml:space="preserve">; </w:t>
      </w:r>
      <w:r w:rsidR="004B1212" w:rsidRPr="001F351B">
        <w:rPr>
          <w:rFonts w:ascii="Arial Narrow" w:eastAsia="Batang" w:hAnsi="Arial Narrow" w:cs="Arial"/>
          <w:kern w:val="0"/>
          <w:lang w:val="es-DO" w:eastAsia="en-US" w:bidi="ar-SA"/>
        </w:rPr>
        <w:t xml:space="preserve">la </w:t>
      </w:r>
      <w:r w:rsidR="00B03377" w:rsidRPr="001F351B">
        <w:rPr>
          <w:rFonts w:ascii="Arial Narrow" w:eastAsia="Batang" w:hAnsi="Arial Narrow" w:cs="Arial"/>
          <w:kern w:val="0"/>
          <w:lang w:val="es-DO" w:eastAsia="en-US" w:bidi="ar-SA"/>
        </w:rPr>
        <w:t>Dirección General de Impuestos Internos (</w:t>
      </w:r>
      <w:r w:rsidR="004B1212" w:rsidRPr="001F351B">
        <w:rPr>
          <w:rFonts w:ascii="Arial Narrow" w:eastAsia="Batang" w:hAnsi="Arial Narrow" w:cs="Arial"/>
          <w:kern w:val="0"/>
          <w:lang w:val="es-DO" w:eastAsia="en-US" w:bidi="ar-SA"/>
        </w:rPr>
        <w:t>DGII</w:t>
      </w:r>
      <w:r w:rsidR="00B03377" w:rsidRPr="001F351B">
        <w:rPr>
          <w:rFonts w:ascii="Arial Narrow" w:eastAsia="Batang" w:hAnsi="Arial Narrow" w:cs="Arial"/>
          <w:kern w:val="0"/>
          <w:lang w:val="es-DO" w:eastAsia="en-US" w:bidi="ar-SA"/>
        </w:rPr>
        <w:t>)</w:t>
      </w:r>
      <w:r w:rsidR="004B1212" w:rsidRPr="001F351B">
        <w:rPr>
          <w:rFonts w:ascii="Arial Narrow" w:eastAsia="Batang" w:hAnsi="Arial Narrow" w:cs="Arial"/>
          <w:kern w:val="0"/>
          <w:lang w:val="es-DO" w:eastAsia="en-US" w:bidi="ar-SA"/>
        </w:rPr>
        <w:t xml:space="preserve"> </w:t>
      </w:r>
      <w:r w:rsidR="00371AD4" w:rsidRPr="001F351B">
        <w:rPr>
          <w:rFonts w:ascii="Arial Narrow" w:eastAsia="Batang" w:hAnsi="Arial Narrow" w:cs="Arial"/>
          <w:kern w:val="0"/>
          <w:lang w:val="es-DO" w:eastAsia="en-US" w:bidi="ar-SA"/>
        </w:rPr>
        <w:t xml:space="preserve">en calidad de organismo contratante </w:t>
      </w:r>
      <w:r w:rsidR="00821218" w:rsidRPr="001F351B">
        <w:rPr>
          <w:rFonts w:ascii="Arial Narrow" w:eastAsia="Batang" w:hAnsi="Arial Narrow" w:cs="Arial"/>
          <w:kern w:val="0"/>
          <w:lang w:val="es-DO" w:eastAsia="en-US" w:bidi="ar-SA"/>
        </w:rPr>
        <w:t>procederá con</w:t>
      </w:r>
      <w:r w:rsidR="004B1212" w:rsidRPr="001F351B">
        <w:rPr>
          <w:rFonts w:ascii="Arial Narrow" w:eastAsia="Batang" w:hAnsi="Arial Narrow" w:cs="Arial"/>
          <w:kern w:val="0"/>
          <w:lang w:val="es-DO" w:eastAsia="en-US" w:bidi="ar-SA"/>
        </w:rPr>
        <w:t xml:space="preserve"> la adjudicación y firma de contrato </w:t>
      </w:r>
      <w:r w:rsidR="00113FB7" w:rsidRPr="001F351B">
        <w:rPr>
          <w:rFonts w:ascii="Arial Narrow" w:eastAsia="Batang" w:hAnsi="Arial Narrow" w:cs="Arial"/>
          <w:kern w:val="0"/>
          <w:lang w:val="es-DO" w:eastAsia="en-US" w:bidi="ar-SA"/>
        </w:rPr>
        <w:t>de común acuerdo con el PNUD</w:t>
      </w:r>
      <w:r w:rsidR="00B03377" w:rsidRPr="001F351B">
        <w:rPr>
          <w:rFonts w:ascii="Arial Narrow" w:eastAsia="Batang" w:hAnsi="Arial Narrow" w:cs="Arial"/>
          <w:kern w:val="0"/>
          <w:lang w:val="es-DO" w:eastAsia="en-US" w:bidi="ar-SA"/>
        </w:rPr>
        <w:t>.</w:t>
      </w:r>
      <w:r w:rsidRPr="005D3567">
        <w:rPr>
          <w:rFonts w:ascii="Arial Narrow" w:eastAsia="Batang" w:hAnsi="Arial Narrow" w:cs="Arial"/>
          <w:kern w:val="0"/>
          <w:lang w:val="es-DO" w:eastAsia="en-US" w:bidi="ar-SA"/>
        </w:rPr>
        <w:t xml:space="preserve"> </w:t>
      </w:r>
    </w:p>
    <w:p w14:paraId="7943E2AF" w14:textId="77777777" w:rsidR="00F07083" w:rsidRPr="00C457B3" w:rsidRDefault="00F07083" w:rsidP="00C31CB5">
      <w:pPr>
        <w:widowControl/>
        <w:overflowPunct/>
        <w:adjustRightInd/>
        <w:spacing w:after="160" w:line="259" w:lineRule="auto"/>
        <w:rPr>
          <w:rFonts w:ascii="Segoe UI" w:eastAsia="Calibri" w:hAnsi="Segoe UI" w:cs="Segoe UI"/>
          <w:b/>
          <w:bCs/>
          <w:color w:val="0070C0"/>
          <w:kern w:val="0"/>
          <w:sz w:val="20"/>
          <w:szCs w:val="20"/>
          <w:lang w:val="es-CO"/>
        </w:rPr>
      </w:pPr>
    </w:p>
    <w:p w14:paraId="77EB53AF" w14:textId="19F64EA6" w:rsidR="00C426B5" w:rsidRDefault="00C426B5" w:rsidP="00C426B5">
      <w:pPr>
        <w:rPr>
          <w:lang w:val="es-CO"/>
        </w:rPr>
      </w:pPr>
      <w:bookmarkStart w:id="183" w:name="_Toc508626304"/>
      <w:bookmarkStart w:id="184" w:name="_Toc516414434"/>
    </w:p>
    <w:p w14:paraId="1933E357" w14:textId="570A1B24" w:rsidR="00C426B5" w:rsidRDefault="00C426B5" w:rsidP="00C426B5">
      <w:pPr>
        <w:rPr>
          <w:lang w:val="es-CO"/>
        </w:rPr>
      </w:pPr>
    </w:p>
    <w:p w14:paraId="39C0291E" w14:textId="25255264" w:rsidR="00C426B5" w:rsidRDefault="00C426B5" w:rsidP="00C426B5">
      <w:pPr>
        <w:rPr>
          <w:lang w:val="es-CO"/>
        </w:rPr>
      </w:pPr>
    </w:p>
    <w:p w14:paraId="23D69109" w14:textId="7986BD6A" w:rsidR="001F351B" w:rsidRDefault="001F351B" w:rsidP="00C426B5">
      <w:pPr>
        <w:rPr>
          <w:lang w:val="es-CO"/>
        </w:rPr>
      </w:pPr>
    </w:p>
    <w:p w14:paraId="411D7FB9" w14:textId="23B9AB8F" w:rsidR="001F351B" w:rsidRDefault="001F351B" w:rsidP="00C426B5">
      <w:pPr>
        <w:rPr>
          <w:lang w:val="es-CO"/>
        </w:rPr>
      </w:pPr>
    </w:p>
    <w:p w14:paraId="24F74E24" w14:textId="3E7D6F9A" w:rsidR="001F351B" w:rsidRDefault="001F351B" w:rsidP="00C426B5">
      <w:pPr>
        <w:rPr>
          <w:lang w:val="es-CO"/>
        </w:rPr>
      </w:pPr>
    </w:p>
    <w:p w14:paraId="6D2F4D72" w14:textId="4ABAFAD6" w:rsidR="001F351B" w:rsidRDefault="001F351B" w:rsidP="00C426B5">
      <w:pPr>
        <w:rPr>
          <w:lang w:val="es-CO"/>
        </w:rPr>
      </w:pPr>
    </w:p>
    <w:p w14:paraId="0235B74B" w14:textId="61C559AA" w:rsidR="001F351B" w:rsidRDefault="001F351B" w:rsidP="00C426B5">
      <w:pPr>
        <w:rPr>
          <w:lang w:val="es-CO"/>
        </w:rPr>
      </w:pPr>
    </w:p>
    <w:p w14:paraId="6B0DA90C" w14:textId="061B1D7C" w:rsidR="001F351B" w:rsidRDefault="001F351B" w:rsidP="00C426B5">
      <w:pPr>
        <w:rPr>
          <w:lang w:val="es-CO"/>
        </w:rPr>
      </w:pPr>
    </w:p>
    <w:p w14:paraId="5946D5B8" w14:textId="0D81CC1D" w:rsidR="001F351B" w:rsidRDefault="001F351B" w:rsidP="00C426B5">
      <w:pPr>
        <w:rPr>
          <w:lang w:val="es-CO"/>
        </w:rPr>
      </w:pPr>
    </w:p>
    <w:p w14:paraId="478026F6" w14:textId="1A638E93" w:rsidR="001F351B" w:rsidRDefault="001F351B" w:rsidP="00C426B5">
      <w:pPr>
        <w:rPr>
          <w:lang w:val="es-CO"/>
        </w:rPr>
      </w:pPr>
    </w:p>
    <w:p w14:paraId="786163C2" w14:textId="4B3CF8D2" w:rsidR="001F351B" w:rsidRDefault="001F351B" w:rsidP="00C426B5">
      <w:pPr>
        <w:rPr>
          <w:lang w:val="es-CO"/>
        </w:rPr>
      </w:pPr>
    </w:p>
    <w:p w14:paraId="7D226721" w14:textId="2BDB4AD6" w:rsidR="001F351B" w:rsidRDefault="001F351B" w:rsidP="00C426B5">
      <w:pPr>
        <w:rPr>
          <w:lang w:val="es-CO"/>
        </w:rPr>
      </w:pPr>
    </w:p>
    <w:p w14:paraId="16D2B24F" w14:textId="2C0F4DE0" w:rsidR="001F351B" w:rsidRDefault="001F351B" w:rsidP="00C426B5">
      <w:pPr>
        <w:rPr>
          <w:lang w:val="es-CO"/>
        </w:rPr>
      </w:pPr>
    </w:p>
    <w:p w14:paraId="622B67A9" w14:textId="36349DB4" w:rsidR="001F351B" w:rsidRDefault="001F351B" w:rsidP="00C426B5">
      <w:pPr>
        <w:rPr>
          <w:lang w:val="es-CO"/>
        </w:rPr>
      </w:pPr>
    </w:p>
    <w:p w14:paraId="1B92DE08" w14:textId="6C5C9200" w:rsidR="001F351B" w:rsidRDefault="001F351B" w:rsidP="00C426B5">
      <w:pPr>
        <w:rPr>
          <w:lang w:val="es-CO"/>
        </w:rPr>
      </w:pPr>
    </w:p>
    <w:p w14:paraId="3659F393" w14:textId="33E225B2" w:rsidR="001F351B" w:rsidRDefault="001F351B" w:rsidP="00C426B5">
      <w:pPr>
        <w:rPr>
          <w:lang w:val="es-CO"/>
        </w:rPr>
      </w:pPr>
    </w:p>
    <w:p w14:paraId="05CCE899" w14:textId="2103DB46" w:rsidR="001F351B" w:rsidRDefault="001F351B" w:rsidP="00C426B5">
      <w:pPr>
        <w:rPr>
          <w:lang w:val="es-CO"/>
        </w:rPr>
      </w:pPr>
    </w:p>
    <w:p w14:paraId="2BFFCDEB" w14:textId="0F8B80C6" w:rsidR="001F351B" w:rsidRDefault="001F351B" w:rsidP="00C426B5">
      <w:pPr>
        <w:rPr>
          <w:lang w:val="es-CO"/>
        </w:rPr>
      </w:pPr>
    </w:p>
    <w:p w14:paraId="75D7DB95" w14:textId="750FD10C" w:rsidR="001F351B" w:rsidRDefault="001F351B" w:rsidP="00C426B5">
      <w:pPr>
        <w:rPr>
          <w:lang w:val="es-CO"/>
        </w:rPr>
      </w:pPr>
    </w:p>
    <w:p w14:paraId="7AD3A52E" w14:textId="2474BE3D" w:rsidR="001F351B" w:rsidRDefault="001F351B" w:rsidP="00C426B5">
      <w:pPr>
        <w:rPr>
          <w:lang w:val="es-CO"/>
        </w:rPr>
      </w:pPr>
    </w:p>
    <w:p w14:paraId="2DB2EC9F" w14:textId="442C6E06" w:rsidR="001F351B" w:rsidRDefault="001F351B" w:rsidP="00C426B5">
      <w:pPr>
        <w:rPr>
          <w:lang w:val="es-CO"/>
        </w:rPr>
      </w:pPr>
    </w:p>
    <w:p w14:paraId="7785A2FC" w14:textId="5CCA9056" w:rsidR="001F351B" w:rsidRDefault="001F351B" w:rsidP="00C426B5">
      <w:pPr>
        <w:rPr>
          <w:lang w:val="es-CO"/>
        </w:rPr>
      </w:pPr>
    </w:p>
    <w:p w14:paraId="62101792" w14:textId="1E651E33" w:rsidR="001F351B" w:rsidRDefault="001F351B" w:rsidP="00C426B5">
      <w:pPr>
        <w:rPr>
          <w:lang w:val="es-CO"/>
        </w:rPr>
      </w:pPr>
    </w:p>
    <w:p w14:paraId="28443C0F" w14:textId="5CC0C165" w:rsidR="001F351B" w:rsidRDefault="001F351B" w:rsidP="00C426B5">
      <w:pPr>
        <w:rPr>
          <w:lang w:val="es-CO"/>
        </w:rPr>
      </w:pPr>
    </w:p>
    <w:p w14:paraId="69C83780" w14:textId="41061459" w:rsidR="001F351B" w:rsidRDefault="001F351B" w:rsidP="00C426B5">
      <w:pPr>
        <w:rPr>
          <w:lang w:val="es-CO"/>
        </w:rPr>
      </w:pPr>
    </w:p>
    <w:p w14:paraId="214774EC" w14:textId="77777777" w:rsidR="001F351B" w:rsidRDefault="001F351B" w:rsidP="00C426B5">
      <w:pPr>
        <w:rPr>
          <w:lang w:val="es-CO"/>
        </w:rPr>
      </w:pPr>
    </w:p>
    <w:p w14:paraId="7957B815" w14:textId="195B7A85" w:rsidR="003A2452" w:rsidRPr="00C457B3" w:rsidRDefault="003A2452" w:rsidP="000F7041">
      <w:pPr>
        <w:pStyle w:val="Heading1"/>
        <w:rPr>
          <w:szCs w:val="20"/>
        </w:rPr>
      </w:pPr>
      <w:r w:rsidRPr="00C457B3">
        <w:lastRenderedPageBreak/>
        <w:t>Sección 5a: Lista de Requisitos y Especificaciones Técnicas/</w:t>
      </w:r>
      <w:r w:rsidR="0078038C" w:rsidRPr="00C457B3">
        <w:t xml:space="preserve">Lista </w:t>
      </w:r>
      <w:r w:rsidRPr="00C457B3">
        <w:t>de Cantidades</w:t>
      </w:r>
      <w:bookmarkEnd w:id="183"/>
      <w:bookmarkEnd w:id="184"/>
    </w:p>
    <w:p w14:paraId="353DED93" w14:textId="77777777" w:rsidR="00C52EBD" w:rsidRPr="00C457B3" w:rsidRDefault="00C52EBD" w:rsidP="003A2452">
      <w:pPr>
        <w:widowControl/>
        <w:overflowPunct/>
        <w:adjustRightInd/>
        <w:rPr>
          <w:rFonts w:asciiTheme="minorHAnsi" w:eastAsia="Times New Roman" w:hAnsiTheme="minorHAnsi" w:cstheme="minorHAnsi"/>
          <w:color w:val="000000" w:themeColor="text1"/>
          <w:kern w:val="0"/>
          <w:sz w:val="22"/>
          <w:highlight w:val="yellow"/>
          <w:lang w:val="es-CO"/>
        </w:rPr>
      </w:pPr>
    </w:p>
    <w:p w14:paraId="7643D8F7" w14:textId="77777777" w:rsidR="00C426B5" w:rsidRPr="00C426B5" w:rsidRDefault="00C426B5" w:rsidP="00C426B5">
      <w:pPr>
        <w:widowControl/>
        <w:tabs>
          <w:tab w:val="left" w:pos="8647"/>
        </w:tabs>
        <w:overflowPunct/>
        <w:adjustRightInd/>
        <w:jc w:val="both"/>
        <w:rPr>
          <w:rFonts w:ascii="Arial Narrow" w:eastAsia="Times New Roman" w:hAnsi="Arial Narrow" w:cs="Arial"/>
          <w:kern w:val="0"/>
          <w:lang w:val="es-DO" w:bidi="ar-SA"/>
        </w:rPr>
      </w:pPr>
    </w:p>
    <w:p w14:paraId="23E779B0" w14:textId="531B8C83" w:rsidR="00C426B5" w:rsidRPr="00C426B5" w:rsidRDefault="00867F62" w:rsidP="00C426B5">
      <w:pPr>
        <w:keepNext/>
        <w:widowControl/>
        <w:tabs>
          <w:tab w:val="left" w:pos="7920"/>
          <w:tab w:val="left" w:pos="8647"/>
          <w:tab w:val="left" w:pos="9895"/>
        </w:tabs>
        <w:overflowPunct/>
        <w:autoSpaceDE w:val="0"/>
        <w:autoSpaceDN w:val="0"/>
        <w:spacing w:after="111"/>
        <w:ind w:right="49"/>
        <w:jc w:val="both"/>
        <w:outlineLvl w:val="2"/>
        <w:rPr>
          <w:rFonts w:ascii="Arial Narrow" w:eastAsia="Times New Roman" w:hAnsi="Arial Narrow" w:cs="Calibri"/>
          <w:b/>
          <w:bCs/>
          <w:kern w:val="0"/>
          <w:lang w:bidi="ar-SA"/>
        </w:rPr>
      </w:pPr>
      <w:bookmarkStart w:id="185" w:name="_Toc185953144"/>
      <w:bookmarkStart w:id="186" w:name="_Toc521573934"/>
      <w:r>
        <w:rPr>
          <w:rFonts w:ascii="Arial Narrow" w:eastAsia="Times New Roman" w:hAnsi="Arial Narrow" w:cs="Calibri"/>
          <w:b/>
          <w:bCs/>
          <w:kern w:val="0"/>
          <w:lang w:bidi="ar-SA"/>
        </w:rPr>
        <w:t xml:space="preserve">1- </w:t>
      </w:r>
      <w:r w:rsidR="00C426B5" w:rsidRPr="00C426B5">
        <w:rPr>
          <w:rFonts w:ascii="Arial Narrow" w:eastAsia="Times New Roman" w:hAnsi="Arial Narrow" w:cs="Calibri"/>
          <w:b/>
          <w:bCs/>
          <w:kern w:val="0"/>
          <w:lang w:bidi="ar-SA"/>
        </w:rPr>
        <w:t>Descripción de los Bienes</w:t>
      </w:r>
      <w:bookmarkEnd w:id="185"/>
      <w:r w:rsidR="00C426B5" w:rsidRPr="00C426B5">
        <w:rPr>
          <w:rFonts w:ascii="Arial Narrow" w:eastAsia="Times New Roman" w:hAnsi="Arial Narrow" w:cs="Calibri"/>
          <w:b/>
          <w:bCs/>
          <w:kern w:val="0"/>
          <w:lang w:bidi="ar-SA"/>
        </w:rPr>
        <w:t xml:space="preserve"> y Servicios</w:t>
      </w:r>
      <w:bookmarkEnd w:id="186"/>
    </w:p>
    <w:p w14:paraId="02341574"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bidi="ar-SA"/>
        </w:rPr>
      </w:pPr>
    </w:p>
    <w:p w14:paraId="2327C5AE"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La DGII requiere implementar mejoras en los controles existentes en los mecanismos de control y trazabilidad fiscal a ser aplicados a las bebidas alcohólicas y cigarrillos, y a estos efectos se establece como objeto de la siguiente contratación, la provisión de un Sistema de Control y Trazabilidad Fiscal, en lo adelante Sistema TRAFICO, para bebidas alcohólicas y cigarrillos de producción local e importaciones, el cual contempla los siguientes componentes.</w:t>
      </w:r>
    </w:p>
    <w:p w14:paraId="2D00CFF5" w14:textId="654CFCC6"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0AC23031" w14:textId="77777777" w:rsidR="00B03377" w:rsidRDefault="00B03377" w:rsidP="00B03377">
      <w:pPr>
        <w:widowControl/>
        <w:tabs>
          <w:tab w:val="left" w:pos="8647"/>
        </w:tabs>
        <w:overflowPunct/>
        <w:adjustRightInd/>
        <w:spacing w:after="111" w:line="256" w:lineRule="auto"/>
        <w:ind w:right="274"/>
        <w:jc w:val="both"/>
        <w:rPr>
          <w:rFonts w:ascii="Arial Narrow" w:eastAsia="Calibri" w:hAnsi="Arial Narrow"/>
          <w:b/>
          <w:kern w:val="0"/>
          <w:lang w:val="es-DO" w:bidi="ar-SA"/>
        </w:rPr>
      </w:pPr>
    </w:p>
    <w:p w14:paraId="1336ADBE" w14:textId="037E53D4" w:rsidR="00C426B5" w:rsidRPr="00C426B5" w:rsidRDefault="00867F62" w:rsidP="00FE11B7">
      <w:pPr>
        <w:widowControl/>
        <w:tabs>
          <w:tab w:val="left" w:pos="8647"/>
        </w:tabs>
        <w:overflowPunct/>
        <w:adjustRightInd/>
        <w:spacing w:after="111" w:line="256" w:lineRule="auto"/>
        <w:ind w:right="274"/>
        <w:jc w:val="both"/>
        <w:rPr>
          <w:rFonts w:ascii="Arial Narrow" w:eastAsia="Calibri" w:hAnsi="Arial Narrow"/>
          <w:b/>
          <w:kern w:val="0"/>
          <w:lang w:val="es-DO" w:bidi="ar-SA"/>
        </w:rPr>
      </w:pPr>
      <w:r>
        <w:rPr>
          <w:rFonts w:ascii="Arial Narrow" w:eastAsia="Calibri" w:hAnsi="Arial Narrow"/>
          <w:b/>
          <w:kern w:val="0"/>
          <w:lang w:val="es-DO" w:bidi="ar-SA"/>
        </w:rPr>
        <w:t xml:space="preserve">1.1 </w:t>
      </w:r>
      <w:r w:rsidR="00C426B5" w:rsidRPr="00C426B5">
        <w:rPr>
          <w:rFonts w:ascii="Arial Narrow" w:eastAsia="Calibri" w:hAnsi="Arial Narrow"/>
          <w:b/>
          <w:kern w:val="0"/>
          <w:lang w:val="es-DO" w:bidi="ar-SA"/>
        </w:rPr>
        <w:t>Identificación</w:t>
      </w:r>
    </w:p>
    <w:p w14:paraId="33B40D4B" w14:textId="050EC24D"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Cada producto deberá tener un código único y seguro aplicado vía un mecanismo de control fiscal</w:t>
      </w:r>
      <w:r w:rsidR="00316975">
        <w:rPr>
          <w:rFonts w:ascii="Arial Narrow" w:eastAsia="Times New Roman" w:hAnsi="Arial Narrow"/>
          <w:kern w:val="0"/>
          <w:lang w:val="es-DO" w:bidi="ar-SA"/>
        </w:rPr>
        <w:t xml:space="preserve"> (MCF)</w:t>
      </w:r>
      <w:r w:rsidRPr="00C426B5">
        <w:rPr>
          <w:rFonts w:ascii="Arial Narrow" w:eastAsia="Times New Roman" w:hAnsi="Arial Narrow"/>
          <w:kern w:val="0"/>
          <w:lang w:val="es-DO" w:bidi="ar-SA"/>
        </w:rPr>
        <w:t xml:space="preserve">. Dicho código nace y muere con el producto. </w:t>
      </w:r>
    </w:p>
    <w:p w14:paraId="3D576301" w14:textId="724756FE"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Esta identificación deberá tener al menos un código de barras bidimensional 2D y un código </w:t>
      </w:r>
      <w:r w:rsidR="00CA0FC2">
        <w:rPr>
          <w:rFonts w:ascii="Arial Narrow" w:eastAsia="Times New Roman" w:hAnsi="Arial Narrow"/>
          <w:kern w:val="0"/>
          <w:lang w:val="es-DO" w:bidi="ar-SA"/>
        </w:rPr>
        <w:t xml:space="preserve">único </w:t>
      </w:r>
      <w:r w:rsidRPr="00C426B5">
        <w:rPr>
          <w:rFonts w:ascii="Arial Narrow" w:eastAsia="Times New Roman" w:hAnsi="Arial Narrow"/>
          <w:kern w:val="0"/>
          <w:lang w:val="es-DO" w:bidi="ar-SA"/>
        </w:rPr>
        <w:t>alfanumérico</w:t>
      </w:r>
      <w:r w:rsidR="00CA0FC2">
        <w:rPr>
          <w:rFonts w:ascii="Arial Narrow" w:eastAsia="Times New Roman" w:hAnsi="Arial Narrow"/>
          <w:kern w:val="0"/>
          <w:lang w:val="es-DO" w:bidi="ar-SA"/>
        </w:rPr>
        <w:t xml:space="preserve"> irrepetible</w:t>
      </w:r>
      <w:r w:rsidRPr="00C426B5">
        <w:rPr>
          <w:rFonts w:ascii="Arial Narrow" w:eastAsia="Times New Roman" w:hAnsi="Arial Narrow"/>
          <w:kern w:val="0"/>
          <w:lang w:val="es-DO" w:bidi="ar-SA"/>
        </w:rPr>
        <w:t>, el cual debe ser legible por un teléfono inteligente (Smartphone), escáner u otro dispositivo de lectura.</w:t>
      </w:r>
    </w:p>
    <w:p w14:paraId="5C7DEC30"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 identificación de los productos terminados se realizará en las siguientes presentaciones, de manera enunciativa pero no limitativa a: </w:t>
      </w:r>
    </w:p>
    <w:p w14:paraId="65DACA92"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 </w:t>
      </w:r>
    </w:p>
    <w:p w14:paraId="159A3AC7" w14:textId="77777777" w:rsidR="00C426B5" w:rsidRPr="00C426B5" w:rsidRDefault="00C426B5" w:rsidP="000A62A3">
      <w:pPr>
        <w:widowControl/>
        <w:numPr>
          <w:ilvl w:val="0"/>
          <w:numId w:val="33"/>
        </w:numPr>
        <w:tabs>
          <w:tab w:val="left" w:pos="8647"/>
        </w:tabs>
        <w:overflowPunct/>
        <w:adjustRightInd/>
        <w:ind w:right="274"/>
        <w:jc w:val="both"/>
        <w:rPr>
          <w:rFonts w:ascii="Arial Narrow" w:eastAsia="Calibri" w:hAnsi="Arial Narrow"/>
          <w:kern w:val="0"/>
          <w:lang w:val="es-DO" w:bidi="ar-SA"/>
        </w:rPr>
      </w:pPr>
      <w:r w:rsidRPr="00C426B5">
        <w:rPr>
          <w:rFonts w:ascii="Arial Narrow" w:eastAsia="Calibri" w:hAnsi="Arial Narrow"/>
          <w:kern w:val="0"/>
          <w:lang w:val="es-DO" w:bidi="ar-SA"/>
        </w:rPr>
        <w:t xml:space="preserve">Botellas, latas, cartones, etc. (diferentes presentaciones - capacidad).  </w:t>
      </w:r>
    </w:p>
    <w:p w14:paraId="58CDA1CF" w14:textId="77777777" w:rsidR="00C426B5" w:rsidRPr="00C426B5" w:rsidRDefault="00C426B5" w:rsidP="000A62A3">
      <w:pPr>
        <w:widowControl/>
        <w:numPr>
          <w:ilvl w:val="0"/>
          <w:numId w:val="33"/>
        </w:numPr>
        <w:tabs>
          <w:tab w:val="left" w:pos="8647"/>
        </w:tabs>
        <w:overflowPunct/>
        <w:adjustRightInd/>
        <w:ind w:right="274"/>
        <w:jc w:val="both"/>
        <w:rPr>
          <w:rFonts w:ascii="Arial Narrow" w:eastAsia="Calibri" w:hAnsi="Arial Narrow"/>
          <w:kern w:val="0"/>
          <w:lang w:val="en-US" w:bidi="ar-SA"/>
        </w:rPr>
      </w:pPr>
      <w:proofErr w:type="spellStart"/>
      <w:r w:rsidRPr="00C426B5">
        <w:rPr>
          <w:rFonts w:ascii="Arial Narrow" w:eastAsia="Calibri" w:hAnsi="Arial Narrow"/>
          <w:kern w:val="0"/>
          <w:lang w:val="en-US" w:bidi="ar-SA"/>
        </w:rPr>
        <w:t>Cajetillas</w:t>
      </w:r>
      <w:proofErr w:type="spellEnd"/>
      <w:r w:rsidRPr="00C426B5">
        <w:rPr>
          <w:rFonts w:ascii="Arial Narrow" w:eastAsia="Calibri" w:hAnsi="Arial Narrow"/>
          <w:kern w:val="0"/>
          <w:lang w:val="en-US" w:bidi="ar-SA"/>
        </w:rPr>
        <w:t xml:space="preserve"> de </w:t>
      </w:r>
      <w:proofErr w:type="spellStart"/>
      <w:r w:rsidRPr="00C426B5">
        <w:rPr>
          <w:rFonts w:ascii="Arial Narrow" w:eastAsia="Calibri" w:hAnsi="Arial Narrow"/>
          <w:kern w:val="0"/>
          <w:lang w:val="en-US" w:bidi="ar-SA"/>
        </w:rPr>
        <w:t>cigarrillos</w:t>
      </w:r>
      <w:proofErr w:type="spellEnd"/>
      <w:r w:rsidRPr="00C426B5">
        <w:rPr>
          <w:rFonts w:ascii="Arial Narrow" w:eastAsia="Calibri" w:hAnsi="Arial Narrow"/>
          <w:kern w:val="0"/>
          <w:lang w:val="en-US" w:bidi="ar-SA"/>
        </w:rPr>
        <w:t>.</w:t>
      </w:r>
    </w:p>
    <w:p w14:paraId="0B4AE012" w14:textId="77777777" w:rsidR="00B03377" w:rsidRDefault="00B03377"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p>
    <w:p w14:paraId="63C560E8" w14:textId="56BF7DD3"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Con base en las diferentes presentaciones de envase individual de cada tipo de producto que se comercialice a nivel nacional.</w:t>
      </w:r>
    </w:p>
    <w:p w14:paraId="7FE1C2E1" w14:textId="77777777" w:rsidR="00B03377" w:rsidRDefault="00B03377" w:rsidP="00C426B5">
      <w:pPr>
        <w:widowControl/>
        <w:tabs>
          <w:tab w:val="left" w:pos="8647"/>
        </w:tabs>
        <w:overflowPunct/>
        <w:adjustRightInd/>
        <w:spacing w:after="111" w:line="256" w:lineRule="auto"/>
        <w:ind w:right="274"/>
        <w:jc w:val="both"/>
        <w:rPr>
          <w:rFonts w:ascii="Arial Narrow" w:eastAsia="Calibri" w:hAnsi="Arial Narrow"/>
          <w:b/>
          <w:kern w:val="0"/>
          <w:lang w:val="es-DO" w:bidi="ar-SA"/>
        </w:rPr>
      </w:pPr>
    </w:p>
    <w:p w14:paraId="3E14159E" w14:textId="0CCCDF00" w:rsidR="00C426B5" w:rsidRPr="00B86867" w:rsidRDefault="00867F62" w:rsidP="00C426B5">
      <w:pPr>
        <w:widowControl/>
        <w:tabs>
          <w:tab w:val="left" w:pos="8647"/>
        </w:tabs>
        <w:overflowPunct/>
        <w:adjustRightInd/>
        <w:spacing w:after="111" w:line="256" w:lineRule="auto"/>
        <w:ind w:right="274"/>
        <w:jc w:val="both"/>
        <w:rPr>
          <w:rFonts w:ascii="Arial Narrow" w:eastAsia="Calibri" w:hAnsi="Arial Narrow"/>
          <w:b/>
          <w:kern w:val="0"/>
          <w:lang w:val="es-DO" w:bidi="ar-SA"/>
        </w:rPr>
      </w:pPr>
      <w:r>
        <w:rPr>
          <w:rFonts w:ascii="Arial Narrow" w:eastAsia="Calibri" w:hAnsi="Arial Narrow"/>
          <w:b/>
          <w:kern w:val="0"/>
          <w:lang w:val="es-DO" w:bidi="ar-SA"/>
        </w:rPr>
        <w:t xml:space="preserve">1.2 </w:t>
      </w:r>
      <w:r w:rsidR="00C426B5" w:rsidRPr="00B86867">
        <w:rPr>
          <w:rFonts w:ascii="Arial Narrow" w:eastAsia="Calibri" w:hAnsi="Arial Narrow"/>
          <w:b/>
          <w:kern w:val="0"/>
          <w:lang w:val="es-DO" w:bidi="ar-SA"/>
        </w:rPr>
        <w:t>Marcación</w:t>
      </w:r>
    </w:p>
    <w:p w14:paraId="238E34FA"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Las marcaciones deberán contener seguridad en el material previniendo la falsificación, adulteración y duplicidad. </w:t>
      </w:r>
    </w:p>
    <w:p w14:paraId="219327D9"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Estas marcaciones dependiendo de las características del producto, serán:</w:t>
      </w:r>
    </w:p>
    <w:p w14:paraId="256C7F2F" w14:textId="3996CE4C" w:rsidR="00C426B5" w:rsidRPr="00C426B5" w:rsidRDefault="00867F62" w:rsidP="00C426B5">
      <w:pPr>
        <w:widowControl/>
        <w:tabs>
          <w:tab w:val="left" w:pos="8647"/>
        </w:tabs>
        <w:overflowPunct/>
        <w:adjustRightInd/>
        <w:ind w:right="274"/>
        <w:jc w:val="both"/>
        <w:rPr>
          <w:rFonts w:ascii="Arial Narrow" w:eastAsia="Times New Roman" w:hAnsi="Arial Narrow"/>
          <w:kern w:val="0"/>
          <w:lang w:val="es-DO" w:bidi="ar-SA"/>
        </w:rPr>
      </w:pPr>
      <w:r>
        <w:rPr>
          <w:rFonts w:ascii="Arial Narrow" w:eastAsia="Times New Roman" w:hAnsi="Arial Narrow"/>
          <w:b/>
          <w:kern w:val="0"/>
          <w:lang w:val="es-DO" w:bidi="ar-SA"/>
        </w:rPr>
        <w:t xml:space="preserve">1.2.1 </w:t>
      </w:r>
      <w:r w:rsidR="00C426B5" w:rsidRPr="00C426B5">
        <w:rPr>
          <w:rFonts w:ascii="Arial Narrow" w:eastAsia="Times New Roman" w:hAnsi="Arial Narrow"/>
          <w:b/>
          <w:kern w:val="0"/>
          <w:lang w:val="es-DO" w:bidi="ar-SA"/>
        </w:rPr>
        <w:t>Marcación directa:</w:t>
      </w:r>
      <w:r w:rsidR="00C426B5" w:rsidRPr="00C426B5">
        <w:rPr>
          <w:rFonts w:ascii="Arial Narrow" w:eastAsia="Times New Roman" w:hAnsi="Arial Narrow"/>
          <w:kern w:val="0"/>
          <w:lang w:val="es-DO" w:bidi="ar-SA"/>
        </w:rPr>
        <w:t xml:space="preserve"> Esta marcación implica la aplicación de un código digital seguro a cada producto, el cual es colocado al final del proceso de producción o en la fase de proceso que mejor convenga para la correcta aplicación de la marcación directa. </w:t>
      </w:r>
    </w:p>
    <w:p w14:paraId="4E57EF43"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1E82B83B" w14:textId="36E3DBE1" w:rsidR="00C426B5" w:rsidRPr="00C426B5" w:rsidRDefault="00867F62" w:rsidP="00C426B5">
      <w:pPr>
        <w:widowControl/>
        <w:tabs>
          <w:tab w:val="left" w:pos="8647"/>
        </w:tabs>
        <w:overflowPunct/>
        <w:adjustRightInd/>
        <w:ind w:right="274"/>
        <w:jc w:val="both"/>
        <w:rPr>
          <w:rFonts w:ascii="Arial Narrow" w:eastAsia="Times New Roman" w:hAnsi="Arial Narrow"/>
          <w:kern w:val="0"/>
          <w:lang w:val="es-DO" w:bidi="ar-SA"/>
        </w:rPr>
      </w:pPr>
      <w:r>
        <w:rPr>
          <w:rFonts w:ascii="Arial Narrow" w:eastAsia="Times New Roman" w:hAnsi="Arial Narrow"/>
          <w:b/>
          <w:kern w:val="0"/>
          <w:lang w:val="es-DO" w:bidi="ar-SA"/>
        </w:rPr>
        <w:t xml:space="preserve">1.2.2 </w:t>
      </w:r>
      <w:r w:rsidR="00C426B5" w:rsidRPr="00C426B5">
        <w:rPr>
          <w:rFonts w:ascii="Arial Narrow" w:eastAsia="Times New Roman" w:hAnsi="Arial Narrow"/>
          <w:b/>
          <w:kern w:val="0"/>
          <w:lang w:val="es-DO" w:bidi="ar-SA"/>
        </w:rPr>
        <w:t>Marcación indirecta:</w:t>
      </w:r>
      <w:r w:rsidR="00C426B5" w:rsidRPr="00C426B5">
        <w:rPr>
          <w:rFonts w:ascii="Arial Narrow" w:eastAsia="Times New Roman" w:hAnsi="Arial Narrow"/>
          <w:kern w:val="0"/>
          <w:lang w:val="es-DO" w:bidi="ar-SA"/>
        </w:rPr>
        <w:t xml:space="preserve"> Esta marcación implica la aplicación de un mecanismo de control fiscal físico que lleva un código de alta seguridad impreso, y es colocado al final del proceso de producción o en la fase de proceso que mejor convenga para la correcta aplicación de la marcación indirecta. Este mecanismo de control fiscal podrá ser adhesivo en el caso de las bebidas alcohólicas y no adhesivo en el caso de los cigarrillos.  Al momento de la apertura del producto al cual fue aplicado el mecanismo de control fiscal, este </w:t>
      </w:r>
      <w:r w:rsidR="00C426B5" w:rsidRPr="00C426B5">
        <w:rPr>
          <w:rFonts w:ascii="Arial Narrow" w:eastAsia="Times New Roman" w:hAnsi="Arial Narrow"/>
          <w:kern w:val="0"/>
          <w:lang w:val="es-DO" w:bidi="ar-SA"/>
        </w:rPr>
        <w:lastRenderedPageBreak/>
        <w:t>MCF deberá destruirse o deberá dejar evidencia de que ha sido removido impidiendo en todo caso que sea reutilizado.</w:t>
      </w:r>
    </w:p>
    <w:p w14:paraId="64DF2075" w14:textId="0C38DFA5" w:rsid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7CE86ACB" w14:textId="2A3A7F7C" w:rsidR="00C426B5" w:rsidRPr="00FE11B7" w:rsidRDefault="00867F62" w:rsidP="00C426B5">
      <w:pPr>
        <w:widowControl/>
        <w:tabs>
          <w:tab w:val="left" w:pos="8647"/>
        </w:tabs>
        <w:overflowPunct/>
        <w:adjustRightInd/>
        <w:ind w:right="274"/>
        <w:jc w:val="both"/>
        <w:rPr>
          <w:rFonts w:ascii="Arial Narrow" w:eastAsia="Times New Roman" w:hAnsi="Arial Narrow"/>
          <w:b/>
          <w:kern w:val="0"/>
          <w:lang w:val="es-DO" w:bidi="ar-SA"/>
        </w:rPr>
      </w:pPr>
      <w:r w:rsidRPr="00FE11B7">
        <w:rPr>
          <w:rFonts w:ascii="Arial Narrow" w:eastAsia="Times New Roman" w:hAnsi="Arial Narrow"/>
          <w:b/>
          <w:kern w:val="0"/>
          <w:lang w:val="es-DO" w:bidi="ar-SA"/>
        </w:rPr>
        <w:t>1.2.3 Tipo de productos a marcar.</w:t>
      </w:r>
    </w:p>
    <w:p w14:paraId="4656B1D4" w14:textId="77777777" w:rsidR="00867F62" w:rsidRDefault="00867F62" w:rsidP="00C426B5">
      <w:pPr>
        <w:widowControl/>
        <w:tabs>
          <w:tab w:val="left" w:pos="8647"/>
        </w:tabs>
        <w:overflowPunct/>
        <w:adjustRightInd/>
        <w:ind w:right="274"/>
        <w:jc w:val="both"/>
        <w:rPr>
          <w:rFonts w:ascii="Arial Narrow" w:eastAsia="Times New Roman" w:hAnsi="Arial Narrow"/>
          <w:kern w:val="0"/>
          <w:lang w:val="es-DO" w:bidi="ar-SA"/>
        </w:rPr>
      </w:pPr>
    </w:p>
    <w:p w14:paraId="5EED2256" w14:textId="5FB90C32" w:rsidR="00C426B5" w:rsidRPr="00C426B5" w:rsidRDefault="00867F62" w:rsidP="00C426B5">
      <w:pPr>
        <w:widowControl/>
        <w:tabs>
          <w:tab w:val="left" w:pos="8647"/>
        </w:tabs>
        <w:overflowPunct/>
        <w:adjustRightInd/>
        <w:ind w:right="274"/>
        <w:jc w:val="both"/>
        <w:rPr>
          <w:rFonts w:ascii="Arial Narrow" w:eastAsia="Times New Roman" w:hAnsi="Arial Narrow"/>
          <w:kern w:val="0"/>
          <w:lang w:val="es-DO" w:bidi="ar-SA"/>
        </w:rPr>
      </w:pPr>
      <w:r>
        <w:rPr>
          <w:rFonts w:ascii="Arial Narrow" w:eastAsia="Times New Roman" w:hAnsi="Arial Narrow"/>
          <w:kern w:val="0"/>
          <w:lang w:val="es-DO" w:bidi="ar-SA"/>
        </w:rPr>
        <w:t>L</w:t>
      </w:r>
      <w:r w:rsidR="00C426B5" w:rsidRPr="00C426B5">
        <w:rPr>
          <w:rFonts w:ascii="Arial Narrow" w:eastAsia="Times New Roman" w:hAnsi="Arial Narrow"/>
          <w:kern w:val="0"/>
          <w:lang w:val="es-DO" w:bidi="ar-SA"/>
        </w:rPr>
        <w:t xml:space="preserve">os bienes a los que se les impondrá una marcación directa o una marcación indirecta son los mencionados a continuación: </w:t>
      </w:r>
    </w:p>
    <w:p w14:paraId="4A4B246B"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3FC0FB48"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6974CDE6"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noProof/>
          <w:kern w:val="0"/>
          <w:lang w:val="es-DO" w:eastAsia="es-DO" w:bidi="ar-SA"/>
        </w:rPr>
        <w:drawing>
          <wp:inline distT="0" distB="0" distL="0" distR="0" wp14:anchorId="29D631CF" wp14:editId="301F91F7">
            <wp:extent cx="4162425" cy="1838325"/>
            <wp:effectExtent l="57150" t="38100" r="85725" b="85725"/>
            <wp:docPr id="7"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10BDB1A"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7EE15985" w14:textId="2C972A30" w:rsidR="00C426B5" w:rsidRDefault="00867F62" w:rsidP="00C426B5">
      <w:pPr>
        <w:widowControl/>
        <w:tabs>
          <w:tab w:val="left" w:pos="8647"/>
        </w:tabs>
        <w:overflowPunct/>
        <w:adjustRightInd/>
        <w:ind w:right="274"/>
        <w:jc w:val="both"/>
        <w:rPr>
          <w:rFonts w:ascii="Arial Narrow" w:eastAsia="Times New Roman" w:hAnsi="Arial Narrow"/>
          <w:b/>
          <w:kern w:val="0"/>
          <w:lang w:val="es-DO" w:bidi="ar-SA"/>
        </w:rPr>
      </w:pPr>
      <w:r w:rsidRPr="00FE11B7">
        <w:rPr>
          <w:rFonts w:ascii="Arial Narrow" w:eastAsia="Times New Roman" w:hAnsi="Arial Narrow"/>
          <w:b/>
          <w:kern w:val="0"/>
          <w:lang w:val="es-DO" w:bidi="ar-SA"/>
        </w:rPr>
        <w:t>1.2.4 Condiciones de las marcaciones.</w:t>
      </w:r>
    </w:p>
    <w:p w14:paraId="3E3A4689" w14:textId="77777777" w:rsidR="00867F62" w:rsidRPr="00FE11B7" w:rsidRDefault="00867F62" w:rsidP="00C426B5">
      <w:pPr>
        <w:widowControl/>
        <w:tabs>
          <w:tab w:val="left" w:pos="8647"/>
        </w:tabs>
        <w:overflowPunct/>
        <w:adjustRightInd/>
        <w:ind w:right="274"/>
        <w:jc w:val="both"/>
        <w:rPr>
          <w:rFonts w:ascii="Arial Narrow" w:eastAsia="Times New Roman" w:hAnsi="Arial Narrow"/>
          <w:b/>
          <w:kern w:val="0"/>
          <w:lang w:val="es-DO" w:bidi="ar-SA"/>
        </w:rPr>
      </w:pPr>
    </w:p>
    <w:p w14:paraId="263444CB"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 marcación directa e indirecta deberá resistir los procesos propios a los que el producto es sometido, éstos pueden ser cambios en temperatura, condición de almacenamiento, entre otros; procurando la permanencia óptima de la marcación en el tiempo. </w:t>
      </w:r>
    </w:p>
    <w:p w14:paraId="3E3FF4CA"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369EC971"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El Proveedor será responsable de la entrega y almacenamiento de los mecanismos de control fiscal, por lo que deberá de tener un establecimiento en Santo Domingo y otro en Santiago de los Caballeros, República Dominicana. Dichos establecimientos deberán contar con la seguridad necesaria para asegurar las marcaciones.</w:t>
      </w:r>
    </w:p>
    <w:p w14:paraId="04A2C8A6" w14:textId="77777777" w:rsidR="00C426B5" w:rsidRPr="00C426B5" w:rsidRDefault="00C426B5" w:rsidP="00C426B5">
      <w:pPr>
        <w:widowControl/>
        <w:tabs>
          <w:tab w:val="left" w:pos="8647"/>
        </w:tabs>
        <w:overflowPunct/>
        <w:adjustRightInd/>
        <w:spacing w:after="116"/>
        <w:jc w:val="both"/>
        <w:rPr>
          <w:rFonts w:ascii="Arial Narrow" w:eastAsia="Times New Roman" w:hAnsi="Arial Narrow"/>
          <w:kern w:val="0"/>
          <w:lang w:val="es-DO" w:bidi="ar-SA"/>
        </w:rPr>
      </w:pPr>
    </w:p>
    <w:p w14:paraId="73F83E8D" w14:textId="0EF53DFA" w:rsidR="00C426B5" w:rsidRPr="00C426B5" w:rsidRDefault="00CA0FC2" w:rsidP="00C426B5">
      <w:pPr>
        <w:widowControl/>
        <w:tabs>
          <w:tab w:val="left" w:pos="8647"/>
        </w:tabs>
        <w:overflowPunct/>
        <w:adjustRightInd/>
        <w:spacing w:after="3"/>
        <w:ind w:right="274"/>
        <w:jc w:val="both"/>
        <w:rPr>
          <w:rFonts w:ascii="Arial Narrow" w:eastAsia="Times New Roman" w:hAnsi="Arial Narrow" w:cs="Calibri"/>
          <w:kern w:val="0"/>
          <w:lang w:val="es-DO" w:bidi="ar-SA"/>
        </w:rPr>
      </w:pPr>
      <w:r>
        <w:rPr>
          <w:rFonts w:ascii="Arial Narrow" w:eastAsia="Times New Roman" w:hAnsi="Arial Narrow"/>
          <w:kern w:val="0"/>
          <w:lang w:val="es-DO" w:bidi="ar-SA"/>
        </w:rPr>
        <w:t>En las líneas de producción nacional, conforme a lo establecido en la presente sección, l</w:t>
      </w:r>
      <w:r w:rsidR="00C426B5" w:rsidRPr="00C426B5">
        <w:rPr>
          <w:rFonts w:ascii="Arial Narrow" w:eastAsia="Times New Roman" w:hAnsi="Arial Narrow"/>
          <w:kern w:val="0"/>
          <w:lang w:val="es-DO" w:bidi="ar-SA"/>
        </w:rPr>
        <w:t>os equipos de aplicación</w:t>
      </w:r>
      <w:r>
        <w:rPr>
          <w:rFonts w:ascii="Arial Narrow" w:eastAsia="Times New Roman" w:hAnsi="Arial Narrow"/>
          <w:kern w:val="0"/>
          <w:lang w:val="es-DO" w:bidi="ar-SA"/>
        </w:rPr>
        <w:t>, activación y registro de cada</w:t>
      </w:r>
      <w:r w:rsidR="00C426B5" w:rsidRPr="00C426B5">
        <w:rPr>
          <w:rFonts w:ascii="Arial Narrow" w:eastAsia="Times New Roman" w:hAnsi="Arial Narrow"/>
          <w:kern w:val="0"/>
          <w:lang w:val="es-DO" w:bidi="ar-SA"/>
        </w:rPr>
        <w:t xml:space="preserve"> marcación directa e indirecta</w:t>
      </w:r>
      <w:r>
        <w:rPr>
          <w:rFonts w:ascii="Arial Narrow" w:eastAsia="Times New Roman" w:hAnsi="Arial Narrow"/>
          <w:kern w:val="0"/>
          <w:lang w:val="es-DO" w:bidi="ar-SA"/>
        </w:rPr>
        <w:t xml:space="preserve"> y otros componentes necesarios para garantizar el buen funcionamiento de la solución, así como la instalación</w:t>
      </w:r>
      <w:r w:rsidR="00C426B5" w:rsidRPr="00C426B5">
        <w:rPr>
          <w:rFonts w:ascii="Arial Narrow" w:eastAsia="Times New Roman" w:hAnsi="Arial Narrow"/>
          <w:kern w:val="0"/>
          <w:lang w:val="es-DO" w:bidi="ar-SA"/>
        </w:rPr>
        <w:t xml:space="preserve"> de éstos serán proporcionados por el Proveedor. Dichos equipos no deberán a</w:t>
      </w:r>
      <w:r w:rsidR="00C426B5" w:rsidRPr="00C426B5">
        <w:rPr>
          <w:rFonts w:ascii="Arial Narrow" w:eastAsia="Times New Roman" w:hAnsi="Arial Narrow" w:cs="Calibri"/>
          <w:kern w:val="0"/>
          <w:lang w:val="es-DO" w:bidi="ar-SA"/>
        </w:rPr>
        <w:t>fectar la velocidad y volumen de producción, y las marcaciones se manejarán con un margen de error de hasta el cero punto cinco (0.5%).</w:t>
      </w:r>
    </w:p>
    <w:p w14:paraId="1584948C" w14:textId="77777777" w:rsidR="00C426B5" w:rsidRPr="00C426B5" w:rsidRDefault="00C426B5" w:rsidP="00C426B5">
      <w:pPr>
        <w:widowControl/>
        <w:tabs>
          <w:tab w:val="left" w:pos="8647"/>
        </w:tabs>
        <w:overflowPunct/>
        <w:adjustRightInd/>
        <w:spacing w:after="3"/>
        <w:ind w:right="274"/>
        <w:jc w:val="both"/>
        <w:rPr>
          <w:rFonts w:ascii="Arial Narrow" w:eastAsia="Times New Roman" w:hAnsi="Arial Narrow" w:cs="Calibri"/>
          <w:kern w:val="0"/>
          <w:lang w:val="es-DO" w:bidi="ar-SA"/>
        </w:rPr>
      </w:pPr>
    </w:p>
    <w:p w14:paraId="1A4372F0"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El sistema TRAFICO deberá permitir que el productor o importador pueda realizar reproceso de su producto, previa autorización de la DGII. Para esto, el sistema TRAFICO deberá contar con un módulo para “Reprocesos”.</w:t>
      </w:r>
    </w:p>
    <w:p w14:paraId="289D1DE2"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2E901F86"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En caso de productos destinados para exportación o regímenes especiales o productos diferentes a los alcanzados en este Pliego, el sistema deberá permitir al menos contabilizar dichos productos, siempre y cuando sean producidos en las líneas de producción abarcadas por el sistema TRAFICO.</w:t>
      </w:r>
    </w:p>
    <w:p w14:paraId="6A1628E6" w14:textId="77777777" w:rsidR="00C426B5" w:rsidRPr="00C426B5" w:rsidRDefault="00C426B5" w:rsidP="00C426B5">
      <w:pPr>
        <w:widowControl/>
        <w:tabs>
          <w:tab w:val="left" w:pos="8647"/>
        </w:tabs>
        <w:overflowPunct/>
        <w:adjustRightInd/>
        <w:spacing w:after="3"/>
        <w:ind w:right="274"/>
        <w:jc w:val="both"/>
        <w:rPr>
          <w:rFonts w:ascii="Arial Narrow" w:eastAsia="Times New Roman" w:hAnsi="Arial Narrow" w:cs="Calibri"/>
          <w:kern w:val="0"/>
          <w:lang w:val="es-DO" w:bidi="ar-SA"/>
        </w:rPr>
      </w:pPr>
    </w:p>
    <w:p w14:paraId="6F2BFBDC" w14:textId="77777777" w:rsidR="00C426B5" w:rsidRPr="00C426B5" w:rsidRDefault="00C426B5" w:rsidP="00C426B5">
      <w:pPr>
        <w:widowControl/>
        <w:tabs>
          <w:tab w:val="left" w:pos="8647"/>
        </w:tabs>
        <w:overflowPunct/>
        <w:adjustRightInd/>
        <w:spacing w:after="116"/>
        <w:ind w:right="335"/>
        <w:jc w:val="both"/>
        <w:rPr>
          <w:rFonts w:ascii="Arial Narrow" w:eastAsia="Times New Roman" w:hAnsi="Arial Narrow"/>
          <w:kern w:val="0"/>
          <w:lang w:val="es-DO" w:bidi="ar-SA"/>
        </w:rPr>
      </w:pPr>
      <w:r w:rsidRPr="00C426B5">
        <w:rPr>
          <w:rFonts w:ascii="Arial Narrow" w:eastAsia="Times New Roman" w:hAnsi="Arial Narrow"/>
          <w:kern w:val="0"/>
          <w:lang w:val="es-DO" w:bidi="ar-SA"/>
        </w:rPr>
        <w:lastRenderedPageBreak/>
        <w:t xml:space="preserve">El Proveedor deberá adaptarse a los sistemas de gestión de calidad y seguridad ocupacional que posea cada una de las empresas productoras, en la medida de su competencia, en las líneas de producción para la prestación del servicio a la Dirección General de Impuestos Internos (DGII); con la finalidad de no interferir en la producción. </w:t>
      </w:r>
    </w:p>
    <w:p w14:paraId="056A0DE1"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50A31407"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será responsable del manejo adecuado en términos ambientales en la elaboración y provisión de materia prima para la marcación directa e indirecta. En ningún caso la DGII será responsable por la no aplicación de los estándares de calidad en la gestión ambiental que posea el Proveedor. </w:t>
      </w:r>
    </w:p>
    <w:p w14:paraId="1B443F97" w14:textId="77777777" w:rsidR="00C426B5" w:rsidRPr="00C426B5" w:rsidRDefault="00C426B5" w:rsidP="00C426B5">
      <w:pPr>
        <w:widowControl/>
        <w:tabs>
          <w:tab w:val="left" w:pos="8647"/>
        </w:tabs>
        <w:overflowPunct/>
        <w:adjustRightInd/>
        <w:spacing w:after="3"/>
        <w:ind w:right="274"/>
        <w:jc w:val="both"/>
        <w:rPr>
          <w:rFonts w:ascii="Arial Narrow" w:eastAsia="Times New Roman" w:hAnsi="Arial Narrow" w:cs="Calibri"/>
          <w:kern w:val="0"/>
          <w:lang w:val="es-DO" w:bidi="ar-SA"/>
        </w:rPr>
      </w:pPr>
    </w:p>
    <w:p w14:paraId="24483EAD"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47D4A2E9" w14:textId="62FC6DF2" w:rsidR="00C426B5" w:rsidRPr="00B86867" w:rsidRDefault="006F53EC" w:rsidP="00C426B5">
      <w:pPr>
        <w:widowControl/>
        <w:tabs>
          <w:tab w:val="left" w:pos="8647"/>
        </w:tabs>
        <w:overflowPunct/>
        <w:adjustRightInd/>
        <w:spacing w:after="111" w:line="256" w:lineRule="auto"/>
        <w:ind w:right="274"/>
        <w:jc w:val="both"/>
        <w:rPr>
          <w:rFonts w:ascii="Arial Narrow" w:eastAsia="Calibri" w:hAnsi="Arial Narrow"/>
          <w:b/>
          <w:kern w:val="0"/>
          <w:lang w:val="es-DO" w:bidi="ar-SA"/>
        </w:rPr>
      </w:pPr>
      <w:r>
        <w:rPr>
          <w:rFonts w:ascii="Arial Narrow" w:eastAsia="Calibri" w:hAnsi="Arial Narrow"/>
          <w:b/>
          <w:kern w:val="0"/>
          <w:lang w:val="es-DO" w:bidi="ar-SA"/>
        </w:rPr>
        <w:t xml:space="preserve">1.3 </w:t>
      </w:r>
      <w:r w:rsidR="00C426B5" w:rsidRPr="00B86867">
        <w:rPr>
          <w:rFonts w:ascii="Arial Narrow" w:eastAsia="Calibri" w:hAnsi="Arial Narrow"/>
          <w:b/>
          <w:kern w:val="0"/>
          <w:lang w:val="es-DO" w:bidi="ar-SA"/>
        </w:rPr>
        <w:t>Autentificación</w:t>
      </w:r>
    </w:p>
    <w:p w14:paraId="437AA800" w14:textId="77777777" w:rsidR="00C426B5" w:rsidRPr="00C426B5" w:rsidRDefault="00C426B5" w:rsidP="00C426B5">
      <w:pPr>
        <w:widowControl/>
        <w:tabs>
          <w:tab w:val="left" w:pos="8647"/>
        </w:tabs>
        <w:overflowPunct/>
        <w:adjustRightInd/>
        <w:spacing w:after="111" w:line="256" w:lineRule="auto"/>
        <w:jc w:val="both"/>
        <w:rPr>
          <w:rFonts w:ascii="Arial Narrow" w:eastAsia="Times New Roman" w:hAnsi="Arial Narrow"/>
          <w:kern w:val="0"/>
          <w:lang w:val="es-DO" w:bidi="ar-SA"/>
        </w:rPr>
      </w:pPr>
      <w:r w:rsidRPr="00C426B5">
        <w:rPr>
          <w:rFonts w:ascii="Arial Narrow" w:eastAsia="Times New Roman" w:hAnsi="Arial Narrow"/>
          <w:kern w:val="0"/>
          <w:lang w:val="es-DO" w:bidi="ar-SA"/>
        </w:rPr>
        <w:t>La autentificación del mecanismo de control fiscal dependerá de los niveles de seguridad que componen la misma. Estos niveles de seguridad pueden ser:</w:t>
      </w:r>
    </w:p>
    <w:p w14:paraId="538BDC4B"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378F1059" w14:textId="77777777" w:rsidR="00C426B5" w:rsidRPr="00C426B5" w:rsidRDefault="00C426B5" w:rsidP="000A62A3">
      <w:pPr>
        <w:widowControl/>
        <w:numPr>
          <w:ilvl w:val="0"/>
          <w:numId w:val="34"/>
        </w:numPr>
        <w:tabs>
          <w:tab w:val="left" w:pos="8647"/>
        </w:tabs>
        <w:overflowPunct/>
        <w:adjustRightInd/>
        <w:jc w:val="both"/>
        <w:rPr>
          <w:rFonts w:ascii="Arial Narrow" w:eastAsia="Calibri" w:hAnsi="Arial Narrow"/>
          <w:bCs/>
          <w:kern w:val="0"/>
          <w:lang w:val="es-EC" w:bidi="ar-SA"/>
        </w:rPr>
      </w:pPr>
      <w:r w:rsidRPr="00C426B5">
        <w:rPr>
          <w:rFonts w:ascii="Arial Narrow" w:eastAsia="Calibri" w:hAnsi="Arial Narrow"/>
          <w:kern w:val="0"/>
          <w:lang w:val="es-DO" w:bidi="ar-SA"/>
        </w:rPr>
        <w:t xml:space="preserve">Nivel 1/Visible: </w:t>
      </w:r>
      <w:r w:rsidRPr="00C426B5">
        <w:rPr>
          <w:rFonts w:ascii="Arial Narrow" w:eastAsia="Calibri" w:hAnsi="Arial Narrow"/>
          <w:kern w:val="0"/>
          <w:lang w:val="es-EC" w:bidi="ar-SA"/>
        </w:rPr>
        <w:t xml:space="preserve">Características de seguridad que pueden ser </w:t>
      </w:r>
      <w:r w:rsidRPr="00C426B5">
        <w:rPr>
          <w:rFonts w:ascii="Arial Narrow" w:eastAsia="Calibri" w:hAnsi="Arial Narrow"/>
          <w:bCs/>
          <w:kern w:val="0"/>
          <w:lang w:val="es-EC" w:bidi="ar-SA"/>
        </w:rPr>
        <w:t>verificadas a simple vista, como el cambio de color o cambio de tinta, marcas de agua, entre otros.</w:t>
      </w:r>
    </w:p>
    <w:p w14:paraId="0672FDC7" w14:textId="77777777" w:rsidR="00C426B5" w:rsidRPr="00C426B5" w:rsidRDefault="00C426B5" w:rsidP="000A62A3">
      <w:pPr>
        <w:widowControl/>
        <w:numPr>
          <w:ilvl w:val="0"/>
          <w:numId w:val="34"/>
        </w:numPr>
        <w:tabs>
          <w:tab w:val="left" w:pos="8647"/>
        </w:tabs>
        <w:overflowPunct/>
        <w:adjustRightInd/>
        <w:contextualSpacing/>
        <w:jc w:val="both"/>
        <w:rPr>
          <w:rFonts w:ascii="Arial Narrow" w:eastAsia="Calibri" w:hAnsi="Arial Narrow"/>
          <w:bCs/>
          <w:kern w:val="0"/>
          <w:lang w:val="es-DO" w:bidi="ar-SA"/>
        </w:rPr>
      </w:pPr>
      <w:r w:rsidRPr="00C426B5">
        <w:rPr>
          <w:rFonts w:ascii="Arial Narrow" w:eastAsia="Calibri" w:hAnsi="Arial Narrow"/>
          <w:bCs/>
          <w:kern w:val="0"/>
          <w:lang w:val="es-EC" w:bidi="ar-SA"/>
        </w:rPr>
        <w:t>Nivel 2/Cubierta: Características de seguridad que requieren de una herramienta para su verificación, como filtros UV, filtros polarizados o lupas</w:t>
      </w:r>
      <w:r w:rsidRPr="00C426B5">
        <w:rPr>
          <w:rFonts w:ascii="Arial Narrow" w:eastAsia="Calibri" w:hAnsi="Arial Narrow"/>
          <w:kern w:val="0"/>
          <w:lang w:val="es-EC" w:bidi="ar-SA"/>
        </w:rPr>
        <w:t xml:space="preserve">, </w:t>
      </w:r>
      <w:r w:rsidRPr="00C426B5">
        <w:rPr>
          <w:rFonts w:ascii="Arial Narrow" w:eastAsia="Calibri" w:hAnsi="Arial Narrow"/>
          <w:bCs/>
          <w:kern w:val="0"/>
          <w:lang w:val="es-EC" w:bidi="ar-SA"/>
        </w:rPr>
        <w:t xml:space="preserve">entre otros. </w:t>
      </w:r>
    </w:p>
    <w:p w14:paraId="7C96E235" w14:textId="14768270" w:rsidR="00E21D6A" w:rsidRPr="00C426B5" w:rsidRDefault="00C426B5" w:rsidP="000A62A3">
      <w:pPr>
        <w:widowControl/>
        <w:numPr>
          <w:ilvl w:val="0"/>
          <w:numId w:val="34"/>
        </w:numPr>
        <w:tabs>
          <w:tab w:val="left" w:pos="8647"/>
        </w:tabs>
        <w:overflowPunct/>
        <w:adjustRightInd/>
        <w:contextualSpacing/>
        <w:jc w:val="both"/>
        <w:rPr>
          <w:rFonts w:ascii="Arial Narrow" w:eastAsia="Calibri" w:hAnsi="Arial Narrow"/>
          <w:kern w:val="0"/>
          <w:lang w:val="es-DO" w:bidi="ar-SA"/>
        </w:rPr>
      </w:pPr>
      <w:r w:rsidRPr="00C426B5">
        <w:rPr>
          <w:rFonts w:ascii="Arial Narrow" w:eastAsia="Calibri" w:hAnsi="Arial Narrow"/>
          <w:kern w:val="0"/>
          <w:lang w:val="es-EC" w:bidi="ar-SA"/>
        </w:rPr>
        <w:t xml:space="preserve">Nivel 3/Forense: Características de seguridad que incluyen marcadores forenses que son identificados mediante </w:t>
      </w:r>
      <w:r w:rsidRPr="00C426B5">
        <w:rPr>
          <w:rFonts w:ascii="Arial Narrow" w:eastAsia="Calibri" w:hAnsi="Arial Narrow"/>
          <w:bCs/>
          <w:kern w:val="0"/>
          <w:lang w:val="es-EC" w:bidi="ar-SA"/>
        </w:rPr>
        <w:t>análisis de laboratorio.</w:t>
      </w:r>
    </w:p>
    <w:p w14:paraId="0146EEEC" w14:textId="1AD13A41" w:rsidR="00C426B5" w:rsidRDefault="00C426B5" w:rsidP="00E21D6A">
      <w:pPr>
        <w:widowControl/>
        <w:tabs>
          <w:tab w:val="left" w:pos="8647"/>
        </w:tabs>
        <w:overflowPunct/>
        <w:adjustRightInd/>
        <w:contextualSpacing/>
        <w:jc w:val="both"/>
        <w:rPr>
          <w:rFonts w:ascii="Arial Narrow" w:eastAsia="Calibri" w:hAnsi="Arial Narrow"/>
          <w:kern w:val="0"/>
          <w:lang w:val="es-DO" w:bidi="ar-SA"/>
        </w:rPr>
      </w:pPr>
    </w:p>
    <w:p w14:paraId="67B47DB1" w14:textId="10F958CC" w:rsidR="00E21D6A" w:rsidRDefault="00E21D6A" w:rsidP="00E21D6A">
      <w:pPr>
        <w:widowControl/>
        <w:tabs>
          <w:tab w:val="left" w:pos="8647"/>
        </w:tabs>
        <w:overflowPunct/>
        <w:adjustRightInd/>
        <w:contextualSpacing/>
        <w:jc w:val="both"/>
        <w:rPr>
          <w:rFonts w:ascii="Arial Narrow" w:eastAsia="Calibri" w:hAnsi="Arial Narrow"/>
          <w:kern w:val="0"/>
          <w:lang w:val="es-DO" w:bidi="ar-SA"/>
        </w:rPr>
      </w:pPr>
      <w:r>
        <w:rPr>
          <w:rFonts w:ascii="Arial Narrow" w:eastAsia="Calibri" w:hAnsi="Arial Narrow"/>
          <w:kern w:val="0"/>
          <w:lang w:val="es-DO" w:bidi="ar-SA"/>
        </w:rPr>
        <w:t xml:space="preserve">En ese sentido, los componentes mínimos por tipo de marcación y nivel de seguridad </w:t>
      </w:r>
      <w:r w:rsidR="006F53EC">
        <w:rPr>
          <w:rFonts w:ascii="Arial Narrow" w:eastAsia="Calibri" w:hAnsi="Arial Narrow"/>
          <w:kern w:val="0"/>
          <w:lang w:val="es-DO" w:bidi="ar-SA"/>
        </w:rPr>
        <w:t>requeridos</w:t>
      </w:r>
      <w:r>
        <w:rPr>
          <w:rFonts w:ascii="Arial Narrow" w:eastAsia="Calibri" w:hAnsi="Arial Narrow"/>
          <w:kern w:val="0"/>
          <w:lang w:val="es-DO" w:bidi="ar-SA"/>
        </w:rPr>
        <w:t xml:space="preserve"> son los siguientes:</w:t>
      </w:r>
    </w:p>
    <w:p w14:paraId="39755B1C" w14:textId="4D6B7F0F" w:rsidR="00E21D6A" w:rsidRDefault="00E21D6A" w:rsidP="00E21D6A">
      <w:pPr>
        <w:widowControl/>
        <w:tabs>
          <w:tab w:val="left" w:pos="8647"/>
        </w:tabs>
        <w:overflowPunct/>
        <w:adjustRightInd/>
        <w:contextualSpacing/>
        <w:jc w:val="both"/>
        <w:rPr>
          <w:rFonts w:ascii="Arial Narrow" w:eastAsia="Calibri" w:hAnsi="Arial Narrow"/>
          <w:kern w:val="0"/>
          <w:lang w:val="es-DO" w:bidi="ar-SA"/>
        </w:rPr>
      </w:pPr>
    </w:p>
    <w:tbl>
      <w:tblPr>
        <w:tblStyle w:val="GridTable4-Accent312"/>
        <w:tblW w:w="7365" w:type="dxa"/>
        <w:tblInd w:w="421" w:type="dxa"/>
        <w:tblLayout w:type="fixed"/>
        <w:tblLook w:val="04A0" w:firstRow="1" w:lastRow="0" w:firstColumn="1" w:lastColumn="0" w:noHBand="0" w:noVBand="1"/>
      </w:tblPr>
      <w:tblGrid>
        <w:gridCol w:w="1840"/>
        <w:gridCol w:w="1559"/>
        <w:gridCol w:w="1558"/>
        <w:gridCol w:w="2408"/>
      </w:tblGrid>
      <w:tr w:rsidR="00E21D6A" w:rsidRPr="00C426B5" w14:paraId="331B6546" w14:textId="77777777" w:rsidTr="004C5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val="restart"/>
            <w:tcBorders>
              <w:bottom w:val="single" w:sz="4" w:space="0" w:color="C2D69B"/>
            </w:tcBorders>
            <w:shd w:val="clear" w:color="auto" w:fill="EAF1DD"/>
            <w:vAlign w:val="center"/>
            <w:hideMark/>
          </w:tcPr>
          <w:p w14:paraId="345E5BC4" w14:textId="77777777" w:rsidR="00E21D6A" w:rsidRPr="00C426B5" w:rsidRDefault="00E21D6A" w:rsidP="00FE11B7">
            <w:pPr>
              <w:widowControl/>
              <w:tabs>
                <w:tab w:val="left" w:pos="8647"/>
              </w:tabs>
              <w:overflowPunct/>
              <w:adjustRightInd/>
              <w:ind w:right="274"/>
              <w:jc w:val="center"/>
              <w:rPr>
                <w:rFonts w:ascii="Arial Narrow" w:eastAsia="Times New Roman" w:hAnsi="Arial Narrow" w:cs="Calibri"/>
                <w:kern w:val="0"/>
              </w:rPr>
            </w:pPr>
            <w:r w:rsidRPr="00FE11B7">
              <w:rPr>
                <w:rFonts w:ascii="Arial Narrow" w:eastAsia="Times New Roman" w:hAnsi="Arial Narrow" w:cs="Calibri"/>
                <w:color w:val="000000" w:themeColor="text1"/>
                <w:kern w:val="0"/>
              </w:rPr>
              <w:t>CATEGORÍA DE SEGURIDAD</w:t>
            </w:r>
          </w:p>
        </w:tc>
        <w:tc>
          <w:tcPr>
            <w:tcW w:w="3119" w:type="dxa"/>
            <w:gridSpan w:val="2"/>
            <w:vAlign w:val="center"/>
            <w:hideMark/>
          </w:tcPr>
          <w:p w14:paraId="22F33DEE" w14:textId="77777777" w:rsidR="00E21D6A" w:rsidRPr="00C426B5" w:rsidRDefault="00E21D6A" w:rsidP="004C53CD">
            <w:pPr>
              <w:widowControl/>
              <w:tabs>
                <w:tab w:val="left" w:pos="8647"/>
              </w:tabs>
              <w:overflowPunct/>
              <w:adjustRightInd/>
              <w:ind w:right="27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COMPONENTES MÍNIMOS</w:t>
            </w:r>
          </w:p>
        </w:tc>
        <w:tc>
          <w:tcPr>
            <w:tcW w:w="2410" w:type="dxa"/>
            <w:vMerge w:val="restart"/>
            <w:tcBorders>
              <w:bottom w:val="single" w:sz="4" w:space="0" w:color="C2D69B"/>
            </w:tcBorders>
            <w:shd w:val="clear" w:color="auto" w:fill="EAF1DD"/>
            <w:vAlign w:val="center"/>
            <w:hideMark/>
          </w:tcPr>
          <w:p w14:paraId="689B9120" w14:textId="77777777" w:rsidR="00E21D6A" w:rsidRPr="00C426B5" w:rsidRDefault="00E21D6A" w:rsidP="00FE11B7">
            <w:pPr>
              <w:widowControl/>
              <w:tabs>
                <w:tab w:val="left" w:pos="8647"/>
              </w:tabs>
              <w:overflowPunct/>
              <w:adjustRightInd/>
              <w:ind w:right="274"/>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FE11B7">
              <w:rPr>
                <w:rFonts w:ascii="Arial Narrow" w:eastAsia="Times New Roman" w:hAnsi="Arial Narrow" w:cs="Calibri"/>
                <w:color w:val="000000" w:themeColor="text1"/>
                <w:kern w:val="0"/>
              </w:rPr>
              <w:t>DESCRIPCIÓN</w:t>
            </w:r>
          </w:p>
        </w:tc>
      </w:tr>
      <w:tr w:rsidR="00E21D6A" w:rsidRPr="00C426B5" w14:paraId="7E5C4AD6" w14:textId="77777777" w:rsidTr="004C5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tcBorders>
              <w:top w:val="single" w:sz="4" w:space="0" w:color="9BBB59"/>
              <w:left w:val="single" w:sz="4" w:space="0" w:color="9BBB59"/>
              <w:bottom w:val="single" w:sz="4" w:space="0" w:color="C2D69B"/>
              <w:right w:val="nil"/>
            </w:tcBorders>
            <w:vAlign w:val="center"/>
            <w:hideMark/>
          </w:tcPr>
          <w:p w14:paraId="3D08F071" w14:textId="77777777" w:rsidR="00E21D6A" w:rsidRPr="00C426B5" w:rsidRDefault="00E21D6A" w:rsidP="004C53CD">
            <w:pPr>
              <w:widowControl/>
              <w:overflowPunct/>
              <w:adjustRightInd/>
              <w:rPr>
                <w:rFonts w:ascii="Arial Narrow" w:eastAsia="Times New Roman" w:hAnsi="Arial Narrow" w:cs="Calibri"/>
                <w:color w:val="FFFFFF"/>
                <w:kern w:val="0"/>
              </w:rPr>
            </w:pPr>
          </w:p>
        </w:tc>
        <w:tc>
          <w:tcPr>
            <w:tcW w:w="1560" w:type="dxa"/>
            <w:tcBorders>
              <w:top w:val="single" w:sz="4" w:space="0" w:color="C2D69B"/>
              <w:left w:val="single" w:sz="4" w:space="0" w:color="C2D69B"/>
              <w:bottom w:val="single" w:sz="4" w:space="0" w:color="C2D69B"/>
              <w:right w:val="single" w:sz="4" w:space="0" w:color="C2D69B"/>
            </w:tcBorders>
            <w:hideMark/>
          </w:tcPr>
          <w:p w14:paraId="1AFCF9DE" w14:textId="77777777" w:rsidR="00E21D6A" w:rsidRPr="00C426B5" w:rsidRDefault="00E21D6A" w:rsidP="004C53CD">
            <w:pPr>
              <w:widowControl/>
              <w:tabs>
                <w:tab w:val="left" w:pos="8647"/>
              </w:tabs>
              <w:overflowPunct/>
              <w:adjustRightInd/>
              <w:ind w:right="27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MARCACION INDIRECTA</w:t>
            </w:r>
          </w:p>
        </w:tc>
        <w:tc>
          <w:tcPr>
            <w:tcW w:w="1559" w:type="dxa"/>
            <w:tcBorders>
              <w:top w:val="single" w:sz="4" w:space="0" w:color="C2D69B"/>
              <w:left w:val="single" w:sz="4" w:space="0" w:color="C2D69B"/>
              <w:bottom w:val="single" w:sz="4" w:space="0" w:color="C2D69B"/>
              <w:right w:val="single" w:sz="4" w:space="0" w:color="C2D69B"/>
            </w:tcBorders>
            <w:hideMark/>
          </w:tcPr>
          <w:p w14:paraId="760A72D1" w14:textId="77777777" w:rsidR="00E21D6A" w:rsidRPr="00C426B5" w:rsidRDefault="00E21D6A" w:rsidP="004C53CD">
            <w:pPr>
              <w:widowControl/>
              <w:tabs>
                <w:tab w:val="left" w:pos="8647"/>
              </w:tabs>
              <w:overflowPunct/>
              <w:adjustRightInd/>
              <w:ind w:right="27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MARCACION DIRECTA</w:t>
            </w:r>
          </w:p>
        </w:tc>
        <w:tc>
          <w:tcPr>
            <w:tcW w:w="2410" w:type="dxa"/>
            <w:vMerge/>
            <w:tcBorders>
              <w:top w:val="single" w:sz="4" w:space="0" w:color="9BBB59"/>
              <w:left w:val="nil"/>
              <w:bottom w:val="single" w:sz="4" w:space="0" w:color="C2D69B"/>
              <w:right w:val="single" w:sz="4" w:space="0" w:color="9BBB59"/>
            </w:tcBorders>
            <w:vAlign w:val="center"/>
            <w:hideMark/>
          </w:tcPr>
          <w:p w14:paraId="09E3AC79" w14:textId="77777777" w:rsidR="00E21D6A" w:rsidRPr="00C426B5" w:rsidRDefault="00E21D6A" w:rsidP="004C53CD">
            <w:pPr>
              <w:widowControl/>
              <w:overflowPunct/>
              <w:adjustRightInd/>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color w:val="FFFFFF"/>
                <w:kern w:val="0"/>
              </w:rPr>
            </w:pPr>
          </w:p>
        </w:tc>
      </w:tr>
      <w:tr w:rsidR="00E21D6A" w:rsidRPr="00C426B5" w14:paraId="50847D68" w14:textId="77777777" w:rsidTr="004C53CD">
        <w:trPr>
          <w:trHeight w:val="472"/>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35AFEC61" w14:textId="77777777" w:rsidR="00E21D6A" w:rsidRPr="00C426B5" w:rsidRDefault="00E21D6A" w:rsidP="004C53CD">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1 / Visible</w:t>
            </w:r>
          </w:p>
        </w:tc>
        <w:tc>
          <w:tcPr>
            <w:tcW w:w="1560" w:type="dxa"/>
            <w:tcBorders>
              <w:top w:val="single" w:sz="4" w:space="0" w:color="C2D69B"/>
              <w:left w:val="single" w:sz="4" w:space="0" w:color="C2D69B"/>
              <w:bottom w:val="single" w:sz="4" w:space="0" w:color="C2D69B"/>
              <w:right w:val="single" w:sz="4" w:space="0" w:color="C2D69B"/>
            </w:tcBorders>
            <w:hideMark/>
          </w:tcPr>
          <w:p w14:paraId="390C09CC" w14:textId="77777777" w:rsidR="00E21D6A" w:rsidRPr="00C426B5" w:rsidRDefault="00E21D6A" w:rsidP="00FE11B7">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2</w:t>
            </w:r>
          </w:p>
        </w:tc>
        <w:tc>
          <w:tcPr>
            <w:tcW w:w="1559" w:type="dxa"/>
            <w:tcBorders>
              <w:top w:val="single" w:sz="4" w:space="0" w:color="C2D69B"/>
              <w:left w:val="single" w:sz="4" w:space="0" w:color="C2D69B"/>
              <w:bottom w:val="single" w:sz="4" w:space="0" w:color="C2D69B"/>
              <w:right w:val="single" w:sz="4" w:space="0" w:color="C2D69B"/>
            </w:tcBorders>
            <w:hideMark/>
          </w:tcPr>
          <w:p w14:paraId="1DE0B8AB" w14:textId="162807D1" w:rsidR="00E21D6A" w:rsidRPr="00C426B5" w:rsidRDefault="00E21D6A" w:rsidP="00E21D6A">
            <w:pPr>
              <w:widowControl/>
              <w:tabs>
                <w:tab w:val="left" w:pos="8647"/>
              </w:tabs>
              <w:overflowPunct/>
              <w:adjustRightInd/>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lang w:val="es-EC"/>
              </w:rPr>
            </w:pPr>
            <w:r>
              <w:rPr>
                <w:rFonts w:ascii="Arial Narrow" w:eastAsia="Times New Roman" w:hAnsi="Arial Narrow" w:cs="Calibri"/>
                <w:kern w:val="0"/>
              </w:rPr>
              <w:t xml:space="preserve">          </w:t>
            </w: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51193EA1" w14:textId="77777777" w:rsidR="00E21D6A" w:rsidRPr="00C426B5" w:rsidRDefault="00E21D6A" w:rsidP="004C53CD">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lang w:val="es-EC"/>
              </w:rPr>
              <w:t xml:space="preserve">Pueden ser </w:t>
            </w:r>
            <w:r w:rsidRPr="00C426B5">
              <w:rPr>
                <w:rFonts w:ascii="Arial Narrow" w:eastAsia="Times New Roman" w:hAnsi="Arial Narrow"/>
                <w:bCs/>
                <w:kern w:val="0"/>
                <w:lang w:val="es-EC"/>
              </w:rPr>
              <w:t>verificadas a simple vista.</w:t>
            </w:r>
          </w:p>
        </w:tc>
      </w:tr>
      <w:tr w:rsidR="00E21D6A" w:rsidRPr="00C426B5" w14:paraId="3BCB214A" w14:textId="77777777" w:rsidTr="004C5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05CBCD3C" w14:textId="77777777" w:rsidR="00E21D6A" w:rsidRPr="00C426B5" w:rsidRDefault="00E21D6A" w:rsidP="004C53CD">
            <w:pPr>
              <w:widowControl/>
              <w:tabs>
                <w:tab w:val="left" w:pos="1140"/>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2 /Cubierta</w:t>
            </w:r>
          </w:p>
        </w:tc>
        <w:tc>
          <w:tcPr>
            <w:tcW w:w="1560" w:type="dxa"/>
            <w:tcBorders>
              <w:top w:val="single" w:sz="4" w:space="0" w:color="C2D69B"/>
              <w:left w:val="single" w:sz="4" w:space="0" w:color="C2D69B"/>
              <w:bottom w:val="single" w:sz="4" w:space="0" w:color="C2D69B"/>
              <w:right w:val="single" w:sz="4" w:space="0" w:color="C2D69B"/>
            </w:tcBorders>
            <w:hideMark/>
          </w:tcPr>
          <w:p w14:paraId="768D3117" w14:textId="77777777" w:rsidR="00E21D6A" w:rsidRPr="00C426B5" w:rsidRDefault="00E21D6A" w:rsidP="00FE11B7">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2</w:t>
            </w:r>
          </w:p>
        </w:tc>
        <w:tc>
          <w:tcPr>
            <w:tcW w:w="1559" w:type="dxa"/>
            <w:tcBorders>
              <w:top w:val="single" w:sz="4" w:space="0" w:color="C2D69B"/>
              <w:left w:val="single" w:sz="4" w:space="0" w:color="C2D69B"/>
              <w:bottom w:val="single" w:sz="4" w:space="0" w:color="C2D69B"/>
              <w:right w:val="single" w:sz="4" w:space="0" w:color="C2D69B"/>
            </w:tcBorders>
            <w:hideMark/>
          </w:tcPr>
          <w:p w14:paraId="21A12556" w14:textId="1FEE84B5" w:rsidR="00E21D6A" w:rsidRPr="00C426B5" w:rsidRDefault="00E21D6A" w:rsidP="00FE11B7">
            <w:pPr>
              <w:widowControl/>
              <w:tabs>
                <w:tab w:val="left" w:pos="8647"/>
              </w:tabs>
              <w:overflowPunct/>
              <w:adjustRightInd/>
              <w:ind w:right="27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kern w:val="0"/>
                <w:lang w:val="es-EC"/>
              </w:rPr>
            </w:pP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3E220FF6" w14:textId="77777777" w:rsidR="00E21D6A" w:rsidRPr="00C426B5" w:rsidRDefault="00E21D6A" w:rsidP="004C53CD">
            <w:pPr>
              <w:widowControl/>
              <w:tabs>
                <w:tab w:val="left" w:pos="8647"/>
              </w:tabs>
              <w:overflowPunct/>
              <w:adjustRightInd/>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bCs/>
                <w:kern w:val="0"/>
                <w:lang w:val="es-EC"/>
              </w:rPr>
              <w:t>Requieren de una herramienta para su verificación.</w:t>
            </w:r>
          </w:p>
        </w:tc>
      </w:tr>
      <w:tr w:rsidR="00E21D6A" w:rsidRPr="00C426B5" w14:paraId="457AAE23" w14:textId="77777777" w:rsidTr="004C53CD">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C2D69B"/>
              <w:left w:val="single" w:sz="4" w:space="0" w:color="C2D69B"/>
              <w:bottom w:val="single" w:sz="4" w:space="0" w:color="C2D69B"/>
              <w:right w:val="single" w:sz="4" w:space="0" w:color="C2D69B"/>
            </w:tcBorders>
            <w:hideMark/>
          </w:tcPr>
          <w:p w14:paraId="7AC8F450" w14:textId="77777777" w:rsidR="00E21D6A" w:rsidRPr="00C426B5" w:rsidRDefault="00E21D6A" w:rsidP="004C53CD">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Nivel 3 / forense</w:t>
            </w:r>
          </w:p>
        </w:tc>
        <w:tc>
          <w:tcPr>
            <w:tcW w:w="1560" w:type="dxa"/>
            <w:tcBorders>
              <w:top w:val="single" w:sz="4" w:space="0" w:color="C2D69B"/>
              <w:left w:val="single" w:sz="4" w:space="0" w:color="C2D69B"/>
              <w:bottom w:val="single" w:sz="4" w:space="0" w:color="C2D69B"/>
              <w:right w:val="single" w:sz="4" w:space="0" w:color="C2D69B"/>
            </w:tcBorders>
            <w:hideMark/>
          </w:tcPr>
          <w:p w14:paraId="0A519880" w14:textId="77777777" w:rsidR="00E21D6A" w:rsidRPr="00C426B5" w:rsidRDefault="00E21D6A" w:rsidP="00FE11B7">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1</w:t>
            </w:r>
          </w:p>
        </w:tc>
        <w:tc>
          <w:tcPr>
            <w:tcW w:w="1559" w:type="dxa"/>
            <w:tcBorders>
              <w:top w:val="single" w:sz="4" w:space="0" w:color="C2D69B"/>
              <w:left w:val="single" w:sz="4" w:space="0" w:color="C2D69B"/>
              <w:bottom w:val="single" w:sz="4" w:space="0" w:color="C2D69B"/>
              <w:right w:val="single" w:sz="4" w:space="0" w:color="C2D69B"/>
            </w:tcBorders>
            <w:hideMark/>
          </w:tcPr>
          <w:p w14:paraId="77542EA7" w14:textId="1C65DBD6" w:rsidR="00E21D6A" w:rsidRPr="00C426B5" w:rsidRDefault="00E21D6A" w:rsidP="00FE11B7">
            <w:pPr>
              <w:widowControl/>
              <w:tabs>
                <w:tab w:val="left" w:pos="8647"/>
              </w:tabs>
              <w:overflowPunct/>
              <w:adjustRightInd/>
              <w:ind w:right="27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kern w:val="0"/>
                <w:lang w:val="es-EC"/>
              </w:rPr>
            </w:pPr>
            <w:r w:rsidRPr="00C426B5">
              <w:rPr>
                <w:rFonts w:ascii="Arial Narrow" w:eastAsia="Times New Roman" w:hAnsi="Arial Narrow" w:cs="Calibri"/>
                <w:kern w:val="0"/>
              </w:rPr>
              <w:t>1</w:t>
            </w:r>
          </w:p>
        </w:tc>
        <w:tc>
          <w:tcPr>
            <w:tcW w:w="2410" w:type="dxa"/>
            <w:tcBorders>
              <w:top w:val="single" w:sz="4" w:space="0" w:color="C2D69B"/>
              <w:left w:val="single" w:sz="4" w:space="0" w:color="C2D69B"/>
              <w:bottom w:val="single" w:sz="4" w:space="0" w:color="C2D69B"/>
              <w:right w:val="single" w:sz="4" w:space="0" w:color="C2D69B"/>
            </w:tcBorders>
            <w:hideMark/>
          </w:tcPr>
          <w:p w14:paraId="738EB9CC" w14:textId="77777777" w:rsidR="00E21D6A" w:rsidRPr="00C426B5" w:rsidRDefault="00E21D6A" w:rsidP="004C53CD">
            <w:pPr>
              <w:widowControl/>
              <w:tabs>
                <w:tab w:val="left" w:pos="8647"/>
              </w:tabs>
              <w:overflowPunct/>
              <w:adjustRightInd/>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kern w:val="0"/>
                <w:lang w:val="es-EC"/>
              </w:rPr>
              <w:t>Requieren de dispositivos especializados o análisis de laboratorio.</w:t>
            </w:r>
          </w:p>
        </w:tc>
      </w:tr>
    </w:tbl>
    <w:p w14:paraId="2FF649B4" w14:textId="77777777" w:rsidR="00E21D6A" w:rsidRPr="00FE11B7" w:rsidRDefault="00E21D6A" w:rsidP="00E21D6A">
      <w:pPr>
        <w:widowControl/>
        <w:tabs>
          <w:tab w:val="left" w:pos="8647"/>
        </w:tabs>
        <w:overflowPunct/>
        <w:adjustRightInd/>
        <w:contextualSpacing/>
        <w:jc w:val="both"/>
        <w:rPr>
          <w:rFonts w:ascii="Arial Narrow" w:eastAsia="Calibri" w:hAnsi="Arial Narrow"/>
          <w:kern w:val="0"/>
          <w:lang w:bidi="ar-SA"/>
        </w:rPr>
      </w:pPr>
    </w:p>
    <w:p w14:paraId="5D1FC69E" w14:textId="77777777" w:rsidR="00E21D6A" w:rsidRPr="00E21D6A" w:rsidRDefault="00E21D6A" w:rsidP="00FE11B7">
      <w:pPr>
        <w:widowControl/>
        <w:tabs>
          <w:tab w:val="left" w:pos="8647"/>
        </w:tabs>
        <w:overflowPunct/>
        <w:adjustRightInd/>
        <w:contextualSpacing/>
        <w:jc w:val="both"/>
        <w:rPr>
          <w:rFonts w:ascii="Arial Narrow" w:eastAsia="Calibri" w:hAnsi="Arial Narrow"/>
          <w:kern w:val="0"/>
          <w:lang w:val="es-DO" w:bidi="ar-SA"/>
        </w:rPr>
      </w:pPr>
    </w:p>
    <w:p w14:paraId="194895F9" w14:textId="63428EE7" w:rsidR="00C426B5" w:rsidRPr="00C426B5" w:rsidRDefault="00C426B5" w:rsidP="00C426B5">
      <w:pPr>
        <w:widowControl/>
        <w:tabs>
          <w:tab w:val="left" w:pos="8647"/>
        </w:tabs>
        <w:overflowPunct/>
        <w:adjustRightInd/>
        <w:jc w:val="both"/>
        <w:rPr>
          <w:rFonts w:ascii="Arial Narrow" w:eastAsia="Times New Roman" w:hAnsi="Arial Narrow" w:cs="Calibri"/>
          <w:b/>
          <w:color w:val="632423"/>
          <w:kern w:val="0"/>
          <w:lang w:val="es-DO" w:bidi="ar-SA"/>
        </w:rPr>
      </w:pPr>
      <w:r w:rsidRPr="00C426B5">
        <w:rPr>
          <w:rFonts w:ascii="Arial Narrow" w:eastAsia="Times New Roman" w:hAnsi="Arial Narrow" w:cs="Calibri"/>
          <w:kern w:val="0"/>
          <w:lang w:val="es-DO" w:bidi="ar-SA"/>
        </w:rPr>
        <w:t xml:space="preserve">Los elementos de seguridad para la marcación directa e indirecta deberán estar protegidos contra copia, reutilización en </w:t>
      </w:r>
      <w:r w:rsidR="00CA0FC2">
        <w:rPr>
          <w:rFonts w:ascii="Arial Narrow" w:eastAsia="Times New Roman" w:hAnsi="Arial Narrow" w:cs="Calibri"/>
          <w:kern w:val="0"/>
          <w:lang w:val="es-DO" w:bidi="ar-SA"/>
        </w:rPr>
        <w:t>otro</w:t>
      </w:r>
      <w:r w:rsidRPr="00C426B5">
        <w:rPr>
          <w:rFonts w:ascii="Arial Narrow" w:eastAsia="Times New Roman" w:hAnsi="Arial Narrow" w:cs="Calibri"/>
          <w:kern w:val="0"/>
          <w:lang w:val="es-DO" w:bidi="ar-SA"/>
        </w:rPr>
        <w:t xml:space="preserve"> producto y duplicación por medios disponibles comercialmente. </w:t>
      </w:r>
    </w:p>
    <w:p w14:paraId="10AE3AD1" w14:textId="77777777" w:rsidR="00C426B5" w:rsidRPr="00C426B5" w:rsidRDefault="00C426B5" w:rsidP="00C426B5">
      <w:pPr>
        <w:widowControl/>
        <w:tabs>
          <w:tab w:val="left" w:pos="8647"/>
        </w:tabs>
        <w:overflowPunct/>
        <w:adjustRightInd/>
        <w:ind w:right="274"/>
        <w:contextualSpacing/>
        <w:jc w:val="both"/>
        <w:rPr>
          <w:rFonts w:ascii="Arial Narrow" w:eastAsia="Times New Roman" w:hAnsi="Arial Narrow"/>
          <w:kern w:val="0"/>
          <w:lang w:val="es-DO" w:bidi="ar-SA"/>
        </w:rPr>
      </w:pPr>
    </w:p>
    <w:p w14:paraId="07131C3D" w14:textId="74220798" w:rsidR="00C426B5" w:rsidRDefault="00C426B5" w:rsidP="00C426B5">
      <w:pPr>
        <w:widowControl/>
        <w:tabs>
          <w:tab w:val="left" w:pos="8647"/>
        </w:tabs>
        <w:overflowPunct/>
        <w:adjustRightInd/>
        <w:jc w:val="both"/>
        <w:rPr>
          <w:rFonts w:ascii="Arial Narrow" w:eastAsia="Times New Roman" w:hAnsi="Arial Narrow"/>
          <w:kern w:val="0"/>
          <w:lang w:val="es-EC" w:bidi="ar-SA"/>
        </w:rPr>
      </w:pPr>
      <w:r w:rsidRPr="00C426B5">
        <w:rPr>
          <w:rFonts w:ascii="Arial Narrow" w:eastAsia="Times New Roman" w:hAnsi="Arial Narrow"/>
          <w:kern w:val="0"/>
          <w:lang w:val="es-EC" w:bidi="ar-SA"/>
        </w:rPr>
        <w:t>Dentro del plan de seguridad de la solución, el Proveedor deberá incluir la periodicidad en la cual se realizarán la</w:t>
      </w:r>
      <w:r w:rsidR="00CA0FC2">
        <w:rPr>
          <w:rFonts w:ascii="Arial Narrow" w:eastAsia="Times New Roman" w:hAnsi="Arial Narrow"/>
          <w:kern w:val="0"/>
          <w:lang w:val="es-EC" w:bidi="ar-SA"/>
        </w:rPr>
        <w:t>s</w:t>
      </w:r>
      <w:r w:rsidRPr="00C426B5">
        <w:rPr>
          <w:rFonts w:ascii="Arial Narrow" w:eastAsia="Times New Roman" w:hAnsi="Arial Narrow"/>
          <w:kern w:val="0"/>
          <w:lang w:val="es-EC" w:bidi="ar-SA"/>
        </w:rPr>
        <w:t xml:space="preserve"> mejora</w:t>
      </w:r>
      <w:r w:rsidR="00CA0FC2">
        <w:rPr>
          <w:rFonts w:ascii="Arial Narrow" w:eastAsia="Times New Roman" w:hAnsi="Arial Narrow"/>
          <w:kern w:val="0"/>
          <w:lang w:val="es-EC" w:bidi="ar-SA"/>
        </w:rPr>
        <w:t>s</w:t>
      </w:r>
      <w:r w:rsidRPr="00C426B5">
        <w:rPr>
          <w:rFonts w:ascii="Arial Narrow" w:eastAsia="Times New Roman" w:hAnsi="Arial Narrow"/>
          <w:kern w:val="0"/>
          <w:lang w:val="es-EC" w:bidi="ar-SA"/>
        </w:rPr>
        <w:t xml:space="preserve"> o actualizaciones para los </w:t>
      </w:r>
      <w:r w:rsidRPr="00C426B5">
        <w:rPr>
          <w:rFonts w:ascii="Arial Narrow" w:eastAsia="Times New Roman" w:hAnsi="Arial Narrow" w:cs="Arial"/>
          <w:kern w:val="0"/>
          <w:lang w:val="es-DO" w:bidi="ar-SA"/>
        </w:rPr>
        <w:t>mecanismos de control fiscal</w:t>
      </w:r>
      <w:r w:rsidRPr="00C426B5">
        <w:rPr>
          <w:rFonts w:ascii="Arial Narrow" w:eastAsia="Times New Roman" w:hAnsi="Arial Narrow"/>
          <w:kern w:val="0"/>
          <w:lang w:val="es-EC" w:bidi="ar-SA"/>
        </w:rPr>
        <w:t xml:space="preserve">, precautelando la seguridad frente a la imitación o copia, sin que esto conlleve un costo adicional para la DGII. </w:t>
      </w:r>
    </w:p>
    <w:p w14:paraId="588A423C" w14:textId="5103A206" w:rsidR="00021494" w:rsidRDefault="00021494" w:rsidP="00C426B5">
      <w:pPr>
        <w:widowControl/>
        <w:tabs>
          <w:tab w:val="left" w:pos="8647"/>
        </w:tabs>
        <w:overflowPunct/>
        <w:adjustRightInd/>
        <w:jc w:val="both"/>
        <w:rPr>
          <w:rFonts w:ascii="Arial Narrow" w:eastAsia="Times New Roman" w:hAnsi="Arial Narrow"/>
          <w:kern w:val="0"/>
          <w:lang w:val="es-EC" w:bidi="ar-SA"/>
        </w:rPr>
      </w:pPr>
    </w:p>
    <w:p w14:paraId="136BA410" w14:textId="77777777" w:rsidR="00E736C3" w:rsidRDefault="00E736C3" w:rsidP="00C426B5">
      <w:pPr>
        <w:widowControl/>
        <w:tabs>
          <w:tab w:val="left" w:pos="8647"/>
        </w:tabs>
        <w:overflowPunct/>
        <w:adjustRightInd/>
        <w:jc w:val="both"/>
        <w:rPr>
          <w:rFonts w:ascii="Arial Narrow" w:eastAsia="Times New Roman" w:hAnsi="Arial Narrow"/>
          <w:kern w:val="0"/>
          <w:lang w:val="es-EC" w:bidi="ar-SA"/>
        </w:rPr>
      </w:pPr>
    </w:p>
    <w:p w14:paraId="71F1BEF2" w14:textId="0B59B3D4" w:rsidR="00021494" w:rsidRPr="00FE11B7" w:rsidRDefault="000F7041" w:rsidP="00C426B5">
      <w:pPr>
        <w:widowControl/>
        <w:tabs>
          <w:tab w:val="left" w:pos="8647"/>
        </w:tabs>
        <w:overflowPunct/>
        <w:adjustRightInd/>
        <w:jc w:val="both"/>
        <w:rPr>
          <w:rFonts w:ascii="Arial Narrow" w:eastAsia="Times New Roman" w:hAnsi="Arial Narrow"/>
          <w:b/>
          <w:kern w:val="0"/>
          <w:lang w:val="es-EC" w:bidi="ar-SA"/>
        </w:rPr>
      </w:pPr>
      <w:r>
        <w:rPr>
          <w:rFonts w:ascii="Arial Narrow" w:eastAsia="Times New Roman" w:hAnsi="Arial Narrow"/>
          <w:b/>
          <w:kern w:val="0"/>
          <w:lang w:val="es-EC" w:bidi="ar-SA"/>
        </w:rPr>
        <w:t>1.</w:t>
      </w:r>
      <w:r w:rsidR="006F53EC">
        <w:rPr>
          <w:rFonts w:ascii="Arial Narrow" w:eastAsia="Times New Roman" w:hAnsi="Arial Narrow"/>
          <w:b/>
          <w:kern w:val="0"/>
          <w:lang w:val="es-EC" w:bidi="ar-SA"/>
        </w:rPr>
        <w:t>4</w:t>
      </w:r>
      <w:r>
        <w:rPr>
          <w:rFonts w:ascii="Arial Narrow" w:eastAsia="Times New Roman" w:hAnsi="Arial Narrow"/>
          <w:b/>
          <w:kern w:val="0"/>
          <w:lang w:val="es-EC" w:bidi="ar-SA"/>
        </w:rPr>
        <w:t xml:space="preserve"> </w:t>
      </w:r>
      <w:r w:rsidR="00021494" w:rsidRPr="00FE11B7">
        <w:rPr>
          <w:rFonts w:ascii="Arial Narrow" w:eastAsia="Times New Roman" w:hAnsi="Arial Narrow"/>
          <w:b/>
          <w:kern w:val="0"/>
          <w:lang w:val="es-EC" w:bidi="ar-SA"/>
        </w:rPr>
        <w:t>Aplicación de las marcaciones.</w:t>
      </w:r>
    </w:p>
    <w:p w14:paraId="671B2618" w14:textId="0FEF8C01" w:rsidR="00021494" w:rsidRDefault="00021494" w:rsidP="00C426B5">
      <w:pPr>
        <w:widowControl/>
        <w:tabs>
          <w:tab w:val="left" w:pos="8647"/>
        </w:tabs>
        <w:overflowPunct/>
        <w:adjustRightInd/>
        <w:jc w:val="both"/>
        <w:rPr>
          <w:rFonts w:ascii="Arial Narrow" w:eastAsia="Times New Roman" w:hAnsi="Arial Narrow"/>
          <w:kern w:val="0"/>
          <w:lang w:val="es-EC" w:bidi="ar-SA"/>
        </w:rPr>
      </w:pPr>
    </w:p>
    <w:p w14:paraId="3C34A29A" w14:textId="2C7026A5" w:rsidR="00021494" w:rsidRPr="00C426B5" w:rsidRDefault="000F7041" w:rsidP="00021494">
      <w:pPr>
        <w:widowControl/>
        <w:tabs>
          <w:tab w:val="left" w:pos="8647"/>
        </w:tabs>
        <w:overflowPunct/>
        <w:adjustRightInd/>
        <w:spacing w:after="111" w:line="256" w:lineRule="auto"/>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1.4.1 </w:t>
      </w:r>
      <w:r w:rsidR="00021494" w:rsidRPr="00C426B5">
        <w:rPr>
          <w:rFonts w:ascii="Arial Narrow" w:eastAsia="Calibri" w:hAnsi="Arial Narrow" w:cs="Calibri"/>
          <w:b/>
          <w:kern w:val="0"/>
          <w:lang w:val="es-DO" w:bidi="ar-SA"/>
        </w:rPr>
        <w:t>Equipos de Marcación en Líneas de Producción Automáticas</w:t>
      </w:r>
    </w:p>
    <w:p w14:paraId="47AD05B9" w14:textId="7CC6D89A" w:rsidR="00021494" w:rsidRPr="00C426B5" w:rsidRDefault="00021494" w:rsidP="00021494">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lastRenderedPageBreak/>
        <w:t>El Proveedor deberá instalar equipos de marcación directamente en las líneas de producción automáticas de productores locales y zonas francas industriales, colocando los mecanismos de control fiscal (marcación directa o indirecta) en cada unidad producida; que permita efectuar un conteo independiente, leer y activar de forma automática (con la autorización de la DGII) la marcación directa/indirecta. La solución tecnológica debe reconocer el inicio de la producción en las líneas automáticas e identificar el producto sin afectar la producción de los sujetos de este control.</w:t>
      </w:r>
    </w:p>
    <w:p w14:paraId="53C16039" w14:textId="77777777" w:rsidR="00021494" w:rsidRPr="00C426B5" w:rsidRDefault="00021494" w:rsidP="00021494">
      <w:pPr>
        <w:widowControl/>
        <w:tabs>
          <w:tab w:val="left" w:pos="8647"/>
        </w:tabs>
        <w:overflowPunct/>
        <w:adjustRightInd/>
        <w:jc w:val="both"/>
        <w:rPr>
          <w:rFonts w:ascii="Arial Narrow" w:eastAsia="Times New Roman" w:hAnsi="Arial Narrow"/>
          <w:kern w:val="0"/>
          <w:lang w:val="es-DO" w:bidi="ar-SA"/>
        </w:rPr>
      </w:pPr>
    </w:p>
    <w:p w14:paraId="3C9558A1" w14:textId="77777777" w:rsidR="00021494" w:rsidRPr="00C426B5" w:rsidRDefault="00021494" w:rsidP="00021494">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Los equipos instalados dentro de fábricas deberán estar asegurados y estar protegido contra suciedad, polvo circulante, fallas eléctricas, entre otras condiciones externas.</w:t>
      </w:r>
    </w:p>
    <w:p w14:paraId="4875DDDF" w14:textId="77777777" w:rsidR="00021494" w:rsidRPr="00C426B5" w:rsidRDefault="00021494" w:rsidP="00021494">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 </w:t>
      </w:r>
    </w:p>
    <w:p w14:paraId="6CCD957E" w14:textId="20F54EC4" w:rsidR="00021494" w:rsidRDefault="00021494" w:rsidP="00021494">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En el caso de que las líneas de producción manejadas por un productor sean todas automáticas, se deberá proveer un aplicador semiautomático como plan de contingencia para casos fortuitos.</w:t>
      </w:r>
    </w:p>
    <w:p w14:paraId="7DDB7676" w14:textId="77777777" w:rsidR="00021494" w:rsidRPr="00C426B5" w:rsidRDefault="00021494" w:rsidP="00021494">
      <w:pPr>
        <w:widowControl/>
        <w:tabs>
          <w:tab w:val="left" w:pos="8647"/>
        </w:tabs>
        <w:overflowPunct/>
        <w:adjustRightInd/>
        <w:jc w:val="both"/>
        <w:rPr>
          <w:rFonts w:ascii="Mongolian Baiti" w:eastAsia="Times New Roman" w:hAnsi="Mongolian Baiti" w:cs="Mongolian Baiti"/>
          <w:kern w:val="0"/>
          <w:lang w:val="es-DO" w:bidi="ar-SA"/>
        </w:rPr>
      </w:pPr>
    </w:p>
    <w:p w14:paraId="25ECE8AE" w14:textId="13036214" w:rsidR="00021494" w:rsidRDefault="00021494" w:rsidP="00021494">
      <w:pPr>
        <w:widowControl/>
        <w:tabs>
          <w:tab w:val="left" w:pos="8647"/>
        </w:tabs>
        <w:overflowPunct/>
        <w:adjustRightInd/>
        <w:spacing w:line="256" w:lineRule="auto"/>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Proveedor deberá presentar el plan de implementación de la solución completa en donde se deberá incluir un cronograma, metodología de trabajo y listado de equipos/materiales a utilizar. En este plan se detallarán las actividades, recursos y fechas de inicio y finalización de cada uno de los entregables del Contrato.</w:t>
      </w:r>
    </w:p>
    <w:p w14:paraId="03D64E8B" w14:textId="47B57C2F" w:rsidR="00021494" w:rsidRDefault="00021494" w:rsidP="00021494">
      <w:pPr>
        <w:widowControl/>
        <w:tabs>
          <w:tab w:val="left" w:pos="8647"/>
        </w:tabs>
        <w:overflowPunct/>
        <w:adjustRightInd/>
        <w:spacing w:line="256" w:lineRule="auto"/>
        <w:jc w:val="both"/>
        <w:rPr>
          <w:rFonts w:ascii="Arial Narrow" w:eastAsia="Times New Roman" w:hAnsi="Arial Narrow" w:cs="Calibri"/>
          <w:b/>
          <w:kern w:val="0"/>
          <w:lang w:val="es-DO" w:bidi="ar-SA"/>
        </w:rPr>
      </w:pPr>
    </w:p>
    <w:p w14:paraId="0376DAB1" w14:textId="77777777" w:rsidR="00021494" w:rsidRPr="00C426B5" w:rsidRDefault="00021494" w:rsidP="00021494">
      <w:pPr>
        <w:widowControl/>
        <w:tabs>
          <w:tab w:val="left" w:pos="8647"/>
        </w:tabs>
        <w:overflowPunct/>
        <w:adjustRightInd/>
        <w:spacing w:after="106" w:line="256" w:lineRule="auto"/>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De acuerdo con la información de líneas de producción actuales se establece que:</w:t>
      </w:r>
    </w:p>
    <w:p w14:paraId="01B07838" w14:textId="2659DE75" w:rsidR="00021494" w:rsidRPr="00C426B5" w:rsidRDefault="00021494" w:rsidP="000A62A3">
      <w:pPr>
        <w:widowControl/>
        <w:numPr>
          <w:ilvl w:val="0"/>
          <w:numId w:val="48"/>
        </w:numPr>
        <w:tabs>
          <w:tab w:val="left" w:pos="8647"/>
        </w:tabs>
        <w:overflowPunct/>
        <w:adjustRightInd/>
        <w:spacing w:after="106" w:line="256" w:lineRule="auto"/>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Se deberá</w:t>
      </w:r>
      <w:r>
        <w:rPr>
          <w:rFonts w:ascii="Arial Narrow" w:eastAsia="Calibri" w:hAnsi="Arial Narrow" w:cs="Calibri"/>
          <w:kern w:val="0"/>
          <w:lang w:val="es-DO" w:bidi="ar-SA"/>
        </w:rPr>
        <w:t>n</w:t>
      </w:r>
      <w:r w:rsidRPr="00C426B5">
        <w:rPr>
          <w:rFonts w:ascii="Arial Narrow" w:eastAsia="Calibri" w:hAnsi="Arial Narrow" w:cs="Calibri"/>
          <w:kern w:val="0"/>
          <w:lang w:val="es-DO" w:bidi="ar-SA"/>
        </w:rPr>
        <w:t xml:space="preserve"> colocar aplicadores de marcaciones automatizados en </w:t>
      </w:r>
      <w:r>
        <w:rPr>
          <w:rFonts w:ascii="Arial Narrow" w:eastAsia="Calibri" w:hAnsi="Arial Narrow" w:cs="Calibri"/>
          <w:kern w:val="0"/>
          <w:lang w:val="es-DO" w:bidi="ar-SA"/>
        </w:rPr>
        <w:t xml:space="preserve">las </w:t>
      </w:r>
      <w:r w:rsidRPr="00C426B5">
        <w:rPr>
          <w:rFonts w:ascii="Arial Narrow" w:eastAsia="Calibri" w:hAnsi="Arial Narrow" w:cs="Calibri"/>
          <w:kern w:val="0"/>
          <w:lang w:val="es-DO" w:bidi="ar-SA"/>
        </w:rPr>
        <w:t xml:space="preserve">líneas de producción automáticas de cervecería. Estas líneas </w:t>
      </w:r>
      <w:r>
        <w:rPr>
          <w:rFonts w:ascii="Arial Narrow" w:eastAsia="Calibri" w:hAnsi="Arial Narrow" w:cs="Calibri"/>
          <w:kern w:val="0"/>
          <w:lang w:val="es-DO" w:bidi="ar-SA"/>
        </w:rPr>
        <w:t>operan a una alta</w:t>
      </w:r>
      <w:r w:rsidRPr="00C426B5">
        <w:rPr>
          <w:rFonts w:ascii="Arial Narrow" w:eastAsia="Calibri" w:hAnsi="Arial Narrow" w:cs="Calibri"/>
          <w:kern w:val="0"/>
          <w:lang w:val="es-DO" w:bidi="ar-SA"/>
        </w:rPr>
        <w:t xml:space="preserve"> velocidad por lo que los aplicadores a utilizar en este caso serán marcaciones directas mediante tinta segura.</w:t>
      </w:r>
    </w:p>
    <w:p w14:paraId="6A00AD7F" w14:textId="32FB8B58" w:rsidR="00021494" w:rsidRPr="00C426B5" w:rsidRDefault="00021494" w:rsidP="000A62A3">
      <w:pPr>
        <w:widowControl/>
        <w:numPr>
          <w:ilvl w:val="0"/>
          <w:numId w:val="48"/>
        </w:numPr>
        <w:tabs>
          <w:tab w:val="left" w:pos="8647"/>
        </w:tabs>
        <w:overflowPunct/>
        <w:adjustRightInd/>
        <w:spacing w:after="106" w:line="256" w:lineRule="auto"/>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Las líneas de producción automáticas de cigarrillos poseen actualmente aplicadores de marcaciones, por lo que las marcaciones deberán ajustarse a las especificaciones que brinde el aplicador que está en uso; sin embargo, en caso de que estos aplicadores no pudiesen trabajar con las condiciones de las marcaciones indirectas, se deberá colocar aplicadores en esas líneas de producción.</w:t>
      </w:r>
    </w:p>
    <w:p w14:paraId="370CC0F9" w14:textId="30B9372B" w:rsidR="00021494" w:rsidRDefault="00021494" w:rsidP="000A62A3">
      <w:pPr>
        <w:widowControl/>
        <w:numPr>
          <w:ilvl w:val="0"/>
          <w:numId w:val="48"/>
        </w:numPr>
        <w:tabs>
          <w:tab w:val="left" w:pos="8647"/>
        </w:tabs>
        <w:overflowPunct/>
        <w:adjustRightInd/>
        <w:spacing w:after="106" w:line="256" w:lineRule="auto"/>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Las líneas de producción automáticas de bebidas alcohólicas deberán colocarse aplicadores automáticos</w:t>
      </w:r>
      <w:r>
        <w:rPr>
          <w:rFonts w:ascii="Arial Narrow" w:eastAsia="Calibri" w:hAnsi="Arial Narrow" w:cs="Calibri"/>
          <w:kern w:val="0"/>
          <w:lang w:val="es-DO" w:bidi="ar-SA"/>
        </w:rPr>
        <w:t xml:space="preserve"> de marcación indirecta.</w:t>
      </w:r>
    </w:p>
    <w:p w14:paraId="4C864928" w14:textId="088FE49E" w:rsidR="00211A8B" w:rsidRDefault="00211A8B" w:rsidP="00211A8B">
      <w:pPr>
        <w:widowControl/>
        <w:tabs>
          <w:tab w:val="left" w:pos="8647"/>
        </w:tabs>
        <w:overflowPunct/>
        <w:adjustRightInd/>
        <w:spacing w:after="106" w:line="256" w:lineRule="auto"/>
        <w:jc w:val="both"/>
        <w:rPr>
          <w:rFonts w:ascii="Arial Narrow" w:eastAsia="Calibri" w:hAnsi="Arial Narrow" w:cs="Calibri"/>
          <w:kern w:val="0"/>
          <w:lang w:val="es-DO" w:bidi="ar-SA"/>
        </w:rPr>
      </w:pPr>
      <w:r>
        <w:rPr>
          <w:rFonts w:ascii="Arial Narrow" w:eastAsia="Calibri" w:hAnsi="Arial Narrow" w:cs="Calibri"/>
          <w:kern w:val="0"/>
          <w:lang w:val="es-DO" w:bidi="ar-SA"/>
        </w:rPr>
        <w:t>Los sistemas de aplicación en líneas automatizadas deberán proveer una integración completa con el sistema tráfico: aplicación, lectura, activación, registro, rechazos, control de mando con acceso destinado al productor, entre otros. Todas los componentes físicos y virtuales para asegurar que la información sea registrada en tiempo real al sistema TRAFICO, deberán ser provistos por proveedor.</w:t>
      </w:r>
    </w:p>
    <w:p w14:paraId="13424510" w14:textId="385B942B" w:rsidR="00A96FAD" w:rsidRDefault="00A96FAD" w:rsidP="00FE11B7">
      <w:pPr>
        <w:widowControl/>
        <w:tabs>
          <w:tab w:val="left" w:pos="8647"/>
        </w:tabs>
        <w:overflowPunct/>
        <w:adjustRightInd/>
        <w:spacing w:after="106" w:line="256" w:lineRule="auto"/>
        <w:jc w:val="both"/>
        <w:rPr>
          <w:rFonts w:ascii="Arial Narrow" w:eastAsia="Calibri" w:hAnsi="Arial Narrow" w:cs="Calibri"/>
          <w:kern w:val="0"/>
          <w:lang w:val="es-DO" w:bidi="ar-SA"/>
        </w:rPr>
      </w:pPr>
      <w:r>
        <w:rPr>
          <w:rFonts w:ascii="Arial Narrow" w:eastAsia="Calibri" w:hAnsi="Arial Narrow" w:cs="Calibri"/>
          <w:kern w:val="0"/>
          <w:lang w:val="es-DO" w:bidi="ar-SA"/>
        </w:rPr>
        <w:t>La desinstalación y retiro de los sistemas de aplicación automatizados correrán por cuenta del proveedor, quien deberá dejar en el mismo estado de funcionamiento la línea o líneas afectadas, equipos auxiliares y demás facilidades del productor.</w:t>
      </w:r>
    </w:p>
    <w:p w14:paraId="2C500E30" w14:textId="163D15BE" w:rsidR="000A705B" w:rsidRDefault="000A705B" w:rsidP="00FE11B7">
      <w:pPr>
        <w:widowControl/>
        <w:tabs>
          <w:tab w:val="left" w:pos="8647"/>
        </w:tabs>
        <w:overflowPunct/>
        <w:adjustRightInd/>
        <w:spacing w:after="106" w:line="256" w:lineRule="auto"/>
        <w:jc w:val="both"/>
        <w:rPr>
          <w:rFonts w:ascii="Arial Narrow" w:eastAsia="Calibri" w:hAnsi="Arial Narrow" w:cs="Calibri"/>
          <w:kern w:val="0"/>
          <w:lang w:val="es-DO" w:bidi="ar-SA"/>
        </w:rPr>
      </w:pPr>
    </w:p>
    <w:p w14:paraId="60629BC2" w14:textId="4150DB68" w:rsidR="000A705B" w:rsidRDefault="000A705B" w:rsidP="000A705B">
      <w:pPr>
        <w:jc w:val="both"/>
        <w:rPr>
          <w:rFonts w:ascii="Arial Narrow" w:eastAsia="Times New Roman" w:hAnsi="Arial Narrow"/>
          <w:b/>
          <w:kern w:val="0"/>
          <w:lang w:val="es-DO" w:bidi="ar-SA"/>
        </w:rPr>
      </w:pPr>
      <w:r>
        <w:rPr>
          <w:rFonts w:ascii="Arial Narrow" w:eastAsia="Times New Roman" w:hAnsi="Arial Narrow"/>
          <w:b/>
          <w:kern w:val="0"/>
          <w:lang w:val="es-DO" w:bidi="ar-SA"/>
        </w:rPr>
        <w:t>1.4.1.1 Delimitación de Líneas de Producción Automáticas</w:t>
      </w:r>
    </w:p>
    <w:p w14:paraId="540223E5" w14:textId="77777777" w:rsidR="000A705B" w:rsidRDefault="000A705B" w:rsidP="000A705B">
      <w:pPr>
        <w:jc w:val="both"/>
        <w:rPr>
          <w:rFonts w:ascii="Arial Narrow" w:eastAsia="Times New Roman" w:hAnsi="Arial Narrow"/>
          <w:b/>
          <w:kern w:val="0"/>
          <w:lang w:val="es-DO" w:bidi="ar-SA"/>
        </w:rPr>
      </w:pPr>
    </w:p>
    <w:p w14:paraId="4E026575" w14:textId="41FE4DF9"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b/>
          <w:kern w:val="0"/>
          <w:lang w:val="es-DO" w:bidi="ar-SA"/>
        </w:rPr>
        <w:t>Línea de producción automática:</w:t>
      </w:r>
      <w:r w:rsidRPr="00A53381">
        <w:rPr>
          <w:rFonts w:ascii="Arial Narrow" w:eastAsia="Times New Roman" w:hAnsi="Arial Narrow"/>
          <w:kern w:val="0"/>
          <w:lang w:val="es-DO" w:bidi="ar-SA"/>
        </w:rPr>
        <w:t xml:space="preserve"> Línea de producción compuesta de procedimientos automáticos en la realización de un proceso que opera con una mínima o nula intervención del ser humano.</w:t>
      </w:r>
    </w:p>
    <w:p w14:paraId="4CFB1AC3" w14:textId="77777777" w:rsidR="000A705B" w:rsidRPr="00A53381" w:rsidRDefault="000A705B" w:rsidP="000A705B">
      <w:pPr>
        <w:jc w:val="both"/>
        <w:rPr>
          <w:rFonts w:ascii="Arial Narrow" w:eastAsia="Times New Roman" w:hAnsi="Arial Narrow"/>
          <w:kern w:val="0"/>
          <w:lang w:val="es-DO" w:bidi="ar-SA"/>
        </w:rPr>
      </w:pPr>
    </w:p>
    <w:p w14:paraId="583E7BD6"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kern w:val="0"/>
          <w:lang w:val="es-DO" w:bidi="ar-SA"/>
        </w:rPr>
        <w:t xml:space="preserve">Se colocarán equipos de marcación de control y trazabilidad a aquellas Industrias que posean líneas de producción automáticas en las etapas necesarias para control, según la descripción indicada, y cuya </w:t>
      </w:r>
      <w:r w:rsidRPr="00A53381">
        <w:rPr>
          <w:rFonts w:ascii="Arial Narrow" w:eastAsia="Times New Roman" w:hAnsi="Arial Narrow"/>
          <w:kern w:val="0"/>
          <w:lang w:val="es-DO" w:bidi="ar-SA"/>
        </w:rPr>
        <w:lastRenderedPageBreak/>
        <w:t>proyección anual de producción sean las siguientes:</w:t>
      </w:r>
    </w:p>
    <w:p w14:paraId="7021A824" w14:textId="77777777" w:rsidR="000A705B" w:rsidRPr="00A53381" w:rsidRDefault="000A705B" w:rsidP="000A705B">
      <w:pPr>
        <w:jc w:val="both"/>
        <w:rPr>
          <w:rFonts w:ascii="Arial Narrow" w:eastAsia="Times New Roman" w:hAnsi="Arial Narrow"/>
          <w:kern w:val="0"/>
          <w:lang w:val="es-DO" w:bidi="ar-SA"/>
        </w:rPr>
      </w:pPr>
    </w:p>
    <w:p w14:paraId="563C6064" w14:textId="77777777" w:rsidR="000A705B" w:rsidRPr="00A53381" w:rsidRDefault="000A705B" w:rsidP="000A62A3">
      <w:pPr>
        <w:pStyle w:val="ListParagraph"/>
        <w:widowControl/>
        <w:numPr>
          <w:ilvl w:val="0"/>
          <w:numId w:val="51"/>
        </w:numPr>
        <w:overflowPunct/>
        <w:adjustRightInd/>
        <w:spacing w:line="240" w:lineRule="auto"/>
        <w:contextualSpacing w:val="0"/>
        <w:jc w:val="both"/>
        <w:rPr>
          <w:rFonts w:ascii="Arial Narrow" w:eastAsia="Times New Roman" w:hAnsi="Arial Narrow"/>
          <w:b/>
          <w:kern w:val="0"/>
          <w:sz w:val="24"/>
          <w:lang w:val="es-DO" w:bidi="ar-SA"/>
        </w:rPr>
      </w:pPr>
      <w:r w:rsidRPr="00A53381">
        <w:rPr>
          <w:rFonts w:ascii="Arial Narrow" w:eastAsia="Times New Roman" w:hAnsi="Arial Narrow"/>
          <w:b/>
          <w:kern w:val="0"/>
          <w:sz w:val="24"/>
          <w:lang w:val="es-DO" w:bidi="ar-SA"/>
        </w:rPr>
        <w:t xml:space="preserve">Cervezas: </w:t>
      </w:r>
    </w:p>
    <w:p w14:paraId="654ACB25" w14:textId="77777777" w:rsidR="000A705B" w:rsidRPr="00A53381" w:rsidRDefault="000A705B" w:rsidP="000A705B">
      <w:pPr>
        <w:ind w:left="360"/>
        <w:jc w:val="both"/>
        <w:rPr>
          <w:rFonts w:ascii="Arial Narrow" w:eastAsia="Times New Roman" w:hAnsi="Arial Narrow"/>
          <w:kern w:val="0"/>
          <w:lang w:val="es-DO" w:bidi="ar-SA"/>
        </w:rPr>
      </w:pPr>
      <w:r w:rsidRPr="00A53381">
        <w:rPr>
          <w:rFonts w:ascii="Arial Narrow" w:eastAsia="Times New Roman" w:hAnsi="Arial Narrow"/>
          <w:kern w:val="0"/>
          <w:lang w:val="es-DO" w:bidi="ar-SA"/>
        </w:rPr>
        <w:t xml:space="preserve">Mayor o igual a </w:t>
      </w:r>
      <w:r w:rsidRPr="00A53381">
        <w:rPr>
          <w:rFonts w:ascii="Arial Narrow" w:eastAsia="Times New Roman" w:hAnsi="Arial Narrow"/>
          <w:b/>
          <w:kern w:val="0"/>
          <w:lang w:val="es-DO" w:bidi="ar-SA"/>
        </w:rPr>
        <w:t>un millón (1,000,000.00)</w:t>
      </w:r>
      <w:r w:rsidRPr="00A53381">
        <w:rPr>
          <w:rFonts w:ascii="Arial Narrow" w:eastAsia="Times New Roman" w:hAnsi="Arial Narrow"/>
          <w:kern w:val="0"/>
          <w:lang w:val="es-DO" w:bidi="ar-SA"/>
        </w:rPr>
        <w:t xml:space="preserve"> de unidades anuales por </w:t>
      </w:r>
      <w:proofErr w:type="gramStart"/>
      <w:r w:rsidRPr="00A53381">
        <w:rPr>
          <w:rFonts w:ascii="Arial Narrow" w:eastAsia="Times New Roman" w:hAnsi="Arial Narrow"/>
          <w:kern w:val="0"/>
          <w:lang w:val="es-DO" w:bidi="ar-SA"/>
        </w:rPr>
        <w:t>línea</w:t>
      </w:r>
      <w:proofErr w:type="gramEnd"/>
      <w:r w:rsidRPr="00A53381">
        <w:rPr>
          <w:rFonts w:ascii="Arial Narrow" w:eastAsia="Times New Roman" w:hAnsi="Arial Narrow"/>
          <w:kern w:val="0"/>
          <w:lang w:val="es-DO" w:bidi="ar-SA"/>
        </w:rPr>
        <w:t xml:space="preserve"> de producción automática. </w:t>
      </w:r>
    </w:p>
    <w:p w14:paraId="01603D16" w14:textId="77777777" w:rsidR="000A705B" w:rsidRPr="00A53381" w:rsidRDefault="000A705B" w:rsidP="000A705B">
      <w:pPr>
        <w:jc w:val="both"/>
        <w:rPr>
          <w:rFonts w:ascii="Arial Narrow" w:eastAsia="Times New Roman" w:hAnsi="Arial Narrow"/>
          <w:kern w:val="0"/>
          <w:lang w:val="es-DO" w:bidi="ar-SA"/>
        </w:rPr>
      </w:pPr>
    </w:p>
    <w:p w14:paraId="64142505" w14:textId="77777777" w:rsidR="000A705B" w:rsidRPr="00A53381" w:rsidRDefault="000A705B" w:rsidP="000A62A3">
      <w:pPr>
        <w:pStyle w:val="ListParagraph"/>
        <w:widowControl/>
        <w:numPr>
          <w:ilvl w:val="0"/>
          <w:numId w:val="51"/>
        </w:numPr>
        <w:overflowPunct/>
        <w:adjustRightInd/>
        <w:spacing w:line="240" w:lineRule="auto"/>
        <w:contextualSpacing w:val="0"/>
        <w:jc w:val="both"/>
        <w:rPr>
          <w:rFonts w:ascii="Arial Narrow" w:eastAsia="Times New Roman" w:hAnsi="Arial Narrow"/>
          <w:b/>
          <w:kern w:val="0"/>
          <w:sz w:val="24"/>
          <w:lang w:val="es-DO" w:bidi="ar-SA"/>
        </w:rPr>
      </w:pPr>
      <w:r w:rsidRPr="00A53381">
        <w:rPr>
          <w:rFonts w:ascii="Arial Narrow" w:eastAsia="Times New Roman" w:hAnsi="Arial Narrow"/>
          <w:b/>
          <w:kern w:val="0"/>
          <w:sz w:val="24"/>
          <w:lang w:val="es-DO" w:bidi="ar-SA"/>
        </w:rPr>
        <w:t>Vinos, Licores, Bebidas Destiladas y demás productos derivados del alcohol:</w:t>
      </w:r>
    </w:p>
    <w:p w14:paraId="73DD1B37" w14:textId="77777777" w:rsidR="000A705B" w:rsidRPr="00A53381" w:rsidRDefault="000A705B" w:rsidP="000A705B">
      <w:pPr>
        <w:ind w:left="360"/>
        <w:jc w:val="both"/>
        <w:rPr>
          <w:rFonts w:ascii="Arial Narrow" w:eastAsia="Times New Roman" w:hAnsi="Arial Narrow"/>
          <w:kern w:val="0"/>
          <w:lang w:val="es-DO" w:bidi="ar-SA"/>
        </w:rPr>
      </w:pPr>
      <w:r w:rsidRPr="00A53381">
        <w:rPr>
          <w:rFonts w:ascii="Arial Narrow" w:eastAsia="Times New Roman" w:hAnsi="Arial Narrow"/>
          <w:kern w:val="0"/>
          <w:lang w:val="es-DO" w:bidi="ar-SA"/>
        </w:rPr>
        <w:t xml:space="preserve">Mayor o igual a </w:t>
      </w:r>
      <w:r w:rsidRPr="00A53381">
        <w:rPr>
          <w:rFonts w:ascii="Arial Narrow" w:eastAsia="Times New Roman" w:hAnsi="Arial Narrow"/>
          <w:b/>
          <w:kern w:val="0"/>
          <w:lang w:val="es-DO" w:bidi="ar-SA"/>
        </w:rPr>
        <w:t>setecientas mil (700,000.00)</w:t>
      </w:r>
      <w:r w:rsidRPr="00A53381">
        <w:rPr>
          <w:rFonts w:ascii="Arial Narrow" w:eastAsia="Times New Roman" w:hAnsi="Arial Narrow"/>
          <w:kern w:val="0"/>
          <w:lang w:val="es-DO" w:bidi="ar-SA"/>
        </w:rPr>
        <w:t xml:space="preserve"> unidades anuales por </w:t>
      </w:r>
      <w:proofErr w:type="gramStart"/>
      <w:r w:rsidRPr="00A53381">
        <w:rPr>
          <w:rFonts w:ascii="Arial Narrow" w:eastAsia="Times New Roman" w:hAnsi="Arial Narrow"/>
          <w:kern w:val="0"/>
          <w:lang w:val="es-DO" w:bidi="ar-SA"/>
        </w:rPr>
        <w:t>línea</w:t>
      </w:r>
      <w:proofErr w:type="gramEnd"/>
      <w:r w:rsidRPr="00A53381">
        <w:rPr>
          <w:rFonts w:ascii="Arial Narrow" w:eastAsia="Times New Roman" w:hAnsi="Arial Narrow"/>
          <w:kern w:val="0"/>
          <w:lang w:val="es-DO" w:bidi="ar-SA"/>
        </w:rPr>
        <w:t xml:space="preserve"> de producción automática. </w:t>
      </w:r>
    </w:p>
    <w:p w14:paraId="0469EF97" w14:textId="77777777" w:rsidR="000A705B" w:rsidRPr="00A53381" w:rsidRDefault="000A705B" w:rsidP="000A705B">
      <w:pPr>
        <w:jc w:val="both"/>
        <w:rPr>
          <w:rFonts w:ascii="Arial Narrow" w:eastAsia="Times New Roman" w:hAnsi="Arial Narrow"/>
          <w:kern w:val="0"/>
          <w:lang w:val="es-DO" w:bidi="ar-SA"/>
        </w:rPr>
      </w:pPr>
    </w:p>
    <w:p w14:paraId="6F1928D4" w14:textId="77777777" w:rsidR="000A705B" w:rsidRPr="000A705B" w:rsidRDefault="000A705B" w:rsidP="000A62A3">
      <w:pPr>
        <w:pStyle w:val="ListParagraph"/>
        <w:widowControl/>
        <w:numPr>
          <w:ilvl w:val="0"/>
          <w:numId w:val="51"/>
        </w:numPr>
        <w:overflowPunct/>
        <w:adjustRightInd/>
        <w:spacing w:line="240" w:lineRule="auto"/>
        <w:contextualSpacing w:val="0"/>
        <w:jc w:val="both"/>
        <w:rPr>
          <w:rFonts w:ascii="Arial Narrow" w:eastAsia="Times New Roman" w:hAnsi="Arial Narrow"/>
          <w:b/>
          <w:kern w:val="0"/>
          <w:sz w:val="24"/>
          <w:lang w:val="es-DO" w:bidi="ar-SA"/>
        </w:rPr>
      </w:pPr>
      <w:r w:rsidRPr="000A705B">
        <w:rPr>
          <w:rFonts w:ascii="Arial Narrow" w:eastAsia="Times New Roman" w:hAnsi="Arial Narrow"/>
          <w:b/>
          <w:kern w:val="0"/>
          <w:sz w:val="24"/>
          <w:lang w:val="es-DO" w:bidi="ar-SA"/>
        </w:rPr>
        <w:t xml:space="preserve">Cigarrillos: </w:t>
      </w:r>
    </w:p>
    <w:p w14:paraId="334036F7" w14:textId="77777777" w:rsidR="000A705B" w:rsidRPr="00A53381" w:rsidRDefault="000A705B" w:rsidP="000A705B">
      <w:pPr>
        <w:ind w:left="360"/>
        <w:jc w:val="both"/>
        <w:rPr>
          <w:rFonts w:ascii="Arial Narrow" w:eastAsia="Times New Roman" w:hAnsi="Arial Narrow"/>
          <w:kern w:val="0"/>
          <w:lang w:val="es-DO" w:bidi="ar-SA"/>
        </w:rPr>
      </w:pPr>
      <w:r w:rsidRPr="00A53381">
        <w:rPr>
          <w:rFonts w:ascii="Arial Narrow" w:eastAsia="Times New Roman" w:hAnsi="Arial Narrow"/>
          <w:kern w:val="0"/>
          <w:lang w:val="es-DO" w:bidi="ar-SA"/>
        </w:rPr>
        <w:t xml:space="preserve">Mayor o igual a </w:t>
      </w:r>
      <w:r w:rsidRPr="00A53381">
        <w:rPr>
          <w:rFonts w:ascii="Arial Narrow" w:eastAsia="Times New Roman" w:hAnsi="Arial Narrow"/>
          <w:b/>
          <w:kern w:val="0"/>
          <w:lang w:val="es-DO" w:bidi="ar-SA"/>
        </w:rPr>
        <w:t>un millón (1,000,000.00)</w:t>
      </w:r>
      <w:r w:rsidRPr="00A53381">
        <w:rPr>
          <w:rFonts w:ascii="Arial Narrow" w:eastAsia="Times New Roman" w:hAnsi="Arial Narrow"/>
          <w:kern w:val="0"/>
          <w:lang w:val="es-DO" w:bidi="ar-SA"/>
        </w:rPr>
        <w:t xml:space="preserve"> de unidades de cajetillas anuales por </w:t>
      </w:r>
      <w:proofErr w:type="gramStart"/>
      <w:r w:rsidRPr="00A53381">
        <w:rPr>
          <w:rFonts w:ascii="Arial Narrow" w:eastAsia="Times New Roman" w:hAnsi="Arial Narrow"/>
          <w:kern w:val="0"/>
          <w:lang w:val="es-DO" w:bidi="ar-SA"/>
        </w:rPr>
        <w:t>línea</w:t>
      </w:r>
      <w:proofErr w:type="gramEnd"/>
      <w:r w:rsidRPr="00A53381">
        <w:rPr>
          <w:rFonts w:ascii="Arial Narrow" w:eastAsia="Times New Roman" w:hAnsi="Arial Narrow"/>
          <w:kern w:val="0"/>
          <w:lang w:val="es-DO" w:bidi="ar-SA"/>
        </w:rPr>
        <w:t xml:space="preserve"> de producción automática. </w:t>
      </w:r>
    </w:p>
    <w:p w14:paraId="41897593" w14:textId="77777777" w:rsidR="000A705B" w:rsidRPr="00A53381" w:rsidRDefault="000A705B" w:rsidP="000A705B">
      <w:pPr>
        <w:ind w:left="360"/>
        <w:jc w:val="both"/>
        <w:rPr>
          <w:rFonts w:ascii="Arial Narrow" w:eastAsia="Times New Roman" w:hAnsi="Arial Narrow"/>
          <w:kern w:val="0"/>
          <w:lang w:val="es-DO" w:bidi="ar-SA"/>
        </w:rPr>
      </w:pPr>
    </w:p>
    <w:p w14:paraId="51706C0E"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kern w:val="0"/>
          <w:lang w:val="es-DO" w:bidi="ar-SA"/>
        </w:rPr>
        <w:t xml:space="preserve">Las cantidades mínimas de producción antes señaladas, serán independientes del destino final del producto. </w:t>
      </w:r>
    </w:p>
    <w:p w14:paraId="60EE4540" w14:textId="77777777" w:rsidR="000A705B" w:rsidRPr="00A53381" w:rsidRDefault="000A705B" w:rsidP="000A705B">
      <w:pPr>
        <w:jc w:val="both"/>
        <w:rPr>
          <w:rFonts w:ascii="Arial Narrow" w:eastAsia="Times New Roman" w:hAnsi="Arial Narrow"/>
          <w:kern w:val="0"/>
          <w:lang w:val="es-DO" w:bidi="ar-SA"/>
        </w:rPr>
      </w:pPr>
    </w:p>
    <w:p w14:paraId="2FE3A53B"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kern w:val="0"/>
          <w:lang w:val="es-DO" w:bidi="ar-SA"/>
        </w:rPr>
        <w:t>La DGII clasificará, con base a estos criterios técnicos, las líneas de producción automáticas por cada fabricante o productor. Un fabricante o productor podrá tener en sus plantas de producción líneas automáticas como semiautomáticas y manuales.</w:t>
      </w:r>
    </w:p>
    <w:p w14:paraId="4B46A160" w14:textId="77777777" w:rsidR="000A705B" w:rsidRPr="00A53381" w:rsidRDefault="000A705B" w:rsidP="000A705B">
      <w:pPr>
        <w:jc w:val="both"/>
        <w:rPr>
          <w:rFonts w:ascii="Arial Narrow" w:eastAsia="Times New Roman" w:hAnsi="Arial Narrow"/>
          <w:kern w:val="0"/>
          <w:lang w:val="es-DO" w:bidi="ar-SA"/>
        </w:rPr>
      </w:pPr>
    </w:p>
    <w:p w14:paraId="6FA9AAA7" w14:textId="26037EE0" w:rsidR="000A705B" w:rsidRPr="00A53381" w:rsidRDefault="000A705B" w:rsidP="000A705B">
      <w:pPr>
        <w:jc w:val="both"/>
        <w:rPr>
          <w:rFonts w:ascii="Arial Narrow" w:eastAsia="Times New Roman" w:hAnsi="Arial Narrow"/>
          <w:b/>
          <w:kern w:val="0"/>
          <w:lang w:val="es-DO" w:bidi="ar-SA"/>
        </w:rPr>
      </w:pPr>
      <w:r>
        <w:rPr>
          <w:rFonts w:ascii="Arial Narrow" w:eastAsia="Times New Roman" w:hAnsi="Arial Narrow"/>
          <w:b/>
          <w:kern w:val="0"/>
          <w:lang w:val="es-DO" w:bidi="ar-SA"/>
        </w:rPr>
        <w:t xml:space="preserve">1.4.1.2 </w:t>
      </w:r>
      <w:r w:rsidRPr="00A53381">
        <w:rPr>
          <w:rFonts w:ascii="Arial Narrow" w:eastAsia="Times New Roman" w:hAnsi="Arial Narrow"/>
          <w:b/>
          <w:kern w:val="0"/>
          <w:lang w:val="es-DO" w:bidi="ar-SA"/>
        </w:rPr>
        <w:t>Criterios de modificación y desinstalación</w:t>
      </w:r>
      <w:r>
        <w:rPr>
          <w:rFonts w:ascii="Arial Narrow" w:eastAsia="Times New Roman" w:hAnsi="Arial Narrow"/>
          <w:b/>
          <w:kern w:val="0"/>
          <w:lang w:val="es-DO" w:bidi="ar-SA"/>
        </w:rPr>
        <w:t xml:space="preserve"> de líneas de producción automática</w:t>
      </w:r>
      <w:r w:rsidRPr="00A53381">
        <w:rPr>
          <w:rFonts w:ascii="Arial Narrow" w:eastAsia="Times New Roman" w:hAnsi="Arial Narrow"/>
          <w:b/>
          <w:kern w:val="0"/>
          <w:lang w:val="es-DO" w:bidi="ar-SA"/>
        </w:rPr>
        <w:t xml:space="preserve">. </w:t>
      </w:r>
    </w:p>
    <w:p w14:paraId="5B04AD25" w14:textId="77777777" w:rsidR="000A705B" w:rsidRPr="00A53381" w:rsidRDefault="000A705B" w:rsidP="000A705B">
      <w:pPr>
        <w:jc w:val="both"/>
        <w:rPr>
          <w:rFonts w:ascii="Arial Narrow" w:eastAsia="Times New Roman" w:hAnsi="Arial Narrow"/>
          <w:kern w:val="0"/>
          <w:lang w:val="es-DO" w:bidi="ar-SA"/>
        </w:rPr>
      </w:pPr>
    </w:p>
    <w:p w14:paraId="5D73549C"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b/>
          <w:kern w:val="0"/>
          <w:lang w:val="es-DO" w:bidi="ar-SA"/>
        </w:rPr>
        <w:t>Líneas de producción automática de nueva implementación:</w:t>
      </w:r>
      <w:r w:rsidRPr="00A53381">
        <w:rPr>
          <w:rFonts w:ascii="Arial Narrow" w:eastAsia="Times New Roman" w:hAnsi="Arial Narrow"/>
          <w:kern w:val="0"/>
          <w:lang w:val="es-DO" w:bidi="ar-SA"/>
        </w:rPr>
        <w:t xml:space="preserve"> Cuando sea instalada una nueva línea de producción automática de acuerdo con la descripción señalada, será revisada la producción de esta por un período de 3 meses, prorrogable a 6 meses a discreción de la DGII, para proyectar por la DGII su producción a 12 meses, tomando en consideración los ajustes de estacionalidad, de acuerdo con las condiciones particulares de cada subsector.</w:t>
      </w:r>
    </w:p>
    <w:p w14:paraId="2C81BB4A" w14:textId="77777777" w:rsidR="000A705B" w:rsidRPr="00A53381" w:rsidRDefault="000A705B" w:rsidP="000A705B">
      <w:pPr>
        <w:jc w:val="both"/>
        <w:rPr>
          <w:rFonts w:ascii="Arial Narrow" w:eastAsia="Times New Roman" w:hAnsi="Arial Narrow"/>
          <w:kern w:val="0"/>
          <w:lang w:val="es-DO" w:bidi="ar-SA"/>
        </w:rPr>
      </w:pPr>
    </w:p>
    <w:p w14:paraId="07FADED4"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b/>
          <w:kern w:val="0"/>
          <w:lang w:val="es-DO" w:bidi="ar-SA"/>
        </w:rPr>
        <w:t xml:space="preserve">Líneas de producción automática por debajo de la producción mínima anual o suspensión temporal: </w:t>
      </w:r>
      <w:r w:rsidRPr="00A53381">
        <w:rPr>
          <w:rFonts w:ascii="Arial Narrow" w:eastAsia="Times New Roman" w:hAnsi="Arial Narrow"/>
          <w:kern w:val="0"/>
          <w:lang w:val="es-DO" w:bidi="ar-SA"/>
        </w:rPr>
        <w:t xml:space="preserve">Cuando exista una línea de producción automática que cuente con el Sistema TRAFICO implementado, y que en un período de doce (12) meses no cumpla con las unidades mínimas de producción en dicha línea o su producción quedará suspendida por un período no mayor a un (1) año, quedará a discreción de la DGII la continuidad o no de que esta línea siga mantenimiento los equipos de aplicación del Sistema TRAFICO para líneas automáticas. </w:t>
      </w:r>
    </w:p>
    <w:p w14:paraId="3E430F6E" w14:textId="77777777" w:rsidR="000A705B" w:rsidRPr="00A53381" w:rsidRDefault="000A705B" w:rsidP="000A705B">
      <w:pPr>
        <w:jc w:val="both"/>
        <w:rPr>
          <w:rFonts w:ascii="Arial Narrow" w:eastAsia="Times New Roman" w:hAnsi="Arial Narrow"/>
          <w:kern w:val="0"/>
          <w:lang w:val="es-DO" w:bidi="ar-SA"/>
        </w:rPr>
      </w:pPr>
    </w:p>
    <w:p w14:paraId="2DB3D371" w14:textId="77777777" w:rsidR="000A705B" w:rsidRPr="00A53381" w:rsidRDefault="000A705B" w:rsidP="000A705B">
      <w:pPr>
        <w:jc w:val="both"/>
        <w:rPr>
          <w:rFonts w:ascii="Arial Narrow" w:eastAsia="Times New Roman" w:hAnsi="Arial Narrow"/>
          <w:kern w:val="0"/>
          <w:lang w:val="es-DO" w:bidi="ar-SA"/>
        </w:rPr>
      </w:pPr>
      <w:r w:rsidRPr="00A53381">
        <w:rPr>
          <w:rFonts w:ascii="Arial Narrow" w:eastAsia="Times New Roman" w:hAnsi="Arial Narrow"/>
          <w:b/>
          <w:kern w:val="0"/>
          <w:lang w:val="es-DO" w:bidi="ar-SA"/>
        </w:rPr>
        <w:t>Líneas de producción automática con cese temporal o definitivo:</w:t>
      </w:r>
      <w:r w:rsidRPr="00A53381">
        <w:rPr>
          <w:rFonts w:ascii="Arial Narrow" w:eastAsia="Times New Roman" w:hAnsi="Arial Narrow"/>
          <w:kern w:val="0"/>
          <w:lang w:val="es-DO" w:bidi="ar-SA"/>
        </w:rPr>
        <w:t xml:space="preserve"> cuando exista una línea de producción automática que cuente con el Sistema TRAFICO implementado y que su funcionamiento, uso o producción será cesado por un tiempo mayor a un (1) año o de manera definitiva, los equipos y componentes para líneas automáticas del Sistema TRAFICO instalados en la línea, deberán ser desinstalados por el proveedor de acuerdo con lo establecido en el presente Pliego de Condiciones. </w:t>
      </w:r>
    </w:p>
    <w:p w14:paraId="4077C662" w14:textId="77777777" w:rsidR="000A705B" w:rsidRDefault="000A705B" w:rsidP="00FE11B7">
      <w:pPr>
        <w:widowControl/>
        <w:tabs>
          <w:tab w:val="left" w:pos="8647"/>
        </w:tabs>
        <w:overflowPunct/>
        <w:adjustRightInd/>
        <w:spacing w:after="106" w:line="256" w:lineRule="auto"/>
        <w:jc w:val="both"/>
        <w:rPr>
          <w:rFonts w:ascii="Arial Narrow" w:eastAsia="Calibri" w:hAnsi="Arial Narrow" w:cs="Calibri"/>
          <w:kern w:val="0"/>
          <w:lang w:val="es-DO" w:bidi="ar-SA"/>
        </w:rPr>
      </w:pPr>
    </w:p>
    <w:p w14:paraId="2B562523" w14:textId="34C9DB4D" w:rsidR="00307C0D" w:rsidRPr="00C426B5" w:rsidRDefault="000A705B" w:rsidP="00307C0D">
      <w:pPr>
        <w:widowControl/>
        <w:tabs>
          <w:tab w:val="left" w:pos="8647"/>
        </w:tabs>
        <w:overflowPunct/>
        <w:adjustRightInd/>
        <w:spacing w:after="1" w:line="254" w:lineRule="auto"/>
        <w:jc w:val="both"/>
        <w:rPr>
          <w:rFonts w:ascii="Arial Narrow" w:eastAsia="Calibri" w:hAnsi="Arial Narrow" w:cs="Calibri"/>
          <w:b/>
          <w:kern w:val="0"/>
          <w:lang w:val="es-DO" w:bidi="ar-SA"/>
        </w:rPr>
      </w:pPr>
      <w:r>
        <w:rPr>
          <w:rFonts w:ascii="Arial Narrow" w:eastAsia="Times New Roman" w:hAnsi="Arial Narrow"/>
          <w:b/>
          <w:kern w:val="0"/>
          <w:lang w:val="es-DO" w:bidi="ar-SA"/>
        </w:rPr>
        <w:t xml:space="preserve">1.4.1.3 </w:t>
      </w:r>
      <w:r w:rsidR="00307C0D" w:rsidRPr="00C426B5">
        <w:rPr>
          <w:rFonts w:ascii="Arial Narrow" w:eastAsia="Calibri" w:hAnsi="Arial Narrow" w:cs="Calibri"/>
          <w:b/>
          <w:kern w:val="0"/>
          <w:lang w:val="es-DO" w:bidi="ar-SA"/>
        </w:rPr>
        <w:t>Visita</w:t>
      </w:r>
      <w:r w:rsidR="00307C0D">
        <w:rPr>
          <w:rFonts w:ascii="Arial Narrow" w:eastAsia="Calibri" w:hAnsi="Arial Narrow" w:cs="Calibri"/>
          <w:b/>
          <w:kern w:val="0"/>
          <w:lang w:val="es-DO" w:bidi="ar-SA"/>
        </w:rPr>
        <w:t>s</w:t>
      </w:r>
      <w:r w:rsidR="00307C0D" w:rsidRPr="00C426B5">
        <w:rPr>
          <w:rFonts w:ascii="Arial Narrow" w:eastAsia="Calibri" w:hAnsi="Arial Narrow" w:cs="Calibri"/>
          <w:b/>
          <w:kern w:val="0"/>
          <w:lang w:val="es-DO" w:bidi="ar-SA"/>
        </w:rPr>
        <w:t xml:space="preserve"> Técnica</w:t>
      </w:r>
      <w:r w:rsidR="00307C0D">
        <w:rPr>
          <w:rFonts w:ascii="Arial Narrow" w:eastAsia="Calibri" w:hAnsi="Arial Narrow" w:cs="Calibri"/>
          <w:b/>
          <w:kern w:val="0"/>
          <w:lang w:val="es-DO" w:bidi="ar-SA"/>
        </w:rPr>
        <w:t>s</w:t>
      </w:r>
      <w:r w:rsidR="00307C0D" w:rsidRPr="00C426B5">
        <w:rPr>
          <w:rFonts w:ascii="Arial Narrow" w:eastAsia="Calibri" w:hAnsi="Arial Narrow" w:cs="Calibri"/>
          <w:b/>
          <w:kern w:val="0"/>
          <w:lang w:val="es-DO" w:bidi="ar-SA"/>
        </w:rPr>
        <w:t xml:space="preserve"> a las plantas de producción nacionales</w:t>
      </w:r>
    </w:p>
    <w:p w14:paraId="22DB8609" w14:textId="77777777" w:rsidR="00307C0D" w:rsidRPr="00C426B5" w:rsidRDefault="00307C0D" w:rsidP="00307C0D">
      <w:pPr>
        <w:widowControl/>
        <w:tabs>
          <w:tab w:val="left" w:pos="8647"/>
        </w:tabs>
        <w:overflowPunct/>
        <w:adjustRightInd/>
        <w:spacing w:line="254" w:lineRule="auto"/>
        <w:ind w:left="360"/>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5AB1C456" w14:textId="74E5AB2E" w:rsidR="00307C0D" w:rsidRPr="00C426B5" w:rsidRDefault="00307C0D" w:rsidP="00307C0D">
      <w:pPr>
        <w:widowControl/>
        <w:tabs>
          <w:tab w:val="left" w:pos="8647"/>
        </w:tabs>
        <w:overflowPunct/>
        <w:adjustRightInd/>
        <w:spacing w:after="5" w:line="247" w:lineRule="auto"/>
        <w:ind w:right="277"/>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Las visitas técnicas </w:t>
      </w:r>
      <w:r>
        <w:rPr>
          <w:rFonts w:ascii="Arial Narrow" w:eastAsia="Times New Roman" w:hAnsi="Arial Narrow" w:cs="Calibri"/>
          <w:kern w:val="0"/>
          <w:lang w:val="es-DO" w:bidi="ar-SA"/>
        </w:rPr>
        <w:t xml:space="preserve">por parte de los oferentes </w:t>
      </w:r>
      <w:r w:rsidRPr="00C426B5">
        <w:rPr>
          <w:rFonts w:ascii="Arial Narrow" w:eastAsia="Times New Roman" w:hAnsi="Arial Narrow" w:cs="Calibri"/>
          <w:kern w:val="0"/>
          <w:lang w:val="es-DO" w:bidi="ar-SA"/>
        </w:rPr>
        <w:t>permitirán conocer las características de las plantas de producción con líneas automáticas de los productores que elaboran cervezas, bebidas alcohólicas y cigarrillos; dimensionando los recursos tecnológicos, económicos y humanos que requerirán para brindar el servicio solicitado.</w:t>
      </w:r>
    </w:p>
    <w:p w14:paraId="70C5F281" w14:textId="77777777" w:rsidR="00307C0D" w:rsidRPr="00C426B5" w:rsidRDefault="00307C0D" w:rsidP="00307C0D">
      <w:pPr>
        <w:widowControl/>
        <w:tabs>
          <w:tab w:val="left" w:pos="8647"/>
        </w:tabs>
        <w:overflowPunct/>
        <w:adjustRightInd/>
        <w:spacing w:line="254" w:lineRule="auto"/>
        <w:jc w:val="both"/>
        <w:rPr>
          <w:rFonts w:ascii="Arial Narrow" w:eastAsia="Times New Roman" w:hAnsi="Arial Narrow" w:cs="Calibri"/>
          <w:kern w:val="0"/>
          <w:lang w:val="es-DO" w:bidi="ar-SA"/>
        </w:rPr>
      </w:pPr>
    </w:p>
    <w:p w14:paraId="74F521D7" w14:textId="56EB4AE9" w:rsidR="00307C0D" w:rsidRDefault="00307C0D" w:rsidP="00307C0D">
      <w:pPr>
        <w:widowControl/>
        <w:tabs>
          <w:tab w:val="left" w:pos="8647"/>
        </w:tabs>
        <w:overflowPunct/>
        <w:adjustRightInd/>
        <w:spacing w:line="254" w:lineRule="auto"/>
        <w:ind w:right="33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lastRenderedPageBreak/>
        <w:t>La asistencia a las visitas técnicas es o</w:t>
      </w:r>
      <w:r w:rsidR="000A705B">
        <w:rPr>
          <w:rFonts w:ascii="Arial Narrow" w:eastAsia="Times New Roman" w:hAnsi="Arial Narrow" w:cs="Calibri"/>
          <w:kern w:val="0"/>
          <w:lang w:val="es-DO" w:bidi="ar-SA"/>
        </w:rPr>
        <w:t xml:space="preserve">pcional y </w:t>
      </w:r>
      <w:r>
        <w:rPr>
          <w:rFonts w:ascii="Arial Narrow" w:eastAsia="Times New Roman" w:hAnsi="Arial Narrow" w:cs="Calibri"/>
          <w:kern w:val="0"/>
          <w:lang w:val="es-DO" w:bidi="ar-SA"/>
        </w:rPr>
        <w:t xml:space="preserve">se </w:t>
      </w:r>
      <w:r w:rsidRPr="00C426B5">
        <w:rPr>
          <w:rFonts w:ascii="Arial Narrow" w:eastAsia="Times New Roman" w:hAnsi="Arial Narrow" w:cs="Calibri"/>
          <w:kern w:val="0"/>
          <w:lang w:val="es-DO" w:bidi="ar-SA"/>
        </w:rPr>
        <w:t>deberá firmar un acuerdo de confidencialidad de parte de los Oferentes interesados. Se deberá incluir la copia del acuerdo de confidencialidad en la Oferta Técnica como constancia de asistencia a la visita técnica.</w:t>
      </w:r>
    </w:p>
    <w:p w14:paraId="3DF65C3A" w14:textId="77777777" w:rsidR="00307C0D" w:rsidRPr="00C426B5" w:rsidRDefault="00307C0D" w:rsidP="00307C0D">
      <w:pPr>
        <w:widowControl/>
        <w:tabs>
          <w:tab w:val="left" w:pos="8647"/>
        </w:tabs>
        <w:overflowPunct/>
        <w:adjustRightInd/>
        <w:spacing w:line="254" w:lineRule="auto"/>
        <w:ind w:right="335"/>
        <w:jc w:val="both"/>
        <w:rPr>
          <w:rFonts w:ascii="Arial Narrow" w:eastAsia="Times New Roman" w:hAnsi="Arial Narrow" w:cs="Calibri"/>
          <w:kern w:val="0"/>
          <w:lang w:val="es-DO" w:bidi="ar-SA"/>
        </w:rPr>
      </w:pPr>
    </w:p>
    <w:p w14:paraId="7B20335B" w14:textId="50E24A47" w:rsidR="00307C0D" w:rsidRPr="00C426B5" w:rsidRDefault="00307C0D" w:rsidP="00307C0D">
      <w:pPr>
        <w:widowControl/>
        <w:tabs>
          <w:tab w:val="left" w:pos="8647"/>
        </w:tabs>
        <w:overflowPunct/>
        <w:adjustRightInd/>
        <w:ind w:right="180"/>
        <w:jc w:val="both"/>
        <w:rPr>
          <w:rFonts w:ascii="Arial Narrow" w:eastAsia="Times New Roman" w:hAnsi="Arial Narrow" w:cs="Calibri"/>
          <w:kern w:val="0"/>
          <w:szCs w:val="20"/>
          <w:lang w:val="es-DO" w:bidi="ar-SA"/>
        </w:rPr>
      </w:pPr>
      <w:r w:rsidRPr="00C426B5">
        <w:rPr>
          <w:rFonts w:ascii="Arial Narrow" w:eastAsia="Times New Roman" w:hAnsi="Arial Narrow" w:cs="Calibri"/>
          <w:kern w:val="0"/>
          <w:lang w:val="es-DO" w:bidi="ar-SA"/>
        </w:rPr>
        <w:t xml:space="preserve">Para fines de control, </w:t>
      </w:r>
      <w:r w:rsidRPr="00C426B5">
        <w:rPr>
          <w:rFonts w:ascii="Arial Narrow" w:eastAsia="Times New Roman" w:hAnsi="Arial Narrow" w:cs="Calibri"/>
          <w:kern w:val="0"/>
          <w:szCs w:val="20"/>
          <w:lang w:val="es-DO" w:bidi="ar-SA"/>
        </w:rPr>
        <w:t xml:space="preserve">las visitas técnicas </w:t>
      </w:r>
      <w:r w:rsidR="000A705B">
        <w:rPr>
          <w:rFonts w:ascii="Arial Narrow" w:eastAsia="Times New Roman" w:hAnsi="Arial Narrow" w:cs="Calibri"/>
          <w:kern w:val="0"/>
          <w:szCs w:val="20"/>
          <w:lang w:val="es-DO" w:bidi="ar-SA"/>
        </w:rPr>
        <w:t>podr</w:t>
      </w:r>
      <w:r w:rsidRPr="00C426B5">
        <w:rPr>
          <w:rFonts w:ascii="Arial Narrow" w:eastAsia="Times New Roman" w:hAnsi="Arial Narrow" w:cs="Calibri"/>
          <w:kern w:val="0"/>
          <w:lang w:val="es-DO" w:bidi="ar-SA"/>
        </w:rPr>
        <w:t xml:space="preserve">án </w:t>
      </w:r>
      <w:r w:rsidR="000A705B">
        <w:rPr>
          <w:rFonts w:ascii="Arial Narrow" w:eastAsia="Times New Roman" w:hAnsi="Arial Narrow" w:cs="Calibri"/>
          <w:kern w:val="0"/>
          <w:lang w:val="es-DO" w:bidi="ar-SA"/>
        </w:rPr>
        <w:t xml:space="preserve">ser </w:t>
      </w:r>
      <w:r w:rsidRPr="00C426B5">
        <w:rPr>
          <w:rFonts w:ascii="Arial Narrow" w:eastAsia="Times New Roman" w:hAnsi="Arial Narrow" w:cs="Calibri"/>
          <w:kern w:val="0"/>
          <w:lang w:val="es-DO" w:bidi="ar-SA"/>
        </w:rPr>
        <w:t>grabadas</w:t>
      </w:r>
      <w:r>
        <w:rPr>
          <w:rFonts w:ascii="Arial Narrow" w:eastAsia="Times New Roman" w:hAnsi="Arial Narrow" w:cs="Calibri"/>
          <w:kern w:val="0"/>
          <w:lang w:val="es-DO" w:bidi="ar-SA"/>
        </w:rPr>
        <w:t xml:space="preserve">, incluyendo </w:t>
      </w:r>
      <w:r w:rsidRPr="00C426B5">
        <w:rPr>
          <w:rFonts w:ascii="Arial Narrow" w:eastAsia="Times New Roman" w:hAnsi="Arial Narrow" w:cs="Calibri"/>
          <w:kern w:val="0"/>
          <w:lang w:val="es-DO" w:bidi="ar-SA"/>
        </w:rPr>
        <w:t xml:space="preserve">el conversatorio sobre preguntas y respuestas </w:t>
      </w:r>
      <w:r>
        <w:rPr>
          <w:rFonts w:ascii="Arial Narrow" w:eastAsia="Times New Roman" w:hAnsi="Arial Narrow" w:cs="Calibri"/>
          <w:kern w:val="0"/>
          <w:lang w:val="es-DO" w:bidi="ar-SA"/>
        </w:rPr>
        <w:t>por los</w:t>
      </w:r>
      <w:r w:rsidRPr="00C426B5">
        <w:rPr>
          <w:rFonts w:ascii="Arial Narrow" w:eastAsia="Times New Roman" w:hAnsi="Arial Narrow" w:cs="Calibri"/>
          <w:kern w:val="0"/>
          <w:lang w:val="es-DO" w:bidi="ar-SA"/>
        </w:rPr>
        <w:t xml:space="preserve"> interesados.</w:t>
      </w:r>
    </w:p>
    <w:p w14:paraId="1D5F2CD0" w14:textId="77777777" w:rsidR="00307C0D" w:rsidRPr="00C426B5" w:rsidRDefault="00307C0D" w:rsidP="00307C0D">
      <w:pPr>
        <w:widowControl/>
        <w:tabs>
          <w:tab w:val="left" w:pos="8647"/>
        </w:tabs>
        <w:overflowPunct/>
        <w:adjustRightInd/>
        <w:jc w:val="both"/>
        <w:rPr>
          <w:rFonts w:ascii="Arial Narrow" w:eastAsia="Times New Roman" w:hAnsi="Arial Narrow"/>
          <w:kern w:val="0"/>
          <w:lang w:val="es-DO" w:bidi="ar-SA"/>
        </w:rPr>
      </w:pPr>
    </w:p>
    <w:p w14:paraId="1E84DDB5" w14:textId="77777777" w:rsidR="00211A8B" w:rsidRDefault="00211A8B" w:rsidP="007262CA">
      <w:pPr>
        <w:widowControl/>
        <w:tabs>
          <w:tab w:val="left" w:pos="8647"/>
        </w:tabs>
        <w:overflowPunct/>
        <w:adjustRightInd/>
        <w:spacing w:after="106" w:line="256" w:lineRule="auto"/>
        <w:jc w:val="both"/>
        <w:rPr>
          <w:rFonts w:ascii="Arial Narrow" w:eastAsia="Calibri" w:hAnsi="Arial Narrow" w:cs="Calibri"/>
          <w:kern w:val="0"/>
          <w:lang w:val="es-DO" w:bidi="ar-SA"/>
        </w:rPr>
      </w:pPr>
    </w:p>
    <w:p w14:paraId="0F5E9240" w14:textId="11F0457F" w:rsidR="00021494" w:rsidRPr="007262CA" w:rsidRDefault="000F7041" w:rsidP="00021494">
      <w:pPr>
        <w:widowControl/>
        <w:tabs>
          <w:tab w:val="left" w:pos="8647"/>
        </w:tabs>
        <w:overflowPunct/>
        <w:adjustRightInd/>
        <w:spacing w:after="106" w:line="256" w:lineRule="auto"/>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1.4.2 </w:t>
      </w:r>
      <w:r w:rsidR="00211A8B" w:rsidRPr="007262CA">
        <w:rPr>
          <w:rFonts w:ascii="Arial Narrow" w:eastAsia="Calibri" w:hAnsi="Arial Narrow" w:cs="Calibri"/>
          <w:b/>
          <w:kern w:val="0"/>
          <w:lang w:val="es-DO" w:bidi="ar-SA"/>
        </w:rPr>
        <w:t>Equipos de marcación en líneas de producción semiautomáticas y manuales.</w:t>
      </w:r>
    </w:p>
    <w:p w14:paraId="7F53E725" w14:textId="063B6704" w:rsidR="00021494" w:rsidRPr="00C426B5" w:rsidRDefault="00021494" w:rsidP="007262CA">
      <w:pPr>
        <w:widowControl/>
        <w:tabs>
          <w:tab w:val="left" w:pos="8647"/>
        </w:tabs>
        <w:overflowPunct/>
        <w:adjustRightInd/>
        <w:spacing w:after="106" w:line="256" w:lineRule="auto"/>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Para las líneas de producción semiautomática</w:t>
      </w:r>
      <w:r w:rsidR="00211A8B">
        <w:rPr>
          <w:rFonts w:ascii="Arial Narrow" w:eastAsia="Calibri" w:hAnsi="Arial Narrow" w:cs="Calibri"/>
          <w:kern w:val="0"/>
          <w:lang w:val="es-DO" w:bidi="ar-SA"/>
        </w:rPr>
        <w:t>s</w:t>
      </w:r>
      <w:r w:rsidRPr="00C426B5">
        <w:rPr>
          <w:rFonts w:ascii="Arial Narrow" w:eastAsia="Calibri" w:hAnsi="Arial Narrow" w:cs="Calibri"/>
          <w:kern w:val="0"/>
          <w:lang w:val="es-DO" w:bidi="ar-SA"/>
        </w:rPr>
        <w:t xml:space="preserve"> y manual</w:t>
      </w:r>
      <w:r w:rsidR="00211A8B">
        <w:rPr>
          <w:rFonts w:ascii="Arial Narrow" w:eastAsia="Calibri" w:hAnsi="Arial Narrow" w:cs="Calibri"/>
          <w:kern w:val="0"/>
          <w:lang w:val="es-DO" w:bidi="ar-SA"/>
        </w:rPr>
        <w:t>es</w:t>
      </w:r>
      <w:r w:rsidRPr="00C426B5">
        <w:rPr>
          <w:rFonts w:ascii="Arial Narrow" w:eastAsia="Calibri" w:hAnsi="Arial Narrow" w:cs="Calibri"/>
          <w:kern w:val="0"/>
          <w:lang w:val="es-DO" w:bidi="ar-SA"/>
        </w:rPr>
        <w:t xml:space="preserve">, </w:t>
      </w:r>
      <w:r w:rsidR="00211A8B">
        <w:rPr>
          <w:rFonts w:ascii="Arial Narrow" w:eastAsia="Calibri" w:hAnsi="Arial Narrow" w:cs="Calibri"/>
          <w:kern w:val="0"/>
          <w:lang w:val="es-DO" w:bidi="ar-SA"/>
        </w:rPr>
        <w:t>deberá proveerse</w:t>
      </w:r>
      <w:r w:rsidRPr="00C426B5">
        <w:rPr>
          <w:rFonts w:ascii="Arial Narrow" w:eastAsia="Calibri" w:hAnsi="Arial Narrow" w:cs="Calibri"/>
          <w:kern w:val="0"/>
          <w:lang w:val="es-DO" w:bidi="ar-SA"/>
        </w:rPr>
        <w:t xml:space="preserve"> aplicadores semiautomáticos que garanticen la mayor productividad de las líneas.</w:t>
      </w:r>
    </w:p>
    <w:p w14:paraId="1869E201" w14:textId="71D1D13D" w:rsidR="00021494" w:rsidRPr="007262CA" w:rsidRDefault="00211A8B" w:rsidP="00021494">
      <w:pPr>
        <w:widowControl/>
        <w:tabs>
          <w:tab w:val="left" w:pos="8647"/>
        </w:tabs>
        <w:overflowPunct/>
        <w:adjustRightInd/>
        <w:spacing w:line="256" w:lineRule="auto"/>
        <w:jc w:val="both"/>
        <w:rPr>
          <w:rFonts w:ascii="Arial Narrow" w:eastAsia="Times New Roman" w:hAnsi="Arial Narrow" w:cs="Calibri"/>
          <w:kern w:val="0"/>
          <w:lang w:val="es-DO" w:bidi="ar-SA"/>
        </w:rPr>
      </w:pPr>
      <w:r>
        <w:rPr>
          <w:rFonts w:ascii="Arial Narrow" w:eastAsia="Times New Roman" w:hAnsi="Arial Narrow" w:cs="Calibri"/>
          <w:kern w:val="0"/>
          <w:lang w:val="es-DO" w:bidi="ar-SA"/>
        </w:rPr>
        <w:t>La activación de las marcaciones en el Sistema TRAFICO se realizará en el módulo del software destinado para ello, de la forma más ágil posible para el productor.</w:t>
      </w:r>
    </w:p>
    <w:p w14:paraId="73DABBE8" w14:textId="078F0185" w:rsidR="00021494" w:rsidRDefault="00021494" w:rsidP="00C426B5">
      <w:pPr>
        <w:widowControl/>
        <w:tabs>
          <w:tab w:val="left" w:pos="8647"/>
        </w:tabs>
        <w:overflowPunct/>
        <w:adjustRightInd/>
        <w:jc w:val="both"/>
        <w:rPr>
          <w:rFonts w:ascii="Arial Narrow" w:eastAsia="Times New Roman" w:hAnsi="Arial Narrow"/>
          <w:kern w:val="0"/>
          <w:lang w:val="es-DO" w:bidi="ar-SA"/>
        </w:rPr>
      </w:pPr>
    </w:p>
    <w:p w14:paraId="143A12E0" w14:textId="08A74AB4" w:rsidR="00CF73A0" w:rsidRDefault="00CF73A0" w:rsidP="00C426B5">
      <w:pPr>
        <w:widowControl/>
        <w:tabs>
          <w:tab w:val="left" w:pos="8647"/>
        </w:tabs>
        <w:overflowPunct/>
        <w:adjustRightInd/>
        <w:jc w:val="both"/>
        <w:rPr>
          <w:rFonts w:ascii="Arial Narrow" w:eastAsia="Times New Roman" w:hAnsi="Arial Narrow"/>
          <w:kern w:val="0"/>
          <w:lang w:val="es-DO" w:bidi="ar-SA"/>
        </w:rPr>
      </w:pPr>
      <w:r>
        <w:rPr>
          <w:rFonts w:ascii="Arial Narrow" w:eastAsia="Times New Roman" w:hAnsi="Arial Narrow"/>
          <w:kern w:val="0"/>
          <w:lang w:val="es-DO" w:bidi="ar-SA"/>
        </w:rPr>
        <w:t xml:space="preserve">En los casos que un productor cuente con líneas </w:t>
      </w:r>
      <w:r w:rsidR="005C3375">
        <w:rPr>
          <w:rFonts w:ascii="Arial Narrow" w:eastAsia="Times New Roman" w:hAnsi="Arial Narrow"/>
          <w:kern w:val="0"/>
          <w:lang w:val="es-DO" w:bidi="ar-SA"/>
        </w:rPr>
        <w:t>automáticas y manuales, deberá ser provisto soluciones para cada caso.</w:t>
      </w:r>
    </w:p>
    <w:p w14:paraId="14E991CB" w14:textId="6E031DFE" w:rsidR="00296AB6" w:rsidRDefault="00296AB6" w:rsidP="00C426B5">
      <w:pPr>
        <w:widowControl/>
        <w:tabs>
          <w:tab w:val="left" w:pos="8647"/>
        </w:tabs>
        <w:overflowPunct/>
        <w:adjustRightInd/>
        <w:jc w:val="both"/>
        <w:rPr>
          <w:rFonts w:ascii="Arial Narrow" w:eastAsia="Times New Roman" w:hAnsi="Arial Narrow"/>
          <w:kern w:val="0"/>
          <w:lang w:val="es-DO" w:bidi="ar-SA"/>
        </w:rPr>
      </w:pPr>
    </w:p>
    <w:p w14:paraId="032F03C1" w14:textId="2911926E" w:rsid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02E7C448" w14:textId="0D82CC5C" w:rsidR="00453568" w:rsidRPr="00B86867" w:rsidRDefault="000F7041" w:rsidP="00453568">
      <w:pPr>
        <w:widowControl/>
        <w:tabs>
          <w:tab w:val="left" w:pos="8647"/>
        </w:tabs>
        <w:overflowPunct/>
        <w:adjustRightInd/>
        <w:spacing w:after="111"/>
        <w:jc w:val="both"/>
        <w:rPr>
          <w:rFonts w:ascii="Arial Narrow" w:eastAsia="Calibri" w:hAnsi="Arial Narrow"/>
          <w:b/>
          <w:kern w:val="0"/>
          <w:lang w:val="es-DO" w:bidi="ar-SA"/>
        </w:rPr>
      </w:pPr>
      <w:r>
        <w:rPr>
          <w:rFonts w:ascii="Arial Narrow" w:eastAsia="Calibri" w:hAnsi="Arial Narrow" w:cs="Calibri"/>
          <w:b/>
          <w:kern w:val="0"/>
          <w:lang w:val="es-DO" w:bidi="ar-SA"/>
        </w:rPr>
        <w:t xml:space="preserve">1.4.3 </w:t>
      </w:r>
      <w:r w:rsidR="00453568" w:rsidRPr="00B86867">
        <w:rPr>
          <w:rFonts w:ascii="Arial Narrow" w:eastAsia="Calibri" w:hAnsi="Arial Narrow" w:cs="Calibri"/>
          <w:b/>
          <w:kern w:val="0"/>
          <w:lang w:val="es-DO" w:bidi="ar-SA"/>
        </w:rPr>
        <w:t>Importación</w:t>
      </w:r>
    </w:p>
    <w:p w14:paraId="63F8FDE6" w14:textId="77777777" w:rsidR="00453568"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0EDCE60C" w14:textId="28FF44A4"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w:t>
      </w:r>
      <w:r w:rsidRPr="00C426B5">
        <w:rPr>
          <w:rFonts w:ascii="Arial Narrow" w:eastAsia="Times New Roman" w:hAnsi="Arial Narrow"/>
          <w:kern w:val="0"/>
          <w:lang w:val="es-DO" w:bidi="ar-SA"/>
        </w:rPr>
        <w:t>mecanismo de control fiscal usado en los productos importados (</w:t>
      </w:r>
      <w:r w:rsidRPr="00C426B5">
        <w:rPr>
          <w:rFonts w:ascii="Arial Narrow" w:eastAsia="Times New Roman" w:hAnsi="Arial Narrow" w:cs="Calibri"/>
          <w:kern w:val="0"/>
          <w:lang w:val="es-DO" w:bidi="ar-SA"/>
        </w:rPr>
        <w:t xml:space="preserve">bebidas alcohólicas, cervezas, cigarrillos) </w:t>
      </w:r>
      <w:r w:rsidRPr="00C426B5">
        <w:rPr>
          <w:rFonts w:ascii="Arial Narrow" w:eastAsia="Times New Roman" w:hAnsi="Arial Narrow"/>
          <w:kern w:val="0"/>
          <w:lang w:val="es-DO" w:bidi="ar-SA"/>
        </w:rPr>
        <w:t xml:space="preserve">será marcación indirecta, la cual </w:t>
      </w:r>
      <w:r w:rsidRPr="00C426B5">
        <w:rPr>
          <w:rFonts w:ascii="Arial Narrow" w:eastAsia="Times New Roman" w:hAnsi="Arial Narrow" w:cs="Calibri"/>
          <w:kern w:val="0"/>
          <w:lang w:val="es-DO" w:bidi="ar-SA"/>
        </w:rPr>
        <w:t>podrá ser aplicada en origen o en República Dominicana.</w:t>
      </w:r>
    </w:p>
    <w:p w14:paraId="4B720E82" w14:textId="77777777"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774782C0" w14:textId="2C500944" w:rsidR="00453568"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el caso de las cervezas importadas, los importadores podrán aplicar marcación directa o indirecta según autorización de la DGII de acuerdo con el volumen importado desde un mismo fabricante en origen.</w:t>
      </w:r>
      <w:r>
        <w:rPr>
          <w:rFonts w:ascii="Arial Narrow" w:eastAsia="Times New Roman" w:hAnsi="Arial Narrow" w:cs="Calibri"/>
          <w:kern w:val="0"/>
          <w:lang w:val="es-DO" w:bidi="ar-SA"/>
        </w:rPr>
        <w:t xml:space="preserve"> </w:t>
      </w:r>
      <w:r w:rsidRPr="00C426B5">
        <w:rPr>
          <w:rFonts w:ascii="Arial Narrow" w:eastAsia="Times New Roman" w:hAnsi="Arial Narrow" w:cs="Calibri"/>
          <w:kern w:val="0"/>
          <w:lang w:val="es-DO" w:bidi="ar-SA"/>
        </w:rPr>
        <w:t>Para tales fines, el Proveedor deberá desarrollar un software para Cervezas Importadas que permita la asignación de códigos (Marcación directa) de manera que el fabricante pueda imprimir dicha marcación utilizando sus equipos y bajo los mismos formatos aplicados para marcación directa en cervezas locales de alto volumen.</w:t>
      </w:r>
      <w:r>
        <w:rPr>
          <w:rFonts w:ascii="Arial Narrow" w:eastAsia="Times New Roman" w:hAnsi="Arial Narrow" w:cs="Calibri"/>
          <w:kern w:val="0"/>
          <w:lang w:val="es-DO" w:bidi="ar-SA"/>
        </w:rPr>
        <w:t xml:space="preserve"> </w:t>
      </w:r>
      <w:r w:rsidRPr="00C426B5">
        <w:rPr>
          <w:rFonts w:ascii="Arial Narrow" w:eastAsia="Times New Roman" w:hAnsi="Arial Narrow" w:cs="Calibri"/>
          <w:kern w:val="0"/>
          <w:lang w:val="es-DO" w:bidi="ar-SA"/>
        </w:rPr>
        <w:t xml:space="preserve">En caso de necesitar algún desarrollo para adecuar el software al sistema de impresión del fabricante en origen, </w:t>
      </w:r>
      <w:r>
        <w:rPr>
          <w:rFonts w:ascii="Arial Narrow" w:eastAsia="Times New Roman" w:hAnsi="Arial Narrow" w:cs="Calibri"/>
          <w:kern w:val="0"/>
          <w:lang w:val="es-DO" w:bidi="ar-SA"/>
        </w:rPr>
        <w:t>e</w:t>
      </w:r>
      <w:r w:rsidRPr="00C426B5">
        <w:rPr>
          <w:rFonts w:ascii="Arial Narrow" w:eastAsia="Times New Roman" w:hAnsi="Arial Narrow" w:cs="Calibri"/>
          <w:kern w:val="0"/>
          <w:lang w:val="es-DO" w:bidi="ar-SA"/>
        </w:rPr>
        <w:t xml:space="preserve">ste costo deberá ser cubierto por el Importador. </w:t>
      </w:r>
    </w:p>
    <w:p w14:paraId="15802D9A" w14:textId="3E460429" w:rsidR="00453568"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3BB18091" w14:textId="77777777" w:rsidR="00453568"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Pr>
          <w:rFonts w:ascii="Arial Narrow" w:eastAsia="Times New Roman" w:hAnsi="Arial Narrow" w:cs="Calibri"/>
          <w:kern w:val="0"/>
          <w:lang w:val="es-DO" w:bidi="ar-SA"/>
        </w:rPr>
        <w:t>El importador deberá tener acceso al Sistema Tráfico y podrá asignar usuarios delegados por este a fabricantes en origen extranjero, quienes podrán tener acceso al sistema vía portal web para poder efectuar el proceso de logística y flujo del sistema TRAFICO sobre los MCF aplicados a productos sobre cada importación.</w:t>
      </w:r>
    </w:p>
    <w:p w14:paraId="0482A34C" w14:textId="77777777" w:rsidR="00453568"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1F1A7535" w14:textId="1D5E2433"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Pr>
          <w:rFonts w:ascii="Arial Narrow" w:eastAsia="Times New Roman" w:hAnsi="Arial Narrow" w:cs="Calibri"/>
          <w:kern w:val="0"/>
          <w:lang w:val="es-DO" w:bidi="ar-SA"/>
        </w:rPr>
        <w:t xml:space="preserve">Los importadores deberán contar con un sistema ágil y eficiente para poder asignar los lotes de marcaciones a los productos aplicados, los cuales deben estar asociados a una Declaración Única Aduanera (DUA) del Sistema Integrado de Gestión Aduanera (SIGA).   </w:t>
      </w:r>
    </w:p>
    <w:p w14:paraId="0D700679" w14:textId="77777777" w:rsidR="00453568" w:rsidRPr="00C426B5" w:rsidRDefault="00453568" w:rsidP="00453568">
      <w:pPr>
        <w:widowControl/>
        <w:tabs>
          <w:tab w:val="left" w:pos="8647"/>
        </w:tabs>
        <w:overflowPunct/>
        <w:adjustRightInd/>
        <w:spacing w:after="2" w:line="242" w:lineRule="auto"/>
        <w:ind w:left="2" w:right="64"/>
        <w:jc w:val="both"/>
        <w:rPr>
          <w:rFonts w:ascii="Arial Narrow" w:eastAsia="Times New Roman" w:hAnsi="Arial Narrow" w:cs="Calibri"/>
          <w:kern w:val="0"/>
          <w:lang w:val="es-DO" w:bidi="ar-SA"/>
        </w:rPr>
      </w:pPr>
    </w:p>
    <w:p w14:paraId="7AEBF0C9" w14:textId="499B73D1"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activación de los mecanismos de control fiscal se realizará en el momento de la nacionalización de la importación, dicha activación se </w:t>
      </w:r>
      <w:r>
        <w:rPr>
          <w:rFonts w:ascii="Arial Narrow" w:eastAsia="Times New Roman" w:hAnsi="Arial Narrow" w:cs="Calibri"/>
          <w:kern w:val="0"/>
          <w:lang w:val="es-DO" w:bidi="ar-SA"/>
        </w:rPr>
        <w:t>efectuará</w:t>
      </w:r>
      <w:r w:rsidRPr="00C426B5">
        <w:rPr>
          <w:rFonts w:ascii="Arial Narrow" w:eastAsia="Times New Roman" w:hAnsi="Arial Narrow" w:cs="Calibri"/>
          <w:kern w:val="0"/>
          <w:lang w:val="es-DO" w:bidi="ar-SA"/>
        </w:rPr>
        <w:t xml:space="preserve"> automáticamente mediante liquidación de la Declaración Única Aduanera (DUA) de importación</w:t>
      </w:r>
      <w:r>
        <w:rPr>
          <w:rFonts w:ascii="Arial Narrow" w:eastAsia="Times New Roman" w:hAnsi="Arial Narrow" w:cs="Calibri"/>
          <w:kern w:val="0"/>
          <w:lang w:val="es-DO" w:bidi="ar-SA"/>
        </w:rPr>
        <w:t xml:space="preserve"> en el SIGA.</w:t>
      </w:r>
    </w:p>
    <w:p w14:paraId="48814269" w14:textId="77777777"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21DD857F" w14:textId="2668E23A" w:rsidR="00453568" w:rsidRPr="00C426B5" w:rsidRDefault="00453568" w:rsidP="00453568">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lastRenderedPageBreak/>
        <w:t>La Dirección General de Aduanas (DGA) realizará la aprobación de la activación de las marcaciones</w:t>
      </w:r>
      <w:r>
        <w:rPr>
          <w:rFonts w:ascii="Arial Narrow" w:eastAsia="Times New Roman" w:hAnsi="Arial Narrow" w:cs="Calibri"/>
          <w:kern w:val="0"/>
          <w:lang w:val="es-DO" w:bidi="ar-SA"/>
        </w:rPr>
        <w:t>, de forma automatizada,</w:t>
      </w:r>
      <w:r w:rsidRPr="00C426B5">
        <w:rPr>
          <w:rFonts w:ascii="Arial Narrow" w:eastAsia="Times New Roman" w:hAnsi="Arial Narrow" w:cs="Calibri"/>
          <w:kern w:val="0"/>
          <w:lang w:val="es-DO" w:bidi="ar-SA"/>
        </w:rPr>
        <w:t xml:space="preserve"> y deberá tener acceso al sistema TRAFICO para monitorear a los importadores registrados bajo el </w:t>
      </w:r>
      <w:r>
        <w:rPr>
          <w:rFonts w:ascii="Arial Narrow" w:eastAsia="Times New Roman" w:hAnsi="Arial Narrow" w:cs="Calibri"/>
          <w:kern w:val="0"/>
          <w:lang w:val="es-DO" w:bidi="ar-SA"/>
        </w:rPr>
        <w:t>este</w:t>
      </w:r>
      <w:r w:rsidRPr="00C426B5">
        <w:rPr>
          <w:rFonts w:ascii="Arial Narrow" w:eastAsia="Times New Roman" w:hAnsi="Arial Narrow" w:cs="Calibri"/>
          <w:kern w:val="0"/>
          <w:lang w:val="es-DO" w:bidi="ar-SA"/>
        </w:rPr>
        <w:t xml:space="preserve">. </w:t>
      </w:r>
    </w:p>
    <w:p w14:paraId="222B486D" w14:textId="07254AF3" w:rsidR="00453568" w:rsidRDefault="00453568" w:rsidP="00C426B5">
      <w:pPr>
        <w:widowControl/>
        <w:tabs>
          <w:tab w:val="left" w:pos="8647"/>
        </w:tabs>
        <w:overflowPunct/>
        <w:adjustRightInd/>
        <w:jc w:val="both"/>
        <w:rPr>
          <w:rFonts w:ascii="Arial Narrow" w:eastAsia="Times New Roman" w:hAnsi="Arial Narrow"/>
          <w:kern w:val="0"/>
          <w:lang w:val="es-DO" w:bidi="ar-SA"/>
        </w:rPr>
      </w:pPr>
    </w:p>
    <w:p w14:paraId="0C2404EE" w14:textId="4C07334A" w:rsidR="00296AB6" w:rsidRPr="00B86867" w:rsidRDefault="000F7041" w:rsidP="00296AB6">
      <w:pPr>
        <w:widowControl/>
        <w:tabs>
          <w:tab w:val="left" w:pos="8647"/>
        </w:tabs>
        <w:overflowPunct/>
        <w:adjustRightInd/>
        <w:spacing w:after="2" w:line="242" w:lineRule="auto"/>
        <w:ind w:right="64"/>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1.4.4 </w:t>
      </w:r>
      <w:r w:rsidR="00296AB6" w:rsidRPr="00B86867">
        <w:rPr>
          <w:rFonts w:ascii="Arial Narrow" w:eastAsia="Calibri" w:hAnsi="Arial Narrow" w:cs="Calibri"/>
          <w:b/>
          <w:kern w:val="0"/>
          <w:lang w:val="es-DO" w:bidi="ar-SA"/>
        </w:rPr>
        <w:t>Zonas Francas Industriales</w:t>
      </w:r>
    </w:p>
    <w:p w14:paraId="5CDDC439" w14:textId="77777777" w:rsidR="00296AB6" w:rsidRPr="00C426B5" w:rsidRDefault="00296AB6" w:rsidP="00296AB6">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29EA4F1D" w14:textId="5FD12029" w:rsidR="00296AB6" w:rsidRPr="00C426B5" w:rsidRDefault="00296AB6" w:rsidP="00296AB6">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Los mecanismos de control fiscal serán aplicados en origen (Planta de Producción)</w:t>
      </w:r>
      <w:r>
        <w:rPr>
          <w:rFonts w:ascii="Arial Narrow" w:eastAsia="Times New Roman" w:hAnsi="Arial Narrow" w:cs="Calibri"/>
          <w:kern w:val="0"/>
          <w:lang w:val="es-DO" w:bidi="ar-SA"/>
        </w:rPr>
        <w:t xml:space="preserve">, </w:t>
      </w:r>
      <w:r w:rsidR="00F21E3A">
        <w:rPr>
          <w:rFonts w:ascii="Arial Narrow" w:eastAsia="Times New Roman" w:hAnsi="Arial Narrow" w:cs="Calibri"/>
          <w:kern w:val="0"/>
          <w:lang w:val="es-DO" w:bidi="ar-SA"/>
        </w:rPr>
        <w:t>de acuerdo con</w:t>
      </w:r>
      <w:r>
        <w:rPr>
          <w:rFonts w:ascii="Arial Narrow" w:eastAsia="Times New Roman" w:hAnsi="Arial Narrow" w:cs="Calibri"/>
          <w:kern w:val="0"/>
          <w:lang w:val="es-DO" w:bidi="ar-SA"/>
        </w:rPr>
        <w:t xml:space="preserve"> los sistemas de aplicación anteriormente mencionados (Automáticos, semiautomáticos y manuales)</w:t>
      </w:r>
      <w:r w:rsidR="00D435D2">
        <w:rPr>
          <w:rFonts w:ascii="Arial Narrow" w:eastAsia="Times New Roman" w:hAnsi="Arial Narrow" w:cs="Calibri"/>
          <w:kern w:val="0"/>
          <w:lang w:val="es-DO" w:bidi="ar-SA"/>
        </w:rPr>
        <w:t xml:space="preserve">, </w:t>
      </w:r>
      <w:r>
        <w:rPr>
          <w:rFonts w:ascii="Arial Narrow" w:eastAsia="Times New Roman" w:hAnsi="Arial Narrow" w:cs="Calibri"/>
          <w:kern w:val="0"/>
          <w:lang w:val="es-DO" w:bidi="ar-SA"/>
        </w:rPr>
        <w:t xml:space="preserve">siendo </w:t>
      </w:r>
      <w:r w:rsidRPr="00C426B5">
        <w:rPr>
          <w:rFonts w:ascii="Arial Narrow" w:eastAsia="Times New Roman" w:hAnsi="Arial Narrow" w:cs="Calibri"/>
          <w:kern w:val="0"/>
          <w:lang w:val="es-DO" w:bidi="ar-SA"/>
        </w:rPr>
        <w:t xml:space="preserve">la activación de los </w:t>
      </w:r>
      <w:proofErr w:type="spellStart"/>
      <w:r w:rsidRPr="00C426B5">
        <w:rPr>
          <w:rFonts w:ascii="Arial Narrow" w:eastAsia="Times New Roman" w:hAnsi="Arial Narrow" w:cs="Calibri"/>
          <w:kern w:val="0"/>
          <w:lang w:val="es-DO" w:bidi="ar-SA"/>
        </w:rPr>
        <w:t>MCFs</w:t>
      </w:r>
      <w:proofErr w:type="spellEnd"/>
      <w:r w:rsidRPr="00C426B5">
        <w:rPr>
          <w:rFonts w:ascii="Arial Narrow" w:eastAsia="Times New Roman" w:hAnsi="Arial Narrow" w:cs="Calibri"/>
          <w:kern w:val="0"/>
          <w:lang w:val="es-DO" w:bidi="ar-SA"/>
        </w:rPr>
        <w:t xml:space="preserve"> realizada con la liquidación de la Declaración Única Aduanera (DUA) de importación.</w:t>
      </w:r>
    </w:p>
    <w:p w14:paraId="3CB90094" w14:textId="74CBA33A" w:rsidR="00453568" w:rsidRDefault="00453568" w:rsidP="00C426B5">
      <w:pPr>
        <w:widowControl/>
        <w:tabs>
          <w:tab w:val="left" w:pos="8647"/>
        </w:tabs>
        <w:overflowPunct/>
        <w:adjustRightInd/>
        <w:jc w:val="both"/>
        <w:rPr>
          <w:rFonts w:ascii="Arial Narrow" w:eastAsia="Times New Roman" w:hAnsi="Arial Narrow"/>
          <w:kern w:val="0"/>
          <w:lang w:val="es-DO" w:bidi="ar-SA"/>
        </w:rPr>
      </w:pPr>
    </w:p>
    <w:p w14:paraId="4341DC36" w14:textId="77777777" w:rsidR="00F21E3A" w:rsidRPr="00C426B5" w:rsidRDefault="00F21E3A" w:rsidP="00C426B5">
      <w:pPr>
        <w:widowControl/>
        <w:tabs>
          <w:tab w:val="left" w:pos="8647"/>
        </w:tabs>
        <w:overflowPunct/>
        <w:adjustRightInd/>
        <w:jc w:val="both"/>
        <w:rPr>
          <w:rFonts w:ascii="Arial Narrow" w:eastAsia="Times New Roman" w:hAnsi="Arial Narrow"/>
          <w:kern w:val="0"/>
          <w:lang w:val="es-DO" w:bidi="ar-SA"/>
        </w:rPr>
      </w:pPr>
    </w:p>
    <w:p w14:paraId="5DB159A6" w14:textId="14FF12FC" w:rsidR="00E21D6A" w:rsidRPr="00C426B5" w:rsidRDefault="000F7041" w:rsidP="00E21D6A">
      <w:pPr>
        <w:widowControl/>
        <w:tabs>
          <w:tab w:val="left" w:pos="8647"/>
        </w:tabs>
        <w:overflowPunct/>
        <w:adjustRightInd/>
        <w:spacing w:after="111"/>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1.5 </w:t>
      </w:r>
      <w:r w:rsidR="00E21D6A" w:rsidRPr="00C426B5">
        <w:rPr>
          <w:rFonts w:ascii="Arial Narrow" w:eastAsia="Calibri" w:hAnsi="Arial Narrow" w:cs="Calibri"/>
          <w:b/>
          <w:kern w:val="0"/>
          <w:lang w:val="es-DO" w:bidi="ar-SA"/>
        </w:rPr>
        <w:t>Sistema de Gestión y Administración de Mecanismos de Control Fiscal (SIGAM)</w:t>
      </w:r>
    </w:p>
    <w:p w14:paraId="77C9174F" w14:textId="77777777" w:rsidR="00E21D6A" w:rsidRPr="00C426B5" w:rsidRDefault="00E21D6A" w:rsidP="00E21D6A">
      <w:pPr>
        <w:widowControl/>
        <w:tabs>
          <w:tab w:val="left" w:pos="8647"/>
        </w:tabs>
        <w:overflowPunct/>
        <w:adjustRightInd/>
        <w:spacing w:after="160" w:line="256" w:lineRule="auto"/>
        <w:contextualSpacing/>
        <w:jc w:val="both"/>
        <w:rPr>
          <w:rFonts w:ascii="Arial Narrow" w:eastAsia="Times New Roman" w:hAnsi="Arial Narrow"/>
          <w:b/>
          <w:kern w:val="0"/>
          <w:lang w:val="es-DO" w:bidi="ar-SA"/>
        </w:rPr>
      </w:pPr>
    </w:p>
    <w:p w14:paraId="4C75D815" w14:textId="7F25FB3A" w:rsidR="00E21D6A" w:rsidRDefault="00E21D6A" w:rsidP="00E21D6A">
      <w:pPr>
        <w:widowControl/>
        <w:tabs>
          <w:tab w:val="left" w:pos="8647"/>
        </w:tabs>
        <w:overflowPunct/>
        <w:adjustRightInd/>
        <w:spacing w:after="160" w:line="256" w:lineRule="auto"/>
        <w:contextualSpacing/>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Proveedor deberá proporcionar un sistema de gestión y administración de mecanismos de control fiscal (SIGAM) a través de un Portal WEB, este sistema integral administrará todo el flujo de información y logística de</w:t>
      </w:r>
      <w:r>
        <w:rPr>
          <w:rFonts w:ascii="Arial Narrow" w:eastAsia="Times New Roman" w:hAnsi="Arial Narrow" w:cs="Calibri"/>
          <w:kern w:val="0"/>
          <w:lang w:val="es-DO" w:bidi="ar-SA"/>
        </w:rPr>
        <w:t>l Sistema TRAFICO.</w:t>
      </w:r>
      <w:r w:rsidRPr="00C426B5">
        <w:rPr>
          <w:rFonts w:ascii="Arial Narrow" w:eastAsia="Times New Roman" w:hAnsi="Arial Narrow" w:cs="Calibri"/>
          <w:kern w:val="0"/>
          <w:lang w:val="es-DO" w:bidi="ar-SA"/>
        </w:rPr>
        <w:t xml:space="preserve"> </w:t>
      </w:r>
    </w:p>
    <w:p w14:paraId="6F23EEA8" w14:textId="77777777" w:rsidR="00E21D6A" w:rsidRPr="00C426B5" w:rsidRDefault="00E21D6A" w:rsidP="007262CA">
      <w:pPr>
        <w:widowControl/>
        <w:tabs>
          <w:tab w:val="left" w:pos="8647"/>
        </w:tabs>
        <w:overflowPunct/>
        <w:adjustRightInd/>
        <w:spacing w:after="160" w:line="256" w:lineRule="auto"/>
        <w:contextualSpacing/>
        <w:jc w:val="both"/>
        <w:rPr>
          <w:rFonts w:ascii="Arial Narrow" w:eastAsia="Times New Roman" w:hAnsi="Arial Narrow"/>
          <w:kern w:val="0"/>
          <w:lang w:val="es-DO" w:bidi="ar-SA"/>
        </w:rPr>
      </w:pPr>
    </w:p>
    <w:p w14:paraId="5FEF755E" w14:textId="6A553544" w:rsidR="00E21D6A" w:rsidRPr="00C426B5" w:rsidRDefault="00E21D6A" w:rsidP="00E21D6A">
      <w:pPr>
        <w:widowControl/>
        <w:tabs>
          <w:tab w:val="left" w:pos="8647"/>
        </w:tabs>
        <w:overflowPunct/>
        <w:adjustRightInd/>
        <w:spacing w:after="111"/>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w:t>
      </w:r>
      <w:r w:rsidRPr="00C426B5">
        <w:rPr>
          <w:rFonts w:ascii="Arial Narrow" w:eastAsia="Times New Roman" w:hAnsi="Arial Narrow" w:cs="Calibri"/>
          <w:kern w:val="0"/>
          <w:lang w:val="es-DO" w:bidi="ar-SA"/>
        </w:rPr>
        <w:t>SIGAM</w:t>
      </w:r>
      <w:r w:rsidRPr="00C426B5">
        <w:rPr>
          <w:rFonts w:ascii="Arial Narrow" w:eastAsia="Times New Roman" w:hAnsi="Arial Narrow"/>
          <w:kern w:val="0"/>
          <w:lang w:val="es-DO" w:bidi="ar-SA"/>
        </w:rPr>
        <w:t xml:space="preserve"> tendrá módulos y submódulos </w:t>
      </w:r>
      <w:r>
        <w:rPr>
          <w:rFonts w:ascii="Arial Narrow" w:eastAsia="Times New Roman" w:hAnsi="Arial Narrow"/>
          <w:kern w:val="0"/>
          <w:lang w:val="es-DO" w:bidi="ar-SA"/>
        </w:rPr>
        <w:t>con acceso por parte del</w:t>
      </w:r>
      <w:r w:rsidRPr="00C426B5">
        <w:rPr>
          <w:rFonts w:ascii="Arial Narrow" w:eastAsia="Times New Roman" w:hAnsi="Arial Narrow"/>
          <w:kern w:val="0"/>
          <w:lang w:val="es-DO" w:bidi="ar-SA"/>
        </w:rPr>
        <w:t xml:space="preserve"> productor, importador, agentes de la cadena de suministro, DGA</w:t>
      </w:r>
      <w:r>
        <w:rPr>
          <w:rFonts w:ascii="Arial Narrow" w:eastAsia="Times New Roman" w:hAnsi="Arial Narrow"/>
          <w:kern w:val="0"/>
          <w:lang w:val="es-DO" w:bidi="ar-SA"/>
        </w:rPr>
        <w:t xml:space="preserve"> y </w:t>
      </w:r>
      <w:r w:rsidRPr="00C426B5">
        <w:rPr>
          <w:rFonts w:ascii="Arial Narrow" w:eastAsia="Times New Roman" w:hAnsi="Arial Narrow"/>
          <w:kern w:val="0"/>
          <w:lang w:val="es-DO" w:bidi="ar-SA"/>
        </w:rPr>
        <w:t>DGII. Tendrá como mínimo las siguientes funcionalidades:</w:t>
      </w:r>
    </w:p>
    <w:p w14:paraId="00768BE4" w14:textId="77777777" w:rsidR="00E21D6A" w:rsidRPr="00C426B5" w:rsidRDefault="00E21D6A" w:rsidP="00E21D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w:t>
      </w:r>
    </w:p>
    <w:p w14:paraId="5EE15D27" w14:textId="0F4B660F" w:rsidR="00E21D6A" w:rsidRPr="00C426B5" w:rsidRDefault="00E21D6A" w:rsidP="000A62A3">
      <w:pPr>
        <w:widowControl/>
        <w:numPr>
          <w:ilvl w:val="0"/>
          <w:numId w:val="37"/>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Gestión de contribuyentes/Estado: registro de contribuyentes con licencias que puedan adquirir </w:t>
      </w:r>
      <w:r>
        <w:rPr>
          <w:rFonts w:ascii="Arial Narrow" w:eastAsia="Calibri" w:hAnsi="Arial Narrow" w:cs="Calibri"/>
          <w:kern w:val="0"/>
          <w:lang w:val="es-DO" w:bidi="ar-SA"/>
        </w:rPr>
        <w:t>Mecanismos de Control Fiscal</w:t>
      </w:r>
      <w:r w:rsidRPr="00C426B5">
        <w:rPr>
          <w:rFonts w:ascii="Arial Narrow" w:eastAsia="Calibri" w:hAnsi="Arial Narrow" w:cs="Calibri"/>
          <w:kern w:val="0"/>
          <w:lang w:val="es-DO" w:bidi="ar-SA"/>
        </w:rPr>
        <w:t xml:space="preserve">. </w:t>
      </w:r>
    </w:p>
    <w:p w14:paraId="06BF8B45" w14:textId="77777777" w:rsidR="00E21D6A" w:rsidRPr="00C426B5" w:rsidRDefault="00E21D6A" w:rsidP="00E21D6A">
      <w:pPr>
        <w:widowControl/>
        <w:tabs>
          <w:tab w:val="left" w:pos="8647"/>
        </w:tabs>
        <w:overflowPunct/>
        <w:adjustRightInd/>
        <w:spacing w:after="160" w:line="256" w:lineRule="auto"/>
        <w:ind w:left="720"/>
        <w:contextualSpacing/>
        <w:jc w:val="both"/>
        <w:rPr>
          <w:rFonts w:ascii="Arial Narrow" w:eastAsia="Calibri" w:hAnsi="Arial Narrow" w:cs="Calibri"/>
          <w:kern w:val="0"/>
          <w:lang w:val="es-DO" w:bidi="ar-SA"/>
        </w:rPr>
      </w:pPr>
    </w:p>
    <w:p w14:paraId="7D4E9CCC" w14:textId="1EEF8D95" w:rsidR="00E21D6A" w:rsidRPr="00C426B5" w:rsidRDefault="00E21D6A" w:rsidP="000A62A3">
      <w:pPr>
        <w:widowControl/>
        <w:numPr>
          <w:ilvl w:val="0"/>
          <w:numId w:val="37"/>
        </w:numPr>
        <w:tabs>
          <w:tab w:val="left" w:pos="8647"/>
        </w:tabs>
        <w:overflowPunct/>
        <w:adjustRightInd/>
        <w:spacing w:after="160" w:line="256" w:lineRule="auto"/>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Adquisición</w:t>
      </w:r>
      <w:proofErr w:type="spellEnd"/>
      <w:r w:rsidRPr="00C426B5">
        <w:rPr>
          <w:rFonts w:ascii="Arial Narrow" w:eastAsia="Calibri" w:hAnsi="Arial Narrow" w:cs="Calibri"/>
          <w:kern w:val="0"/>
          <w:lang w:val="en-US" w:bidi="ar-SA"/>
        </w:rPr>
        <w:t xml:space="preserve"> de MCF</w:t>
      </w:r>
      <w:r>
        <w:rPr>
          <w:rFonts w:ascii="Arial Narrow" w:eastAsia="Calibri" w:hAnsi="Arial Narrow" w:cs="Calibri"/>
          <w:kern w:val="0"/>
          <w:lang w:val="en-US" w:bidi="ar-SA"/>
        </w:rPr>
        <w:t>s</w:t>
      </w:r>
      <w:r w:rsidRPr="00C426B5">
        <w:rPr>
          <w:rFonts w:ascii="Arial Narrow" w:eastAsia="Calibri" w:hAnsi="Arial Narrow" w:cs="Calibri"/>
          <w:kern w:val="0"/>
          <w:lang w:val="en-US" w:bidi="ar-SA"/>
        </w:rPr>
        <w:t xml:space="preserve">: </w:t>
      </w:r>
    </w:p>
    <w:p w14:paraId="4BE229EE" w14:textId="77777777" w:rsidR="00E21D6A" w:rsidRPr="00E736C3" w:rsidRDefault="00E21D6A" w:rsidP="000A62A3">
      <w:pPr>
        <w:pStyle w:val="ListParagraph"/>
        <w:widowControl/>
        <w:numPr>
          <w:ilvl w:val="0"/>
          <w:numId w:val="56"/>
        </w:numPr>
        <w:tabs>
          <w:tab w:val="num" w:pos="993"/>
          <w:tab w:val="left" w:pos="8647"/>
        </w:tabs>
        <w:overflowPunct/>
        <w:adjustRightInd/>
        <w:spacing w:after="160" w:line="256" w:lineRule="auto"/>
        <w:ind w:left="709" w:hanging="142"/>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 xml:space="preserve">Las solicitudes de marcaciones por cada contribuyente deben ser realizadas en el sistema. </w:t>
      </w:r>
    </w:p>
    <w:p w14:paraId="3E6F77FC" w14:textId="190CD1D6" w:rsidR="00E21D6A" w:rsidRPr="00E736C3" w:rsidRDefault="00E21D6A" w:rsidP="000A62A3">
      <w:pPr>
        <w:pStyle w:val="ListParagraph"/>
        <w:widowControl/>
        <w:numPr>
          <w:ilvl w:val="0"/>
          <w:numId w:val="56"/>
        </w:numPr>
        <w:tabs>
          <w:tab w:val="num" w:pos="993"/>
          <w:tab w:val="left" w:pos="8647"/>
        </w:tabs>
        <w:overflowPunct/>
        <w:adjustRightInd/>
        <w:spacing w:after="160" w:line="256" w:lineRule="auto"/>
        <w:ind w:left="709" w:hanging="142"/>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Deben ser autorizadas por la DGII, siguiendo la ruta de autorizaciones definidas por la DGII.</w:t>
      </w:r>
    </w:p>
    <w:p w14:paraId="555AE74C" w14:textId="2BCBBF86" w:rsidR="00E21D6A" w:rsidRPr="00E736C3" w:rsidRDefault="00E21D6A" w:rsidP="000A62A3">
      <w:pPr>
        <w:pStyle w:val="ListParagraph"/>
        <w:widowControl/>
        <w:numPr>
          <w:ilvl w:val="0"/>
          <w:numId w:val="56"/>
        </w:numPr>
        <w:tabs>
          <w:tab w:val="num" w:pos="993"/>
          <w:tab w:val="left" w:pos="8647"/>
        </w:tabs>
        <w:overflowPunct/>
        <w:adjustRightInd/>
        <w:spacing w:after="160" w:line="256" w:lineRule="auto"/>
        <w:ind w:left="709" w:hanging="142"/>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Se debe integrar el pago de las tasas correspondientes en el sistema con OFV (Oficina Virtual de la DGII).</w:t>
      </w:r>
    </w:p>
    <w:p w14:paraId="1B6825E7" w14:textId="77777777" w:rsidR="00E21D6A" w:rsidRPr="00C426B5" w:rsidRDefault="00E21D6A" w:rsidP="00E21D6A">
      <w:pPr>
        <w:widowControl/>
        <w:tabs>
          <w:tab w:val="left" w:pos="8647"/>
        </w:tabs>
        <w:overflowPunct/>
        <w:adjustRightInd/>
        <w:spacing w:after="160" w:line="256" w:lineRule="auto"/>
        <w:ind w:left="1537"/>
        <w:contextualSpacing/>
        <w:jc w:val="both"/>
        <w:rPr>
          <w:rFonts w:ascii="Arial Narrow" w:eastAsia="Calibri" w:hAnsi="Arial Narrow" w:cs="Calibri"/>
          <w:kern w:val="0"/>
          <w:lang w:val="es-DO" w:bidi="ar-SA"/>
        </w:rPr>
      </w:pPr>
    </w:p>
    <w:p w14:paraId="0582D9DA"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Entrega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 contribuyentes: </w:t>
      </w:r>
    </w:p>
    <w:p w14:paraId="4E12F8A6" w14:textId="1D06C12F" w:rsidR="00E21D6A" w:rsidRPr="00C426B5" w:rsidRDefault="00E21D6A" w:rsidP="000A62A3">
      <w:pPr>
        <w:widowControl/>
        <w:numPr>
          <w:ilvl w:val="0"/>
          <w:numId w:val="57"/>
        </w:numPr>
        <w:tabs>
          <w:tab w:val="clear" w:pos="1800"/>
          <w:tab w:val="left" w:pos="8647"/>
        </w:tabs>
        <w:overflowPunct/>
        <w:adjustRightInd/>
        <w:spacing w:after="160" w:line="256" w:lineRule="auto"/>
        <w:ind w:left="709" w:hanging="142"/>
        <w:contextualSpacing/>
        <w:jc w:val="both"/>
        <w:rPr>
          <w:rFonts w:ascii="Arial Narrow" w:eastAsia="Calibri" w:hAnsi="Arial Narrow" w:cs="Calibri"/>
          <w:kern w:val="0"/>
          <w:lang w:val="es-DO" w:bidi="ar-SA"/>
        </w:rPr>
      </w:pPr>
      <w:r>
        <w:rPr>
          <w:rFonts w:ascii="Arial Narrow" w:eastAsia="Calibri" w:hAnsi="Arial Narrow" w:cs="Calibri"/>
          <w:kern w:val="0"/>
          <w:lang w:val="es-DO" w:bidi="ar-SA"/>
        </w:rPr>
        <w:t xml:space="preserve">El proceso logístico desde la adquisición y entrega por el fabricante o </w:t>
      </w:r>
      <w:r w:rsidR="00F21E3A">
        <w:rPr>
          <w:rFonts w:ascii="Arial Narrow" w:eastAsia="Calibri" w:hAnsi="Arial Narrow" w:cs="Calibri"/>
          <w:kern w:val="0"/>
          <w:lang w:val="es-DO" w:bidi="ar-SA"/>
        </w:rPr>
        <w:t>importador</w:t>
      </w:r>
      <w:r>
        <w:rPr>
          <w:rFonts w:ascii="Arial Narrow" w:eastAsia="Calibri" w:hAnsi="Arial Narrow" w:cs="Calibri"/>
          <w:kern w:val="0"/>
          <w:lang w:val="es-DO" w:bidi="ar-SA"/>
        </w:rPr>
        <w:t xml:space="preserve"> deberá ser registrado en el sistema, mostrado los diferentes estados por cada solicitud y marcaciones.</w:t>
      </w:r>
    </w:p>
    <w:p w14:paraId="48D9E639" w14:textId="77777777" w:rsidR="00E21D6A" w:rsidRPr="00C426B5" w:rsidRDefault="00E21D6A" w:rsidP="00E21D6A">
      <w:pPr>
        <w:widowControl/>
        <w:tabs>
          <w:tab w:val="left" w:pos="8647"/>
        </w:tabs>
        <w:overflowPunct/>
        <w:adjustRightInd/>
        <w:spacing w:after="160" w:line="256" w:lineRule="auto"/>
        <w:ind w:left="1741"/>
        <w:contextualSpacing/>
        <w:jc w:val="both"/>
        <w:rPr>
          <w:rFonts w:ascii="Arial Narrow" w:eastAsia="Calibri" w:hAnsi="Arial Narrow" w:cs="Calibri"/>
          <w:kern w:val="0"/>
          <w:lang w:val="es-DO" w:bidi="ar-SA"/>
        </w:rPr>
      </w:pPr>
    </w:p>
    <w:p w14:paraId="6A620474"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Aplicación y activación de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w:t>
      </w:r>
    </w:p>
    <w:p w14:paraId="4D51B79F" w14:textId="77777777" w:rsidR="00E21D6A" w:rsidRPr="00E736C3" w:rsidRDefault="00E21D6A"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 xml:space="preserve">La aplicación de los </w:t>
      </w:r>
      <w:proofErr w:type="spellStart"/>
      <w:r w:rsidRPr="00E736C3">
        <w:rPr>
          <w:rFonts w:ascii="Arial Narrow" w:eastAsia="Calibri" w:hAnsi="Arial Narrow" w:cs="Calibri"/>
          <w:kern w:val="0"/>
          <w:lang w:val="es-DO" w:bidi="ar-SA"/>
        </w:rPr>
        <w:t>MCFs</w:t>
      </w:r>
      <w:proofErr w:type="spellEnd"/>
      <w:r w:rsidRPr="00E736C3">
        <w:rPr>
          <w:rFonts w:ascii="Arial Narrow" w:eastAsia="Calibri" w:hAnsi="Arial Narrow" w:cs="Calibri"/>
          <w:kern w:val="0"/>
          <w:lang w:val="es-DO" w:bidi="ar-SA"/>
        </w:rPr>
        <w:t>, automáticas o semiautomáticas deben visualizarse en el SIGAM.</w:t>
      </w:r>
    </w:p>
    <w:p w14:paraId="52FE34AA" w14:textId="77777777" w:rsidR="00E21D6A" w:rsidRPr="00E736C3" w:rsidRDefault="00E21D6A"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 xml:space="preserve">El contribuyente debe tener acceso a que luego de aplicar pueda activar los </w:t>
      </w:r>
      <w:proofErr w:type="spellStart"/>
      <w:r w:rsidRPr="00E736C3">
        <w:rPr>
          <w:rFonts w:ascii="Arial Narrow" w:eastAsia="Calibri" w:hAnsi="Arial Narrow" w:cs="Calibri"/>
          <w:kern w:val="0"/>
          <w:lang w:val="es-DO" w:bidi="ar-SA"/>
        </w:rPr>
        <w:t>MCFs</w:t>
      </w:r>
      <w:proofErr w:type="spellEnd"/>
      <w:r w:rsidRPr="00E736C3">
        <w:rPr>
          <w:rFonts w:ascii="Arial Narrow" w:eastAsia="Calibri" w:hAnsi="Arial Narrow" w:cs="Calibri"/>
          <w:kern w:val="0"/>
          <w:lang w:val="es-DO" w:bidi="ar-SA"/>
        </w:rPr>
        <w:t xml:space="preserve"> (en caso de aplicación en línea de producción automática, éstos deben activarse automáticamente).</w:t>
      </w:r>
    </w:p>
    <w:p w14:paraId="7D3738CB" w14:textId="1B829F4D" w:rsidR="00E21D6A" w:rsidRPr="00E736C3" w:rsidRDefault="00E21D6A"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 xml:space="preserve">Visualización de </w:t>
      </w:r>
      <w:proofErr w:type="spellStart"/>
      <w:r w:rsidRPr="00E736C3">
        <w:rPr>
          <w:rFonts w:ascii="Arial Narrow" w:eastAsia="Calibri" w:hAnsi="Arial Narrow" w:cs="Calibri"/>
          <w:kern w:val="0"/>
          <w:lang w:val="es-DO" w:bidi="ar-SA"/>
        </w:rPr>
        <w:t>MCFs</w:t>
      </w:r>
      <w:proofErr w:type="spellEnd"/>
      <w:r w:rsidRPr="00E736C3">
        <w:rPr>
          <w:rFonts w:ascii="Arial Narrow" w:eastAsia="Calibri" w:hAnsi="Arial Narrow" w:cs="Calibri"/>
          <w:kern w:val="0"/>
          <w:lang w:val="es-DO" w:bidi="ar-SA"/>
        </w:rPr>
        <w:t xml:space="preserve"> dañados/robados/inutilizables previa autorización de la DGII de acuerdo a cada caso.</w:t>
      </w:r>
    </w:p>
    <w:p w14:paraId="4A8AB82F" w14:textId="37EDB500" w:rsidR="00E21D6A" w:rsidRPr="00E736C3" w:rsidRDefault="00E21D6A"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El contribuyente debe tener acceso a desactivar un MCF en casos que suceda algo con el producto que lo inhabilite ser transferido, previa autorización de la DGII.</w:t>
      </w:r>
    </w:p>
    <w:p w14:paraId="35458470" w14:textId="0AB389E5" w:rsidR="00E21D6A" w:rsidRPr="00E736C3" w:rsidRDefault="00E21D6A"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 xml:space="preserve">Módulo </w:t>
      </w:r>
      <w:r w:rsidR="00A64BF6" w:rsidRPr="00E736C3">
        <w:rPr>
          <w:rFonts w:ascii="Arial Narrow" w:eastAsia="Calibri" w:hAnsi="Arial Narrow" w:cs="Calibri"/>
          <w:kern w:val="0"/>
          <w:lang w:val="es-DO" w:bidi="ar-SA"/>
        </w:rPr>
        <w:t xml:space="preserve">Importadores y </w:t>
      </w:r>
      <w:r w:rsidRPr="00E736C3">
        <w:rPr>
          <w:rFonts w:ascii="Arial Narrow" w:eastAsia="Calibri" w:hAnsi="Arial Narrow" w:cs="Calibri"/>
          <w:kern w:val="0"/>
          <w:lang w:val="es-DO" w:bidi="ar-SA"/>
        </w:rPr>
        <w:t>gestión e integración el Sistema de Gestión Aduanera (SIGA).</w:t>
      </w:r>
    </w:p>
    <w:p w14:paraId="24BDBB82" w14:textId="52BD6F7D" w:rsidR="00D435D2" w:rsidRPr="00E736C3" w:rsidRDefault="00D435D2" w:rsidP="000A62A3">
      <w:pPr>
        <w:pStyle w:val="ListParagraph"/>
        <w:widowControl/>
        <w:numPr>
          <w:ilvl w:val="0"/>
          <w:numId w:val="58"/>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E736C3">
        <w:rPr>
          <w:rFonts w:ascii="Arial Narrow" w:eastAsia="Calibri" w:hAnsi="Arial Narrow" w:cs="Calibri"/>
          <w:kern w:val="0"/>
          <w:lang w:val="es-DO" w:bidi="ar-SA"/>
        </w:rPr>
        <w:t>Módulo de Zonas Francas Industriales y Regímenes Especiales.</w:t>
      </w:r>
    </w:p>
    <w:p w14:paraId="506E7765" w14:textId="77777777" w:rsidR="00E21D6A" w:rsidRPr="00613604" w:rsidRDefault="00E21D6A" w:rsidP="007262CA">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p>
    <w:p w14:paraId="38E7488A"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Rastreo</w:t>
      </w:r>
      <w:proofErr w:type="spellEnd"/>
      <w:r w:rsidRPr="00C426B5">
        <w:rPr>
          <w:rFonts w:ascii="Arial Narrow" w:eastAsia="Calibri" w:hAnsi="Arial Narrow" w:cs="Calibri"/>
          <w:kern w:val="0"/>
          <w:lang w:val="en-US" w:bidi="ar-SA"/>
        </w:rPr>
        <w:t xml:space="preserve"> y </w:t>
      </w:r>
      <w:proofErr w:type="spellStart"/>
      <w:r w:rsidRPr="00C426B5">
        <w:rPr>
          <w:rFonts w:ascii="Arial Narrow" w:eastAsia="Calibri" w:hAnsi="Arial Narrow" w:cs="Calibri"/>
          <w:kern w:val="0"/>
          <w:lang w:val="en-US" w:bidi="ar-SA"/>
        </w:rPr>
        <w:t>Trazabilidad</w:t>
      </w:r>
      <w:proofErr w:type="spellEnd"/>
      <w:r w:rsidRPr="00C426B5">
        <w:rPr>
          <w:rFonts w:ascii="Arial Narrow" w:eastAsia="Calibri" w:hAnsi="Arial Narrow" w:cs="Calibri"/>
          <w:kern w:val="0"/>
          <w:lang w:val="en-US" w:bidi="ar-SA"/>
        </w:rPr>
        <w:t>:</w:t>
      </w:r>
    </w:p>
    <w:p w14:paraId="1BD6B0B9" w14:textId="77777777" w:rsidR="00E21D6A" w:rsidRPr="00C426B5" w:rsidRDefault="00E21D6A" w:rsidP="000A62A3">
      <w:pPr>
        <w:widowControl/>
        <w:numPr>
          <w:ilvl w:val="0"/>
          <w:numId w:val="59"/>
        </w:numPr>
        <w:tabs>
          <w:tab w:val="clear" w:pos="1800"/>
          <w:tab w:val="num" w:pos="709"/>
          <w:tab w:val="left" w:pos="8647"/>
        </w:tabs>
        <w:overflowPunct/>
        <w:adjustRightInd/>
        <w:spacing w:after="160" w:line="256" w:lineRule="auto"/>
        <w:ind w:hanging="123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lastRenderedPageBreak/>
        <w:t xml:space="preserve">El SIGAM debe mostrar la trazabilidad de cada MCF desde el inicio hasta su último rastro. </w:t>
      </w:r>
    </w:p>
    <w:p w14:paraId="164673D7" w14:textId="77777777" w:rsidR="00E21D6A" w:rsidRPr="00C426B5" w:rsidRDefault="00E21D6A" w:rsidP="000A62A3">
      <w:pPr>
        <w:widowControl/>
        <w:numPr>
          <w:ilvl w:val="0"/>
          <w:numId w:val="59"/>
        </w:numPr>
        <w:tabs>
          <w:tab w:val="clear" w:pos="1800"/>
          <w:tab w:val="num" w:pos="709"/>
          <w:tab w:val="left" w:pos="8647"/>
        </w:tabs>
        <w:overflowPunct/>
        <w:adjustRightInd/>
        <w:spacing w:after="160" w:line="256" w:lineRule="auto"/>
        <w:ind w:hanging="123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Integrar el rastreo y trazabilidad </w:t>
      </w:r>
      <w:proofErr w:type="spellStart"/>
      <w:r w:rsidRPr="00C426B5">
        <w:rPr>
          <w:rFonts w:ascii="Arial Narrow" w:eastAsia="Calibri" w:hAnsi="Arial Narrow" w:cs="Calibri"/>
          <w:kern w:val="0"/>
          <w:lang w:val="es-DO" w:bidi="ar-SA"/>
        </w:rPr>
        <w:t>pos-transferencia</w:t>
      </w:r>
      <w:proofErr w:type="spellEnd"/>
      <w:r w:rsidRPr="00C426B5">
        <w:rPr>
          <w:rFonts w:ascii="Arial Narrow" w:eastAsia="Calibri" w:hAnsi="Arial Narrow" w:cs="Calibri"/>
          <w:kern w:val="0"/>
          <w:lang w:val="es-DO" w:bidi="ar-SA"/>
        </w:rPr>
        <w:t>: consumidor, comercio y auditoría.</w:t>
      </w:r>
    </w:p>
    <w:p w14:paraId="27D6AF49" w14:textId="77777777" w:rsidR="00E21D6A" w:rsidRPr="00C426B5" w:rsidRDefault="00E21D6A" w:rsidP="00E21D6A">
      <w:pPr>
        <w:widowControl/>
        <w:tabs>
          <w:tab w:val="left" w:pos="8647"/>
        </w:tabs>
        <w:overflowPunct/>
        <w:adjustRightInd/>
        <w:spacing w:after="160" w:line="256" w:lineRule="auto"/>
        <w:ind w:left="1816"/>
        <w:contextualSpacing/>
        <w:jc w:val="both"/>
        <w:rPr>
          <w:rFonts w:ascii="Arial Narrow" w:eastAsia="Calibri" w:hAnsi="Arial Narrow" w:cs="Calibri"/>
          <w:kern w:val="0"/>
          <w:lang w:val="es-DO" w:bidi="ar-SA"/>
        </w:rPr>
      </w:pPr>
    </w:p>
    <w:p w14:paraId="720F557D"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Gestión</w:t>
      </w:r>
      <w:proofErr w:type="spellEnd"/>
      <w:r w:rsidRPr="00C426B5">
        <w:rPr>
          <w:rFonts w:ascii="Arial Narrow" w:eastAsia="Calibri" w:hAnsi="Arial Narrow" w:cs="Calibri"/>
          <w:kern w:val="0"/>
          <w:lang w:val="en-US" w:bidi="ar-SA"/>
        </w:rPr>
        <w:t xml:space="preserve"> de </w:t>
      </w:r>
      <w:proofErr w:type="spellStart"/>
      <w:r w:rsidRPr="00C426B5">
        <w:rPr>
          <w:rFonts w:ascii="Arial Narrow" w:eastAsia="Calibri" w:hAnsi="Arial Narrow" w:cs="Calibri"/>
          <w:kern w:val="0"/>
          <w:lang w:val="en-US" w:bidi="ar-SA"/>
        </w:rPr>
        <w:t>inventario</w:t>
      </w:r>
      <w:proofErr w:type="spellEnd"/>
      <w:r w:rsidRPr="00C426B5">
        <w:rPr>
          <w:rFonts w:ascii="Arial Narrow" w:eastAsia="Calibri" w:hAnsi="Arial Narrow" w:cs="Calibri"/>
          <w:kern w:val="0"/>
          <w:lang w:val="en-US" w:bidi="ar-SA"/>
        </w:rPr>
        <w:t>:</w:t>
      </w:r>
    </w:p>
    <w:p w14:paraId="514F91AC" w14:textId="77777777" w:rsidR="00E21D6A" w:rsidRPr="00613604" w:rsidRDefault="00E21D6A" w:rsidP="000A62A3">
      <w:pPr>
        <w:pStyle w:val="ListParagraph"/>
        <w:widowControl/>
        <w:numPr>
          <w:ilvl w:val="0"/>
          <w:numId w:val="60"/>
        </w:numPr>
        <w:tabs>
          <w:tab w:val="left" w:pos="8647"/>
        </w:tabs>
        <w:overflowPunct/>
        <w:adjustRightInd/>
        <w:spacing w:after="160" w:line="256" w:lineRule="auto"/>
        <w:ind w:hanging="153"/>
        <w:jc w:val="both"/>
        <w:rPr>
          <w:rFonts w:ascii="Arial Narrow" w:eastAsia="Calibri" w:hAnsi="Arial Narrow" w:cs="Calibri"/>
          <w:kern w:val="0"/>
          <w:lang w:val="es-DO" w:bidi="ar-SA"/>
        </w:rPr>
      </w:pPr>
      <w:r w:rsidRPr="00613604">
        <w:rPr>
          <w:rFonts w:ascii="Arial Narrow" w:eastAsia="Calibri" w:hAnsi="Arial Narrow" w:cs="Calibri"/>
          <w:kern w:val="0"/>
          <w:sz w:val="24"/>
          <w:lang w:val="es-DO" w:bidi="ar-SA"/>
        </w:rPr>
        <w:t xml:space="preserve">Posibilidad de visualizar los inventarios de </w:t>
      </w:r>
      <w:proofErr w:type="spellStart"/>
      <w:r w:rsidRPr="00613604">
        <w:rPr>
          <w:rFonts w:ascii="Arial Narrow" w:eastAsia="Calibri" w:hAnsi="Arial Narrow" w:cs="Calibri"/>
          <w:kern w:val="0"/>
          <w:sz w:val="24"/>
          <w:lang w:val="es-DO" w:bidi="ar-SA"/>
        </w:rPr>
        <w:t>MCFs</w:t>
      </w:r>
      <w:proofErr w:type="spellEnd"/>
      <w:r w:rsidRPr="00613604">
        <w:rPr>
          <w:rFonts w:ascii="Arial Narrow" w:eastAsia="Calibri" w:hAnsi="Arial Narrow" w:cs="Calibri"/>
          <w:kern w:val="0"/>
          <w:sz w:val="24"/>
          <w:lang w:val="es-DO" w:bidi="ar-SA"/>
        </w:rPr>
        <w:t xml:space="preserve"> por contribuyente/estado.</w:t>
      </w:r>
    </w:p>
    <w:p w14:paraId="79F3E8F9" w14:textId="3E72DD5B" w:rsidR="00E21D6A" w:rsidRPr="007262CA" w:rsidRDefault="00E21D6A" w:rsidP="000A62A3">
      <w:pPr>
        <w:pStyle w:val="ListParagraph"/>
        <w:widowControl/>
        <w:numPr>
          <w:ilvl w:val="0"/>
          <w:numId w:val="60"/>
        </w:numPr>
        <w:tabs>
          <w:tab w:val="left" w:pos="8647"/>
        </w:tabs>
        <w:overflowPunct/>
        <w:adjustRightInd/>
        <w:spacing w:after="160" w:line="256" w:lineRule="auto"/>
        <w:ind w:hanging="153"/>
        <w:jc w:val="both"/>
        <w:rPr>
          <w:rFonts w:ascii="Arial Narrow" w:eastAsia="Calibri" w:hAnsi="Arial Narrow" w:cs="Calibri"/>
          <w:kern w:val="0"/>
          <w:lang w:val="es-DO" w:bidi="ar-SA"/>
        </w:rPr>
      </w:pPr>
      <w:proofErr w:type="spellStart"/>
      <w:r w:rsidRPr="00613604">
        <w:rPr>
          <w:rFonts w:ascii="Arial Narrow" w:eastAsia="Calibri" w:hAnsi="Arial Narrow" w:cs="Calibri"/>
          <w:kern w:val="0"/>
          <w:sz w:val="24"/>
          <w:lang w:val="es-DO" w:bidi="ar-SA"/>
        </w:rPr>
        <w:t>MCFs</w:t>
      </w:r>
      <w:proofErr w:type="spellEnd"/>
      <w:r w:rsidRPr="00613604">
        <w:rPr>
          <w:rFonts w:ascii="Arial Narrow" w:eastAsia="Calibri" w:hAnsi="Arial Narrow" w:cs="Calibri"/>
          <w:kern w:val="0"/>
          <w:sz w:val="24"/>
          <w:lang w:val="es-DO" w:bidi="ar-SA"/>
        </w:rPr>
        <w:t xml:space="preserve"> activados/dañados</w:t>
      </w:r>
      <w:r w:rsidR="00C537DF">
        <w:rPr>
          <w:rFonts w:ascii="Arial Narrow" w:eastAsia="Calibri" w:hAnsi="Arial Narrow" w:cs="Calibri"/>
          <w:kern w:val="0"/>
          <w:sz w:val="24"/>
          <w:lang w:val="es-DO" w:bidi="ar-SA"/>
        </w:rPr>
        <w:t>/devolución</w:t>
      </w:r>
      <w:r w:rsidRPr="00613604">
        <w:rPr>
          <w:rFonts w:ascii="Arial Narrow" w:eastAsia="Calibri" w:hAnsi="Arial Narrow" w:cs="Calibri"/>
          <w:kern w:val="0"/>
          <w:sz w:val="24"/>
          <w:lang w:val="es-DO" w:bidi="ar-SA"/>
        </w:rPr>
        <w:t>.</w:t>
      </w:r>
    </w:p>
    <w:p w14:paraId="1D3D9EF5" w14:textId="77777777" w:rsidR="00E21D6A" w:rsidRPr="00C426B5" w:rsidRDefault="00E21D6A" w:rsidP="00E21D6A">
      <w:pPr>
        <w:widowControl/>
        <w:tabs>
          <w:tab w:val="left" w:pos="8647"/>
        </w:tabs>
        <w:overflowPunct/>
        <w:adjustRightInd/>
        <w:spacing w:after="160" w:line="256" w:lineRule="auto"/>
        <w:ind w:left="1816"/>
        <w:contextualSpacing/>
        <w:jc w:val="both"/>
        <w:rPr>
          <w:rFonts w:ascii="Arial Narrow" w:eastAsia="Calibri" w:hAnsi="Arial Narrow" w:cs="Calibri"/>
          <w:kern w:val="0"/>
          <w:lang w:val="es-DO" w:bidi="ar-SA"/>
        </w:rPr>
      </w:pPr>
    </w:p>
    <w:p w14:paraId="6007D247"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Módulo</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Auditorías</w:t>
      </w:r>
      <w:proofErr w:type="spellEnd"/>
      <w:r w:rsidRPr="00C426B5">
        <w:rPr>
          <w:rFonts w:ascii="Arial Narrow" w:eastAsia="Calibri" w:hAnsi="Arial Narrow" w:cs="Calibri"/>
          <w:kern w:val="0"/>
          <w:lang w:val="en-US" w:bidi="ar-SA"/>
        </w:rPr>
        <w:t>:</w:t>
      </w:r>
    </w:p>
    <w:p w14:paraId="271ACD41" w14:textId="77777777" w:rsidR="00E21D6A" w:rsidRPr="00FB2876" w:rsidRDefault="00E21D6A" w:rsidP="000A62A3">
      <w:pPr>
        <w:pStyle w:val="ListParagraph"/>
        <w:widowControl/>
        <w:numPr>
          <w:ilvl w:val="0"/>
          <w:numId w:val="61"/>
        </w:numPr>
        <w:tabs>
          <w:tab w:val="left" w:pos="8647"/>
        </w:tabs>
        <w:overflowPunct/>
        <w:adjustRightInd/>
        <w:spacing w:after="160" w:line="256" w:lineRule="auto"/>
        <w:ind w:hanging="153"/>
        <w:jc w:val="both"/>
        <w:rPr>
          <w:rFonts w:ascii="Arial Narrow" w:eastAsia="Calibri" w:hAnsi="Arial Narrow" w:cs="Calibri"/>
          <w:kern w:val="0"/>
          <w:sz w:val="24"/>
          <w:lang w:val="es-DO" w:bidi="ar-SA"/>
        </w:rPr>
      </w:pPr>
      <w:r w:rsidRPr="00FB2876">
        <w:rPr>
          <w:rFonts w:ascii="Arial Narrow" w:eastAsia="Calibri" w:hAnsi="Arial Narrow" w:cs="Calibri"/>
          <w:kern w:val="0"/>
          <w:sz w:val="24"/>
          <w:lang w:val="es-DO" w:bidi="ar-SA"/>
        </w:rPr>
        <w:t>Programación auditoría/institución.</w:t>
      </w:r>
    </w:p>
    <w:p w14:paraId="4A40F9D3" w14:textId="6DEB5108" w:rsidR="00E21D6A" w:rsidRDefault="00E21D6A" w:rsidP="000A62A3">
      <w:pPr>
        <w:pStyle w:val="ListParagraph"/>
        <w:widowControl/>
        <w:numPr>
          <w:ilvl w:val="0"/>
          <w:numId w:val="61"/>
        </w:numPr>
        <w:tabs>
          <w:tab w:val="left" w:pos="8647"/>
        </w:tabs>
        <w:overflowPunct/>
        <w:adjustRightInd/>
        <w:spacing w:after="160" w:line="256" w:lineRule="auto"/>
        <w:ind w:hanging="153"/>
        <w:jc w:val="both"/>
        <w:rPr>
          <w:rFonts w:ascii="Arial Narrow" w:eastAsia="Calibri" w:hAnsi="Arial Narrow" w:cs="Calibri"/>
          <w:kern w:val="0"/>
          <w:sz w:val="24"/>
          <w:lang w:val="es-DO" w:bidi="ar-SA"/>
        </w:rPr>
      </w:pPr>
      <w:r w:rsidRPr="00FB2876">
        <w:rPr>
          <w:rFonts w:ascii="Arial Narrow" w:eastAsia="Calibri" w:hAnsi="Arial Narrow" w:cs="Calibri"/>
          <w:kern w:val="0"/>
          <w:sz w:val="24"/>
          <w:lang w:val="es-DO" w:bidi="ar-SA"/>
        </w:rPr>
        <w:t>Hallazgos e informaciones.</w:t>
      </w:r>
    </w:p>
    <w:p w14:paraId="7790A0A1" w14:textId="4C24DF49" w:rsidR="00E21D6A" w:rsidRPr="00FB2876" w:rsidRDefault="00E21D6A" w:rsidP="000A62A3">
      <w:pPr>
        <w:pStyle w:val="ListParagraph"/>
        <w:widowControl/>
        <w:numPr>
          <w:ilvl w:val="0"/>
          <w:numId w:val="61"/>
        </w:numPr>
        <w:tabs>
          <w:tab w:val="left" w:pos="8647"/>
        </w:tabs>
        <w:overflowPunct/>
        <w:adjustRightInd/>
        <w:spacing w:after="160" w:line="256" w:lineRule="auto"/>
        <w:ind w:hanging="153"/>
        <w:jc w:val="both"/>
        <w:rPr>
          <w:rFonts w:ascii="Arial Narrow" w:eastAsia="Calibri" w:hAnsi="Arial Narrow" w:cs="Calibri"/>
          <w:kern w:val="0"/>
          <w:sz w:val="24"/>
          <w:lang w:val="es-DO" w:bidi="ar-SA"/>
        </w:rPr>
      </w:pPr>
      <w:proofErr w:type="spellStart"/>
      <w:r w:rsidRPr="00613604">
        <w:rPr>
          <w:rFonts w:ascii="Arial Narrow" w:eastAsia="Calibri" w:hAnsi="Arial Narrow" w:cs="Calibri"/>
          <w:kern w:val="0"/>
          <w:sz w:val="24"/>
          <w:lang w:val="es-DO" w:bidi="ar-SA"/>
        </w:rPr>
        <w:t>MCFs</w:t>
      </w:r>
      <w:proofErr w:type="spellEnd"/>
      <w:r w:rsidRPr="00613604">
        <w:rPr>
          <w:rFonts w:ascii="Arial Narrow" w:eastAsia="Calibri" w:hAnsi="Arial Narrow" w:cs="Calibri"/>
          <w:kern w:val="0"/>
          <w:sz w:val="24"/>
          <w:lang w:val="es-DO" w:bidi="ar-SA"/>
        </w:rPr>
        <w:t xml:space="preserve"> reportados con inconsistencia (auditoría/consumidor).</w:t>
      </w:r>
    </w:p>
    <w:p w14:paraId="39BCEADF" w14:textId="77777777" w:rsidR="00E21D6A" w:rsidRPr="007262CA" w:rsidRDefault="00E21D6A" w:rsidP="00E21D6A">
      <w:pPr>
        <w:widowControl/>
        <w:tabs>
          <w:tab w:val="left" w:pos="8647"/>
        </w:tabs>
        <w:overflowPunct/>
        <w:adjustRightInd/>
        <w:spacing w:after="160" w:line="256" w:lineRule="auto"/>
        <w:ind w:left="1816"/>
        <w:contextualSpacing/>
        <w:jc w:val="both"/>
        <w:rPr>
          <w:rFonts w:ascii="Arial Narrow" w:eastAsia="Calibri" w:hAnsi="Arial Narrow" w:cs="Calibri"/>
          <w:kern w:val="0"/>
          <w:lang w:val="es-DO" w:bidi="ar-SA"/>
        </w:rPr>
      </w:pPr>
    </w:p>
    <w:p w14:paraId="1F8B30F9" w14:textId="77777777" w:rsidR="00E21D6A" w:rsidRPr="00C426B5" w:rsidRDefault="00E21D6A" w:rsidP="000A62A3">
      <w:pPr>
        <w:widowControl/>
        <w:numPr>
          <w:ilvl w:val="0"/>
          <w:numId w:val="38"/>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Reportes, Tablero de Gestión de Indicadores (KPI) o </w:t>
      </w:r>
      <w:proofErr w:type="spellStart"/>
      <w:r w:rsidRPr="00C426B5">
        <w:rPr>
          <w:rFonts w:ascii="Arial Narrow" w:eastAsia="Calibri" w:hAnsi="Arial Narrow" w:cs="Calibri"/>
          <w:kern w:val="0"/>
          <w:lang w:val="es-DO" w:bidi="ar-SA"/>
        </w:rPr>
        <w:t>Dashboard</w:t>
      </w:r>
      <w:proofErr w:type="spellEnd"/>
      <w:r w:rsidRPr="00C426B5">
        <w:rPr>
          <w:rFonts w:ascii="Arial Narrow" w:eastAsia="Calibri" w:hAnsi="Arial Narrow" w:cs="Calibri"/>
          <w:kern w:val="0"/>
          <w:lang w:val="es-DO" w:bidi="ar-SA"/>
        </w:rPr>
        <w:t>:</w:t>
      </w:r>
    </w:p>
    <w:p w14:paraId="39E290A2" w14:textId="77777777" w:rsidR="00E21D6A" w:rsidRPr="00FB2876" w:rsidRDefault="00E21D6A" w:rsidP="000A62A3">
      <w:pPr>
        <w:pStyle w:val="ListParagraph"/>
        <w:widowControl/>
        <w:numPr>
          <w:ilvl w:val="1"/>
          <w:numId w:val="62"/>
        </w:numPr>
        <w:tabs>
          <w:tab w:val="clear" w:pos="1440"/>
          <w:tab w:val="num" w:pos="709"/>
          <w:tab w:val="left" w:pos="8647"/>
        </w:tabs>
        <w:overflowPunct/>
        <w:adjustRightInd/>
        <w:spacing w:after="160" w:line="256" w:lineRule="auto"/>
        <w:ind w:hanging="873"/>
        <w:jc w:val="both"/>
        <w:rPr>
          <w:rFonts w:ascii="Arial Narrow" w:eastAsia="Calibri" w:hAnsi="Arial Narrow" w:cs="Calibri"/>
          <w:kern w:val="0"/>
          <w:sz w:val="24"/>
          <w:lang w:val="es-DO" w:bidi="ar-SA"/>
        </w:rPr>
      </w:pPr>
      <w:r w:rsidRPr="00FB2876">
        <w:rPr>
          <w:rFonts w:ascii="Arial Narrow" w:eastAsia="Calibri" w:hAnsi="Arial Narrow" w:cs="Calibri"/>
          <w:kern w:val="0"/>
          <w:sz w:val="24"/>
          <w:lang w:val="es-DO" w:bidi="ar-SA"/>
        </w:rPr>
        <w:t>Monitoreo en línea de la producción/importación por contribuyentes:</w:t>
      </w:r>
    </w:p>
    <w:p w14:paraId="43D357F7" w14:textId="77777777" w:rsidR="00E21D6A" w:rsidRPr="00C426B5" w:rsidRDefault="00E21D6A" w:rsidP="000A62A3">
      <w:pPr>
        <w:widowControl/>
        <w:numPr>
          <w:ilvl w:val="3"/>
          <w:numId w:val="41"/>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Categorías</w:t>
      </w:r>
      <w:proofErr w:type="spellEnd"/>
      <w:r w:rsidRPr="00C426B5">
        <w:rPr>
          <w:rFonts w:ascii="Arial Narrow" w:eastAsia="Calibri" w:hAnsi="Arial Narrow" w:cs="Calibri"/>
          <w:kern w:val="0"/>
          <w:lang w:val="en-US" w:bidi="ar-SA"/>
        </w:rPr>
        <w:t>.</w:t>
      </w:r>
    </w:p>
    <w:p w14:paraId="1DE272A7" w14:textId="77777777" w:rsidR="00E21D6A" w:rsidRPr="00C426B5" w:rsidRDefault="00E21D6A" w:rsidP="000A62A3">
      <w:pPr>
        <w:widowControl/>
        <w:numPr>
          <w:ilvl w:val="3"/>
          <w:numId w:val="41"/>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Productos</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específicos</w:t>
      </w:r>
      <w:proofErr w:type="spellEnd"/>
      <w:r w:rsidRPr="00C426B5">
        <w:rPr>
          <w:rFonts w:ascii="Arial Narrow" w:eastAsia="Calibri" w:hAnsi="Arial Narrow" w:cs="Calibri"/>
          <w:kern w:val="0"/>
          <w:lang w:val="en-US" w:bidi="ar-SA"/>
        </w:rPr>
        <w:t>.</w:t>
      </w:r>
    </w:p>
    <w:p w14:paraId="135534EE" w14:textId="77777777" w:rsidR="00E21D6A" w:rsidRPr="00C426B5" w:rsidRDefault="00E21D6A" w:rsidP="000A62A3">
      <w:pPr>
        <w:widowControl/>
        <w:numPr>
          <w:ilvl w:val="3"/>
          <w:numId w:val="41"/>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MCFs </w:t>
      </w:r>
      <w:proofErr w:type="spellStart"/>
      <w:r w:rsidRPr="00C426B5">
        <w:rPr>
          <w:rFonts w:ascii="Arial Narrow" w:eastAsia="Calibri" w:hAnsi="Arial Narrow" w:cs="Calibri"/>
          <w:kern w:val="0"/>
          <w:lang w:val="en-US" w:bidi="ar-SA"/>
        </w:rPr>
        <w:t>aplicados</w:t>
      </w:r>
      <w:proofErr w:type="spellEnd"/>
      <w:r w:rsidRPr="00C426B5">
        <w:rPr>
          <w:rFonts w:ascii="Arial Narrow" w:eastAsia="Calibri" w:hAnsi="Arial Narrow" w:cs="Calibri"/>
          <w:kern w:val="0"/>
          <w:lang w:val="en-US" w:bidi="ar-SA"/>
        </w:rPr>
        <w:t>.</w:t>
      </w:r>
    </w:p>
    <w:p w14:paraId="46DC5425" w14:textId="77777777" w:rsidR="00E21D6A" w:rsidRPr="00C426B5" w:rsidRDefault="00E21D6A" w:rsidP="000A62A3">
      <w:pPr>
        <w:widowControl/>
        <w:numPr>
          <w:ilvl w:val="3"/>
          <w:numId w:val="41"/>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MCFs </w:t>
      </w:r>
      <w:proofErr w:type="spellStart"/>
      <w:r w:rsidRPr="00C426B5">
        <w:rPr>
          <w:rFonts w:ascii="Arial Narrow" w:eastAsia="Calibri" w:hAnsi="Arial Narrow" w:cs="Calibri"/>
          <w:kern w:val="0"/>
          <w:lang w:val="en-US" w:bidi="ar-SA"/>
        </w:rPr>
        <w:t>inhabilitados</w:t>
      </w:r>
      <w:proofErr w:type="spellEnd"/>
      <w:r w:rsidRPr="00C426B5">
        <w:rPr>
          <w:rFonts w:ascii="Arial Narrow" w:eastAsia="Calibri" w:hAnsi="Arial Narrow" w:cs="Calibri"/>
          <w:kern w:val="0"/>
          <w:lang w:val="en-US" w:bidi="ar-SA"/>
        </w:rPr>
        <w:t>.</w:t>
      </w:r>
    </w:p>
    <w:p w14:paraId="0D94E670" w14:textId="77777777" w:rsidR="00E21D6A" w:rsidRPr="00C426B5" w:rsidRDefault="00E21D6A" w:rsidP="00E21D6A">
      <w:pPr>
        <w:widowControl/>
        <w:tabs>
          <w:tab w:val="left" w:pos="8647"/>
        </w:tabs>
        <w:overflowPunct/>
        <w:adjustRightInd/>
        <w:spacing w:after="160" w:line="256" w:lineRule="auto"/>
        <w:ind w:left="2880"/>
        <w:contextualSpacing/>
        <w:jc w:val="both"/>
        <w:rPr>
          <w:rFonts w:ascii="Arial Narrow" w:eastAsia="Calibri" w:hAnsi="Arial Narrow" w:cs="Calibri"/>
          <w:kern w:val="0"/>
          <w:lang w:val="en-US" w:bidi="ar-SA"/>
        </w:rPr>
      </w:pPr>
    </w:p>
    <w:p w14:paraId="245905BF" w14:textId="77777777" w:rsidR="00E21D6A" w:rsidRPr="00FB2876" w:rsidRDefault="00E21D6A" w:rsidP="000A62A3">
      <w:pPr>
        <w:pStyle w:val="ListParagraph"/>
        <w:widowControl/>
        <w:numPr>
          <w:ilvl w:val="0"/>
          <w:numId w:val="63"/>
        </w:numPr>
        <w:tabs>
          <w:tab w:val="left" w:pos="8647"/>
        </w:tabs>
        <w:overflowPunct/>
        <w:adjustRightInd/>
        <w:spacing w:after="160" w:line="256" w:lineRule="auto"/>
        <w:ind w:hanging="153"/>
        <w:jc w:val="both"/>
        <w:rPr>
          <w:rFonts w:ascii="Arial Narrow" w:eastAsia="Calibri" w:hAnsi="Arial Narrow" w:cs="Calibri"/>
          <w:kern w:val="0"/>
          <w:sz w:val="24"/>
          <w:lang w:val="es-DO" w:bidi="ar-SA"/>
        </w:rPr>
      </w:pPr>
      <w:r w:rsidRPr="00FB2876">
        <w:rPr>
          <w:rFonts w:ascii="Arial Narrow" w:eastAsia="Calibri" w:hAnsi="Arial Narrow" w:cs="Calibri"/>
          <w:kern w:val="0"/>
          <w:sz w:val="24"/>
          <w:lang w:val="es-DO" w:bidi="ar-SA"/>
        </w:rPr>
        <w:t xml:space="preserve">Monitoreo de </w:t>
      </w:r>
      <w:proofErr w:type="spellStart"/>
      <w:r w:rsidRPr="00FB2876">
        <w:rPr>
          <w:rFonts w:ascii="Arial Narrow" w:eastAsia="Calibri" w:hAnsi="Arial Narrow" w:cs="Calibri"/>
          <w:kern w:val="0"/>
          <w:sz w:val="24"/>
          <w:lang w:val="es-DO" w:bidi="ar-SA"/>
        </w:rPr>
        <w:t>MCFs</w:t>
      </w:r>
      <w:proofErr w:type="spellEnd"/>
      <w:r w:rsidRPr="00FB2876">
        <w:rPr>
          <w:rFonts w:ascii="Arial Narrow" w:eastAsia="Calibri" w:hAnsi="Arial Narrow" w:cs="Calibri"/>
          <w:kern w:val="0"/>
          <w:sz w:val="24"/>
          <w:lang w:val="es-DO" w:bidi="ar-SA"/>
        </w:rPr>
        <w:t>/productos agregados y transferidos:</w:t>
      </w:r>
    </w:p>
    <w:p w14:paraId="063E2690" w14:textId="77777777" w:rsidR="00E21D6A" w:rsidRPr="00C426B5" w:rsidRDefault="00E21D6A" w:rsidP="000A62A3">
      <w:pPr>
        <w:widowControl/>
        <w:numPr>
          <w:ilvl w:val="3"/>
          <w:numId w:val="42"/>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Por </w:t>
      </w:r>
      <w:proofErr w:type="spellStart"/>
      <w:r w:rsidRPr="00C426B5">
        <w:rPr>
          <w:rFonts w:ascii="Arial Narrow" w:eastAsia="Calibri" w:hAnsi="Arial Narrow" w:cs="Calibri"/>
          <w:kern w:val="0"/>
          <w:lang w:val="en-US" w:bidi="ar-SA"/>
        </w:rPr>
        <w:t>contribuyente</w:t>
      </w:r>
      <w:proofErr w:type="spellEnd"/>
      <w:r w:rsidRPr="00C426B5">
        <w:rPr>
          <w:rFonts w:ascii="Arial Narrow" w:eastAsia="Calibri" w:hAnsi="Arial Narrow" w:cs="Calibri"/>
          <w:kern w:val="0"/>
          <w:lang w:val="en-US" w:bidi="ar-SA"/>
        </w:rPr>
        <w:t>.</w:t>
      </w:r>
    </w:p>
    <w:p w14:paraId="195A224E" w14:textId="77777777" w:rsidR="00E21D6A" w:rsidRPr="00C426B5" w:rsidRDefault="00E21D6A" w:rsidP="000A62A3">
      <w:pPr>
        <w:widowControl/>
        <w:numPr>
          <w:ilvl w:val="3"/>
          <w:numId w:val="42"/>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Por </w:t>
      </w:r>
      <w:proofErr w:type="spellStart"/>
      <w:r w:rsidRPr="00C426B5">
        <w:rPr>
          <w:rFonts w:ascii="Arial Narrow" w:eastAsia="Calibri" w:hAnsi="Arial Narrow" w:cs="Calibri"/>
          <w:kern w:val="0"/>
          <w:lang w:val="en-US" w:bidi="ar-SA"/>
        </w:rPr>
        <w:t>categoría</w:t>
      </w:r>
      <w:proofErr w:type="spellEnd"/>
      <w:r w:rsidRPr="00C426B5">
        <w:rPr>
          <w:rFonts w:ascii="Arial Narrow" w:eastAsia="Calibri" w:hAnsi="Arial Narrow" w:cs="Calibri"/>
          <w:kern w:val="0"/>
          <w:lang w:val="en-US" w:bidi="ar-SA"/>
        </w:rPr>
        <w:t>.</w:t>
      </w:r>
    </w:p>
    <w:p w14:paraId="31E2C275" w14:textId="77777777" w:rsidR="00E21D6A" w:rsidRPr="00C426B5" w:rsidRDefault="00E21D6A" w:rsidP="000A62A3">
      <w:pPr>
        <w:widowControl/>
        <w:numPr>
          <w:ilvl w:val="3"/>
          <w:numId w:val="42"/>
        </w:numPr>
        <w:tabs>
          <w:tab w:val="clear" w:pos="3600"/>
          <w:tab w:val="num" w:pos="360"/>
          <w:tab w:val="num" w:pos="3261"/>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Por </w:t>
      </w:r>
      <w:proofErr w:type="spellStart"/>
      <w:r w:rsidRPr="00C426B5">
        <w:rPr>
          <w:rFonts w:ascii="Arial Narrow" w:eastAsia="Calibri" w:hAnsi="Arial Narrow" w:cs="Calibri"/>
          <w:kern w:val="0"/>
          <w:lang w:val="en-US" w:bidi="ar-SA"/>
        </w:rPr>
        <w:t>tipo</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producto</w:t>
      </w:r>
      <w:proofErr w:type="spellEnd"/>
      <w:r w:rsidRPr="00C426B5">
        <w:rPr>
          <w:rFonts w:ascii="Arial Narrow" w:eastAsia="Calibri" w:hAnsi="Arial Narrow" w:cs="Calibri"/>
          <w:kern w:val="0"/>
          <w:lang w:val="en-US" w:bidi="ar-SA"/>
        </w:rPr>
        <w:t>.</w:t>
      </w:r>
    </w:p>
    <w:p w14:paraId="634ADE37" w14:textId="77777777" w:rsidR="00E21D6A" w:rsidRPr="00C426B5" w:rsidRDefault="00E21D6A" w:rsidP="00E21D6A">
      <w:pPr>
        <w:widowControl/>
        <w:tabs>
          <w:tab w:val="left" w:pos="8647"/>
        </w:tabs>
        <w:overflowPunct/>
        <w:adjustRightInd/>
        <w:spacing w:after="160" w:line="256" w:lineRule="auto"/>
        <w:ind w:left="2880"/>
        <w:contextualSpacing/>
        <w:jc w:val="both"/>
        <w:rPr>
          <w:rFonts w:ascii="Arial Narrow" w:eastAsia="Calibri" w:hAnsi="Arial Narrow" w:cs="Calibri"/>
          <w:kern w:val="0"/>
          <w:lang w:val="en-US" w:bidi="ar-SA"/>
        </w:rPr>
      </w:pPr>
    </w:p>
    <w:p w14:paraId="4A3BCA68" w14:textId="77777777" w:rsidR="00E21D6A" w:rsidRPr="00FB2876" w:rsidRDefault="00E21D6A" w:rsidP="000A62A3">
      <w:pPr>
        <w:pStyle w:val="ListParagraph"/>
        <w:widowControl/>
        <w:numPr>
          <w:ilvl w:val="0"/>
          <w:numId w:val="63"/>
        </w:numPr>
        <w:tabs>
          <w:tab w:val="left" w:pos="8647"/>
        </w:tabs>
        <w:overflowPunct/>
        <w:adjustRightInd/>
        <w:spacing w:after="160" w:line="256" w:lineRule="auto"/>
        <w:ind w:hanging="153"/>
        <w:jc w:val="both"/>
        <w:rPr>
          <w:rFonts w:ascii="Arial Narrow" w:eastAsia="Calibri" w:hAnsi="Arial Narrow" w:cs="Calibri"/>
          <w:kern w:val="0"/>
          <w:sz w:val="24"/>
          <w:lang w:val="es-DO" w:bidi="ar-SA"/>
        </w:rPr>
      </w:pPr>
      <w:r w:rsidRPr="00FB2876">
        <w:rPr>
          <w:rFonts w:ascii="Arial Narrow" w:eastAsia="Calibri" w:hAnsi="Arial Narrow" w:cs="Calibri"/>
          <w:kern w:val="0"/>
          <w:sz w:val="24"/>
          <w:lang w:val="es-DO" w:bidi="ar-SA"/>
        </w:rPr>
        <w:t>Rastreo y trazabilidad:</w:t>
      </w:r>
    </w:p>
    <w:p w14:paraId="72D0DD3B" w14:textId="77777777" w:rsidR="00E21D6A" w:rsidRPr="00C426B5" w:rsidRDefault="00E21D6A" w:rsidP="000A62A3">
      <w:pPr>
        <w:widowControl/>
        <w:numPr>
          <w:ilvl w:val="3"/>
          <w:numId w:val="43"/>
        </w:numPr>
        <w:tabs>
          <w:tab w:val="clear" w:pos="3600"/>
          <w:tab w:val="num" w:pos="360"/>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Productos</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revisados</w:t>
      </w:r>
      <w:proofErr w:type="spellEnd"/>
      <w:r w:rsidRPr="00C426B5">
        <w:rPr>
          <w:rFonts w:ascii="Arial Narrow" w:eastAsia="Calibri" w:hAnsi="Arial Narrow" w:cs="Calibri"/>
          <w:kern w:val="0"/>
          <w:lang w:val="en-US" w:bidi="ar-SA"/>
        </w:rPr>
        <w:t xml:space="preserve"> por </w:t>
      </w:r>
      <w:proofErr w:type="spellStart"/>
      <w:r w:rsidRPr="00C426B5">
        <w:rPr>
          <w:rFonts w:ascii="Arial Narrow" w:eastAsia="Calibri" w:hAnsi="Arial Narrow" w:cs="Calibri"/>
          <w:kern w:val="0"/>
          <w:lang w:val="en-US" w:bidi="ar-SA"/>
        </w:rPr>
        <w:t>consumidor</w:t>
      </w:r>
      <w:proofErr w:type="spellEnd"/>
    </w:p>
    <w:p w14:paraId="51C41E63" w14:textId="77777777" w:rsidR="00E21D6A" w:rsidRPr="00C426B5" w:rsidRDefault="00E21D6A" w:rsidP="000A62A3">
      <w:pPr>
        <w:widowControl/>
        <w:numPr>
          <w:ilvl w:val="3"/>
          <w:numId w:val="43"/>
        </w:numPr>
        <w:tabs>
          <w:tab w:val="clear" w:pos="3600"/>
          <w:tab w:val="num" w:pos="360"/>
          <w:tab w:val="left" w:pos="8647"/>
        </w:tabs>
        <w:overflowPunct/>
        <w:adjustRightInd/>
        <w:spacing w:after="160" w:line="256" w:lineRule="auto"/>
        <w:ind w:left="1276" w:hanging="283"/>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Productos</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auditados</w:t>
      </w:r>
      <w:proofErr w:type="spellEnd"/>
    </w:p>
    <w:p w14:paraId="6BCEA2D7" w14:textId="5D106220" w:rsidR="00E21D6A" w:rsidRDefault="00E21D6A" w:rsidP="000A62A3">
      <w:pPr>
        <w:widowControl/>
        <w:numPr>
          <w:ilvl w:val="3"/>
          <w:numId w:val="43"/>
        </w:numPr>
        <w:tabs>
          <w:tab w:val="clear" w:pos="3600"/>
          <w:tab w:val="num" w:pos="360"/>
          <w:tab w:val="left" w:pos="8647"/>
        </w:tabs>
        <w:overflowPunct/>
        <w:adjustRightInd/>
        <w:spacing w:after="160" w:line="256" w:lineRule="auto"/>
        <w:ind w:left="1276" w:hanging="28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Alarmas: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no activados, falsos, productos sin MCF.</w:t>
      </w:r>
    </w:p>
    <w:p w14:paraId="58914096" w14:textId="14C89479" w:rsidR="00E21D6A" w:rsidRPr="00C426B5" w:rsidRDefault="00E21D6A" w:rsidP="000A62A3">
      <w:pPr>
        <w:widowControl/>
        <w:numPr>
          <w:ilvl w:val="3"/>
          <w:numId w:val="43"/>
        </w:numPr>
        <w:tabs>
          <w:tab w:val="clear" w:pos="3600"/>
          <w:tab w:val="num" w:pos="360"/>
          <w:tab w:val="left" w:pos="8647"/>
        </w:tabs>
        <w:overflowPunct/>
        <w:adjustRightInd/>
        <w:spacing w:after="160" w:line="256" w:lineRule="auto"/>
        <w:ind w:left="1276" w:hanging="283"/>
        <w:contextualSpacing/>
        <w:jc w:val="both"/>
        <w:rPr>
          <w:rFonts w:ascii="Arial Narrow" w:eastAsia="Calibri" w:hAnsi="Arial Narrow" w:cs="Calibri"/>
          <w:kern w:val="0"/>
          <w:lang w:val="es-DO" w:bidi="ar-SA"/>
        </w:rPr>
      </w:pPr>
      <w:r>
        <w:rPr>
          <w:rFonts w:ascii="Arial Narrow" w:eastAsia="Calibri" w:hAnsi="Arial Narrow" w:cs="Calibri"/>
          <w:kern w:val="0"/>
          <w:lang w:val="es-DO" w:bidi="ar-SA"/>
        </w:rPr>
        <w:t>Integración con las demás aplicaciones de revisión.</w:t>
      </w:r>
    </w:p>
    <w:p w14:paraId="7149FB01" w14:textId="77777777" w:rsidR="00E21D6A" w:rsidRPr="00C426B5" w:rsidRDefault="00E21D6A" w:rsidP="00E21D6A">
      <w:pPr>
        <w:widowControl/>
        <w:tabs>
          <w:tab w:val="left" w:pos="8647"/>
        </w:tabs>
        <w:overflowPunct/>
        <w:adjustRightInd/>
        <w:spacing w:after="4"/>
        <w:ind w:right="49"/>
        <w:jc w:val="both"/>
        <w:rPr>
          <w:rFonts w:ascii="Arial Narrow" w:eastAsia="Times New Roman" w:hAnsi="Arial Narrow" w:cs="Calibri"/>
          <w:b/>
          <w:kern w:val="0"/>
          <w:lang w:val="es-DO" w:bidi="ar-SA"/>
        </w:rPr>
      </w:pPr>
    </w:p>
    <w:p w14:paraId="3E2F3A98" w14:textId="77777777" w:rsidR="00E21D6A" w:rsidRPr="00C426B5" w:rsidRDefault="00E21D6A" w:rsidP="00E21D6A">
      <w:pPr>
        <w:widowControl/>
        <w:tabs>
          <w:tab w:val="left" w:pos="8647"/>
        </w:tabs>
        <w:overflowPunct/>
        <w:adjustRightInd/>
        <w:spacing w:after="4"/>
        <w:ind w:right="49"/>
        <w:jc w:val="both"/>
        <w:rPr>
          <w:rFonts w:ascii="Arial Narrow" w:eastAsia="Times New Roman" w:hAnsi="Arial Narrow" w:cs="Calibri"/>
          <w:b/>
          <w:kern w:val="0"/>
          <w:lang w:val="es-DO" w:bidi="ar-SA"/>
        </w:rPr>
      </w:pPr>
    </w:p>
    <w:p w14:paraId="34E79BFB" w14:textId="77777777" w:rsidR="00E21D6A" w:rsidRPr="00C426B5" w:rsidRDefault="00E21D6A" w:rsidP="00E21D6A">
      <w:pPr>
        <w:widowControl/>
        <w:tabs>
          <w:tab w:val="left" w:pos="8647"/>
        </w:tabs>
        <w:overflowPunct/>
        <w:adjustRightInd/>
        <w:spacing w:after="107"/>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Será necesario que para el intercambio de información se apliquen las mejores prácticas para establecer un canal seguro de datos, para lo cual el Proveedor coordinará con la contraparte de la DGII los protocolos a ser utilizados. </w:t>
      </w:r>
    </w:p>
    <w:p w14:paraId="3DAFA5B1" w14:textId="0BA028AB" w:rsidR="00C426B5" w:rsidRDefault="00C426B5" w:rsidP="00C426B5">
      <w:pPr>
        <w:widowControl/>
        <w:tabs>
          <w:tab w:val="left" w:pos="8647"/>
        </w:tabs>
        <w:overflowPunct/>
        <w:adjustRightInd/>
        <w:jc w:val="both"/>
        <w:rPr>
          <w:rFonts w:ascii="Arial Narrow" w:eastAsia="Times New Roman" w:hAnsi="Arial Narrow"/>
          <w:b/>
          <w:kern w:val="0"/>
          <w:lang w:val="es-DO" w:bidi="ar-SA"/>
        </w:rPr>
      </w:pPr>
    </w:p>
    <w:p w14:paraId="1A44EC89" w14:textId="77777777" w:rsidR="00E21D6A" w:rsidRPr="00C426B5" w:rsidRDefault="00E21D6A" w:rsidP="00C426B5">
      <w:pPr>
        <w:widowControl/>
        <w:tabs>
          <w:tab w:val="left" w:pos="8647"/>
        </w:tabs>
        <w:overflowPunct/>
        <w:adjustRightInd/>
        <w:jc w:val="both"/>
        <w:rPr>
          <w:rFonts w:ascii="Arial Narrow" w:eastAsia="Times New Roman" w:hAnsi="Arial Narrow"/>
          <w:b/>
          <w:kern w:val="0"/>
          <w:lang w:val="es-DO" w:bidi="ar-SA"/>
        </w:rPr>
      </w:pPr>
    </w:p>
    <w:p w14:paraId="16745DB2" w14:textId="5584BE2A" w:rsidR="00C426B5" w:rsidRDefault="00867F62" w:rsidP="00C426B5">
      <w:pPr>
        <w:widowControl/>
        <w:tabs>
          <w:tab w:val="left" w:pos="8647"/>
        </w:tabs>
        <w:overflowPunct/>
        <w:adjustRightInd/>
        <w:spacing w:after="111" w:line="256" w:lineRule="auto"/>
        <w:jc w:val="both"/>
        <w:rPr>
          <w:rFonts w:ascii="Arial Narrow" w:eastAsia="Calibri" w:hAnsi="Arial Narrow"/>
          <w:b/>
          <w:kern w:val="0"/>
          <w:lang w:val="es-DO" w:bidi="ar-SA"/>
        </w:rPr>
      </w:pPr>
      <w:r>
        <w:rPr>
          <w:rFonts w:ascii="Arial Narrow" w:eastAsia="Calibri" w:hAnsi="Arial Narrow"/>
          <w:b/>
          <w:kern w:val="0"/>
          <w:lang w:val="es-DO" w:bidi="ar-SA"/>
        </w:rPr>
        <w:t>1.</w:t>
      </w:r>
      <w:r w:rsidR="000F7041">
        <w:rPr>
          <w:rFonts w:ascii="Arial Narrow" w:eastAsia="Calibri" w:hAnsi="Arial Narrow"/>
          <w:b/>
          <w:kern w:val="0"/>
          <w:lang w:val="es-DO" w:bidi="ar-SA"/>
        </w:rPr>
        <w:t>6</w:t>
      </w:r>
      <w:r>
        <w:rPr>
          <w:rFonts w:ascii="Arial Narrow" w:eastAsia="Calibri" w:hAnsi="Arial Narrow"/>
          <w:b/>
          <w:kern w:val="0"/>
          <w:lang w:val="es-DO" w:bidi="ar-SA"/>
        </w:rPr>
        <w:t xml:space="preserve"> </w:t>
      </w:r>
      <w:r w:rsidR="00C426B5" w:rsidRPr="00B86867">
        <w:rPr>
          <w:rFonts w:ascii="Arial Narrow" w:eastAsia="Calibri" w:hAnsi="Arial Narrow"/>
          <w:b/>
          <w:kern w:val="0"/>
          <w:lang w:val="es-DO" w:bidi="ar-SA"/>
        </w:rPr>
        <w:t xml:space="preserve">Trazabilidad </w:t>
      </w:r>
      <w:r>
        <w:rPr>
          <w:rFonts w:ascii="Arial Narrow" w:eastAsia="Calibri" w:hAnsi="Arial Narrow"/>
          <w:b/>
          <w:kern w:val="0"/>
          <w:lang w:val="es-DO" w:bidi="ar-SA"/>
        </w:rPr>
        <w:t>y control posterior.</w:t>
      </w:r>
    </w:p>
    <w:p w14:paraId="1B8CBB82" w14:textId="27E8F9C7" w:rsidR="00867F62" w:rsidRPr="00B86867" w:rsidRDefault="00867F62" w:rsidP="00C426B5">
      <w:pPr>
        <w:widowControl/>
        <w:tabs>
          <w:tab w:val="left" w:pos="8647"/>
        </w:tabs>
        <w:overflowPunct/>
        <w:adjustRightInd/>
        <w:spacing w:after="111" w:line="256" w:lineRule="auto"/>
        <w:jc w:val="both"/>
        <w:rPr>
          <w:rFonts w:ascii="Arial Narrow" w:eastAsia="Calibri" w:hAnsi="Arial Narrow"/>
          <w:b/>
          <w:kern w:val="0"/>
          <w:lang w:val="es-DO" w:bidi="ar-SA"/>
        </w:rPr>
      </w:pPr>
      <w:r>
        <w:rPr>
          <w:rFonts w:ascii="Arial Narrow" w:eastAsia="Calibri" w:hAnsi="Arial Narrow"/>
          <w:b/>
          <w:kern w:val="0"/>
          <w:lang w:val="es-DO" w:bidi="ar-SA"/>
        </w:rPr>
        <w:t>1.</w:t>
      </w:r>
      <w:r w:rsidR="000F7041">
        <w:rPr>
          <w:rFonts w:ascii="Arial Narrow" w:eastAsia="Calibri" w:hAnsi="Arial Narrow"/>
          <w:b/>
          <w:kern w:val="0"/>
          <w:lang w:val="es-DO" w:bidi="ar-SA"/>
        </w:rPr>
        <w:t>6</w:t>
      </w:r>
      <w:r>
        <w:rPr>
          <w:rFonts w:ascii="Arial Narrow" w:eastAsia="Calibri" w:hAnsi="Arial Narrow"/>
          <w:b/>
          <w:kern w:val="0"/>
          <w:lang w:val="es-DO" w:bidi="ar-SA"/>
        </w:rPr>
        <w:t>.1 Condiciones generales.</w:t>
      </w:r>
    </w:p>
    <w:p w14:paraId="093B350F" w14:textId="4EAC114D"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lastRenderedPageBreak/>
        <w:t>El sistema TRAFICO estará soportado sobre una plataforma tecnológica la cual brindará la información en línea y en tiempo real sobre las marcaciones de los productos de bebidas alcohólicas y cigarrillos producidos e importados para comercialización nacional. Este rastreo abarca desde la gestión de compras de las marcaciones hasta las lecturas en las aplicaciones móviles/dispositivos tanto para la fiscalización posterior por el Estado como la verificación por parte de los contribuyentes</w:t>
      </w:r>
      <w:r w:rsidR="00CA0FC2">
        <w:rPr>
          <w:rFonts w:ascii="Arial Narrow" w:eastAsia="Times New Roman" w:hAnsi="Arial Narrow"/>
          <w:kern w:val="0"/>
          <w:lang w:val="es-DO" w:bidi="ar-SA"/>
        </w:rPr>
        <w:t xml:space="preserve">, </w:t>
      </w:r>
      <w:r w:rsidRPr="00C426B5">
        <w:rPr>
          <w:rFonts w:ascii="Arial Narrow" w:eastAsia="Times New Roman" w:hAnsi="Arial Narrow"/>
          <w:kern w:val="0"/>
          <w:lang w:val="es-DO" w:bidi="ar-SA"/>
        </w:rPr>
        <w:t>consumidores del producto terminado</w:t>
      </w:r>
      <w:r w:rsidR="00CA0FC2">
        <w:rPr>
          <w:rFonts w:ascii="Arial Narrow" w:eastAsia="Times New Roman" w:hAnsi="Arial Narrow"/>
          <w:kern w:val="0"/>
          <w:lang w:val="es-DO" w:bidi="ar-SA"/>
        </w:rPr>
        <w:t xml:space="preserve"> y la ciudadanía en general.</w:t>
      </w:r>
    </w:p>
    <w:p w14:paraId="3F6F2730"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263F32C2" w14:textId="3A209A7A"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software provisto deberá permitir </w:t>
      </w:r>
      <w:r w:rsidR="00CA0FC2" w:rsidRPr="00C426B5">
        <w:rPr>
          <w:rFonts w:ascii="Arial Narrow" w:eastAsia="Times New Roman" w:hAnsi="Arial Narrow"/>
          <w:kern w:val="0"/>
          <w:lang w:val="es-DO" w:bidi="ar-SA"/>
        </w:rPr>
        <w:t>que,</w:t>
      </w:r>
      <w:r w:rsidRPr="00C426B5">
        <w:rPr>
          <w:rFonts w:ascii="Arial Narrow" w:eastAsia="Times New Roman" w:hAnsi="Arial Narrow"/>
          <w:kern w:val="0"/>
          <w:lang w:val="es-DO" w:bidi="ar-SA"/>
        </w:rPr>
        <w:t xml:space="preserve"> mediante una aplicación móvil, SMS (Servicio de Mensaje Corto) y Portal WEB, el Estado y el consumidor pueda</w:t>
      </w:r>
      <w:r w:rsidR="00CA0FC2">
        <w:rPr>
          <w:rFonts w:ascii="Arial Narrow" w:eastAsia="Times New Roman" w:hAnsi="Arial Narrow"/>
          <w:kern w:val="0"/>
          <w:lang w:val="es-DO" w:bidi="ar-SA"/>
        </w:rPr>
        <w:t>n</w:t>
      </w:r>
      <w:r w:rsidRPr="00C426B5">
        <w:rPr>
          <w:rFonts w:ascii="Arial Narrow" w:eastAsia="Times New Roman" w:hAnsi="Arial Narrow"/>
          <w:kern w:val="0"/>
          <w:lang w:val="es-DO" w:bidi="ar-SA"/>
        </w:rPr>
        <w:t xml:space="preserve"> acceder a la información del producto.</w:t>
      </w:r>
    </w:p>
    <w:p w14:paraId="618AF98B"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2B9424C3" w14:textId="2ED6F9D2"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 lectura del código del mecanismo de control fiscal mediante aplicación móvil o dispositivos de lectura para los usuarios de la DGII u otra entidad de </w:t>
      </w:r>
      <w:r w:rsidR="00CA0FC2" w:rsidRPr="00C426B5">
        <w:rPr>
          <w:rFonts w:ascii="Arial Narrow" w:eastAsia="Times New Roman" w:hAnsi="Arial Narrow"/>
          <w:kern w:val="0"/>
          <w:lang w:val="es-DO" w:bidi="ar-SA"/>
        </w:rPr>
        <w:t>control</w:t>
      </w:r>
      <w:r w:rsidRPr="00C426B5">
        <w:rPr>
          <w:rFonts w:ascii="Arial Narrow" w:eastAsia="Times New Roman" w:hAnsi="Arial Narrow"/>
          <w:kern w:val="0"/>
          <w:lang w:val="es-DO" w:bidi="ar-SA"/>
        </w:rPr>
        <w:t xml:space="preserve"> </w:t>
      </w:r>
      <w:r w:rsidR="00CA0FC2">
        <w:rPr>
          <w:rFonts w:ascii="Arial Narrow" w:eastAsia="Times New Roman" w:hAnsi="Arial Narrow"/>
          <w:kern w:val="0"/>
          <w:lang w:val="es-DO" w:bidi="ar-SA"/>
        </w:rPr>
        <w:t xml:space="preserve">deberá mostrar información detallada referente a </w:t>
      </w:r>
      <w:r w:rsidRPr="00C426B5">
        <w:rPr>
          <w:rFonts w:ascii="Arial Narrow" w:eastAsia="Times New Roman" w:hAnsi="Arial Narrow"/>
          <w:kern w:val="0"/>
          <w:lang w:val="es-DO" w:bidi="ar-SA"/>
        </w:rPr>
        <w:t xml:space="preserve">los productos y autentificará más niveles de seguridad que la aplicación móvil de lectura del ciudadano. Dicha información será determinada por la DGII. </w:t>
      </w:r>
    </w:p>
    <w:p w14:paraId="6D530974"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259EA552"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r w:rsidRPr="00C426B5">
        <w:rPr>
          <w:rFonts w:ascii="Arial Narrow" w:eastAsia="Times New Roman" w:hAnsi="Arial Narrow"/>
          <w:kern w:val="0"/>
          <w:lang w:val="es-DO" w:bidi="ar-SA"/>
        </w:rPr>
        <w:t xml:space="preserve">Los dispositivos de lectura para usuarios de entidades de control deberán tener </w:t>
      </w:r>
      <w:r w:rsidRPr="00C426B5">
        <w:rPr>
          <w:rFonts w:ascii="Arial Narrow" w:eastAsia="Times New Roman" w:hAnsi="Arial Narrow" w:cs="Calibri"/>
          <w:kern w:val="0"/>
          <w:lang w:val="es-DO" w:bidi="ar-SA"/>
        </w:rPr>
        <w:t>su respectivo plan de uso de datos provisto por el Proveedor. Se deberá suplir al menos treinta (30) dispositivos de inspección en campo que permita autentificar los niveles de seguridad abierta y cubierta (nivel 1 y nivel 2) de los mecanismos de control fiscal.</w:t>
      </w:r>
    </w:p>
    <w:p w14:paraId="52391022"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722CBDEB"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En caso de que por la seguridad que posea el mecanismo de control fiscal se necesite de equipos especiales para realizar la lectura, el Proveedor deberá suplir esos equipos de lectura.</w:t>
      </w:r>
    </w:p>
    <w:p w14:paraId="397ECAD8"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50389EA7"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 lectura del código deberá ser de fácil uso y deberá ser realizada mediante aplicación móvil, SMS, lectura del código alfanumérico, </w:t>
      </w:r>
      <w:r w:rsidRPr="00C426B5">
        <w:rPr>
          <w:rFonts w:ascii="Arial Narrow" w:eastAsia="Times New Roman" w:hAnsi="Arial Narrow" w:cs="Calibri"/>
          <w:kern w:val="0"/>
          <w:lang w:val="es-DO" w:bidi="ar-SA"/>
        </w:rPr>
        <w:t>servicio web,</w:t>
      </w:r>
      <w:r w:rsidRPr="00C426B5">
        <w:rPr>
          <w:rFonts w:ascii="Arial Narrow" w:eastAsia="Times New Roman" w:hAnsi="Arial Narrow"/>
          <w:kern w:val="0"/>
          <w:lang w:val="es-DO" w:bidi="ar-SA"/>
        </w:rPr>
        <w:t xml:space="preserve"> entre otros métodos alternativos para la lectura.</w:t>
      </w:r>
    </w:p>
    <w:p w14:paraId="272B52DF"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4417058F" w14:textId="3632618D"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r w:rsidRPr="00C426B5">
        <w:rPr>
          <w:rFonts w:ascii="Arial Narrow" w:eastAsia="Times New Roman" w:hAnsi="Arial Narrow"/>
          <w:kern w:val="0"/>
          <w:lang w:val="es-DO" w:bidi="ar-SA"/>
        </w:rPr>
        <w:t xml:space="preserve">Cuando </w:t>
      </w:r>
      <w:r w:rsidR="00CA0FC2">
        <w:rPr>
          <w:rFonts w:ascii="Arial Narrow" w:eastAsia="Times New Roman" w:hAnsi="Arial Narrow"/>
          <w:kern w:val="0"/>
          <w:lang w:val="es-DO" w:bidi="ar-SA"/>
        </w:rPr>
        <w:t xml:space="preserve">la lectura de uno o más códigos se realice por la DGII u otra entidad de control, y se verifique que el o los códigos </w:t>
      </w:r>
      <w:r w:rsidR="00CA0FC2">
        <w:rPr>
          <w:rFonts w:ascii="Arial Narrow" w:eastAsia="Times New Roman" w:hAnsi="Arial Narrow" w:cs="Calibri"/>
          <w:kern w:val="0"/>
          <w:lang w:val="es-DO" w:bidi="ar-SA"/>
        </w:rPr>
        <w:t>s</w:t>
      </w:r>
      <w:r w:rsidRPr="00C426B5">
        <w:rPr>
          <w:rFonts w:ascii="Arial Narrow" w:eastAsia="Times New Roman" w:hAnsi="Arial Narrow" w:cs="Calibri"/>
          <w:kern w:val="0"/>
          <w:lang w:val="es-DO" w:bidi="ar-SA"/>
        </w:rPr>
        <w:t>e encuentr</w:t>
      </w:r>
      <w:r w:rsidR="00CA0FC2">
        <w:rPr>
          <w:rFonts w:ascii="Arial Narrow" w:eastAsia="Times New Roman" w:hAnsi="Arial Narrow" w:cs="Calibri"/>
          <w:kern w:val="0"/>
          <w:lang w:val="es-DO" w:bidi="ar-SA"/>
        </w:rPr>
        <w:t>an</w:t>
      </w:r>
      <w:r w:rsidRPr="00C426B5">
        <w:rPr>
          <w:rFonts w:ascii="Arial Narrow" w:eastAsia="Times New Roman" w:hAnsi="Arial Narrow" w:cs="Calibri"/>
          <w:kern w:val="0"/>
          <w:lang w:val="es-DO" w:bidi="ar-SA"/>
        </w:rPr>
        <w:t xml:space="preserve"> inactivo</w:t>
      </w:r>
      <w:r w:rsidR="00CA0FC2">
        <w:rPr>
          <w:rFonts w:ascii="Arial Narrow" w:eastAsia="Times New Roman" w:hAnsi="Arial Narrow" w:cs="Calibri"/>
          <w:kern w:val="0"/>
          <w:lang w:val="es-DO" w:bidi="ar-SA"/>
        </w:rPr>
        <w:t>s</w:t>
      </w:r>
      <w:r w:rsidRPr="00C426B5">
        <w:rPr>
          <w:rFonts w:ascii="Arial Narrow" w:eastAsia="Times New Roman" w:hAnsi="Arial Narrow" w:cs="Calibri"/>
          <w:kern w:val="0"/>
          <w:lang w:val="es-DO" w:bidi="ar-SA"/>
        </w:rPr>
        <w:t xml:space="preserve"> o no identificable</w:t>
      </w:r>
      <w:r w:rsidR="00CA0FC2">
        <w:rPr>
          <w:rFonts w:ascii="Arial Narrow" w:eastAsia="Times New Roman" w:hAnsi="Arial Narrow" w:cs="Calibri"/>
          <w:kern w:val="0"/>
          <w:lang w:val="es-DO" w:bidi="ar-SA"/>
        </w:rPr>
        <w:t>s</w:t>
      </w:r>
      <w:r w:rsidRPr="00C426B5">
        <w:rPr>
          <w:rFonts w:ascii="Arial Narrow" w:eastAsia="Times New Roman" w:hAnsi="Arial Narrow" w:cs="Calibri"/>
          <w:kern w:val="0"/>
          <w:lang w:val="es-DO" w:bidi="ar-SA"/>
        </w:rPr>
        <w:t>, se deberá permitir leer el código de barras, de manera que se pueda tener una información sobre el No. de lote y verificar si en ese lote hubo rechazos</w:t>
      </w:r>
      <w:r w:rsidR="00CA0FC2">
        <w:rPr>
          <w:rFonts w:ascii="Arial Narrow" w:eastAsia="Times New Roman" w:hAnsi="Arial Narrow" w:cs="Calibri"/>
          <w:kern w:val="0"/>
          <w:lang w:val="es-DO" w:bidi="ar-SA"/>
        </w:rPr>
        <w:t xml:space="preserve">, de estar disponible la información. </w:t>
      </w:r>
    </w:p>
    <w:p w14:paraId="423D22E7"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3E70DD99"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Cada vez que sea leído el código del mecanismo de control fiscal, el sistema TRAFICO recibirá la información del resultado de la lectura geolocalizada para controles posteriores. </w:t>
      </w:r>
    </w:p>
    <w:p w14:paraId="0AF1FCB8"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0078D2EC" w14:textId="45D52328"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Para reportes de casos de productos no activados</w:t>
      </w:r>
      <w:r w:rsidR="00CA0FC2">
        <w:rPr>
          <w:rFonts w:ascii="Arial Narrow" w:eastAsia="Times New Roman" w:hAnsi="Arial Narrow"/>
          <w:kern w:val="0"/>
          <w:lang w:val="es-DO" w:bidi="ar-SA"/>
        </w:rPr>
        <w:t>, no identificados, sin mecanismo de control fiscal aplicado</w:t>
      </w:r>
      <w:r w:rsidRPr="00C426B5">
        <w:rPr>
          <w:rFonts w:ascii="Arial Narrow" w:eastAsia="Times New Roman" w:hAnsi="Arial Narrow"/>
          <w:kern w:val="0"/>
          <w:lang w:val="es-DO" w:bidi="ar-SA"/>
        </w:rPr>
        <w:t>,</w:t>
      </w:r>
      <w:r w:rsidR="00CA0FC2">
        <w:rPr>
          <w:rFonts w:ascii="Arial Narrow" w:eastAsia="Times New Roman" w:hAnsi="Arial Narrow"/>
          <w:kern w:val="0"/>
          <w:lang w:val="es-DO" w:bidi="ar-SA"/>
        </w:rPr>
        <w:t xml:space="preserve"> o cuando el mecanismo de control fiscal aplicado no esté relacionado al producto que lo </w:t>
      </w:r>
      <w:r w:rsidR="00316975">
        <w:rPr>
          <w:rFonts w:ascii="Arial Narrow" w:eastAsia="Times New Roman" w:hAnsi="Arial Narrow"/>
          <w:kern w:val="0"/>
          <w:lang w:val="es-DO" w:bidi="ar-SA"/>
        </w:rPr>
        <w:t>contiene</w:t>
      </w:r>
      <w:r w:rsidR="00CA0FC2">
        <w:rPr>
          <w:rFonts w:ascii="Arial Narrow" w:eastAsia="Times New Roman" w:hAnsi="Arial Narrow"/>
          <w:kern w:val="0"/>
          <w:lang w:val="es-DO" w:bidi="ar-SA"/>
        </w:rPr>
        <w:t>,</w:t>
      </w:r>
      <w:r w:rsidRPr="00C426B5">
        <w:rPr>
          <w:rFonts w:ascii="Arial Narrow" w:eastAsia="Times New Roman" w:hAnsi="Arial Narrow"/>
          <w:kern w:val="0"/>
          <w:lang w:val="es-DO" w:bidi="ar-SA"/>
        </w:rPr>
        <w:t xml:space="preserve"> se deberá contar con los métodos de lectura mencionados anteriormente para realizar la denuncia; el sistema TRAFICO al recibir la información geolocalizada permitirá generar un reporte de anomalía para análisis y proceder al control necesario para corregir las anomalías. De igual manera, el sistema emitirá una alerta a la aplicación de la DGII u otra entidad de control cuando se hagan varias lecturas de un mismo código en diferentes lugares del país.</w:t>
      </w:r>
    </w:p>
    <w:p w14:paraId="3640646D" w14:textId="7F0ADE70" w:rsid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5B7559AD" w14:textId="47CC96FF" w:rsidR="00867F62" w:rsidRPr="00C426B5" w:rsidRDefault="00867F62" w:rsidP="00867F62">
      <w:pPr>
        <w:widowControl/>
        <w:tabs>
          <w:tab w:val="left" w:pos="8647"/>
        </w:tabs>
        <w:overflowPunct/>
        <w:adjustRightInd/>
        <w:spacing w:after="111"/>
        <w:jc w:val="both"/>
        <w:rPr>
          <w:rFonts w:ascii="Arial Narrow" w:eastAsia="Calibri" w:hAnsi="Arial Narrow"/>
          <w:b/>
          <w:kern w:val="0"/>
          <w:lang w:val="es-DO" w:bidi="ar-SA"/>
        </w:rPr>
      </w:pPr>
      <w:r>
        <w:rPr>
          <w:rFonts w:ascii="Arial Narrow" w:eastAsia="Calibri" w:hAnsi="Arial Narrow"/>
          <w:b/>
          <w:kern w:val="0"/>
          <w:lang w:val="es-DO" w:bidi="ar-SA"/>
        </w:rPr>
        <w:t>1.</w:t>
      </w:r>
      <w:r w:rsidR="000F7041">
        <w:rPr>
          <w:rFonts w:ascii="Arial Narrow" w:eastAsia="Calibri" w:hAnsi="Arial Narrow"/>
          <w:b/>
          <w:kern w:val="0"/>
          <w:lang w:val="es-DO" w:bidi="ar-SA"/>
        </w:rPr>
        <w:t>6</w:t>
      </w:r>
      <w:r>
        <w:rPr>
          <w:rFonts w:ascii="Arial Narrow" w:eastAsia="Calibri" w:hAnsi="Arial Narrow"/>
          <w:b/>
          <w:kern w:val="0"/>
          <w:lang w:val="es-DO" w:bidi="ar-SA"/>
        </w:rPr>
        <w:t xml:space="preserve">.2 </w:t>
      </w:r>
      <w:r w:rsidRPr="00B86867">
        <w:rPr>
          <w:rFonts w:ascii="Arial Narrow" w:eastAsia="Calibri" w:hAnsi="Arial Narrow"/>
          <w:b/>
          <w:kern w:val="0"/>
          <w:lang w:val="es-DO" w:bidi="ar-SA"/>
        </w:rPr>
        <w:t xml:space="preserve">Aplicación Móvil </w:t>
      </w:r>
    </w:p>
    <w:p w14:paraId="3FFE3311" w14:textId="77777777" w:rsidR="00867F62" w:rsidRPr="00C426B5" w:rsidRDefault="00867F62" w:rsidP="00867F62">
      <w:pPr>
        <w:widowControl/>
        <w:tabs>
          <w:tab w:val="left" w:pos="8647"/>
        </w:tabs>
        <w:overflowPunct/>
        <w:adjustRightInd/>
        <w:spacing w:after="5"/>
        <w:ind w:right="277"/>
        <w:jc w:val="both"/>
        <w:rPr>
          <w:rFonts w:ascii="Arial Narrow" w:eastAsia="Times New Roman" w:hAnsi="Arial Narrow"/>
          <w:kern w:val="0"/>
          <w:lang w:val="es-DO" w:bidi="ar-SA"/>
        </w:rPr>
      </w:pPr>
    </w:p>
    <w:p w14:paraId="15F9D843"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kern w:val="0"/>
          <w:lang w:val="es-DO" w:bidi="ar-SA"/>
        </w:rPr>
        <w:t xml:space="preserve">El Proveedor deberá desarrollar una aplicación móvil para validación de la autenticidad de los MCF, la cual deberá reconocer al menos dos (2) características de seguridad y dicha lectura deberá ser de </w:t>
      </w:r>
      <w:r w:rsidRPr="00C426B5">
        <w:rPr>
          <w:rFonts w:ascii="Arial Narrow" w:eastAsia="Times New Roman" w:hAnsi="Arial Narrow" w:cs="Calibri"/>
          <w:kern w:val="0"/>
          <w:lang w:val="es-DO" w:bidi="ar-SA"/>
        </w:rPr>
        <w:t xml:space="preserve">fácil uso </w:t>
      </w:r>
      <w:r w:rsidRPr="00C426B5">
        <w:rPr>
          <w:rFonts w:ascii="Arial Narrow" w:eastAsia="Times New Roman" w:hAnsi="Arial Narrow" w:cs="Calibri"/>
          <w:kern w:val="0"/>
          <w:lang w:val="es-DO" w:bidi="ar-SA"/>
        </w:rPr>
        <w:lastRenderedPageBreak/>
        <w:t>para el usuario y deberá permitir que se almacene la lectura en caso de que el dispositivo no se encuentre con conectividad de internet.</w:t>
      </w:r>
    </w:p>
    <w:p w14:paraId="2CEA47F3"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p>
    <w:p w14:paraId="32D7054D" w14:textId="77777777" w:rsidR="00867F62" w:rsidRPr="00C426B5" w:rsidRDefault="00867F62" w:rsidP="00867F62">
      <w:pPr>
        <w:widowControl/>
        <w:tabs>
          <w:tab w:val="left" w:pos="8647"/>
        </w:tabs>
        <w:overflowPunct/>
        <w:adjustRightInd/>
        <w:spacing w:after="5"/>
        <w:ind w:right="277"/>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La aplicación móvil abarcará varios niveles de inspección: </w:t>
      </w:r>
    </w:p>
    <w:p w14:paraId="7DF33482" w14:textId="77777777" w:rsidR="00867F62" w:rsidRPr="00C426B5" w:rsidRDefault="00867F62" w:rsidP="000A62A3">
      <w:pPr>
        <w:widowControl/>
        <w:numPr>
          <w:ilvl w:val="0"/>
          <w:numId w:val="64"/>
        </w:numPr>
        <w:tabs>
          <w:tab w:val="left" w:pos="8647"/>
        </w:tabs>
        <w:overflowPunct/>
        <w:adjustRightInd/>
        <w:spacing w:after="5"/>
        <w:ind w:right="277"/>
        <w:jc w:val="both"/>
        <w:rPr>
          <w:rFonts w:ascii="Arial Narrow" w:eastAsia="Calibri" w:hAnsi="Arial Narrow"/>
          <w:kern w:val="0"/>
          <w:lang w:val="es-DO" w:bidi="ar-SA"/>
        </w:rPr>
      </w:pPr>
      <w:r w:rsidRPr="00C426B5">
        <w:rPr>
          <w:rFonts w:ascii="Arial Narrow" w:eastAsia="Calibri" w:hAnsi="Arial Narrow"/>
          <w:kern w:val="0"/>
          <w:lang w:val="es-DO" w:bidi="ar-SA"/>
        </w:rPr>
        <w:t xml:space="preserve">Nivel 1: Para la ciudadanía o público en general </w:t>
      </w:r>
    </w:p>
    <w:p w14:paraId="763261C0" w14:textId="77777777" w:rsidR="00867F62" w:rsidRPr="00C426B5" w:rsidRDefault="00867F62" w:rsidP="000A62A3">
      <w:pPr>
        <w:widowControl/>
        <w:numPr>
          <w:ilvl w:val="0"/>
          <w:numId w:val="64"/>
        </w:numPr>
        <w:tabs>
          <w:tab w:val="left" w:pos="8647"/>
        </w:tabs>
        <w:overflowPunct/>
        <w:adjustRightInd/>
        <w:spacing w:after="5"/>
        <w:ind w:right="277"/>
        <w:jc w:val="both"/>
        <w:rPr>
          <w:rFonts w:ascii="Arial Narrow" w:eastAsia="Calibri" w:hAnsi="Arial Narrow"/>
          <w:kern w:val="0"/>
          <w:lang w:val="en-US" w:bidi="ar-SA"/>
        </w:rPr>
      </w:pPr>
      <w:r w:rsidRPr="00C426B5">
        <w:rPr>
          <w:rFonts w:ascii="Arial Narrow" w:eastAsia="Calibri" w:hAnsi="Arial Narrow"/>
          <w:kern w:val="0"/>
          <w:lang w:val="en-US" w:bidi="ar-SA"/>
        </w:rPr>
        <w:t xml:space="preserve">Nivel 2: Para </w:t>
      </w:r>
      <w:proofErr w:type="spellStart"/>
      <w:r w:rsidRPr="00C426B5">
        <w:rPr>
          <w:rFonts w:ascii="Arial Narrow" w:eastAsia="Calibri" w:hAnsi="Arial Narrow"/>
          <w:kern w:val="0"/>
          <w:lang w:val="en-US" w:bidi="ar-SA"/>
        </w:rPr>
        <w:t>entidades</w:t>
      </w:r>
      <w:proofErr w:type="spellEnd"/>
      <w:r w:rsidRPr="00C426B5">
        <w:rPr>
          <w:rFonts w:ascii="Arial Narrow" w:eastAsia="Calibri" w:hAnsi="Arial Narrow"/>
          <w:kern w:val="0"/>
          <w:lang w:val="en-US" w:bidi="ar-SA"/>
        </w:rPr>
        <w:t xml:space="preserve"> de control</w:t>
      </w:r>
    </w:p>
    <w:p w14:paraId="05DCECC7" w14:textId="77777777" w:rsidR="00867F62" w:rsidRPr="00C426B5" w:rsidRDefault="00867F62" w:rsidP="00867F62">
      <w:pPr>
        <w:widowControl/>
        <w:tabs>
          <w:tab w:val="left" w:pos="8647"/>
        </w:tabs>
        <w:overflowPunct/>
        <w:adjustRightInd/>
        <w:spacing w:after="111"/>
        <w:jc w:val="both"/>
        <w:rPr>
          <w:rFonts w:ascii="Arial Narrow" w:eastAsia="Times New Roman" w:hAnsi="Arial Narrow"/>
          <w:kern w:val="0"/>
          <w:lang w:val="uz-Cyrl-UZ" w:bidi="ar-SA"/>
        </w:rPr>
      </w:pPr>
    </w:p>
    <w:p w14:paraId="077442AC" w14:textId="77777777" w:rsidR="00867F62" w:rsidRPr="00C426B5" w:rsidRDefault="00867F62" w:rsidP="00867F62">
      <w:pPr>
        <w:widowControl/>
        <w:tabs>
          <w:tab w:val="left" w:pos="8647"/>
        </w:tabs>
        <w:overflowPunct/>
        <w:adjustRightInd/>
        <w:spacing w:after="111"/>
        <w:jc w:val="both"/>
        <w:rPr>
          <w:rFonts w:ascii="Arial Narrow" w:eastAsia="Calibri" w:hAnsi="Arial Narrow"/>
          <w:b/>
          <w:kern w:val="0"/>
          <w:lang w:val="es-DO" w:bidi="ar-SA"/>
        </w:rPr>
      </w:pPr>
      <w:r w:rsidRPr="00C426B5">
        <w:rPr>
          <w:rFonts w:ascii="Arial Narrow" w:eastAsia="Calibri" w:hAnsi="Arial Narrow"/>
          <w:b/>
          <w:kern w:val="0"/>
          <w:lang w:val="es-DO" w:bidi="ar-SA"/>
        </w:rPr>
        <w:t>Nivel 1: Para la ciudadanía o público en general</w:t>
      </w:r>
    </w:p>
    <w:p w14:paraId="122E72B1" w14:textId="77777777" w:rsidR="00867F62" w:rsidRPr="00C426B5" w:rsidRDefault="00867F62" w:rsidP="00867F62">
      <w:pPr>
        <w:widowControl/>
        <w:tabs>
          <w:tab w:val="left" w:pos="8647"/>
        </w:tabs>
        <w:overflowPunct/>
        <w:adjustRightInd/>
        <w:spacing w:after="5"/>
        <w:ind w:right="277"/>
        <w:jc w:val="both"/>
        <w:rPr>
          <w:rFonts w:ascii="Arial Narrow" w:eastAsia="Times New Roman" w:hAnsi="Arial Narrow"/>
          <w:kern w:val="0"/>
          <w:lang w:val="es-DO" w:bidi="ar-SA"/>
        </w:rPr>
      </w:pPr>
    </w:p>
    <w:p w14:paraId="1AF2983D" w14:textId="77777777" w:rsidR="00867F62" w:rsidRPr="00C426B5" w:rsidRDefault="00867F62" w:rsidP="00867F62">
      <w:pPr>
        <w:widowControl/>
        <w:tabs>
          <w:tab w:val="left" w:pos="8647"/>
        </w:tabs>
        <w:overflowPunct/>
        <w:adjustRightInd/>
        <w:spacing w:after="5"/>
        <w:ind w:right="277"/>
        <w:jc w:val="both"/>
        <w:rPr>
          <w:rFonts w:ascii="Arial Narrow" w:eastAsia="Times New Roman" w:hAnsi="Arial Narrow"/>
          <w:kern w:val="0"/>
          <w:lang w:val="es-DO" w:bidi="ar-SA"/>
        </w:rPr>
      </w:pPr>
      <w:r w:rsidRPr="00C426B5">
        <w:rPr>
          <w:rFonts w:ascii="Arial Narrow" w:eastAsia="Times New Roman" w:hAnsi="Arial Narrow"/>
          <w:kern w:val="0"/>
          <w:lang w:val="es-DO" w:bidi="ar-SA"/>
        </w:rPr>
        <w:t>El servicio para la operación de la aplicación móvil deberá estar disponible para el público en general</w:t>
      </w:r>
      <w:r>
        <w:rPr>
          <w:rFonts w:ascii="Arial Narrow" w:eastAsia="Times New Roman" w:hAnsi="Arial Narrow"/>
          <w:kern w:val="0"/>
          <w:lang w:val="es-DO" w:bidi="ar-SA"/>
        </w:rPr>
        <w:t>, sin ningún costo de adquisición</w:t>
      </w:r>
      <w:r w:rsidRPr="00C426B5">
        <w:rPr>
          <w:rFonts w:ascii="Arial Narrow" w:eastAsia="Times New Roman" w:hAnsi="Arial Narrow"/>
          <w:kern w:val="0"/>
          <w:lang w:val="es-DO" w:bidi="ar-SA"/>
        </w:rPr>
        <w:t xml:space="preserve">, para que puedan realizar el control </w:t>
      </w:r>
      <w:r w:rsidRPr="00C426B5">
        <w:rPr>
          <w:rFonts w:ascii="Arial Narrow" w:eastAsia="Times New Roman" w:hAnsi="Arial Narrow" w:cs="Calibri"/>
          <w:kern w:val="0"/>
          <w:lang w:val="es-DO" w:bidi="ar-SA"/>
        </w:rPr>
        <w:t xml:space="preserve">de la autenticidad, veracidad y la validez de los mecanismos de seguridad dispuestos en las bebidas alcohólicas y cigarrillos </w:t>
      </w:r>
      <w:r w:rsidRPr="00C426B5">
        <w:rPr>
          <w:rFonts w:ascii="Arial Narrow" w:eastAsia="Times New Roman" w:hAnsi="Arial Narrow"/>
          <w:kern w:val="0"/>
          <w:lang w:val="es-DO" w:bidi="ar-SA"/>
        </w:rPr>
        <w:t xml:space="preserve">mediante un teléfono inteligente u otros </w:t>
      </w:r>
      <w:r w:rsidRPr="00C426B5">
        <w:rPr>
          <w:rFonts w:ascii="Arial Narrow" w:eastAsia="Times New Roman" w:hAnsi="Arial Narrow" w:cs="Calibri"/>
          <w:kern w:val="0"/>
          <w:lang w:val="es-DO" w:bidi="ar-SA"/>
        </w:rPr>
        <w:t>dispositivos móviles inteligentes</w:t>
      </w:r>
      <w:r w:rsidRPr="00C426B5">
        <w:rPr>
          <w:rFonts w:ascii="Arial Narrow" w:eastAsia="Times New Roman" w:hAnsi="Arial Narrow"/>
          <w:kern w:val="0"/>
          <w:lang w:val="es-DO" w:bidi="ar-SA"/>
        </w:rPr>
        <w:t xml:space="preserve">. Dicha aplicación deberá ser compatible con los sistemas operativos iOS (7.0 o superior), Android (4.1 o superior) u otro sistema operativo que maneje al menos el 95% de la población dominicana. </w:t>
      </w:r>
    </w:p>
    <w:p w14:paraId="67C72EE1"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p>
    <w:p w14:paraId="5F5E5BF5" w14:textId="77777777" w:rsidR="00867F62" w:rsidRPr="00C426B5" w:rsidRDefault="00867F62" w:rsidP="00867F62">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Al realizar la lectura del código alfanumérico, código 2D u otra característica de seguridad, la información deberá mostrar al menos el estado del producto (válido o no), descripción general y fotografía del producto asignado al código. </w:t>
      </w:r>
      <w:r w:rsidRPr="00C426B5">
        <w:rPr>
          <w:rFonts w:ascii="Arial Narrow" w:eastAsia="Times New Roman" w:hAnsi="Arial Narrow"/>
          <w:kern w:val="0"/>
          <w:lang w:val="es-DO" w:bidi="ar-SA"/>
        </w:rPr>
        <w:t>La información que el consumidor visualizará será determinada por la DGII.</w:t>
      </w:r>
    </w:p>
    <w:p w14:paraId="41FAA743" w14:textId="77777777" w:rsidR="00867F62" w:rsidRPr="00C426B5" w:rsidRDefault="00867F62" w:rsidP="00867F62">
      <w:pPr>
        <w:widowControl/>
        <w:tabs>
          <w:tab w:val="left" w:pos="8647"/>
        </w:tabs>
        <w:overflowPunct/>
        <w:adjustRightInd/>
        <w:ind w:right="274"/>
        <w:jc w:val="both"/>
        <w:rPr>
          <w:rFonts w:ascii="Arial Narrow" w:eastAsia="Times New Roman" w:hAnsi="Arial Narrow"/>
          <w:kern w:val="0"/>
          <w:lang w:val="es-DO" w:bidi="ar-SA"/>
        </w:rPr>
      </w:pPr>
    </w:p>
    <w:p w14:paraId="47EF8656"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caso de que el mecanismo de control fiscal no esté activado en la base de datos del sistema TRAFICO</w:t>
      </w:r>
      <w:r>
        <w:rPr>
          <w:rFonts w:ascii="Arial Narrow" w:eastAsia="Times New Roman" w:hAnsi="Arial Narrow" w:cs="Calibri"/>
          <w:kern w:val="0"/>
          <w:lang w:val="es-DO" w:bidi="ar-SA"/>
        </w:rPr>
        <w:t xml:space="preserve"> o</w:t>
      </w:r>
      <w:r w:rsidRPr="00C426B5">
        <w:rPr>
          <w:rFonts w:ascii="Arial Narrow" w:eastAsia="Times New Roman" w:hAnsi="Arial Narrow" w:cs="Calibri"/>
          <w:kern w:val="0"/>
          <w:lang w:val="es-DO" w:bidi="ar-SA"/>
        </w:rPr>
        <w:t xml:space="preserve"> </w:t>
      </w:r>
      <w:r>
        <w:rPr>
          <w:rFonts w:ascii="Arial Narrow" w:eastAsia="Times New Roman" w:hAnsi="Arial Narrow" w:cs="Calibri"/>
          <w:kern w:val="0"/>
          <w:lang w:val="es-DO" w:bidi="ar-SA"/>
        </w:rPr>
        <w:t>no pueda ser identificado y validado,</w:t>
      </w:r>
      <w:r w:rsidRPr="00C426B5">
        <w:rPr>
          <w:rFonts w:ascii="Arial Narrow" w:eastAsia="Times New Roman" w:hAnsi="Arial Narrow" w:cs="Calibri"/>
          <w:kern w:val="0"/>
          <w:lang w:val="es-DO" w:bidi="ar-SA"/>
        </w:rPr>
        <w:t xml:space="preserve"> la aplicación </w:t>
      </w:r>
      <w:r w:rsidRPr="00C426B5">
        <w:rPr>
          <w:rFonts w:ascii="Arial Narrow" w:eastAsia="Times New Roman" w:hAnsi="Arial Narrow"/>
          <w:kern w:val="0"/>
          <w:lang w:val="es-DO" w:bidi="ar-SA"/>
        </w:rPr>
        <w:t>móvil deberá enviar un m</w:t>
      </w:r>
      <w:r w:rsidRPr="00C426B5">
        <w:rPr>
          <w:rFonts w:ascii="Arial Narrow" w:eastAsia="Times New Roman" w:hAnsi="Arial Narrow" w:cs="Calibri"/>
          <w:kern w:val="0"/>
          <w:lang w:val="es-DO" w:bidi="ar-SA"/>
        </w:rPr>
        <w:t>ensaje de alerta al ciudadano indicando que el producto no es válido</w:t>
      </w:r>
      <w:r>
        <w:rPr>
          <w:rFonts w:ascii="Arial Narrow" w:eastAsia="Times New Roman" w:hAnsi="Arial Narrow" w:cs="Calibri"/>
          <w:kern w:val="0"/>
          <w:lang w:val="es-DO" w:bidi="ar-SA"/>
        </w:rPr>
        <w:t xml:space="preserve">. Adicional a los supuestos anteriores, si </w:t>
      </w:r>
      <w:r w:rsidRPr="00C426B5">
        <w:rPr>
          <w:rFonts w:ascii="Arial Narrow" w:eastAsia="Times New Roman" w:hAnsi="Arial Narrow" w:cs="Calibri"/>
          <w:kern w:val="0"/>
          <w:lang w:val="es-DO" w:bidi="ar-SA"/>
        </w:rPr>
        <w:t xml:space="preserve">el producto no </w:t>
      </w:r>
      <w:r>
        <w:rPr>
          <w:rFonts w:ascii="Arial Narrow" w:eastAsia="Times New Roman" w:hAnsi="Arial Narrow" w:cs="Calibri"/>
          <w:kern w:val="0"/>
          <w:lang w:val="es-DO" w:bidi="ar-SA"/>
        </w:rPr>
        <w:t>tiene</w:t>
      </w:r>
      <w:r w:rsidRPr="00C426B5">
        <w:rPr>
          <w:rFonts w:ascii="Arial Narrow" w:eastAsia="Times New Roman" w:hAnsi="Arial Narrow" w:cs="Calibri"/>
          <w:kern w:val="0"/>
          <w:lang w:val="es-DO" w:bidi="ar-SA"/>
        </w:rPr>
        <w:t xml:space="preserve"> aplicado un mecanismo de control fiscal oficial</w:t>
      </w:r>
      <w:r>
        <w:rPr>
          <w:rFonts w:ascii="Arial Narrow" w:eastAsia="Times New Roman" w:hAnsi="Arial Narrow"/>
          <w:kern w:val="0"/>
          <w:lang w:val="es-DO" w:bidi="ar-SA"/>
        </w:rPr>
        <w:t xml:space="preserve"> o cuando el mecanismo de control fiscal aplicado no esté relacionado al producto que lo contiene, la aplicación deberá</w:t>
      </w:r>
      <w:r w:rsidRPr="00C426B5">
        <w:rPr>
          <w:rFonts w:ascii="Arial Narrow" w:eastAsia="Times New Roman" w:hAnsi="Arial Narrow" w:cs="Calibri"/>
          <w:kern w:val="0"/>
          <w:lang w:val="es-DO" w:bidi="ar-SA"/>
        </w:rPr>
        <w:t xml:space="preserve"> permiti</w:t>
      </w:r>
      <w:r>
        <w:rPr>
          <w:rFonts w:ascii="Arial Narrow" w:eastAsia="Times New Roman" w:hAnsi="Arial Narrow" w:cs="Calibri"/>
          <w:kern w:val="0"/>
          <w:lang w:val="es-DO" w:bidi="ar-SA"/>
        </w:rPr>
        <w:t>r</w:t>
      </w:r>
      <w:r w:rsidRPr="00C426B5">
        <w:rPr>
          <w:rFonts w:ascii="Arial Narrow" w:eastAsia="Times New Roman" w:hAnsi="Arial Narrow" w:cs="Calibri"/>
          <w:kern w:val="0"/>
          <w:lang w:val="es-DO" w:bidi="ar-SA"/>
        </w:rPr>
        <w:t xml:space="preserve"> reportar dicho producto de forma anónima acompañado de una foto, geolocalización de la lectura o denuncia y las observaciones e informaciones colocadas por el consultante.</w:t>
      </w:r>
      <w:r>
        <w:rPr>
          <w:rFonts w:ascii="Arial Narrow" w:eastAsia="Times New Roman" w:hAnsi="Arial Narrow" w:cs="Calibri"/>
          <w:kern w:val="0"/>
          <w:lang w:val="es-DO" w:bidi="ar-SA"/>
        </w:rPr>
        <w:t xml:space="preserve"> Sucedido lo anterior,</w:t>
      </w:r>
      <w:r w:rsidRPr="00C426B5">
        <w:rPr>
          <w:rFonts w:ascii="Arial Narrow" w:eastAsia="Times New Roman" w:hAnsi="Arial Narrow" w:cs="Calibri"/>
          <w:kern w:val="0"/>
          <w:lang w:val="es-DO" w:bidi="ar-SA"/>
        </w:rPr>
        <w:t xml:space="preserve"> se generará una alerta automática en el sistema TRAFICO para que la DGII realice las acciones de control pertinente.</w:t>
      </w:r>
    </w:p>
    <w:p w14:paraId="4B0178A5"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p>
    <w:p w14:paraId="127E1EE5"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aplicación debe utilizar el idioma, moneda, formatos de fechas y números de República Dominicana y se debe personalizar de acuerdo con la guía de diseño de la DGII incluyendo imágenes, fuentes y colores.  </w:t>
      </w:r>
    </w:p>
    <w:p w14:paraId="0B73FF93" w14:textId="77777777" w:rsidR="00867F62" w:rsidRPr="00C426B5" w:rsidRDefault="00867F62" w:rsidP="00867F62">
      <w:pPr>
        <w:widowControl/>
        <w:tabs>
          <w:tab w:val="left" w:pos="8647"/>
        </w:tabs>
        <w:overflowPunct/>
        <w:adjustRightInd/>
        <w:spacing w:after="111"/>
        <w:ind w:left="36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7C206FB5" w14:textId="77777777" w:rsidR="00867F62" w:rsidRPr="00C426B5" w:rsidRDefault="00867F62" w:rsidP="00867F62">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 el caso de que el Proveedor realice cambios o mejoras en su solución deberá proporcionar la respectiva actualización de la aplicación a través de las tiendas de aplicaciones, sin que esto represente costos adicionales para la DGII. </w:t>
      </w:r>
    </w:p>
    <w:p w14:paraId="036A73A2" w14:textId="77777777" w:rsidR="00867F62" w:rsidRPr="00C426B5" w:rsidRDefault="00867F62" w:rsidP="00867F62">
      <w:pPr>
        <w:widowControl/>
        <w:tabs>
          <w:tab w:val="left" w:pos="8647"/>
        </w:tabs>
        <w:overflowPunct/>
        <w:adjustRightInd/>
        <w:spacing w:after="111"/>
        <w:ind w:left="77"/>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25E2D184" w14:textId="77777777" w:rsidR="00867F62" w:rsidRPr="00C426B5" w:rsidRDefault="00867F62" w:rsidP="00867F62">
      <w:pPr>
        <w:widowControl/>
        <w:tabs>
          <w:tab w:val="left" w:pos="8647"/>
        </w:tabs>
        <w:overflowPunct/>
        <w:adjustRightInd/>
        <w:spacing w:after="111"/>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Otras funcionalidades requeridas: </w:t>
      </w:r>
    </w:p>
    <w:p w14:paraId="098C6942" w14:textId="77777777" w:rsidR="00867F62" w:rsidRPr="00C426B5" w:rsidRDefault="00867F62" w:rsidP="000A62A3">
      <w:pPr>
        <w:widowControl/>
        <w:numPr>
          <w:ilvl w:val="0"/>
          <w:numId w:val="39"/>
        </w:numPr>
        <w:tabs>
          <w:tab w:val="clear" w:pos="1440"/>
          <w:tab w:val="num" w:pos="360"/>
          <w:tab w:val="num" w:pos="567"/>
          <w:tab w:val="left" w:pos="8647"/>
        </w:tabs>
        <w:overflowPunct/>
        <w:adjustRightInd/>
        <w:spacing w:after="111"/>
        <w:ind w:left="567" w:right="274" w:hanging="283"/>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Tutorial que se presente al abrir la aplicación por primera vez. </w:t>
      </w:r>
    </w:p>
    <w:p w14:paraId="6AAEB435" w14:textId="77777777" w:rsidR="00867F62" w:rsidRPr="00C426B5" w:rsidRDefault="00867F62" w:rsidP="000A62A3">
      <w:pPr>
        <w:widowControl/>
        <w:numPr>
          <w:ilvl w:val="0"/>
          <w:numId w:val="39"/>
        </w:numPr>
        <w:tabs>
          <w:tab w:val="clear" w:pos="1440"/>
          <w:tab w:val="num" w:pos="360"/>
          <w:tab w:val="num" w:pos="567"/>
          <w:tab w:val="left" w:pos="8647"/>
        </w:tabs>
        <w:overflowPunct/>
        <w:adjustRightInd/>
        <w:ind w:left="567" w:right="274" w:hanging="283"/>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aplicación debe permitir difundir mensajes informativos y campañas publicitarias. Esta información debe ser actualizable a través de acceso para administración, sin que se requiera liberar una nueva versión de la aplicación. </w:t>
      </w:r>
    </w:p>
    <w:p w14:paraId="4B444E0A" w14:textId="77777777" w:rsidR="00867F62" w:rsidRPr="00C426B5" w:rsidRDefault="00867F62" w:rsidP="000A62A3">
      <w:pPr>
        <w:widowControl/>
        <w:numPr>
          <w:ilvl w:val="0"/>
          <w:numId w:val="39"/>
        </w:numPr>
        <w:tabs>
          <w:tab w:val="clear" w:pos="1440"/>
          <w:tab w:val="num" w:pos="360"/>
          <w:tab w:val="num" w:pos="567"/>
          <w:tab w:val="left" w:pos="8647"/>
        </w:tabs>
        <w:overflowPunct/>
        <w:adjustRightInd/>
        <w:spacing w:after="3"/>
        <w:ind w:left="567" w:right="274" w:hanging="283"/>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Presentar mensaje informativo y bloqueo de funcionalidad cuando una versión de sistema operativo deje de soportarse y esto cause errores en el funcionamiento normal de la aplicación. </w:t>
      </w:r>
    </w:p>
    <w:p w14:paraId="1672A7FB" w14:textId="77777777" w:rsidR="00867F62" w:rsidRPr="00C426B5" w:rsidRDefault="00867F62" w:rsidP="000A62A3">
      <w:pPr>
        <w:widowControl/>
        <w:numPr>
          <w:ilvl w:val="0"/>
          <w:numId w:val="39"/>
        </w:numPr>
        <w:tabs>
          <w:tab w:val="clear" w:pos="1440"/>
          <w:tab w:val="num" w:pos="360"/>
          <w:tab w:val="num" w:pos="567"/>
          <w:tab w:val="left" w:pos="8647"/>
        </w:tabs>
        <w:overflowPunct/>
        <w:adjustRightInd/>
        <w:spacing w:after="3"/>
        <w:ind w:left="567" w:right="274" w:hanging="283"/>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Se deberán realizar mantenimientos preventivos y correctivos a las aplicaciones para dispositivos móviles durante el período de vigencia del Contrato. Los mantenimientos servirán para la corrección </w:t>
      </w:r>
      <w:r w:rsidRPr="00C426B5">
        <w:rPr>
          <w:rFonts w:ascii="Arial Narrow" w:eastAsia="Times New Roman" w:hAnsi="Arial Narrow" w:cs="Calibri"/>
          <w:kern w:val="0"/>
          <w:lang w:val="es-DO" w:bidi="ar-SA"/>
        </w:rPr>
        <w:lastRenderedPageBreak/>
        <w:t xml:space="preserve">de errores reportados, actualizaciones para mejorar el rendimiento y la eliminación de brechas de seguridad. </w:t>
      </w:r>
    </w:p>
    <w:p w14:paraId="47A31390" w14:textId="77777777" w:rsidR="00867F62" w:rsidRPr="00C426B5" w:rsidRDefault="00867F62" w:rsidP="00867F62">
      <w:pPr>
        <w:widowControl/>
        <w:tabs>
          <w:tab w:val="left" w:pos="8647"/>
        </w:tabs>
        <w:overflowPunct/>
        <w:adjustRightInd/>
        <w:spacing w:after="5"/>
        <w:ind w:right="277"/>
        <w:jc w:val="both"/>
        <w:rPr>
          <w:rFonts w:ascii="Arial Narrow" w:eastAsia="Times New Roman" w:hAnsi="Arial Narrow" w:cs="Calibri"/>
          <w:kern w:val="0"/>
          <w:lang w:val="es-DO" w:bidi="ar-SA"/>
        </w:rPr>
      </w:pPr>
    </w:p>
    <w:p w14:paraId="56324ACF" w14:textId="77777777" w:rsidR="00867F62" w:rsidRPr="00C426B5" w:rsidRDefault="00867F62" w:rsidP="00867F62">
      <w:pPr>
        <w:widowControl/>
        <w:tabs>
          <w:tab w:val="left" w:pos="8647"/>
        </w:tabs>
        <w:overflowPunct/>
        <w:adjustRightInd/>
        <w:spacing w:after="111"/>
        <w:jc w:val="both"/>
        <w:rPr>
          <w:rFonts w:ascii="Arial Narrow" w:eastAsia="Calibri" w:hAnsi="Arial Narrow"/>
          <w:b/>
          <w:kern w:val="0"/>
          <w:lang w:val="es-DO" w:bidi="ar-SA"/>
        </w:rPr>
      </w:pPr>
      <w:r w:rsidRPr="00C426B5">
        <w:rPr>
          <w:rFonts w:ascii="Arial Narrow" w:eastAsia="Calibri" w:hAnsi="Arial Narrow"/>
          <w:b/>
          <w:kern w:val="0"/>
          <w:lang w:val="es-DO" w:bidi="ar-SA"/>
        </w:rPr>
        <w:t>Nivel 2: Para entidades de control</w:t>
      </w:r>
    </w:p>
    <w:p w14:paraId="626CDCAF" w14:textId="77777777" w:rsidR="00867F62" w:rsidRPr="00C426B5" w:rsidRDefault="00867F62" w:rsidP="00867F62">
      <w:pPr>
        <w:widowControl/>
        <w:tabs>
          <w:tab w:val="left" w:pos="8647"/>
        </w:tabs>
        <w:overflowPunct/>
        <w:adjustRightInd/>
        <w:ind w:right="51"/>
        <w:jc w:val="both"/>
        <w:rPr>
          <w:rFonts w:ascii="Arial Narrow" w:eastAsia="Times New Roman" w:hAnsi="Arial Narrow" w:cs="Calibri"/>
          <w:kern w:val="0"/>
          <w:lang w:val="es-DO" w:bidi="ar-SA"/>
        </w:rPr>
      </w:pPr>
    </w:p>
    <w:p w14:paraId="055B1E96" w14:textId="77777777" w:rsidR="00867F62" w:rsidRPr="00C426B5" w:rsidRDefault="00867F62" w:rsidP="00867F62">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La aplicación móvil dirigida a usuarios de la DGII, la DGA y otros entes de control deberán </w:t>
      </w:r>
      <w:r>
        <w:rPr>
          <w:rFonts w:ascii="Arial Narrow" w:eastAsia="Times New Roman" w:hAnsi="Arial Narrow" w:cs="Calibri"/>
          <w:kern w:val="0"/>
          <w:lang w:val="es-DO" w:bidi="ar-SA"/>
        </w:rPr>
        <w:t>cumplir con</w:t>
      </w:r>
      <w:r w:rsidRPr="00C426B5">
        <w:rPr>
          <w:rFonts w:ascii="Arial Narrow" w:eastAsia="Times New Roman" w:hAnsi="Arial Narrow" w:cs="Calibri"/>
          <w:kern w:val="0"/>
          <w:lang w:val="es-DO" w:bidi="ar-SA"/>
        </w:rPr>
        <w:t xml:space="preserve"> las condiciones de la aplicación móvil para la ciudadanía</w:t>
      </w:r>
      <w:r>
        <w:rPr>
          <w:rFonts w:ascii="Arial Narrow" w:eastAsia="Times New Roman" w:hAnsi="Arial Narrow" w:cs="Calibri"/>
          <w:kern w:val="0"/>
          <w:lang w:val="es-DO" w:bidi="ar-SA"/>
        </w:rPr>
        <w:t xml:space="preserve"> (nivel 1)</w:t>
      </w:r>
      <w:r w:rsidRPr="00C426B5">
        <w:rPr>
          <w:rFonts w:ascii="Arial Narrow" w:eastAsia="Times New Roman" w:hAnsi="Arial Narrow" w:cs="Calibri"/>
          <w:kern w:val="0"/>
          <w:lang w:val="es-DO" w:bidi="ar-SA"/>
        </w:rPr>
        <w:t xml:space="preserve"> y además deberá mostrar datos más específicos del producto como es: origen, productor, No. Lote, fecha de producción, entre otros. </w:t>
      </w:r>
      <w:r w:rsidRPr="00C426B5">
        <w:rPr>
          <w:rFonts w:ascii="Arial Narrow" w:eastAsia="Times New Roman" w:hAnsi="Arial Narrow"/>
          <w:kern w:val="0"/>
          <w:lang w:val="es-DO" w:bidi="ar-SA"/>
        </w:rPr>
        <w:t>La información que se visualizará será determinada por la DGII.</w:t>
      </w:r>
    </w:p>
    <w:p w14:paraId="13B12162" w14:textId="77777777" w:rsidR="00867F62" w:rsidRPr="00C426B5" w:rsidRDefault="00867F62" w:rsidP="00867F62">
      <w:pPr>
        <w:widowControl/>
        <w:tabs>
          <w:tab w:val="left" w:pos="8647"/>
        </w:tabs>
        <w:overflowPunct/>
        <w:adjustRightInd/>
        <w:ind w:right="274"/>
        <w:jc w:val="both"/>
        <w:rPr>
          <w:rFonts w:ascii="Arial Narrow" w:eastAsia="Times New Roman" w:hAnsi="Arial Narrow"/>
          <w:kern w:val="0"/>
          <w:lang w:val="es-DO" w:bidi="ar-SA"/>
        </w:rPr>
      </w:pPr>
    </w:p>
    <w:p w14:paraId="0D5A6B9F" w14:textId="77777777" w:rsidR="00867F62" w:rsidRPr="00C426B5" w:rsidRDefault="00867F62" w:rsidP="00867F62">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kern w:val="0"/>
          <w:lang w:val="es-DO" w:bidi="ar-SA"/>
        </w:rPr>
        <w:t>Los niveles de seguridad a ser comprobados por la aplicación deberán ser más completo para tener una base para la fiscalización. Se deberá autentificar al menos un nivel de seguridad cubierta (nivel 2) de los mecanismos de control fiscal.</w:t>
      </w:r>
    </w:p>
    <w:p w14:paraId="60DF5D05" w14:textId="1CB29392" w:rsidR="00867F62" w:rsidRPr="00C426B5" w:rsidRDefault="00867F62" w:rsidP="00867F62">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deberá suplir los aditamentos necesarios utilizados en el </w:t>
      </w:r>
      <w:r w:rsidR="00697DA6" w:rsidRPr="00C426B5">
        <w:rPr>
          <w:rFonts w:ascii="Arial Narrow" w:eastAsia="Times New Roman" w:hAnsi="Arial Narrow"/>
          <w:kern w:val="0"/>
          <w:lang w:val="es-DO" w:bidi="ar-SA"/>
        </w:rPr>
        <w:t xml:space="preserve">teléfono inteligente </w:t>
      </w:r>
      <w:r w:rsidRPr="00C426B5">
        <w:rPr>
          <w:rFonts w:ascii="Arial Narrow" w:eastAsia="Times New Roman" w:hAnsi="Arial Narrow"/>
          <w:kern w:val="0"/>
          <w:lang w:val="es-DO" w:bidi="ar-SA"/>
        </w:rPr>
        <w:t>para permitir la verificación de la seguridad cubierta, si aplica.</w:t>
      </w:r>
    </w:p>
    <w:p w14:paraId="740073BC" w14:textId="77777777" w:rsidR="00867F62" w:rsidRPr="00C426B5" w:rsidRDefault="00867F62" w:rsidP="00867F62">
      <w:pPr>
        <w:widowControl/>
        <w:tabs>
          <w:tab w:val="left" w:pos="8647"/>
        </w:tabs>
        <w:overflowPunct/>
        <w:adjustRightInd/>
        <w:ind w:right="274"/>
        <w:jc w:val="both"/>
        <w:rPr>
          <w:rFonts w:ascii="Arial Narrow" w:eastAsia="Times New Roman" w:hAnsi="Arial Narrow"/>
          <w:kern w:val="0"/>
          <w:lang w:val="es-DO" w:bidi="ar-SA"/>
        </w:rPr>
      </w:pPr>
    </w:p>
    <w:p w14:paraId="5064FB37" w14:textId="77777777" w:rsidR="00867F62" w:rsidRPr="00C426B5" w:rsidRDefault="00867F62" w:rsidP="00867F62">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La aplicación móvil para entidades de control deberá estar integrada con el módulo de planificación de control posterior en campo del sistema TRAFICO, que permita cargar a la aplicación móvil el plan de revisión de puntos determinados.</w:t>
      </w:r>
    </w:p>
    <w:p w14:paraId="4D065A00" w14:textId="77777777" w:rsidR="00867F62" w:rsidRDefault="00867F62" w:rsidP="00867F62">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lectura de los códigos alfanuméricos, 2D u otra característica de seguridad realizada con esta aplicación móvil, deberá registrar otro estado en la trazabilidad presentada en el sistema TRAFICO, de forma tal que, quede identificado como lectura de control. </w:t>
      </w:r>
    </w:p>
    <w:p w14:paraId="5F598862"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08D1F44B" w14:textId="1AD25346" w:rsidR="00C426B5" w:rsidRPr="00B86867" w:rsidRDefault="00867F62" w:rsidP="00C426B5">
      <w:pPr>
        <w:widowControl/>
        <w:tabs>
          <w:tab w:val="left" w:pos="8647"/>
        </w:tabs>
        <w:overflowPunct/>
        <w:adjustRightInd/>
        <w:spacing w:after="111"/>
        <w:jc w:val="both"/>
        <w:rPr>
          <w:rFonts w:ascii="Arial Narrow" w:eastAsia="Calibri" w:hAnsi="Arial Narrow"/>
          <w:b/>
          <w:kern w:val="0"/>
          <w:lang w:val="es-DO" w:bidi="ar-SA"/>
        </w:rPr>
      </w:pPr>
      <w:r>
        <w:rPr>
          <w:rFonts w:ascii="Arial Narrow" w:eastAsia="Calibri" w:hAnsi="Arial Narrow"/>
          <w:b/>
          <w:kern w:val="0"/>
          <w:lang w:val="es-DO" w:bidi="ar-SA"/>
        </w:rPr>
        <w:t>1.</w:t>
      </w:r>
      <w:r w:rsidR="000F7041">
        <w:rPr>
          <w:rFonts w:ascii="Arial Narrow" w:eastAsia="Calibri" w:hAnsi="Arial Narrow"/>
          <w:b/>
          <w:kern w:val="0"/>
          <w:lang w:val="es-DO" w:bidi="ar-SA"/>
        </w:rPr>
        <w:t>6</w:t>
      </w:r>
      <w:r>
        <w:rPr>
          <w:rFonts w:ascii="Arial Narrow" w:eastAsia="Calibri" w:hAnsi="Arial Narrow"/>
          <w:b/>
          <w:kern w:val="0"/>
          <w:lang w:val="es-DO" w:bidi="ar-SA"/>
        </w:rPr>
        <w:t xml:space="preserve">.3 </w:t>
      </w:r>
      <w:r w:rsidR="00C426B5" w:rsidRPr="00B86867">
        <w:rPr>
          <w:rFonts w:ascii="Arial Narrow" w:eastAsia="Calibri" w:hAnsi="Arial Narrow"/>
          <w:b/>
          <w:kern w:val="0"/>
          <w:lang w:val="es-DO" w:bidi="ar-SA"/>
        </w:rPr>
        <w:t xml:space="preserve">Portal WEB </w:t>
      </w:r>
    </w:p>
    <w:p w14:paraId="799588CE" w14:textId="77777777" w:rsidR="00C426B5" w:rsidRPr="00C426B5" w:rsidRDefault="00C426B5" w:rsidP="00C4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b/>
          <w:kern w:val="0"/>
          <w:lang w:val="es-DO" w:bidi="ar-SA"/>
        </w:rPr>
      </w:pPr>
    </w:p>
    <w:p w14:paraId="78AE4370" w14:textId="77777777" w:rsidR="00C426B5" w:rsidRPr="00C426B5" w:rsidRDefault="00C426B5" w:rsidP="00C426B5">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portal WEB deberá tener una sección para validación de MCF, el cual será utilizado por consumidores para la autenticación de la validez de los productos. </w:t>
      </w:r>
    </w:p>
    <w:p w14:paraId="505E2296" w14:textId="77777777" w:rsidR="00C426B5" w:rsidRPr="00C426B5" w:rsidRDefault="00C426B5" w:rsidP="00C426B5">
      <w:pPr>
        <w:widowControl/>
        <w:tabs>
          <w:tab w:val="left" w:pos="8647"/>
        </w:tabs>
        <w:overflowPunct/>
        <w:adjustRightInd/>
        <w:ind w:right="51"/>
        <w:jc w:val="both"/>
        <w:rPr>
          <w:rFonts w:ascii="Arial Narrow" w:eastAsia="Times New Roman" w:hAnsi="Arial Narrow"/>
          <w:kern w:val="0"/>
          <w:lang w:val="es-DO" w:bidi="ar-SA"/>
        </w:rPr>
      </w:pPr>
    </w:p>
    <w:p w14:paraId="4661BAEB" w14:textId="77777777" w:rsidR="00C426B5" w:rsidRPr="00C426B5" w:rsidRDefault="00C426B5" w:rsidP="00C426B5">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Al realizar la entrada del </w:t>
      </w:r>
      <w:r w:rsidRPr="00C426B5">
        <w:rPr>
          <w:rFonts w:ascii="Arial Narrow" w:eastAsia="Times New Roman" w:hAnsi="Arial Narrow"/>
          <w:kern w:val="0"/>
          <w:lang w:val="es-DO" w:bidi="ar-SA"/>
        </w:rPr>
        <w:t>código alfanumérico u otro número de referencia</w:t>
      </w:r>
      <w:r w:rsidRPr="00C426B5">
        <w:rPr>
          <w:rFonts w:ascii="Arial Narrow" w:eastAsia="Times New Roman" w:hAnsi="Arial Narrow" w:cs="Calibri"/>
          <w:kern w:val="0"/>
          <w:lang w:val="es-DO" w:bidi="ar-SA"/>
        </w:rPr>
        <w:t xml:space="preserve">, el portal WEB deberá mostrar al menos la información del estado del producto (válido o no), descripción general y fotografía del producto asignado al código. </w:t>
      </w:r>
      <w:r w:rsidRPr="00C426B5">
        <w:rPr>
          <w:rFonts w:ascii="Arial Narrow" w:eastAsia="Times New Roman" w:hAnsi="Arial Narrow"/>
          <w:kern w:val="0"/>
          <w:lang w:val="es-DO" w:bidi="ar-SA"/>
        </w:rPr>
        <w:t>La información que el consumidor visualizará será determinada por la DGII.</w:t>
      </w:r>
    </w:p>
    <w:p w14:paraId="2E4CAED3" w14:textId="77777777" w:rsidR="00C426B5" w:rsidRPr="00C426B5" w:rsidRDefault="00C426B5" w:rsidP="00C426B5">
      <w:pPr>
        <w:widowControl/>
        <w:tabs>
          <w:tab w:val="left" w:pos="8647"/>
        </w:tabs>
        <w:overflowPunct/>
        <w:adjustRightInd/>
        <w:ind w:right="51"/>
        <w:jc w:val="both"/>
        <w:rPr>
          <w:rFonts w:ascii="Arial Narrow" w:eastAsia="Times New Roman" w:hAnsi="Arial Narrow"/>
          <w:kern w:val="0"/>
          <w:lang w:val="es-DO" w:bidi="ar-SA"/>
        </w:rPr>
      </w:pPr>
    </w:p>
    <w:p w14:paraId="4EDBAC3E" w14:textId="77777777" w:rsidR="00C426B5" w:rsidRPr="00C426B5" w:rsidRDefault="00C426B5" w:rsidP="00C426B5">
      <w:pPr>
        <w:widowControl/>
        <w:tabs>
          <w:tab w:val="left" w:pos="8647"/>
        </w:tabs>
        <w:overflowPunct/>
        <w:adjustRightInd/>
        <w:ind w:right="51"/>
        <w:jc w:val="both"/>
        <w:rPr>
          <w:rFonts w:ascii="Arial Narrow" w:eastAsia="Times New Roman" w:hAnsi="Arial Narrow"/>
          <w:kern w:val="0"/>
          <w:lang w:val="es-DO" w:bidi="ar-SA"/>
        </w:rPr>
      </w:pPr>
      <w:r w:rsidRPr="00C426B5">
        <w:rPr>
          <w:rFonts w:ascii="Arial Narrow" w:eastAsia="Times New Roman" w:hAnsi="Arial Narrow"/>
          <w:kern w:val="0"/>
          <w:lang w:val="es-DO" w:bidi="ar-SA"/>
        </w:rPr>
        <w:t>A través del portal WEB se podrá acceder a la descarga de la aplicación móvil.</w:t>
      </w:r>
    </w:p>
    <w:p w14:paraId="53977B16" w14:textId="77777777" w:rsidR="00C426B5" w:rsidRPr="00B86867" w:rsidRDefault="00C426B5" w:rsidP="00C426B5">
      <w:pPr>
        <w:widowControl/>
        <w:tabs>
          <w:tab w:val="left" w:pos="8647"/>
        </w:tabs>
        <w:overflowPunct/>
        <w:adjustRightInd/>
        <w:spacing w:after="111"/>
        <w:jc w:val="both"/>
        <w:rPr>
          <w:rFonts w:ascii="Arial Narrow" w:eastAsia="Calibri" w:hAnsi="Arial Narrow"/>
          <w:b/>
          <w:kern w:val="0"/>
          <w:lang w:val="es-DO" w:bidi="ar-SA"/>
        </w:rPr>
      </w:pPr>
    </w:p>
    <w:p w14:paraId="57B2ADFA" w14:textId="20DBA8F1" w:rsidR="00C426B5" w:rsidRPr="00C426B5" w:rsidRDefault="00867F62" w:rsidP="00C426B5">
      <w:pPr>
        <w:widowControl/>
        <w:tabs>
          <w:tab w:val="left" w:pos="8647"/>
        </w:tabs>
        <w:overflowPunct/>
        <w:adjustRightInd/>
        <w:spacing w:after="111"/>
        <w:jc w:val="both"/>
        <w:rPr>
          <w:rFonts w:ascii="Arial Narrow" w:eastAsia="Calibri" w:hAnsi="Arial Narrow"/>
          <w:b/>
          <w:kern w:val="0"/>
          <w:lang w:val="es-DO" w:bidi="ar-SA"/>
        </w:rPr>
      </w:pPr>
      <w:r>
        <w:rPr>
          <w:rFonts w:ascii="Arial Narrow" w:eastAsia="Calibri" w:hAnsi="Arial Narrow"/>
          <w:b/>
          <w:kern w:val="0"/>
          <w:lang w:val="es-DO" w:bidi="ar-SA"/>
        </w:rPr>
        <w:t>1.</w:t>
      </w:r>
      <w:r w:rsidR="000F7041">
        <w:rPr>
          <w:rFonts w:ascii="Arial Narrow" w:eastAsia="Calibri" w:hAnsi="Arial Narrow"/>
          <w:b/>
          <w:kern w:val="0"/>
          <w:lang w:val="es-DO" w:bidi="ar-SA"/>
        </w:rPr>
        <w:t>6</w:t>
      </w:r>
      <w:r>
        <w:rPr>
          <w:rFonts w:ascii="Arial Narrow" w:eastAsia="Calibri" w:hAnsi="Arial Narrow"/>
          <w:b/>
          <w:kern w:val="0"/>
          <w:lang w:val="es-DO" w:bidi="ar-SA"/>
        </w:rPr>
        <w:t xml:space="preserve">.4 </w:t>
      </w:r>
      <w:r w:rsidR="00C426B5" w:rsidRPr="00B86867">
        <w:rPr>
          <w:rFonts w:ascii="Arial Narrow" w:eastAsia="Calibri" w:hAnsi="Arial Narrow"/>
          <w:b/>
          <w:kern w:val="0"/>
          <w:lang w:val="es-DO" w:bidi="ar-SA"/>
        </w:rPr>
        <w:t>Servicio de SMS</w:t>
      </w:r>
    </w:p>
    <w:p w14:paraId="34709B70" w14:textId="77777777" w:rsidR="009D48CF" w:rsidRDefault="009D48CF" w:rsidP="00C4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kern w:val="0"/>
          <w:lang w:val="es-DO" w:bidi="ar-SA"/>
        </w:rPr>
      </w:pPr>
    </w:p>
    <w:p w14:paraId="4E893076" w14:textId="629620AE" w:rsidR="00C426B5" w:rsidRPr="00C426B5" w:rsidRDefault="00C426B5" w:rsidP="00C4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proporcionará servicio de mensaje “SMS” (Short </w:t>
      </w:r>
      <w:proofErr w:type="spellStart"/>
      <w:r w:rsidRPr="00C426B5">
        <w:rPr>
          <w:rFonts w:ascii="Arial Narrow" w:eastAsia="Times New Roman" w:hAnsi="Arial Narrow"/>
          <w:kern w:val="0"/>
          <w:lang w:val="es-DO" w:bidi="ar-SA"/>
        </w:rPr>
        <w:t>Message</w:t>
      </w:r>
      <w:proofErr w:type="spellEnd"/>
      <w:r w:rsidRPr="00C426B5">
        <w:rPr>
          <w:rFonts w:ascii="Arial Narrow" w:eastAsia="Times New Roman" w:hAnsi="Arial Narrow"/>
          <w:kern w:val="0"/>
          <w:lang w:val="es-DO" w:bidi="ar-SA"/>
        </w:rPr>
        <w:t xml:space="preserve"> </w:t>
      </w:r>
      <w:proofErr w:type="spellStart"/>
      <w:r w:rsidRPr="00C426B5">
        <w:rPr>
          <w:rFonts w:ascii="Arial Narrow" w:eastAsia="Times New Roman" w:hAnsi="Arial Narrow"/>
          <w:kern w:val="0"/>
          <w:lang w:val="es-DO" w:bidi="ar-SA"/>
        </w:rPr>
        <w:t>Service</w:t>
      </w:r>
      <w:proofErr w:type="spellEnd"/>
      <w:r w:rsidRPr="00C426B5">
        <w:rPr>
          <w:rFonts w:ascii="Arial Narrow" w:eastAsia="Times New Roman" w:hAnsi="Arial Narrow"/>
          <w:kern w:val="0"/>
          <w:lang w:val="es-DO" w:bidi="ar-SA"/>
        </w:rPr>
        <w:t xml:space="preserve">) para ser utilizado por el consumidor, productor, importador, DGII, DGA y otras entidades de control; con el fin de verificar la autenticidad de los </w:t>
      </w:r>
      <w:proofErr w:type="spellStart"/>
      <w:r w:rsidRPr="00C426B5">
        <w:rPr>
          <w:rFonts w:ascii="Arial Narrow" w:eastAsia="Times New Roman" w:hAnsi="Arial Narrow"/>
          <w:kern w:val="0"/>
          <w:lang w:val="es-DO" w:bidi="ar-SA"/>
        </w:rPr>
        <w:t>MCFs</w:t>
      </w:r>
      <w:proofErr w:type="spellEnd"/>
      <w:r w:rsidRPr="00C426B5">
        <w:rPr>
          <w:rFonts w:ascii="Arial Narrow" w:eastAsia="Times New Roman" w:hAnsi="Arial Narrow"/>
          <w:kern w:val="0"/>
          <w:lang w:val="es-DO" w:bidi="ar-SA"/>
        </w:rPr>
        <w:t xml:space="preserve"> al ingresar el código alfanumérico u otro número de referencia. El servicio de mensaje no deberá generar costo al receptor del mensaje.</w:t>
      </w:r>
    </w:p>
    <w:p w14:paraId="0014EDEC" w14:textId="77777777" w:rsidR="00C426B5" w:rsidRPr="00C426B5" w:rsidRDefault="00C426B5" w:rsidP="00C4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kern w:val="0"/>
          <w:lang w:val="es-DO" w:bidi="ar-SA"/>
        </w:rPr>
      </w:pPr>
    </w:p>
    <w:p w14:paraId="3DF81C0D" w14:textId="77777777" w:rsidR="00C426B5" w:rsidRPr="00C426B5" w:rsidRDefault="00C426B5" w:rsidP="00C4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Arial Narrow" w:eastAsia="Times New Roman" w:hAnsi="Arial Narrow"/>
          <w:kern w:val="0"/>
          <w:lang w:val="es-DO" w:bidi="ar-SA"/>
        </w:rPr>
      </w:pPr>
      <w:r w:rsidRPr="00C426B5">
        <w:rPr>
          <w:rFonts w:ascii="Arial Narrow" w:eastAsia="Times New Roman" w:hAnsi="Arial Narrow"/>
          <w:kern w:val="0"/>
          <w:lang w:val="es-DO" w:bidi="ar-SA"/>
        </w:rPr>
        <w:t>La información que el sistema TRAFICO enviará a través de SMS deberá mostrar al menos el estado del producto (válido o no) y descripción general del producto. La información que el consumidor visualizará será determinada por la DGII.</w:t>
      </w:r>
    </w:p>
    <w:p w14:paraId="00CF3D3B" w14:textId="77777777" w:rsidR="00C426B5" w:rsidRPr="00C426B5" w:rsidRDefault="00C426B5" w:rsidP="00C426B5">
      <w:pPr>
        <w:widowControl/>
        <w:tabs>
          <w:tab w:val="left" w:pos="8647"/>
        </w:tabs>
        <w:overflowPunct/>
        <w:adjustRightInd/>
        <w:spacing w:after="111"/>
        <w:jc w:val="both"/>
        <w:rPr>
          <w:rFonts w:ascii="Arial Narrow" w:eastAsia="Times New Roman" w:hAnsi="Arial Narrow" w:cs="Calibri"/>
          <w:kern w:val="0"/>
          <w:lang w:val="es-DO" w:bidi="ar-SA"/>
        </w:rPr>
      </w:pPr>
    </w:p>
    <w:p w14:paraId="5DAE20DD" w14:textId="71708761" w:rsidR="00C426B5" w:rsidRPr="00C426B5" w:rsidRDefault="00867F62" w:rsidP="00C426B5">
      <w:pPr>
        <w:widowControl/>
        <w:tabs>
          <w:tab w:val="left" w:pos="8647"/>
        </w:tabs>
        <w:overflowPunct/>
        <w:adjustRightInd/>
        <w:spacing w:after="111"/>
        <w:jc w:val="both"/>
        <w:rPr>
          <w:rFonts w:ascii="Arial Narrow" w:eastAsia="Calibri" w:hAnsi="Arial Narrow" w:cs="Calibri"/>
          <w:b/>
          <w:kern w:val="0"/>
          <w:lang w:val="es-DO" w:bidi="ar-SA"/>
        </w:rPr>
      </w:pPr>
      <w:r>
        <w:rPr>
          <w:rFonts w:ascii="Arial Narrow" w:eastAsia="Calibri" w:hAnsi="Arial Narrow" w:cs="Calibri"/>
          <w:b/>
          <w:kern w:val="0"/>
          <w:lang w:val="es-DO" w:bidi="ar-SA"/>
        </w:rPr>
        <w:lastRenderedPageBreak/>
        <w:t>1.</w:t>
      </w:r>
      <w:r w:rsidR="000F7041">
        <w:rPr>
          <w:rFonts w:ascii="Arial Narrow" w:eastAsia="Calibri" w:hAnsi="Arial Narrow" w:cs="Calibri"/>
          <w:b/>
          <w:kern w:val="0"/>
          <w:lang w:val="es-DO" w:bidi="ar-SA"/>
        </w:rPr>
        <w:t>6</w:t>
      </w:r>
      <w:r>
        <w:rPr>
          <w:rFonts w:ascii="Arial Narrow" w:eastAsia="Calibri" w:hAnsi="Arial Narrow" w:cs="Calibri"/>
          <w:b/>
          <w:kern w:val="0"/>
          <w:lang w:val="es-DO" w:bidi="ar-SA"/>
        </w:rPr>
        <w:t xml:space="preserve">.5 </w:t>
      </w:r>
      <w:r w:rsidR="00C426B5" w:rsidRPr="00C426B5">
        <w:rPr>
          <w:rFonts w:ascii="Arial Narrow" w:eastAsia="Calibri" w:hAnsi="Arial Narrow" w:cs="Calibri"/>
          <w:b/>
          <w:kern w:val="0"/>
          <w:lang w:val="es-DO" w:bidi="ar-SA"/>
        </w:rPr>
        <w:t>Lecturas de MCF con otras aplicaciones móviles</w:t>
      </w:r>
    </w:p>
    <w:p w14:paraId="4CD85016" w14:textId="77777777" w:rsidR="009D48CF" w:rsidRDefault="009D48CF" w:rsidP="00C426B5">
      <w:pPr>
        <w:widowControl/>
        <w:tabs>
          <w:tab w:val="left" w:pos="8647"/>
        </w:tabs>
        <w:overflowPunct/>
        <w:adjustRightInd/>
        <w:spacing w:after="111"/>
        <w:jc w:val="both"/>
        <w:rPr>
          <w:rFonts w:ascii="Arial Narrow" w:eastAsia="Times New Roman" w:hAnsi="Arial Narrow" w:cs="Calibri"/>
          <w:kern w:val="0"/>
          <w:lang w:val="es-DO" w:bidi="ar-SA"/>
        </w:rPr>
      </w:pPr>
    </w:p>
    <w:p w14:paraId="7C2F9559" w14:textId="5F07E490" w:rsidR="00C426B5" w:rsidRPr="00C426B5" w:rsidRDefault="00C426B5" w:rsidP="00C426B5">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Cualquier mecanismo de control fiscal que sea leído con aplicaciones móviles de lectura de códigos diseñadas para dispositivos móviles inteligentes (</w:t>
      </w:r>
      <w:proofErr w:type="spellStart"/>
      <w:r w:rsidRPr="00C426B5">
        <w:rPr>
          <w:rFonts w:ascii="Arial Narrow" w:eastAsia="Times New Roman" w:hAnsi="Arial Narrow" w:cs="Calibri"/>
          <w:kern w:val="0"/>
          <w:lang w:val="es-DO" w:bidi="ar-SA"/>
        </w:rPr>
        <w:t>Tablets</w:t>
      </w:r>
      <w:proofErr w:type="spellEnd"/>
      <w:r w:rsidRPr="00C426B5">
        <w:rPr>
          <w:rFonts w:ascii="Arial Narrow" w:eastAsia="Times New Roman" w:hAnsi="Arial Narrow" w:cs="Calibri"/>
          <w:kern w:val="0"/>
          <w:lang w:val="es-DO" w:bidi="ar-SA"/>
        </w:rPr>
        <w:t>, Smartphone u otros)</w:t>
      </w:r>
      <w:r w:rsidRPr="00C426B5">
        <w:rPr>
          <w:rFonts w:eastAsia="Times New Roman"/>
          <w:kern w:val="0"/>
          <w:sz w:val="16"/>
          <w:szCs w:val="16"/>
          <w:lang w:val="es-DO" w:bidi="ar-SA"/>
        </w:rPr>
        <w:t>,</w:t>
      </w:r>
      <w:r w:rsidRPr="00C426B5">
        <w:rPr>
          <w:rFonts w:ascii="Arial Narrow" w:eastAsia="Times New Roman" w:hAnsi="Arial Narrow" w:cs="Calibri"/>
          <w:kern w:val="0"/>
          <w:lang w:val="es-DO" w:bidi="ar-SA"/>
        </w:rPr>
        <w:t xml:space="preserve"> el sistema TRAFICO deberá </w:t>
      </w:r>
      <w:r w:rsidR="00867F62">
        <w:rPr>
          <w:rFonts w:ascii="Arial Narrow" w:eastAsia="Times New Roman" w:hAnsi="Arial Narrow" w:cs="Calibri"/>
          <w:kern w:val="0"/>
          <w:lang w:val="es-DO" w:bidi="ar-SA"/>
        </w:rPr>
        <w:t xml:space="preserve">estar habilitada para poder </w:t>
      </w:r>
      <w:r w:rsidRPr="00C426B5">
        <w:rPr>
          <w:rFonts w:ascii="Arial Narrow" w:eastAsia="Times New Roman" w:hAnsi="Arial Narrow" w:cs="Calibri"/>
          <w:kern w:val="0"/>
          <w:lang w:val="es-DO" w:bidi="ar-SA"/>
        </w:rPr>
        <w:t>registrar la trazabilidad de la lectura, indicando al menos fecha, hora y geolocalización del lugar donde se realizó la misma</w:t>
      </w:r>
      <w:r w:rsidR="00867F62">
        <w:rPr>
          <w:rFonts w:ascii="Arial Narrow" w:eastAsia="Times New Roman" w:hAnsi="Arial Narrow" w:cs="Calibri"/>
          <w:kern w:val="0"/>
          <w:lang w:val="es-DO" w:bidi="ar-SA"/>
        </w:rPr>
        <w:t>, si se encuentra disponible la información.</w:t>
      </w:r>
    </w:p>
    <w:p w14:paraId="48817A15" w14:textId="77777777" w:rsidR="00C426B5" w:rsidRPr="00C426B5" w:rsidRDefault="00C426B5" w:rsidP="00C426B5">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lectura de los </w:t>
      </w:r>
      <w:proofErr w:type="spellStart"/>
      <w:r w:rsidRPr="00C426B5">
        <w:rPr>
          <w:rFonts w:ascii="Arial Narrow" w:eastAsia="Times New Roman" w:hAnsi="Arial Narrow" w:cs="Calibri"/>
          <w:kern w:val="0"/>
          <w:lang w:val="es-DO" w:bidi="ar-SA"/>
        </w:rPr>
        <w:t>MCFs</w:t>
      </w:r>
      <w:proofErr w:type="spellEnd"/>
      <w:r w:rsidRPr="00C426B5">
        <w:rPr>
          <w:rFonts w:ascii="Arial Narrow" w:eastAsia="Times New Roman" w:hAnsi="Arial Narrow" w:cs="Calibri"/>
          <w:kern w:val="0"/>
          <w:lang w:val="es-DO" w:bidi="ar-SA"/>
        </w:rPr>
        <w:t xml:space="preserve"> con otras aplicaciones móviles deberá mostrar opción de direccionar al usuario al portal WEB del sistema TRAFICO.   </w:t>
      </w:r>
    </w:p>
    <w:p w14:paraId="66D96200" w14:textId="77777777" w:rsidR="00867F62" w:rsidRDefault="00867F62" w:rsidP="00867F62">
      <w:pPr>
        <w:keepNext/>
        <w:widowControl/>
        <w:tabs>
          <w:tab w:val="center" w:pos="2787"/>
          <w:tab w:val="left" w:pos="8647"/>
        </w:tabs>
        <w:overflowPunct/>
        <w:autoSpaceDE w:val="0"/>
        <w:autoSpaceDN w:val="0"/>
        <w:adjustRightInd/>
        <w:jc w:val="both"/>
        <w:outlineLvl w:val="0"/>
        <w:rPr>
          <w:rFonts w:ascii="Arial Narrow" w:eastAsia="Times New Roman" w:hAnsi="Arial Narrow" w:cs="Calibri"/>
          <w:b/>
          <w:kern w:val="0"/>
          <w:lang w:val="es-DO" w:bidi="ar-SA"/>
        </w:rPr>
      </w:pPr>
    </w:p>
    <w:p w14:paraId="5226CABC" w14:textId="116F1BAA" w:rsidR="00867F62" w:rsidRPr="00C426B5" w:rsidRDefault="000F7041" w:rsidP="00867F62">
      <w:pPr>
        <w:keepNext/>
        <w:widowControl/>
        <w:tabs>
          <w:tab w:val="center" w:pos="2787"/>
          <w:tab w:val="left" w:pos="8647"/>
        </w:tabs>
        <w:overflowPunct/>
        <w:autoSpaceDE w:val="0"/>
        <w:autoSpaceDN w:val="0"/>
        <w:adjustRightInd/>
        <w:jc w:val="both"/>
        <w:outlineLvl w:val="0"/>
        <w:rPr>
          <w:rFonts w:ascii="Arial Narrow" w:eastAsia="Times New Roman" w:hAnsi="Arial Narrow" w:cs="Calibri"/>
          <w:b/>
          <w:kern w:val="0"/>
          <w:lang w:val="es-DO" w:bidi="ar-SA"/>
        </w:rPr>
      </w:pPr>
      <w:r>
        <w:rPr>
          <w:rFonts w:ascii="Arial Narrow" w:eastAsia="Times New Roman" w:hAnsi="Arial Narrow" w:cs="Calibri"/>
          <w:b/>
          <w:kern w:val="0"/>
          <w:lang w:val="es-DO" w:bidi="ar-SA"/>
        </w:rPr>
        <w:t xml:space="preserve">1.7 </w:t>
      </w:r>
      <w:r w:rsidR="00867F62" w:rsidRPr="00C426B5">
        <w:rPr>
          <w:rFonts w:ascii="Arial Narrow" w:eastAsia="Times New Roman" w:hAnsi="Arial Narrow" w:cs="Calibri"/>
          <w:b/>
          <w:kern w:val="0"/>
          <w:lang w:val="es-DO" w:bidi="ar-SA"/>
        </w:rPr>
        <w:t>Información que dispone la Entidad</w:t>
      </w:r>
    </w:p>
    <w:p w14:paraId="353C65D0"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32F3EF4E" w14:textId="4412C45A" w:rsidR="004C53CD" w:rsidRDefault="004C53CD"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r>
        <w:rPr>
          <w:rFonts w:ascii="Arial Narrow" w:eastAsia="Times New Roman" w:hAnsi="Arial Narrow" w:cs="Calibri"/>
          <w:kern w:val="0"/>
          <w:lang w:val="es-DO" w:bidi="ar-SA"/>
        </w:rPr>
        <w:t>Para los fines de visualizar y dimensionar las características necesarias del Sistema TRAFICO, se indican las estadísticas más actualizadas correspondiente a los subsectores y tipos de productos sujetos al Sistema TRAFICO.</w:t>
      </w:r>
    </w:p>
    <w:p w14:paraId="695AEBCB" w14:textId="21854BCA" w:rsidR="004C53CD" w:rsidRDefault="003C4AF1"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r>
        <w:rPr>
          <w:rFonts w:ascii="Arial Narrow" w:eastAsia="Times New Roman" w:hAnsi="Arial Narrow" w:cs="Calibri"/>
          <w:kern w:val="0"/>
          <w:lang w:val="es-DO" w:bidi="ar-SA"/>
        </w:rPr>
        <w:t xml:space="preserve">El oferente en su oferta asumirá cualquier </w:t>
      </w:r>
      <w:r w:rsidR="004C53CD">
        <w:rPr>
          <w:rFonts w:ascii="Arial Narrow" w:eastAsia="Times New Roman" w:hAnsi="Arial Narrow" w:cs="Calibri"/>
          <w:kern w:val="0"/>
          <w:lang w:val="es-DO" w:bidi="ar-SA"/>
        </w:rPr>
        <w:t>variaci</w:t>
      </w:r>
      <w:r>
        <w:rPr>
          <w:rFonts w:ascii="Arial Narrow" w:eastAsia="Times New Roman" w:hAnsi="Arial Narrow" w:cs="Calibri"/>
          <w:kern w:val="0"/>
          <w:lang w:val="es-DO" w:bidi="ar-SA"/>
        </w:rPr>
        <w:t>ón</w:t>
      </w:r>
      <w:r w:rsidR="004C53CD">
        <w:rPr>
          <w:rFonts w:ascii="Arial Narrow" w:eastAsia="Times New Roman" w:hAnsi="Arial Narrow" w:cs="Calibri"/>
          <w:kern w:val="0"/>
          <w:lang w:val="es-DO" w:bidi="ar-SA"/>
        </w:rPr>
        <w:t xml:space="preserve"> </w:t>
      </w:r>
      <w:r>
        <w:rPr>
          <w:rFonts w:ascii="Arial Narrow" w:eastAsia="Times New Roman" w:hAnsi="Arial Narrow" w:cs="Calibri"/>
          <w:kern w:val="0"/>
          <w:lang w:val="es-DO" w:bidi="ar-SA"/>
        </w:rPr>
        <w:t xml:space="preserve">sobre estas informaciones con relación a la cantidad de marcaciones total y por tipo de producto, cantidad de productores e importadores, cantidad de líneas automatizadas, semiautomáticas y manuales, así como los tipos, clases y envases de productos locales e importados. </w:t>
      </w:r>
    </w:p>
    <w:p w14:paraId="11B93829" w14:textId="77777777" w:rsidR="009D48CF" w:rsidRDefault="009D48CF"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691ABC65" w14:textId="1F039A92" w:rsidR="00867F62" w:rsidRPr="007262CA" w:rsidRDefault="000F7041" w:rsidP="00867F62">
      <w:pPr>
        <w:widowControl/>
        <w:tabs>
          <w:tab w:val="left" w:pos="8647"/>
        </w:tabs>
        <w:overflowPunct/>
        <w:adjustRightInd/>
        <w:spacing w:after="111" w:line="256" w:lineRule="auto"/>
        <w:jc w:val="both"/>
        <w:rPr>
          <w:rFonts w:ascii="Arial Narrow" w:eastAsia="Times New Roman" w:hAnsi="Arial Narrow" w:cs="Calibri"/>
          <w:b/>
          <w:kern w:val="0"/>
          <w:lang w:val="es-DO" w:bidi="ar-SA"/>
        </w:rPr>
      </w:pPr>
      <w:r>
        <w:rPr>
          <w:rFonts w:ascii="Arial Narrow" w:eastAsia="Times New Roman" w:hAnsi="Arial Narrow" w:cs="Calibri"/>
          <w:b/>
          <w:kern w:val="0"/>
          <w:lang w:val="es-DO" w:bidi="ar-SA"/>
        </w:rPr>
        <w:t xml:space="preserve">1.7.1 </w:t>
      </w:r>
      <w:r w:rsidR="004C53CD" w:rsidRPr="007262CA">
        <w:rPr>
          <w:rFonts w:ascii="Arial Narrow" w:eastAsia="Times New Roman" w:hAnsi="Arial Narrow" w:cs="Calibri"/>
          <w:b/>
          <w:kern w:val="0"/>
          <w:lang w:val="es-DO" w:bidi="ar-SA"/>
        </w:rPr>
        <w:t>L</w:t>
      </w:r>
      <w:r w:rsidR="00867F62" w:rsidRPr="007262CA">
        <w:rPr>
          <w:rFonts w:ascii="Arial Narrow" w:eastAsia="Times New Roman" w:hAnsi="Arial Narrow" w:cs="Calibri"/>
          <w:b/>
          <w:kern w:val="0"/>
          <w:lang w:val="es-DO" w:bidi="ar-SA"/>
        </w:rPr>
        <w:t>a producción nacional e importaciones correspondientes al</w:t>
      </w:r>
      <w:r w:rsidR="004C53CD" w:rsidRPr="007262CA">
        <w:rPr>
          <w:rFonts w:ascii="Arial Narrow" w:eastAsia="Times New Roman" w:hAnsi="Arial Narrow" w:cs="Calibri"/>
          <w:b/>
          <w:kern w:val="0"/>
          <w:lang w:val="es-DO" w:bidi="ar-SA"/>
        </w:rPr>
        <w:t xml:space="preserve"> 31 de diciembre del</w:t>
      </w:r>
      <w:r w:rsidR="00867F62" w:rsidRPr="007262CA">
        <w:rPr>
          <w:rFonts w:ascii="Arial Narrow" w:eastAsia="Times New Roman" w:hAnsi="Arial Narrow" w:cs="Calibri"/>
          <w:b/>
          <w:kern w:val="0"/>
          <w:lang w:val="es-DO" w:bidi="ar-SA"/>
        </w:rPr>
        <w:t xml:space="preserve"> año 2017. </w:t>
      </w:r>
    </w:p>
    <w:tbl>
      <w:tblPr>
        <w:tblStyle w:val="GridTable4-Accent311"/>
        <w:tblpPr w:leftFromText="180" w:rightFromText="180" w:vertAnchor="text" w:horzAnchor="page" w:tblpX="3166" w:tblpY="312"/>
        <w:tblW w:w="5841" w:type="dxa"/>
        <w:tblInd w:w="0" w:type="dxa"/>
        <w:tblLook w:val="04A0" w:firstRow="1" w:lastRow="0" w:firstColumn="1" w:lastColumn="0" w:noHBand="0" w:noVBand="1"/>
      </w:tblPr>
      <w:tblGrid>
        <w:gridCol w:w="2652"/>
        <w:gridCol w:w="1311"/>
        <w:gridCol w:w="1878"/>
      </w:tblGrid>
      <w:tr w:rsidR="00867F62" w:rsidRPr="00C426B5" w14:paraId="2451E600" w14:textId="77777777" w:rsidTr="004C53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1" w:type="dxa"/>
            <w:gridSpan w:val="3"/>
            <w:noWrap/>
            <w:vAlign w:val="center"/>
            <w:hideMark/>
          </w:tcPr>
          <w:p w14:paraId="41BA54BE"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rPr>
              <w:t>Datos Producción Local e Importaciones</w:t>
            </w:r>
          </w:p>
        </w:tc>
      </w:tr>
      <w:tr w:rsidR="00867F62" w:rsidRPr="00C426B5" w14:paraId="71A47487" w14:textId="77777777" w:rsidTr="004C53C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74F153D5"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PRODUCTO</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6929F74E"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LOCAL</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0A015EF4"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IMPORTACIONES</w:t>
            </w:r>
          </w:p>
        </w:tc>
      </w:tr>
      <w:tr w:rsidR="00867F62" w:rsidRPr="00C426B5" w14:paraId="389C5D5F" w14:textId="77777777" w:rsidTr="004C53CD">
        <w:trPr>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4D176098"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BEBIDAS ALCOHÓLICAS</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14E1834F"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70,431,826</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2A772A3E"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12,692,882</w:t>
            </w:r>
          </w:p>
        </w:tc>
      </w:tr>
      <w:tr w:rsidR="00867F62" w:rsidRPr="00C426B5" w14:paraId="5BEE5758" w14:textId="77777777" w:rsidTr="004C5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61B6DEF9"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CERVEZAS</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3F94F204"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581,272,641</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50154B15"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61,038,220</w:t>
            </w:r>
          </w:p>
        </w:tc>
      </w:tr>
      <w:tr w:rsidR="00867F62" w:rsidRPr="00C426B5" w14:paraId="6C8EE52C" w14:textId="77777777" w:rsidTr="004C53CD">
        <w:trPr>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6199A854"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VINO</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5EDB84CB"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7,942,793</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26823744"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17,094,356</w:t>
            </w:r>
          </w:p>
        </w:tc>
      </w:tr>
      <w:tr w:rsidR="00867F62" w:rsidRPr="00C426B5" w14:paraId="785426B3" w14:textId="77777777" w:rsidTr="004C5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40FAAF09"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CIGARRILLOS</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6C19D564"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12,200,350</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361C5776"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kern w:val="0"/>
                <w:sz w:val="22"/>
              </w:rPr>
            </w:pPr>
            <w:r w:rsidRPr="00C426B5">
              <w:rPr>
                <w:rFonts w:ascii="Arial Narrow" w:eastAsia="Times New Roman" w:hAnsi="Arial Narrow" w:cs="Calibri"/>
                <w:bCs/>
                <w:kern w:val="0"/>
                <w:sz w:val="22"/>
              </w:rPr>
              <w:t>115,614,899</w:t>
            </w:r>
          </w:p>
        </w:tc>
      </w:tr>
      <w:tr w:rsidR="00867F62" w:rsidRPr="00C426B5" w14:paraId="6631C302" w14:textId="77777777" w:rsidTr="004C53CD">
        <w:trPr>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4F5DA341"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Total</w:t>
            </w:r>
          </w:p>
        </w:tc>
        <w:tc>
          <w:tcPr>
            <w:tcW w:w="1311" w:type="dxa"/>
            <w:tcBorders>
              <w:top w:val="single" w:sz="4" w:space="0" w:color="C2D69B"/>
              <w:left w:val="single" w:sz="4" w:space="0" w:color="C2D69B"/>
              <w:bottom w:val="single" w:sz="4" w:space="0" w:color="C2D69B"/>
              <w:right w:val="single" w:sz="4" w:space="0" w:color="C2D69B"/>
            </w:tcBorders>
            <w:noWrap/>
            <w:vAlign w:val="center"/>
            <w:hideMark/>
          </w:tcPr>
          <w:p w14:paraId="564CC2C3"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671,847,611</w:t>
            </w:r>
          </w:p>
        </w:tc>
        <w:tc>
          <w:tcPr>
            <w:tcW w:w="1878" w:type="dxa"/>
            <w:tcBorders>
              <w:top w:val="single" w:sz="4" w:space="0" w:color="C2D69B"/>
              <w:left w:val="single" w:sz="4" w:space="0" w:color="C2D69B"/>
              <w:bottom w:val="single" w:sz="4" w:space="0" w:color="C2D69B"/>
              <w:right w:val="single" w:sz="4" w:space="0" w:color="C2D69B"/>
            </w:tcBorders>
            <w:noWrap/>
            <w:vAlign w:val="center"/>
            <w:hideMark/>
          </w:tcPr>
          <w:p w14:paraId="59D89DFC" w14:textId="77777777" w:rsidR="00867F62" w:rsidRPr="00C426B5" w:rsidRDefault="00867F62" w:rsidP="004C53CD">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206,440,356</w:t>
            </w:r>
          </w:p>
        </w:tc>
      </w:tr>
      <w:tr w:rsidR="00867F62" w:rsidRPr="00C426B5" w14:paraId="529B80FD" w14:textId="77777777" w:rsidTr="004C5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C2D69B"/>
              <w:left w:val="single" w:sz="4" w:space="0" w:color="C2D69B"/>
              <w:bottom w:val="single" w:sz="4" w:space="0" w:color="C2D69B"/>
              <w:right w:val="single" w:sz="4" w:space="0" w:color="C2D69B"/>
            </w:tcBorders>
            <w:noWrap/>
            <w:vAlign w:val="center"/>
            <w:hideMark/>
          </w:tcPr>
          <w:p w14:paraId="1E13043D" w14:textId="77777777" w:rsidR="00867F62" w:rsidRPr="00C426B5" w:rsidRDefault="00867F62" w:rsidP="004C53CD">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Totales</w:t>
            </w:r>
          </w:p>
        </w:tc>
        <w:tc>
          <w:tcPr>
            <w:tcW w:w="3189" w:type="dxa"/>
            <w:gridSpan w:val="2"/>
            <w:tcBorders>
              <w:top w:val="single" w:sz="4" w:space="0" w:color="C2D69B"/>
              <w:left w:val="single" w:sz="4" w:space="0" w:color="C2D69B"/>
              <w:bottom w:val="single" w:sz="4" w:space="0" w:color="C2D69B"/>
              <w:right w:val="single" w:sz="4" w:space="0" w:color="C2D69B"/>
            </w:tcBorders>
            <w:noWrap/>
            <w:vAlign w:val="center"/>
            <w:hideMark/>
          </w:tcPr>
          <w:p w14:paraId="5A9649D6" w14:textId="77777777" w:rsidR="00867F62" w:rsidRPr="00C426B5" w:rsidRDefault="00867F62" w:rsidP="004C53CD">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878,287,967</w:t>
            </w:r>
          </w:p>
        </w:tc>
      </w:tr>
    </w:tbl>
    <w:p w14:paraId="32B0597B"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326588EB"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7C4272EA"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1C3F6928"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47B1D79B"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b/>
          <w:kern w:val="0"/>
          <w:sz w:val="20"/>
          <w:szCs w:val="20"/>
          <w:lang w:val="es-DO" w:bidi="ar-SA"/>
        </w:rPr>
      </w:pPr>
    </w:p>
    <w:p w14:paraId="0CA9385E"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b/>
          <w:kern w:val="0"/>
          <w:sz w:val="20"/>
          <w:szCs w:val="20"/>
          <w:lang w:val="es-DO" w:bidi="ar-SA"/>
        </w:rPr>
      </w:pPr>
    </w:p>
    <w:p w14:paraId="52E42692"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b/>
          <w:kern w:val="0"/>
          <w:sz w:val="20"/>
          <w:szCs w:val="20"/>
          <w:lang w:val="es-DO" w:bidi="ar-SA"/>
        </w:rPr>
      </w:pPr>
    </w:p>
    <w:p w14:paraId="15A88044" w14:textId="77777777" w:rsidR="00867F62" w:rsidRPr="00C426B5" w:rsidRDefault="00867F62" w:rsidP="00867F62">
      <w:pPr>
        <w:widowControl/>
        <w:tabs>
          <w:tab w:val="left" w:pos="8647"/>
        </w:tabs>
        <w:overflowPunct/>
        <w:adjustRightInd/>
        <w:spacing w:after="111" w:line="256" w:lineRule="auto"/>
        <w:jc w:val="both"/>
        <w:rPr>
          <w:rFonts w:ascii="Arial Narrow" w:eastAsia="Times New Roman" w:hAnsi="Arial Narrow"/>
          <w:b/>
          <w:kern w:val="0"/>
          <w:sz w:val="20"/>
          <w:szCs w:val="20"/>
          <w:lang w:val="es-DO" w:bidi="ar-SA"/>
        </w:rPr>
      </w:pPr>
    </w:p>
    <w:p w14:paraId="7C4D6047" w14:textId="77777777" w:rsidR="00867F62" w:rsidRPr="00C426B5" w:rsidRDefault="00867F62" w:rsidP="00867F62">
      <w:pPr>
        <w:widowControl/>
        <w:tabs>
          <w:tab w:val="left" w:pos="8647"/>
        </w:tabs>
        <w:overflowPunct/>
        <w:adjustRightInd/>
        <w:spacing w:after="111" w:line="256" w:lineRule="auto"/>
        <w:jc w:val="both"/>
        <w:rPr>
          <w:rFonts w:ascii="Arial Narrow" w:eastAsia="MS Mincho" w:hAnsi="Arial Narrow"/>
          <w:kern w:val="0"/>
          <w:lang w:val="es-DO" w:bidi="ar-SA"/>
        </w:rPr>
      </w:pPr>
      <w:r w:rsidRPr="00C426B5">
        <w:rPr>
          <w:rFonts w:ascii="Arial Narrow" w:eastAsia="Times New Roman" w:hAnsi="Arial Narrow"/>
          <w:b/>
          <w:kern w:val="0"/>
          <w:sz w:val="20"/>
          <w:szCs w:val="20"/>
          <w:lang w:val="es-DO" w:bidi="ar-SA"/>
        </w:rPr>
        <w:t>F</w:t>
      </w:r>
      <w:r w:rsidRPr="00C426B5">
        <w:rPr>
          <w:rFonts w:ascii="Arial Narrow" w:eastAsia="Times New Roman" w:hAnsi="Arial Narrow" w:cs="Calibri"/>
          <w:b/>
          <w:kern w:val="0"/>
          <w:sz w:val="20"/>
          <w:szCs w:val="20"/>
          <w:lang w:val="es-DO" w:bidi="ar-SA"/>
        </w:rPr>
        <w:t>uente</w:t>
      </w:r>
      <w:r w:rsidRPr="00C426B5">
        <w:rPr>
          <w:rFonts w:ascii="Arial Narrow" w:eastAsia="Times New Roman" w:hAnsi="Arial Narrow" w:cs="Calibri"/>
          <w:kern w:val="0"/>
          <w:sz w:val="20"/>
          <w:szCs w:val="20"/>
          <w:lang w:val="es-DO" w:bidi="ar-SA"/>
        </w:rPr>
        <w:t>: Dirección General de Impuestos Internos y Dirección General de Aduanas, volúmenes declarados del año 2017.</w:t>
      </w:r>
    </w:p>
    <w:p w14:paraId="2A35501F" w14:textId="47CE6BB6" w:rsidR="00C426B5" w:rsidRDefault="00C426B5" w:rsidP="00C426B5">
      <w:pPr>
        <w:widowControl/>
        <w:tabs>
          <w:tab w:val="left" w:pos="8647"/>
        </w:tabs>
        <w:overflowPunct/>
        <w:adjustRightInd/>
        <w:spacing w:after="1" w:line="254" w:lineRule="auto"/>
        <w:jc w:val="both"/>
        <w:rPr>
          <w:rFonts w:ascii="Arial Narrow" w:eastAsia="Times New Roman" w:hAnsi="Arial Narrow" w:cs="Calibri"/>
          <w:b/>
          <w:kern w:val="0"/>
          <w:lang w:val="es-DO" w:bidi="ar-SA"/>
        </w:rPr>
      </w:pPr>
    </w:p>
    <w:p w14:paraId="5A4F7C98" w14:textId="684D9FC3" w:rsidR="00C426B5" w:rsidRPr="00C426B5" w:rsidRDefault="000F7041" w:rsidP="00C426B5">
      <w:pPr>
        <w:keepNext/>
        <w:widowControl/>
        <w:tabs>
          <w:tab w:val="center" w:pos="2787"/>
          <w:tab w:val="left" w:pos="8647"/>
        </w:tabs>
        <w:overflowPunct/>
        <w:autoSpaceDE w:val="0"/>
        <w:autoSpaceDN w:val="0"/>
        <w:adjustRightInd/>
        <w:jc w:val="both"/>
        <w:outlineLvl w:val="0"/>
        <w:rPr>
          <w:rFonts w:ascii="Arial Narrow" w:eastAsia="Times New Roman" w:hAnsi="Arial Narrow" w:cs="Calibri"/>
          <w:b/>
          <w:kern w:val="0"/>
          <w:lang w:val="es-DO" w:bidi="ar-SA"/>
        </w:rPr>
      </w:pPr>
      <w:r>
        <w:rPr>
          <w:rFonts w:ascii="Arial Narrow" w:eastAsia="Times New Roman" w:hAnsi="Arial Narrow" w:cs="Calibri"/>
          <w:b/>
          <w:kern w:val="0"/>
          <w:lang w:val="es-DO" w:bidi="ar-SA"/>
        </w:rPr>
        <w:t xml:space="preserve">1.7.2 </w:t>
      </w:r>
      <w:bookmarkStart w:id="187" w:name="_Toc521573936"/>
      <w:r w:rsidR="00C426B5" w:rsidRPr="00C426B5">
        <w:rPr>
          <w:rFonts w:ascii="Arial Narrow" w:eastAsia="Times New Roman" w:hAnsi="Arial Narrow" w:cs="Calibri"/>
          <w:b/>
          <w:kern w:val="0"/>
          <w:lang w:val="es-DO" w:bidi="ar-SA"/>
        </w:rPr>
        <w:t>Productores Locales</w:t>
      </w:r>
      <w:bookmarkEnd w:id="187"/>
      <w:r w:rsidR="004C53CD">
        <w:rPr>
          <w:rFonts w:ascii="Arial Narrow" w:eastAsia="Times New Roman" w:hAnsi="Arial Narrow" w:cs="Calibri"/>
          <w:b/>
          <w:kern w:val="0"/>
          <w:lang w:val="es-DO" w:bidi="ar-SA"/>
        </w:rPr>
        <w:t xml:space="preserve"> por subsector.</w:t>
      </w:r>
    </w:p>
    <w:p w14:paraId="366BAA10" w14:textId="77777777" w:rsidR="00C426B5" w:rsidRPr="00C426B5" w:rsidRDefault="00C426B5" w:rsidP="00C426B5">
      <w:pPr>
        <w:keepNext/>
        <w:widowControl/>
        <w:tabs>
          <w:tab w:val="center" w:pos="2787"/>
          <w:tab w:val="left" w:pos="8647"/>
        </w:tabs>
        <w:overflowPunct/>
        <w:autoSpaceDE w:val="0"/>
        <w:autoSpaceDN w:val="0"/>
        <w:ind w:left="720" w:hanging="360"/>
        <w:jc w:val="both"/>
        <w:outlineLvl w:val="0"/>
        <w:rPr>
          <w:rFonts w:ascii="Arial Narrow" w:eastAsia="Times New Roman" w:hAnsi="Arial Narrow" w:cs="Calibri"/>
          <w:b/>
          <w:kern w:val="0"/>
          <w:lang w:val="es-DO" w:bidi="ar-SA"/>
        </w:rPr>
      </w:pPr>
    </w:p>
    <w:p w14:paraId="5B67EF4B" w14:textId="238E3F8D" w:rsidR="00C426B5" w:rsidRDefault="00C426B5" w:rsidP="00C426B5">
      <w:pPr>
        <w:widowControl/>
        <w:tabs>
          <w:tab w:val="left" w:pos="8647"/>
        </w:tabs>
        <w:overflowPunct/>
        <w:adjustRightInd/>
        <w:spacing w:after="111" w:line="256" w:lineRule="auto"/>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A continuación, se detalla la cantidad de empresas (contribuyentes) de producción nacional de acuerdo con el </w:t>
      </w:r>
      <w:r w:rsidR="004C53CD">
        <w:rPr>
          <w:rFonts w:ascii="Arial Narrow" w:eastAsia="Times New Roman" w:hAnsi="Arial Narrow" w:cs="Calibri"/>
          <w:kern w:val="0"/>
          <w:lang w:val="es-DO" w:bidi="ar-SA"/>
        </w:rPr>
        <w:t>sub</w:t>
      </w:r>
      <w:r w:rsidRPr="00C426B5">
        <w:rPr>
          <w:rFonts w:ascii="Arial Narrow" w:eastAsia="Times New Roman" w:hAnsi="Arial Narrow" w:cs="Calibri"/>
          <w:kern w:val="0"/>
          <w:lang w:val="es-DO" w:bidi="ar-SA"/>
        </w:rPr>
        <w:t>sector industrial al que pertenecen.</w:t>
      </w:r>
    </w:p>
    <w:p w14:paraId="2328DA05" w14:textId="7140A477" w:rsidR="009D48CF" w:rsidRDefault="009D48CF" w:rsidP="00C426B5">
      <w:pPr>
        <w:widowControl/>
        <w:tabs>
          <w:tab w:val="left" w:pos="8647"/>
        </w:tabs>
        <w:overflowPunct/>
        <w:adjustRightInd/>
        <w:spacing w:after="111" w:line="256" w:lineRule="auto"/>
        <w:jc w:val="both"/>
        <w:rPr>
          <w:rFonts w:ascii="Arial Narrow" w:eastAsia="Times New Roman" w:hAnsi="Arial Narrow" w:cs="Calibri"/>
          <w:kern w:val="0"/>
          <w:lang w:val="es-DO" w:bidi="ar-SA"/>
        </w:rPr>
      </w:pPr>
    </w:p>
    <w:p w14:paraId="57F26157" w14:textId="77777777" w:rsidR="009D48CF" w:rsidRPr="00C426B5" w:rsidRDefault="009D48CF" w:rsidP="00C426B5">
      <w:pPr>
        <w:widowControl/>
        <w:tabs>
          <w:tab w:val="left" w:pos="8647"/>
        </w:tabs>
        <w:overflowPunct/>
        <w:adjustRightInd/>
        <w:spacing w:after="111" w:line="256" w:lineRule="auto"/>
        <w:jc w:val="both"/>
        <w:rPr>
          <w:rFonts w:ascii="Arial Narrow" w:eastAsia="Times New Roman" w:hAnsi="Arial Narrow" w:cs="Calibri"/>
          <w:kern w:val="0"/>
          <w:lang w:val="es-DO" w:bidi="ar-SA"/>
        </w:rPr>
      </w:pPr>
    </w:p>
    <w:tbl>
      <w:tblPr>
        <w:tblStyle w:val="GridTable4-Accent311"/>
        <w:tblW w:w="0" w:type="auto"/>
        <w:jc w:val="center"/>
        <w:tblInd w:w="0" w:type="dxa"/>
        <w:tblLook w:val="04A0" w:firstRow="1" w:lastRow="0" w:firstColumn="1" w:lastColumn="0" w:noHBand="0" w:noVBand="1"/>
      </w:tblPr>
      <w:tblGrid>
        <w:gridCol w:w="2401"/>
        <w:gridCol w:w="1158"/>
      </w:tblGrid>
      <w:tr w:rsidR="00C426B5" w:rsidRPr="00C426B5" w14:paraId="691BFA2F" w14:textId="77777777" w:rsidTr="00C426B5">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D53F506"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color w:val="000000"/>
                <w:kern w:val="0"/>
                <w:sz w:val="22"/>
              </w:rPr>
            </w:pPr>
            <w:r w:rsidRPr="00C426B5">
              <w:rPr>
                <w:rFonts w:ascii="Arial Narrow" w:eastAsia="Times New Roman" w:hAnsi="Arial Narrow" w:cs="Calibri"/>
                <w:color w:val="000000"/>
                <w:kern w:val="0"/>
                <w:sz w:val="22"/>
              </w:rPr>
              <w:t>SECTOR INDUSTRIAL</w:t>
            </w:r>
          </w:p>
        </w:tc>
        <w:tc>
          <w:tcPr>
            <w:tcW w:w="0" w:type="auto"/>
            <w:hideMark/>
          </w:tcPr>
          <w:p w14:paraId="58EBCCC8" w14:textId="77777777" w:rsidR="00C426B5" w:rsidRPr="00C426B5" w:rsidRDefault="00C426B5" w:rsidP="00C426B5">
            <w:pPr>
              <w:widowControl/>
              <w:tabs>
                <w:tab w:val="left" w:pos="8647"/>
              </w:tabs>
              <w:overflowPunct/>
              <w:adjustRightInd/>
              <w:spacing w:line="256"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kern w:val="0"/>
                <w:sz w:val="22"/>
              </w:rPr>
            </w:pPr>
            <w:r w:rsidRPr="00C426B5">
              <w:rPr>
                <w:rFonts w:ascii="Arial Narrow" w:eastAsia="Times New Roman" w:hAnsi="Arial Narrow" w:cs="Calibri"/>
                <w:color w:val="000000"/>
                <w:kern w:val="0"/>
                <w:sz w:val="22"/>
              </w:rPr>
              <w:t>CANTIDAD</w:t>
            </w:r>
          </w:p>
        </w:tc>
      </w:tr>
      <w:tr w:rsidR="00C426B5" w:rsidRPr="00C426B5" w14:paraId="3F39FBCA" w14:textId="77777777" w:rsidTr="00C426B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2D69B"/>
              <w:left w:val="single" w:sz="4" w:space="0" w:color="C2D69B"/>
              <w:bottom w:val="single" w:sz="4" w:space="0" w:color="C2D69B"/>
              <w:right w:val="single" w:sz="4" w:space="0" w:color="C2D69B"/>
            </w:tcBorders>
            <w:hideMark/>
          </w:tcPr>
          <w:p w14:paraId="7159BBA2"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color w:val="000000"/>
                <w:kern w:val="0"/>
                <w:sz w:val="22"/>
              </w:rPr>
            </w:pPr>
            <w:r w:rsidRPr="00C426B5">
              <w:rPr>
                <w:rFonts w:ascii="Arial Narrow" w:eastAsia="Times New Roman" w:hAnsi="Arial Narrow" w:cs="Calibri"/>
                <w:color w:val="000000"/>
                <w:kern w:val="0"/>
                <w:sz w:val="22"/>
              </w:rPr>
              <w:t xml:space="preserve">BEBIDAS ALCOHÓLICAS </w:t>
            </w:r>
          </w:p>
        </w:tc>
        <w:tc>
          <w:tcPr>
            <w:tcW w:w="0" w:type="auto"/>
            <w:tcBorders>
              <w:top w:val="single" w:sz="4" w:space="0" w:color="C2D69B"/>
              <w:left w:val="single" w:sz="4" w:space="0" w:color="C2D69B"/>
              <w:bottom w:val="single" w:sz="4" w:space="0" w:color="C2D69B"/>
              <w:right w:val="single" w:sz="4" w:space="0" w:color="C2D69B"/>
            </w:tcBorders>
            <w:hideMark/>
          </w:tcPr>
          <w:p w14:paraId="1A801889" w14:textId="77777777" w:rsidR="00C426B5" w:rsidRPr="00C426B5" w:rsidRDefault="00C426B5" w:rsidP="00C426B5">
            <w:pPr>
              <w:widowControl/>
              <w:tabs>
                <w:tab w:val="left" w:pos="8647"/>
              </w:tabs>
              <w:overflowPunct/>
              <w:adjustRightInd/>
              <w:spacing w:line="25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17</w:t>
            </w:r>
          </w:p>
        </w:tc>
      </w:tr>
      <w:tr w:rsidR="00C426B5" w:rsidRPr="00C426B5" w14:paraId="4140EAF2" w14:textId="77777777" w:rsidTr="00C426B5">
        <w:trPr>
          <w:trHeight w:val="30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2D69B"/>
              <w:left w:val="single" w:sz="4" w:space="0" w:color="C2D69B"/>
              <w:bottom w:val="single" w:sz="4" w:space="0" w:color="C2D69B"/>
              <w:right w:val="single" w:sz="4" w:space="0" w:color="C2D69B"/>
            </w:tcBorders>
            <w:hideMark/>
          </w:tcPr>
          <w:p w14:paraId="2E7D3AD1" w14:textId="77777777" w:rsidR="00C426B5" w:rsidRPr="00C426B5" w:rsidRDefault="00C426B5" w:rsidP="00C426B5">
            <w:pPr>
              <w:widowControl/>
              <w:tabs>
                <w:tab w:val="left" w:pos="8647"/>
              </w:tabs>
              <w:overflowPunct/>
              <w:adjustRightInd/>
              <w:spacing w:line="256" w:lineRule="auto"/>
              <w:ind w:right="1"/>
              <w:jc w:val="both"/>
              <w:rPr>
                <w:rFonts w:ascii="Arial Narrow" w:eastAsia="Times New Roman" w:hAnsi="Arial Narrow" w:cs="Calibri"/>
                <w:color w:val="000000"/>
                <w:kern w:val="0"/>
                <w:sz w:val="22"/>
              </w:rPr>
            </w:pPr>
            <w:r w:rsidRPr="00C426B5">
              <w:rPr>
                <w:rFonts w:ascii="Arial Narrow" w:eastAsia="Times New Roman" w:hAnsi="Arial Narrow" w:cs="Calibri"/>
                <w:color w:val="000000"/>
                <w:kern w:val="0"/>
                <w:sz w:val="22"/>
              </w:rPr>
              <w:lastRenderedPageBreak/>
              <w:t xml:space="preserve">CERVEZA </w:t>
            </w:r>
          </w:p>
        </w:tc>
        <w:tc>
          <w:tcPr>
            <w:tcW w:w="0" w:type="auto"/>
            <w:tcBorders>
              <w:top w:val="single" w:sz="4" w:space="0" w:color="C2D69B"/>
              <w:left w:val="single" w:sz="4" w:space="0" w:color="C2D69B"/>
              <w:bottom w:val="single" w:sz="4" w:space="0" w:color="C2D69B"/>
              <w:right w:val="single" w:sz="4" w:space="0" w:color="C2D69B"/>
            </w:tcBorders>
            <w:hideMark/>
          </w:tcPr>
          <w:p w14:paraId="154633E1" w14:textId="77777777" w:rsidR="00C426B5" w:rsidRPr="00C426B5" w:rsidRDefault="00C426B5" w:rsidP="00C426B5">
            <w:pPr>
              <w:widowControl/>
              <w:tabs>
                <w:tab w:val="left" w:pos="8647"/>
              </w:tabs>
              <w:overflowPunct/>
              <w:adjustRightInd/>
              <w:spacing w:line="256" w:lineRule="auto"/>
              <w:ind w:left="3"/>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7</w:t>
            </w:r>
          </w:p>
        </w:tc>
      </w:tr>
      <w:tr w:rsidR="00C426B5" w:rsidRPr="00C426B5" w14:paraId="51178B01" w14:textId="77777777" w:rsidTr="00C426B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2D69B"/>
              <w:left w:val="single" w:sz="4" w:space="0" w:color="C2D69B"/>
              <w:bottom w:val="single" w:sz="4" w:space="0" w:color="C2D69B"/>
              <w:right w:val="single" w:sz="4" w:space="0" w:color="C2D69B"/>
            </w:tcBorders>
            <w:hideMark/>
          </w:tcPr>
          <w:p w14:paraId="72822632" w14:textId="77777777" w:rsidR="00C426B5" w:rsidRPr="00C426B5" w:rsidRDefault="00C426B5" w:rsidP="00C426B5">
            <w:pPr>
              <w:widowControl/>
              <w:tabs>
                <w:tab w:val="left" w:pos="8647"/>
              </w:tabs>
              <w:overflowPunct/>
              <w:adjustRightInd/>
              <w:spacing w:line="256" w:lineRule="auto"/>
              <w:ind w:right="1"/>
              <w:jc w:val="both"/>
              <w:rPr>
                <w:rFonts w:ascii="Arial Narrow" w:eastAsia="Times New Roman" w:hAnsi="Arial Narrow" w:cs="Calibri"/>
                <w:color w:val="000000"/>
                <w:kern w:val="0"/>
                <w:sz w:val="22"/>
              </w:rPr>
            </w:pPr>
            <w:r w:rsidRPr="00C426B5">
              <w:rPr>
                <w:rFonts w:ascii="Arial Narrow" w:eastAsia="Times New Roman" w:hAnsi="Arial Narrow" w:cs="Calibri"/>
                <w:color w:val="000000"/>
                <w:kern w:val="0"/>
                <w:sz w:val="22"/>
              </w:rPr>
              <w:t xml:space="preserve">CIGARRILLOS </w:t>
            </w:r>
          </w:p>
        </w:tc>
        <w:tc>
          <w:tcPr>
            <w:tcW w:w="0" w:type="auto"/>
            <w:tcBorders>
              <w:top w:val="single" w:sz="4" w:space="0" w:color="C2D69B"/>
              <w:left w:val="single" w:sz="4" w:space="0" w:color="C2D69B"/>
              <w:bottom w:val="single" w:sz="4" w:space="0" w:color="C2D69B"/>
              <w:right w:val="single" w:sz="4" w:space="0" w:color="C2D69B"/>
            </w:tcBorders>
            <w:hideMark/>
          </w:tcPr>
          <w:p w14:paraId="060035AB" w14:textId="30BC7C2C" w:rsidR="00C426B5" w:rsidRPr="00C426B5" w:rsidRDefault="009D48CF" w:rsidP="00C426B5">
            <w:pPr>
              <w:widowControl/>
              <w:tabs>
                <w:tab w:val="left" w:pos="8647"/>
              </w:tabs>
              <w:overflowPunct/>
              <w:adjustRightInd/>
              <w:spacing w:line="256" w:lineRule="auto"/>
              <w:ind w:left="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Pr>
                <w:rFonts w:ascii="Arial Narrow" w:eastAsia="Times New Roman" w:hAnsi="Arial Narrow" w:cs="Calibri"/>
                <w:kern w:val="0"/>
                <w:sz w:val="22"/>
              </w:rPr>
              <w:t>3</w:t>
            </w:r>
          </w:p>
        </w:tc>
      </w:tr>
      <w:tr w:rsidR="00C426B5" w:rsidRPr="00C426B5" w14:paraId="57AD90A2" w14:textId="77777777" w:rsidTr="00C426B5">
        <w:trPr>
          <w:trHeight w:val="30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2D69B"/>
              <w:left w:val="single" w:sz="4" w:space="0" w:color="C2D69B"/>
              <w:bottom w:val="single" w:sz="4" w:space="0" w:color="C2D69B"/>
              <w:right w:val="single" w:sz="4" w:space="0" w:color="C2D69B"/>
            </w:tcBorders>
            <w:hideMark/>
          </w:tcPr>
          <w:p w14:paraId="0F3C93D0" w14:textId="77777777" w:rsidR="00C426B5" w:rsidRPr="00C426B5" w:rsidRDefault="00C426B5" w:rsidP="00C426B5">
            <w:pPr>
              <w:widowControl/>
              <w:tabs>
                <w:tab w:val="left" w:pos="8647"/>
              </w:tabs>
              <w:overflowPunct/>
              <w:adjustRightInd/>
              <w:spacing w:line="256" w:lineRule="auto"/>
              <w:ind w:left="1"/>
              <w:jc w:val="both"/>
              <w:rPr>
                <w:rFonts w:ascii="Arial Narrow" w:eastAsia="Times New Roman" w:hAnsi="Arial Narrow" w:cs="Calibri"/>
                <w:kern w:val="0"/>
                <w:sz w:val="22"/>
              </w:rPr>
            </w:pPr>
            <w:proofErr w:type="gramStart"/>
            <w:r w:rsidRPr="00C426B5">
              <w:rPr>
                <w:rFonts w:ascii="Arial Narrow" w:eastAsia="Times New Roman" w:hAnsi="Arial Narrow" w:cs="Calibri"/>
                <w:color w:val="000000"/>
                <w:kern w:val="0"/>
                <w:sz w:val="22"/>
              </w:rPr>
              <w:t>TOTAL</w:t>
            </w:r>
            <w:proofErr w:type="gramEnd"/>
            <w:r w:rsidRPr="00C426B5">
              <w:rPr>
                <w:rFonts w:ascii="Arial Narrow" w:eastAsia="Times New Roman" w:hAnsi="Arial Narrow" w:cs="Calibri"/>
                <w:color w:val="000000"/>
                <w:kern w:val="0"/>
                <w:sz w:val="22"/>
              </w:rPr>
              <w:t xml:space="preserve"> GENERAL </w:t>
            </w:r>
          </w:p>
        </w:tc>
        <w:tc>
          <w:tcPr>
            <w:tcW w:w="0" w:type="auto"/>
            <w:tcBorders>
              <w:top w:val="single" w:sz="4" w:space="0" w:color="C2D69B"/>
              <w:left w:val="single" w:sz="4" w:space="0" w:color="C2D69B"/>
              <w:bottom w:val="single" w:sz="4" w:space="0" w:color="C2D69B"/>
              <w:right w:val="single" w:sz="4" w:space="0" w:color="C2D69B"/>
            </w:tcBorders>
            <w:hideMark/>
          </w:tcPr>
          <w:p w14:paraId="21FF3C00" w14:textId="77777777" w:rsidR="00C426B5" w:rsidRPr="00C426B5" w:rsidRDefault="00C426B5" w:rsidP="00C426B5">
            <w:pPr>
              <w:widowControl/>
              <w:tabs>
                <w:tab w:val="left" w:pos="8647"/>
              </w:tabs>
              <w:overflowPunct/>
              <w:adjustRightInd/>
              <w:spacing w:line="256" w:lineRule="auto"/>
              <w:ind w:left="3"/>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b/>
                <w:kern w:val="0"/>
                <w:sz w:val="22"/>
              </w:rPr>
              <w:t>26</w:t>
            </w:r>
          </w:p>
        </w:tc>
      </w:tr>
    </w:tbl>
    <w:p w14:paraId="2A1F7BB5" w14:textId="77777777" w:rsidR="009D48CF" w:rsidRDefault="009D48CF" w:rsidP="00C426B5">
      <w:pPr>
        <w:widowControl/>
        <w:tabs>
          <w:tab w:val="left" w:pos="8647"/>
        </w:tabs>
        <w:overflowPunct/>
        <w:adjustRightInd/>
        <w:spacing w:after="68" w:line="256" w:lineRule="auto"/>
        <w:jc w:val="center"/>
        <w:rPr>
          <w:rFonts w:ascii="Arial Narrow" w:eastAsia="Times New Roman" w:hAnsi="Arial Narrow" w:cs="Calibri"/>
          <w:b/>
          <w:kern w:val="0"/>
          <w:sz w:val="20"/>
          <w:szCs w:val="20"/>
          <w:lang w:val="es-DO" w:bidi="ar-SA"/>
        </w:rPr>
      </w:pPr>
    </w:p>
    <w:p w14:paraId="38927F61" w14:textId="088D270B" w:rsidR="00C426B5" w:rsidRPr="00C426B5" w:rsidRDefault="00C426B5" w:rsidP="00C426B5">
      <w:pPr>
        <w:widowControl/>
        <w:tabs>
          <w:tab w:val="left" w:pos="8647"/>
        </w:tabs>
        <w:overflowPunct/>
        <w:adjustRightInd/>
        <w:spacing w:after="68" w:line="256" w:lineRule="auto"/>
        <w:jc w:val="center"/>
        <w:rPr>
          <w:rFonts w:ascii="Arial Narrow" w:eastAsia="Times New Roman" w:hAnsi="Arial Narrow" w:cs="Calibri"/>
          <w:kern w:val="0"/>
          <w:sz w:val="20"/>
          <w:szCs w:val="20"/>
          <w:lang w:val="es-DO" w:bidi="ar-SA"/>
        </w:rPr>
      </w:pPr>
      <w:r w:rsidRPr="00C426B5">
        <w:rPr>
          <w:rFonts w:ascii="Arial Narrow" w:eastAsia="Times New Roman" w:hAnsi="Arial Narrow" w:cs="Calibri"/>
          <w:b/>
          <w:kern w:val="0"/>
          <w:sz w:val="20"/>
          <w:szCs w:val="20"/>
          <w:lang w:val="es-DO" w:bidi="ar-SA"/>
        </w:rPr>
        <w:t>Fuente:</w:t>
      </w:r>
      <w:r w:rsidRPr="00C426B5">
        <w:rPr>
          <w:rFonts w:ascii="Arial Narrow" w:eastAsia="Times New Roman" w:hAnsi="Arial Narrow" w:cs="Calibri"/>
          <w:kern w:val="0"/>
          <w:sz w:val="20"/>
          <w:szCs w:val="20"/>
          <w:lang w:val="es-DO" w:bidi="ar-SA"/>
        </w:rPr>
        <w:t xml:space="preserve"> Dirección General de Impuestos Internos, Registros año 2017.</w:t>
      </w:r>
    </w:p>
    <w:p w14:paraId="672D6E9F" w14:textId="77777777" w:rsidR="00C426B5" w:rsidRPr="00C426B5" w:rsidRDefault="00C426B5" w:rsidP="00C426B5">
      <w:pPr>
        <w:widowControl/>
        <w:tabs>
          <w:tab w:val="left" w:pos="8647"/>
        </w:tabs>
        <w:overflowPunct/>
        <w:adjustRightInd/>
        <w:spacing w:after="116" w:line="256" w:lineRule="auto"/>
        <w:jc w:val="both"/>
        <w:rPr>
          <w:rFonts w:ascii="Arial Narrow" w:eastAsia="Times New Roman" w:hAnsi="Arial Narrow" w:cs="Calibri"/>
          <w:kern w:val="0"/>
          <w:sz w:val="20"/>
          <w:szCs w:val="20"/>
          <w:lang w:val="es-DO" w:bidi="ar-SA"/>
        </w:rPr>
      </w:pPr>
    </w:p>
    <w:p w14:paraId="3070210F" w14:textId="77777777" w:rsidR="004C53CD" w:rsidRDefault="00C426B5" w:rsidP="00C426B5">
      <w:pPr>
        <w:widowControl/>
        <w:tabs>
          <w:tab w:val="left" w:pos="8647"/>
        </w:tabs>
        <w:overflowPunct/>
        <w:adjustRightInd/>
        <w:spacing w:after="111" w:line="256" w:lineRule="auto"/>
        <w:jc w:val="both"/>
        <w:rPr>
          <w:rFonts w:ascii="Arial Narrow" w:eastAsia="Calibri" w:hAnsi="Arial Narrow" w:cs="Calibri"/>
          <w:b/>
          <w:kern w:val="0"/>
          <w:lang w:val="es-DO" w:bidi="ar-SA"/>
        </w:rPr>
      </w:pPr>
      <w:bookmarkStart w:id="188" w:name="_Toc510781924"/>
      <w:r w:rsidRPr="00C426B5">
        <w:rPr>
          <w:rFonts w:ascii="Arial Narrow" w:eastAsia="Calibri" w:hAnsi="Arial Narrow" w:cs="Calibri"/>
          <w:b/>
          <w:kern w:val="0"/>
          <w:lang w:val="es-DO" w:bidi="ar-SA"/>
        </w:rPr>
        <w:t xml:space="preserve"> </w:t>
      </w:r>
    </w:p>
    <w:p w14:paraId="54F9C76A" w14:textId="6BBC3E23" w:rsidR="00C426B5" w:rsidRPr="00C426B5" w:rsidRDefault="000F7041" w:rsidP="00C426B5">
      <w:pPr>
        <w:widowControl/>
        <w:tabs>
          <w:tab w:val="left" w:pos="8647"/>
        </w:tabs>
        <w:overflowPunct/>
        <w:adjustRightInd/>
        <w:spacing w:after="111" w:line="256" w:lineRule="auto"/>
        <w:jc w:val="both"/>
        <w:rPr>
          <w:rFonts w:ascii="Arial Narrow" w:eastAsia="Calibri" w:hAnsi="Arial Narrow" w:cs="Calibri"/>
          <w:kern w:val="0"/>
          <w:lang w:val="es-DO" w:bidi="ar-SA"/>
        </w:rPr>
      </w:pPr>
      <w:r>
        <w:rPr>
          <w:rFonts w:ascii="Arial Narrow" w:eastAsia="Calibri" w:hAnsi="Arial Narrow" w:cs="Calibri"/>
          <w:b/>
          <w:kern w:val="0"/>
          <w:lang w:val="es-DO" w:bidi="ar-SA"/>
        </w:rPr>
        <w:t xml:space="preserve">1.7.3 </w:t>
      </w:r>
      <w:r w:rsidR="00C426B5" w:rsidRPr="00C426B5">
        <w:rPr>
          <w:rFonts w:ascii="Arial Narrow" w:eastAsia="Calibri" w:hAnsi="Arial Narrow" w:cs="Calibri"/>
          <w:b/>
          <w:kern w:val="0"/>
          <w:lang w:val="es-DO" w:bidi="ar-SA"/>
        </w:rPr>
        <w:t xml:space="preserve">Identificación de líneas de producción de los </w:t>
      </w:r>
      <w:bookmarkEnd w:id="188"/>
      <w:r w:rsidR="00C426B5" w:rsidRPr="00C426B5">
        <w:rPr>
          <w:rFonts w:ascii="Arial Narrow" w:eastAsia="Calibri" w:hAnsi="Arial Narrow" w:cs="Calibri"/>
          <w:b/>
          <w:kern w:val="0"/>
          <w:lang w:val="es-DO" w:bidi="ar-SA"/>
        </w:rPr>
        <w:t>fabricantes</w:t>
      </w:r>
    </w:p>
    <w:p w14:paraId="0D641ECE" w14:textId="77777777" w:rsidR="00C426B5" w:rsidRPr="00C426B5" w:rsidRDefault="00C426B5" w:rsidP="00C426B5">
      <w:pPr>
        <w:widowControl/>
        <w:tabs>
          <w:tab w:val="left" w:pos="8647"/>
        </w:tabs>
        <w:overflowPunct/>
        <w:adjustRightInd/>
        <w:ind w:right="51"/>
        <w:jc w:val="both"/>
        <w:rPr>
          <w:rFonts w:ascii="Arial Narrow" w:eastAsia="Times New Roman" w:hAnsi="Arial Narrow" w:cs="Calibri"/>
          <w:kern w:val="0"/>
          <w:lang w:val="es-DO" w:bidi="ar-SA"/>
        </w:rPr>
      </w:pPr>
    </w:p>
    <w:p w14:paraId="54FE6A86" w14:textId="77777777" w:rsidR="00C426B5" w:rsidRPr="00C426B5" w:rsidRDefault="00C426B5" w:rsidP="00C426B5">
      <w:pPr>
        <w:widowControl/>
        <w:tabs>
          <w:tab w:val="left" w:pos="8647"/>
        </w:tabs>
        <w:overflowPunct/>
        <w:adjustRightInd/>
        <w:ind w:right="5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A continuación, se detalla el número de líneas de producción nacional automáticas y no automáticas, así como el número de plantas existentes. </w:t>
      </w:r>
    </w:p>
    <w:p w14:paraId="3F497E88" w14:textId="77777777" w:rsidR="00C426B5" w:rsidRPr="00C426B5" w:rsidRDefault="00C426B5" w:rsidP="00C426B5">
      <w:pPr>
        <w:widowControl/>
        <w:tabs>
          <w:tab w:val="left" w:pos="8647"/>
        </w:tabs>
        <w:overflowPunct/>
        <w:adjustRightInd/>
        <w:spacing w:line="256" w:lineRule="auto"/>
        <w:ind w:left="1670" w:right="187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tbl>
      <w:tblPr>
        <w:tblStyle w:val="GridTable4-Accent311"/>
        <w:tblW w:w="6750" w:type="dxa"/>
        <w:jc w:val="center"/>
        <w:tblInd w:w="0" w:type="dxa"/>
        <w:tblLayout w:type="fixed"/>
        <w:tblLook w:val="04A0" w:firstRow="1" w:lastRow="0" w:firstColumn="1" w:lastColumn="0" w:noHBand="0" w:noVBand="1"/>
      </w:tblPr>
      <w:tblGrid>
        <w:gridCol w:w="2549"/>
        <w:gridCol w:w="283"/>
        <w:gridCol w:w="2027"/>
        <w:gridCol w:w="1891"/>
      </w:tblGrid>
      <w:tr w:rsidR="00C426B5" w:rsidRPr="00C426B5" w14:paraId="7A2C0BBE" w14:textId="77777777" w:rsidTr="00C426B5">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0187F7CF" w14:textId="77777777" w:rsidR="00C426B5" w:rsidRPr="00C426B5" w:rsidRDefault="00C426B5" w:rsidP="00C426B5">
            <w:pPr>
              <w:widowControl/>
              <w:tabs>
                <w:tab w:val="left" w:pos="8647"/>
              </w:tabs>
              <w:overflowPunct/>
              <w:adjustRightInd/>
              <w:spacing w:line="256" w:lineRule="auto"/>
              <w:jc w:val="center"/>
              <w:rPr>
                <w:rFonts w:ascii="Arial Narrow" w:eastAsia="Times New Roman" w:hAnsi="Arial Narrow" w:cs="Calibri"/>
                <w:kern w:val="0"/>
                <w:sz w:val="22"/>
              </w:rPr>
            </w:pPr>
            <w:r w:rsidRPr="00C426B5">
              <w:rPr>
                <w:rFonts w:ascii="Arial Narrow" w:eastAsia="Times New Roman" w:hAnsi="Arial Narrow" w:cs="Calibri"/>
                <w:kern w:val="0"/>
                <w:sz w:val="22"/>
              </w:rPr>
              <w:t>TIPO DE LÍNEA</w:t>
            </w:r>
          </w:p>
        </w:tc>
        <w:tc>
          <w:tcPr>
            <w:tcW w:w="2308" w:type="dxa"/>
            <w:gridSpan w:val="2"/>
            <w:hideMark/>
          </w:tcPr>
          <w:p w14:paraId="583A6FDA" w14:textId="77777777" w:rsidR="00C426B5" w:rsidRPr="00C426B5" w:rsidRDefault="00C426B5" w:rsidP="00C426B5">
            <w:pPr>
              <w:widowControl/>
              <w:tabs>
                <w:tab w:val="left" w:pos="8647"/>
              </w:tabs>
              <w:overflowPunct/>
              <w:adjustRightInd/>
              <w:spacing w:line="256" w:lineRule="auto"/>
              <w:ind w:left="175"/>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proofErr w:type="spellStart"/>
            <w:r w:rsidRPr="00C426B5">
              <w:rPr>
                <w:rFonts w:ascii="Arial Narrow" w:eastAsia="Times New Roman" w:hAnsi="Arial Narrow" w:cs="Calibri"/>
                <w:kern w:val="0"/>
                <w:sz w:val="22"/>
              </w:rPr>
              <w:t>N°</w:t>
            </w:r>
            <w:proofErr w:type="spellEnd"/>
            <w:r w:rsidRPr="00C426B5">
              <w:rPr>
                <w:rFonts w:ascii="Arial Narrow" w:eastAsia="Times New Roman" w:hAnsi="Arial Narrow" w:cs="Calibri"/>
                <w:kern w:val="0"/>
                <w:sz w:val="22"/>
              </w:rPr>
              <w:t xml:space="preserve"> DE PLANTAS DE PRODUCCIÓN</w:t>
            </w:r>
          </w:p>
        </w:tc>
        <w:tc>
          <w:tcPr>
            <w:tcW w:w="1890" w:type="dxa"/>
            <w:hideMark/>
          </w:tcPr>
          <w:p w14:paraId="54E1EC1E" w14:textId="77777777" w:rsidR="00C426B5" w:rsidRPr="00C426B5" w:rsidRDefault="00C426B5" w:rsidP="00C426B5">
            <w:pPr>
              <w:widowControl/>
              <w:tabs>
                <w:tab w:val="left" w:pos="8647"/>
              </w:tabs>
              <w:overflowPunct/>
              <w:adjustRightInd/>
              <w:spacing w:line="256" w:lineRule="auto"/>
              <w:ind w:right="9"/>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proofErr w:type="spellStart"/>
            <w:r w:rsidRPr="00C426B5">
              <w:rPr>
                <w:rFonts w:ascii="Arial Narrow" w:eastAsia="Times New Roman" w:hAnsi="Arial Narrow" w:cs="Calibri"/>
                <w:kern w:val="0"/>
                <w:sz w:val="22"/>
              </w:rPr>
              <w:t>N°</w:t>
            </w:r>
            <w:proofErr w:type="spellEnd"/>
            <w:r w:rsidRPr="00C426B5">
              <w:rPr>
                <w:rFonts w:ascii="Arial Narrow" w:eastAsia="Times New Roman" w:hAnsi="Arial Narrow" w:cs="Calibri"/>
                <w:kern w:val="0"/>
                <w:sz w:val="22"/>
              </w:rPr>
              <w:t xml:space="preserve"> DE LÍNEAS DE PRODUCCIÓN</w:t>
            </w:r>
          </w:p>
        </w:tc>
      </w:tr>
      <w:tr w:rsidR="00C426B5" w:rsidRPr="00C426B5" w14:paraId="09F12781" w14:textId="77777777" w:rsidTr="00C426B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4" w:space="0" w:color="C2D69B"/>
              <w:left w:val="single" w:sz="4" w:space="0" w:color="C2D69B"/>
              <w:bottom w:val="single" w:sz="4" w:space="0" w:color="C2D69B"/>
              <w:right w:val="single" w:sz="4" w:space="0" w:color="C2D69B"/>
            </w:tcBorders>
            <w:hideMark/>
          </w:tcPr>
          <w:p w14:paraId="06CB77DB" w14:textId="77777777" w:rsidR="00C426B5" w:rsidRPr="00C426B5" w:rsidRDefault="00C426B5" w:rsidP="00C426B5">
            <w:pPr>
              <w:widowControl/>
              <w:tabs>
                <w:tab w:val="left" w:pos="8647"/>
              </w:tabs>
              <w:overflowPunct/>
              <w:adjustRightInd/>
              <w:spacing w:after="125"/>
              <w:jc w:val="both"/>
              <w:rPr>
                <w:rFonts w:ascii="Arial Narrow" w:eastAsia="Times New Roman" w:hAnsi="Arial Narrow" w:cs="Calibri"/>
                <w:kern w:val="0"/>
                <w:sz w:val="22"/>
              </w:rPr>
            </w:pPr>
            <w:r w:rsidRPr="00C426B5">
              <w:rPr>
                <w:rFonts w:ascii="Arial Narrow" w:eastAsia="Times New Roman" w:hAnsi="Arial Narrow" w:cs="Calibri"/>
                <w:kern w:val="0"/>
                <w:sz w:val="22"/>
              </w:rPr>
              <w:t xml:space="preserve">LÍNEAS AUTOMÁTICAS </w:t>
            </w:r>
          </w:p>
        </w:tc>
        <w:tc>
          <w:tcPr>
            <w:tcW w:w="2025" w:type="dxa"/>
            <w:tcBorders>
              <w:top w:val="single" w:sz="4" w:space="0" w:color="C2D69B"/>
              <w:left w:val="single" w:sz="4" w:space="0" w:color="C2D69B"/>
              <w:bottom w:val="single" w:sz="4" w:space="0" w:color="C2D69B"/>
              <w:right w:val="single" w:sz="4" w:space="0" w:color="C2D69B"/>
            </w:tcBorders>
            <w:hideMark/>
          </w:tcPr>
          <w:p w14:paraId="46C1BB8A" w14:textId="77777777" w:rsidR="00C426B5" w:rsidRPr="00C426B5" w:rsidRDefault="00C426B5" w:rsidP="00C426B5">
            <w:pPr>
              <w:widowControl/>
              <w:tabs>
                <w:tab w:val="left" w:pos="8647"/>
              </w:tabs>
              <w:overflowPunct/>
              <w:adjustRightInd/>
              <w:spacing w:line="256" w:lineRule="auto"/>
              <w:ind w:right="1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kern w:val="0"/>
                <w:sz w:val="22"/>
              </w:rPr>
            </w:pPr>
            <w:r w:rsidRPr="00C426B5">
              <w:rPr>
                <w:rFonts w:ascii="Arial Narrow" w:eastAsia="Times New Roman" w:hAnsi="Arial Narrow" w:cs="Calibri"/>
                <w:b/>
                <w:kern w:val="0"/>
                <w:sz w:val="22"/>
              </w:rPr>
              <w:t>7</w:t>
            </w:r>
          </w:p>
        </w:tc>
        <w:tc>
          <w:tcPr>
            <w:tcW w:w="1890" w:type="dxa"/>
            <w:tcBorders>
              <w:top w:val="single" w:sz="4" w:space="0" w:color="C2D69B"/>
              <w:left w:val="single" w:sz="4" w:space="0" w:color="C2D69B"/>
              <w:bottom w:val="single" w:sz="4" w:space="0" w:color="C2D69B"/>
              <w:right w:val="single" w:sz="4" w:space="0" w:color="C2D69B"/>
            </w:tcBorders>
            <w:hideMark/>
          </w:tcPr>
          <w:p w14:paraId="114472B4" w14:textId="77777777" w:rsidR="00C426B5" w:rsidRPr="00C426B5" w:rsidRDefault="00C426B5" w:rsidP="00C426B5">
            <w:pPr>
              <w:widowControl/>
              <w:tabs>
                <w:tab w:val="left" w:pos="8647"/>
              </w:tabs>
              <w:overflowPunct/>
              <w:adjustRightInd/>
              <w:spacing w:line="256" w:lineRule="auto"/>
              <w:ind w:left="-108"/>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kern w:val="0"/>
                <w:sz w:val="22"/>
              </w:rPr>
            </w:pPr>
            <w:r w:rsidRPr="00C426B5">
              <w:rPr>
                <w:rFonts w:ascii="Arial Narrow" w:eastAsia="Times New Roman" w:hAnsi="Arial Narrow" w:cs="Calibri"/>
                <w:b/>
                <w:kern w:val="0"/>
                <w:sz w:val="22"/>
              </w:rPr>
              <w:t>29</w:t>
            </w:r>
          </w:p>
        </w:tc>
      </w:tr>
      <w:tr w:rsidR="00C426B5" w:rsidRPr="00C426B5" w14:paraId="18960FDC" w14:textId="77777777" w:rsidTr="00C426B5">
        <w:trPr>
          <w:trHeight w:val="369"/>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4" w:space="0" w:color="C2D69B"/>
              <w:left w:val="single" w:sz="4" w:space="0" w:color="C2D69B"/>
              <w:bottom w:val="single" w:sz="4" w:space="0" w:color="C2D69B"/>
              <w:right w:val="single" w:sz="4" w:space="0" w:color="C2D69B"/>
            </w:tcBorders>
            <w:hideMark/>
          </w:tcPr>
          <w:p w14:paraId="0385379D" w14:textId="77777777" w:rsidR="00C426B5" w:rsidRPr="00C426B5" w:rsidRDefault="00C426B5" w:rsidP="00C426B5">
            <w:pPr>
              <w:widowControl/>
              <w:tabs>
                <w:tab w:val="left" w:pos="8647"/>
              </w:tabs>
              <w:overflowPunct/>
              <w:adjustRightInd/>
              <w:spacing w:after="125"/>
              <w:jc w:val="both"/>
              <w:rPr>
                <w:rFonts w:ascii="Arial Narrow" w:eastAsia="Times New Roman" w:hAnsi="Arial Narrow" w:cs="Calibri"/>
                <w:kern w:val="0"/>
                <w:sz w:val="22"/>
              </w:rPr>
            </w:pPr>
            <w:r w:rsidRPr="00C426B5">
              <w:rPr>
                <w:rFonts w:ascii="Arial Narrow" w:eastAsia="Times New Roman" w:hAnsi="Arial Narrow" w:cs="Calibri"/>
                <w:kern w:val="0"/>
                <w:sz w:val="22"/>
              </w:rPr>
              <w:t>LÍNEAS NO AUTOMÁTICAS</w:t>
            </w:r>
          </w:p>
        </w:tc>
        <w:tc>
          <w:tcPr>
            <w:tcW w:w="2025" w:type="dxa"/>
            <w:tcBorders>
              <w:top w:val="single" w:sz="4" w:space="0" w:color="C2D69B"/>
              <w:left w:val="single" w:sz="4" w:space="0" w:color="C2D69B"/>
              <w:bottom w:val="single" w:sz="4" w:space="0" w:color="C2D69B"/>
              <w:right w:val="single" w:sz="4" w:space="0" w:color="C2D69B"/>
            </w:tcBorders>
            <w:hideMark/>
          </w:tcPr>
          <w:p w14:paraId="28B33AE8" w14:textId="6E7ADAFC" w:rsidR="00C426B5" w:rsidRPr="00C426B5" w:rsidRDefault="001749BE" w:rsidP="00C426B5">
            <w:pPr>
              <w:widowControl/>
              <w:tabs>
                <w:tab w:val="left" w:pos="8647"/>
              </w:tabs>
              <w:overflowPunct/>
              <w:adjustRightInd/>
              <w:spacing w:line="256" w:lineRule="auto"/>
              <w:ind w:right="1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kern w:val="0"/>
                <w:sz w:val="22"/>
              </w:rPr>
            </w:pPr>
            <w:r>
              <w:rPr>
                <w:rFonts w:ascii="Arial Narrow" w:eastAsia="Times New Roman" w:hAnsi="Arial Narrow" w:cs="Calibri"/>
                <w:b/>
                <w:kern w:val="0"/>
                <w:sz w:val="22"/>
              </w:rPr>
              <w:t>30</w:t>
            </w:r>
          </w:p>
        </w:tc>
        <w:tc>
          <w:tcPr>
            <w:tcW w:w="1890" w:type="dxa"/>
            <w:tcBorders>
              <w:top w:val="single" w:sz="4" w:space="0" w:color="C2D69B"/>
              <w:left w:val="single" w:sz="4" w:space="0" w:color="C2D69B"/>
              <w:bottom w:val="single" w:sz="4" w:space="0" w:color="C2D69B"/>
              <w:right w:val="single" w:sz="4" w:space="0" w:color="C2D69B"/>
            </w:tcBorders>
            <w:hideMark/>
          </w:tcPr>
          <w:p w14:paraId="7EE7AAF2" w14:textId="6E04A547" w:rsidR="00C426B5" w:rsidRPr="00C426B5" w:rsidRDefault="001749BE" w:rsidP="00C426B5">
            <w:pPr>
              <w:widowControl/>
              <w:tabs>
                <w:tab w:val="left" w:pos="8647"/>
              </w:tabs>
              <w:overflowPunct/>
              <w:adjustRightInd/>
              <w:spacing w:line="256" w:lineRule="auto"/>
              <w:ind w:left="-108"/>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kern w:val="0"/>
                <w:sz w:val="22"/>
              </w:rPr>
            </w:pPr>
            <w:r>
              <w:rPr>
                <w:rFonts w:ascii="Arial Narrow" w:eastAsia="Times New Roman" w:hAnsi="Arial Narrow" w:cs="Calibri"/>
                <w:b/>
                <w:kern w:val="0"/>
                <w:sz w:val="22"/>
              </w:rPr>
              <w:t>39</w:t>
            </w:r>
          </w:p>
        </w:tc>
      </w:tr>
    </w:tbl>
    <w:p w14:paraId="4FEB2DD5" w14:textId="77777777" w:rsidR="00C426B5" w:rsidRPr="00C426B5" w:rsidRDefault="00C426B5" w:rsidP="00C426B5">
      <w:pPr>
        <w:widowControl/>
        <w:tabs>
          <w:tab w:val="left" w:pos="8647"/>
        </w:tabs>
        <w:overflowPunct/>
        <w:adjustRightInd/>
        <w:spacing w:after="68" w:line="256" w:lineRule="auto"/>
        <w:ind w:left="77"/>
        <w:jc w:val="center"/>
        <w:rPr>
          <w:rFonts w:ascii="Arial Narrow" w:eastAsia="Times New Roman" w:hAnsi="Arial Narrow" w:cs="Calibri"/>
          <w:kern w:val="0"/>
          <w:sz w:val="20"/>
          <w:szCs w:val="20"/>
          <w:lang w:val="es-DO" w:bidi="ar-SA"/>
        </w:rPr>
      </w:pPr>
      <w:r w:rsidRPr="00C426B5">
        <w:rPr>
          <w:rFonts w:ascii="Arial Narrow" w:eastAsia="Times New Roman" w:hAnsi="Arial Narrow" w:cs="Calibri"/>
          <w:b/>
          <w:kern w:val="0"/>
          <w:sz w:val="20"/>
          <w:szCs w:val="20"/>
          <w:lang w:val="es-DO" w:bidi="ar-SA"/>
        </w:rPr>
        <w:t>Fuente:</w:t>
      </w:r>
      <w:r w:rsidRPr="00C426B5">
        <w:rPr>
          <w:rFonts w:ascii="Arial Narrow" w:eastAsia="Times New Roman" w:hAnsi="Arial Narrow" w:cs="Calibri"/>
          <w:kern w:val="0"/>
          <w:sz w:val="20"/>
          <w:szCs w:val="20"/>
          <w:lang w:val="es-DO" w:bidi="ar-SA"/>
        </w:rPr>
        <w:t xml:space="preserve"> Dirección General de Impuestos Internos, Registros año 2017.</w:t>
      </w:r>
    </w:p>
    <w:p w14:paraId="0C4A2617" w14:textId="14D996C3" w:rsidR="00C426B5" w:rsidRDefault="00C426B5" w:rsidP="00C426B5">
      <w:pPr>
        <w:widowControl/>
        <w:tabs>
          <w:tab w:val="left" w:pos="8647"/>
        </w:tabs>
        <w:overflowPunct/>
        <w:adjustRightInd/>
        <w:spacing w:after="106" w:line="256" w:lineRule="auto"/>
        <w:jc w:val="both"/>
        <w:rPr>
          <w:rFonts w:ascii="Arial Narrow" w:eastAsia="Times New Roman" w:hAnsi="Arial Narrow" w:cs="Calibri"/>
          <w:kern w:val="0"/>
          <w:lang w:val="es-DO" w:bidi="ar-SA"/>
        </w:rPr>
      </w:pPr>
    </w:p>
    <w:p w14:paraId="7A797FAB" w14:textId="77777777" w:rsidR="009D48CF" w:rsidRPr="00C426B5" w:rsidRDefault="009D48CF" w:rsidP="00C426B5">
      <w:pPr>
        <w:widowControl/>
        <w:tabs>
          <w:tab w:val="left" w:pos="8647"/>
        </w:tabs>
        <w:overflowPunct/>
        <w:adjustRightInd/>
        <w:spacing w:after="106" w:line="256" w:lineRule="auto"/>
        <w:jc w:val="both"/>
        <w:rPr>
          <w:rFonts w:ascii="Arial Narrow" w:eastAsia="Times New Roman" w:hAnsi="Arial Narrow" w:cs="Calibri"/>
          <w:kern w:val="0"/>
          <w:lang w:val="es-DO" w:bidi="ar-SA"/>
        </w:rPr>
      </w:pPr>
    </w:p>
    <w:p w14:paraId="13A3EE70" w14:textId="77777777" w:rsidR="00C426B5" w:rsidRPr="00C426B5" w:rsidRDefault="00C426B5" w:rsidP="00C426B5">
      <w:pPr>
        <w:widowControl/>
        <w:tabs>
          <w:tab w:val="left" w:pos="8647"/>
        </w:tabs>
        <w:overflowPunct/>
        <w:adjustRightInd/>
        <w:spacing w:after="106" w:line="256" w:lineRule="auto"/>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la siguiente tabla se muestra el detalle de las líneas de producción por categoría de producto.</w:t>
      </w:r>
    </w:p>
    <w:tbl>
      <w:tblPr>
        <w:tblStyle w:val="GridTable4-Accent311"/>
        <w:tblW w:w="7650" w:type="dxa"/>
        <w:jc w:val="center"/>
        <w:tblInd w:w="0" w:type="dxa"/>
        <w:tblLook w:val="04A0" w:firstRow="1" w:lastRow="0" w:firstColumn="1" w:lastColumn="0" w:noHBand="0" w:noVBand="1"/>
      </w:tblPr>
      <w:tblGrid>
        <w:gridCol w:w="2688"/>
        <w:gridCol w:w="1701"/>
        <w:gridCol w:w="2127"/>
        <w:gridCol w:w="1134"/>
      </w:tblGrid>
      <w:tr w:rsidR="00C426B5" w:rsidRPr="00C426B5" w14:paraId="66384BEE" w14:textId="77777777" w:rsidTr="00C426B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12FF0D5E"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CATEGORÍAS</w:t>
            </w:r>
          </w:p>
        </w:tc>
        <w:tc>
          <w:tcPr>
            <w:tcW w:w="1701" w:type="dxa"/>
            <w:noWrap/>
            <w:hideMark/>
          </w:tcPr>
          <w:p w14:paraId="5DB077FC" w14:textId="77777777" w:rsidR="00C426B5" w:rsidRPr="00C426B5" w:rsidRDefault="00C426B5" w:rsidP="00C426B5">
            <w:pPr>
              <w:widowControl/>
              <w:tabs>
                <w:tab w:val="left" w:pos="8647"/>
              </w:tabs>
              <w:overflowPunct/>
              <w:adjustRightInd/>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AUTOMÁTICA</w:t>
            </w:r>
          </w:p>
        </w:tc>
        <w:tc>
          <w:tcPr>
            <w:tcW w:w="2127" w:type="dxa"/>
            <w:noWrap/>
            <w:hideMark/>
          </w:tcPr>
          <w:p w14:paraId="55F7D829" w14:textId="77777777" w:rsidR="00C426B5" w:rsidRPr="00C426B5" w:rsidRDefault="00C426B5" w:rsidP="00C426B5">
            <w:pPr>
              <w:widowControl/>
              <w:tabs>
                <w:tab w:val="left" w:pos="8647"/>
              </w:tabs>
              <w:overflowPunct/>
              <w:adjustRightInd/>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SEMI AUTOMÁTICA</w:t>
            </w:r>
          </w:p>
        </w:tc>
        <w:tc>
          <w:tcPr>
            <w:tcW w:w="1134" w:type="dxa"/>
            <w:noWrap/>
            <w:hideMark/>
          </w:tcPr>
          <w:p w14:paraId="202C8007" w14:textId="77777777" w:rsidR="00C426B5" w:rsidRPr="00C426B5" w:rsidRDefault="00C426B5" w:rsidP="00C426B5">
            <w:pPr>
              <w:widowControl/>
              <w:tabs>
                <w:tab w:val="left" w:pos="8647"/>
              </w:tabs>
              <w:overflowPunct/>
              <w:adjustRightInd/>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MANUAL</w:t>
            </w:r>
          </w:p>
        </w:tc>
      </w:tr>
      <w:tr w:rsidR="00C426B5" w:rsidRPr="00C426B5" w14:paraId="0E5F53A2" w14:textId="77777777" w:rsidTr="00C426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C2D69B"/>
              <w:left w:val="single" w:sz="4" w:space="0" w:color="C2D69B"/>
              <w:bottom w:val="single" w:sz="4" w:space="0" w:color="C2D69B"/>
              <w:right w:val="single" w:sz="4" w:space="0" w:color="C2D69B"/>
            </w:tcBorders>
            <w:noWrap/>
            <w:hideMark/>
          </w:tcPr>
          <w:p w14:paraId="18C5DCEE"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BEBIDAS ALCOHÓLICAS</w:t>
            </w:r>
          </w:p>
        </w:tc>
        <w:tc>
          <w:tcPr>
            <w:tcW w:w="1701" w:type="dxa"/>
            <w:tcBorders>
              <w:top w:val="single" w:sz="4" w:space="0" w:color="C2D69B"/>
              <w:left w:val="single" w:sz="4" w:space="0" w:color="C2D69B"/>
              <w:bottom w:val="single" w:sz="4" w:space="0" w:color="C2D69B"/>
              <w:right w:val="single" w:sz="4" w:space="0" w:color="C2D69B"/>
            </w:tcBorders>
            <w:noWrap/>
            <w:hideMark/>
          </w:tcPr>
          <w:p w14:paraId="79B94669"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16</w:t>
            </w:r>
          </w:p>
        </w:tc>
        <w:tc>
          <w:tcPr>
            <w:tcW w:w="2127" w:type="dxa"/>
            <w:tcBorders>
              <w:top w:val="single" w:sz="4" w:space="0" w:color="C2D69B"/>
              <w:left w:val="single" w:sz="4" w:space="0" w:color="C2D69B"/>
              <w:bottom w:val="single" w:sz="4" w:space="0" w:color="C2D69B"/>
              <w:right w:val="single" w:sz="4" w:space="0" w:color="C2D69B"/>
            </w:tcBorders>
            <w:noWrap/>
            <w:hideMark/>
          </w:tcPr>
          <w:p w14:paraId="53CF33F0"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14</w:t>
            </w:r>
          </w:p>
        </w:tc>
        <w:tc>
          <w:tcPr>
            <w:tcW w:w="1134" w:type="dxa"/>
            <w:tcBorders>
              <w:top w:val="single" w:sz="4" w:space="0" w:color="C2D69B"/>
              <w:left w:val="single" w:sz="4" w:space="0" w:color="C2D69B"/>
              <w:bottom w:val="single" w:sz="4" w:space="0" w:color="C2D69B"/>
              <w:right w:val="single" w:sz="4" w:space="0" w:color="C2D69B"/>
            </w:tcBorders>
            <w:noWrap/>
            <w:hideMark/>
          </w:tcPr>
          <w:p w14:paraId="4F085986"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8</w:t>
            </w:r>
          </w:p>
        </w:tc>
      </w:tr>
      <w:tr w:rsidR="00C426B5" w:rsidRPr="00C426B5" w14:paraId="186B5405" w14:textId="77777777" w:rsidTr="00C426B5">
        <w:trPr>
          <w:trHeight w:val="300"/>
          <w:jc w:val="center"/>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C2D69B"/>
              <w:left w:val="single" w:sz="4" w:space="0" w:color="C2D69B"/>
              <w:bottom w:val="single" w:sz="4" w:space="0" w:color="C2D69B"/>
              <w:right w:val="single" w:sz="4" w:space="0" w:color="C2D69B"/>
            </w:tcBorders>
            <w:noWrap/>
            <w:hideMark/>
          </w:tcPr>
          <w:p w14:paraId="7A181B2E"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VINOS</w:t>
            </w:r>
          </w:p>
        </w:tc>
        <w:tc>
          <w:tcPr>
            <w:tcW w:w="1701" w:type="dxa"/>
            <w:tcBorders>
              <w:top w:val="single" w:sz="4" w:space="0" w:color="C2D69B"/>
              <w:left w:val="single" w:sz="4" w:space="0" w:color="C2D69B"/>
              <w:bottom w:val="single" w:sz="4" w:space="0" w:color="C2D69B"/>
              <w:right w:val="single" w:sz="4" w:space="0" w:color="C2D69B"/>
            </w:tcBorders>
            <w:noWrap/>
            <w:hideMark/>
          </w:tcPr>
          <w:p w14:paraId="09D7AFCC" w14:textId="77777777" w:rsidR="00C426B5" w:rsidRPr="00C426B5" w:rsidRDefault="00C426B5"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w:t>
            </w:r>
          </w:p>
        </w:tc>
        <w:tc>
          <w:tcPr>
            <w:tcW w:w="2127" w:type="dxa"/>
            <w:tcBorders>
              <w:top w:val="single" w:sz="4" w:space="0" w:color="C2D69B"/>
              <w:left w:val="single" w:sz="4" w:space="0" w:color="C2D69B"/>
              <w:bottom w:val="single" w:sz="4" w:space="0" w:color="C2D69B"/>
              <w:right w:val="single" w:sz="4" w:space="0" w:color="C2D69B"/>
            </w:tcBorders>
            <w:noWrap/>
            <w:hideMark/>
          </w:tcPr>
          <w:p w14:paraId="327FD0CB" w14:textId="5CF0C926" w:rsidR="00C426B5" w:rsidRPr="00C426B5" w:rsidRDefault="001749BE"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Pr>
                <w:rFonts w:ascii="Arial Narrow" w:eastAsia="Times New Roman" w:hAnsi="Arial Narrow" w:cs="Calibri"/>
                <w:kern w:val="0"/>
                <w:sz w:val="22"/>
              </w:rPr>
              <w:t>5</w:t>
            </w:r>
          </w:p>
        </w:tc>
        <w:tc>
          <w:tcPr>
            <w:tcW w:w="1134" w:type="dxa"/>
            <w:tcBorders>
              <w:top w:val="single" w:sz="4" w:space="0" w:color="C2D69B"/>
              <w:left w:val="single" w:sz="4" w:space="0" w:color="C2D69B"/>
              <w:bottom w:val="single" w:sz="4" w:space="0" w:color="C2D69B"/>
              <w:right w:val="single" w:sz="4" w:space="0" w:color="C2D69B"/>
            </w:tcBorders>
            <w:noWrap/>
            <w:hideMark/>
          </w:tcPr>
          <w:p w14:paraId="6C79D19D" w14:textId="65A37F5D" w:rsidR="00C426B5" w:rsidRPr="00C426B5" w:rsidRDefault="001749BE"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Pr>
                <w:rFonts w:ascii="Arial Narrow" w:eastAsia="Times New Roman" w:hAnsi="Arial Narrow" w:cs="Calibri"/>
                <w:kern w:val="0"/>
                <w:sz w:val="22"/>
              </w:rPr>
              <w:t>2</w:t>
            </w:r>
          </w:p>
        </w:tc>
      </w:tr>
      <w:tr w:rsidR="00C426B5" w:rsidRPr="00C426B5" w14:paraId="4B85D314" w14:textId="77777777" w:rsidTr="00C426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C2D69B"/>
              <w:left w:val="single" w:sz="4" w:space="0" w:color="C2D69B"/>
              <w:bottom w:val="single" w:sz="4" w:space="0" w:color="C2D69B"/>
              <w:right w:val="single" w:sz="4" w:space="0" w:color="C2D69B"/>
            </w:tcBorders>
            <w:noWrap/>
            <w:hideMark/>
          </w:tcPr>
          <w:p w14:paraId="68831184"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CERVECERÍA</w:t>
            </w:r>
          </w:p>
        </w:tc>
        <w:tc>
          <w:tcPr>
            <w:tcW w:w="1701" w:type="dxa"/>
            <w:tcBorders>
              <w:top w:val="single" w:sz="4" w:space="0" w:color="C2D69B"/>
              <w:left w:val="single" w:sz="4" w:space="0" w:color="C2D69B"/>
              <w:bottom w:val="single" w:sz="4" w:space="0" w:color="C2D69B"/>
              <w:right w:val="single" w:sz="4" w:space="0" w:color="C2D69B"/>
            </w:tcBorders>
            <w:noWrap/>
            <w:hideMark/>
          </w:tcPr>
          <w:p w14:paraId="0743DCA8"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7</w:t>
            </w:r>
          </w:p>
        </w:tc>
        <w:tc>
          <w:tcPr>
            <w:tcW w:w="2127" w:type="dxa"/>
            <w:tcBorders>
              <w:top w:val="single" w:sz="4" w:space="0" w:color="C2D69B"/>
              <w:left w:val="single" w:sz="4" w:space="0" w:color="C2D69B"/>
              <w:bottom w:val="single" w:sz="4" w:space="0" w:color="C2D69B"/>
              <w:right w:val="single" w:sz="4" w:space="0" w:color="C2D69B"/>
            </w:tcBorders>
            <w:noWrap/>
            <w:hideMark/>
          </w:tcPr>
          <w:p w14:paraId="5174DB7E"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2</w:t>
            </w:r>
          </w:p>
        </w:tc>
        <w:tc>
          <w:tcPr>
            <w:tcW w:w="1134" w:type="dxa"/>
            <w:tcBorders>
              <w:top w:val="single" w:sz="4" w:space="0" w:color="C2D69B"/>
              <w:left w:val="single" w:sz="4" w:space="0" w:color="C2D69B"/>
              <w:bottom w:val="single" w:sz="4" w:space="0" w:color="C2D69B"/>
              <w:right w:val="single" w:sz="4" w:space="0" w:color="C2D69B"/>
            </w:tcBorders>
            <w:noWrap/>
            <w:hideMark/>
          </w:tcPr>
          <w:p w14:paraId="0B154F09"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7</w:t>
            </w:r>
          </w:p>
        </w:tc>
      </w:tr>
      <w:tr w:rsidR="00C426B5" w:rsidRPr="00C426B5" w14:paraId="4AE02AB1" w14:textId="77777777" w:rsidTr="00C426B5">
        <w:trPr>
          <w:trHeight w:val="300"/>
          <w:jc w:val="center"/>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C2D69B"/>
              <w:left w:val="single" w:sz="4" w:space="0" w:color="C2D69B"/>
              <w:bottom w:val="single" w:sz="4" w:space="0" w:color="C2D69B"/>
              <w:right w:val="single" w:sz="4" w:space="0" w:color="C2D69B"/>
            </w:tcBorders>
            <w:noWrap/>
            <w:hideMark/>
          </w:tcPr>
          <w:p w14:paraId="67FF72B1"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 xml:space="preserve">CIGARRILLOS </w:t>
            </w:r>
          </w:p>
        </w:tc>
        <w:tc>
          <w:tcPr>
            <w:tcW w:w="1701" w:type="dxa"/>
            <w:tcBorders>
              <w:top w:val="single" w:sz="4" w:space="0" w:color="C2D69B"/>
              <w:left w:val="single" w:sz="4" w:space="0" w:color="C2D69B"/>
              <w:bottom w:val="single" w:sz="4" w:space="0" w:color="C2D69B"/>
              <w:right w:val="single" w:sz="4" w:space="0" w:color="C2D69B"/>
            </w:tcBorders>
            <w:noWrap/>
            <w:hideMark/>
          </w:tcPr>
          <w:p w14:paraId="4DDFD4A1" w14:textId="77777777" w:rsidR="00C426B5" w:rsidRPr="00C426B5" w:rsidRDefault="00C426B5"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6</w:t>
            </w:r>
          </w:p>
        </w:tc>
        <w:tc>
          <w:tcPr>
            <w:tcW w:w="2127" w:type="dxa"/>
            <w:tcBorders>
              <w:top w:val="single" w:sz="4" w:space="0" w:color="C2D69B"/>
              <w:left w:val="single" w:sz="4" w:space="0" w:color="C2D69B"/>
              <w:bottom w:val="single" w:sz="4" w:space="0" w:color="C2D69B"/>
              <w:right w:val="single" w:sz="4" w:space="0" w:color="C2D69B"/>
            </w:tcBorders>
            <w:noWrap/>
            <w:hideMark/>
          </w:tcPr>
          <w:p w14:paraId="1EED06A6" w14:textId="4B981CF9" w:rsidR="00C426B5" w:rsidRPr="00C426B5" w:rsidRDefault="009D48CF"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Pr>
                <w:rFonts w:ascii="Arial Narrow" w:eastAsia="Times New Roman" w:hAnsi="Arial Narrow" w:cs="Calibri"/>
                <w:kern w:val="0"/>
                <w:sz w:val="22"/>
              </w:rPr>
              <w:t>1</w:t>
            </w:r>
          </w:p>
        </w:tc>
        <w:tc>
          <w:tcPr>
            <w:tcW w:w="1134" w:type="dxa"/>
            <w:tcBorders>
              <w:top w:val="single" w:sz="4" w:space="0" w:color="C2D69B"/>
              <w:left w:val="single" w:sz="4" w:space="0" w:color="C2D69B"/>
              <w:bottom w:val="single" w:sz="4" w:space="0" w:color="C2D69B"/>
              <w:right w:val="single" w:sz="4" w:space="0" w:color="C2D69B"/>
            </w:tcBorders>
            <w:noWrap/>
            <w:hideMark/>
          </w:tcPr>
          <w:p w14:paraId="0624BFD6" w14:textId="77777777" w:rsidR="00C426B5" w:rsidRPr="00C426B5" w:rsidRDefault="00C426B5" w:rsidP="00C426B5">
            <w:pPr>
              <w:widowControl/>
              <w:tabs>
                <w:tab w:val="left" w:pos="8647"/>
              </w:tabs>
              <w:overflowPunct/>
              <w:adjustRightInd/>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w:t>
            </w:r>
          </w:p>
        </w:tc>
      </w:tr>
      <w:tr w:rsidR="00C426B5" w:rsidRPr="00C426B5" w14:paraId="2FABD0A2" w14:textId="77777777" w:rsidTr="00C426B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C2D69B"/>
              <w:left w:val="single" w:sz="4" w:space="0" w:color="C2D69B"/>
              <w:bottom w:val="single" w:sz="4" w:space="0" w:color="C2D69B"/>
              <w:right w:val="single" w:sz="4" w:space="0" w:color="C2D69B"/>
            </w:tcBorders>
            <w:noWrap/>
            <w:hideMark/>
          </w:tcPr>
          <w:p w14:paraId="14D299C0"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sz w:val="22"/>
              </w:rPr>
            </w:pPr>
            <w:r w:rsidRPr="00C426B5">
              <w:rPr>
                <w:rFonts w:ascii="Arial Narrow" w:eastAsia="Times New Roman" w:hAnsi="Arial Narrow" w:cs="Calibri"/>
                <w:kern w:val="0"/>
                <w:sz w:val="22"/>
              </w:rPr>
              <w:t>TOTALES</w:t>
            </w:r>
          </w:p>
        </w:tc>
        <w:tc>
          <w:tcPr>
            <w:tcW w:w="1701" w:type="dxa"/>
            <w:tcBorders>
              <w:top w:val="single" w:sz="4" w:space="0" w:color="C2D69B"/>
              <w:left w:val="single" w:sz="4" w:space="0" w:color="C2D69B"/>
              <w:bottom w:val="single" w:sz="4" w:space="0" w:color="C2D69B"/>
              <w:right w:val="single" w:sz="4" w:space="0" w:color="C2D69B"/>
            </w:tcBorders>
            <w:noWrap/>
            <w:hideMark/>
          </w:tcPr>
          <w:p w14:paraId="6E611F3B"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29</w:t>
            </w:r>
          </w:p>
        </w:tc>
        <w:tc>
          <w:tcPr>
            <w:tcW w:w="2127" w:type="dxa"/>
            <w:tcBorders>
              <w:top w:val="single" w:sz="4" w:space="0" w:color="C2D69B"/>
              <w:left w:val="single" w:sz="4" w:space="0" w:color="C2D69B"/>
              <w:bottom w:val="single" w:sz="4" w:space="0" w:color="C2D69B"/>
              <w:right w:val="single" w:sz="4" w:space="0" w:color="C2D69B"/>
            </w:tcBorders>
            <w:noWrap/>
            <w:hideMark/>
          </w:tcPr>
          <w:p w14:paraId="1EF81B63" w14:textId="4B787579" w:rsidR="00C426B5" w:rsidRPr="00C426B5" w:rsidRDefault="009D48CF"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Pr>
                <w:rFonts w:ascii="Arial Narrow" w:eastAsia="Times New Roman" w:hAnsi="Arial Narrow" w:cs="Calibri"/>
                <w:b/>
                <w:bCs/>
                <w:kern w:val="0"/>
                <w:sz w:val="22"/>
              </w:rPr>
              <w:t>2</w:t>
            </w:r>
            <w:r w:rsidR="001749BE">
              <w:rPr>
                <w:rFonts w:ascii="Arial Narrow" w:eastAsia="Times New Roman" w:hAnsi="Arial Narrow" w:cs="Calibri"/>
                <w:b/>
                <w:bCs/>
                <w:kern w:val="0"/>
                <w:sz w:val="22"/>
              </w:rPr>
              <w:t>2</w:t>
            </w:r>
          </w:p>
        </w:tc>
        <w:tc>
          <w:tcPr>
            <w:tcW w:w="1134" w:type="dxa"/>
            <w:tcBorders>
              <w:top w:val="single" w:sz="4" w:space="0" w:color="C2D69B"/>
              <w:left w:val="single" w:sz="4" w:space="0" w:color="C2D69B"/>
              <w:bottom w:val="single" w:sz="4" w:space="0" w:color="C2D69B"/>
              <w:right w:val="single" w:sz="4" w:space="0" w:color="C2D69B"/>
            </w:tcBorders>
            <w:noWrap/>
            <w:hideMark/>
          </w:tcPr>
          <w:p w14:paraId="2F3F6FAB" w14:textId="316FE0F2"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kern w:val="0"/>
                <w:sz w:val="22"/>
              </w:rPr>
            </w:pPr>
            <w:r w:rsidRPr="00C426B5">
              <w:rPr>
                <w:rFonts w:ascii="Arial Narrow" w:eastAsia="Times New Roman" w:hAnsi="Arial Narrow" w:cs="Calibri"/>
                <w:b/>
                <w:bCs/>
                <w:kern w:val="0"/>
                <w:sz w:val="22"/>
              </w:rPr>
              <w:t>1</w:t>
            </w:r>
            <w:r w:rsidR="001749BE">
              <w:rPr>
                <w:rFonts w:ascii="Arial Narrow" w:eastAsia="Times New Roman" w:hAnsi="Arial Narrow" w:cs="Calibri"/>
                <w:b/>
                <w:bCs/>
                <w:kern w:val="0"/>
                <w:sz w:val="22"/>
              </w:rPr>
              <w:t>7</w:t>
            </w:r>
          </w:p>
        </w:tc>
      </w:tr>
    </w:tbl>
    <w:p w14:paraId="6D6FA4B3" w14:textId="77777777" w:rsidR="00C426B5" w:rsidRPr="00C426B5" w:rsidRDefault="00C426B5" w:rsidP="00C426B5">
      <w:pPr>
        <w:widowControl/>
        <w:tabs>
          <w:tab w:val="left" w:pos="8647"/>
        </w:tabs>
        <w:overflowPunct/>
        <w:adjustRightInd/>
        <w:spacing w:after="68" w:line="256" w:lineRule="auto"/>
        <w:ind w:left="77"/>
        <w:jc w:val="center"/>
        <w:rPr>
          <w:rFonts w:ascii="Arial Narrow" w:eastAsia="Times New Roman" w:hAnsi="Arial Narrow" w:cs="Calibri"/>
          <w:kern w:val="0"/>
          <w:sz w:val="20"/>
          <w:szCs w:val="20"/>
          <w:lang w:val="es-DO" w:bidi="ar-SA"/>
        </w:rPr>
      </w:pPr>
      <w:r w:rsidRPr="00C426B5">
        <w:rPr>
          <w:rFonts w:ascii="Arial Narrow" w:eastAsia="Times New Roman" w:hAnsi="Arial Narrow" w:cs="Calibri"/>
          <w:b/>
          <w:kern w:val="0"/>
          <w:sz w:val="20"/>
          <w:szCs w:val="20"/>
          <w:lang w:val="es-DO" w:bidi="ar-SA"/>
        </w:rPr>
        <w:t>Fuente:</w:t>
      </w:r>
      <w:r w:rsidRPr="00C426B5">
        <w:rPr>
          <w:rFonts w:ascii="Arial Narrow" w:eastAsia="Times New Roman" w:hAnsi="Arial Narrow" w:cs="Calibri"/>
          <w:kern w:val="0"/>
          <w:sz w:val="20"/>
          <w:szCs w:val="20"/>
          <w:lang w:val="es-DO" w:bidi="ar-SA"/>
        </w:rPr>
        <w:t xml:space="preserve"> Dirección General de Impuestos Internos, Registros año 2017.</w:t>
      </w:r>
    </w:p>
    <w:p w14:paraId="1CDFFD8C" w14:textId="77777777" w:rsidR="009D48CF" w:rsidRDefault="009D48CF" w:rsidP="00C426B5">
      <w:pPr>
        <w:widowControl/>
        <w:tabs>
          <w:tab w:val="left" w:pos="8647"/>
        </w:tabs>
        <w:overflowPunct/>
        <w:adjustRightInd/>
        <w:spacing w:after="111"/>
        <w:jc w:val="both"/>
        <w:rPr>
          <w:rFonts w:ascii="Arial Narrow" w:eastAsia="Calibri" w:hAnsi="Arial Narrow" w:cs="Calibri"/>
          <w:b/>
          <w:kern w:val="0"/>
          <w:lang w:val="es-DO" w:bidi="ar-SA"/>
        </w:rPr>
      </w:pPr>
    </w:p>
    <w:p w14:paraId="498CE63F" w14:textId="25AE7E71" w:rsidR="000F7041" w:rsidRPr="00B86867" w:rsidRDefault="000F7041" w:rsidP="00C426B5">
      <w:pPr>
        <w:widowControl/>
        <w:tabs>
          <w:tab w:val="left" w:pos="8647"/>
        </w:tabs>
        <w:overflowPunct/>
        <w:adjustRightInd/>
        <w:spacing w:after="111"/>
        <w:jc w:val="both"/>
        <w:rPr>
          <w:rFonts w:ascii="Arial Narrow" w:eastAsia="Calibri" w:hAnsi="Arial Narrow"/>
          <w:b/>
          <w:kern w:val="0"/>
          <w:lang w:val="es-DO" w:bidi="ar-SA"/>
        </w:rPr>
      </w:pPr>
      <w:r>
        <w:rPr>
          <w:rFonts w:ascii="Arial Narrow" w:eastAsia="Calibri" w:hAnsi="Arial Narrow" w:cs="Calibri"/>
          <w:b/>
          <w:kern w:val="0"/>
          <w:lang w:val="es-DO" w:bidi="ar-SA"/>
        </w:rPr>
        <w:t>1.7.4 importadores</w:t>
      </w:r>
    </w:p>
    <w:p w14:paraId="3662E570" w14:textId="77777777" w:rsidR="00C426B5" w:rsidRPr="00C426B5" w:rsidRDefault="00C426B5" w:rsidP="00C426B5">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0B08DCF9" w14:textId="77777777" w:rsidR="00C426B5" w:rsidRPr="00C426B5" w:rsidRDefault="00C426B5" w:rsidP="00C426B5">
      <w:pPr>
        <w:widowControl/>
        <w:tabs>
          <w:tab w:val="left" w:pos="8647"/>
        </w:tabs>
        <w:overflowPunct/>
        <w:adjustRightInd/>
        <w:spacing w:after="111" w:line="256" w:lineRule="auto"/>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la siguiente tabla se detalla la cantidad de importadores de acuerdo con el sector industrial al que pertenecen.</w:t>
      </w:r>
    </w:p>
    <w:tbl>
      <w:tblPr>
        <w:tblStyle w:val="GridTable2-Accent32"/>
        <w:tblpPr w:leftFromText="141" w:rightFromText="141" w:vertAnchor="text" w:horzAnchor="page" w:tblpX="1786" w:tblpY="197"/>
        <w:tblW w:w="8805" w:type="dxa"/>
        <w:tblInd w:w="0" w:type="dxa"/>
        <w:tblLook w:val="04A0" w:firstRow="1" w:lastRow="0" w:firstColumn="1" w:lastColumn="0" w:noHBand="0" w:noVBand="1"/>
      </w:tblPr>
      <w:tblGrid>
        <w:gridCol w:w="2055"/>
        <w:gridCol w:w="2520"/>
        <w:gridCol w:w="4230"/>
      </w:tblGrid>
      <w:tr w:rsidR="00C426B5" w:rsidRPr="00C426B5" w14:paraId="4F313147" w14:textId="77777777" w:rsidTr="00C426B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55" w:type="dxa"/>
            <w:tcBorders>
              <w:top w:val="single" w:sz="12" w:space="0" w:color="9BBB59"/>
              <w:left w:val="single" w:sz="12" w:space="0" w:color="9BBB59"/>
              <w:bottom w:val="single" w:sz="12" w:space="0" w:color="9BBB59"/>
              <w:right w:val="single" w:sz="12" w:space="0" w:color="9BBB59"/>
            </w:tcBorders>
            <w:shd w:val="clear" w:color="auto" w:fill="EAF1DD"/>
            <w:vAlign w:val="center"/>
            <w:hideMark/>
          </w:tcPr>
          <w:p w14:paraId="6E11E36B" w14:textId="77777777" w:rsidR="00C426B5" w:rsidRPr="00C426B5" w:rsidRDefault="00C426B5" w:rsidP="00C426B5">
            <w:pPr>
              <w:widowControl/>
              <w:tabs>
                <w:tab w:val="left" w:pos="8647"/>
              </w:tabs>
              <w:overflowPunct/>
              <w:adjustRightInd/>
              <w:spacing w:after="116" w:line="256" w:lineRule="auto"/>
              <w:rPr>
                <w:rFonts w:ascii="Arial Narrow" w:eastAsia="Times New Roman" w:hAnsi="Arial Narrow" w:cs="Calibri"/>
                <w:kern w:val="0"/>
                <w:sz w:val="22"/>
              </w:rPr>
            </w:pPr>
            <w:r w:rsidRPr="00C426B5">
              <w:rPr>
                <w:rFonts w:ascii="Arial Narrow" w:eastAsia="Times New Roman" w:hAnsi="Arial Narrow" w:cs="Calibri"/>
                <w:kern w:val="0"/>
                <w:sz w:val="22"/>
              </w:rPr>
              <w:t>Categorías</w:t>
            </w:r>
          </w:p>
        </w:tc>
        <w:tc>
          <w:tcPr>
            <w:tcW w:w="2520" w:type="dxa"/>
            <w:tcBorders>
              <w:top w:val="single" w:sz="12" w:space="0" w:color="9BBB59"/>
              <w:left w:val="single" w:sz="12" w:space="0" w:color="9BBB59"/>
              <w:bottom w:val="single" w:sz="12" w:space="0" w:color="9BBB59"/>
              <w:right w:val="single" w:sz="12" w:space="0" w:color="9BBB59"/>
            </w:tcBorders>
            <w:shd w:val="clear" w:color="auto" w:fill="EAF1DD"/>
            <w:vAlign w:val="center"/>
            <w:hideMark/>
          </w:tcPr>
          <w:p w14:paraId="3F4E6B18" w14:textId="77777777" w:rsidR="00C426B5" w:rsidRPr="00C426B5" w:rsidRDefault="00C426B5" w:rsidP="00C426B5">
            <w:pPr>
              <w:widowControl/>
              <w:tabs>
                <w:tab w:val="left" w:pos="8647"/>
              </w:tabs>
              <w:overflowPunct/>
              <w:adjustRightInd/>
              <w:spacing w:after="116" w:line="25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Cantidad de Importadores</w:t>
            </w:r>
          </w:p>
        </w:tc>
        <w:tc>
          <w:tcPr>
            <w:tcW w:w="4230" w:type="dxa"/>
            <w:tcBorders>
              <w:top w:val="single" w:sz="12" w:space="0" w:color="9BBB59"/>
              <w:left w:val="single" w:sz="12" w:space="0" w:color="9BBB59"/>
              <w:bottom w:val="single" w:sz="12" w:space="0" w:color="9BBB59"/>
              <w:right w:val="single" w:sz="12" w:space="0" w:color="9BBB59"/>
            </w:tcBorders>
            <w:shd w:val="clear" w:color="auto" w:fill="EAF1DD"/>
            <w:vAlign w:val="center"/>
            <w:hideMark/>
          </w:tcPr>
          <w:p w14:paraId="3E6F4EDC" w14:textId="77777777" w:rsidR="00C426B5" w:rsidRPr="00C426B5" w:rsidRDefault="00C426B5" w:rsidP="00C426B5">
            <w:pPr>
              <w:widowControl/>
              <w:tabs>
                <w:tab w:val="left" w:pos="8647"/>
              </w:tabs>
              <w:overflowPunct/>
              <w:adjustRightInd/>
              <w:spacing w:after="116" w:line="25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Importadores con mayor volumen</w:t>
            </w:r>
          </w:p>
        </w:tc>
      </w:tr>
      <w:tr w:rsidR="00C426B5" w:rsidRPr="00C426B5" w14:paraId="7A2011D5" w14:textId="77777777" w:rsidTr="00C426B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55" w:type="dxa"/>
            <w:tcBorders>
              <w:top w:val="single" w:sz="12" w:space="0" w:color="9BBB59"/>
              <w:left w:val="single" w:sz="12" w:space="0" w:color="9BBB59"/>
              <w:bottom w:val="single" w:sz="2" w:space="0" w:color="C2D69B"/>
              <w:right w:val="single" w:sz="12" w:space="0" w:color="9BBB59"/>
            </w:tcBorders>
            <w:vAlign w:val="center"/>
            <w:hideMark/>
          </w:tcPr>
          <w:p w14:paraId="2D3C4517" w14:textId="77777777" w:rsidR="00C426B5" w:rsidRPr="00C426B5" w:rsidRDefault="00C426B5" w:rsidP="00C426B5">
            <w:pPr>
              <w:widowControl/>
              <w:tabs>
                <w:tab w:val="left" w:pos="8647"/>
              </w:tabs>
              <w:overflowPunct/>
              <w:adjustRightInd/>
              <w:spacing w:after="116" w:line="256" w:lineRule="auto"/>
              <w:rPr>
                <w:rFonts w:ascii="Arial Narrow" w:eastAsia="Times New Roman" w:hAnsi="Arial Narrow" w:cs="Calibri"/>
                <w:kern w:val="0"/>
                <w:sz w:val="22"/>
              </w:rPr>
            </w:pPr>
            <w:r w:rsidRPr="00C426B5">
              <w:rPr>
                <w:rFonts w:ascii="Arial Narrow" w:eastAsia="Times New Roman" w:hAnsi="Arial Narrow" w:cs="Calibri"/>
                <w:kern w:val="0"/>
                <w:sz w:val="22"/>
              </w:rPr>
              <w:t>Bebidas Alcohólicas</w:t>
            </w:r>
          </w:p>
        </w:tc>
        <w:tc>
          <w:tcPr>
            <w:tcW w:w="2520" w:type="dxa"/>
            <w:tcBorders>
              <w:top w:val="single" w:sz="12" w:space="0" w:color="9BBB59"/>
              <w:left w:val="single" w:sz="12" w:space="0" w:color="9BBB59"/>
              <w:bottom w:val="single" w:sz="2" w:space="0" w:color="C2D69B"/>
              <w:right w:val="single" w:sz="12" w:space="0" w:color="9BBB59"/>
            </w:tcBorders>
            <w:vAlign w:val="center"/>
            <w:hideMark/>
          </w:tcPr>
          <w:p w14:paraId="7C334417" w14:textId="77777777" w:rsidR="00C426B5" w:rsidRPr="00C426B5" w:rsidRDefault="00C426B5" w:rsidP="00C426B5">
            <w:pPr>
              <w:widowControl/>
              <w:tabs>
                <w:tab w:val="left" w:pos="8647"/>
              </w:tabs>
              <w:overflowPunct/>
              <w:adjustRightInd/>
              <w:spacing w:after="116" w:line="25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193</w:t>
            </w:r>
          </w:p>
        </w:tc>
        <w:tc>
          <w:tcPr>
            <w:tcW w:w="4230" w:type="dxa"/>
            <w:tcBorders>
              <w:top w:val="single" w:sz="12" w:space="0" w:color="9BBB59"/>
              <w:left w:val="single" w:sz="12" w:space="0" w:color="9BBB59"/>
              <w:bottom w:val="single" w:sz="2" w:space="0" w:color="C2D69B"/>
              <w:right w:val="single" w:sz="12" w:space="0" w:color="9BBB59"/>
            </w:tcBorders>
            <w:vAlign w:val="center"/>
            <w:hideMark/>
          </w:tcPr>
          <w:p w14:paraId="55C82429" w14:textId="77777777" w:rsidR="00C426B5" w:rsidRPr="00C426B5" w:rsidRDefault="00C426B5" w:rsidP="00C426B5">
            <w:pPr>
              <w:widowControl/>
              <w:tabs>
                <w:tab w:val="left" w:pos="8647"/>
              </w:tabs>
              <w:overflowPunct/>
              <w:adjustRightInd/>
              <w:spacing w:line="256"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 xml:space="preserve">3 importadores con volumen anual mayor a 9 millones de unidades </w:t>
            </w:r>
          </w:p>
        </w:tc>
      </w:tr>
      <w:tr w:rsidR="00C426B5" w:rsidRPr="00C426B5" w14:paraId="1E8FF98A" w14:textId="77777777" w:rsidTr="00C426B5">
        <w:tc>
          <w:tcPr>
            <w:cnfStyle w:val="001000000000" w:firstRow="0" w:lastRow="0" w:firstColumn="1" w:lastColumn="0" w:oddVBand="0" w:evenVBand="0" w:oddHBand="0" w:evenHBand="0" w:firstRowFirstColumn="0" w:firstRowLastColumn="0" w:lastRowFirstColumn="0" w:lastRowLastColumn="0"/>
            <w:tcW w:w="2055" w:type="dxa"/>
            <w:tcBorders>
              <w:top w:val="single" w:sz="2" w:space="0" w:color="C2D69B"/>
              <w:left w:val="single" w:sz="12" w:space="0" w:color="9BBB59"/>
              <w:bottom w:val="single" w:sz="2" w:space="0" w:color="C2D69B"/>
              <w:right w:val="single" w:sz="12" w:space="0" w:color="9BBB59"/>
            </w:tcBorders>
            <w:vAlign w:val="center"/>
            <w:hideMark/>
          </w:tcPr>
          <w:p w14:paraId="3B590985" w14:textId="77777777" w:rsidR="00C426B5" w:rsidRPr="00C426B5" w:rsidRDefault="00C426B5" w:rsidP="00C426B5">
            <w:pPr>
              <w:widowControl/>
              <w:tabs>
                <w:tab w:val="left" w:pos="8647"/>
              </w:tabs>
              <w:overflowPunct/>
              <w:adjustRightInd/>
              <w:spacing w:after="116" w:line="256" w:lineRule="auto"/>
              <w:rPr>
                <w:rFonts w:ascii="Arial Narrow" w:eastAsia="Times New Roman" w:hAnsi="Arial Narrow" w:cs="Calibri"/>
                <w:kern w:val="0"/>
                <w:sz w:val="22"/>
              </w:rPr>
            </w:pPr>
            <w:r w:rsidRPr="00C426B5">
              <w:rPr>
                <w:rFonts w:ascii="Arial Narrow" w:eastAsia="Times New Roman" w:hAnsi="Arial Narrow" w:cs="Calibri"/>
                <w:kern w:val="0"/>
                <w:sz w:val="22"/>
              </w:rPr>
              <w:t>Cigarrillos</w:t>
            </w:r>
          </w:p>
        </w:tc>
        <w:tc>
          <w:tcPr>
            <w:tcW w:w="2520" w:type="dxa"/>
            <w:tcBorders>
              <w:top w:val="single" w:sz="2" w:space="0" w:color="C2D69B"/>
              <w:left w:val="single" w:sz="12" w:space="0" w:color="9BBB59"/>
              <w:bottom w:val="single" w:sz="2" w:space="0" w:color="C2D69B"/>
              <w:right w:val="single" w:sz="12" w:space="0" w:color="9BBB59"/>
            </w:tcBorders>
            <w:vAlign w:val="center"/>
            <w:hideMark/>
          </w:tcPr>
          <w:p w14:paraId="61CF17F2" w14:textId="77777777" w:rsidR="00C426B5" w:rsidRPr="00C426B5" w:rsidRDefault="00C426B5" w:rsidP="00C426B5">
            <w:pPr>
              <w:widowControl/>
              <w:tabs>
                <w:tab w:val="left" w:pos="8647"/>
              </w:tabs>
              <w:overflowPunct/>
              <w:adjustRightInd/>
              <w:spacing w:after="116" w:line="25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7</w:t>
            </w:r>
          </w:p>
        </w:tc>
        <w:tc>
          <w:tcPr>
            <w:tcW w:w="4230" w:type="dxa"/>
            <w:tcBorders>
              <w:top w:val="single" w:sz="2" w:space="0" w:color="C2D69B"/>
              <w:left w:val="single" w:sz="12" w:space="0" w:color="9BBB59"/>
              <w:bottom w:val="single" w:sz="2" w:space="0" w:color="C2D69B"/>
              <w:right w:val="single" w:sz="12" w:space="0" w:color="9BBB59"/>
            </w:tcBorders>
            <w:vAlign w:val="center"/>
            <w:hideMark/>
          </w:tcPr>
          <w:p w14:paraId="60D67694" w14:textId="77777777" w:rsidR="00C426B5" w:rsidRPr="00C426B5" w:rsidRDefault="00C426B5" w:rsidP="00C426B5">
            <w:pPr>
              <w:widowControl/>
              <w:tabs>
                <w:tab w:val="left" w:pos="8647"/>
              </w:tabs>
              <w:overflowPunct/>
              <w:adjustRightInd/>
              <w:spacing w:line="25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2 importadores con volumen anual mayor a 10 millones de unidades</w:t>
            </w:r>
          </w:p>
        </w:tc>
      </w:tr>
      <w:tr w:rsidR="00C426B5" w:rsidRPr="00C426B5" w14:paraId="652FE78B" w14:textId="77777777" w:rsidTr="00C4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2" w:space="0" w:color="C2D69B"/>
              <w:left w:val="single" w:sz="12" w:space="0" w:color="9BBB59"/>
              <w:bottom w:val="single" w:sz="12" w:space="0" w:color="9BBB59"/>
              <w:right w:val="single" w:sz="12" w:space="0" w:color="9BBB59"/>
            </w:tcBorders>
            <w:vAlign w:val="center"/>
            <w:hideMark/>
          </w:tcPr>
          <w:p w14:paraId="1464DA95" w14:textId="77777777" w:rsidR="00C426B5" w:rsidRPr="00C426B5" w:rsidRDefault="00C426B5" w:rsidP="00C426B5">
            <w:pPr>
              <w:widowControl/>
              <w:tabs>
                <w:tab w:val="left" w:pos="8647"/>
              </w:tabs>
              <w:overflowPunct/>
              <w:adjustRightInd/>
              <w:spacing w:after="116" w:line="256" w:lineRule="auto"/>
              <w:rPr>
                <w:rFonts w:ascii="Arial Narrow" w:eastAsia="Times New Roman" w:hAnsi="Arial Narrow" w:cs="Calibri"/>
                <w:kern w:val="0"/>
                <w:sz w:val="22"/>
              </w:rPr>
            </w:pPr>
            <w:r w:rsidRPr="00C426B5">
              <w:rPr>
                <w:rFonts w:ascii="Arial Narrow" w:eastAsia="Times New Roman" w:hAnsi="Arial Narrow" w:cs="Calibri"/>
                <w:kern w:val="0"/>
                <w:sz w:val="22"/>
              </w:rPr>
              <w:t>Total</w:t>
            </w:r>
          </w:p>
        </w:tc>
        <w:tc>
          <w:tcPr>
            <w:tcW w:w="2520" w:type="dxa"/>
            <w:tcBorders>
              <w:top w:val="single" w:sz="2" w:space="0" w:color="C2D69B"/>
              <w:left w:val="single" w:sz="12" w:space="0" w:color="9BBB59"/>
              <w:bottom w:val="single" w:sz="12" w:space="0" w:color="9BBB59"/>
              <w:right w:val="single" w:sz="12" w:space="0" w:color="9BBB59"/>
            </w:tcBorders>
            <w:vAlign w:val="center"/>
            <w:hideMark/>
          </w:tcPr>
          <w:p w14:paraId="7C22497C" w14:textId="77777777" w:rsidR="00C426B5" w:rsidRPr="00C426B5" w:rsidRDefault="00C426B5" w:rsidP="00C426B5">
            <w:pPr>
              <w:widowControl/>
              <w:tabs>
                <w:tab w:val="left" w:pos="8647"/>
              </w:tabs>
              <w:overflowPunct/>
              <w:adjustRightInd/>
              <w:spacing w:after="116" w:line="25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200</w:t>
            </w:r>
          </w:p>
        </w:tc>
        <w:tc>
          <w:tcPr>
            <w:tcW w:w="4230" w:type="dxa"/>
            <w:tcBorders>
              <w:top w:val="single" w:sz="2" w:space="0" w:color="C2D69B"/>
              <w:left w:val="single" w:sz="12" w:space="0" w:color="9BBB59"/>
              <w:bottom w:val="single" w:sz="12" w:space="0" w:color="9BBB59"/>
              <w:right w:val="single" w:sz="12" w:space="0" w:color="9BBB59"/>
            </w:tcBorders>
            <w:vAlign w:val="center"/>
            <w:hideMark/>
          </w:tcPr>
          <w:p w14:paraId="4A6A2590" w14:textId="77777777" w:rsidR="00C426B5" w:rsidRPr="00C426B5" w:rsidRDefault="00C426B5" w:rsidP="00C426B5">
            <w:pPr>
              <w:widowControl/>
              <w:tabs>
                <w:tab w:val="left" w:pos="8647"/>
              </w:tabs>
              <w:overflowPunct/>
              <w:adjustRightInd/>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rPr>
            </w:pPr>
            <w:r w:rsidRPr="00C426B5">
              <w:rPr>
                <w:rFonts w:ascii="Arial Narrow" w:eastAsia="Times New Roman" w:hAnsi="Arial Narrow" w:cs="Calibri"/>
                <w:kern w:val="0"/>
                <w:sz w:val="22"/>
              </w:rPr>
              <w:t>5</w:t>
            </w:r>
          </w:p>
        </w:tc>
      </w:tr>
    </w:tbl>
    <w:p w14:paraId="45C48DE7"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1BF9C59C"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2D83F404"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21F0C83D"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551A5AB3"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4AC8FF39"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7AC9E36D"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20CDEEC2" w14:textId="77777777" w:rsidR="009D48CF" w:rsidRDefault="009D48CF" w:rsidP="00C426B5">
      <w:pPr>
        <w:widowControl/>
        <w:tabs>
          <w:tab w:val="left" w:pos="8647"/>
        </w:tabs>
        <w:overflowPunct/>
        <w:adjustRightInd/>
        <w:spacing w:after="68" w:line="256" w:lineRule="auto"/>
        <w:jc w:val="both"/>
        <w:rPr>
          <w:rFonts w:ascii="Arial Narrow" w:eastAsia="Times New Roman" w:hAnsi="Arial Narrow" w:cs="Calibri"/>
          <w:b/>
          <w:kern w:val="0"/>
          <w:sz w:val="20"/>
          <w:szCs w:val="20"/>
          <w:lang w:val="es-DO" w:bidi="ar-SA"/>
        </w:rPr>
      </w:pPr>
    </w:p>
    <w:p w14:paraId="79D29E5A" w14:textId="3247B256" w:rsidR="00C426B5" w:rsidRPr="00C426B5" w:rsidRDefault="00C426B5" w:rsidP="009D48CF">
      <w:pPr>
        <w:widowControl/>
        <w:tabs>
          <w:tab w:val="left" w:pos="8647"/>
        </w:tabs>
        <w:overflowPunct/>
        <w:adjustRightInd/>
        <w:spacing w:after="68" w:line="256" w:lineRule="auto"/>
        <w:ind w:left="567"/>
        <w:jc w:val="both"/>
        <w:rPr>
          <w:rFonts w:ascii="Arial Narrow" w:eastAsia="Times New Roman" w:hAnsi="Arial Narrow" w:cs="Calibri"/>
          <w:kern w:val="0"/>
          <w:sz w:val="20"/>
          <w:szCs w:val="20"/>
          <w:lang w:val="es-DO" w:bidi="ar-SA"/>
        </w:rPr>
      </w:pPr>
      <w:r w:rsidRPr="00C426B5">
        <w:rPr>
          <w:rFonts w:ascii="Arial Narrow" w:eastAsia="Times New Roman" w:hAnsi="Arial Narrow" w:cs="Calibri"/>
          <w:b/>
          <w:kern w:val="0"/>
          <w:sz w:val="20"/>
          <w:szCs w:val="20"/>
          <w:lang w:val="es-DO" w:bidi="ar-SA"/>
        </w:rPr>
        <w:t>Fuente:</w:t>
      </w:r>
      <w:r w:rsidRPr="00C426B5">
        <w:rPr>
          <w:rFonts w:ascii="Arial Narrow" w:eastAsia="Times New Roman" w:hAnsi="Arial Narrow" w:cs="Calibri"/>
          <w:kern w:val="0"/>
          <w:sz w:val="20"/>
          <w:szCs w:val="20"/>
          <w:lang w:val="es-DO" w:bidi="ar-SA"/>
        </w:rPr>
        <w:t xml:space="preserve"> Dirección General de Aduanas, Registros año 2017.</w:t>
      </w:r>
    </w:p>
    <w:p w14:paraId="2011E140" w14:textId="77777777" w:rsidR="00C426B5" w:rsidRPr="00C426B5" w:rsidRDefault="00C426B5" w:rsidP="00C426B5">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68FB2625" w14:textId="77777777" w:rsidR="00C426B5" w:rsidRPr="00C426B5" w:rsidRDefault="00C426B5" w:rsidP="00C426B5">
      <w:pPr>
        <w:widowControl/>
        <w:tabs>
          <w:tab w:val="left" w:pos="8647"/>
        </w:tabs>
        <w:overflowPunct/>
        <w:adjustRightInd/>
        <w:spacing w:after="111"/>
        <w:jc w:val="both"/>
        <w:rPr>
          <w:rFonts w:ascii="Arial Narrow" w:eastAsia="Times New Roman" w:hAnsi="Arial Narrow" w:cs="Calibri"/>
          <w:b/>
          <w:kern w:val="0"/>
          <w:lang w:val="es-DO" w:bidi="ar-SA"/>
        </w:rPr>
      </w:pPr>
    </w:p>
    <w:p w14:paraId="05F347BD" w14:textId="4BE3C2DE" w:rsidR="00C426B5" w:rsidRPr="00C426B5" w:rsidRDefault="000F7041" w:rsidP="00C426B5">
      <w:pPr>
        <w:widowControl/>
        <w:tabs>
          <w:tab w:val="left" w:pos="8647"/>
        </w:tabs>
        <w:overflowPunct/>
        <w:adjustRightInd/>
        <w:spacing w:after="111"/>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1.8 </w:t>
      </w:r>
      <w:r w:rsidR="00C426B5" w:rsidRPr="00C426B5">
        <w:rPr>
          <w:rFonts w:ascii="Arial Narrow" w:eastAsia="Calibri" w:hAnsi="Arial Narrow" w:cs="Calibri"/>
          <w:b/>
          <w:kern w:val="0"/>
          <w:lang w:val="es-DO" w:bidi="ar-SA"/>
        </w:rPr>
        <w:t>Integración del sistema TRAFICO al sistema SIGA</w:t>
      </w:r>
    </w:p>
    <w:p w14:paraId="6113DF85" w14:textId="77777777" w:rsidR="00C426B5" w:rsidRPr="00C426B5" w:rsidRDefault="00C426B5" w:rsidP="00C426B5">
      <w:pPr>
        <w:widowControl/>
        <w:tabs>
          <w:tab w:val="left" w:pos="8647"/>
        </w:tabs>
        <w:overflowPunct/>
        <w:adjustRightInd/>
        <w:jc w:val="both"/>
        <w:rPr>
          <w:rFonts w:ascii="Arial Narrow" w:eastAsia="Times New Roman" w:hAnsi="Arial Narrow" w:cs="Calibri"/>
          <w:b/>
          <w:kern w:val="0"/>
          <w:lang w:val="es-DO" w:bidi="ar-SA"/>
        </w:rPr>
      </w:pPr>
    </w:p>
    <w:p w14:paraId="5272E48E"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deberá desarrollar la integración del sistema TRAFICO al sistema de la DGA, actualmente SIGA (Sistema Integrado de Gestión Aduanera), para el correcto funcionamiento de la gestión de </w:t>
      </w:r>
      <w:proofErr w:type="spellStart"/>
      <w:r w:rsidRPr="00C426B5">
        <w:rPr>
          <w:rFonts w:ascii="Arial Narrow" w:eastAsia="Times New Roman" w:hAnsi="Arial Narrow" w:cs="Calibri"/>
          <w:kern w:val="0"/>
          <w:lang w:val="es-DO" w:bidi="ar-SA"/>
        </w:rPr>
        <w:t>MCFs</w:t>
      </w:r>
      <w:proofErr w:type="spellEnd"/>
      <w:r w:rsidRPr="00C426B5">
        <w:rPr>
          <w:rFonts w:ascii="Arial Narrow" w:eastAsia="Times New Roman" w:hAnsi="Arial Narrow" w:cs="Calibri"/>
          <w:kern w:val="0"/>
          <w:lang w:val="es-DO" w:bidi="ar-SA"/>
        </w:rPr>
        <w:t xml:space="preserve">, activación, reportes, entre otros. Para tal fin, el Proveedor deberá suplir el equipo desarrollador para la integración del sistema TRAFICO con el SIGA y dicho equipo deberá laborar en las instalaciones de la DGA. </w:t>
      </w:r>
    </w:p>
    <w:p w14:paraId="1CB7035D"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3408D037"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solución deberá permitir a los sistemas SIGA y TRAFICO intercambiar datos de forma automática sobre la carga que se esté importando y sobre los </w:t>
      </w:r>
      <w:proofErr w:type="spellStart"/>
      <w:r w:rsidRPr="00C426B5">
        <w:rPr>
          <w:rFonts w:ascii="Arial Narrow" w:eastAsia="Times New Roman" w:hAnsi="Arial Narrow" w:cs="Calibri"/>
          <w:kern w:val="0"/>
          <w:lang w:val="es-DO" w:bidi="ar-SA"/>
        </w:rPr>
        <w:t>MCFs</w:t>
      </w:r>
      <w:proofErr w:type="spellEnd"/>
      <w:r w:rsidRPr="00C426B5">
        <w:rPr>
          <w:rFonts w:ascii="Arial Narrow" w:eastAsia="Times New Roman" w:hAnsi="Arial Narrow" w:cs="Calibri"/>
          <w:kern w:val="0"/>
          <w:lang w:val="es-DO" w:bidi="ar-SA"/>
        </w:rPr>
        <w:t>.</w:t>
      </w:r>
    </w:p>
    <w:p w14:paraId="5128A81E"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1FC67472" w14:textId="77777777" w:rsidR="00C426B5" w:rsidRPr="00C426B5" w:rsidRDefault="00C426B5" w:rsidP="00C426B5">
      <w:pPr>
        <w:widowControl/>
        <w:tabs>
          <w:tab w:val="left" w:pos="8647"/>
        </w:tabs>
        <w:overflowPunct/>
        <w:adjustRightInd/>
        <w:ind w:left="284" w:hanging="28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La solución deberá abarcar los siguientes requerimientos:</w:t>
      </w:r>
    </w:p>
    <w:p w14:paraId="1B6E0252"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Modificar la aplicación SIGA con los siguientes propósitos:</w:t>
      </w:r>
    </w:p>
    <w:p w14:paraId="665BD383" w14:textId="77777777" w:rsidR="00C426B5" w:rsidRPr="00C426B5" w:rsidRDefault="00C426B5" w:rsidP="000A62A3">
      <w:pPr>
        <w:widowControl/>
        <w:numPr>
          <w:ilvl w:val="1"/>
          <w:numId w:val="65"/>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Adaptar las pantallas donde los importadores cargan las Declaraciones Únicas Aduanales (</w:t>
      </w:r>
      <w:proofErr w:type="spellStart"/>
      <w:r w:rsidRPr="00C426B5">
        <w:rPr>
          <w:rFonts w:ascii="Arial Narrow" w:eastAsia="Calibri" w:hAnsi="Arial Narrow" w:cs="Calibri"/>
          <w:kern w:val="0"/>
          <w:lang w:val="es-DO" w:bidi="ar-SA"/>
        </w:rPr>
        <w:t>DUAs</w:t>
      </w:r>
      <w:proofErr w:type="spellEnd"/>
      <w:r w:rsidRPr="00C426B5">
        <w:rPr>
          <w:rFonts w:ascii="Arial Narrow" w:eastAsia="Calibri" w:hAnsi="Arial Narrow" w:cs="Calibri"/>
          <w:kern w:val="0"/>
          <w:lang w:val="es-DO" w:bidi="ar-SA"/>
        </w:rPr>
        <w:t xml:space="preserve">) para que busque en el sistema TRAFICO, a modo de validación,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que hayan sido solicitados por los importadores en el Sistema de Gestión y Administración de Mecanismos de Control Fiscal.</w:t>
      </w:r>
    </w:p>
    <w:p w14:paraId="6BCE2C9E" w14:textId="77777777" w:rsidR="00C426B5" w:rsidRPr="00C426B5" w:rsidRDefault="00C426B5" w:rsidP="000A62A3">
      <w:pPr>
        <w:widowControl/>
        <w:numPr>
          <w:ilvl w:val="1"/>
          <w:numId w:val="65"/>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Almacenar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asociados a los </w:t>
      </w:r>
      <w:proofErr w:type="spellStart"/>
      <w:r w:rsidRPr="00C426B5">
        <w:rPr>
          <w:rFonts w:ascii="Arial Narrow" w:eastAsia="Calibri" w:hAnsi="Arial Narrow" w:cs="Calibri"/>
          <w:kern w:val="0"/>
          <w:lang w:val="es-DO" w:bidi="ar-SA"/>
        </w:rPr>
        <w:t>DUAs</w:t>
      </w:r>
      <w:proofErr w:type="spellEnd"/>
      <w:r w:rsidRPr="00C426B5">
        <w:rPr>
          <w:rFonts w:ascii="Arial Narrow" w:eastAsia="Calibri" w:hAnsi="Arial Narrow" w:cs="Calibri"/>
          <w:kern w:val="0"/>
          <w:lang w:val="es-DO" w:bidi="ar-SA"/>
        </w:rPr>
        <w:t xml:space="preserve"> de importación.</w:t>
      </w:r>
    </w:p>
    <w:p w14:paraId="5F92960B" w14:textId="77777777" w:rsidR="00C426B5" w:rsidRPr="00C426B5" w:rsidRDefault="00C426B5" w:rsidP="000A62A3">
      <w:pPr>
        <w:widowControl/>
        <w:numPr>
          <w:ilvl w:val="1"/>
          <w:numId w:val="65"/>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Crear en SIGA la capacidad de invocar el web </w:t>
      </w:r>
      <w:proofErr w:type="spellStart"/>
      <w:r w:rsidRPr="00C426B5">
        <w:rPr>
          <w:rFonts w:ascii="Arial Narrow" w:eastAsia="Calibri" w:hAnsi="Arial Narrow" w:cs="Calibri"/>
          <w:kern w:val="0"/>
          <w:lang w:val="es-DO" w:bidi="ar-SA"/>
        </w:rPr>
        <w:t>service</w:t>
      </w:r>
      <w:proofErr w:type="spellEnd"/>
      <w:r w:rsidRPr="00C426B5">
        <w:rPr>
          <w:rFonts w:ascii="Arial Narrow" w:eastAsia="Calibri" w:hAnsi="Arial Narrow" w:cs="Calibri"/>
          <w:kern w:val="0"/>
          <w:lang w:val="es-DO" w:bidi="ar-SA"/>
        </w:rPr>
        <w:t xml:space="preserve"> del sistema TRAFICO para validar la cantidad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asignados al DUA de importación cuando:</w:t>
      </w:r>
    </w:p>
    <w:p w14:paraId="15930C86" w14:textId="77777777" w:rsidR="00C426B5" w:rsidRPr="00C426B5" w:rsidRDefault="00C426B5" w:rsidP="000A62A3">
      <w:pPr>
        <w:widowControl/>
        <w:numPr>
          <w:ilvl w:val="1"/>
          <w:numId w:val="66"/>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El régimen declarado requiere registros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w:t>
      </w:r>
    </w:p>
    <w:p w14:paraId="45543311" w14:textId="77777777" w:rsidR="00C426B5" w:rsidRPr="00C426B5" w:rsidRDefault="00C426B5" w:rsidP="000A62A3">
      <w:pPr>
        <w:widowControl/>
        <w:numPr>
          <w:ilvl w:val="1"/>
          <w:numId w:val="66"/>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arancel de la mercancía es de alcohol o cigarrillos.</w:t>
      </w:r>
    </w:p>
    <w:p w14:paraId="4A37EA78" w14:textId="77777777" w:rsidR="00C426B5" w:rsidRPr="00C426B5" w:rsidRDefault="00C426B5" w:rsidP="000A62A3">
      <w:pPr>
        <w:widowControl/>
        <w:numPr>
          <w:ilvl w:val="1"/>
          <w:numId w:val="66"/>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tipo de despacho es Venta al Mercado Local.</w:t>
      </w:r>
    </w:p>
    <w:p w14:paraId="5E2AC885" w14:textId="77777777" w:rsidR="00C426B5" w:rsidRPr="00C426B5" w:rsidRDefault="00C426B5" w:rsidP="000A62A3">
      <w:pPr>
        <w:widowControl/>
        <w:numPr>
          <w:ilvl w:val="1"/>
          <w:numId w:val="66"/>
        </w:numPr>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 declaración de importación tiene un despacho.</w:t>
      </w:r>
    </w:p>
    <w:p w14:paraId="2A5B88BC" w14:textId="77777777" w:rsidR="00C426B5" w:rsidRPr="00C426B5" w:rsidRDefault="00C426B5" w:rsidP="000A62A3">
      <w:pPr>
        <w:widowControl/>
        <w:numPr>
          <w:ilvl w:val="1"/>
          <w:numId w:val="67"/>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Crear una validación en SIGA para que no permita la aprobación del despacho cuando la cantidad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es menor a la cantidad de alcohol y/o cigarrillos declarados.</w:t>
      </w:r>
    </w:p>
    <w:p w14:paraId="149955CA" w14:textId="77777777" w:rsidR="00C426B5" w:rsidRPr="00C426B5" w:rsidRDefault="00C426B5" w:rsidP="000A62A3">
      <w:pPr>
        <w:widowControl/>
        <w:numPr>
          <w:ilvl w:val="1"/>
          <w:numId w:val="67"/>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El sistema SIGA debe enviar una notificación al importador vía la bandeja de notificaciones de SIGA cuando la cantidad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es menor a la cantidad de alcohol y/o cigarrillos declarados.</w:t>
      </w:r>
    </w:p>
    <w:p w14:paraId="597CD06B" w14:textId="77777777" w:rsidR="00C426B5" w:rsidRPr="00C426B5" w:rsidRDefault="00C426B5" w:rsidP="000A62A3">
      <w:pPr>
        <w:widowControl/>
        <w:numPr>
          <w:ilvl w:val="1"/>
          <w:numId w:val="67"/>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El sistema SIGA debe enviar una notificación al sistema TRAFICO cuando la cantidad de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asignados a un DUA es menor a la cantidad de alcohol y/o cigarrillos declarados.</w:t>
      </w:r>
    </w:p>
    <w:p w14:paraId="24546EE4"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Los cambios que se hagan a SIGA deben ser paramétricas donde aplique.</w:t>
      </w:r>
    </w:p>
    <w:p w14:paraId="562EE862"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Las integraciones SIGA – TRAFICO deben contar con un mecanismo de autenticación seguro.</w:t>
      </w:r>
    </w:p>
    <w:p w14:paraId="6095E359"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Construir en el sistema TRAFICO servicios que permitan las siguientes funcionalidades:</w:t>
      </w:r>
    </w:p>
    <w:p w14:paraId="713FAED0" w14:textId="77777777" w:rsidR="00C426B5" w:rsidRPr="00C426B5" w:rsidRDefault="00C426B5" w:rsidP="000A62A3">
      <w:pPr>
        <w:widowControl/>
        <w:numPr>
          <w:ilvl w:val="1"/>
          <w:numId w:val="68"/>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Asociar los </w:t>
      </w:r>
      <w:proofErr w:type="spellStart"/>
      <w:r w:rsidRPr="00C426B5">
        <w:rPr>
          <w:rFonts w:ascii="Arial Narrow" w:eastAsia="Calibri" w:hAnsi="Arial Narrow" w:cs="Calibri"/>
          <w:kern w:val="0"/>
          <w:lang w:val="es-DO" w:bidi="ar-SA"/>
        </w:rPr>
        <w:t>DUAs</w:t>
      </w:r>
      <w:proofErr w:type="spellEnd"/>
      <w:r w:rsidRPr="00C426B5">
        <w:rPr>
          <w:rFonts w:ascii="Arial Narrow" w:eastAsia="Calibri" w:hAnsi="Arial Narrow" w:cs="Calibri"/>
          <w:kern w:val="0"/>
          <w:lang w:val="es-DO" w:bidi="ar-SA"/>
        </w:rPr>
        <w:t xml:space="preserve"> de importación con los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que se asignen al importador.</w:t>
      </w:r>
    </w:p>
    <w:p w14:paraId="33224777" w14:textId="77777777" w:rsidR="00C426B5" w:rsidRPr="00C426B5" w:rsidRDefault="00C426B5" w:rsidP="000A62A3">
      <w:pPr>
        <w:widowControl/>
        <w:numPr>
          <w:ilvl w:val="1"/>
          <w:numId w:val="68"/>
        </w:numPr>
        <w:tabs>
          <w:tab w:val="left" w:pos="8647"/>
        </w:tabs>
        <w:overflowPunct/>
        <w:adjustRightInd/>
        <w:spacing w:after="160" w:line="256" w:lineRule="auto"/>
        <w:ind w:left="284" w:hanging="142"/>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Proveer un web </w:t>
      </w:r>
      <w:proofErr w:type="spellStart"/>
      <w:r w:rsidRPr="00C426B5">
        <w:rPr>
          <w:rFonts w:ascii="Arial Narrow" w:eastAsia="Calibri" w:hAnsi="Arial Narrow" w:cs="Calibri"/>
          <w:kern w:val="0"/>
          <w:lang w:val="es-DO" w:bidi="ar-SA"/>
        </w:rPr>
        <w:t>service</w:t>
      </w:r>
      <w:proofErr w:type="spellEnd"/>
      <w:r w:rsidRPr="00C426B5">
        <w:rPr>
          <w:rFonts w:ascii="Arial Narrow" w:eastAsia="Calibri" w:hAnsi="Arial Narrow" w:cs="Calibri"/>
          <w:kern w:val="0"/>
          <w:lang w:val="es-DO" w:bidi="ar-SA"/>
        </w:rPr>
        <w:t xml:space="preserve"> donde la DGA pueda consumir cuáles </w:t>
      </w:r>
      <w:proofErr w:type="spellStart"/>
      <w:r w:rsidRPr="00C426B5">
        <w:rPr>
          <w:rFonts w:ascii="Arial Narrow" w:eastAsia="Calibri" w:hAnsi="Arial Narrow" w:cs="Calibri"/>
          <w:kern w:val="0"/>
          <w:lang w:val="es-DO" w:bidi="ar-SA"/>
        </w:rPr>
        <w:t>MCFs</w:t>
      </w:r>
      <w:proofErr w:type="spellEnd"/>
      <w:r w:rsidRPr="00C426B5">
        <w:rPr>
          <w:rFonts w:ascii="Arial Narrow" w:eastAsia="Calibri" w:hAnsi="Arial Narrow" w:cs="Calibri"/>
          <w:kern w:val="0"/>
          <w:lang w:val="es-DO" w:bidi="ar-SA"/>
        </w:rPr>
        <w:t xml:space="preserve"> están asociados a un DUA específico y marcarlos como ya usados.</w:t>
      </w:r>
    </w:p>
    <w:p w14:paraId="451C7B45"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intercambio de datos entre SIGA y TRAFICO deberá ser “en línea”.</w:t>
      </w:r>
    </w:p>
    <w:p w14:paraId="70B1D424" w14:textId="77777777" w:rsidR="00C426B5" w:rsidRPr="00C426B5" w:rsidRDefault="00C426B5" w:rsidP="000A62A3">
      <w:pPr>
        <w:widowControl/>
        <w:numPr>
          <w:ilvl w:val="0"/>
          <w:numId w:val="35"/>
        </w:numPr>
        <w:tabs>
          <w:tab w:val="left" w:pos="8647"/>
        </w:tabs>
        <w:overflowPunct/>
        <w:adjustRightInd/>
        <w:spacing w:after="160" w:line="256" w:lineRule="auto"/>
        <w:ind w:left="284" w:hanging="284"/>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Las integraciones deben tener un control detallado de las excepciones, de manera que se puedan desplegar los mensajes apropiados en las pantallas ante el éxito o fallo de las integraciones.</w:t>
      </w:r>
    </w:p>
    <w:p w14:paraId="71244D41"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18B4B146" w14:textId="77777777" w:rsidR="00C426B5" w:rsidRPr="00C426B5" w:rsidRDefault="00C426B5" w:rsidP="00C426B5">
      <w:pPr>
        <w:widowControl/>
        <w:tabs>
          <w:tab w:val="left" w:pos="8647"/>
        </w:tabs>
        <w:overflowPunct/>
        <w:adjustRightInd/>
        <w:jc w:val="both"/>
        <w:rPr>
          <w:rFonts w:ascii="Arial Narrow" w:eastAsia="Times New Roman" w:hAnsi="Arial Narrow" w:cs="Calibri"/>
          <w:kern w:val="0"/>
          <w:lang w:val="es-DO" w:bidi="ar-SA"/>
        </w:rPr>
      </w:pPr>
    </w:p>
    <w:p w14:paraId="67018B3E" w14:textId="5525F3E2" w:rsidR="00C426B5" w:rsidRPr="00C426B5" w:rsidRDefault="009D48CF" w:rsidP="00C426B5">
      <w:pPr>
        <w:keepNext/>
        <w:widowControl/>
        <w:tabs>
          <w:tab w:val="left" w:pos="8647"/>
        </w:tabs>
        <w:overflowPunct/>
        <w:autoSpaceDE w:val="0"/>
        <w:autoSpaceDN w:val="0"/>
        <w:adjustRightInd/>
        <w:ind w:right="49"/>
        <w:jc w:val="both"/>
        <w:outlineLvl w:val="1"/>
        <w:rPr>
          <w:rFonts w:ascii="Arial Narrow" w:eastAsia="Times New Roman" w:hAnsi="Arial Narrow" w:cs="Calibri"/>
          <w:b/>
          <w:kern w:val="0"/>
          <w:lang w:val="es-DO" w:bidi="ar-SA"/>
        </w:rPr>
      </w:pPr>
      <w:bookmarkStart w:id="189" w:name="_Toc521573937"/>
      <w:r>
        <w:rPr>
          <w:rFonts w:ascii="Arial Narrow" w:eastAsia="Times New Roman" w:hAnsi="Arial Narrow" w:cs="Calibri"/>
          <w:b/>
          <w:kern w:val="0"/>
          <w:lang w:val="es-DO" w:bidi="ar-SA"/>
        </w:rPr>
        <w:lastRenderedPageBreak/>
        <w:t xml:space="preserve">1.81 </w:t>
      </w:r>
      <w:r w:rsidR="00C426B5" w:rsidRPr="00C426B5">
        <w:rPr>
          <w:rFonts w:ascii="Arial Narrow" w:eastAsia="Times New Roman" w:hAnsi="Arial Narrow" w:cs="Calibri"/>
          <w:b/>
          <w:kern w:val="0"/>
          <w:lang w:val="es-DO" w:bidi="ar-SA"/>
        </w:rPr>
        <w:t>Condiciones Especiales</w:t>
      </w:r>
      <w:bookmarkEnd w:id="189"/>
    </w:p>
    <w:p w14:paraId="4147A7EF" w14:textId="77777777" w:rsidR="00C426B5" w:rsidRPr="00C426B5" w:rsidRDefault="00C426B5" w:rsidP="00C426B5">
      <w:pPr>
        <w:widowControl/>
        <w:tabs>
          <w:tab w:val="left" w:pos="8647"/>
        </w:tabs>
        <w:overflowPunct/>
        <w:adjustRightInd/>
        <w:ind w:left="284" w:hanging="284"/>
        <w:jc w:val="both"/>
        <w:rPr>
          <w:rFonts w:ascii="Arial Narrow" w:eastAsia="Times New Roman" w:hAnsi="Arial Narrow" w:cs="Calibri"/>
          <w:kern w:val="0"/>
          <w:lang w:val="es-DO" w:bidi="ar-SA"/>
        </w:rPr>
      </w:pPr>
    </w:p>
    <w:p w14:paraId="75025091" w14:textId="2C0A0C6E" w:rsid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 implementación será hecha en base al motor de base de datos MS SQL SERVER 2016 STD y en C Sharp (C#) usando Visual Studio 2015.</w:t>
      </w:r>
    </w:p>
    <w:p w14:paraId="74D9B539"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Las mejoras hechas a la aplicación SIGA deben poder ser ejecutadas sobre las versiones de Microsoft Windows 7, 8 y 10. </w:t>
      </w:r>
    </w:p>
    <w:p w14:paraId="5F0A30EF"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Se usará TFS (Team </w:t>
      </w:r>
      <w:proofErr w:type="spellStart"/>
      <w:r w:rsidRPr="00C426B5">
        <w:rPr>
          <w:rFonts w:ascii="Arial Narrow" w:eastAsia="Calibri" w:hAnsi="Arial Narrow" w:cs="Calibri"/>
          <w:kern w:val="0"/>
          <w:lang w:val="es-DO" w:bidi="ar-SA"/>
        </w:rPr>
        <w:t>Foundation</w:t>
      </w:r>
      <w:proofErr w:type="spellEnd"/>
      <w:r w:rsidRPr="00C426B5">
        <w:rPr>
          <w:rFonts w:ascii="Arial Narrow" w:eastAsia="Calibri" w:hAnsi="Arial Narrow" w:cs="Calibri"/>
          <w:kern w:val="0"/>
          <w:lang w:val="es-DO" w:bidi="ar-SA"/>
        </w:rPr>
        <w:t xml:space="preserve"> Server) como repositorio de código fuente.</w:t>
      </w:r>
    </w:p>
    <w:p w14:paraId="250429F3" w14:textId="3F37196B" w:rsid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código fuente de la aplicación y el esquema de base de datos será propiedad de la Dirección General de Aduanas (DGA) quien podrá hacer uso irrestricto del mismo y debe ser entregado al finalizar el proyecto y antes de su puesta en producción.</w:t>
      </w:r>
    </w:p>
    <w:p w14:paraId="2BCA230C"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Oferente beneficiado debe proporcionar diagramas que ilustren la solución propuesta (clases, E-R y el esquema de la base de datos), incluyendo la identificación y los elementos principales que formen parte de la solución.</w:t>
      </w:r>
    </w:p>
    <w:p w14:paraId="04AF600D"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 solución para implementar no debe estar sujeta a licenciamiento ni pago por mantenimiento periódico.</w:t>
      </w:r>
    </w:p>
    <w:p w14:paraId="57047A49"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Oferente debe contar con los ingenieros capaces de desarrollar la solución (incluir hoja de vida que muestre su experiencia).</w:t>
      </w:r>
    </w:p>
    <w:p w14:paraId="61D418C3"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Es requerido entregar un cronograma de implementación de la solución, indicando el tiempo de ejecución. </w:t>
      </w:r>
    </w:p>
    <w:p w14:paraId="20C6CD4E"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El Proveedor deberá tener una persona de contacto disponible para manejar y consolidar los requerimientos de la institución licitante.</w:t>
      </w:r>
    </w:p>
    <w:p w14:paraId="05BEE25C"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Las propuestas deben ser tipo llave en mano, es decir, que incluyan, pero no se limiten a: análisis, desarrollo, instalación y configuración. En caso de que el Proveedor no contemple lo anteriormente descrito, quedará entendido en el Contrato que estos gastos serán asumidos por él.</w:t>
      </w:r>
    </w:p>
    <w:p w14:paraId="06FE9FAB"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Se requiere que el Oferente ejecute capacitación tanto técnica (administradores de la solución) como funcional (usuarios del sistema) certificada y oficial para un máximo de diez (10) personas definidas por la institución licitante, con el objetivo de quedar en la capacidad de administrar la solución, implementar cambios posteriores y operar el sistema de forma autónoma.</w:t>
      </w:r>
    </w:p>
    <w:p w14:paraId="71401818"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Garantías y soporte </w:t>
      </w:r>
      <w:proofErr w:type="spellStart"/>
      <w:r w:rsidRPr="00C426B5">
        <w:rPr>
          <w:rFonts w:ascii="Arial Narrow" w:eastAsia="Calibri" w:hAnsi="Arial Narrow" w:cs="Calibri"/>
          <w:kern w:val="0"/>
          <w:lang w:val="es-DO" w:bidi="ar-SA"/>
        </w:rPr>
        <w:t>pos-implementación</w:t>
      </w:r>
      <w:proofErr w:type="spellEnd"/>
      <w:r w:rsidRPr="00C426B5">
        <w:rPr>
          <w:rFonts w:ascii="Arial Narrow" w:eastAsia="Calibri" w:hAnsi="Arial Narrow" w:cs="Calibri"/>
          <w:kern w:val="0"/>
          <w:lang w:val="es-DO" w:bidi="ar-SA"/>
        </w:rPr>
        <w:t xml:space="preserve"> por noventa (90) días. El acuerdo de servicio para soporte de la garantía debe ser durante los cinco (5) días laborables con un tiempo de respuesta máximo de una (1) a cinco (5) horas, dependiendo de la prioridad del incidente y debe estar disponible con un número telefónico local.</w:t>
      </w:r>
    </w:p>
    <w:p w14:paraId="42E93AAB" w14:textId="77777777" w:rsidR="00C426B5" w:rsidRPr="00C426B5" w:rsidRDefault="00C426B5" w:rsidP="009D48CF">
      <w:pPr>
        <w:widowControl/>
        <w:tabs>
          <w:tab w:val="left" w:pos="8647"/>
        </w:tabs>
        <w:overflowPunct/>
        <w:adjustRightInd/>
        <w:spacing w:after="160" w:line="256" w:lineRule="auto"/>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Es requerida documentación que indique:</w:t>
      </w:r>
    </w:p>
    <w:p w14:paraId="087C85F8"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Metodología</w:t>
      </w:r>
      <w:proofErr w:type="spellEnd"/>
      <w:r w:rsidRPr="00C426B5">
        <w:rPr>
          <w:rFonts w:ascii="Arial Narrow" w:eastAsia="Calibri" w:hAnsi="Arial Narrow" w:cs="Calibri"/>
          <w:kern w:val="0"/>
          <w:lang w:val="en-US" w:bidi="ar-SA"/>
        </w:rPr>
        <w:t xml:space="preserve"> de </w:t>
      </w:r>
      <w:proofErr w:type="spellStart"/>
      <w:r w:rsidRPr="00C426B5">
        <w:rPr>
          <w:rFonts w:ascii="Arial Narrow" w:eastAsia="Calibri" w:hAnsi="Arial Narrow" w:cs="Calibri"/>
          <w:kern w:val="0"/>
          <w:lang w:val="en-US" w:bidi="ar-SA"/>
        </w:rPr>
        <w:t>implementación</w:t>
      </w:r>
      <w:proofErr w:type="spellEnd"/>
      <w:r w:rsidRPr="00C426B5">
        <w:rPr>
          <w:rFonts w:ascii="Arial Narrow" w:eastAsia="Calibri" w:hAnsi="Arial Narrow" w:cs="Calibri"/>
          <w:kern w:val="0"/>
          <w:lang w:val="en-US" w:bidi="ar-SA"/>
        </w:rPr>
        <w:t>.</w:t>
      </w:r>
    </w:p>
    <w:p w14:paraId="2C2C3863"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Cronograma</w:t>
      </w:r>
      <w:proofErr w:type="spellEnd"/>
      <w:r w:rsidRPr="00C426B5">
        <w:rPr>
          <w:rFonts w:ascii="Arial Narrow" w:eastAsia="Calibri" w:hAnsi="Arial Narrow" w:cs="Calibri"/>
          <w:kern w:val="0"/>
          <w:lang w:val="en-US" w:bidi="ar-SA"/>
        </w:rPr>
        <w:t xml:space="preserve"> general de </w:t>
      </w:r>
      <w:proofErr w:type="spellStart"/>
      <w:r w:rsidRPr="00C426B5">
        <w:rPr>
          <w:rFonts w:ascii="Arial Narrow" w:eastAsia="Calibri" w:hAnsi="Arial Narrow" w:cs="Calibri"/>
          <w:kern w:val="0"/>
          <w:lang w:val="en-US" w:bidi="ar-SA"/>
        </w:rPr>
        <w:t>trabajo</w:t>
      </w:r>
      <w:proofErr w:type="spellEnd"/>
      <w:r w:rsidRPr="00C426B5">
        <w:rPr>
          <w:rFonts w:ascii="Arial Narrow" w:eastAsia="Calibri" w:hAnsi="Arial Narrow" w:cs="Calibri"/>
          <w:kern w:val="0"/>
          <w:lang w:val="en-US" w:bidi="ar-SA"/>
        </w:rPr>
        <w:t>.</w:t>
      </w:r>
    </w:p>
    <w:p w14:paraId="377BF7C5"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Equipo</w:t>
      </w:r>
      <w:proofErr w:type="spellEnd"/>
      <w:r w:rsidRPr="00C426B5">
        <w:rPr>
          <w:rFonts w:ascii="Arial Narrow" w:eastAsia="Calibri" w:hAnsi="Arial Narrow" w:cs="Calibri"/>
          <w:kern w:val="0"/>
          <w:lang w:val="en-US" w:bidi="ar-SA"/>
        </w:rPr>
        <w:t xml:space="preserve"> de </w:t>
      </w:r>
      <w:proofErr w:type="spellStart"/>
      <w:r w:rsidRPr="00C426B5">
        <w:rPr>
          <w:rFonts w:ascii="Arial Narrow" w:eastAsia="Calibri" w:hAnsi="Arial Narrow" w:cs="Calibri"/>
          <w:kern w:val="0"/>
          <w:lang w:val="en-US" w:bidi="ar-SA"/>
        </w:rPr>
        <w:t>trabajo</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requerido</w:t>
      </w:r>
      <w:proofErr w:type="spellEnd"/>
      <w:r w:rsidRPr="00C426B5">
        <w:rPr>
          <w:rFonts w:ascii="Arial Narrow" w:eastAsia="Calibri" w:hAnsi="Arial Narrow" w:cs="Calibri"/>
          <w:kern w:val="0"/>
          <w:lang w:val="en-US" w:bidi="ar-SA"/>
        </w:rPr>
        <w:t xml:space="preserve">. </w:t>
      </w:r>
    </w:p>
    <w:p w14:paraId="29DD172F"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Herramientas utilizadas en el desarrollo de la solución. </w:t>
      </w:r>
    </w:p>
    <w:p w14:paraId="21CF3F04"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proofErr w:type="spellStart"/>
      <w:r w:rsidRPr="00C426B5">
        <w:rPr>
          <w:rFonts w:ascii="Arial Narrow" w:eastAsia="Calibri" w:hAnsi="Arial Narrow" w:cs="Calibri"/>
          <w:kern w:val="0"/>
          <w:lang w:val="en-US" w:bidi="ar-SA"/>
        </w:rPr>
        <w:t>Garantías</w:t>
      </w:r>
      <w:proofErr w:type="spellEnd"/>
      <w:r w:rsidRPr="00C426B5">
        <w:rPr>
          <w:rFonts w:ascii="Arial Narrow" w:eastAsia="Calibri" w:hAnsi="Arial Narrow" w:cs="Calibri"/>
          <w:kern w:val="0"/>
          <w:lang w:val="en-US" w:bidi="ar-SA"/>
        </w:rPr>
        <w:t xml:space="preserve"> </w:t>
      </w:r>
      <w:proofErr w:type="spellStart"/>
      <w:r w:rsidRPr="00C426B5">
        <w:rPr>
          <w:rFonts w:ascii="Arial Narrow" w:eastAsia="Calibri" w:hAnsi="Arial Narrow" w:cs="Calibri"/>
          <w:kern w:val="0"/>
          <w:lang w:val="en-US" w:bidi="ar-SA"/>
        </w:rPr>
        <w:t>ofrecidas</w:t>
      </w:r>
      <w:proofErr w:type="spellEnd"/>
      <w:r w:rsidRPr="00C426B5">
        <w:rPr>
          <w:rFonts w:ascii="Arial Narrow" w:eastAsia="Calibri" w:hAnsi="Arial Narrow" w:cs="Calibri"/>
          <w:kern w:val="0"/>
          <w:lang w:val="en-US" w:bidi="ar-SA"/>
        </w:rPr>
        <w:t>.</w:t>
      </w:r>
    </w:p>
    <w:p w14:paraId="26B1473C"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Diagrama con diseño de la solución entregada.</w:t>
      </w:r>
    </w:p>
    <w:p w14:paraId="7A0686E9"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Manual de </w:t>
      </w:r>
      <w:proofErr w:type="spellStart"/>
      <w:r w:rsidRPr="00C426B5">
        <w:rPr>
          <w:rFonts w:ascii="Arial Narrow" w:eastAsia="Calibri" w:hAnsi="Arial Narrow" w:cs="Calibri"/>
          <w:kern w:val="0"/>
          <w:lang w:val="en-US" w:bidi="ar-SA"/>
        </w:rPr>
        <w:t>usuario</w:t>
      </w:r>
      <w:proofErr w:type="spellEnd"/>
      <w:r w:rsidRPr="00C426B5">
        <w:rPr>
          <w:rFonts w:ascii="Arial Narrow" w:eastAsia="Calibri" w:hAnsi="Arial Narrow" w:cs="Calibri"/>
          <w:kern w:val="0"/>
          <w:lang w:val="en-US" w:bidi="ar-SA"/>
        </w:rPr>
        <w:t xml:space="preserve">. </w:t>
      </w:r>
    </w:p>
    <w:p w14:paraId="677288BC"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n-US" w:bidi="ar-SA"/>
        </w:rPr>
      </w:pPr>
      <w:r w:rsidRPr="00C426B5">
        <w:rPr>
          <w:rFonts w:ascii="Arial Narrow" w:eastAsia="Calibri" w:hAnsi="Arial Narrow" w:cs="Calibri"/>
          <w:kern w:val="0"/>
          <w:lang w:val="en-US" w:bidi="ar-SA"/>
        </w:rPr>
        <w:t xml:space="preserve">Manual </w:t>
      </w:r>
      <w:proofErr w:type="spellStart"/>
      <w:r w:rsidRPr="00C426B5">
        <w:rPr>
          <w:rFonts w:ascii="Arial Narrow" w:eastAsia="Calibri" w:hAnsi="Arial Narrow" w:cs="Calibri"/>
          <w:kern w:val="0"/>
          <w:lang w:val="en-US" w:bidi="ar-SA"/>
        </w:rPr>
        <w:t>técnico</w:t>
      </w:r>
      <w:proofErr w:type="spellEnd"/>
      <w:r w:rsidRPr="00C426B5">
        <w:rPr>
          <w:rFonts w:ascii="Arial Narrow" w:eastAsia="Calibri" w:hAnsi="Arial Narrow" w:cs="Calibri"/>
          <w:kern w:val="0"/>
          <w:lang w:val="en-US" w:bidi="ar-SA"/>
        </w:rPr>
        <w:t>.</w:t>
      </w:r>
    </w:p>
    <w:p w14:paraId="2FF48A4F" w14:textId="77777777" w:rsidR="00C426B5" w:rsidRPr="00C426B5" w:rsidRDefault="00C426B5" w:rsidP="000A62A3">
      <w:pPr>
        <w:widowControl/>
        <w:numPr>
          <w:ilvl w:val="1"/>
          <w:numId w:val="52"/>
        </w:numPr>
        <w:tabs>
          <w:tab w:val="clear" w:pos="1440"/>
          <w:tab w:val="num" w:pos="567"/>
          <w:tab w:val="left" w:pos="8647"/>
        </w:tabs>
        <w:overflowPunct/>
        <w:adjustRightInd/>
        <w:spacing w:after="160" w:line="256" w:lineRule="auto"/>
        <w:ind w:hanging="1156"/>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Código fuente comentado con cambios realizados.</w:t>
      </w:r>
    </w:p>
    <w:p w14:paraId="536AD5C2" w14:textId="77777777" w:rsidR="00C426B5" w:rsidRPr="00C426B5" w:rsidRDefault="00C426B5" w:rsidP="00C426B5">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3160E756" w14:textId="77777777" w:rsidR="00C426B5" w:rsidRPr="00C426B5" w:rsidRDefault="00C426B5" w:rsidP="00C426B5">
      <w:pPr>
        <w:widowControl/>
        <w:tabs>
          <w:tab w:val="left" w:pos="8647"/>
        </w:tabs>
        <w:overflowPunct/>
        <w:adjustRightInd/>
        <w:spacing w:after="5"/>
        <w:ind w:left="72" w:right="277"/>
        <w:jc w:val="both"/>
        <w:rPr>
          <w:rFonts w:ascii="Arial Narrow" w:eastAsia="Times New Roman" w:hAnsi="Arial Narrow"/>
          <w:kern w:val="0"/>
          <w:lang w:val="es-DO" w:bidi="ar-SA"/>
        </w:rPr>
      </w:pPr>
    </w:p>
    <w:p w14:paraId="4562854B" w14:textId="10E360F8" w:rsidR="00C426B5" w:rsidRPr="00B86867" w:rsidRDefault="000F7041" w:rsidP="00C426B5">
      <w:pPr>
        <w:widowControl/>
        <w:tabs>
          <w:tab w:val="left" w:pos="8647"/>
        </w:tabs>
        <w:overflowPunct/>
        <w:adjustRightInd/>
        <w:spacing w:after="111" w:line="256" w:lineRule="auto"/>
        <w:jc w:val="both"/>
        <w:rPr>
          <w:rFonts w:ascii="Arial Narrow" w:eastAsia="Calibri" w:hAnsi="Arial Narrow" w:cs="Calibri"/>
          <w:b/>
          <w:kern w:val="0"/>
          <w:lang w:val="es-DO" w:bidi="ar-SA"/>
        </w:rPr>
      </w:pPr>
      <w:r>
        <w:rPr>
          <w:rFonts w:ascii="Arial Narrow" w:eastAsia="Calibri" w:hAnsi="Arial Narrow" w:cs="Calibri"/>
          <w:b/>
          <w:kern w:val="0"/>
          <w:lang w:val="es-DO" w:bidi="ar-SA"/>
        </w:rPr>
        <w:t xml:space="preserve">1.9 </w:t>
      </w:r>
      <w:r w:rsidR="0070172C">
        <w:rPr>
          <w:rFonts w:ascii="Arial Narrow" w:eastAsia="Calibri" w:hAnsi="Arial Narrow" w:cs="Calibri"/>
          <w:b/>
          <w:kern w:val="0"/>
          <w:lang w:val="es-DO" w:bidi="ar-SA"/>
        </w:rPr>
        <w:t xml:space="preserve">Condiciones Generales de </w:t>
      </w:r>
      <w:r w:rsidR="00C426B5" w:rsidRPr="00B86867">
        <w:rPr>
          <w:rFonts w:ascii="Arial Narrow" w:eastAsia="Calibri" w:hAnsi="Arial Narrow" w:cs="Calibri"/>
          <w:b/>
          <w:kern w:val="0"/>
          <w:lang w:val="es-DO" w:bidi="ar-SA"/>
        </w:rPr>
        <w:t>Software y Hardware</w:t>
      </w:r>
      <w:r w:rsidR="0070172C">
        <w:rPr>
          <w:rFonts w:ascii="Arial Narrow" w:eastAsia="Calibri" w:hAnsi="Arial Narrow" w:cs="Calibri"/>
          <w:b/>
          <w:kern w:val="0"/>
          <w:lang w:val="es-DO" w:bidi="ar-SA"/>
        </w:rPr>
        <w:t>.</w:t>
      </w:r>
    </w:p>
    <w:p w14:paraId="6FA06B87"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784A1FB6"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r w:rsidRPr="00C426B5">
        <w:rPr>
          <w:rFonts w:ascii="Arial Narrow" w:eastAsia="Times New Roman" w:hAnsi="Arial Narrow"/>
          <w:kern w:val="0"/>
          <w:lang w:val="es-DO" w:bidi="ar-SA"/>
        </w:rPr>
        <w:lastRenderedPageBreak/>
        <w:t xml:space="preserve">Se requiere que la solución </w:t>
      </w:r>
      <w:r w:rsidRPr="00C426B5">
        <w:rPr>
          <w:rFonts w:ascii="Arial Narrow" w:eastAsia="Times New Roman" w:hAnsi="Arial Narrow" w:cs="Calibri"/>
          <w:kern w:val="0"/>
          <w:lang w:val="es-DO" w:bidi="ar-SA"/>
        </w:rPr>
        <w:t>tecnológica no tenga o haya tenido relación con las industrias a controlar, aun indirectamente, sino que sea</w:t>
      </w:r>
      <w:r w:rsidRPr="00C426B5">
        <w:rPr>
          <w:rFonts w:ascii="Arial Narrow" w:eastAsia="Times New Roman" w:hAnsi="Arial Narrow"/>
          <w:kern w:val="0"/>
          <w:lang w:val="es-DO" w:bidi="ar-SA"/>
        </w:rPr>
        <w:t xml:space="preserve"> una herramienta desarrollada para prestar el servicio a gobiernos para garantizar un óptimo control y trazabilidad fiscal. Los equipos d</w:t>
      </w:r>
      <w:r w:rsidRPr="00C426B5">
        <w:rPr>
          <w:rFonts w:ascii="Arial Narrow" w:eastAsia="Times New Roman" w:hAnsi="Arial Narrow" w:cs="Calibri"/>
          <w:kern w:val="0"/>
          <w:lang w:val="es-DO" w:bidi="ar-SA"/>
        </w:rPr>
        <w:t xml:space="preserve">eberán ser nuevos de última o penúltima generación, no con reparaciones, y con las garantías técnicas vigentes durante la prestación del servicio y las respectivas actualizaciones, los componentes y características de seguridad para los </w:t>
      </w:r>
      <w:r w:rsidRPr="00C426B5">
        <w:rPr>
          <w:rFonts w:ascii="Arial Narrow" w:eastAsia="Times New Roman" w:hAnsi="Arial Narrow"/>
          <w:kern w:val="0"/>
          <w:lang w:val="es-DO" w:bidi="ar-SA"/>
        </w:rPr>
        <w:t>mecanismos de control fiscal</w:t>
      </w:r>
      <w:r w:rsidRPr="00C426B5">
        <w:rPr>
          <w:rFonts w:ascii="Arial Narrow" w:eastAsia="Times New Roman" w:hAnsi="Arial Narrow" w:cs="Calibri"/>
          <w:kern w:val="0"/>
          <w:lang w:val="es-DO" w:bidi="ar-SA"/>
        </w:rPr>
        <w:t>, autentificación y rastreo de bebidas alcohólicas y cigarrillos.</w:t>
      </w:r>
    </w:p>
    <w:p w14:paraId="4EAF8B1E"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p>
    <w:p w14:paraId="3F78DD6F"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kern w:val="0"/>
          <w:lang w:val="es-DO" w:bidi="ar-SA"/>
        </w:rPr>
        <w:t xml:space="preserve">El Proveedor deberá contar </w:t>
      </w:r>
      <w:r w:rsidRPr="00C426B5">
        <w:rPr>
          <w:rFonts w:ascii="Arial Narrow" w:eastAsia="Times New Roman" w:hAnsi="Arial Narrow" w:cs="Calibri"/>
          <w:kern w:val="0"/>
          <w:lang w:val="es-DO" w:bidi="ar-SA"/>
        </w:rPr>
        <w:t>con todo el equipamiento necesario, no limitado a hardware, software, virtualización, red, aplicaciones, enlaces de telecomunicaciones, almacenamiento informático (</w:t>
      </w:r>
      <w:proofErr w:type="spellStart"/>
      <w:r w:rsidRPr="00C426B5">
        <w:rPr>
          <w:rFonts w:ascii="Arial Narrow" w:eastAsia="Times New Roman" w:hAnsi="Arial Narrow" w:cs="Calibri"/>
          <w:kern w:val="0"/>
          <w:lang w:val="es-DO" w:bidi="ar-SA"/>
        </w:rPr>
        <w:t>storage</w:t>
      </w:r>
      <w:proofErr w:type="spellEnd"/>
      <w:r w:rsidRPr="00C426B5">
        <w:rPr>
          <w:rFonts w:ascii="Arial Narrow" w:eastAsia="Times New Roman" w:hAnsi="Arial Narrow" w:cs="Calibri"/>
          <w:kern w:val="0"/>
          <w:lang w:val="es-DO" w:bidi="ar-SA"/>
        </w:rPr>
        <w:t xml:space="preserve">), firewalls, librería de respaldos, ups, racks, aplicadores para líneas de producción automática y demás componentes de la solución tecnológica para la prestación del servicio. </w:t>
      </w:r>
    </w:p>
    <w:p w14:paraId="1AD3B581"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El Proveedor deberá entregar licencia de sitio, para uso y extracción de datos a nombre de la DGII y la DGA, con vigencia por el periodo completo de contratación y con las opciones de soporte que resulten necesarias para entregar los servicios con los </w:t>
      </w:r>
      <w:proofErr w:type="spellStart"/>
      <w:r w:rsidRPr="00C426B5">
        <w:rPr>
          <w:rFonts w:ascii="Arial Narrow" w:eastAsia="Times New Roman" w:hAnsi="Arial Narrow" w:cs="Calibri"/>
          <w:kern w:val="0"/>
          <w:lang w:val="es-DO" w:bidi="ar-SA"/>
        </w:rPr>
        <w:t>SLAs</w:t>
      </w:r>
      <w:proofErr w:type="spellEnd"/>
      <w:r w:rsidRPr="00C426B5">
        <w:rPr>
          <w:rFonts w:ascii="Arial Narrow" w:eastAsia="Times New Roman" w:hAnsi="Arial Narrow" w:cs="Calibri"/>
          <w:kern w:val="0"/>
          <w:lang w:val="es-DO" w:bidi="ar-SA"/>
        </w:rPr>
        <w:t xml:space="preserve"> que DGII solicita. También deberá entregar treinta (30) licencias de uso para los demás entes de control, referente a la información que arroje la aplicación móvil sobre rastreo de los mecanismos de control fiscal como base para la realización de operativos en campo. </w:t>
      </w:r>
    </w:p>
    <w:p w14:paraId="46E6E8F5"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p>
    <w:p w14:paraId="2383E9B4" w14:textId="77777777" w:rsidR="00C426B5" w:rsidRPr="00C426B5" w:rsidRDefault="00C426B5" w:rsidP="009D48CF">
      <w:pPr>
        <w:widowControl/>
        <w:tabs>
          <w:tab w:val="left" w:pos="8647"/>
        </w:tabs>
        <w:overflowPunct/>
        <w:adjustRightInd/>
        <w:spacing w:after="5" w:line="249" w:lineRule="auto"/>
        <w:ind w:right="15"/>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El servicio contempla que la base de datos de la información proporcionada por el sistema TRAFICO sea alojada en el Centro de Datos seleccionado, en la ciudad de Santo Domingo con réplica en otra </w:t>
      </w:r>
      <w:r w:rsidRPr="00C426B5">
        <w:rPr>
          <w:rFonts w:ascii="Arial Narrow" w:eastAsia="Times New Roman" w:hAnsi="Arial Narrow"/>
          <w:kern w:val="0"/>
          <w:lang w:val="es-DO" w:bidi="ar-SA"/>
        </w:rPr>
        <w:t xml:space="preserve">localidad distante una de otra y que no estén en la misma región geográfica del país, </w:t>
      </w:r>
      <w:r w:rsidRPr="00C426B5">
        <w:rPr>
          <w:rFonts w:ascii="Arial Narrow" w:eastAsia="Times New Roman" w:hAnsi="Arial Narrow" w:cs="Calibri"/>
          <w:kern w:val="0"/>
          <w:lang w:val="es-DO" w:bidi="ar-SA"/>
        </w:rPr>
        <w:t xml:space="preserve">la cual deberá estar disponible </w:t>
      </w:r>
      <w:r w:rsidRPr="00C426B5">
        <w:rPr>
          <w:rFonts w:ascii="Arial Narrow" w:eastAsia="Times New Roman" w:hAnsi="Arial Narrow"/>
          <w:kern w:val="0"/>
          <w:lang w:val="es-DO" w:bidi="ar-SA"/>
        </w:rPr>
        <w:t>24 horas los 365 días del año.</w:t>
      </w:r>
    </w:p>
    <w:p w14:paraId="16A96B0C" w14:textId="77777777" w:rsidR="00C426B5" w:rsidRPr="00C426B5" w:rsidRDefault="00C426B5" w:rsidP="009D48CF">
      <w:pPr>
        <w:widowControl/>
        <w:tabs>
          <w:tab w:val="left" w:pos="8647"/>
        </w:tabs>
        <w:overflowPunct/>
        <w:adjustRightInd/>
        <w:spacing w:after="160" w:line="256" w:lineRule="auto"/>
        <w:ind w:right="15"/>
        <w:contextualSpacing/>
        <w:jc w:val="both"/>
        <w:rPr>
          <w:rFonts w:ascii="Arial Narrow" w:eastAsia="Times New Roman" w:hAnsi="Arial Narrow" w:cs="Calibri"/>
          <w:kern w:val="0"/>
          <w:lang w:val="es-DO" w:bidi="ar-SA"/>
        </w:rPr>
      </w:pPr>
    </w:p>
    <w:p w14:paraId="7C7C57DD" w14:textId="50B7CF6E" w:rsidR="00C426B5" w:rsidRPr="00C426B5" w:rsidRDefault="00C426B5" w:rsidP="009D48CF">
      <w:pPr>
        <w:widowControl/>
        <w:tabs>
          <w:tab w:val="left" w:pos="8647"/>
        </w:tabs>
        <w:overflowPunct/>
        <w:adjustRightInd/>
        <w:spacing w:after="160" w:line="256" w:lineRule="auto"/>
        <w:ind w:right="15"/>
        <w:contextualSpacing/>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La base de datos a utilizar deberá ser compatible con la base datos usada por la DGII, la cual es SQL Server y basado en Visual Basic .NET o C Sharp (C#). Se usará RTC (</w:t>
      </w:r>
      <w:proofErr w:type="spellStart"/>
      <w:r w:rsidRPr="00C426B5">
        <w:rPr>
          <w:rFonts w:ascii="Arial Narrow" w:eastAsia="Times New Roman" w:hAnsi="Arial Narrow" w:cs="Calibri"/>
          <w:kern w:val="0"/>
          <w:lang w:val="es-DO" w:bidi="ar-SA"/>
        </w:rPr>
        <w:t>Rational</w:t>
      </w:r>
      <w:proofErr w:type="spellEnd"/>
      <w:r w:rsidRPr="00C426B5">
        <w:rPr>
          <w:rFonts w:ascii="Arial Narrow" w:eastAsia="Times New Roman" w:hAnsi="Arial Narrow" w:cs="Calibri"/>
          <w:kern w:val="0"/>
          <w:lang w:val="es-DO" w:bidi="ar-SA"/>
        </w:rPr>
        <w:t xml:space="preserve"> Team Concept de IBM) como repositorio de código fuente.</w:t>
      </w:r>
    </w:p>
    <w:p w14:paraId="4943B571"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p>
    <w:p w14:paraId="45948924"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Los enlaces dedicados de telecomunicación deberán asegurar el cumplimiento de los parámetros mínimos de servicio y de seguridad de la información establecidos por la DGII (considerar niveles de escalamiento, niveles de servicio, centro de atención especializado, monitoreo de enlaces que aseguren alta disponibilidad y estándares de seguridad de información requeridos – convenios de confidencialidad, soporte de alta transaccionalidad, enlaces cifrados con un algoritmo SHA-256 (de al menos 256 bits). Estos enlaces de telecomunicaciones serán de enlaces simétricos dedicados que garanticen el funcionamiento óptimo de la solución.</w:t>
      </w:r>
    </w:p>
    <w:p w14:paraId="6E5E02CA"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p>
    <w:p w14:paraId="279E01FC"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Proveedor deberá proporcionar enlaces dedicados de telecomunicaciones con proveedores de servicios diferentes desde el Centro de Datos seleccionado hacia el Centro de Datos de la sede central de la DGII y de igual manera hacia el Centro de Datos contingente de la DGII.</w:t>
      </w:r>
    </w:p>
    <w:p w14:paraId="73BEEB19" w14:textId="77777777" w:rsidR="00C426B5" w:rsidRPr="00C426B5" w:rsidRDefault="00C426B5" w:rsidP="009D48CF">
      <w:pPr>
        <w:widowControl/>
        <w:tabs>
          <w:tab w:val="left" w:pos="8647"/>
        </w:tabs>
        <w:overflowPunct/>
        <w:adjustRightInd/>
        <w:ind w:right="15"/>
        <w:jc w:val="both"/>
        <w:rPr>
          <w:rFonts w:eastAsia="Times New Roman"/>
          <w:kern w:val="0"/>
          <w:lang w:val="es-DO" w:bidi="ar-SA"/>
        </w:rPr>
      </w:pPr>
    </w:p>
    <w:p w14:paraId="7E4E1404" w14:textId="77777777" w:rsidR="00C426B5" w:rsidRPr="00C426B5" w:rsidRDefault="00C426B5" w:rsidP="009D48CF">
      <w:pPr>
        <w:widowControl/>
        <w:tabs>
          <w:tab w:val="left" w:pos="8505"/>
          <w:tab w:val="left" w:pos="8647"/>
        </w:tabs>
        <w:overflowPunct/>
        <w:adjustRightInd/>
        <w:ind w:right="15"/>
        <w:jc w:val="both"/>
        <w:rPr>
          <w:rFonts w:eastAsia="Times New Roman"/>
          <w:color w:val="244061"/>
          <w:kern w:val="0"/>
          <w:lang w:val="es-DO" w:bidi="ar-SA"/>
        </w:rPr>
      </w:pPr>
      <w:r w:rsidRPr="00C426B5">
        <w:rPr>
          <w:rFonts w:ascii="Arial Narrow" w:eastAsia="Times New Roman" w:hAnsi="Arial Narrow" w:cs="Calibri"/>
          <w:kern w:val="0"/>
          <w:lang w:val="es-DO" w:bidi="ar-SA"/>
        </w:rPr>
        <w:t xml:space="preserve">El Proveedor deberá garantizar la solución con esquemas de DRP (Plan de Recuperación de Desastres) y BCP (Plan de continuidad del negocio), instalados entre los Centros de Datos. La solución deberá habilitar los siguientes esquemas de integración de datos: Web </w:t>
      </w:r>
      <w:proofErr w:type="spellStart"/>
      <w:r w:rsidRPr="00C426B5">
        <w:rPr>
          <w:rFonts w:ascii="Arial Narrow" w:eastAsia="Times New Roman" w:hAnsi="Arial Narrow" w:cs="Calibri"/>
          <w:kern w:val="0"/>
          <w:lang w:val="es-DO" w:bidi="ar-SA"/>
        </w:rPr>
        <w:t>Services</w:t>
      </w:r>
      <w:proofErr w:type="spellEnd"/>
      <w:r w:rsidRPr="00C426B5">
        <w:rPr>
          <w:rFonts w:ascii="Arial Narrow" w:eastAsia="Times New Roman" w:hAnsi="Arial Narrow" w:cs="Calibri"/>
          <w:kern w:val="0"/>
          <w:lang w:val="es-DO" w:bidi="ar-SA"/>
        </w:rPr>
        <w:t xml:space="preserve"> y </w:t>
      </w:r>
      <w:proofErr w:type="spellStart"/>
      <w:r w:rsidRPr="00C426B5">
        <w:rPr>
          <w:rFonts w:ascii="Arial Narrow" w:eastAsia="Times New Roman" w:hAnsi="Arial Narrow" w:cs="Calibri"/>
          <w:kern w:val="0"/>
          <w:lang w:val="es-DO" w:bidi="ar-SA"/>
        </w:rPr>
        <w:t>API’s</w:t>
      </w:r>
      <w:proofErr w:type="spellEnd"/>
      <w:r w:rsidRPr="00C426B5">
        <w:rPr>
          <w:rFonts w:ascii="Arial Narrow" w:eastAsia="Times New Roman" w:hAnsi="Arial Narrow" w:cs="Calibri"/>
          <w:kern w:val="0"/>
          <w:lang w:val="es-DO" w:bidi="ar-SA"/>
        </w:rPr>
        <w:t>; debe incluir capacidad para integración con BUS de servicios.</w:t>
      </w:r>
    </w:p>
    <w:p w14:paraId="1462DA10"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p>
    <w:p w14:paraId="2F544DFD" w14:textId="77777777" w:rsidR="00C426B5" w:rsidRPr="00C426B5" w:rsidRDefault="00C426B5" w:rsidP="009D48CF">
      <w:pPr>
        <w:widowControl/>
        <w:tabs>
          <w:tab w:val="left" w:pos="8647"/>
        </w:tabs>
        <w:overflowPunct/>
        <w:adjustRightInd/>
        <w:ind w:right="15"/>
        <w:jc w:val="both"/>
        <w:rPr>
          <w:rFonts w:ascii="Arial Narrow" w:eastAsia="Times New Roman" w:hAnsi="Arial Narrow"/>
          <w:kern w:val="0"/>
          <w:lang w:val="es-DO" w:bidi="ar-SA"/>
        </w:rPr>
      </w:pPr>
    </w:p>
    <w:p w14:paraId="5040A2E6" w14:textId="77777777" w:rsidR="00C426B5" w:rsidRPr="00C426B5" w:rsidRDefault="00C426B5" w:rsidP="009D48CF">
      <w:pPr>
        <w:widowControl/>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intercambio de información entre el sistema TRAFICO y sistemas de la DGII deberán cumplir con lo siguiente:</w:t>
      </w:r>
    </w:p>
    <w:p w14:paraId="5AB6300A" w14:textId="77777777" w:rsidR="00C426B5" w:rsidRPr="00C426B5" w:rsidRDefault="00C426B5" w:rsidP="00C426B5">
      <w:pPr>
        <w:widowControl/>
        <w:tabs>
          <w:tab w:val="left" w:pos="8647"/>
        </w:tabs>
        <w:overflowPunct/>
        <w:adjustRightInd/>
        <w:ind w:right="51"/>
        <w:jc w:val="both"/>
        <w:rPr>
          <w:rFonts w:ascii="Arial Narrow" w:eastAsia="Times New Roman" w:hAnsi="Arial Narrow" w:cs="Calibri"/>
          <w:kern w:val="0"/>
          <w:lang w:val="es-DO" w:bidi="ar-SA"/>
        </w:rPr>
      </w:pPr>
    </w:p>
    <w:tbl>
      <w:tblPr>
        <w:tblStyle w:val="GridTable4-Accent311"/>
        <w:tblW w:w="8926" w:type="dxa"/>
        <w:tblInd w:w="0" w:type="dxa"/>
        <w:tblLook w:val="04A0" w:firstRow="1" w:lastRow="0" w:firstColumn="1" w:lastColumn="0" w:noHBand="0" w:noVBand="1"/>
      </w:tblPr>
      <w:tblGrid>
        <w:gridCol w:w="3233"/>
        <w:gridCol w:w="2972"/>
        <w:gridCol w:w="2721"/>
      </w:tblGrid>
      <w:tr w:rsidR="00C426B5" w:rsidRPr="00C426B5" w14:paraId="2C978809" w14:textId="77777777" w:rsidTr="00C426B5">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233" w:type="dxa"/>
            <w:vAlign w:val="center"/>
            <w:hideMark/>
          </w:tcPr>
          <w:p w14:paraId="1A5DCB59" w14:textId="77777777" w:rsidR="00C426B5" w:rsidRPr="00C426B5" w:rsidRDefault="00C426B5" w:rsidP="00C426B5">
            <w:pPr>
              <w:widowControl/>
              <w:tabs>
                <w:tab w:val="left" w:pos="8647"/>
              </w:tabs>
              <w:overflowPunct/>
              <w:adjustRightInd/>
              <w:spacing w:line="256" w:lineRule="auto"/>
              <w:jc w:val="center"/>
              <w:rPr>
                <w:rFonts w:ascii="Arial Narrow" w:eastAsia="Times New Roman" w:hAnsi="Arial Narrow" w:cs="Calibri"/>
                <w:kern w:val="0"/>
              </w:rPr>
            </w:pPr>
            <w:r w:rsidRPr="00C426B5">
              <w:rPr>
                <w:rFonts w:ascii="Arial Narrow" w:eastAsia="Times New Roman" w:hAnsi="Arial Narrow" w:cs="Calibri"/>
                <w:kern w:val="0"/>
              </w:rPr>
              <w:lastRenderedPageBreak/>
              <w:t>ELEMENTO TÉCNICO</w:t>
            </w:r>
          </w:p>
        </w:tc>
        <w:tc>
          <w:tcPr>
            <w:tcW w:w="2972" w:type="dxa"/>
            <w:vAlign w:val="center"/>
            <w:hideMark/>
          </w:tcPr>
          <w:p w14:paraId="1B4ED566" w14:textId="77777777" w:rsidR="00C426B5" w:rsidRPr="00C426B5" w:rsidRDefault="00C426B5" w:rsidP="00C426B5">
            <w:pPr>
              <w:widowControl/>
              <w:tabs>
                <w:tab w:val="left" w:pos="8647"/>
              </w:tabs>
              <w:overflowPunct/>
              <w:adjustRightInd/>
              <w:spacing w:line="25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proofErr w:type="gramStart"/>
            <w:r w:rsidRPr="00C426B5">
              <w:rPr>
                <w:rFonts w:ascii="Arial Narrow" w:eastAsia="Times New Roman" w:hAnsi="Arial Narrow" w:cs="Calibri"/>
                <w:kern w:val="0"/>
              </w:rPr>
              <w:t>TECNOLOGÍA A UTILIZAR</w:t>
            </w:r>
            <w:proofErr w:type="gramEnd"/>
          </w:p>
        </w:tc>
        <w:tc>
          <w:tcPr>
            <w:tcW w:w="2721" w:type="dxa"/>
            <w:vAlign w:val="center"/>
            <w:hideMark/>
          </w:tcPr>
          <w:p w14:paraId="3A5D6925" w14:textId="77777777" w:rsidR="00C426B5" w:rsidRPr="00C426B5" w:rsidRDefault="00C426B5" w:rsidP="00C426B5">
            <w:pPr>
              <w:widowControl/>
              <w:tabs>
                <w:tab w:val="left" w:pos="8647"/>
              </w:tabs>
              <w:overflowPunct/>
              <w:adjustRightInd/>
              <w:spacing w:line="256" w:lineRule="auto"/>
              <w:ind w:right="35"/>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COMENTARIO</w:t>
            </w:r>
          </w:p>
        </w:tc>
      </w:tr>
      <w:tr w:rsidR="00C426B5" w:rsidRPr="00C426B5" w14:paraId="66D5EE68" w14:textId="77777777" w:rsidTr="00C426B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233" w:type="dxa"/>
            <w:tcBorders>
              <w:top w:val="single" w:sz="4" w:space="0" w:color="C2D69B"/>
              <w:left w:val="single" w:sz="4" w:space="0" w:color="C2D69B"/>
              <w:bottom w:val="single" w:sz="4" w:space="0" w:color="C2D69B"/>
              <w:right w:val="single" w:sz="4" w:space="0" w:color="C2D69B"/>
            </w:tcBorders>
            <w:hideMark/>
          </w:tcPr>
          <w:p w14:paraId="4C4A81B5"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Capa de Transporte </w:t>
            </w:r>
          </w:p>
        </w:tc>
        <w:tc>
          <w:tcPr>
            <w:tcW w:w="2972" w:type="dxa"/>
            <w:tcBorders>
              <w:top w:val="single" w:sz="4" w:space="0" w:color="C2D69B"/>
              <w:left w:val="single" w:sz="4" w:space="0" w:color="C2D69B"/>
              <w:bottom w:val="single" w:sz="4" w:space="0" w:color="C2D69B"/>
              <w:right w:val="single" w:sz="4" w:space="0" w:color="C2D69B"/>
            </w:tcBorders>
            <w:hideMark/>
          </w:tcPr>
          <w:p w14:paraId="615EDEAF" w14:textId="77777777" w:rsidR="00C426B5" w:rsidRPr="00C426B5" w:rsidRDefault="00C426B5" w:rsidP="00C426B5">
            <w:pPr>
              <w:widowControl/>
              <w:tabs>
                <w:tab w:val="left" w:pos="8647"/>
              </w:tabs>
              <w:overflowPunct/>
              <w:adjustRightInd/>
              <w:spacing w:line="256" w:lineRule="auto"/>
              <w:ind w:right="3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HTTPS</w:t>
            </w:r>
          </w:p>
        </w:tc>
        <w:tc>
          <w:tcPr>
            <w:tcW w:w="2721" w:type="dxa"/>
            <w:tcBorders>
              <w:top w:val="single" w:sz="4" w:space="0" w:color="C2D69B"/>
              <w:left w:val="single" w:sz="4" w:space="0" w:color="C2D69B"/>
              <w:bottom w:val="single" w:sz="4" w:space="0" w:color="C2D69B"/>
              <w:right w:val="single" w:sz="4" w:space="0" w:color="C2D69B"/>
            </w:tcBorders>
            <w:hideMark/>
          </w:tcPr>
          <w:p w14:paraId="0F91C8ED" w14:textId="77777777" w:rsidR="00C426B5" w:rsidRPr="00C426B5" w:rsidRDefault="00C426B5" w:rsidP="00C426B5">
            <w:pPr>
              <w:widowControl/>
              <w:tabs>
                <w:tab w:val="left" w:pos="8647"/>
              </w:tabs>
              <w:overflowPunct/>
              <w:adjustRightInd/>
              <w:spacing w:line="256" w:lineRule="auto"/>
              <w:ind w:left="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HTTP con SSL </w:t>
            </w:r>
          </w:p>
        </w:tc>
      </w:tr>
      <w:tr w:rsidR="00C426B5" w:rsidRPr="00C426B5" w14:paraId="462A8DEC" w14:textId="77777777" w:rsidTr="00C426B5">
        <w:trPr>
          <w:trHeight w:val="320"/>
        </w:trPr>
        <w:tc>
          <w:tcPr>
            <w:cnfStyle w:val="001000000000" w:firstRow="0" w:lastRow="0" w:firstColumn="1" w:lastColumn="0" w:oddVBand="0" w:evenVBand="0" w:oddHBand="0" w:evenHBand="0" w:firstRowFirstColumn="0" w:firstRowLastColumn="0" w:lastRowFirstColumn="0" w:lastRowLastColumn="0"/>
            <w:tcW w:w="3233" w:type="dxa"/>
            <w:tcBorders>
              <w:top w:val="single" w:sz="4" w:space="0" w:color="C2D69B"/>
              <w:left w:val="single" w:sz="4" w:space="0" w:color="C2D69B"/>
              <w:bottom w:val="single" w:sz="4" w:space="0" w:color="C2D69B"/>
              <w:right w:val="single" w:sz="4" w:space="0" w:color="C2D69B"/>
            </w:tcBorders>
            <w:hideMark/>
          </w:tcPr>
          <w:p w14:paraId="38280278"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Mecanismo de intercambio de información </w:t>
            </w:r>
          </w:p>
        </w:tc>
        <w:tc>
          <w:tcPr>
            <w:tcW w:w="2972" w:type="dxa"/>
            <w:tcBorders>
              <w:top w:val="single" w:sz="4" w:space="0" w:color="C2D69B"/>
              <w:left w:val="single" w:sz="4" w:space="0" w:color="C2D69B"/>
              <w:bottom w:val="single" w:sz="4" w:space="0" w:color="C2D69B"/>
              <w:right w:val="single" w:sz="4" w:space="0" w:color="C2D69B"/>
            </w:tcBorders>
            <w:hideMark/>
          </w:tcPr>
          <w:p w14:paraId="71F384A4" w14:textId="77777777" w:rsidR="00C426B5" w:rsidRPr="00C426B5" w:rsidRDefault="00C426B5" w:rsidP="00C426B5">
            <w:pPr>
              <w:widowControl/>
              <w:tabs>
                <w:tab w:val="left" w:pos="8647"/>
              </w:tabs>
              <w:overflowPunct/>
              <w:adjustRightInd/>
              <w:spacing w:line="256" w:lineRule="auto"/>
              <w:ind w:right="5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Web </w:t>
            </w:r>
            <w:proofErr w:type="spellStart"/>
            <w:r w:rsidRPr="00C426B5">
              <w:rPr>
                <w:rFonts w:ascii="Arial Narrow" w:eastAsia="Times New Roman" w:hAnsi="Arial Narrow" w:cs="Calibri"/>
                <w:kern w:val="0"/>
              </w:rPr>
              <w:t>Services</w:t>
            </w:r>
            <w:proofErr w:type="spellEnd"/>
          </w:p>
        </w:tc>
        <w:tc>
          <w:tcPr>
            <w:tcW w:w="2721" w:type="dxa"/>
            <w:tcBorders>
              <w:top w:val="single" w:sz="4" w:space="0" w:color="C2D69B"/>
              <w:left w:val="single" w:sz="4" w:space="0" w:color="C2D69B"/>
              <w:bottom w:val="single" w:sz="4" w:space="0" w:color="C2D69B"/>
              <w:right w:val="single" w:sz="4" w:space="0" w:color="C2D69B"/>
            </w:tcBorders>
            <w:hideMark/>
          </w:tcPr>
          <w:p w14:paraId="2634799F" w14:textId="77777777" w:rsidR="00C426B5" w:rsidRPr="00C426B5" w:rsidRDefault="00C426B5" w:rsidP="00C426B5">
            <w:pPr>
              <w:widowControl/>
              <w:tabs>
                <w:tab w:val="left" w:pos="8647"/>
              </w:tabs>
              <w:overflowPunct/>
              <w:adjustRightInd/>
              <w:spacing w:line="256" w:lineRule="auto"/>
              <w:ind w:left="7" w:right="62"/>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Los servicios web deben definirse utilizando WSDL y considerar el uso de prácticas de interoperabilidad, siempre que no se contrapongan a los estándares de documentos electrónicos de las aplicaciones de la DGII. </w:t>
            </w:r>
          </w:p>
        </w:tc>
      </w:tr>
      <w:tr w:rsidR="00C426B5" w:rsidRPr="00C426B5" w14:paraId="7B66D294" w14:textId="77777777" w:rsidTr="00C426B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33" w:type="dxa"/>
            <w:tcBorders>
              <w:top w:val="single" w:sz="4" w:space="0" w:color="C2D69B"/>
              <w:left w:val="single" w:sz="4" w:space="0" w:color="C2D69B"/>
              <w:bottom w:val="single" w:sz="4" w:space="0" w:color="C2D69B"/>
              <w:right w:val="single" w:sz="4" w:space="0" w:color="C2D69B"/>
            </w:tcBorders>
            <w:hideMark/>
          </w:tcPr>
          <w:p w14:paraId="6993634F"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Protocolo de intercambio de datos </w:t>
            </w:r>
          </w:p>
        </w:tc>
        <w:tc>
          <w:tcPr>
            <w:tcW w:w="2972" w:type="dxa"/>
            <w:tcBorders>
              <w:top w:val="single" w:sz="4" w:space="0" w:color="C2D69B"/>
              <w:left w:val="single" w:sz="4" w:space="0" w:color="C2D69B"/>
              <w:bottom w:val="single" w:sz="4" w:space="0" w:color="C2D69B"/>
              <w:right w:val="single" w:sz="4" w:space="0" w:color="C2D69B"/>
            </w:tcBorders>
            <w:hideMark/>
          </w:tcPr>
          <w:p w14:paraId="5655BFF7" w14:textId="77777777" w:rsidR="00C426B5" w:rsidRPr="00C426B5" w:rsidRDefault="00C426B5" w:rsidP="00C426B5">
            <w:pPr>
              <w:widowControl/>
              <w:tabs>
                <w:tab w:val="left" w:pos="8647"/>
              </w:tabs>
              <w:overflowPunct/>
              <w:adjustRightInd/>
              <w:spacing w:line="256" w:lineRule="auto"/>
              <w:ind w:right="55"/>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SOAP</w:t>
            </w:r>
          </w:p>
        </w:tc>
        <w:tc>
          <w:tcPr>
            <w:tcW w:w="2721" w:type="dxa"/>
            <w:tcBorders>
              <w:top w:val="single" w:sz="4" w:space="0" w:color="C2D69B"/>
              <w:left w:val="single" w:sz="4" w:space="0" w:color="C2D69B"/>
              <w:bottom w:val="single" w:sz="4" w:space="0" w:color="C2D69B"/>
              <w:right w:val="single" w:sz="4" w:space="0" w:color="C2D69B"/>
            </w:tcBorders>
            <w:hideMark/>
          </w:tcPr>
          <w:p w14:paraId="32B240A5" w14:textId="77777777" w:rsidR="00C426B5" w:rsidRPr="00C426B5" w:rsidRDefault="00C426B5" w:rsidP="00C426B5">
            <w:pPr>
              <w:widowControl/>
              <w:tabs>
                <w:tab w:val="left" w:pos="8647"/>
              </w:tabs>
              <w:overflowPunct/>
              <w:adjustRightInd/>
              <w:spacing w:line="256" w:lineRule="auto"/>
              <w:ind w:left="7"/>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 </w:t>
            </w:r>
          </w:p>
        </w:tc>
      </w:tr>
      <w:tr w:rsidR="00C426B5" w:rsidRPr="00C426B5" w14:paraId="4DFC0ADB" w14:textId="77777777" w:rsidTr="00C426B5">
        <w:trPr>
          <w:trHeight w:val="320"/>
        </w:trPr>
        <w:tc>
          <w:tcPr>
            <w:cnfStyle w:val="001000000000" w:firstRow="0" w:lastRow="0" w:firstColumn="1" w:lastColumn="0" w:oddVBand="0" w:evenVBand="0" w:oddHBand="0" w:evenHBand="0" w:firstRowFirstColumn="0" w:firstRowLastColumn="0" w:lastRowFirstColumn="0" w:lastRowLastColumn="0"/>
            <w:tcW w:w="3233" w:type="dxa"/>
            <w:tcBorders>
              <w:top w:val="single" w:sz="4" w:space="0" w:color="C2D69B"/>
              <w:left w:val="single" w:sz="4" w:space="0" w:color="C2D69B"/>
              <w:bottom w:val="single" w:sz="4" w:space="0" w:color="C2D69B"/>
              <w:right w:val="single" w:sz="4" w:space="0" w:color="C2D69B"/>
            </w:tcBorders>
            <w:hideMark/>
          </w:tcPr>
          <w:p w14:paraId="32A97366"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Formato de intercambio de datos </w:t>
            </w:r>
          </w:p>
        </w:tc>
        <w:tc>
          <w:tcPr>
            <w:tcW w:w="2972" w:type="dxa"/>
            <w:tcBorders>
              <w:top w:val="single" w:sz="4" w:space="0" w:color="C2D69B"/>
              <w:left w:val="single" w:sz="4" w:space="0" w:color="C2D69B"/>
              <w:bottom w:val="single" w:sz="4" w:space="0" w:color="C2D69B"/>
              <w:right w:val="single" w:sz="4" w:space="0" w:color="C2D69B"/>
            </w:tcBorders>
            <w:hideMark/>
          </w:tcPr>
          <w:p w14:paraId="29BCDECE" w14:textId="77777777" w:rsidR="00C426B5" w:rsidRPr="00C426B5" w:rsidRDefault="00C426B5" w:rsidP="00C426B5">
            <w:pPr>
              <w:widowControl/>
              <w:tabs>
                <w:tab w:val="left" w:pos="8647"/>
              </w:tabs>
              <w:overflowPunct/>
              <w:adjustRightInd/>
              <w:spacing w:line="256" w:lineRule="auto"/>
              <w:ind w:right="5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XML</w:t>
            </w:r>
          </w:p>
        </w:tc>
        <w:tc>
          <w:tcPr>
            <w:tcW w:w="2721" w:type="dxa"/>
            <w:tcBorders>
              <w:top w:val="single" w:sz="4" w:space="0" w:color="C2D69B"/>
              <w:left w:val="single" w:sz="4" w:space="0" w:color="C2D69B"/>
              <w:bottom w:val="single" w:sz="4" w:space="0" w:color="C2D69B"/>
              <w:right w:val="single" w:sz="4" w:space="0" w:color="C2D69B"/>
            </w:tcBorders>
            <w:hideMark/>
          </w:tcPr>
          <w:p w14:paraId="4DBC5B01" w14:textId="77777777" w:rsidR="00C426B5" w:rsidRPr="00C426B5" w:rsidRDefault="00C426B5" w:rsidP="00C426B5">
            <w:pPr>
              <w:widowControl/>
              <w:tabs>
                <w:tab w:val="left" w:pos="8647"/>
              </w:tabs>
              <w:overflowPunct/>
              <w:adjustRightInd/>
              <w:spacing w:line="256" w:lineRule="auto"/>
              <w:ind w:left="7" w:right="62"/>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La estructura de los documentos XML debe definirse utilizando XSD y considerar los estándares de documentos electrónicos utilizados por la DGII.  </w:t>
            </w:r>
          </w:p>
        </w:tc>
      </w:tr>
      <w:tr w:rsidR="00C426B5" w:rsidRPr="00C426B5" w14:paraId="1549D8C1" w14:textId="77777777" w:rsidTr="00C426B5">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3233" w:type="dxa"/>
            <w:tcBorders>
              <w:top w:val="single" w:sz="4" w:space="0" w:color="C2D69B"/>
              <w:left w:val="single" w:sz="4" w:space="0" w:color="C2D69B"/>
              <w:bottom w:val="single" w:sz="4" w:space="0" w:color="C2D69B"/>
              <w:right w:val="single" w:sz="4" w:space="0" w:color="C2D69B"/>
            </w:tcBorders>
            <w:hideMark/>
          </w:tcPr>
          <w:p w14:paraId="59395710"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Firma electrónica de datos </w:t>
            </w:r>
          </w:p>
        </w:tc>
        <w:tc>
          <w:tcPr>
            <w:tcW w:w="2972" w:type="dxa"/>
            <w:tcBorders>
              <w:top w:val="single" w:sz="4" w:space="0" w:color="C2D69B"/>
              <w:left w:val="single" w:sz="4" w:space="0" w:color="C2D69B"/>
              <w:bottom w:val="single" w:sz="4" w:space="0" w:color="C2D69B"/>
              <w:right w:val="single" w:sz="4" w:space="0" w:color="C2D69B"/>
            </w:tcBorders>
            <w:hideMark/>
          </w:tcPr>
          <w:p w14:paraId="07CDE30C" w14:textId="77777777" w:rsidR="00C426B5" w:rsidRPr="00C426B5" w:rsidRDefault="00C426B5" w:rsidP="00C426B5">
            <w:pPr>
              <w:widowControl/>
              <w:tabs>
                <w:tab w:val="left" w:pos="8647"/>
              </w:tabs>
              <w:overflowPunct/>
              <w:adjustRightInd/>
              <w:spacing w:line="256" w:lineRule="auto"/>
              <w:ind w:right="54"/>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roofErr w:type="spellStart"/>
            <w:r w:rsidRPr="00C426B5">
              <w:rPr>
                <w:rFonts w:ascii="Arial Narrow" w:eastAsia="Times New Roman" w:hAnsi="Arial Narrow" w:cs="Calibri"/>
                <w:kern w:val="0"/>
              </w:rPr>
              <w:t>GetXMLSignature</w:t>
            </w:r>
            <w:proofErr w:type="spellEnd"/>
            <w:r w:rsidRPr="00C426B5">
              <w:rPr>
                <w:rFonts w:ascii="Arial Narrow" w:eastAsia="Times New Roman" w:hAnsi="Arial Narrow" w:cs="Calibri"/>
                <w:kern w:val="0"/>
              </w:rPr>
              <w:t xml:space="preserve"> - </w:t>
            </w:r>
            <w:proofErr w:type="spellStart"/>
            <w:r w:rsidRPr="00C426B5">
              <w:rPr>
                <w:rFonts w:ascii="Arial Narrow" w:eastAsia="Times New Roman" w:hAnsi="Arial Narrow" w:cs="Calibri"/>
                <w:kern w:val="0"/>
              </w:rPr>
              <w:t>signedPDF</w:t>
            </w:r>
            <w:proofErr w:type="spellEnd"/>
          </w:p>
        </w:tc>
        <w:tc>
          <w:tcPr>
            <w:tcW w:w="2721" w:type="dxa"/>
            <w:tcBorders>
              <w:top w:val="single" w:sz="4" w:space="0" w:color="C2D69B"/>
              <w:left w:val="single" w:sz="4" w:space="0" w:color="C2D69B"/>
              <w:bottom w:val="single" w:sz="4" w:space="0" w:color="C2D69B"/>
              <w:right w:val="single" w:sz="4" w:space="0" w:color="C2D69B"/>
            </w:tcBorders>
            <w:hideMark/>
          </w:tcPr>
          <w:p w14:paraId="008BFBDC" w14:textId="77777777" w:rsidR="00C426B5" w:rsidRPr="00C426B5" w:rsidRDefault="00C426B5" w:rsidP="00C426B5">
            <w:pPr>
              <w:widowControl/>
              <w:tabs>
                <w:tab w:val="left" w:pos="8647"/>
              </w:tabs>
              <w:overflowPunct/>
              <w:adjustRightInd/>
              <w:spacing w:line="256" w:lineRule="auto"/>
              <w:ind w:left="7" w:right="62"/>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 xml:space="preserve">Debe aplicarse en base a los estándares de documentos electrónicos utilizados por la DGII.  </w:t>
            </w:r>
          </w:p>
        </w:tc>
      </w:tr>
    </w:tbl>
    <w:p w14:paraId="091B46DF" w14:textId="0238FDE0" w:rsidR="00C426B5" w:rsidRPr="00C426B5" w:rsidRDefault="00C426B5" w:rsidP="009D48CF">
      <w:pPr>
        <w:widowControl/>
        <w:tabs>
          <w:tab w:val="left" w:pos="8647"/>
        </w:tabs>
        <w:overflowPunct/>
        <w:adjustRightInd/>
        <w:spacing w:line="256" w:lineRule="auto"/>
        <w:ind w:left="77"/>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284FB5D5"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15D06594" w14:textId="528287AC" w:rsidR="00C426B5" w:rsidRPr="00C426B5" w:rsidRDefault="000F7041" w:rsidP="007262CA">
      <w:pPr>
        <w:widowControl/>
        <w:tabs>
          <w:tab w:val="left" w:pos="8647"/>
        </w:tabs>
        <w:overflowPunct/>
        <w:adjustRightInd/>
        <w:spacing w:after="109"/>
        <w:ind w:right="156"/>
        <w:jc w:val="both"/>
        <w:rPr>
          <w:rFonts w:ascii="Arial Narrow" w:eastAsia="Calibri" w:hAnsi="Arial Narrow"/>
          <w:b/>
          <w:kern w:val="0"/>
          <w:lang w:val="es-DO" w:bidi="ar-SA"/>
        </w:rPr>
      </w:pPr>
      <w:r>
        <w:rPr>
          <w:rFonts w:ascii="Arial Narrow" w:eastAsia="Calibri" w:hAnsi="Arial Narrow" w:cs="Calibri"/>
          <w:b/>
          <w:kern w:val="0"/>
          <w:lang w:val="es-DO" w:bidi="ar-SA"/>
        </w:rPr>
        <w:t xml:space="preserve">1.10 </w:t>
      </w:r>
      <w:bookmarkStart w:id="190" w:name="_Toc510781922"/>
      <w:r w:rsidR="00C426B5" w:rsidRPr="00B86867">
        <w:rPr>
          <w:rFonts w:ascii="Arial Narrow" w:eastAsia="Calibri" w:hAnsi="Arial Narrow"/>
          <w:b/>
          <w:kern w:val="0"/>
          <w:lang w:val="es-DO" w:bidi="ar-SA"/>
        </w:rPr>
        <w:t>Repositorio de la información</w:t>
      </w:r>
    </w:p>
    <w:p w14:paraId="76D59C34"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7BD674FE"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La solución tecnológica deberá contar con un repositorio de información que almacenará datos de los sujetos pasivos, identificación, marcación, autentificación y trazabilidad de los productos requeridos. Este repositorio permitirá a la DGII y otros entes de control establecidos por la Administración Tributaria, el acceso a la información almacenada.  </w:t>
      </w:r>
    </w:p>
    <w:p w14:paraId="6D532916"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2A5C11BA"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Así también durante la ejecución del contrato la DGII solicitará el tipo de información que requerirá de manera resumida y consolidada como réplica para el Centro de Datos de la DGII.</w:t>
      </w:r>
    </w:p>
    <w:p w14:paraId="2920D33B"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6B543CEC" w14:textId="369D8EB8"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deberá implementar esquemas de continuidad ante desastres que permitan la recuperación inmediata del servicio y aseguren el nivel indicado en disponibilidad. El Proveedor deberá presentar semestralmente el plan de recuperación de desastres del servicio actualizado, dicha periodicidad pudiera variar bajo solicitud de la DGII.  </w:t>
      </w:r>
    </w:p>
    <w:p w14:paraId="19B2164F"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600E8FD1"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Proveedor del servicio deberá garantizar la obtención y pruebas de restauración periódicas de respaldos de las bases de datos de la solución. Dichos respaldos deberán ser manejados en base a las mejores prácticas y con las medidas de seguridad correspondientes.</w:t>
      </w:r>
    </w:p>
    <w:p w14:paraId="29B02AD4"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6667E20D"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del servicio deberá realizar revisiones de seguridad periódicas que permitan garantizar que no existan vulnerabilidades, ni riesgo de seguridad que comprometan la confidencialidad e inalterabilidad de los datos. Los hallazgos serán entregados a la DGII con su plan de acción correspondiente. La DGII validará y podrá solicitar los ajustes que considere necesarios al plan de acción. Los incumplimientos al plan se ajustarán a los mecanismos sancionatorios correspondientes.  </w:t>
      </w:r>
    </w:p>
    <w:p w14:paraId="3A580129"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5D316612"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Al término del Contrato, el Proveedor deberá entregar la información histórica consolidada propiedad de la DGII. De igual manera, el Proveedor deberá entregar los servidores de la solución que estén en funcionamiento al momento de la finalización del Contrato. También deberá garantizar la disponibilidad de las lecturas de los códigos marcados por al menos dos (2) años luego de la terminación del Contrato, garantizando la trazabilidad de los productos que fueron marcados durante la ejecución del Contrato. Estas condiciones serán sin costo adicional para la DGII.</w:t>
      </w:r>
    </w:p>
    <w:p w14:paraId="4B25BB1F" w14:textId="77777777" w:rsidR="00C426B5" w:rsidRPr="00C426B5" w:rsidRDefault="00C426B5" w:rsidP="00C426B5">
      <w:pPr>
        <w:widowControl/>
        <w:tabs>
          <w:tab w:val="left" w:pos="8647"/>
        </w:tabs>
        <w:overflowPunct/>
        <w:adjustRightInd/>
        <w:spacing w:after="111"/>
        <w:ind w:left="36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01887466"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Si al término del Contrato luego de un nuevo proceso de contratación hubiere un Proveedor diferente para la prestación del servicio TRAFICO, el Proveedor saliente deberá facilitar la migración de toda la información almacenada que permita al nuevo Proveedor en aplicación de su solución tecnológica realizar la trazabilidad de los productos marcados. El Proveedor saliente se compromete a planificar la migración en horario apropiado, precautelando el menor impacto en las lecturas de códigos. El Proveedor saliente deberá asumir los costos.</w:t>
      </w:r>
    </w:p>
    <w:p w14:paraId="6AE62240" w14:textId="77777777" w:rsidR="00C426B5" w:rsidRPr="00C426B5" w:rsidRDefault="00C426B5" w:rsidP="00C426B5">
      <w:pPr>
        <w:widowControl/>
        <w:tabs>
          <w:tab w:val="left" w:pos="8647"/>
        </w:tabs>
        <w:overflowPunct/>
        <w:adjustRightInd/>
        <w:jc w:val="both"/>
        <w:rPr>
          <w:rFonts w:eastAsia="Times New Roman"/>
          <w:kern w:val="0"/>
          <w:lang w:val="es-DO" w:bidi="ar-SA"/>
        </w:rPr>
      </w:pPr>
    </w:p>
    <w:p w14:paraId="33C6DEE0" w14:textId="16A31750" w:rsidR="00C426B5" w:rsidRPr="00B86867" w:rsidRDefault="000F7041" w:rsidP="00C426B5">
      <w:pPr>
        <w:widowControl/>
        <w:tabs>
          <w:tab w:val="left" w:pos="8647"/>
        </w:tabs>
        <w:overflowPunct/>
        <w:adjustRightInd/>
        <w:spacing w:after="5"/>
        <w:ind w:right="277"/>
        <w:jc w:val="both"/>
        <w:rPr>
          <w:rFonts w:ascii="Arial Narrow" w:eastAsia="Calibri" w:hAnsi="Arial Narrow"/>
          <w:b/>
          <w:kern w:val="0"/>
          <w:lang w:val="es-DO" w:bidi="ar-SA"/>
        </w:rPr>
      </w:pPr>
      <w:r w:rsidRPr="007262CA">
        <w:rPr>
          <w:rFonts w:ascii="Arial Narrow" w:eastAsia="Times New Roman" w:hAnsi="Arial Narrow" w:cs="Calibri"/>
          <w:b/>
          <w:kern w:val="0"/>
          <w:lang w:val="es-DO" w:bidi="ar-SA"/>
        </w:rPr>
        <w:t xml:space="preserve">1.11 </w:t>
      </w:r>
      <w:r w:rsidR="00C426B5" w:rsidRPr="00B86867">
        <w:rPr>
          <w:rFonts w:ascii="Arial Narrow" w:eastAsia="Calibri" w:hAnsi="Arial Narrow"/>
          <w:b/>
          <w:kern w:val="0"/>
          <w:lang w:val="es-DO" w:bidi="ar-SA"/>
        </w:rPr>
        <w:t>Soporte</w:t>
      </w:r>
    </w:p>
    <w:p w14:paraId="6F610C45"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79209392" w14:textId="77777777" w:rsidR="00C426B5" w:rsidRPr="00C426B5" w:rsidRDefault="00C426B5" w:rsidP="00C1402D">
      <w:pPr>
        <w:widowControl/>
        <w:tabs>
          <w:tab w:val="left" w:pos="8647"/>
        </w:tabs>
        <w:overflowPunct/>
        <w:adjustRightInd/>
        <w:ind w:right="36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deberá tener al menos un establecimiento en Santo Domingo y otro en Santiago de los Caballeros para servicio al cliente, y contar con un centro de atención disponible 24 horas los 365 días del año para solución de servicios especializados como es dar soporte cuando la operación del sistema TRAFICO se vea impactada por un evento o incidente que impide su operación habitual, cuando se requiera actualizaciones o mejoras al sistema TRAFICO, o cuando los productores/importadores o la DGII requieran asistencia técnica sobre el manejo y/o uso de la solución. </w:t>
      </w:r>
    </w:p>
    <w:p w14:paraId="71CA4671" w14:textId="77777777" w:rsidR="00C426B5" w:rsidRPr="00C426B5" w:rsidRDefault="00C426B5" w:rsidP="00C1402D">
      <w:pPr>
        <w:widowControl/>
        <w:tabs>
          <w:tab w:val="left" w:pos="8647"/>
        </w:tabs>
        <w:overflowPunct/>
        <w:adjustRightInd/>
        <w:ind w:right="364"/>
        <w:jc w:val="both"/>
        <w:rPr>
          <w:rFonts w:ascii="Arial Narrow" w:eastAsia="Times New Roman" w:hAnsi="Arial Narrow"/>
          <w:kern w:val="0"/>
          <w:lang w:val="es-DO" w:bidi="ar-SA"/>
        </w:rPr>
      </w:pPr>
    </w:p>
    <w:p w14:paraId="77FD475F" w14:textId="772CDD2D" w:rsidR="00C426B5" w:rsidRPr="00C426B5" w:rsidRDefault="00C426B5" w:rsidP="00C1402D">
      <w:pPr>
        <w:widowControl/>
        <w:tabs>
          <w:tab w:val="left" w:pos="8647"/>
        </w:tabs>
        <w:overflowPunct/>
        <w:adjustRightInd/>
        <w:ind w:right="3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De ser necesario, el Proveedor deberá realizar los cambios de los dispositivos de inspección en el caso de que estos presenten mal funcionamiento, sin que esto signifique costo alguno para la DGII. </w:t>
      </w:r>
    </w:p>
    <w:p w14:paraId="4AA7FE1F" w14:textId="77777777" w:rsidR="00C426B5" w:rsidRPr="00C426B5" w:rsidRDefault="00C426B5" w:rsidP="00C426B5">
      <w:pPr>
        <w:widowControl/>
        <w:tabs>
          <w:tab w:val="left" w:pos="8647"/>
        </w:tabs>
        <w:overflowPunct/>
        <w:adjustRightInd/>
        <w:ind w:right="51"/>
        <w:jc w:val="both"/>
        <w:rPr>
          <w:rFonts w:ascii="Arial Narrow" w:eastAsia="Times New Roman" w:hAnsi="Arial Narrow" w:cs="Calibri"/>
          <w:kern w:val="0"/>
          <w:lang w:val="es-DO" w:bidi="ar-SA"/>
        </w:rPr>
      </w:pPr>
    </w:p>
    <w:p w14:paraId="29CCD9C8" w14:textId="77777777" w:rsidR="00C426B5" w:rsidRPr="00C426B5" w:rsidRDefault="00C426B5" w:rsidP="00C1402D">
      <w:pPr>
        <w:widowControl/>
        <w:tabs>
          <w:tab w:val="left" w:pos="8647"/>
        </w:tabs>
        <w:overflowPunct/>
        <w:adjustRightInd/>
        <w:ind w:right="36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Oferente deberá considerar en su propuesta personal técnico que llevará el control de los equipos de marcación en las líneas de producción automáticas, así como el personal necesario para la implementación, operación, soporte, integración y mantenimiento de la solución tecnológica. Esta propuesta se corroborará durante la ejecución del Contrato por parte del Administrador del Contrato.</w:t>
      </w:r>
    </w:p>
    <w:p w14:paraId="32CBA46D"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496FAA1C" w14:textId="4437C115" w:rsidR="00C426B5" w:rsidRPr="00C426B5" w:rsidRDefault="00C426B5" w:rsidP="00C426B5">
      <w:pPr>
        <w:widowControl/>
        <w:tabs>
          <w:tab w:val="left" w:pos="8647"/>
        </w:tabs>
        <w:overflowPunct/>
        <w:adjustRightInd/>
        <w:spacing w:after="111" w:line="256" w:lineRule="auto"/>
        <w:ind w:right="33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 cuanto al personal del Proveedor que estará en las plantas de producción con líneas automáticas, estos deberán estar presentes cada vez que exista producción o programas de mantenimiento que conlleven afectación a los componentes del sistema TRAFICO para asegurar el correcto funcionamiento del sistema y prevención de anomalías. Además, bajo mutuo acuerdo, dicho personal deberá ser rotado en el área de control dentro de </w:t>
      </w:r>
      <w:r w:rsidR="000F7041">
        <w:rPr>
          <w:rFonts w:ascii="Arial Narrow" w:eastAsia="Times New Roman" w:hAnsi="Arial Narrow" w:cs="Calibri"/>
          <w:kern w:val="0"/>
          <w:lang w:val="es-DO" w:bidi="ar-SA"/>
        </w:rPr>
        <w:t>los productores</w:t>
      </w:r>
      <w:r w:rsidRPr="00C426B5">
        <w:rPr>
          <w:rFonts w:ascii="Arial Narrow" w:eastAsia="Times New Roman" w:hAnsi="Arial Narrow" w:cs="Calibri"/>
          <w:kern w:val="0"/>
          <w:lang w:val="es-DO" w:bidi="ar-SA"/>
        </w:rPr>
        <w:t xml:space="preserve"> con líneas de producción</w:t>
      </w:r>
      <w:r w:rsidR="000F7041">
        <w:rPr>
          <w:rFonts w:ascii="Arial Narrow" w:eastAsia="Times New Roman" w:hAnsi="Arial Narrow" w:cs="Calibri"/>
          <w:kern w:val="0"/>
          <w:lang w:val="es-DO" w:bidi="ar-SA"/>
        </w:rPr>
        <w:t xml:space="preserve"> automatizadas.</w:t>
      </w:r>
      <w:r w:rsidRPr="00C426B5">
        <w:rPr>
          <w:rFonts w:ascii="Arial Narrow" w:eastAsia="Times New Roman" w:hAnsi="Arial Narrow" w:cs="Calibri"/>
          <w:kern w:val="0"/>
          <w:lang w:val="es-DO" w:bidi="ar-SA"/>
        </w:rPr>
        <w:t xml:space="preserve"> </w:t>
      </w:r>
    </w:p>
    <w:p w14:paraId="6976E0C4"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mantenimiento y configuración de los equipos de marcación en las líneas de producción automáticas será responsabilidad del Proveedor. Sin embargo, el productor deberá prestar las facilidades e información sobre los manuales de uso de los equipos en las líneas de producción para que el Proveedor pueda realizar la calibración y los mantenimientos de acuerdo con los cronogramas de operación y funcionamiento de las plantas de producción, para no afectar los procesos productivos. </w:t>
      </w:r>
    </w:p>
    <w:p w14:paraId="1099A841" w14:textId="77777777"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p>
    <w:p w14:paraId="71D89269" w14:textId="182A27CD" w:rsidR="00C426B5" w:rsidRPr="00C426B5" w:rsidRDefault="00C426B5" w:rsidP="00C426B5">
      <w:pPr>
        <w:widowControl/>
        <w:tabs>
          <w:tab w:val="left" w:pos="8647"/>
        </w:tabs>
        <w:overflowPunct/>
        <w:adjustRightInd/>
        <w:ind w:right="274"/>
        <w:jc w:val="both"/>
        <w:rPr>
          <w:rFonts w:ascii="Arial Narrow" w:eastAsia="Times New Roman" w:hAnsi="Arial Narrow"/>
          <w:kern w:val="0"/>
          <w:lang w:val="es-DO" w:bidi="ar-SA"/>
        </w:rPr>
      </w:pPr>
      <w:r w:rsidRPr="00C426B5">
        <w:rPr>
          <w:rFonts w:ascii="Arial Narrow" w:eastAsia="Times New Roman" w:hAnsi="Arial Narrow" w:cs="Calibri"/>
          <w:kern w:val="0"/>
          <w:lang w:val="es-DO" w:bidi="ar-SA"/>
        </w:rPr>
        <w:t xml:space="preserve">El fabricante deberá facilitar al Proveedor de los servicios generales (electricidad, red, aire comprimido, entre otros) para el correcto funcionamiento y/o instalación de los equipos del Proveedor. Sin embargo, en el caso de que el productor no disponga de los medios o la capacidad no es la suficiente para operar los </w:t>
      </w:r>
      <w:r w:rsidRPr="00C426B5">
        <w:rPr>
          <w:rFonts w:ascii="Arial Narrow" w:eastAsia="Times New Roman" w:hAnsi="Arial Narrow" w:cs="Calibri"/>
          <w:kern w:val="0"/>
          <w:lang w:val="es-DO" w:bidi="ar-SA"/>
        </w:rPr>
        <w:lastRenderedPageBreak/>
        <w:t>equipos del Proveedor, estos cambios de adecuación o adquisición de equipos deberán ser costeados por el Proveedor.</w:t>
      </w:r>
      <w:r w:rsidR="000F7041">
        <w:rPr>
          <w:rFonts w:ascii="Arial Narrow" w:eastAsia="Times New Roman" w:hAnsi="Arial Narrow" w:cs="Calibri"/>
          <w:kern w:val="0"/>
          <w:lang w:val="es-DO" w:bidi="ar-SA"/>
        </w:rPr>
        <w:t xml:space="preserve"> Esta información deberá ser confirmada o recabada por el proveedor en la visita técnica obligatoria. </w:t>
      </w:r>
    </w:p>
    <w:p w14:paraId="1C75CD51" w14:textId="77777777" w:rsidR="00C426B5" w:rsidRPr="00C426B5" w:rsidRDefault="00C426B5" w:rsidP="00C426B5">
      <w:pPr>
        <w:widowControl/>
        <w:tabs>
          <w:tab w:val="left" w:pos="8647"/>
        </w:tabs>
        <w:overflowPunct/>
        <w:adjustRightInd/>
        <w:spacing w:after="5"/>
        <w:ind w:right="277"/>
        <w:jc w:val="both"/>
        <w:rPr>
          <w:rFonts w:ascii="Arial Narrow" w:eastAsia="Times New Roman" w:hAnsi="Arial Narrow" w:cs="Calibri"/>
          <w:kern w:val="0"/>
          <w:lang w:val="es-DO" w:bidi="ar-SA"/>
        </w:rPr>
      </w:pPr>
    </w:p>
    <w:p w14:paraId="6E5269F9" w14:textId="77777777" w:rsidR="00C426B5" w:rsidRPr="00C426B5" w:rsidRDefault="00C426B5" w:rsidP="00C426B5">
      <w:pPr>
        <w:widowControl/>
        <w:tabs>
          <w:tab w:val="left" w:pos="8647"/>
        </w:tabs>
        <w:overflowPunct/>
        <w:adjustRightInd/>
        <w:spacing w:after="5"/>
        <w:ind w:right="277"/>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Los mantenimientos preventivos se realizarán en cada una de las plantas de producción donde se encuentren ubicados los equipos como parte de la solución tecnológica, así como también en las instalaciones del Centro de Datos seleccionado. </w:t>
      </w:r>
    </w:p>
    <w:p w14:paraId="6AB87595" w14:textId="77777777" w:rsidR="00C426B5" w:rsidRPr="00C426B5" w:rsidRDefault="00C426B5" w:rsidP="00C426B5">
      <w:pPr>
        <w:widowControl/>
        <w:tabs>
          <w:tab w:val="left" w:pos="8647"/>
        </w:tabs>
        <w:overflowPunct/>
        <w:adjustRightInd/>
        <w:spacing w:after="5"/>
        <w:ind w:right="277"/>
        <w:jc w:val="both"/>
        <w:rPr>
          <w:rFonts w:ascii="Arial Narrow" w:eastAsia="Times New Roman" w:hAnsi="Arial Narrow"/>
          <w:kern w:val="0"/>
          <w:lang w:val="es-DO" w:bidi="ar-SA"/>
        </w:rPr>
      </w:pPr>
    </w:p>
    <w:p w14:paraId="4183C659"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Hay que destacar que si por deficiencias en el servicio derivadas por falta de mantenimiento preventivo o correctivo, programación, o retrasos en las diferentes actividades previstas para la prestación integral de la solución tecnológica, se ocasionaren daños a la producción de los productores, los costos por daños y pérdidas corresponderán al Proveedor. En ningún caso, la DGII será responsable por estas deficiencias.  </w:t>
      </w:r>
    </w:p>
    <w:p w14:paraId="775D096A"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val="es-DO" w:bidi="ar-SA"/>
        </w:rPr>
      </w:pPr>
    </w:p>
    <w:p w14:paraId="1AA06C5A" w14:textId="77777777" w:rsidR="00FB2876" w:rsidRPr="007262CA" w:rsidRDefault="00FB2876" w:rsidP="007262CA">
      <w:pPr>
        <w:ind w:right="222"/>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Para la calificación del servicio prestado, se evaluará a partir de la entrega de los mecanismos de control fiscal, de conformidad con el nivel de disponibilidad de 99.982%. Este valor responde al estándar TIER III, el cual establece una disponibilidad al año de 99.982% del tiempo, es decir, 1.6 horas de interrupción al año (no planificada).</w:t>
      </w:r>
    </w:p>
    <w:p w14:paraId="17697949" w14:textId="77777777" w:rsidR="00FB2876" w:rsidRPr="007262CA" w:rsidRDefault="00FB2876" w:rsidP="00FB2876">
      <w:pPr>
        <w:spacing w:after="108"/>
        <w:ind w:right="274"/>
        <w:jc w:val="both"/>
        <w:rPr>
          <w:rFonts w:ascii="Arial Narrow" w:eastAsia="Times New Roman" w:hAnsi="Arial Narrow" w:cs="Calibri"/>
          <w:kern w:val="0"/>
          <w:lang w:val="es-DO" w:bidi="ar-SA"/>
        </w:rPr>
      </w:pPr>
    </w:p>
    <w:p w14:paraId="445EAF06" w14:textId="77777777" w:rsidR="00FB2876" w:rsidRPr="007262CA" w:rsidRDefault="00FB2876" w:rsidP="00FB2876">
      <w:pPr>
        <w:ind w:right="274"/>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 xml:space="preserve">Para el cálculo de la indisponibilidad del servicio, se tomarán en cuenta las siguientes circunstancias:  </w:t>
      </w:r>
    </w:p>
    <w:p w14:paraId="7F6D5A49" w14:textId="77777777" w:rsidR="00FB2876" w:rsidRPr="007262CA" w:rsidRDefault="00FB2876" w:rsidP="00FB2876">
      <w:pPr>
        <w:ind w:left="356" w:right="274"/>
        <w:jc w:val="both"/>
        <w:rPr>
          <w:rFonts w:ascii="Arial Narrow" w:eastAsia="Times New Roman" w:hAnsi="Arial Narrow" w:cs="Calibri"/>
          <w:kern w:val="0"/>
          <w:lang w:val="es-DO" w:bidi="ar-SA"/>
        </w:rPr>
      </w:pPr>
    </w:p>
    <w:p w14:paraId="212D8BF2" w14:textId="77777777" w:rsidR="00FB2876" w:rsidRPr="007262CA" w:rsidRDefault="00FB2876" w:rsidP="000A62A3">
      <w:pPr>
        <w:widowControl/>
        <w:numPr>
          <w:ilvl w:val="0"/>
          <w:numId w:val="46"/>
        </w:numPr>
        <w:overflowPunct/>
        <w:adjustRightInd/>
        <w:ind w:left="426" w:right="274" w:hanging="284"/>
        <w:contextualSpacing/>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 xml:space="preserve">Cuando la ubicación remota sobre la cual se realiza la gestión y verificación de los mecanismos de control fiscal se encuentre incomunicada en su totalidad. </w:t>
      </w:r>
    </w:p>
    <w:p w14:paraId="6B5E8C44" w14:textId="77777777" w:rsidR="00FB2876" w:rsidRPr="007262CA" w:rsidRDefault="00FB2876" w:rsidP="000A62A3">
      <w:pPr>
        <w:widowControl/>
        <w:numPr>
          <w:ilvl w:val="0"/>
          <w:numId w:val="46"/>
        </w:numPr>
        <w:overflowPunct/>
        <w:adjustRightInd/>
        <w:ind w:left="426" w:right="274" w:hanging="284"/>
        <w:contextualSpacing/>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 xml:space="preserve">Cuando cualquier componente de la solución presente una degradación que genere tiempos altos de respuesta o indisponibilidad. </w:t>
      </w:r>
    </w:p>
    <w:p w14:paraId="2538063D" w14:textId="00A7BDB7" w:rsidR="00FB2876" w:rsidRPr="007262CA" w:rsidRDefault="00FB2876" w:rsidP="007262CA">
      <w:pPr>
        <w:spacing w:after="111" w:line="252" w:lineRule="auto"/>
        <w:jc w:val="both"/>
        <w:rPr>
          <w:rFonts w:ascii="Arial Narrow" w:eastAsia="Times New Roman" w:hAnsi="Arial Narrow" w:cs="Calibri"/>
          <w:kern w:val="0"/>
          <w:lang w:val="es-DO" w:bidi="ar-SA"/>
        </w:rPr>
      </w:pPr>
    </w:p>
    <w:p w14:paraId="71541D9C" w14:textId="77777777" w:rsidR="00FB2876" w:rsidRPr="007262CA" w:rsidRDefault="00FB2876" w:rsidP="00FB2876">
      <w:pPr>
        <w:ind w:right="274"/>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Se entregarán reportes periódicos a la DGII en los cuales se evidencie el buen funcionamiento de los controles de seguridad informáticos implementados, según los parámetros que defina la DGII, los cuales deberán incluir exámenes de seguridad ejecutados por terceros. La DGII no incurrirá en costos adicionales por estos reportes.</w:t>
      </w:r>
    </w:p>
    <w:p w14:paraId="7FF93B43" w14:textId="77777777" w:rsidR="00FB2876" w:rsidRPr="007E3A7C" w:rsidRDefault="00FB2876" w:rsidP="00C426B5">
      <w:pPr>
        <w:widowControl/>
        <w:tabs>
          <w:tab w:val="left" w:pos="8647"/>
        </w:tabs>
        <w:overflowPunct/>
        <w:adjustRightInd/>
        <w:spacing w:after="108"/>
        <w:ind w:right="274"/>
        <w:jc w:val="both"/>
        <w:rPr>
          <w:rFonts w:ascii="Arial Narrow" w:eastAsia="Times New Roman" w:hAnsi="Arial Narrow" w:cs="Calibri"/>
          <w:kern w:val="0"/>
          <w:lang w:val="es-DO" w:bidi="ar-SA"/>
        </w:rPr>
      </w:pPr>
    </w:p>
    <w:p w14:paraId="1B1ADE0D" w14:textId="1FE4457E" w:rsidR="005E40AC" w:rsidRPr="007262CA" w:rsidRDefault="005E40AC" w:rsidP="007262CA">
      <w:pPr>
        <w:ind w:right="222"/>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 xml:space="preserve">El reporte de estado de cumplimiento de seguridad debe ser entregado cifrado y vía correo electrónico a una cuenta de correo destinada para tales fines y suministrada por DGII, con una periodicidad trimestral. El reporte de cumplimiento de seguridad deberá ser generado desde una solución de Gestión de </w:t>
      </w:r>
      <w:r>
        <w:rPr>
          <w:rFonts w:ascii="Arial Narrow" w:eastAsia="Times New Roman" w:hAnsi="Arial Narrow" w:cs="Calibri"/>
          <w:kern w:val="0"/>
          <w:lang w:val="es-DO" w:bidi="ar-SA"/>
        </w:rPr>
        <w:t>V</w:t>
      </w:r>
      <w:r w:rsidRPr="007262CA">
        <w:rPr>
          <w:rFonts w:ascii="Arial Narrow" w:eastAsia="Times New Roman" w:hAnsi="Arial Narrow" w:cs="Calibri"/>
          <w:kern w:val="0"/>
          <w:lang w:val="es-DO" w:bidi="ar-SA"/>
        </w:rPr>
        <w:t xml:space="preserve">ulnerabilidades donde, sin expresar los detalles de las vulnerabilidades, indique el nivel de cumplimiento de los equipos de cómputos que soportan el servicio ofrecido a DGII a nivel de </w:t>
      </w:r>
      <w:proofErr w:type="spellStart"/>
      <w:r w:rsidRPr="007262CA">
        <w:rPr>
          <w:rFonts w:ascii="Arial Narrow" w:eastAsia="Times New Roman" w:hAnsi="Arial Narrow" w:cs="Calibri"/>
          <w:kern w:val="0"/>
          <w:lang w:val="es-DO" w:bidi="ar-SA"/>
        </w:rPr>
        <w:t>pacht</w:t>
      </w:r>
      <w:proofErr w:type="spellEnd"/>
      <w:r w:rsidRPr="007262CA">
        <w:rPr>
          <w:rFonts w:ascii="Arial Narrow" w:eastAsia="Times New Roman" w:hAnsi="Arial Narrow" w:cs="Calibri"/>
          <w:kern w:val="0"/>
          <w:lang w:val="es-DO" w:bidi="ar-SA"/>
        </w:rPr>
        <w:t xml:space="preserve"> </w:t>
      </w:r>
      <w:proofErr w:type="spellStart"/>
      <w:r w:rsidRPr="007262CA">
        <w:rPr>
          <w:rFonts w:ascii="Arial Narrow" w:eastAsia="Times New Roman" w:hAnsi="Arial Narrow" w:cs="Calibri"/>
          <w:kern w:val="0"/>
          <w:lang w:val="es-DO" w:bidi="ar-SA"/>
        </w:rPr>
        <w:t>managment</w:t>
      </w:r>
      <w:proofErr w:type="spellEnd"/>
      <w:r w:rsidRPr="007262CA">
        <w:rPr>
          <w:rFonts w:ascii="Arial Narrow" w:eastAsia="Times New Roman" w:hAnsi="Arial Narrow" w:cs="Calibri"/>
          <w:kern w:val="0"/>
          <w:lang w:val="es-DO" w:bidi="ar-SA"/>
        </w:rPr>
        <w:t xml:space="preserve">, protección de antivirus y </w:t>
      </w:r>
      <w:proofErr w:type="spellStart"/>
      <w:r w:rsidRPr="007262CA">
        <w:rPr>
          <w:rFonts w:ascii="Arial Narrow" w:eastAsia="Times New Roman" w:hAnsi="Arial Narrow" w:cs="Calibri"/>
          <w:kern w:val="0"/>
          <w:lang w:val="es-DO" w:bidi="ar-SA"/>
        </w:rPr>
        <w:t>hardening</w:t>
      </w:r>
      <w:proofErr w:type="spellEnd"/>
      <w:r w:rsidRPr="007262CA">
        <w:rPr>
          <w:rFonts w:ascii="Arial Narrow" w:eastAsia="Times New Roman" w:hAnsi="Arial Narrow" w:cs="Calibri"/>
          <w:kern w:val="0"/>
          <w:lang w:val="es-DO" w:bidi="ar-SA"/>
        </w:rPr>
        <w:t xml:space="preserve"> basados en mejores prácticas. El reporte debe indicar, aunque no limitativo, la cantidad de los equipos, fecha y hora de generación.</w:t>
      </w:r>
    </w:p>
    <w:p w14:paraId="70C568E5" w14:textId="77777777" w:rsidR="005E40AC" w:rsidRPr="007262CA" w:rsidRDefault="005E40AC" w:rsidP="007262CA">
      <w:pPr>
        <w:jc w:val="both"/>
        <w:rPr>
          <w:rFonts w:ascii="Arial Narrow" w:eastAsia="Times New Roman" w:hAnsi="Arial Narrow" w:cs="Calibri"/>
          <w:kern w:val="0"/>
          <w:lang w:val="es-DO" w:bidi="ar-SA"/>
        </w:rPr>
      </w:pPr>
    </w:p>
    <w:p w14:paraId="605600AA" w14:textId="35598E93" w:rsidR="005E40AC" w:rsidRPr="007262CA" w:rsidRDefault="005E40AC" w:rsidP="007262CA">
      <w:pPr>
        <w:ind w:right="222"/>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DGII, basa su seguridad en las mejores prácticas y estándares de Seguridad de Información Generalmente aceptados. El Oferente debe garantizar a DGII que cumple con las mejores prácticas de Seguridad de Información. En este aspecto, El oferente deberá generar al menos una (1) vez cada doce (12) meses una prueba de detección de vulnerabilidades (</w:t>
      </w:r>
      <w:proofErr w:type="spellStart"/>
      <w:r w:rsidRPr="007262CA">
        <w:rPr>
          <w:rFonts w:ascii="Arial Narrow" w:eastAsia="Times New Roman" w:hAnsi="Arial Narrow" w:cs="Calibri"/>
          <w:kern w:val="0"/>
          <w:lang w:val="es-DO" w:bidi="ar-SA"/>
        </w:rPr>
        <w:t>Pentest</w:t>
      </w:r>
      <w:proofErr w:type="spellEnd"/>
      <w:r w:rsidRPr="007262CA">
        <w:rPr>
          <w:rFonts w:ascii="Arial Narrow" w:eastAsia="Times New Roman" w:hAnsi="Arial Narrow" w:cs="Calibri"/>
          <w:kern w:val="0"/>
          <w:lang w:val="es-DO" w:bidi="ar-SA"/>
        </w:rPr>
        <w:t>) mediante servicios profesionales de un tercero. Se deberá suministrar a DGII el informe ejecutivo a modo de certificación con los resultados y con las mismas características, aunque no limitativa, que los informes trimestrales. Este compromiso no conllevar</w:t>
      </w:r>
      <w:r>
        <w:rPr>
          <w:rFonts w:ascii="Arial Narrow" w:eastAsia="Times New Roman" w:hAnsi="Arial Narrow" w:cs="Calibri"/>
          <w:kern w:val="0"/>
          <w:lang w:val="es-DO" w:bidi="ar-SA"/>
        </w:rPr>
        <w:t>á</w:t>
      </w:r>
      <w:r w:rsidRPr="007262CA">
        <w:rPr>
          <w:rFonts w:ascii="Arial Narrow" w:eastAsia="Times New Roman" w:hAnsi="Arial Narrow" w:cs="Calibri"/>
          <w:kern w:val="0"/>
          <w:lang w:val="es-DO" w:bidi="ar-SA"/>
        </w:rPr>
        <w:t xml:space="preserve"> gastos adicionales para DGII. </w:t>
      </w:r>
    </w:p>
    <w:p w14:paraId="5E64741D" w14:textId="77777777" w:rsidR="005E40AC" w:rsidRPr="007262CA" w:rsidRDefault="005E40AC" w:rsidP="007262CA">
      <w:pPr>
        <w:ind w:right="222"/>
        <w:jc w:val="both"/>
        <w:rPr>
          <w:rFonts w:ascii="Arial Narrow" w:eastAsia="Times New Roman" w:hAnsi="Arial Narrow" w:cs="Calibri"/>
          <w:kern w:val="0"/>
          <w:lang w:val="es-DO" w:bidi="ar-SA"/>
        </w:rPr>
      </w:pPr>
    </w:p>
    <w:p w14:paraId="4EC76E20" w14:textId="562F10EB" w:rsidR="005E40AC" w:rsidRDefault="005E40AC" w:rsidP="007262CA">
      <w:pPr>
        <w:ind w:right="222"/>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lastRenderedPageBreak/>
        <w:t>Los niveles de riesgos aceptados por la DGII es R</w:t>
      </w:r>
      <w:r>
        <w:rPr>
          <w:rFonts w:ascii="Arial Narrow" w:eastAsia="Times New Roman" w:hAnsi="Arial Narrow" w:cs="Calibri"/>
          <w:kern w:val="0"/>
          <w:lang w:val="es-DO" w:bidi="ar-SA"/>
        </w:rPr>
        <w:t>iesgo Bajo</w:t>
      </w:r>
      <w:r w:rsidRPr="007262CA">
        <w:rPr>
          <w:rFonts w:ascii="Arial Narrow" w:eastAsia="Times New Roman" w:hAnsi="Arial Narrow" w:cs="Calibri"/>
          <w:kern w:val="0"/>
          <w:lang w:val="es-DO" w:bidi="ar-SA"/>
        </w:rPr>
        <w:t xml:space="preserve">. Tomando en consideración una ponderación de postura de </w:t>
      </w:r>
      <w:r w:rsidRPr="005E40AC">
        <w:rPr>
          <w:rFonts w:ascii="Arial Narrow" w:eastAsia="Times New Roman" w:hAnsi="Arial Narrow" w:cs="Calibri"/>
          <w:kern w:val="0"/>
          <w:lang w:val="es-DO" w:bidi="ar-SA"/>
        </w:rPr>
        <w:t>Riesgo Bajo, Riesgo Medio, Riesgo Alto, Riesgo Critico</w:t>
      </w:r>
      <w:r w:rsidRPr="007262CA">
        <w:rPr>
          <w:rFonts w:ascii="Arial Narrow" w:eastAsia="Times New Roman" w:hAnsi="Arial Narrow" w:cs="Calibri"/>
          <w:kern w:val="0"/>
          <w:lang w:val="es-DO" w:bidi="ar-SA"/>
        </w:rPr>
        <w:t>.</w:t>
      </w:r>
    </w:p>
    <w:p w14:paraId="0F2A6A4E" w14:textId="693CE702" w:rsidR="005E40AC" w:rsidRDefault="005E40AC" w:rsidP="007262CA">
      <w:pPr>
        <w:ind w:right="222"/>
        <w:jc w:val="both"/>
        <w:rPr>
          <w:rFonts w:ascii="Arial Narrow" w:eastAsia="Times New Roman" w:hAnsi="Arial Narrow" w:cs="Calibri"/>
          <w:kern w:val="0"/>
          <w:lang w:val="es-DO" w:bidi="ar-SA"/>
        </w:rPr>
      </w:pPr>
    </w:p>
    <w:p w14:paraId="6DDCFACD" w14:textId="7927D707" w:rsidR="005E40AC" w:rsidRPr="007262CA" w:rsidRDefault="005E40AC" w:rsidP="000A62A3">
      <w:pPr>
        <w:widowControl/>
        <w:numPr>
          <w:ilvl w:val="0"/>
          <w:numId w:val="47"/>
        </w:numPr>
        <w:overflowPunct/>
        <w:adjustRightInd/>
        <w:spacing w:after="200" w:line="276" w:lineRule="auto"/>
        <w:ind w:left="426" w:right="222"/>
        <w:contextualSpacing/>
        <w:jc w:val="both"/>
        <w:rPr>
          <w:rFonts w:ascii="Arial Narrow" w:eastAsia="Times New Roman" w:hAnsi="Arial Narrow" w:cs="Calibri"/>
          <w:kern w:val="0"/>
          <w:lang w:val="es-DO" w:bidi="ar-SA"/>
        </w:rPr>
      </w:pPr>
      <w:r w:rsidRPr="005E40AC">
        <w:rPr>
          <w:rFonts w:ascii="Arial Narrow" w:eastAsia="Times New Roman" w:hAnsi="Arial Narrow" w:cs="Calibri"/>
          <w:kern w:val="0"/>
          <w:lang w:val="es-DO" w:bidi="ar-SA"/>
        </w:rPr>
        <w:t>Riesgo Bajo</w:t>
      </w:r>
      <w:r w:rsidRPr="007262CA">
        <w:rPr>
          <w:rFonts w:ascii="Arial Narrow" w:eastAsia="Times New Roman" w:hAnsi="Arial Narrow" w:cs="Calibri"/>
          <w:kern w:val="0"/>
          <w:lang w:val="es-DO" w:bidi="ar-SA"/>
        </w:rPr>
        <w:t>: En esta categoría se encuentran aquellos riesgos resultantes del proceso de administración de riesgos con una calificación entre 0% y10%.</w:t>
      </w:r>
    </w:p>
    <w:p w14:paraId="518E8295" w14:textId="702FBD9D" w:rsidR="005E40AC" w:rsidRPr="007262CA" w:rsidRDefault="005E40AC" w:rsidP="000A62A3">
      <w:pPr>
        <w:widowControl/>
        <w:numPr>
          <w:ilvl w:val="0"/>
          <w:numId w:val="47"/>
        </w:numPr>
        <w:overflowPunct/>
        <w:adjustRightInd/>
        <w:spacing w:after="200" w:line="276" w:lineRule="auto"/>
        <w:ind w:left="426" w:right="222"/>
        <w:contextualSpacing/>
        <w:jc w:val="both"/>
        <w:rPr>
          <w:rFonts w:ascii="Arial Narrow" w:eastAsia="Times New Roman" w:hAnsi="Arial Narrow" w:cs="Calibri"/>
          <w:kern w:val="0"/>
          <w:lang w:val="es-DO" w:bidi="ar-SA"/>
        </w:rPr>
      </w:pPr>
      <w:r w:rsidRPr="005E40AC">
        <w:rPr>
          <w:rFonts w:ascii="Arial Narrow" w:eastAsia="Times New Roman" w:hAnsi="Arial Narrow" w:cs="Calibri"/>
          <w:kern w:val="0"/>
          <w:lang w:val="es-DO" w:bidi="ar-SA"/>
        </w:rPr>
        <w:t>Riesgo Medio</w:t>
      </w:r>
      <w:r w:rsidRPr="007262CA">
        <w:rPr>
          <w:rFonts w:ascii="Arial Narrow" w:eastAsia="Times New Roman" w:hAnsi="Arial Narrow" w:cs="Calibri"/>
          <w:kern w:val="0"/>
          <w:lang w:val="es-DO" w:bidi="ar-SA"/>
        </w:rPr>
        <w:t>: En esta categoría se encuentran aquellos riesgos resultantes del proceso de administración de riesgos con una calificación mayor a 10% y menor o igual a 30%.</w:t>
      </w:r>
    </w:p>
    <w:p w14:paraId="63346E8F" w14:textId="4E8A3816" w:rsidR="005E40AC" w:rsidRPr="007262CA" w:rsidRDefault="005E40AC" w:rsidP="000A62A3">
      <w:pPr>
        <w:widowControl/>
        <w:numPr>
          <w:ilvl w:val="0"/>
          <w:numId w:val="47"/>
        </w:numPr>
        <w:overflowPunct/>
        <w:adjustRightInd/>
        <w:spacing w:after="200" w:line="276" w:lineRule="auto"/>
        <w:ind w:left="426" w:right="222"/>
        <w:contextualSpacing/>
        <w:jc w:val="both"/>
        <w:rPr>
          <w:rFonts w:ascii="Arial Narrow" w:eastAsia="Times New Roman" w:hAnsi="Arial Narrow" w:cs="Calibri"/>
          <w:kern w:val="0"/>
          <w:lang w:val="es-DO" w:bidi="ar-SA"/>
        </w:rPr>
      </w:pPr>
      <w:r w:rsidRPr="005E40AC">
        <w:rPr>
          <w:rFonts w:ascii="Arial Narrow" w:eastAsia="Times New Roman" w:hAnsi="Arial Narrow" w:cs="Calibri"/>
          <w:kern w:val="0"/>
          <w:lang w:val="es-DO" w:bidi="ar-SA"/>
        </w:rPr>
        <w:t>Riesgo Alto</w:t>
      </w:r>
      <w:r w:rsidRPr="007262CA">
        <w:rPr>
          <w:rFonts w:ascii="Arial Narrow" w:eastAsia="Times New Roman" w:hAnsi="Arial Narrow" w:cs="Calibri"/>
          <w:kern w:val="0"/>
          <w:lang w:val="es-DO" w:bidi="ar-SA"/>
        </w:rPr>
        <w:t>: En esta categoría se encuentran aquellos riesgos resultantes del proceso de administración de riesgos con una calificación mayor a 30% y menor o igual a 50%.</w:t>
      </w:r>
    </w:p>
    <w:p w14:paraId="6D825B62" w14:textId="53D086B4" w:rsidR="005E40AC" w:rsidRPr="007262CA" w:rsidRDefault="005E40AC" w:rsidP="000A62A3">
      <w:pPr>
        <w:widowControl/>
        <w:numPr>
          <w:ilvl w:val="0"/>
          <w:numId w:val="47"/>
        </w:numPr>
        <w:overflowPunct/>
        <w:adjustRightInd/>
        <w:spacing w:after="200" w:line="276" w:lineRule="auto"/>
        <w:ind w:left="426" w:right="222"/>
        <w:contextualSpacing/>
        <w:jc w:val="both"/>
        <w:rPr>
          <w:rFonts w:ascii="Arial Narrow" w:eastAsia="Times New Roman" w:hAnsi="Arial Narrow" w:cs="Calibri"/>
          <w:kern w:val="0"/>
          <w:lang w:val="es-DO" w:bidi="ar-SA"/>
        </w:rPr>
      </w:pPr>
      <w:r w:rsidRPr="005E40AC">
        <w:rPr>
          <w:rFonts w:ascii="Arial Narrow" w:eastAsia="Times New Roman" w:hAnsi="Arial Narrow" w:cs="Calibri"/>
          <w:kern w:val="0"/>
          <w:lang w:val="es-DO" w:bidi="ar-SA"/>
        </w:rPr>
        <w:t>Riesgo Muy Alto</w:t>
      </w:r>
      <w:r w:rsidRPr="007262CA">
        <w:rPr>
          <w:rFonts w:ascii="Arial Narrow" w:eastAsia="Times New Roman" w:hAnsi="Arial Narrow" w:cs="Calibri"/>
          <w:kern w:val="0"/>
          <w:lang w:val="es-DO" w:bidi="ar-SA"/>
        </w:rPr>
        <w:t>: En esta categoría se encuentran aquellos riesgos resultantes del proceso de administración de riesgos con una calificación mayor a 50%.</w:t>
      </w:r>
    </w:p>
    <w:p w14:paraId="60772C2A" w14:textId="56E62B70" w:rsidR="005E40AC" w:rsidRPr="007262CA" w:rsidRDefault="005E40AC" w:rsidP="007262CA">
      <w:pPr>
        <w:ind w:right="222"/>
        <w:jc w:val="both"/>
        <w:rPr>
          <w:rFonts w:ascii="Arial Narrow" w:eastAsia="Times New Roman" w:hAnsi="Arial Narrow" w:cs="Calibri"/>
          <w:kern w:val="0"/>
          <w:lang w:bidi="ar-SA"/>
        </w:rPr>
      </w:pPr>
    </w:p>
    <w:p w14:paraId="39ED5D97" w14:textId="4447A27F" w:rsidR="005E40AC" w:rsidRPr="007262CA" w:rsidRDefault="005E40AC" w:rsidP="007262CA">
      <w:pPr>
        <w:ind w:right="222"/>
        <w:jc w:val="both"/>
        <w:rPr>
          <w:rFonts w:ascii="Arial Narrow" w:eastAsia="Times New Roman" w:hAnsi="Arial Narrow" w:cs="Calibri"/>
          <w:kern w:val="0"/>
          <w:lang w:val="es-DO" w:bidi="ar-SA"/>
        </w:rPr>
      </w:pPr>
      <w:r w:rsidRPr="007262CA">
        <w:rPr>
          <w:rFonts w:ascii="Arial Narrow" w:eastAsia="Times New Roman" w:hAnsi="Arial Narrow" w:cs="Calibri"/>
          <w:kern w:val="0"/>
          <w:lang w:val="es-DO" w:bidi="ar-SA"/>
        </w:rPr>
        <w:t xml:space="preserve">Los informes serán sometidos a análisis por parte de la Gerencia de Tecnología de Información y Comunicaciones y el Departamento de Seguridad de Información de la DGII para fines de su revisión y remisión de la aceptación. En efecto contrario, con las observaciones a remitir a </w:t>
      </w:r>
      <w:r>
        <w:rPr>
          <w:rFonts w:ascii="Arial Narrow" w:eastAsia="Times New Roman" w:hAnsi="Arial Narrow" w:cs="Calibri"/>
          <w:kern w:val="0"/>
          <w:lang w:val="es-DO" w:bidi="ar-SA"/>
        </w:rPr>
        <w:t>Proveedor</w:t>
      </w:r>
      <w:r w:rsidRPr="007262CA">
        <w:rPr>
          <w:rFonts w:ascii="Arial Narrow" w:eastAsia="Times New Roman" w:hAnsi="Arial Narrow" w:cs="Calibri"/>
          <w:kern w:val="0"/>
          <w:lang w:val="es-DO" w:bidi="ar-SA"/>
        </w:rPr>
        <w:t>.</w:t>
      </w:r>
    </w:p>
    <w:p w14:paraId="5D59F799" w14:textId="77777777" w:rsidR="005E40AC" w:rsidRPr="00C426B5" w:rsidRDefault="005E40AC" w:rsidP="00C426B5">
      <w:pPr>
        <w:widowControl/>
        <w:tabs>
          <w:tab w:val="left" w:pos="8647"/>
        </w:tabs>
        <w:overflowPunct/>
        <w:adjustRightInd/>
        <w:spacing w:after="108"/>
        <w:ind w:right="274"/>
        <w:jc w:val="both"/>
        <w:rPr>
          <w:rFonts w:ascii="Arial Narrow" w:eastAsia="Times New Roman" w:hAnsi="Arial Narrow" w:cs="Calibri"/>
          <w:kern w:val="0"/>
          <w:lang w:val="es-DO" w:bidi="ar-SA"/>
        </w:rPr>
      </w:pPr>
    </w:p>
    <w:p w14:paraId="47454A2A"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Para el cálculo de la indisponibilidad del servicio, se tomarán en cuenta las siguientes circunstancias:  </w:t>
      </w:r>
    </w:p>
    <w:p w14:paraId="483B054C" w14:textId="77777777" w:rsidR="00C426B5" w:rsidRPr="00C426B5" w:rsidRDefault="00C426B5" w:rsidP="00C426B5">
      <w:pPr>
        <w:widowControl/>
        <w:tabs>
          <w:tab w:val="left" w:pos="8647"/>
        </w:tabs>
        <w:overflowPunct/>
        <w:adjustRightInd/>
        <w:ind w:left="356" w:right="274"/>
        <w:jc w:val="both"/>
        <w:rPr>
          <w:rFonts w:ascii="Arial Narrow" w:eastAsia="Times New Roman" w:hAnsi="Arial Narrow" w:cs="Calibri"/>
          <w:kern w:val="0"/>
          <w:lang w:val="es-DO" w:bidi="ar-SA"/>
        </w:rPr>
      </w:pPr>
    </w:p>
    <w:p w14:paraId="1B471EDC" w14:textId="77777777" w:rsidR="00C426B5" w:rsidRPr="00C426B5" w:rsidRDefault="00C426B5" w:rsidP="000A62A3">
      <w:pPr>
        <w:widowControl/>
        <w:numPr>
          <w:ilvl w:val="0"/>
          <w:numId w:val="69"/>
        </w:numPr>
        <w:tabs>
          <w:tab w:val="clear" w:pos="1440"/>
          <w:tab w:val="left" w:pos="8647"/>
        </w:tabs>
        <w:overflowPunct/>
        <w:adjustRightInd/>
        <w:ind w:left="426" w:right="274" w:hanging="284"/>
        <w:contextualSpacing/>
        <w:jc w:val="both"/>
        <w:rPr>
          <w:rFonts w:ascii="Arial Narrow" w:eastAsia="Arial" w:hAnsi="Arial Narrow" w:cs="Calibri"/>
          <w:color w:val="000000"/>
          <w:kern w:val="0"/>
          <w:lang w:val="es-DO" w:bidi="ar-SA"/>
        </w:rPr>
      </w:pPr>
      <w:r w:rsidRPr="00C426B5">
        <w:rPr>
          <w:rFonts w:ascii="Arial Narrow" w:eastAsia="Arial" w:hAnsi="Arial Narrow" w:cs="Calibri"/>
          <w:color w:val="000000"/>
          <w:kern w:val="0"/>
          <w:lang w:val="es-DO" w:bidi="ar-SA"/>
        </w:rPr>
        <w:t xml:space="preserve">Cuando la ubicación remota sobre la cual se realiza la gestión y verificación de los </w:t>
      </w:r>
      <w:r w:rsidRPr="00C426B5">
        <w:rPr>
          <w:rFonts w:ascii="Arial Narrow" w:eastAsia="Calibri" w:hAnsi="Arial Narrow" w:cs="Arial"/>
          <w:kern w:val="0"/>
          <w:lang w:val="es-DO" w:bidi="ar-SA"/>
        </w:rPr>
        <w:t>mecanismos de control fiscal</w:t>
      </w:r>
      <w:r w:rsidRPr="00C426B5">
        <w:rPr>
          <w:rFonts w:ascii="Arial Narrow" w:eastAsia="Arial" w:hAnsi="Arial Narrow" w:cs="Calibri"/>
          <w:color w:val="000000"/>
          <w:kern w:val="0"/>
          <w:lang w:val="es-DO" w:bidi="ar-SA"/>
        </w:rPr>
        <w:t xml:space="preserve"> se encuentre incomunicada en su totalidad. </w:t>
      </w:r>
    </w:p>
    <w:p w14:paraId="1277A721" w14:textId="77777777" w:rsidR="00C426B5" w:rsidRPr="00C426B5" w:rsidRDefault="00C426B5" w:rsidP="000A62A3">
      <w:pPr>
        <w:widowControl/>
        <w:numPr>
          <w:ilvl w:val="0"/>
          <w:numId w:val="69"/>
        </w:numPr>
        <w:tabs>
          <w:tab w:val="clear" w:pos="1440"/>
          <w:tab w:val="left" w:pos="8647"/>
        </w:tabs>
        <w:overflowPunct/>
        <w:adjustRightInd/>
        <w:ind w:left="426" w:right="274" w:hanging="284"/>
        <w:contextualSpacing/>
        <w:jc w:val="both"/>
        <w:rPr>
          <w:rFonts w:ascii="Arial Narrow" w:eastAsia="Arial" w:hAnsi="Arial Narrow" w:cs="Calibri"/>
          <w:color w:val="000000"/>
          <w:kern w:val="0"/>
          <w:lang w:val="es-DO" w:bidi="ar-SA"/>
        </w:rPr>
      </w:pPr>
      <w:r w:rsidRPr="00C426B5">
        <w:rPr>
          <w:rFonts w:ascii="Arial Narrow" w:eastAsia="Calibri" w:hAnsi="Arial Narrow" w:cs="Calibri"/>
          <w:kern w:val="0"/>
          <w:lang w:val="es-DO" w:bidi="ar-SA"/>
        </w:rPr>
        <w:t xml:space="preserve">Cuando cualquier componente de la solución presente una degradación que genere tiempos altos de respuesta o indisponibilidad. </w:t>
      </w:r>
    </w:p>
    <w:p w14:paraId="1353623A" w14:textId="77777777" w:rsidR="00C426B5" w:rsidRPr="00C426B5" w:rsidRDefault="00C426B5" w:rsidP="00C426B5">
      <w:pPr>
        <w:widowControl/>
        <w:tabs>
          <w:tab w:val="left" w:pos="8647"/>
        </w:tabs>
        <w:overflowPunct/>
        <w:adjustRightInd/>
        <w:spacing w:after="111" w:line="256" w:lineRule="auto"/>
        <w:ind w:left="77"/>
        <w:jc w:val="both"/>
        <w:rPr>
          <w:rFonts w:ascii="Arial Narrow" w:eastAsia="Times New Roman" w:hAnsi="Arial Narrow" w:cs="Calibri"/>
          <w:kern w:val="0"/>
          <w:lang w:val="es-DO" w:bidi="ar-SA"/>
        </w:rPr>
      </w:pPr>
      <w:r w:rsidRPr="00C426B5">
        <w:rPr>
          <w:rFonts w:ascii="Arial Narrow" w:eastAsia="Times New Roman" w:hAnsi="Arial Narrow" w:cs="Calibri"/>
          <w:b/>
          <w:kern w:val="0"/>
          <w:lang w:val="es-DO" w:bidi="ar-SA"/>
        </w:rPr>
        <w:t xml:space="preserve"> </w:t>
      </w:r>
    </w:p>
    <w:p w14:paraId="00EBF842"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Se entregarán reportes periódicos a la DGII en los cuales se evidencie el buen funcionamiento de los controles de seguridad informáticos implementados, según los parámetros que defina la DGII, los cuales deberán incluir exámenes de seguridad ejecutados por terceros. La DGII no incurrirá en costos adicionales por estos reportes.</w:t>
      </w:r>
    </w:p>
    <w:p w14:paraId="779F9D64"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416605FB"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caso de que existan incidentes que impidan la operación habitual del sistema TRAFICO y sus componentes, la severidad del incidente registrado será establecida por la DGII en acuerdo con el Proveedor; categorizando el problema con niveles de prioridad según los siguientes criterios.</w:t>
      </w:r>
    </w:p>
    <w:p w14:paraId="02004EEC"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60E053F4"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tbl>
      <w:tblPr>
        <w:tblStyle w:val="GridTable4-Accent311"/>
        <w:tblW w:w="0" w:type="auto"/>
        <w:tblInd w:w="0" w:type="dxa"/>
        <w:tblLook w:val="04A0" w:firstRow="1" w:lastRow="0" w:firstColumn="1" w:lastColumn="0" w:noHBand="0" w:noVBand="1"/>
      </w:tblPr>
      <w:tblGrid>
        <w:gridCol w:w="2972"/>
        <w:gridCol w:w="3544"/>
        <w:gridCol w:w="2121"/>
      </w:tblGrid>
      <w:tr w:rsidR="00C426B5" w:rsidRPr="00C426B5" w14:paraId="29C81289" w14:textId="77777777" w:rsidTr="00C426B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19019588" w14:textId="77777777" w:rsidR="00C426B5" w:rsidRPr="00C426B5" w:rsidRDefault="00C426B5" w:rsidP="00C426B5">
            <w:pPr>
              <w:widowControl/>
              <w:tabs>
                <w:tab w:val="left" w:pos="8647"/>
              </w:tabs>
              <w:overflowPunct/>
              <w:adjustRightInd/>
              <w:ind w:right="274"/>
              <w:jc w:val="center"/>
              <w:rPr>
                <w:rFonts w:ascii="Arial Narrow" w:eastAsia="Times New Roman" w:hAnsi="Arial Narrow" w:cs="Calibri"/>
                <w:kern w:val="0"/>
              </w:rPr>
            </w:pPr>
            <w:r w:rsidRPr="00C426B5">
              <w:rPr>
                <w:rFonts w:ascii="Arial Narrow" w:eastAsia="Times New Roman" w:hAnsi="Arial Narrow" w:cs="Calibri"/>
                <w:kern w:val="0"/>
              </w:rPr>
              <w:t>NIVELES DE SEVERIDAD</w:t>
            </w:r>
          </w:p>
        </w:tc>
        <w:tc>
          <w:tcPr>
            <w:tcW w:w="3544" w:type="dxa"/>
            <w:vAlign w:val="center"/>
            <w:hideMark/>
          </w:tcPr>
          <w:p w14:paraId="6CD23D5F" w14:textId="77777777" w:rsidR="00C426B5" w:rsidRPr="00C426B5" w:rsidRDefault="00C426B5" w:rsidP="00C426B5">
            <w:pPr>
              <w:widowControl/>
              <w:tabs>
                <w:tab w:val="left" w:pos="8647"/>
              </w:tabs>
              <w:overflowPunct/>
              <w:adjustRightInd/>
              <w:ind w:right="274"/>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CRITERIOS</w:t>
            </w:r>
          </w:p>
        </w:tc>
        <w:tc>
          <w:tcPr>
            <w:tcW w:w="2121" w:type="dxa"/>
            <w:hideMark/>
          </w:tcPr>
          <w:p w14:paraId="588963D7" w14:textId="77777777" w:rsidR="00C426B5" w:rsidRPr="00C426B5" w:rsidRDefault="00C426B5" w:rsidP="00C426B5">
            <w:pPr>
              <w:widowControl/>
              <w:tabs>
                <w:tab w:val="left" w:pos="8647"/>
              </w:tabs>
              <w:overflowPunct/>
              <w:adjustRightInd/>
              <w:ind w:right="274"/>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TIEMPO MAXIMO DE SOLUCION</w:t>
            </w:r>
          </w:p>
        </w:tc>
      </w:tr>
      <w:tr w:rsidR="00C426B5" w:rsidRPr="00C426B5" w14:paraId="0CE882BD" w14:textId="77777777" w:rsidTr="00C426B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2D69B"/>
              <w:left w:val="single" w:sz="4" w:space="0" w:color="C2D69B"/>
              <w:bottom w:val="single" w:sz="4" w:space="0" w:color="C2D69B"/>
              <w:right w:val="single" w:sz="4" w:space="0" w:color="C2D69B"/>
            </w:tcBorders>
            <w:vAlign w:val="center"/>
            <w:hideMark/>
          </w:tcPr>
          <w:p w14:paraId="7B7BED07"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Severidad Primer Nivel</w:t>
            </w:r>
          </w:p>
        </w:tc>
        <w:tc>
          <w:tcPr>
            <w:tcW w:w="3544" w:type="dxa"/>
            <w:tcBorders>
              <w:top w:val="single" w:sz="4" w:space="0" w:color="C2D69B"/>
              <w:left w:val="single" w:sz="4" w:space="0" w:color="C2D69B"/>
              <w:bottom w:val="single" w:sz="4" w:space="0" w:color="C2D69B"/>
              <w:right w:val="single" w:sz="4" w:space="0" w:color="C2D69B"/>
            </w:tcBorders>
            <w:vAlign w:val="center"/>
            <w:hideMark/>
          </w:tcPr>
          <w:p w14:paraId="5C412EE3"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-Casos de corrupción de datos.</w:t>
            </w:r>
          </w:p>
          <w:p w14:paraId="4BB0925B"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-Funcionalidad crítica no disponible.</w:t>
            </w:r>
          </w:p>
          <w:p w14:paraId="4FEB895F"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-Paralización de las operaciones del negocio.</w:t>
            </w:r>
          </w:p>
          <w:p w14:paraId="1A01D2F6"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-Imposibilidad de reanudar los servicios.</w:t>
            </w:r>
          </w:p>
          <w:p w14:paraId="5306EBDA"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-Degradación del rendimiento del servicio.</w:t>
            </w:r>
          </w:p>
        </w:tc>
        <w:tc>
          <w:tcPr>
            <w:tcW w:w="2121" w:type="dxa"/>
            <w:tcBorders>
              <w:top w:val="single" w:sz="4" w:space="0" w:color="C2D69B"/>
              <w:left w:val="single" w:sz="4" w:space="0" w:color="C2D69B"/>
              <w:bottom w:val="single" w:sz="4" w:space="0" w:color="C2D69B"/>
              <w:right w:val="single" w:sz="4" w:space="0" w:color="C2D69B"/>
            </w:tcBorders>
          </w:tcPr>
          <w:p w14:paraId="4B92E4C9"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
          <w:p w14:paraId="5D5FBDA6"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
          <w:p w14:paraId="3CFB5FD9"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
          <w:p w14:paraId="1298D9CF"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8 horas continuas.</w:t>
            </w:r>
          </w:p>
        </w:tc>
      </w:tr>
      <w:tr w:rsidR="00C426B5" w:rsidRPr="00C426B5" w14:paraId="06F601D4" w14:textId="77777777" w:rsidTr="00C426B5">
        <w:trPr>
          <w:trHeight w:val="113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2D69B"/>
              <w:left w:val="single" w:sz="4" w:space="0" w:color="C2D69B"/>
              <w:bottom w:val="single" w:sz="4" w:space="0" w:color="C2D69B"/>
              <w:right w:val="single" w:sz="4" w:space="0" w:color="C2D69B"/>
            </w:tcBorders>
            <w:vAlign w:val="center"/>
            <w:hideMark/>
          </w:tcPr>
          <w:p w14:paraId="4EEC4A67"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Severidad Segundo Nivel</w:t>
            </w:r>
          </w:p>
        </w:tc>
        <w:tc>
          <w:tcPr>
            <w:tcW w:w="3544" w:type="dxa"/>
            <w:tcBorders>
              <w:top w:val="single" w:sz="4" w:space="0" w:color="C2D69B"/>
              <w:left w:val="single" w:sz="4" w:space="0" w:color="C2D69B"/>
              <w:bottom w:val="single" w:sz="4" w:space="0" w:color="C2D69B"/>
              <w:right w:val="single" w:sz="4" w:space="0" w:color="C2D69B"/>
            </w:tcBorders>
            <w:vAlign w:val="center"/>
            <w:hideMark/>
          </w:tcPr>
          <w:p w14:paraId="59EF1EAB"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-La operación continúa en modo restringido.</w:t>
            </w:r>
          </w:p>
          <w:p w14:paraId="45786A60"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-Pérdida parcial de servicio.</w:t>
            </w:r>
          </w:p>
        </w:tc>
        <w:tc>
          <w:tcPr>
            <w:tcW w:w="2121" w:type="dxa"/>
            <w:tcBorders>
              <w:top w:val="single" w:sz="4" w:space="0" w:color="C2D69B"/>
              <w:left w:val="single" w:sz="4" w:space="0" w:color="C2D69B"/>
              <w:bottom w:val="single" w:sz="4" w:space="0" w:color="C2D69B"/>
              <w:right w:val="single" w:sz="4" w:space="0" w:color="C2D69B"/>
            </w:tcBorders>
            <w:hideMark/>
          </w:tcPr>
          <w:p w14:paraId="3795C010"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6 horas continuas.</w:t>
            </w:r>
          </w:p>
        </w:tc>
      </w:tr>
      <w:tr w:rsidR="00C426B5" w:rsidRPr="00C426B5" w14:paraId="54EFDAE5" w14:textId="77777777" w:rsidTr="00C426B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2D69B"/>
              <w:left w:val="single" w:sz="4" w:space="0" w:color="C2D69B"/>
              <w:bottom w:val="single" w:sz="4" w:space="0" w:color="C2D69B"/>
              <w:right w:val="single" w:sz="4" w:space="0" w:color="C2D69B"/>
            </w:tcBorders>
            <w:vAlign w:val="center"/>
            <w:hideMark/>
          </w:tcPr>
          <w:p w14:paraId="26B0D797"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lastRenderedPageBreak/>
              <w:t>Severidad Tercer Nivel</w:t>
            </w:r>
          </w:p>
        </w:tc>
        <w:tc>
          <w:tcPr>
            <w:tcW w:w="3544" w:type="dxa"/>
            <w:tcBorders>
              <w:top w:val="single" w:sz="4" w:space="0" w:color="C2D69B"/>
              <w:left w:val="single" w:sz="4" w:space="0" w:color="C2D69B"/>
              <w:bottom w:val="single" w:sz="4" w:space="0" w:color="C2D69B"/>
              <w:right w:val="single" w:sz="4" w:space="0" w:color="C2D69B"/>
            </w:tcBorders>
            <w:vAlign w:val="center"/>
            <w:hideMark/>
          </w:tcPr>
          <w:p w14:paraId="694B90D2"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-Pérdida menor del servicio.</w:t>
            </w:r>
          </w:p>
        </w:tc>
        <w:tc>
          <w:tcPr>
            <w:tcW w:w="2121" w:type="dxa"/>
            <w:tcBorders>
              <w:top w:val="single" w:sz="4" w:space="0" w:color="C2D69B"/>
              <w:left w:val="single" w:sz="4" w:space="0" w:color="C2D69B"/>
              <w:bottom w:val="single" w:sz="4" w:space="0" w:color="C2D69B"/>
              <w:right w:val="single" w:sz="4" w:space="0" w:color="C2D69B"/>
            </w:tcBorders>
          </w:tcPr>
          <w:p w14:paraId="12FFC7BF"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p>
          <w:p w14:paraId="799E9CBC" w14:textId="77777777" w:rsidR="00C426B5" w:rsidRPr="00C426B5" w:rsidRDefault="00C426B5" w:rsidP="00C426B5">
            <w:pPr>
              <w:widowControl/>
              <w:tabs>
                <w:tab w:val="left" w:pos="8647"/>
              </w:tabs>
              <w:overflowPunct/>
              <w:adjustRightInd/>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4 horas continuas.</w:t>
            </w:r>
          </w:p>
        </w:tc>
      </w:tr>
      <w:tr w:rsidR="00C426B5" w:rsidRPr="00C426B5" w14:paraId="51206022" w14:textId="77777777" w:rsidTr="00C426B5">
        <w:trPr>
          <w:trHeight w:val="113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2D69B"/>
              <w:left w:val="single" w:sz="4" w:space="0" w:color="C2D69B"/>
              <w:bottom w:val="single" w:sz="4" w:space="0" w:color="C2D69B"/>
              <w:right w:val="single" w:sz="4" w:space="0" w:color="C2D69B"/>
            </w:tcBorders>
            <w:vAlign w:val="center"/>
            <w:hideMark/>
          </w:tcPr>
          <w:p w14:paraId="10AD741D"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Severidad Cuarto Nivel</w:t>
            </w:r>
          </w:p>
        </w:tc>
        <w:tc>
          <w:tcPr>
            <w:tcW w:w="3544" w:type="dxa"/>
            <w:tcBorders>
              <w:top w:val="single" w:sz="4" w:space="0" w:color="C2D69B"/>
              <w:left w:val="single" w:sz="4" w:space="0" w:color="C2D69B"/>
              <w:bottom w:val="single" w:sz="4" w:space="0" w:color="C2D69B"/>
              <w:right w:val="single" w:sz="4" w:space="0" w:color="C2D69B"/>
            </w:tcBorders>
            <w:vAlign w:val="center"/>
          </w:tcPr>
          <w:p w14:paraId="694C25BE"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-No hay pérdida de servicio.</w:t>
            </w:r>
          </w:p>
          <w:p w14:paraId="2950E67B"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-No hay impedimentos en el sistema.</w:t>
            </w:r>
          </w:p>
          <w:p w14:paraId="1FA6CB36"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-Soporte en algún tipo de configuración.</w:t>
            </w:r>
          </w:p>
          <w:p w14:paraId="5CCE97E1"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p>
        </w:tc>
        <w:tc>
          <w:tcPr>
            <w:tcW w:w="2121" w:type="dxa"/>
            <w:tcBorders>
              <w:top w:val="single" w:sz="4" w:space="0" w:color="C2D69B"/>
              <w:left w:val="single" w:sz="4" w:space="0" w:color="C2D69B"/>
              <w:bottom w:val="single" w:sz="4" w:space="0" w:color="C2D69B"/>
              <w:right w:val="single" w:sz="4" w:space="0" w:color="C2D69B"/>
            </w:tcBorders>
          </w:tcPr>
          <w:p w14:paraId="7CA57497"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p>
          <w:p w14:paraId="7276CD99"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p>
          <w:p w14:paraId="52BA5374" w14:textId="77777777" w:rsidR="00C426B5" w:rsidRPr="00C426B5" w:rsidRDefault="00C426B5" w:rsidP="00C426B5">
            <w:pPr>
              <w:widowControl/>
              <w:tabs>
                <w:tab w:val="left" w:pos="8647"/>
              </w:tabs>
              <w:overflowPunct/>
              <w:adjustRightInd/>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rPr>
            </w:pPr>
            <w:r w:rsidRPr="00C426B5">
              <w:rPr>
                <w:rFonts w:ascii="Arial Narrow" w:eastAsia="Times New Roman" w:hAnsi="Arial Narrow" w:cs="Calibri"/>
                <w:kern w:val="0"/>
              </w:rPr>
              <w:t>2 horas continuas.</w:t>
            </w:r>
          </w:p>
        </w:tc>
      </w:tr>
    </w:tbl>
    <w:p w14:paraId="6214CDC5"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5326DB1A"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14B05ACD"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El tiempo máximo de respuesta a los incidentes, definido como el tiempo desde que la DGII reporta un problema hasta que el Proveedor inicia la atención respectiva, dependerá de la severidad establecida al caso. En caso de que la operación del sistema TRAFICO se vea impactada por un evento o incidente, que impide su operación total, parcial o menor este tiempo máximo será de quince (15) minutos. Para el caso de actualizaciones del sistema, consultas, mejoras, el tiempo máximo de respuesta será de veinticuatro (24) horas.</w:t>
      </w:r>
    </w:p>
    <w:p w14:paraId="4C982298"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0373FCEF"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deberá garantizar contar con los servicios técnicos y repuestos críticos para el cumplimiento de los tiempos máximos de solución de acuerdo con cada nivel de severidad del incidente definido en el cuadro anterior. </w:t>
      </w:r>
    </w:p>
    <w:p w14:paraId="13BB1CE4"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48F26096" w14:textId="5915A4DE" w:rsidR="0070172C" w:rsidRPr="00C426B5" w:rsidRDefault="000F7041" w:rsidP="0070172C">
      <w:pPr>
        <w:widowControl/>
        <w:tabs>
          <w:tab w:val="left" w:pos="8647"/>
        </w:tabs>
        <w:overflowPunct/>
        <w:adjustRightInd/>
        <w:spacing w:after="109"/>
        <w:ind w:right="156"/>
        <w:jc w:val="both"/>
        <w:rPr>
          <w:rFonts w:ascii="Arial Narrow" w:eastAsia="Calibri" w:hAnsi="Arial Narrow" w:cs="Calibri"/>
          <w:kern w:val="0"/>
          <w:lang w:val="es-DO" w:bidi="ar-SA"/>
        </w:rPr>
      </w:pPr>
      <w:r>
        <w:rPr>
          <w:rFonts w:ascii="Arial Narrow" w:eastAsia="Calibri" w:hAnsi="Arial Narrow" w:cs="Calibri"/>
          <w:b/>
          <w:kern w:val="0"/>
          <w:lang w:val="es-DO" w:bidi="ar-SA"/>
        </w:rPr>
        <w:t xml:space="preserve">1.12 </w:t>
      </w:r>
      <w:r w:rsidR="0070172C" w:rsidRPr="00C426B5">
        <w:rPr>
          <w:rFonts w:ascii="Arial Narrow" w:eastAsia="Calibri" w:hAnsi="Arial Narrow" w:cs="Calibri"/>
          <w:b/>
          <w:kern w:val="0"/>
          <w:lang w:val="es-DO" w:bidi="ar-SA"/>
        </w:rPr>
        <w:t>Verificación de las condiciones ofertadas por el Proveedor por parte de la DGII</w:t>
      </w:r>
    </w:p>
    <w:p w14:paraId="15702832"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kern w:val="0"/>
          <w:lang w:val="es-DO" w:bidi="ar-SA"/>
        </w:rPr>
      </w:pPr>
    </w:p>
    <w:p w14:paraId="0AC2C781"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deberá prestar todas las facilidades en caso que sea necesaria una visita por parte de funcionarios designados por la DGII y otras entidades del Estado pertinentes, a sus instalaciones (sean dentro del territorio dominicano o en el exterior) para realizar tareas de inspección y constatación de las condiciones de almacenamiento y elaboración de los componentes de seguridad, tomando en consideración que la información deberá estar alojada en un Centro de Datos dentro del territorio dominicano. </w:t>
      </w:r>
    </w:p>
    <w:p w14:paraId="6D6C6252"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kern w:val="0"/>
          <w:lang w:val="es-DO" w:bidi="ar-SA"/>
        </w:rPr>
      </w:pPr>
      <w:r w:rsidRPr="00C426B5">
        <w:rPr>
          <w:rFonts w:ascii="Arial Narrow" w:eastAsia="Times New Roman" w:hAnsi="Arial Narrow"/>
          <w:kern w:val="0"/>
          <w:lang w:val="es-DO" w:bidi="ar-SA"/>
        </w:rPr>
        <w:t xml:space="preserve">El Proveedor atenderá las solicitudes de inspección remitidas únicamente por el Administrador del Contrato, el cual las notificará ya sea vía correo electrónico o comunicación escrita. Estas solicitudes también contendrán la cantidad y los nombres de los funcionarios por parte de la DGII y otras entidades del Estado que realizarán la inspección. </w:t>
      </w:r>
    </w:p>
    <w:p w14:paraId="7204E869"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kern w:val="0"/>
          <w:lang w:val="es-DO" w:bidi="ar-SA"/>
        </w:rPr>
        <w:t>Se deberá realizar una visita de inspección al menos una vez durante el tiempo de ejecución del Contrato. En dicha visita, el equipo designado por la DGII deberá elaborar un informe que avale que los procesos de elaboración de los componentes</w:t>
      </w:r>
      <w:r w:rsidRPr="00C426B5">
        <w:rPr>
          <w:rFonts w:ascii="Arial Narrow" w:eastAsia="Times New Roman" w:hAnsi="Arial Narrow" w:cs="Calibri"/>
          <w:kern w:val="0"/>
          <w:lang w:val="es-DO" w:bidi="ar-SA"/>
        </w:rPr>
        <w:t xml:space="preserve"> de seguridad cumplen con los estándares de seguridad con los que presentó su Oferta.</w:t>
      </w:r>
    </w:p>
    <w:p w14:paraId="4154F177"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Este documento deberá contar con las firmas del Administrador del Contrato, del delegado para el acta entrega recepción del contrato, un representante de la empresa proveedora de la solución tecnológica que avale la visita en el lugar de producción de los componentes físicos de seguridad, y del o los delegados que la DGII designe para la visita. </w:t>
      </w:r>
    </w:p>
    <w:p w14:paraId="72C03CAB" w14:textId="77777777" w:rsidR="0070172C" w:rsidRPr="00C426B5" w:rsidRDefault="0070172C" w:rsidP="0070172C">
      <w:pPr>
        <w:widowControl/>
        <w:tabs>
          <w:tab w:val="left" w:pos="8647"/>
        </w:tabs>
        <w:overflowPunct/>
        <w:adjustRightInd/>
        <w:spacing w:after="111"/>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 el caso que en la inspección se identifique que el proceso de producción no cuenta con los estándares de seguridad propuestos, se evaluará la aplicación de multas. </w:t>
      </w:r>
    </w:p>
    <w:p w14:paraId="53E44F2D" w14:textId="77777777" w:rsidR="0070172C" w:rsidRPr="00C426B5" w:rsidRDefault="0070172C" w:rsidP="0070172C">
      <w:pPr>
        <w:widowControl/>
        <w:tabs>
          <w:tab w:val="left" w:pos="8647"/>
        </w:tabs>
        <w:overflowPunct/>
        <w:adjustRightInd/>
        <w:spacing w:after="2" w:line="242" w:lineRule="auto"/>
        <w:ind w:right="64"/>
        <w:jc w:val="both"/>
        <w:rPr>
          <w:rFonts w:ascii="Arial Narrow" w:eastAsia="Times New Roman" w:hAnsi="Arial Narrow" w:cs="Calibri"/>
          <w:kern w:val="0"/>
          <w:lang w:val="es-DO" w:bidi="ar-SA"/>
        </w:rPr>
      </w:pPr>
    </w:p>
    <w:p w14:paraId="7765AFF6" w14:textId="0A8A1C8F" w:rsidR="00C426B5" w:rsidRPr="00B86867" w:rsidRDefault="000F7041" w:rsidP="00C426B5">
      <w:pPr>
        <w:widowControl/>
        <w:tabs>
          <w:tab w:val="center" w:pos="2639"/>
          <w:tab w:val="left" w:pos="8647"/>
        </w:tabs>
        <w:overflowPunct/>
        <w:adjustRightInd/>
        <w:spacing w:after="4"/>
        <w:jc w:val="both"/>
        <w:rPr>
          <w:rFonts w:ascii="Arial Narrow" w:eastAsia="Calibri" w:hAnsi="Arial Narrow" w:cs="Calibri"/>
          <w:kern w:val="0"/>
          <w:lang w:val="es-DO" w:bidi="ar-SA"/>
        </w:rPr>
      </w:pPr>
      <w:r>
        <w:rPr>
          <w:rFonts w:ascii="Arial Narrow" w:eastAsia="Calibri" w:hAnsi="Arial Narrow" w:cs="Calibri"/>
          <w:b/>
          <w:kern w:val="0"/>
          <w:lang w:val="es-DO" w:bidi="ar-SA"/>
        </w:rPr>
        <w:t xml:space="preserve">1.13 </w:t>
      </w:r>
      <w:r w:rsidR="00C426B5" w:rsidRPr="00B86867">
        <w:rPr>
          <w:rFonts w:ascii="Arial Narrow" w:eastAsia="Calibri" w:hAnsi="Arial Narrow" w:cs="Calibri"/>
          <w:b/>
          <w:kern w:val="0"/>
          <w:lang w:val="es-DO" w:bidi="ar-SA"/>
        </w:rPr>
        <w:t>Transferencia de conocimientos</w:t>
      </w:r>
    </w:p>
    <w:p w14:paraId="131C572C"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4148EE8D"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Considerando que la transferencia de conocimientos es considerada de alta especialidad tecnológica, se requiere que el Proveedor brinde entrenamiento y transferencia de conocimientos para las personas que defina la DGII, garantizando principalmente que el personal de la DGII y la DGA obtengan las competencias técnicas y funcionales necesarias que le permitan operar la solución tecnológica implementada. La transferencia de conocimientos no implica costo adicional alguno para la DGII. </w:t>
      </w:r>
    </w:p>
    <w:p w14:paraId="25F48093" w14:textId="77777777" w:rsidR="00C426B5" w:rsidRPr="00C426B5" w:rsidRDefault="00C426B5" w:rsidP="00C426B5">
      <w:pPr>
        <w:widowControl/>
        <w:tabs>
          <w:tab w:val="left" w:pos="8647"/>
        </w:tabs>
        <w:overflowPunct/>
        <w:adjustRightInd/>
        <w:spacing w:after="111"/>
        <w:jc w:val="both"/>
        <w:rPr>
          <w:rFonts w:ascii="Arial Narrow" w:eastAsia="Times New Roman" w:hAnsi="Arial Narrow" w:cs="Calibri"/>
          <w:kern w:val="0"/>
          <w:lang w:val="es-DO" w:bidi="ar-SA"/>
        </w:rPr>
      </w:pPr>
    </w:p>
    <w:p w14:paraId="2FF549B7" w14:textId="77777777" w:rsidR="00C426B5" w:rsidRPr="00C426B5" w:rsidRDefault="00C426B5" w:rsidP="00C426B5">
      <w:pPr>
        <w:widowControl/>
        <w:tabs>
          <w:tab w:val="left" w:pos="8647"/>
        </w:tabs>
        <w:overflowPunct/>
        <w:adjustRightInd/>
        <w:spacing w:after="111"/>
        <w:ind w:right="33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deberá realizar al menos las siguientes transferencias durante el período de implementación:  </w:t>
      </w:r>
    </w:p>
    <w:p w14:paraId="7019C1CD" w14:textId="77777777" w:rsidR="00C426B5" w:rsidRPr="00C426B5" w:rsidRDefault="00C426B5" w:rsidP="000A62A3">
      <w:pPr>
        <w:widowControl/>
        <w:numPr>
          <w:ilvl w:val="0"/>
          <w:numId w:val="44"/>
        </w:numPr>
        <w:tabs>
          <w:tab w:val="clear" w:pos="1440"/>
          <w:tab w:val="num" w:pos="360"/>
          <w:tab w:val="num" w:pos="709"/>
          <w:tab w:val="left" w:pos="8647"/>
        </w:tabs>
        <w:overflowPunct/>
        <w:adjustRightInd/>
        <w:spacing w:after="111"/>
        <w:ind w:left="709" w:right="290" w:hanging="283"/>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Transferencia para el personal de la DGII y la DGA sobre los esquemas de seguridad físicos propuestos para la marcación y verificación de productos.</w:t>
      </w:r>
    </w:p>
    <w:p w14:paraId="272CCAE3" w14:textId="77777777" w:rsidR="00C426B5" w:rsidRPr="00C426B5" w:rsidRDefault="00C426B5" w:rsidP="000A62A3">
      <w:pPr>
        <w:widowControl/>
        <w:numPr>
          <w:ilvl w:val="0"/>
          <w:numId w:val="44"/>
        </w:numPr>
        <w:tabs>
          <w:tab w:val="clear" w:pos="1440"/>
          <w:tab w:val="num" w:pos="360"/>
          <w:tab w:val="num" w:pos="709"/>
          <w:tab w:val="left" w:pos="8647"/>
        </w:tabs>
        <w:overflowPunct/>
        <w:adjustRightInd/>
        <w:spacing w:after="111"/>
        <w:ind w:left="709" w:right="290" w:hanging="283"/>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Transferencia en funcionalidad de las aplicaciones que soportan el servicio tanto para la DGII, la DGA como para los productores e importadores.</w:t>
      </w:r>
    </w:p>
    <w:p w14:paraId="7C703237" w14:textId="77777777" w:rsidR="00C426B5" w:rsidRPr="00C426B5" w:rsidRDefault="00C426B5" w:rsidP="000A62A3">
      <w:pPr>
        <w:widowControl/>
        <w:numPr>
          <w:ilvl w:val="0"/>
          <w:numId w:val="44"/>
        </w:numPr>
        <w:tabs>
          <w:tab w:val="clear" w:pos="1440"/>
          <w:tab w:val="num" w:pos="360"/>
          <w:tab w:val="num" w:pos="709"/>
          <w:tab w:val="left" w:pos="8647"/>
        </w:tabs>
        <w:overflowPunct/>
        <w:adjustRightInd/>
        <w:spacing w:after="111"/>
        <w:ind w:left="709" w:right="290" w:hanging="283"/>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Transferencia técnica sobre la solución tecnológica para el personal técnico tanto de la DGII, la DGA como para los productores e importadores.</w:t>
      </w:r>
    </w:p>
    <w:p w14:paraId="77435A51" w14:textId="77777777" w:rsidR="00C426B5" w:rsidRPr="00C426B5" w:rsidRDefault="00C426B5" w:rsidP="000A62A3">
      <w:pPr>
        <w:widowControl/>
        <w:numPr>
          <w:ilvl w:val="0"/>
          <w:numId w:val="44"/>
        </w:numPr>
        <w:tabs>
          <w:tab w:val="clear" w:pos="1440"/>
          <w:tab w:val="num" w:pos="360"/>
          <w:tab w:val="num" w:pos="709"/>
          <w:tab w:val="left" w:pos="8647"/>
        </w:tabs>
        <w:overflowPunct/>
        <w:adjustRightInd/>
        <w:spacing w:after="111"/>
        <w:ind w:left="709" w:right="290" w:hanging="283"/>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Transferencia para el manejo de aplicadores en las líneas de producción automáticas.</w:t>
      </w:r>
    </w:p>
    <w:p w14:paraId="6DECDCD2" w14:textId="77777777" w:rsidR="00C426B5" w:rsidRPr="00C426B5" w:rsidRDefault="00C426B5" w:rsidP="000A62A3">
      <w:pPr>
        <w:widowControl/>
        <w:numPr>
          <w:ilvl w:val="0"/>
          <w:numId w:val="44"/>
        </w:numPr>
        <w:tabs>
          <w:tab w:val="clear" w:pos="1440"/>
          <w:tab w:val="num" w:pos="360"/>
          <w:tab w:val="num" w:pos="709"/>
          <w:tab w:val="left" w:pos="8647"/>
        </w:tabs>
        <w:overflowPunct/>
        <w:adjustRightInd/>
        <w:spacing w:after="111"/>
        <w:ind w:left="709" w:right="290" w:hanging="283"/>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Transferencia para el personal de la DGII, la DGA y otros entes de control sobre inspección en campo.</w:t>
      </w:r>
    </w:p>
    <w:p w14:paraId="32E046D2"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Sin embargo, las transferencias no estarán limitadas, por cuanto existe la posibilidad de ingreso de nuevos productores e importadores al sistema TRAFICO, así como también de nuevos técnicos o personal funcional de la DGII. </w:t>
      </w:r>
    </w:p>
    <w:p w14:paraId="6109BABB"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4D4D8CF9" w14:textId="77777777" w:rsidR="00C426B5" w:rsidRPr="00C426B5" w:rsidRDefault="00C426B5" w:rsidP="00C426B5">
      <w:pPr>
        <w:widowControl/>
        <w:tabs>
          <w:tab w:val="left" w:pos="8647"/>
        </w:tabs>
        <w:overflowPunct/>
        <w:adjustRightInd/>
        <w:spacing w:after="111"/>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El Proveedor deberá entregar por cada evento de transferencia de conocimientos: </w:t>
      </w:r>
    </w:p>
    <w:p w14:paraId="3325FBA8" w14:textId="77777777" w:rsidR="00C426B5" w:rsidRPr="00C426B5" w:rsidRDefault="00C426B5" w:rsidP="000A62A3">
      <w:pPr>
        <w:widowControl/>
        <w:numPr>
          <w:ilvl w:val="0"/>
          <w:numId w:val="45"/>
        </w:numPr>
        <w:tabs>
          <w:tab w:val="clear" w:pos="1440"/>
          <w:tab w:val="num" w:pos="360"/>
          <w:tab w:val="num" w:pos="720"/>
          <w:tab w:val="left" w:pos="8647"/>
        </w:tabs>
        <w:overflowPunct/>
        <w:adjustRightInd/>
        <w:spacing w:after="130"/>
        <w:ind w:left="709" w:right="274" w:hanging="28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Presentaciones: entrega de manera digital a cada participante. </w:t>
      </w:r>
    </w:p>
    <w:p w14:paraId="533435A5" w14:textId="77777777" w:rsidR="00C426B5" w:rsidRPr="00C426B5" w:rsidRDefault="00C426B5" w:rsidP="000A62A3">
      <w:pPr>
        <w:widowControl/>
        <w:numPr>
          <w:ilvl w:val="0"/>
          <w:numId w:val="45"/>
        </w:numPr>
        <w:tabs>
          <w:tab w:val="clear" w:pos="1440"/>
          <w:tab w:val="num" w:pos="360"/>
          <w:tab w:val="num" w:pos="720"/>
          <w:tab w:val="left" w:pos="8647"/>
        </w:tabs>
        <w:overflowPunct/>
        <w:adjustRightInd/>
        <w:ind w:left="709" w:right="274" w:hanging="28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Documentación complementaria: entrega en medio digital a cada participante de manuales, documentos técnicos, etc. </w:t>
      </w:r>
    </w:p>
    <w:p w14:paraId="14FADE13" w14:textId="77777777" w:rsidR="00C426B5" w:rsidRPr="00C426B5" w:rsidRDefault="00C426B5" w:rsidP="000A62A3">
      <w:pPr>
        <w:widowControl/>
        <w:numPr>
          <w:ilvl w:val="0"/>
          <w:numId w:val="45"/>
        </w:numPr>
        <w:tabs>
          <w:tab w:val="clear" w:pos="1440"/>
          <w:tab w:val="num" w:pos="360"/>
          <w:tab w:val="num" w:pos="720"/>
          <w:tab w:val="left" w:pos="8647"/>
        </w:tabs>
        <w:overflowPunct/>
        <w:adjustRightInd/>
        <w:spacing w:after="111"/>
        <w:ind w:left="709" w:right="274" w:hanging="283"/>
        <w:contextualSpacing/>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 xml:space="preserve">Certificado de asistencia para el personal de la DGII, para los productores y para los demás participantes.  </w:t>
      </w:r>
    </w:p>
    <w:p w14:paraId="77263E4A" w14:textId="77777777" w:rsidR="00C426B5" w:rsidRPr="00C426B5" w:rsidRDefault="00C426B5" w:rsidP="00C426B5">
      <w:pPr>
        <w:widowControl/>
        <w:tabs>
          <w:tab w:val="left" w:pos="8647"/>
        </w:tabs>
        <w:overflowPunct/>
        <w:adjustRightInd/>
        <w:spacing w:after="111"/>
        <w:ind w:left="720" w:right="274"/>
        <w:contextualSpacing/>
        <w:jc w:val="both"/>
        <w:rPr>
          <w:rFonts w:ascii="Arial Narrow" w:eastAsia="Calibri" w:hAnsi="Arial Narrow" w:cs="Calibri"/>
          <w:kern w:val="0"/>
          <w:lang w:val="es-DO" w:bidi="ar-SA"/>
        </w:rPr>
      </w:pPr>
    </w:p>
    <w:p w14:paraId="1130905A" w14:textId="77777777" w:rsidR="00C426B5" w:rsidRPr="00C426B5" w:rsidRDefault="00C426B5" w:rsidP="00C426B5">
      <w:pPr>
        <w:widowControl/>
        <w:tabs>
          <w:tab w:val="left" w:pos="8647"/>
        </w:tabs>
        <w:overflowPunct/>
        <w:adjustRightInd/>
        <w:spacing w:after="111"/>
        <w:ind w:right="274"/>
        <w:contextualSpacing/>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 el caso que se realice alguna actualización o modificación a la solución tecnológica, se deberá realizar las transferencias de conocimientos correspondientes, para lo cual el Proveedor deberá gestionar esta actividad en coordinación con el Administrador del Contrato.</w:t>
      </w:r>
    </w:p>
    <w:bookmarkEnd w:id="190"/>
    <w:p w14:paraId="0F1E7CBA"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Arial"/>
          <w:kern w:val="0"/>
          <w:lang w:val="es-DO" w:bidi="ar-SA"/>
        </w:rPr>
      </w:pPr>
    </w:p>
    <w:p w14:paraId="1FA3AF9C" w14:textId="77777777" w:rsidR="00C426B5" w:rsidRPr="00C426B5" w:rsidRDefault="00C426B5" w:rsidP="00C426B5">
      <w:pPr>
        <w:tabs>
          <w:tab w:val="left" w:pos="8647"/>
        </w:tabs>
        <w:overflowPunct/>
        <w:jc w:val="both"/>
        <w:textAlignment w:val="baseline"/>
        <w:rPr>
          <w:rFonts w:ascii="Arial Narrow" w:eastAsia="Times New Roman" w:hAnsi="Arial Narrow" w:cs="Arial"/>
          <w:b/>
          <w:bCs/>
          <w:kern w:val="0"/>
          <w:lang w:val="es-DO" w:bidi="ar-SA"/>
        </w:rPr>
      </w:pPr>
    </w:p>
    <w:p w14:paraId="1275B323" w14:textId="3A106906" w:rsidR="00C426B5" w:rsidRPr="00C426B5" w:rsidRDefault="000F7041" w:rsidP="00C426B5">
      <w:pPr>
        <w:keepNext/>
        <w:widowControl/>
        <w:tabs>
          <w:tab w:val="left" w:pos="7920"/>
          <w:tab w:val="left" w:pos="8647"/>
          <w:tab w:val="left" w:pos="9895"/>
        </w:tabs>
        <w:overflowPunct/>
        <w:autoSpaceDE w:val="0"/>
        <w:autoSpaceDN w:val="0"/>
        <w:spacing w:after="111"/>
        <w:ind w:right="49"/>
        <w:jc w:val="both"/>
        <w:outlineLvl w:val="2"/>
        <w:rPr>
          <w:rFonts w:ascii="Arial Narrow" w:eastAsia="Times New Roman" w:hAnsi="Arial Narrow" w:cs="Calibri"/>
          <w:b/>
          <w:bCs/>
          <w:kern w:val="0"/>
          <w:lang w:bidi="ar-SA"/>
        </w:rPr>
      </w:pPr>
      <w:bookmarkStart w:id="191" w:name="_Toc521573938"/>
      <w:bookmarkStart w:id="192" w:name="_Toc410129778"/>
      <w:r>
        <w:rPr>
          <w:rFonts w:ascii="Arial Narrow" w:eastAsia="Times New Roman" w:hAnsi="Arial Narrow" w:cs="Calibri"/>
          <w:b/>
          <w:bCs/>
          <w:kern w:val="0"/>
          <w:lang w:bidi="ar-SA"/>
        </w:rPr>
        <w:t xml:space="preserve">1.14 </w:t>
      </w:r>
      <w:r w:rsidR="00C426B5" w:rsidRPr="00C426B5">
        <w:rPr>
          <w:rFonts w:ascii="Arial Narrow" w:eastAsia="Times New Roman" w:hAnsi="Arial Narrow" w:cs="Calibri"/>
          <w:b/>
          <w:bCs/>
          <w:kern w:val="0"/>
          <w:lang w:bidi="ar-SA"/>
        </w:rPr>
        <w:t>Resultados o Productos Esperados</w:t>
      </w:r>
      <w:bookmarkEnd w:id="191"/>
      <w:bookmarkEnd w:id="192"/>
      <w:r w:rsidR="00C426B5" w:rsidRPr="00C426B5">
        <w:rPr>
          <w:rFonts w:ascii="Arial Narrow" w:eastAsia="Times New Roman" w:hAnsi="Arial Narrow" w:cs="Calibri"/>
          <w:b/>
          <w:bCs/>
          <w:kern w:val="0"/>
          <w:lang w:bidi="ar-SA"/>
        </w:rPr>
        <w:t xml:space="preserve">  </w:t>
      </w:r>
    </w:p>
    <w:p w14:paraId="4865F3A5"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bidi="ar-SA"/>
        </w:rPr>
      </w:pPr>
    </w:p>
    <w:p w14:paraId="0A40E80C" w14:textId="77777777" w:rsidR="00C426B5" w:rsidRPr="00C426B5" w:rsidRDefault="00C426B5" w:rsidP="009D48CF">
      <w:pPr>
        <w:widowControl/>
        <w:tabs>
          <w:tab w:val="left" w:pos="8647"/>
        </w:tabs>
        <w:overflowPunct/>
        <w:autoSpaceDE w:val="0"/>
        <w:autoSpaceDN w:val="0"/>
        <w:ind w:right="15"/>
        <w:jc w:val="both"/>
        <w:rPr>
          <w:rFonts w:ascii="Arial Narrow" w:eastAsia="Times New Roman" w:hAnsi="Arial Narrow" w:cs="Arial"/>
          <w:color w:val="000000"/>
          <w:kern w:val="0"/>
          <w:lang w:val="es-DO" w:bidi="ar-SA"/>
        </w:rPr>
      </w:pPr>
      <w:r w:rsidRPr="00C426B5">
        <w:rPr>
          <w:rFonts w:ascii="Arial Narrow" w:eastAsia="Times New Roman" w:hAnsi="Arial Narrow" w:cs="Arial"/>
          <w:color w:val="000000"/>
          <w:kern w:val="0"/>
          <w:lang w:val="es-DO" w:bidi="ar-SA"/>
        </w:rPr>
        <w:t>Los productos o resultados que debe entregar el Oferente que resulte adjudicatario son los siguientes:</w:t>
      </w:r>
    </w:p>
    <w:p w14:paraId="7712C56F" w14:textId="77777777" w:rsidR="00C426B5" w:rsidRPr="00C426B5" w:rsidRDefault="00C426B5" w:rsidP="000A62A3">
      <w:pPr>
        <w:widowControl/>
        <w:numPr>
          <w:ilvl w:val="0"/>
          <w:numId w:val="48"/>
        </w:numPr>
        <w:tabs>
          <w:tab w:val="left" w:pos="8647"/>
        </w:tabs>
        <w:overflowPunct/>
        <w:autoSpaceDE w:val="0"/>
        <w:autoSpaceDN w:val="0"/>
        <w:adjustRightInd/>
        <w:ind w:right="15"/>
        <w:jc w:val="both"/>
        <w:rPr>
          <w:rFonts w:ascii="Arial Narrow" w:eastAsia="Calibri" w:hAnsi="Arial Narrow" w:cs="Arial"/>
          <w:color w:val="000000"/>
          <w:kern w:val="0"/>
          <w:lang w:val="es-DO" w:bidi="ar-SA"/>
        </w:rPr>
      </w:pPr>
      <w:r w:rsidRPr="00C426B5">
        <w:rPr>
          <w:rFonts w:ascii="Arial Narrow" w:eastAsia="Calibri" w:hAnsi="Arial Narrow" w:cs="Arial"/>
          <w:color w:val="000000"/>
          <w:kern w:val="0"/>
          <w:lang w:val="es-DO" w:bidi="ar-SA"/>
        </w:rPr>
        <w:t>El Proveedor deberá prestar un servicio que permitirá la identificación, marcación, autentificación y rastreo de bebidas alcohólicas y cigarrillos a través de una solución integral que permita un monitoreo y control de la producción nacional e importaciones y de todos los aspectos de índole tributario.</w:t>
      </w:r>
    </w:p>
    <w:p w14:paraId="262D328E" w14:textId="77777777" w:rsidR="00C426B5" w:rsidRPr="00C426B5" w:rsidRDefault="00C426B5" w:rsidP="000A62A3">
      <w:pPr>
        <w:widowControl/>
        <w:numPr>
          <w:ilvl w:val="0"/>
          <w:numId w:val="48"/>
        </w:numPr>
        <w:tabs>
          <w:tab w:val="left" w:pos="8647"/>
        </w:tabs>
        <w:overflowPunct/>
        <w:autoSpaceDE w:val="0"/>
        <w:autoSpaceDN w:val="0"/>
        <w:adjustRightInd/>
        <w:ind w:right="15"/>
        <w:jc w:val="both"/>
        <w:rPr>
          <w:rFonts w:ascii="Arial Narrow" w:eastAsia="Calibri" w:hAnsi="Arial Narrow" w:cs="Arial"/>
          <w:color w:val="000000"/>
          <w:kern w:val="0"/>
          <w:lang w:val="es-DO" w:bidi="ar-SA"/>
        </w:rPr>
      </w:pPr>
      <w:r w:rsidRPr="00C426B5">
        <w:rPr>
          <w:rFonts w:ascii="Arial Narrow" w:eastAsia="Calibri" w:hAnsi="Arial Narrow" w:cs="Arial"/>
          <w:color w:val="000000"/>
          <w:kern w:val="0"/>
          <w:lang w:val="es-DO" w:bidi="ar-SA"/>
        </w:rPr>
        <w:t>Marcaciones directas y marcaciones indirectas seguras, contra copia, de material seguro y no reutilizables.</w:t>
      </w:r>
    </w:p>
    <w:p w14:paraId="2EF9358C" w14:textId="77777777" w:rsidR="00C426B5" w:rsidRPr="00C426B5" w:rsidRDefault="00C426B5" w:rsidP="000A62A3">
      <w:pPr>
        <w:widowControl/>
        <w:numPr>
          <w:ilvl w:val="0"/>
          <w:numId w:val="48"/>
        </w:numPr>
        <w:tabs>
          <w:tab w:val="left" w:pos="8647"/>
        </w:tabs>
        <w:overflowPunct/>
        <w:adjustRightInd/>
        <w:spacing w:after="2" w:line="280" w:lineRule="auto"/>
        <w:ind w:right="15"/>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lastRenderedPageBreak/>
        <w:t xml:space="preserve">Los mecanismos de interconexión utilizados por el Proveedor garantizarán que la información cumpla los parámetros de confidencialidad, integridad y disponibilidad. </w:t>
      </w:r>
    </w:p>
    <w:p w14:paraId="29880C09" w14:textId="77777777" w:rsidR="00C426B5" w:rsidRPr="00C426B5" w:rsidRDefault="00C426B5" w:rsidP="000A62A3">
      <w:pPr>
        <w:widowControl/>
        <w:numPr>
          <w:ilvl w:val="0"/>
          <w:numId w:val="48"/>
        </w:numPr>
        <w:tabs>
          <w:tab w:val="left" w:pos="8647"/>
        </w:tabs>
        <w:overflowPunct/>
        <w:adjustRightInd/>
        <w:spacing w:after="2" w:line="280" w:lineRule="auto"/>
        <w:ind w:right="15"/>
        <w:jc w:val="both"/>
        <w:rPr>
          <w:rFonts w:ascii="Arial Narrow" w:eastAsia="Calibri" w:hAnsi="Arial Narrow" w:cs="Calibri"/>
          <w:kern w:val="0"/>
          <w:lang w:val="es-DO" w:bidi="ar-SA"/>
        </w:rPr>
      </w:pPr>
      <w:r w:rsidRPr="00C426B5">
        <w:rPr>
          <w:rFonts w:ascii="Arial Narrow" w:eastAsia="Calibri" w:hAnsi="Arial Narrow" w:cs="Calibri"/>
          <w:kern w:val="0"/>
          <w:lang w:val="es-DO" w:bidi="ar-SA"/>
        </w:rPr>
        <w:t>Trazabilidad de todos los productos marcados desde su producción hasta su consumo.</w:t>
      </w:r>
    </w:p>
    <w:p w14:paraId="63427661"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Aplicativos y reportería diseñados a requerimiento de la DGII y la DGA para obtener de manera eficiente la información del sistema TRAFICO.</w:t>
      </w:r>
    </w:p>
    <w:p w14:paraId="07C46186"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Transferencia de conocimientos a los involucrados: productores, comercializadores, importadores y personal de la DGII y la DGA. </w:t>
      </w:r>
    </w:p>
    <w:p w14:paraId="13DE15F1"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Hardware, software y demás equipos y componentes necesarios tanto para la implementación de los </w:t>
      </w:r>
      <w:r w:rsidRPr="00C426B5">
        <w:rPr>
          <w:rFonts w:ascii="Arial Narrow" w:eastAsia="Times New Roman" w:hAnsi="Arial Narrow"/>
          <w:kern w:val="0"/>
          <w:lang w:val="es-DO" w:bidi="ar-SA"/>
        </w:rPr>
        <w:t xml:space="preserve">mecanismos de control fiscal </w:t>
      </w:r>
      <w:r w:rsidRPr="00C426B5">
        <w:rPr>
          <w:rFonts w:ascii="Arial Narrow" w:eastAsia="Times New Roman" w:hAnsi="Arial Narrow" w:cs="Calibri"/>
          <w:kern w:val="0"/>
          <w:lang w:val="es-DO" w:bidi="ar-SA"/>
        </w:rPr>
        <w:t xml:space="preserve">en las líneas de producción automática como de la solución tecnológica. </w:t>
      </w:r>
    </w:p>
    <w:p w14:paraId="49FC843C"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Equipos de verificación de campo con su respectivo plan de uso de datos. </w:t>
      </w:r>
    </w:p>
    <w:p w14:paraId="7769C8C9"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Entrega a la DGII del licenciamiento de todos los componentes que formen parte de la solución. </w:t>
      </w:r>
    </w:p>
    <w:p w14:paraId="3048C2CD"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Servicio de soporte.</w:t>
      </w:r>
    </w:p>
    <w:p w14:paraId="72660F02"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Enlaces dedicados de telecomunicación hacia los Centros de Datos de la DGII, que aseguren parámetros mínimos de servicios. </w:t>
      </w:r>
    </w:p>
    <w:p w14:paraId="505AA614"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Entrega de documentos, planes y manuales detallados en este Pliego de Condiciones Específicas. </w:t>
      </w:r>
    </w:p>
    <w:p w14:paraId="40A22BE6"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Réplica de información y entrega de reportes solicitados por la Entidad Contratante. </w:t>
      </w:r>
    </w:p>
    <w:p w14:paraId="287B0035"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Bases de datos dispuestas en diferentes módulos que soporten la información de los productos marcados a disposición del Contratante. </w:t>
      </w:r>
    </w:p>
    <w:p w14:paraId="11C3A914"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Aplicación móvil y portal WEB para el acceso al público en general, que permita la verificación básica de cigarrillos, cervezas y bebidas alcohólicas. </w:t>
      </w:r>
    </w:p>
    <w:p w14:paraId="1A3A241B"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Entrega y almacenamiento de mecanismos de control fiscal.</w:t>
      </w:r>
    </w:p>
    <w:p w14:paraId="4387F05B" w14:textId="77777777" w:rsidR="00C426B5" w:rsidRPr="00C426B5" w:rsidRDefault="00C426B5" w:rsidP="000A62A3">
      <w:pPr>
        <w:widowControl/>
        <w:numPr>
          <w:ilvl w:val="0"/>
          <w:numId w:val="48"/>
        </w:numPr>
        <w:tabs>
          <w:tab w:val="left" w:pos="8647"/>
        </w:tabs>
        <w:overflowPunct/>
        <w:adjustRightInd/>
        <w:ind w:right="15"/>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Integración del sistema TRAFICO al sistema SIGA para el correcto funcionamiento de la gestión de </w:t>
      </w:r>
      <w:proofErr w:type="spellStart"/>
      <w:r w:rsidRPr="00C426B5">
        <w:rPr>
          <w:rFonts w:ascii="Arial Narrow" w:eastAsia="Times New Roman" w:hAnsi="Arial Narrow" w:cs="Calibri"/>
          <w:kern w:val="0"/>
          <w:lang w:val="es-DO" w:bidi="ar-SA"/>
        </w:rPr>
        <w:t>MCFs</w:t>
      </w:r>
      <w:proofErr w:type="spellEnd"/>
      <w:r w:rsidRPr="00C426B5">
        <w:rPr>
          <w:rFonts w:ascii="Arial Narrow" w:eastAsia="Times New Roman" w:hAnsi="Arial Narrow" w:cs="Calibri"/>
          <w:kern w:val="0"/>
          <w:lang w:val="es-DO" w:bidi="ar-SA"/>
        </w:rPr>
        <w:t>, activación, reportes, entre otros.</w:t>
      </w:r>
    </w:p>
    <w:p w14:paraId="511CB703"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4BA79830" w14:textId="77777777" w:rsidR="00FB2876" w:rsidRDefault="00C426B5" w:rsidP="00C426B5">
      <w:pPr>
        <w:keepNext/>
        <w:widowControl/>
        <w:tabs>
          <w:tab w:val="left" w:pos="7920"/>
          <w:tab w:val="left" w:pos="8647"/>
          <w:tab w:val="left" w:pos="9895"/>
        </w:tabs>
        <w:overflowPunct/>
        <w:autoSpaceDE w:val="0"/>
        <w:autoSpaceDN w:val="0"/>
        <w:spacing w:after="111"/>
        <w:ind w:right="49"/>
        <w:jc w:val="both"/>
        <w:outlineLvl w:val="2"/>
        <w:rPr>
          <w:rFonts w:ascii="Arial Narrow" w:eastAsia="Times New Roman" w:hAnsi="Arial Narrow" w:cs="Calibri"/>
          <w:b/>
          <w:bCs/>
          <w:kern w:val="0"/>
          <w:lang w:bidi="ar-SA"/>
        </w:rPr>
      </w:pPr>
      <w:bookmarkStart w:id="193" w:name="_Toc521573939"/>
      <w:bookmarkStart w:id="194" w:name="_Toc410129779"/>
      <w:r w:rsidRPr="00C426B5">
        <w:rPr>
          <w:rFonts w:ascii="Arial Narrow" w:eastAsia="Times New Roman" w:hAnsi="Arial Narrow" w:cs="Calibri"/>
          <w:b/>
          <w:bCs/>
          <w:kern w:val="0"/>
          <w:lang w:bidi="ar-SA"/>
        </w:rPr>
        <w:t xml:space="preserve"> </w:t>
      </w:r>
    </w:p>
    <w:p w14:paraId="59A09777" w14:textId="53CF1D65" w:rsidR="00C426B5" w:rsidRPr="00C426B5" w:rsidRDefault="00C426B5" w:rsidP="00C426B5">
      <w:pPr>
        <w:keepNext/>
        <w:widowControl/>
        <w:tabs>
          <w:tab w:val="left" w:pos="7920"/>
          <w:tab w:val="left" w:pos="8647"/>
          <w:tab w:val="left" w:pos="9895"/>
        </w:tabs>
        <w:overflowPunct/>
        <w:autoSpaceDE w:val="0"/>
        <w:autoSpaceDN w:val="0"/>
        <w:spacing w:after="111"/>
        <w:ind w:right="49"/>
        <w:jc w:val="both"/>
        <w:outlineLvl w:val="2"/>
        <w:rPr>
          <w:rFonts w:ascii="Arial Narrow" w:eastAsia="Times New Roman" w:hAnsi="Arial Narrow" w:cs="Calibri"/>
          <w:b/>
          <w:bCs/>
          <w:kern w:val="0"/>
          <w:lang w:bidi="ar-SA"/>
        </w:rPr>
      </w:pPr>
      <w:r w:rsidRPr="00C426B5">
        <w:rPr>
          <w:rFonts w:ascii="Arial Narrow" w:eastAsia="Times New Roman" w:hAnsi="Arial Narrow" w:cs="Calibri"/>
          <w:b/>
          <w:bCs/>
          <w:kern w:val="0"/>
          <w:lang w:bidi="ar-SA"/>
        </w:rPr>
        <w:t>Coordinación, Supervisión e Informes</w:t>
      </w:r>
      <w:bookmarkEnd w:id="193"/>
      <w:bookmarkEnd w:id="194"/>
    </w:p>
    <w:p w14:paraId="00DF934A" w14:textId="77777777" w:rsidR="00C426B5" w:rsidRPr="00C426B5" w:rsidRDefault="00C426B5" w:rsidP="00C426B5">
      <w:pPr>
        <w:widowControl/>
        <w:tabs>
          <w:tab w:val="left" w:pos="8647"/>
        </w:tabs>
        <w:overflowPunct/>
        <w:adjustRightInd/>
        <w:jc w:val="both"/>
        <w:rPr>
          <w:rFonts w:ascii="Arial Narrow" w:eastAsia="Times New Roman" w:hAnsi="Arial Narrow"/>
          <w:kern w:val="0"/>
          <w:lang w:bidi="ar-SA"/>
        </w:rPr>
      </w:pPr>
    </w:p>
    <w:p w14:paraId="1C22364E" w14:textId="11D61979" w:rsidR="00C426B5" w:rsidRPr="00C426B5" w:rsidRDefault="00C426B5" w:rsidP="00C426B5">
      <w:pPr>
        <w:widowControl/>
        <w:tabs>
          <w:tab w:val="left" w:pos="8647"/>
        </w:tabs>
        <w:overflowPunct/>
        <w:autoSpaceDE w:val="0"/>
        <w:autoSpaceDN w:val="0"/>
        <w:jc w:val="both"/>
        <w:rPr>
          <w:rFonts w:ascii="Arial Narrow" w:eastAsia="Times New Roman" w:hAnsi="Arial Narrow" w:cs="Arial"/>
          <w:b/>
          <w:kern w:val="0"/>
          <w:lang w:val="es-DO" w:bidi="ar-SA"/>
        </w:rPr>
      </w:pPr>
      <w:r w:rsidRPr="00C426B5">
        <w:rPr>
          <w:rFonts w:ascii="Arial Narrow" w:eastAsia="Times New Roman" w:hAnsi="Arial Narrow" w:cs="Arial"/>
          <w:color w:val="000000"/>
          <w:kern w:val="0"/>
          <w:lang w:val="es-DO" w:bidi="ar-SA"/>
        </w:rPr>
        <w:t xml:space="preserve">El Proponente que </w:t>
      </w:r>
      <w:r w:rsidRPr="00C426B5">
        <w:rPr>
          <w:rFonts w:ascii="Arial Narrow" w:eastAsia="Times New Roman" w:hAnsi="Arial Narrow" w:cs="Arial"/>
          <w:kern w:val="0"/>
          <w:lang w:val="es-DO" w:bidi="ar-SA"/>
        </w:rPr>
        <w:t xml:space="preserve">resulte Adjudicatario deberá coordinar sus actividades con </w:t>
      </w:r>
      <w:r w:rsidRPr="00C426B5">
        <w:rPr>
          <w:rFonts w:ascii="Arial Narrow" w:eastAsia="Times New Roman" w:hAnsi="Arial Narrow" w:cs="Arial"/>
          <w:b/>
          <w:kern w:val="0"/>
          <w:szCs w:val="20"/>
          <w:lang w:val="es-DO" w:bidi="ar-SA"/>
        </w:rPr>
        <w:t xml:space="preserve">el Coordinador Proyecto GGC </w:t>
      </w:r>
      <w:r w:rsidRPr="00C426B5">
        <w:rPr>
          <w:rFonts w:ascii="Arial Narrow" w:eastAsia="Times New Roman" w:hAnsi="Arial Narrow" w:cs="Arial"/>
          <w:kern w:val="0"/>
          <w:lang w:val="es-DO" w:bidi="ar-SA"/>
        </w:rPr>
        <w:t xml:space="preserve">y laborará bajo la supervisión </w:t>
      </w:r>
      <w:r w:rsidRPr="00C426B5">
        <w:rPr>
          <w:rFonts w:ascii="Arial Narrow" w:eastAsia="Times New Roman" w:hAnsi="Arial Narrow" w:cs="Arial"/>
          <w:b/>
          <w:kern w:val="0"/>
          <w:szCs w:val="20"/>
          <w:lang w:val="es-DO" w:bidi="ar-SA"/>
        </w:rPr>
        <w:t>del Encargado Departamento Impuesto Selectivo al Consumo</w:t>
      </w:r>
      <w:r w:rsidR="001B520F">
        <w:rPr>
          <w:rFonts w:ascii="Arial Narrow" w:eastAsia="Times New Roman" w:hAnsi="Arial Narrow" w:cs="Arial"/>
          <w:b/>
          <w:kern w:val="0"/>
          <w:szCs w:val="20"/>
          <w:lang w:val="es-DO" w:bidi="ar-SA"/>
        </w:rPr>
        <w:t>, o las personas asignadas por la Dirección General.</w:t>
      </w:r>
    </w:p>
    <w:p w14:paraId="678A1F8F" w14:textId="77777777" w:rsidR="00C426B5" w:rsidRPr="00C426B5" w:rsidRDefault="00C426B5" w:rsidP="00C426B5">
      <w:pPr>
        <w:widowControl/>
        <w:tabs>
          <w:tab w:val="left" w:pos="8647"/>
        </w:tabs>
        <w:overflowPunct/>
        <w:autoSpaceDE w:val="0"/>
        <w:autoSpaceDN w:val="0"/>
        <w:jc w:val="both"/>
        <w:rPr>
          <w:rFonts w:ascii="Arial Narrow" w:eastAsia="Times New Roman" w:hAnsi="Arial Narrow" w:cs="Arial"/>
          <w:b/>
          <w:color w:val="000000"/>
          <w:kern w:val="0"/>
          <w:lang w:val="es-DO" w:bidi="ar-SA"/>
        </w:rPr>
      </w:pPr>
    </w:p>
    <w:p w14:paraId="38E99265" w14:textId="77777777" w:rsidR="00C426B5" w:rsidRPr="00C426B5" w:rsidRDefault="00C426B5" w:rsidP="00C426B5">
      <w:pPr>
        <w:widowControl/>
        <w:tabs>
          <w:tab w:val="left" w:pos="8647"/>
        </w:tabs>
        <w:overflowPunct/>
        <w:autoSpaceDE w:val="0"/>
        <w:autoSpaceDN w:val="0"/>
        <w:jc w:val="both"/>
        <w:rPr>
          <w:rFonts w:ascii="Arial Narrow" w:eastAsia="Times New Roman" w:hAnsi="Arial Narrow" w:cs="Arial"/>
          <w:b/>
          <w:color w:val="000000"/>
          <w:kern w:val="0"/>
          <w:lang w:val="es-DO" w:bidi="ar-SA"/>
        </w:rPr>
      </w:pPr>
    </w:p>
    <w:p w14:paraId="73A1FBF6" w14:textId="6F7652D1" w:rsidR="00C426B5" w:rsidRPr="00C426B5" w:rsidRDefault="000F7041" w:rsidP="00C426B5">
      <w:pPr>
        <w:keepNext/>
        <w:widowControl/>
        <w:tabs>
          <w:tab w:val="left" w:pos="8647"/>
        </w:tabs>
        <w:overflowPunct/>
        <w:autoSpaceDE w:val="0"/>
        <w:autoSpaceDN w:val="0"/>
        <w:ind w:left="540" w:right="49" w:hanging="540"/>
        <w:jc w:val="both"/>
        <w:outlineLvl w:val="1"/>
        <w:rPr>
          <w:rFonts w:ascii="Arial Narrow" w:eastAsia="Times New Roman" w:hAnsi="Arial Narrow" w:cs="Calibri"/>
          <w:b/>
          <w:kern w:val="0"/>
          <w:lang w:val="es-DO" w:bidi="ar-SA"/>
        </w:rPr>
      </w:pPr>
      <w:bookmarkStart w:id="195" w:name="_Toc510680803"/>
      <w:bookmarkStart w:id="196" w:name="_Toc521573940"/>
      <w:r>
        <w:rPr>
          <w:rFonts w:ascii="Arial Narrow" w:eastAsia="Times New Roman" w:hAnsi="Arial Narrow" w:cs="Calibri"/>
          <w:b/>
          <w:kern w:val="0"/>
          <w:lang w:val="es-DO" w:bidi="ar-SA"/>
        </w:rPr>
        <w:t xml:space="preserve">1.15 </w:t>
      </w:r>
      <w:r w:rsidR="00C426B5" w:rsidRPr="00C426B5">
        <w:rPr>
          <w:rFonts w:ascii="Arial Narrow" w:eastAsia="Times New Roman" w:hAnsi="Arial Narrow" w:cs="Calibri"/>
          <w:b/>
          <w:kern w:val="0"/>
          <w:lang w:val="es-DO" w:bidi="ar-SA"/>
        </w:rPr>
        <w:t>Documentación técnica y funcional para la solución tecnológica</w:t>
      </w:r>
      <w:bookmarkEnd w:id="195"/>
      <w:r w:rsidR="00C426B5" w:rsidRPr="00C426B5">
        <w:rPr>
          <w:rFonts w:ascii="Arial Narrow" w:eastAsia="Times New Roman" w:hAnsi="Arial Narrow" w:cs="Calibri"/>
          <w:b/>
          <w:kern w:val="0"/>
          <w:lang w:val="es-DO" w:bidi="ar-SA"/>
        </w:rPr>
        <w:t>.</w:t>
      </w:r>
      <w:bookmarkEnd w:id="196"/>
    </w:p>
    <w:p w14:paraId="284C1351" w14:textId="77777777" w:rsidR="00C426B5" w:rsidRPr="00C426B5" w:rsidRDefault="00C426B5" w:rsidP="00C426B5">
      <w:pPr>
        <w:widowControl/>
        <w:tabs>
          <w:tab w:val="left" w:pos="8647"/>
        </w:tabs>
        <w:overflowPunct/>
        <w:adjustRightInd/>
        <w:jc w:val="both"/>
        <w:rPr>
          <w:rFonts w:eastAsia="Times New Roman"/>
          <w:kern w:val="0"/>
          <w:lang w:val="es-DO" w:bidi="ar-SA"/>
        </w:rPr>
      </w:pPr>
    </w:p>
    <w:p w14:paraId="098DC326" w14:textId="77777777" w:rsidR="00C426B5" w:rsidRPr="00C426B5" w:rsidRDefault="00C426B5" w:rsidP="000A62A3">
      <w:pPr>
        <w:widowControl/>
        <w:tabs>
          <w:tab w:val="left" w:pos="8647"/>
        </w:tabs>
        <w:overflowPunct/>
        <w:adjustRightInd/>
        <w:ind w:right="15"/>
        <w:jc w:val="both"/>
        <w:rPr>
          <w:rFonts w:ascii="Arial Narrow" w:eastAsia="Times New Roman" w:hAnsi="Arial Narrow" w:cs="Calibri"/>
          <w:kern w:val="0"/>
          <w:highlight w:val="darkCyan"/>
          <w:lang w:val="es-DO" w:bidi="ar-SA"/>
        </w:rPr>
      </w:pPr>
      <w:r w:rsidRPr="00C426B5">
        <w:rPr>
          <w:rFonts w:ascii="Arial Narrow" w:eastAsia="Times New Roman" w:hAnsi="Arial Narrow" w:cs="Calibri"/>
          <w:kern w:val="0"/>
          <w:lang w:val="es-DO" w:bidi="ar-SA"/>
        </w:rPr>
        <w:t>Una vez culminado el concurso, el Oferente que resulte adjudicatario, tendrá un plazo máximo de</w:t>
      </w:r>
      <w:r w:rsidRPr="00C426B5">
        <w:rPr>
          <w:rFonts w:ascii="Arial Narrow" w:eastAsia="Times New Roman" w:hAnsi="Arial Narrow" w:cs="Calibri"/>
          <w:color w:val="FF0000"/>
          <w:kern w:val="0"/>
          <w:lang w:val="es-DO" w:bidi="ar-SA"/>
        </w:rPr>
        <w:t xml:space="preserve"> </w:t>
      </w:r>
      <w:r w:rsidRPr="00C426B5">
        <w:rPr>
          <w:rFonts w:ascii="Arial Narrow" w:eastAsia="Times New Roman" w:hAnsi="Arial Narrow" w:cs="Calibri"/>
          <w:kern w:val="0"/>
          <w:lang w:val="es-DO" w:bidi="ar-SA"/>
        </w:rPr>
        <w:t>treinta (30) días calendario a partir de la firma del Contrato para entregar los siguientes documentos, los cuales deberá entregar de forma impresa con las firmas correspondientes, y en medio digital en formato de Microsoft Office u otro formato que la DGII especificare, con permisos de lectura y escritura.</w:t>
      </w:r>
    </w:p>
    <w:p w14:paraId="1E844F8A" w14:textId="77777777" w:rsidR="00C426B5" w:rsidRPr="00C426B5" w:rsidRDefault="00C426B5" w:rsidP="00C426B5">
      <w:pPr>
        <w:widowControl/>
        <w:tabs>
          <w:tab w:val="left" w:pos="8647"/>
        </w:tabs>
        <w:overflowPunct/>
        <w:adjustRightInd/>
        <w:spacing w:after="108"/>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r w:rsidRPr="00C426B5">
        <w:rPr>
          <w:rFonts w:ascii="Arial Narrow" w:eastAsia="Times New Roman" w:hAnsi="Arial Narrow" w:cs="Calibri"/>
          <w:b/>
          <w:kern w:val="0"/>
          <w:lang w:val="es-DO" w:bidi="ar-SA"/>
        </w:rPr>
        <w:t xml:space="preserve"> </w:t>
      </w:r>
    </w:p>
    <w:tbl>
      <w:tblPr>
        <w:tblStyle w:val="GridTable4-Accent311"/>
        <w:tblW w:w="8054" w:type="dxa"/>
        <w:tblInd w:w="0" w:type="dxa"/>
        <w:tblLook w:val="04A0" w:firstRow="1" w:lastRow="0" w:firstColumn="1" w:lastColumn="0" w:noHBand="0" w:noVBand="1"/>
      </w:tblPr>
      <w:tblGrid>
        <w:gridCol w:w="8016"/>
        <w:gridCol w:w="38"/>
      </w:tblGrid>
      <w:tr w:rsidR="00C426B5" w:rsidRPr="00C426B5" w14:paraId="0291574F" w14:textId="77777777" w:rsidTr="000A62A3">
        <w:trPr>
          <w:gridAfter w:val="1"/>
          <w:cnfStyle w:val="100000000000" w:firstRow="1" w:lastRow="0" w:firstColumn="0" w:lastColumn="0" w:oddVBand="0" w:evenVBand="0" w:oddHBand="0" w:evenHBand="0" w:firstRowFirstColumn="0" w:firstRowLastColumn="0" w:lastRowFirstColumn="0" w:lastRowLastColumn="0"/>
          <w:wAfter w:w="38" w:type="dxa"/>
          <w:trHeight w:val="326"/>
        </w:trPr>
        <w:tc>
          <w:tcPr>
            <w:cnfStyle w:val="001000000000" w:firstRow="0" w:lastRow="0" w:firstColumn="1" w:lastColumn="0" w:oddVBand="0" w:evenVBand="0" w:oddHBand="0" w:evenHBand="0" w:firstRowFirstColumn="0" w:firstRowLastColumn="0" w:lastRowFirstColumn="0" w:lastRowLastColumn="0"/>
            <w:tcW w:w="8016" w:type="dxa"/>
            <w:hideMark/>
          </w:tcPr>
          <w:p w14:paraId="54EC2697"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0A62A3">
              <w:rPr>
                <w:rFonts w:ascii="Arial Narrow" w:eastAsia="Times New Roman" w:hAnsi="Arial Narrow" w:cs="Calibri"/>
                <w:color w:val="auto"/>
                <w:kern w:val="0"/>
              </w:rPr>
              <w:t>PLANES Y CRONOGRAMA</w:t>
            </w:r>
          </w:p>
        </w:tc>
      </w:tr>
      <w:tr w:rsidR="00C426B5" w:rsidRPr="00C426B5" w14:paraId="5302B350" w14:textId="77777777" w:rsidTr="000A62A3">
        <w:trPr>
          <w:gridAfter w:val="1"/>
          <w:cnfStyle w:val="000000100000" w:firstRow="0" w:lastRow="0" w:firstColumn="0" w:lastColumn="0" w:oddVBand="0" w:evenVBand="0" w:oddHBand="1" w:evenHBand="0" w:firstRowFirstColumn="0" w:firstRowLastColumn="0" w:lastRowFirstColumn="0" w:lastRowLastColumn="0"/>
          <w:wAfter w:w="38" w:type="dxa"/>
          <w:trHeight w:val="373"/>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1CCF2D1F" w14:textId="77777777" w:rsidR="00C426B5" w:rsidRPr="00C426B5" w:rsidRDefault="00C426B5" w:rsidP="00C426B5">
            <w:pPr>
              <w:widowControl/>
              <w:tabs>
                <w:tab w:val="left" w:pos="8647"/>
              </w:tabs>
              <w:overflowPunct/>
              <w:adjustRightInd/>
              <w:spacing w:after="133" w:line="249" w:lineRule="auto"/>
              <w:ind w:right="49"/>
              <w:jc w:val="both"/>
              <w:rPr>
                <w:rFonts w:ascii="Arial Narrow" w:eastAsia="Times New Roman" w:hAnsi="Arial Narrow" w:cs="Calibri"/>
                <w:kern w:val="0"/>
              </w:rPr>
            </w:pPr>
            <w:r w:rsidRPr="00C426B5">
              <w:rPr>
                <w:rFonts w:ascii="Arial Narrow" w:eastAsia="Times New Roman" w:hAnsi="Arial Narrow" w:cs="Calibri"/>
                <w:kern w:val="0"/>
              </w:rPr>
              <w:t>1. Plan de transferencia de conocimientos.</w:t>
            </w:r>
          </w:p>
        </w:tc>
      </w:tr>
      <w:tr w:rsidR="00C426B5" w:rsidRPr="00C426B5" w14:paraId="5C66CB45" w14:textId="77777777" w:rsidTr="000A62A3">
        <w:trPr>
          <w:gridAfter w:val="1"/>
          <w:wAfter w:w="38" w:type="dxa"/>
          <w:trHeight w:val="283"/>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29A5E59F"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2. Cronograma de ejecución del proyecto.</w:t>
            </w:r>
          </w:p>
        </w:tc>
      </w:tr>
      <w:tr w:rsidR="00C426B5" w:rsidRPr="00C426B5" w14:paraId="48E04DFF" w14:textId="77777777" w:rsidTr="000A62A3">
        <w:trPr>
          <w:gridAfter w:val="1"/>
          <w:cnfStyle w:val="000000100000" w:firstRow="0" w:lastRow="0" w:firstColumn="0" w:lastColumn="0" w:oddVBand="0" w:evenVBand="0" w:oddHBand="1" w:evenHBand="0" w:firstRowFirstColumn="0" w:firstRowLastColumn="0" w:lastRowFirstColumn="0" w:lastRowLastColumn="0"/>
          <w:wAfter w:w="38" w:type="dxa"/>
          <w:trHeight w:val="312"/>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6E90ECFB"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3. Plan de seguridad de la solución tecnológica.  </w:t>
            </w:r>
          </w:p>
        </w:tc>
      </w:tr>
      <w:tr w:rsidR="00C426B5" w:rsidRPr="00C426B5" w14:paraId="5609D318" w14:textId="77777777" w:rsidTr="000A62A3">
        <w:trPr>
          <w:gridAfter w:val="1"/>
          <w:wAfter w:w="38" w:type="dxa"/>
          <w:trHeight w:val="312"/>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601D105E"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lastRenderedPageBreak/>
              <w:t xml:space="preserve">4. Plan de recuperación de desastres del servicio. </w:t>
            </w:r>
          </w:p>
        </w:tc>
      </w:tr>
      <w:tr w:rsidR="00C426B5" w:rsidRPr="00C426B5" w14:paraId="1D208DA4" w14:textId="77777777" w:rsidTr="000A62A3">
        <w:trPr>
          <w:gridAfter w:val="1"/>
          <w:cnfStyle w:val="000000100000" w:firstRow="0" w:lastRow="0" w:firstColumn="0" w:lastColumn="0" w:oddVBand="0" w:evenVBand="0" w:oddHBand="1" w:evenHBand="0" w:firstRowFirstColumn="0" w:firstRowLastColumn="0" w:lastRowFirstColumn="0" w:lastRowLastColumn="0"/>
          <w:wAfter w:w="38" w:type="dxa"/>
          <w:trHeight w:val="317"/>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51F41D9A"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5. Plan para la gestión de la información. </w:t>
            </w:r>
          </w:p>
        </w:tc>
      </w:tr>
      <w:tr w:rsidR="00C426B5" w:rsidRPr="00C426B5" w14:paraId="1ADF5E58" w14:textId="77777777" w:rsidTr="000A62A3">
        <w:trPr>
          <w:gridAfter w:val="1"/>
          <w:wAfter w:w="38" w:type="dxa"/>
          <w:trHeight w:val="326"/>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04E68740"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6. Plan de integración con la aplicación DGII MÓVIL y la página web del DGII. </w:t>
            </w:r>
          </w:p>
        </w:tc>
      </w:tr>
      <w:tr w:rsidR="00C426B5" w:rsidRPr="00C426B5" w14:paraId="72E0BF56" w14:textId="77777777" w:rsidTr="000A62A3">
        <w:trPr>
          <w:gridAfter w:val="1"/>
          <w:cnfStyle w:val="000000100000" w:firstRow="0" w:lastRow="0" w:firstColumn="0" w:lastColumn="0" w:oddVBand="0" w:evenVBand="0" w:oddHBand="1" w:evenHBand="0" w:firstRowFirstColumn="0" w:firstRowLastColumn="0" w:lastRowFirstColumn="0" w:lastRowLastColumn="0"/>
          <w:wAfter w:w="38" w:type="dxa"/>
          <w:trHeight w:val="239"/>
        </w:trPr>
        <w:tc>
          <w:tcPr>
            <w:cnfStyle w:val="001000000000" w:firstRow="0" w:lastRow="0" w:firstColumn="1" w:lastColumn="0" w:oddVBand="0" w:evenVBand="0" w:oddHBand="0" w:evenHBand="0" w:firstRowFirstColumn="0" w:firstRowLastColumn="0" w:lastRowFirstColumn="0" w:lastRowLastColumn="0"/>
            <w:tcW w:w="8016" w:type="dxa"/>
            <w:tcBorders>
              <w:top w:val="single" w:sz="4" w:space="0" w:color="C2D69B"/>
              <w:left w:val="single" w:sz="4" w:space="0" w:color="C2D69B"/>
              <w:bottom w:val="single" w:sz="4" w:space="0" w:color="C2D69B"/>
              <w:right w:val="single" w:sz="4" w:space="0" w:color="C2D69B"/>
            </w:tcBorders>
            <w:hideMark/>
          </w:tcPr>
          <w:p w14:paraId="06332360"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7. Plan de integración y metodología del sistema TRAFICO con el sistema SIGA.</w:t>
            </w:r>
          </w:p>
        </w:tc>
      </w:tr>
      <w:tr w:rsidR="00C426B5" w:rsidRPr="00C426B5" w14:paraId="4571D850" w14:textId="77777777" w:rsidTr="000A62A3">
        <w:trPr>
          <w:trHeight w:val="197"/>
        </w:trPr>
        <w:tc>
          <w:tcPr>
            <w:cnfStyle w:val="001000000000" w:firstRow="0" w:lastRow="0" w:firstColumn="1" w:lastColumn="0" w:oddVBand="0" w:evenVBand="0" w:oddHBand="0" w:evenHBand="0" w:firstRowFirstColumn="0" w:firstRowLastColumn="0" w:lastRowFirstColumn="0" w:lastRowLastColumn="0"/>
            <w:tcW w:w="8054" w:type="dxa"/>
            <w:gridSpan w:val="2"/>
            <w:shd w:val="clear" w:color="auto" w:fill="9BBB59" w:themeFill="accent3"/>
            <w:hideMark/>
          </w:tcPr>
          <w:p w14:paraId="6AA7E10E" w14:textId="7CFDF92E"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b w:val="0"/>
                <w:kern w:val="0"/>
              </w:rPr>
              <w:t xml:space="preserve"> </w:t>
            </w:r>
            <w:r w:rsidRPr="00C426B5">
              <w:rPr>
                <w:rFonts w:ascii="Arial Narrow" w:eastAsia="Times New Roman" w:hAnsi="Arial Narrow" w:cs="Calibri"/>
                <w:kern w:val="0"/>
              </w:rPr>
              <w:t xml:space="preserve">MANUALES </w:t>
            </w:r>
          </w:p>
        </w:tc>
      </w:tr>
      <w:tr w:rsidR="00C426B5" w:rsidRPr="00C426B5" w14:paraId="5C0D9A06" w14:textId="77777777" w:rsidTr="000A62A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3B844310"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1. Manual de operación y monitoreo.</w:t>
            </w:r>
          </w:p>
        </w:tc>
      </w:tr>
      <w:tr w:rsidR="00C426B5" w:rsidRPr="00C426B5" w14:paraId="30B2BE13" w14:textId="77777777" w:rsidTr="000A62A3">
        <w:trPr>
          <w:trHeight w:val="323"/>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10DAB086"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2. Manual técnico, incluyendo la arquitectura y estructura técnica de la solución.</w:t>
            </w:r>
          </w:p>
        </w:tc>
      </w:tr>
      <w:tr w:rsidR="00C426B5" w:rsidRPr="00C426B5" w14:paraId="39AF59A5" w14:textId="77777777" w:rsidTr="000A62A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5432BDFC"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3. Manuales de Usuario por Roles del Proceso (uno por rol). </w:t>
            </w:r>
          </w:p>
        </w:tc>
      </w:tr>
      <w:tr w:rsidR="00C426B5" w:rsidRPr="00C426B5" w14:paraId="2EF73582" w14:textId="77777777" w:rsidTr="000A62A3">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170ED467"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4. Manual de integración. </w:t>
            </w:r>
          </w:p>
        </w:tc>
      </w:tr>
      <w:tr w:rsidR="00C426B5" w:rsidRPr="00C426B5" w14:paraId="2B16D05B" w14:textId="77777777" w:rsidTr="000A62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5CCC77A5"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5. Manual de usuario de la solución TRAFICO-SIGA. </w:t>
            </w:r>
          </w:p>
        </w:tc>
      </w:tr>
      <w:tr w:rsidR="00C426B5" w:rsidRPr="00C426B5" w14:paraId="3C653F9C" w14:textId="77777777" w:rsidTr="000A62A3">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2543FD9D"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6. Manual técnico de la solución TRAFICO-SIGA.</w:t>
            </w:r>
          </w:p>
        </w:tc>
      </w:tr>
      <w:tr w:rsidR="00C426B5" w:rsidRPr="00C426B5" w14:paraId="45A7C132" w14:textId="77777777" w:rsidTr="000A62A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054" w:type="dxa"/>
            <w:gridSpan w:val="2"/>
            <w:shd w:val="clear" w:color="auto" w:fill="9BBB59" w:themeFill="accent3"/>
            <w:hideMark/>
          </w:tcPr>
          <w:p w14:paraId="035742BB"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OTROS DOCUMENTOS</w:t>
            </w:r>
          </w:p>
        </w:tc>
      </w:tr>
      <w:tr w:rsidR="00C426B5" w:rsidRPr="00C426B5" w14:paraId="00E80B34" w14:textId="77777777" w:rsidTr="00C426B5">
        <w:trPr>
          <w:trHeight w:val="303"/>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4FAB7D05"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Acta de constitución del proyecto.</w:t>
            </w:r>
          </w:p>
        </w:tc>
      </w:tr>
      <w:tr w:rsidR="00C426B5" w:rsidRPr="00C426B5" w14:paraId="34A7D251" w14:textId="77777777" w:rsidTr="00C426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610269F5"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Actas de reunión.</w:t>
            </w:r>
          </w:p>
        </w:tc>
      </w:tr>
      <w:tr w:rsidR="00C426B5" w:rsidRPr="00C426B5" w14:paraId="1527C623" w14:textId="77777777" w:rsidTr="00C426B5">
        <w:trPr>
          <w:trHeight w:val="286"/>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253C4B76"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 xml:space="preserve">Actas de aceptación parciales suscritas con administradores de procesos y/o responsables funcionales. </w:t>
            </w:r>
          </w:p>
        </w:tc>
      </w:tr>
      <w:tr w:rsidR="00C426B5" w:rsidRPr="00C426B5" w14:paraId="4DC54B48"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31E8DF25" w14:textId="77777777" w:rsidR="00C426B5" w:rsidRPr="00C426B5" w:rsidRDefault="00C426B5" w:rsidP="00C426B5">
            <w:pPr>
              <w:widowControl/>
              <w:tabs>
                <w:tab w:val="left" w:pos="8647"/>
              </w:tabs>
              <w:overflowPunct/>
              <w:adjustRightInd/>
              <w:spacing w:line="256" w:lineRule="auto"/>
              <w:jc w:val="both"/>
              <w:rPr>
                <w:rFonts w:ascii="Arial Narrow" w:eastAsia="Times New Roman" w:hAnsi="Arial Narrow" w:cs="Calibri"/>
                <w:kern w:val="0"/>
              </w:rPr>
            </w:pPr>
            <w:r w:rsidRPr="00C426B5">
              <w:rPr>
                <w:rFonts w:ascii="Arial Narrow" w:eastAsia="Times New Roman" w:hAnsi="Arial Narrow" w:cs="Calibri"/>
                <w:kern w:val="0"/>
              </w:rPr>
              <w:t>Matriz de riesgos del proyecto.</w:t>
            </w:r>
          </w:p>
        </w:tc>
      </w:tr>
      <w:tr w:rsidR="00C426B5" w:rsidRPr="00C426B5" w14:paraId="251681B8" w14:textId="77777777" w:rsidTr="00C426B5">
        <w:trPr>
          <w:trHeight w:val="306"/>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24E5F5E1" w14:textId="77777777" w:rsidR="00C426B5" w:rsidRPr="00C426B5" w:rsidRDefault="00C426B5" w:rsidP="00C426B5">
            <w:pPr>
              <w:widowControl/>
              <w:tabs>
                <w:tab w:val="left" w:pos="8647"/>
              </w:tabs>
              <w:overflowPunct/>
              <w:adjustRightInd/>
              <w:spacing w:after="133" w:line="249" w:lineRule="auto"/>
              <w:ind w:right="49"/>
              <w:jc w:val="both"/>
              <w:rPr>
                <w:rFonts w:ascii="Arial Narrow" w:eastAsia="Times New Roman" w:hAnsi="Arial Narrow" w:cs="Calibri"/>
                <w:kern w:val="0"/>
              </w:rPr>
            </w:pPr>
            <w:r w:rsidRPr="00C426B5">
              <w:rPr>
                <w:rFonts w:ascii="Arial Narrow" w:eastAsia="Times New Roman" w:hAnsi="Arial Narrow" w:cs="Calibri"/>
                <w:kern w:val="0"/>
              </w:rPr>
              <w:t xml:space="preserve">Informes de avances. </w:t>
            </w:r>
          </w:p>
        </w:tc>
      </w:tr>
      <w:tr w:rsidR="00C426B5" w:rsidRPr="00C426B5" w14:paraId="734DD5AD"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6B7B4689"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 xml:space="preserve">Diccionario de datos: incluyendo documentación explicativa a nivel de tablas y campos. </w:t>
            </w:r>
          </w:p>
        </w:tc>
      </w:tr>
      <w:tr w:rsidR="00C426B5" w:rsidRPr="00C426B5" w14:paraId="25DE3B94" w14:textId="77777777" w:rsidTr="00C426B5">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0C0B3ADF"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 xml:space="preserve">Documentación explicativa del modelo de información. </w:t>
            </w:r>
          </w:p>
        </w:tc>
      </w:tr>
      <w:tr w:rsidR="00C426B5" w:rsidRPr="00C426B5" w14:paraId="7A0D1FD5"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59A069F1"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rPr>
            </w:pPr>
            <w:r w:rsidRPr="00C426B5">
              <w:rPr>
                <w:rFonts w:ascii="Arial Narrow" w:eastAsia="Times New Roman" w:hAnsi="Arial Narrow" w:cs="Calibri"/>
                <w:kern w:val="0"/>
              </w:rPr>
              <w:t xml:space="preserve">Videos tutoriales de uso de la herramienta: al menos tres (3) por cada proceso implementado y uno (1) por cada flujo de requerimiento implementado. </w:t>
            </w:r>
          </w:p>
        </w:tc>
      </w:tr>
      <w:tr w:rsidR="00C426B5" w:rsidRPr="00C426B5" w14:paraId="4B58B25C" w14:textId="77777777" w:rsidTr="00C426B5">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648B340D"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Transferencias de conocimientos: presentaciones, documentación complementaria, listas de asistencia a capacitaciones y calificaciones de evaluaciones.</w:t>
            </w:r>
          </w:p>
        </w:tc>
      </w:tr>
      <w:tr w:rsidR="00C426B5" w:rsidRPr="00C426B5" w14:paraId="5ADB6B50"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24BF52E2"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Equipo de trabajo requerido para la solución TRAFICO-SIGA.</w:t>
            </w:r>
          </w:p>
        </w:tc>
      </w:tr>
      <w:tr w:rsidR="00C426B5" w:rsidRPr="00C426B5" w14:paraId="4BDA951E" w14:textId="77777777" w:rsidTr="00C426B5">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2EB0B348"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Herramientas utilizadas en el desarrollo de la solución TRAFICO-SIGA.</w:t>
            </w:r>
          </w:p>
        </w:tc>
      </w:tr>
      <w:tr w:rsidR="00C426B5" w:rsidRPr="00C426B5" w14:paraId="1BB34A04" w14:textId="77777777" w:rsidTr="00C426B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1B977013"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Garantías ofrecidas de la solución TRAFICO-SIGA.</w:t>
            </w:r>
          </w:p>
        </w:tc>
      </w:tr>
      <w:tr w:rsidR="00C426B5" w:rsidRPr="00C426B5" w14:paraId="4090DA23" w14:textId="77777777" w:rsidTr="00C426B5">
        <w:trPr>
          <w:trHeight w:val="307"/>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482B4F5F"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rPr>
            </w:pPr>
            <w:r w:rsidRPr="00C426B5">
              <w:rPr>
                <w:rFonts w:ascii="Arial Narrow" w:eastAsia="Times New Roman" w:hAnsi="Arial Narrow" w:cs="Calibri"/>
                <w:kern w:val="0"/>
              </w:rPr>
              <w:t>Diagrama con diseño de la solución TRAFICO-SIGA entregada.</w:t>
            </w:r>
          </w:p>
        </w:tc>
      </w:tr>
      <w:tr w:rsidR="00C426B5" w:rsidRPr="00C426B5" w14:paraId="65ECBE0B" w14:textId="77777777" w:rsidTr="00C426B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8054" w:type="dxa"/>
            <w:gridSpan w:val="2"/>
            <w:tcBorders>
              <w:top w:val="single" w:sz="4" w:space="0" w:color="C2D69B"/>
              <w:left w:val="single" w:sz="4" w:space="0" w:color="C2D69B"/>
              <w:bottom w:val="single" w:sz="4" w:space="0" w:color="C2D69B"/>
              <w:right w:val="single" w:sz="4" w:space="0" w:color="C2D69B"/>
            </w:tcBorders>
            <w:hideMark/>
          </w:tcPr>
          <w:p w14:paraId="100D3667" w14:textId="77777777" w:rsidR="00C426B5" w:rsidRPr="00C426B5" w:rsidRDefault="00C426B5" w:rsidP="00C426B5">
            <w:pPr>
              <w:widowControl/>
              <w:tabs>
                <w:tab w:val="left" w:pos="8647"/>
              </w:tabs>
              <w:overflowPunct/>
              <w:adjustRightInd/>
              <w:spacing w:after="133" w:line="249" w:lineRule="auto"/>
              <w:ind w:right="49"/>
              <w:jc w:val="both"/>
              <w:rPr>
                <w:rFonts w:ascii="Arial Narrow" w:eastAsia="Times New Roman" w:hAnsi="Arial Narrow" w:cs="Calibri"/>
                <w:kern w:val="0"/>
              </w:rPr>
            </w:pPr>
            <w:r w:rsidRPr="00C426B5">
              <w:rPr>
                <w:rFonts w:ascii="Arial Narrow" w:eastAsia="Times New Roman" w:hAnsi="Arial Narrow" w:cs="Calibri"/>
                <w:kern w:val="0"/>
              </w:rPr>
              <w:t>Código fuente comentado con cambios realizados de la solución TRAFICO-SIGA.</w:t>
            </w:r>
          </w:p>
        </w:tc>
      </w:tr>
    </w:tbl>
    <w:p w14:paraId="4643A7C7" w14:textId="77777777" w:rsidR="00C426B5" w:rsidRPr="00C426B5" w:rsidRDefault="00C426B5" w:rsidP="00C426B5">
      <w:pPr>
        <w:widowControl/>
        <w:tabs>
          <w:tab w:val="left" w:pos="8647"/>
        </w:tabs>
        <w:overflowPunct/>
        <w:adjustRightInd/>
        <w:spacing w:after="111" w:line="256" w:lineRule="auto"/>
        <w:ind w:left="77"/>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 </w:t>
      </w:r>
    </w:p>
    <w:p w14:paraId="2C8859D5"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Es necesario considerar que el sistema TRAFICO deberá proveer de manuales electrónicos en línea para el uso de las herramientas tecnológicas dispuesta para los usuarios que harán uso de la solución tecnológica (productores/importadores, DGA y DGII). Estos manuales deberán estar escritos en idioma castellano. </w:t>
      </w:r>
    </w:p>
    <w:p w14:paraId="05EB005F"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p>
    <w:p w14:paraId="2379F4A3" w14:textId="77777777" w:rsidR="00C426B5" w:rsidRPr="00C426B5" w:rsidRDefault="00C426B5" w:rsidP="00C426B5">
      <w:pPr>
        <w:widowControl/>
        <w:tabs>
          <w:tab w:val="left" w:pos="8647"/>
        </w:tabs>
        <w:overflowPunct/>
        <w:adjustRightInd/>
        <w:ind w:right="274"/>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 xml:space="preserve">En el caso de que el Proveedor realice actualizaciones a la solución tecnológica, este deberá proporcionar el nuevo manual considerando los cambios o actualizaciones realizadas a la solución tecnológica sin que esto represente un costo adicional para la DGII. </w:t>
      </w:r>
    </w:p>
    <w:p w14:paraId="6A9068BD" w14:textId="5AD5977B" w:rsidR="00C426B5" w:rsidRPr="007262CA" w:rsidRDefault="00C426B5" w:rsidP="000A62A3">
      <w:pPr>
        <w:widowControl/>
        <w:tabs>
          <w:tab w:val="left" w:pos="8647"/>
        </w:tabs>
        <w:overflowPunct/>
        <w:adjustRightInd/>
        <w:spacing w:after="111" w:line="256" w:lineRule="auto"/>
        <w:ind w:left="361"/>
        <w:jc w:val="both"/>
        <w:rPr>
          <w:rFonts w:ascii="Arial Narrow" w:eastAsia="Times New Roman" w:hAnsi="Arial Narrow" w:cs="Arial"/>
          <w:b/>
          <w:color w:val="FF0000"/>
          <w:kern w:val="0"/>
          <w:sz w:val="28"/>
          <w:lang w:val="es-DO" w:bidi="ar-SA"/>
        </w:rPr>
      </w:pPr>
      <w:r w:rsidRPr="00C426B5">
        <w:rPr>
          <w:rFonts w:ascii="Arial Narrow" w:eastAsia="Times New Roman" w:hAnsi="Arial Narrow" w:cs="Calibri"/>
          <w:kern w:val="0"/>
          <w:lang w:val="es-DO" w:bidi="ar-SA"/>
        </w:rPr>
        <w:t xml:space="preserve"> </w:t>
      </w:r>
    </w:p>
    <w:p w14:paraId="4F309187" w14:textId="295416F6" w:rsidR="00C426B5" w:rsidRPr="007262CA" w:rsidRDefault="00C426B5" w:rsidP="007262CA">
      <w:pPr>
        <w:pStyle w:val="ListParagraph"/>
        <w:keepNext/>
        <w:widowControl/>
        <w:numPr>
          <w:ilvl w:val="0"/>
          <w:numId w:val="30"/>
        </w:numPr>
        <w:tabs>
          <w:tab w:val="left" w:pos="7920"/>
          <w:tab w:val="left" w:pos="8647"/>
          <w:tab w:val="left" w:pos="9895"/>
        </w:tabs>
        <w:overflowPunct/>
        <w:autoSpaceDE w:val="0"/>
        <w:autoSpaceDN w:val="0"/>
        <w:spacing w:after="111"/>
        <w:ind w:right="49"/>
        <w:jc w:val="both"/>
        <w:outlineLvl w:val="2"/>
        <w:rPr>
          <w:rFonts w:ascii="Arial Narrow" w:eastAsia="Times New Roman" w:hAnsi="Arial Narrow" w:cs="Calibri"/>
          <w:b/>
          <w:bCs/>
          <w:kern w:val="0"/>
          <w:lang w:val="es-ES_tradnl" w:bidi="ar-SA"/>
        </w:rPr>
      </w:pPr>
      <w:bookmarkStart w:id="197" w:name="_Toc185953145"/>
      <w:bookmarkStart w:id="198" w:name="_Toc159673572"/>
      <w:bookmarkStart w:id="199" w:name="_Toc521573941"/>
      <w:r w:rsidRPr="007262CA">
        <w:rPr>
          <w:rFonts w:ascii="Arial Narrow" w:eastAsia="Times New Roman" w:hAnsi="Arial Narrow" w:cs="Calibri"/>
          <w:b/>
          <w:bCs/>
          <w:kern w:val="0"/>
          <w:sz w:val="24"/>
          <w:lang w:bidi="ar-SA"/>
        </w:rPr>
        <w:lastRenderedPageBreak/>
        <w:t xml:space="preserve">Duración del </w:t>
      </w:r>
      <w:bookmarkEnd w:id="197"/>
      <w:bookmarkEnd w:id="198"/>
      <w:r w:rsidRPr="007262CA">
        <w:rPr>
          <w:rFonts w:ascii="Arial Narrow" w:eastAsia="Times New Roman" w:hAnsi="Arial Narrow" w:cs="Calibri"/>
          <w:b/>
          <w:bCs/>
          <w:kern w:val="0"/>
          <w:sz w:val="24"/>
          <w:lang w:bidi="ar-SA"/>
        </w:rPr>
        <w:t>Suministro</w:t>
      </w:r>
      <w:bookmarkEnd w:id="199"/>
    </w:p>
    <w:p w14:paraId="18ACD201" w14:textId="77777777" w:rsidR="00C426B5" w:rsidRPr="00C426B5" w:rsidRDefault="00C426B5" w:rsidP="00C1402D">
      <w:pPr>
        <w:widowControl/>
        <w:tabs>
          <w:tab w:val="left" w:pos="8647"/>
        </w:tabs>
        <w:overflowPunct/>
        <w:adjustRightInd/>
        <w:ind w:right="364"/>
        <w:jc w:val="both"/>
        <w:rPr>
          <w:rFonts w:ascii="Arial Narrow" w:eastAsia="Times New Roman" w:hAnsi="Arial Narrow" w:cs="Arial"/>
          <w:kern w:val="0"/>
          <w:lang w:val="es-DO" w:bidi="ar-SA"/>
        </w:rPr>
      </w:pPr>
      <w:r w:rsidRPr="00C426B5">
        <w:rPr>
          <w:rFonts w:ascii="Arial Narrow" w:eastAsia="Times New Roman" w:hAnsi="Arial Narrow" w:cs="Arial"/>
          <w:kern w:val="0"/>
          <w:lang w:val="es-DO" w:bidi="ar-SA"/>
        </w:rPr>
        <w:t xml:space="preserve">La Convocatoria a Licitación se hace sobre la base de un suministro para un período de </w:t>
      </w:r>
      <w:r w:rsidRPr="00C426B5">
        <w:rPr>
          <w:rFonts w:ascii="Arial Narrow" w:eastAsia="Times New Roman" w:hAnsi="Arial Narrow" w:cs="Arial"/>
          <w:b/>
          <w:kern w:val="0"/>
          <w:lang w:val="es-DO" w:bidi="ar-SA"/>
        </w:rPr>
        <w:t>cinco (5 años)</w:t>
      </w:r>
      <w:r w:rsidRPr="00C426B5">
        <w:rPr>
          <w:rFonts w:ascii="Arial Narrow" w:eastAsia="Times New Roman" w:hAnsi="Arial Narrow" w:cs="Arial"/>
          <w:kern w:val="0"/>
          <w:lang w:val="es-DO" w:bidi="ar-SA"/>
        </w:rPr>
        <w:t xml:space="preserve">, con fecha compromiso de inicio del proyecto de </w:t>
      </w:r>
      <w:r w:rsidRPr="00C426B5">
        <w:rPr>
          <w:rFonts w:ascii="Arial Narrow" w:eastAsia="Times New Roman" w:hAnsi="Arial Narrow" w:cs="Arial"/>
          <w:b/>
          <w:kern w:val="0"/>
          <w:lang w:val="es-DO" w:bidi="ar-SA"/>
        </w:rPr>
        <w:t>treinta (30) días calendario</w:t>
      </w:r>
      <w:r w:rsidRPr="00C426B5">
        <w:rPr>
          <w:rFonts w:ascii="Arial Narrow" w:eastAsia="Times New Roman" w:hAnsi="Arial Narrow" w:cs="Arial"/>
          <w:kern w:val="0"/>
          <w:lang w:val="es-DO" w:bidi="ar-SA"/>
        </w:rPr>
        <w:t>, a partir de la firma del Contrato.</w:t>
      </w:r>
    </w:p>
    <w:p w14:paraId="25F72CFC" w14:textId="77777777" w:rsidR="000A62A3" w:rsidRPr="00C426B5" w:rsidRDefault="000A62A3" w:rsidP="00C1402D">
      <w:pPr>
        <w:widowControl/>
        <w:tabs>
          <w:tab w:val="left" w:pos="8647"/>
        </w:tabs>
        <w:overflowPunct/>
        <w:autoSpaceDE w:val="0"/>
        <w:autoSpaceDN w:val="0"/>
        <w:ind w:right="364"/>
        <w:jc w:val="both"/>
        <w:rPr>
          <w:rFonts w:ascii="Arial Narrow" w:eastAsia="Times New Roman" w:hAnsi="Arial Narrow" w:cs="Arial"/>
          <w:kern w:val="0"/>
          <w:lang w:val="es-DO" w:bidi="ar-SA"/>
        </w:rPr>
      </w:pPr>
    </w:p>
    <w:p w14:paraId="377DAB97" w14:textId="1530226C" w:rsidR="00C426B5" w:rsidRPr="00C426B5" w:rsidRDefault="00C426B5" w:rsidP="00C1402D">
      <w:pPr>
        <w:keepNext/>
        <w:widowControl/>
        <w:tabs>
          <w:tab w:val="left" w:pos="7920"/>
          <w:tab w:val="left" w:pos="8647"/>
          <w:tab w:val="left" w:pos="9895"/>
        </w:tabs>
        <w:overflowPunct/>
        <w:autoSpaceDE w:val="0"/>
        <w:autoSpaceDN w:val="0"/>
        <w:spacing w:after="111"/>
        <w:ind w:right="364"/>
        <w:jc w:val="both"/>
        <w:outlineLvl w:val="2"/>
        <w:rPr>
          <w:rFonts w:ascii="Arial Narrow" w:eastAsia="Times New Roman" w:hAnsi="Arial Narrow" w:cs="Calibri"/>
          <w:b/>
          <w:bCs/>
          <w:kern w:val="0"/>
          <w:lang w:bidi="ar-SA"/>
        </w:rPr>
      </w:pPr>
      <w:bookmarkStart w:id="200" w:name="_Toc521573942"/>
      <w:bookmarkStart w:id="201" w:name="_Toc185953146"/>
      <w:bookmarkStart w:id="202" w:name="_Toc159673573"/>
      <w:r w:rsidRPr="00C426B5">
        <w:rPr>
          <w:rFonts w:ascii="Arial Narrow" w:eastAsia="Times New Roman" w:hAnsi="Arial Narrow" w:cs="Calibri"/>
          <w:b/>
          <w:bCs/>
          <w:kern w:val="0"/>
          <w:lang w:bidi="ar-SA"/>
        </w:rPr>
        <w:t xml:space="preserve"> </w:t>
      </w:r>
      <w:r w:rsidR="000F7041">
        <w:rPr>
          <w:rFonts w:ascii="Arial Narrow" w:eastAsia="Times New Roman" w:hAnsi="Arial Narrow" w:cs="Calibri"/>
          <w:b/>
          <w:bCs/>
          <w:kern w:val="0"/>
          <w:lang w:bidi="ar-SA"/>
        </w:rPr>
        <w:t xml:space="preserve">2.1 </w:t>
      </w:r>
      <w:r w:rsidRPr="00C426B5">
        <w:rPr>
          <w:rFonts w:ascii="Arial Narrow" w:eastAsia="Times New Roman" w:hAnsi="Arial Narrow" w:cs="Calibri"/>
          <w:b/>
          <w:bCs/>
          <w:kern w:val="0"/>
          <w:lang w:bidi="ar-SA"/>
        </w:rPr>
        <w:t>Programa de Suministro</w:t>
      </w:r>
      <w:bookmarkEnd w:id="200"/>
      <w:bookmarkEnd w:id="201"/>
      <w:bookmarkEnd w:id="202"/>
    </w:p>
    <w:p w14:paraId="6B2C84DD" w14:textId="77777777" w:rsidR="00C426B5" w:rsidRPr="00C426B5" w:rsidRDefault="00C426B5" w:rsidP="00C1402D">
      <w:pPr>
        <w:widowControl/>
        <w:tabs>
          <w:tab w:val="left" w:pos="8647"/>
        </w:tabs>
        <w:overflowPunct/>
        <w:adjustRightInd/>
        <w:ind w:right="364"/>
        <w:jc w:val="both"/>
        <w:rPr>
          <w:rFonts w:ascii="Arial Narrow" w:eastAsia="Times New Roman" w:hAnsi="Arial Narrow" w:cs="Arial"/>
          <w:color w:val="990000"/>
          <w:kern w:val="0"/>
          <w:lang w:val="es-DO" w:bidi="ar-SA"/>
        </w:rPr>
      </w:pPr>
    </w:p>
    <w:p w14:paraId="25F205AD" w14:textId="77777777" w:rsidR="00C426B5" w:rsidRPr="00C426B5" w:rsidRDefault="00C426B5" w:rsidP="00C1402D">
      <w:pPr>
        <w:widowControl/>
        <w:tabs>
          <w:tab w:val="left" w:pos="8647"/>
        </w:tabs>
        <w:overflowPunct/>
        <w:adjustRightInd/>
        <w:ind w:right="364"/>
        <w:jc w:val="both"/>
        <w:rPr>
          <w:rFonts w:ascii="Arial Narrow" w:eastAsia="Times New Roman" w:hAnsi="Arial Narrow" w:cs="Arial"/>
          <w:b/>
          <w:color w:val="990000"/>
          <w:kern w:val="0"/>
          <w:lang w:val="es-DO" w:bidi="ar-SA"/>
        </w:rPr>
      </w:pPr>
      <w:r w:rsidRPr="00C426B5">
        <w:rPr>
          <w:rFonts w:ascii="Arial Narrow" w:eastAsia="Times New Roman" w:hAnsi="Arial Narrow" w:cs="Arial"/>
          <w:kern w:val="0"/>
          <w:lang w:val="es-DO" w:bidi="ar-SA"/>
        </w:rPr>
        <w:t xml:space="preserve">Los pedidos se librarán en el lugar designado por la Entidad Contratante y conforme al Cronograma de Entrega establecido. </w:t>
      </w:r>
    </w:p>
    <w:p w14:paraId="50D08D32" w14:textId="77777777" w:rsidR="00C426B5" w:rsidRPr="00C426B5" w:rsidRDefault="00C426B5" w:rsidP="00C426B5">
      <w:pPr>
        <w:widowControl/>
        <w:tabs>
          <w:tab w:val="left" w:pos="8647"/>
        </w:tabs>
        <w:overflowPunct/>
        <w:adjustRightInd/>
        <w:jc w:val="both"/>
        <w:rPr>
          <w:rFonts w:eastAsia="Times New Roman"/>
          <w:kern w:val="0"/>
          <w:lang w:val="es-DO" w:bidi="ar-SA"/>
        </w:rPr>
      </w:pPr>
    </w:p>
    <w:p w14:paraId="6BC59EB6" w14:textId="77777777" w:rsidR="00C426B5" w:rsidRPr="00C426B5" w:rsidRDefault="00C426B5" w:rsidP="00C1402D">
      <w:pPr>
        <w:widowControl/>
        <w:tabs>
          <w:tab w:val="left" w:pos="8647"/>
        </w:tabs>
        <w:overflowPunct/>
        <w:adjustRightInd/>
        <w:ind w:right="222"/>
        <w:jc w:val="both"/>
        <w:rPr>
          <w:rFonts w:ascii="Arial Narrow" w:eastAsia="Times New Roman" w:hAnsi="Arial Narrow" w:cs="Calibri"/>
          <w:b/>
          <w:kern w:val="0"/>
          <w:lang w:val="es-DO" w:bidi="ar-SA"/>
        </w:rPr>
      </w:pPr>
      <w:r w:rsidRPr="00C426B5">
        <w:rPr>
          <w:rFonts w:ascii="Arial Narrow" w:eastAsia="Times New Roman" w:hAnsi="Arial Narrow" w:cs="Calibri"/>
          <w:b/>
          <w:kern w:val="0"/>
          <w:lang w:val="es-DO" w:bidi="ar-SA"/>
        </w:rPr>
        <w:t xml:space="preserve">La implementación del sistema de Control y Trazabilidad Fiscal se efectuará de acuerdo con lo definido en el siguiente cronograma: </w:t>
      </w:r>
    </w:p>
    <w:p w14:paraId="1766AD5F" w14:textId="77777777" w:rsidR="00C426B5" w:rsidRPr="00C426B5" w:rsidRDefault="00C426B5" w:rsidP="00C426B5">
      <w:pPr>
        <w:widowControl/>
        <w:tabs>
          <w:tab w:val="left" w:pos="8647"/>
        </w:tabs>
        <w:overflowPunct/>
        <w:adjustRightInd/>
        <w:spacing w:line="256" w:lineRule="auto"/>
        <w:ind w:left="356" w:right="274"/>
        <w:jc w:val="both"/>
        <w:rPr>
          <w:rFonts w:ascii="Arial Narrow" w:eastAsia="Times New Roman" w:hAnsi="Arial Narrow" w:cs="Calibri"/>
          <w:kern w:val="0"/>
          <w:lang w:val="es-DO" w:bidi="ar-SA"/>
        </w:rPr>
      </w:pPr>
    </w:p>
    <w:tbl>
      <w:tblPr>
        <w:tblStyle w:val="ListTable2-Accent31"/>
        <w:tblpPr w:leftFromText="141" w:rightFromText="141" w:vertAnchor="text" w:tblpXSpec="center" w:tblpY="1"/>
        <w:tblW w:w="8610" w:type="dxa"/>
        <w:tblInd w:w="0" w:type="dxa"/>
        <w:tblLayout w:type="fixed"/>
        <w:tblLook w:val="04A0" w:firstRow="1" w:lastRow="0" w:firstColumn="1" w:lastColumn="0" w:noHBand="0" w:noVBand="1"/>
      </w:tblPr>
      <w:tblGrid>
        <w:gridCol w:w="4928"/>
        <w:gridCol w:w="236"/>
        <w:gridCol w:w="3446"/>
      </w:tblGrid>
      <w:tr w:rsidR="00C426B5" w:rsidRPr="00C426B5" w14:paraId="7DD775ED" w14:textId="77777777" w:rsidTr="00726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hideMark/>
          </w:tcPr>
          <w:p w14:paraId="5915D5B9"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sz w:val="22"/>
              </w:rPr>
            </w:pPr>
            <w:r w:rsidRPr="00C426B5">
              <w:rPr>
                <w:rFonts w:ascii="Arial Narrow" w:eastAsia="Times New Roman" w:hAnsi="Arial Narrow" w:cs="Calibri"/>
                <w:kern w:val="0"/>
                <w:sz w:val="22"/>
              </w:rPr>
              <w:t>ACTIVIDAD</w:t>
            </w:r>
          </w:p>
        </w:tc>
        <w:tc>
          <w:tcPr>
            <w:tcW w:w="3542" w:type="dxa"/>
            <w:gridSpan w:val="2"/>
            <w:tcBorders>
              <w:top w:val="single" w:sz="4" w:space="0" w:color="C2D69B"/>
              <w:left w:val="nil"/>
              <w:bottom w:val="single" w:sz="4" w:space="0" w:color="C2D69B"/>
              <w:right w:val="nil"/>
            </w:tcBorders>
            <w:vAlign w:val="center"/>
            <w:hideMark/>
          </w:tcPr>
          <w:p w14:paraId="35B50D99" w14:textId="77777777" w:rsidR="00C426B5" w:rsidRPr="00C426B5" w:rsidRDefault="00C426B5" w:rsidP="00C426B5">
            <w:pPr>
              <w:widowControl/>
              <w:tabs>
                <w:tab w:val="left" w:pos="8647"/>
              </w:tabs>
              <w:overflowPunct/>
              <w:adjustRightInd/>
              <w:spacing w:after="111" w:line="256" w:lineRule="auto"/>
              <w:ind w:right="274"/>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TIEMPO DE EJECUCIÓN</w:t>
            </w:r>
          </w:p>
        </w:tc>
      </w:tr>
      <w:tr w:rsidR="00C426B5" w:rsidRPr="00C426B5" w14:paraId="3206A6FE" w14:textId="77777777" w:rsidTr="0072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hideMark/>
          </w:tcPr>
          <w:p w14:paraId="4DD41303"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sz w:val="22"/>
              </w:rPr>
            </w:pPr>
            <w:r w:rsidRPr="00C426B5">
              <w:rPr>
                <w:rFonts w:ascii="Arial Narrow" w:eastAsia="Times New Roman" w:hAnsi="Arial Narrow" w:cs="Calibri"/>
                <w:kern w:val="0"/>
                <w:sz w:val="22"/>
              </w:rPr>
              <w:t>FASE I:</w:t>
            </w:r>
            <w:r w:rsidRPr="00C426B5">
              <w:rPr>
                <w:rFonts w:ascii="Calibri" w:eastAsia="Times New Roman" w:hAnsi="Calibri" w:cs="Calibri"/>
                <w:color w:val="000000"/>
                <w:kern w:val="0"/>
                <w:sz w:val="22"/>
                <w:szCs w:val="22"/>
              </w:rPr>
              <w:t xml:space="preserve"> </w:t>
            </w:r>
            <w:r w:rsidRPr="00C426B5">
              <w:rPr>
                <w:rFonts w:ascii="Arial Narrow" w:eastAsia="Times New Roman" w:hAnsi="Arial Narrow" w:cs="Calibri"/>
                <w:kern w:val="0"/>
                <w:sz w:val="22"/>
              </w:rPr>
              <w:t xml:space="preserve">DESARROLLO SOFTWARE TRAFICO </w:t>
            </w:r>
          </w:p>
        </w:tc>
        <w:tc>
          <w:tcPr>
            <w:tcW w:w="0" w:type="dxa"/>
            <w:tcBorders>
              <w:top w:val="single" w:sz="4" w:space="0" w:color="C2D69B"/>
              <w:left w:val="nil"/>
              <w:bottom w:val="single" w:sz="4" w:space="0" w:color="C2D69B"/>
              <w:right w:val="nil"/>
            </w:tcBorders>
            <w:vAlign w:val="center"/>
          </w:tcPr>
          <w:p w14:paraId="5BEA3520" w14:textId="77777777" w:rsidR="00C426B5" w:rsidRPr="00C426B5" w:rsidRDefault="00C426B5" w:rsidP="00C426B5">
            <w:pPr>
              <w:widowControl/>
              <w:tabs>
                <w:tab w:val="left" w:pos="8647"/>
              </w:tabs>
              <w:overflowPunct/>
              <w:adjustRightInd/>
              <w:spacing w:after="111" w:line="256" w:lineRule="auto"/>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p>
        </w:tc>
        <w:tc>
          <w:tcPr>
            <w:tcW w:w="3306" w:type="dxa"/>
            <w:tcBorders>
              <w:top w:val="single" w:sz="4" w:space="0" w:color="C2D69B"/>
              <w:left w:val="nil"/>
              <w:bottom w:val="single" w:sz="4" w:space="0" w:color="C2D69B"/>
              <w:right w:val="nil"/>
            </w:tcBorders>
            <w:vAlign w:val="center"/>
            <w:hideMark/>
          </w:tcPr>
          <w:p w14:paraId="43050110" w14:textId="77777777" w:rsidR="00C426B5" w:rsidRPr="00C426B5" w:rsidRDefault="00C426B5" w:rsidP="00C426B5">
            <w:pPr>
              <w:widowControl/>
              <w:tabs>
                <w:tab w:val="left" w:pos="8647"/>
              </w:tabs>
              <w:overflowPunct/>
              <w:adjustRightInd/>
              <w:spacing w:after="111" w:line="256" w:lineRule="auto"/>
              <w:ind w:left="-202" w:right="274" w:firstLine="202"/>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1 mes</w:t>
            </w:r>
          </w:p>
        </w:tc>
      </w:tr>
      <w:tr w:rsidR="00C426B5" w:rsidRPr="00C426B5" w14:paraId="43D57CF6" w14:textId="77777777" w:rsidTr="007262CA">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hideMark/>
          </w:tcPr>
          <w:p w14:paraId="4441327E"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sz w:val="22"/>
              </w:rPr>
            </w:pPr>
            <w:r w:rsidRPr="00C426B5">
              <w:rPr>
                <w:rFonts w:ascii="Arial Narrow" w:eastAsia="Times New Roman" w:hAnsi="Arial Narrow" w:cs="Calibri"/>
                <w:kern w:val="0"/>
                <w:sz w:val="22"/>
              </w:rPr>
              <w:t xml:space="preserve">FASE II: BEBIDAS ALCOHÓLICAS LOCAL E IMPORTACIONES </w:t>
            </w:r>
          </w:p>
        </w:tc>
        <w:tc>
          <w:tcPr>
            <w:tcW w:w="0" w:type="dxa"/>
            <w:tcBorders>
              <w:top w:val="single" w:sz="4" w:space="0" w:color="C2D69B"/>
              <w:left w:val="nil"/>
              <w:bottom w:val="single" w:sz="4" w:space="0" w:color="C2D69B"/>
              <w:right w:val="nil"/>
            </w:tcBorders>
            <w:vAlign w:val="center"/>
          </w:tcPr>
          <w:p w14:paraId="143AEBE9" w14:textId="77777777" w:rsidR="00C426B5" w:rsidRPr="00C426B5" w:rsidRDefault="00C426B5" w:rsidP="00C426B5">
            <w:pPr>
              <w:widowControl/>
              <w:tabs>
                <w:tab w:val="left" w:pos="8647"/>
              </w:tabs>
              <w:overflowPunct/>
              <w:adjustRightInd/>
              <w:spacing w:after="111" w:line="256" w:lineRule="auto"/>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p>
        </w:tc>
        <w:tc>
          <w:tcPr>
            <w:tcW w:w="3306" w:type="dxa"/>
            <w:tcBorders>
              <w:top w:val="single" w:sz="4" w:space="0" w:color="C2D69B"/>
              <w:left w:val="nil"/>
              <w:bottom w:val="single" w:sz="4" w:space="0" w:color="C2D69B"/>
              <w:right w:val="nil"/>
            </w:tcBorders>
            <w:vAlign w:val="center"/>
            <w:hideMark/>
          </w:tcPr>
          <w:p w14:paraId="3378FED8" w14:textId="77777777" w:rsidR="00C426B5" w:rsidRPr="00C426B5" w:rsidRDefault="00C426B5" w:rsidP="00C426B5">
            <w:pPr>
              <w:widowControl/>
              <w:tabs>
                <w:tab w:val="left" w:pos="8647"/>
              </w:tabs>
              <w:overflowPunct/>
              <w:adjustRightInd/>
              <w:spacing w:after="111" w:line="256" w:lineRule="auto"/>
              <w:ind w:left="-202" w:right="274" w:firstLine="20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4 meses</w:t>
            </w:r>
          </w:p>
        </w:tc>
      </w:tr>
      <w:tr w:rsidR="00C426B5" w:rsidRPr="00C426B5" w14:paraId="4985F16C" w14:textId="77777777" w:rsidTr="0072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hideMark/>
          </w:tcPr>
          <w:p w14:paraId="7027B0B2"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sz w:val="22"/>
              </w:rPr>
            </w:pPr>
            <w:r w:rsidRPr="00C426B5">
              <w:rPr>
                <w:rFonts w:ascii="Arial Narrow" w:eastAsia="Times New Roman" w:hAnsi="Arial Narrow" w:cs="Calibri"/>
                <w:kern w:val="0"/>
                <w:sz w:val="22"/>
              </w:rPr>
              <w:t xml:space="preserve">FASE III: CIGARRILLOS LOCAL E IMPORTACIONES </w:t>
            </w:r>
          </w:p>
        </w:tc>
        <w:tc>
          <w:tcPr>
            <w:tcW w:w="0" w:type="dxa"/>
            <w:tcBorders>
              <w:top w:val="single" w:sz="4" w:space="0" w:color="C2D69B"/>
              <w:left w:val="nil"/>
              <w:bottom w:val="single" w:sz="4" w:space="0" w:color="C2D69B"/>
              <w:right w:val="nil"/>
            </w:tcBorders>
            <w:vAlign w:val="center"/>
          </w:tcPr>
          <w:p w14:paraId="3DB299DF" w14:textId="77777777" w:rsidR="00C426B5" w:rsidRPr="00C426B5" w:rsidRDefault="00C426B5" w:rsidP="00C426B5">
            <w:pPr>
              <w:widowControl/>
              <w:tabs>
                <w:tab w:val="left" w:pos="8647"/>
              </w:tabs>
              <w:overflowPunct/>
              <w:adjustRightInd/>
              <w:spacing w:after="111" w:line="256" w:lineRule="auto"/>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p>
        </w:tc>
        <w:tc>
          <w:tcPr>
            <w:tcW w:w="3306" w:type="dxa"/>
            <w:tcBorders>
              <w:top w:val="single" w:sz="4" w:space="0" w:color="C2D69B"/>
              <w:left w:val="nil"/>
              <w:bottom w:val="single" w:sz="4" w:space="0" w:color="C2D69B"/>
              <w:right w:val="nil"/>
            </w:tcBorders>
            <w:vAlign w:val="center"/>
            <w:hideMark/>
          </w:tcPr>
          <w:p w14:paraId="07C5C792" w14:textId="77777777" w:rsidR="00C426B5" w:rsidRPr="00C426B5" w:rsidRDefault="00C426B5" w:rsidP="00C426B5">
            <w:pPr>
              <w:widowControl/>
              <w:tabs>
                <w:tab w:val="left" w:pos="8647"/>
              </w:tabs>
              <w:overflowPunct/>
              <w:adjustRightInd/>
              <w:spacing w:after="111" w:line="256" w:lineRule="auto"/>
              <w:ind w:left="-202" w:right="274" w:firstLine="202"/>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2 meses</w:t>
            </w:r>
          </w:p>
        </w:tc>
      </w:tr>
      <w:tr w:rsidR="00C426B5" w:rsidRPr="00C426B5" w14:paraId="45A148D9" w14:textId="77777777" w:rsidTr="007262CA">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hideMark/>
          </w:tcPr>
          <w:p w14:paraId="328B9DB8" w14:textId="77777777" w:rsidR="00C426B5" w:rsidRPr="00C426B5" w:rsidRDefault="00C426B5" w:rsidP="00C426B5">
            <w:pPr>
              <w:widowControl/>
              <w:tabs>
                <w:tab w:val="left" w:pos="8647"/>
              </w:tabs>
              <w:overflowPunct/>
              <w:adjustRightInd/>
              <w:spacing w:after="111" w:line="256" w:lineRule="auto"/>
              <w:ind w:right="274"/>
              <w:jc w:val="both"/>
              <w:rPr>
                <w:rFonts w:ascii="Arial Narrow" w:eastAsia="Times New Roman" w:hAnsi="Arial Narrow" w:cs="Calibri"/>
                <w:kern w:val="0"/>
                <w:sz w:val="22"/>
              </w:rPr>
            </w:pPr>
            <w:r w:rsidRPr="00C426B5">
              <w:rPr>
                <w:rFonts w:ascii="Arial Narrow" w:eastAsia="Times New Roman" w:hAnsi="Arial Narrow" w:cs="Calibri"/>
                <w:kern w:val="0"/>
                <w:sz w:val="22"/>
              </w:rPr>
              <w:t>FASE IV: INTEGRACIÓN CON DGA/SIGA</w:t>
            </w:r>
          </w:p>
        </w:tc>
        <w:tc>
          <w:tcPr>
            <w:tcW w:w="0" w:type="dxa"/>
            <w:tcBorders>
              <w:top w:val="single" w:sz="4" w:space="0" w:color="C2D69B"/>
              <w:left w:val="nil"/>
              <w:bottom w:val="single" w:sz="4" w:space="0" w:color="C2D69B"/>
              <w:right w:val="nil"/>
            </w:tcBorders>
            <w:vAlign w:val="center"/>
          </w:tcPr>
          <w:p w14:paraId="312E5B62" w14:textId="77777777" w:rsidR="00C426B5" w:rsidRPr="00C426B5" w:rsidRDefault="00C426B5" w:rsidP="00C426B5">
            <w:pPr>
              <w:widowControl/>
              <w:tabs>
                <w:tab w:val="left" w:pos="8647"/>
              </w:tabs>
              <w:overflowPunct/>
              <w:adjustRightInd/>
              <w:spacing w:after="111" w:line="256" w:lineRule="auto"/>
              <w:ind w:right="274"/>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p>
        </w:tc>
        <w:tc>
          <w:tcPr>
            <w:tcW w:w="3306" w:type="dxa"/>
            <w:tcBorders>
              <w:top w:val="single" w:sz="4" w:space="0" w:color="C2D69B"/>
              <w:left w:val="nil"/>
              <w:bottom w:val="single" w:sz="4" w:space="0" w:color="C2D69B"/>
              <w:right w:val="nil"/>
            </w:tcBorders>
            <w:vAlign w:val="center"/>
            <w:hideMark/>
          </w:tcPr>
          <w:p w14:paraId="5A7499A3" w14:textId="77777777" w:rsidR="00C426B5" w:rsidRPr="00C426B5" w:rsidRDefault="00C426B5" w:rsidP="00C426B5">
            <w:pPr>
              <w:widowControl/>
              <w:tabs>
                <w:tab w:val="left" w:pos="8647"/>
              </w:tabs>
              <w:overflowPunct/>
              <w:adjustRightInd/>
              <w:spacing w:line="256" w:lineRule="auto"/>
              <w:ind w:left="-204" w:right="272" w:firstLine="20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6 meses</w:t>
            </w:r>
          </w:p>
          <w:p w14:paraId="4636F6A7" w14:textId="77777777" w:rsidR="00C426B5" w:rsidRPr="00C426B5" w:rsidRDefault="00C426B5" w:rsidP="00C426B5">
            <w:pPr>
              <w:widowControl/>
              <w:tabs>
                <w:tab w:val="left" w:pos="8647"/>
              </w:tabs>
              <w:overflowPunct/>
              <w:adjustRightInd/>
              <w:spacing w:after="111" w:line="256" w:lineRule="auto"/>
              <w:ind w:left="-202" w:right="274" w:firstLine="202"/>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kern w:val="0"/>
                <w:sz w:val="22"/>
              </w:rPr>
            </w:pPr>
            <w:r w:rsidRPr="00C426B5">
              <w:rPr>
                <w:rFonts w:ascii="Arial Narrow" w:eastAsia="Times New Roman" w:hAnsi="Arial Narrow" w:cs="Calibri"/>
                <w:kern w:val="0"/>
                <w:sz w:val="22"/>
              </w:rPr>
              <w:t>(Simultáneo con fases anteriores)</w:t>
            </w:r>
          </w:p>
        </w:tc>
      </w:tr>
      <w:tr w:rsidR="00C426B5" w:rsidRPr="00C426B5" w14:paraId="6076A448" w14:textId="77777777" w:rsidTr="000A62A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C2D69B"/>
              <w:left w:val="nil"/>
              <w:bottom w:val="single" w:sz="4" w:space="0" w:color="C2D69B"/>
              <w:right w:val="nil"/>
            </w:tcBorders>
            <w:vAlign w:val="center"/>
          </w:tcPr>
          <w:p w14:paraId="43065C72" w14:textId="77777777" w:rsidR="00C426B5" w:rsidRPr="00C426B5" w:rsidRDefault="00C426B5" w:rsidP="00C426B5">
            <w:pPr>
              <w:widowControl/>
              <w:tabs>
                <w:tab w:val="left" w:pos="3447"/>
                <w:tab w:val="left" w:pos="8647"/>
              </w:tabs>
              <w:overflowPunct/>
              <w:adjustRightInd/>
              <w:spacing w:after="111" w:line="256" w:lineRule="auto"/>
              <w:ind w:right="274"/>
              <w:jc w:val="both"/>
              <w:rPr>
                <w:rFonts w:ascii="Arial Narrow" w:eastAsia="Times New Roman" w:hAnsi="Arial Narrow" w:cs="Calibri"/>
                <w:kern w:val="0"/>
                <w:sz w:val="22"/>
              </w:rPr>
            </w:pPr>
          </w:p>
        </w:tc>
        <w:tc>
          <w:tcPr>
            <w:tcW w:w="0" w:type="dxa"/>
            <w:tcBorders>
              <w:top w:val="single" w:sz="4" w:space="0" w:color="C2D69B"/>
              <w:left w:val="nil"/>
              <w:bottom w:val="single" w:sz="4" w:space="0" w:color="C2D69B"/>
              <w:right w:val="nil"/>
            </w:tcBorders>
            <w:vAlign w:val="center"/>
          </w:tcPr>
          <w:p w14:paraId="66155841" w14:textId="77777777" w:rsidR="00C426B5" w:rsidRPr="00C426B5" w:rsidRDefault="00C426B5" w:rsidP="00C426B5">
            <w:pPr>
              <w:widowControl/>
              <w:tabs>
                <w:tab w:val="left" w:pos="8647"/>
              </w:tabs>
              <w:overflowPunct/>
              <w:adjustRightInd/>
              <w:spacing w:after="111" w:line="256" w:lineRule="auto"/>
              <w:ind w:right="274"/>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p>
        </w:tc>
        <w:tc>
          <w:tcPr>
            <w:tcW w:w="3306" w:type="dxa"/>
            <w:tcBorders>
              <w:top w:val="single" w:sz="4" w:space="0" w:color="C2D69B"/>
              <w:left w:val="nil"/>
              <w:bottom w:val="single" w:sz="4" w:space="0" w:color="C2D69B"/>
              <w:right w:val="nil"/>
            </w:tcBorders>
            <w:vAlign w:val="center"/>
          </w:tcPr>
          <w:p w14:paraId="5BE7A375" w14:textId="77777777" w:rsidR="00C426B5" w:rsidRPr="00C426B5" w:rsidRDefault="00C426B5" w:rsidP="00C426B5">
            <w:pPr>
              <w:widowControl/>
              <w:tabs>
                <w:tab w:val="left" w:pos="8647"/>
              </w:tabs>
              <w:overflowPunct/>
              <w:adjustRightInd/>
              <w:spacing w:after="111" w:line="256" w:lineRule="auto"/>
              <w:ind w:left="-202" w:right="274" w:firstLine="202"/>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kern w:val="0"/>
                <w:sz w:val="22"/>
              </w:rPr>
            </w:pPr>
          </w:p>
        </w:tc>
      </w:tr>
    </w:tbl>
    <w:p w14:paraId="26F94F02" w14:textId="092AE30B" w:rsidR="00C426B5" w:rsidRDefault="00C426B5" w:rsidP="00C1402D">
      <w:pPr>
        <w:widowControl/>
        <w:tabs>
          <w:tab w:val="left" w:pos="8647"/>
        </w:tabs>
        <w:overflowPunct/>
        <w:adjustRightInd/>
        <w:spacing w:after="111" w:line="256" w:lineRule="auto"/>
        <w:ind w:right="222"/>
        <w:jc w:val="both"/>
        <w:rPr>
          <w:rFonts w:ascii="Arial Narrow" w:eastAsia="Times New Roman" w:hAnsi="Arial Narrow" w:cs="Calibri"/>
          <w:kern w:val="0"/>
          <w:lang w:val="es-DO" w:bidi="ar-SA"/>
        </w:rPr>
      </w:pPr>
      <w:r w:rsidRPr="00C426B5">
        <w:rPr>
          <w:rFonts w:ascii="Arial Narrow" w:eastAsia="Times New Roman" w:hAnsi="Arial Narrow" w:cs="Calibri"/>
          <w:kern w:val="0"/>
          <w:lang w:val="es-DO" w:bidi="ar-SA"/>
        </w:rPr>
        <w:t>Luego de la etapa de implementación, los suministros para el funcionamiento de la solución (ingresos de nuevo productores e importadores, marcaciones, equipos y demás) se realizarán a través del sistema TRAFICO bajo previa autorización por parte de la DGII.</w:t>
      </w:r>
    </w:p>
    <w:p w14:paraId="050D0F2E" w14:textId="77777777" w:rsidR="00E64D10" w:rsidRPr="000F1C14" w:rsidRDefault="00E64D10">
      <w:pPr>
        <w:widowControl/>
        <w:overflowPunct/>
        <w:adjustRightInd/>
        <w:rPr>
          <w:rFonts w:ascii="Arial Narrow" w:hAnsi="Arial Narrow" w:cstheme="minorHAnsi"/>
          <w:b/>
          <w:color w:val="000000" w:themeColor="text1"/>
          <w:highlight w:val="yellow"/>
          <w:lang w:val="es-CO"/>
        </w:rPr>
      </w:pPr>
    </w:p>
    <w:p w14:paraId="202634B4" w14:textId="04023854" w:rsidR="000F1C14" w:rsidRPr="007262CA" w:rsidRDefault="000F1C14" w:rsidP="007262CA">
      <w:pPr>
        <w:pStyle w:val="ListParagraph"/>
        <w:keepNext/>
        <w:widowControl/>
        <w:numPr>
          <w:ilvl w:val="0"/>
          <w:numId w:val="30"/>
        </w:numPr>
        <w:overflowPunct/>
        <w:adjustRightInd/>
        <w:spacing w:before="120" w:after="60" w:line="240" w:lineRule="atLeast"/>
        <w:outlineLvl w:val="1"/>
        <w:rPr>
          <w:rFonts w:ascii="Arial Narrow" w:eastAsia="Times New Roman" w:hAnsi="Arial Narrow"/>
          <w:b/>
          <w:kern w:val="0"/>
          <w:lang w:val="es-DO" w:eastAsia="en-US" w:bidi="ar-SA"/>
        </w:rPr>
      </w:pPr>
      <w:bookmarkStart w:id="203" w:name="_Toc492808525"/>
      <w:r w:rsidRPr="007262CA">
        <w:rPr>
          <w:rFonts w:ascii="Arial Narrow" w:eastAsia="Times New Roman" w:hAnsi="Arial Narrow"/>
          <w:b/>
          <w:kern w:val="0"/>
          <w:sz w:val="24"/>
          <w:lang w:val="es-DO" w:eastAsia="en-US" w:bidi="ar-SA"/>
        </w:rPr>
        <w:t>Sanciones</w:t>
      </w:r>
      <w:bookmarkEnd w:id="203"/>
    </w:p>
    <w:p w14:paraId="74C09CED" w14:textId="77777777" w:rsidR="000F1C14" w:rsidRPr="000F1C14" w:rsidRDefault="000F1C14" w:rsidP="000F1C1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rPr>
          <w:rFonts w:ascii="Arial Narrow" w:eastAsia="Times New Roman" w:hAnsi="Arial Narrow" w:cs="Arial"/>
          <w:kern w:val="0"/>
          <w:lang w:val="es-DO" w:eastAsia="en-US" w:bidi="ar-SA"/>
        </w:rPr>
      </w:pPr>
    </w:p>
    <w:p w14:paraId="1082C662" w14:textId="4ED2A575" w:rsidR="00CA132D" w:rsidRPr="007262CA" w:rsidRDefault="002806D5" w:rsidP="007262CA">
      <w:pPr>
        <w:pStyle w:val="ListParagraph"/>
        <w:ind w:left="0"/>
        <w:rPr>
          <w:rFonts w:ascii="Arial Narrow" w:hAnsi="Arial Narrow" w:cs="Arial"/>
          <w:b/>
          <w:sz w:val="24"/>
        </w:rPr>
      </w:pPr>
      <w:r>
        <w:rPr>
          <w:rFonts w:ascii="Arial Narrow" w:eastAsia="Times New Roman" w:hAnsi="Arial Narrow" w:cs="Arial"/>
          <w:b/>
          <w:kern w:val="0"/>
          <w:lang w:val="es-DO" w:eastAsia="en-US" w:bidi="ar-SA"/>
        </w:rPr>
        <w:t>3</w:t>
      </w:r>
      <w:r w:rsidR="000F7041">
        <w:rPr>
          <w:rFonts w:ascii="Arial Narrow" w:eastAsia="Times New Roman" w:hAnsi="Arial Narrow" w:cs="Arial"/>
          <w:b/>
          <w:kern w:val="0"/>
          <w:lang w:val="es-DO" w:eastAsia="en-US" w:bidi="ar-SA"/>
        </w:rPr>
        <w:t xml:space="preserve">.1 </w:t>
      </w:r>
      <w:r w:rsidR="00CA132D" w:rsidRPr="007262CA">
        <w:rPr>
          <w:rFonts w:ascii="Arial Narrow" w:hAnsi="Arial Narrow" w:cs="Arial"/>
          <w:b/>
          <w:sz w:val="24"/>
        </w:rPr>
        <w:t>Penalidades por retraso en el cumplimiento de las obligaciones contractuales:</w:t>
      </w:r>
    </w:p>
    <w:p w14:paraId="3FE9B0F3" w14:textId="77777777" w:rsidR="00CA132D" w:rsidRDefault="00CA132D" w:rsidP="000A62A3">
      <w:pPr>
        <w:widowControl/>
        <w:numPr>
          <w:ilvl w:val="0"/>
          <w:numId w:val="36"/>
        </w:numPr>
        <w:tabs>
          <w:tab w:val="clear" w:pos="720"/>
          <w:tab w:val="num" w:pos="643"/>
          <w:tab w:val="left" w:pos="8647"/>
        </w:tabs>
        <w:overflowPunct/>
        <w:adjustRightInd/>
        <w:ind w:left="643"/>
        <w:jc w:val="both"/>
        <w:rPr>
          <w:rFonts w:ascii="Arial Narrow" w:hAnsi="Arial Narrow" w:cs="Arial"/>
        </w:rPr>
      </w:pPr>
      <w:r w:rsidRPr="003E5438">
        <w:rPr>
          <w:rFonts w:ascii="Arial Narrow" w:hAnsi="Arial Narrow" w:cs="Arial"/>
        </w:rPr>
        <w:t xml:space="preserve">La DGII aplicará </w:t>
      </w:r>
      <w:r>
        <w:rPr>
          <w:rFonts w:ascii="Arial Narrow" w:hAnsi="Arial Narrow" w:cs="Arial"/>
        </w:rPr>
        <w:t xml:space="preserve">una penalidad de un cero punto uno por ciento (0.1%) del monto total del Contrato por cada día o fracción de día en que el Proveedor incumpla con los plazos establecidos para el </w:t>
      </w:r>
      <w:r w:rsidRPr="00A011F4">
        <w:rPr>
          <w:rFonts w:ascii="Arial Narrow" w:hAnsi="Arial Narrow" w:cs="Arial"/>
          <w:b/>
        </w:rPr>
        <w:t>suministro de los entregables</w:t>
      </w:r>
      <w:r>
        <w:rPr>
          <w:rFonts w:ascii="Arial Narrow" w:hAnsi="Arial Narrow" w:cs="Arial"/>
        </w:rPr>
        <w:t xml:space="preserve"> según el cronograma de ejecución del proyecto aprobado por la DGII. </w:t>
      </w:r>
    </w:p>
    <w:p w14:paraId="03362BA7" w14:textId="77777777" w:rsidR="00CA132D" w:rsidRDefault="00CA132D" w:rsidP="00CA132D">
      <w:pPr>
        <w:tabs>
          <w:tab w:val="left" w:pos="8647"/>
        </w:tabs>
        <w:ind w:left="643"/>
        <w:jc w:val="both"/>
        <w:rPr>
          <w:rFonts w:ascii="Arial Narrow" w:hAnsi="Arial Narrow" w:cs="Arial"/>
        </w:rPr>
      </w:pPr>
    </w:p>
    <w:p w14:paraId="5035632F" w14:textId="77777777" w:rsidR="00CA132D" w:rsidRDefault="00CA132D" w:rsidP="000A62A3">
      <w:pPr>
        <w:widowControl/>
        <w:numPr>
          <w:ilvl w:val="0"/>
          <w:numId w:val="36"/>
        </w:numPr>
        <w:tabs>
          <w:tab w:val="clear" w:pos="720"/>
          <w:tab w:val="num" w:pos="643"/>
          <w:tab w:val="left" w:pos="8647"/>
        </w:tabs>
        <w:overflowPunct/>
        <w:adjustRightInd/>
        <w:ind w:left="643"/>
        <w:jc w:val="both"/>
        <w:rPr>
          <w:rFonts w:ascii="Arial Narrow" w:hAnsi="Arial Narrow" w:cs="Arial"/>
        </w:rPr>
      </w:pPr>
      <w:r>
        <w:rPr>
          <w:rFonts w:ascii="Arial Narrow" w:hAnsi="Arial Narrow" w:cs="Arial"/>
        </w:rPr>
        <w:t xml:space="preserve">La DGII aplicará una penalidad de un cero punto uno por ciento (0.1%) del monto total del Contrato, </w:t>
      </w:r>
      <w:r w:rsidRPr="00A011F4">
        <w:rPr>
          <w:rFonts w:ascii="Arial Narrow" w:hAnsi="Arial Narrow" w:cs="Arial"/>
          <w:b/>
        </w:rPr>
        <w:t xml:space="preserve">más el valor total de los </w:t>
      </w:r>
      <w:proofErr w:type="spellStart"/>
      <w:r w:rsidRPr="00A011F4">
        <w:rPr>
          <w:rFonts w:ascii="Arial Narrow" w:hAnsi="Arial Narrow" w:cs="Arial"/>
          <w:b/>
        </w:rPr>
        <w:t>MCF’s</w:t>
      </w:r>
      <w:proofErr w:type="spellEnd"/>
      <w:r w:rsidRPr="00A011F4">
        <w:rPr>
          <w:rFonts w:ascii="Arial Narrow" w:hAnsi="Arial Narrow" w:cs="Arial"/>
          <w:b/>
        </w:rPr>
        <w:t xml:space="preserve"> autorizados y no entregados</w:t>
      </w:r>
      <w:r>
        <w:rPr>
          <w:rFonts w:ascii="Arial Narrow" w:hAnsi="Arial Narrow" w:cs="Arial"/>
        </w:rPr>
        <w:t xml:space="preserve">, por cada día o fracción de día en que el Proveedor no entregue a los productores e importadores los </w:t>
      </w:r>
      <w:proofErr w:type="spellStart"/>
      <w:r>
        <w:rPr>
          <w:rFonts w:ascii="Arial Narrow" w:hAnsi="Arial Narrow" w:cs="Arial"/>
        </w:rPr>
        <w:t>MCF’s</w:t>
      </w:r>
      <w:proofErr w:type="spellEnd"/>
      <w:r>
        <w:rPr>
          <w:rFonts w:ascii="Arial Narrow" w:hAnsi="Arial Narrow" w:cs="Arial"/>
        </w:rPr>
        <w:t xml:space="preserve"> autorizados por la DGII, según lo establecido en el acápite sobre Requisitos de Entrega, salvo que se trate de causas de fuerza mayor definidas en el presente documento. </w:t>
      </w:r>
    </w:p>
    <w:p w14:paraId="2B3688EA" w14:textId="5782844A" w:rsidR="000F7041" w:rsidRDefault="000F7041" w:rsidP="00CA132D">
      <w:pPr>
        <w:tabs>
          <w:tab w:val="left" w:pos="8647"/>
        </w:tabs>
        <w:ind w:left="643"/>
        <w:jc w:val="both"/>
        <w:rPr>
          <w:rFonts w:ascii="Arial Narrow" w:hAnsi="Arial Narrow" w:cs="Arial"/>
        </w:rPr>
      </w:pPr>
    </w:p>
    <w:p w14:paraId="4519EFA9" w14:textId="77777777" w:rsidR="00A24C5E" w:rsidRPr="002942DA" w:rsidRDefault="00A24C5E" w:rsidP="00CA132D">
      <w:pPr>
        <w:tabs>
          <w:tab w:val="left" w:pos="8647"/>
        </w:tabs>
        <w:ind w:left="643"/>
        <w:jc w:val="both"/>
        <w:rPr>
          <w:rFonts w:ascii="Arial Narrow" w:hAnsi="Arial Narrow" w:cs="Arial"/>
        </w:rPr>
      </w:pPr>
    </w:p>
    <w:p w14:paraId="26FE6047" w14:textId="7C3FCD7B" w:rsidR="00CA132D" w:rsidRPr="007262CA" w:rsidRDefault="002806D5" w:rsidP="007262CA">
      <w:pPr>
        <w:pStyle w:val="ListParagraph"/>
        <w:widowControl/>
        <w:tabs>
          <w:tab w:val="left" w:pos="8647"/>
        </w:tabs>
        <w:overflowPunct/>
        <w:adjustRightInd/>
        <w:ind w:left="0"/>
        <w:jc w:val="both"/>
        <w:rPr>
          <w:rFonts w:ascii="Arial Narrow" w:hAnsi="Arial Narrow" w:cs="Arial"/>
        </w:rPr>
      </w:pPr>
      <w:r>
        <w:rPr>
          <w:rFonts w:ascii="Arial Narrow" w:hAnsi="Arial Narrow" w:cs="Arial"/>
          <w:b/>
          <w:bCs/>
          <w:sz w:val="24"/>
        </w:rPr>
        <w:t>3</w:t>
      </w:r>
      <w:r w:rsidR="000F7041" w:rsidRPr="007262CA">
        <w:rPr>
          <w:rFonts w:ascii="Arial Narrow" w:hAnsi="Arial Narrow" w:cs="Arial"/>
          <w:b/>
          <w:bCs/>
          <w:sz w:val="24"/>
        </w:rPr>
        <w:t xml:space="preserve">.2 </w:t>
      </w:r>
      <w:r w:rsidR="00CA132D" w:rsidRPr="007262CA">
        <w:rPr>
          <w:rFonts w:ascii="Arial Narrow" w:hAnsi="Arial Narrow" w:cs="Arial"/>
          <w:b/>
          <w:bCs/>
          <w:sz w:val="24"/>
        </w:rPr>
        <w:t>Penalidades por incumplimiento en la calidad del servicio de transmisión de datos:</w:t>
      </w:r>
    </w:p>
    <w:p w14:paraId="7881B0C8" w14:textId="77777777" w:rsidR="00CA132D" w:rsidRDefault="00CA132D" w:rsidP="000A62A3">
      <w:pPr>
        <w:widowControl/>
        <w:numPr>
          <w:ilvl w:val="0"/>
          <w:numId w:val="36"/>
        </w:numPr>
        <w:tabs>
          <w:tab w:val="clear" w:pos="720"/>
          <w:tab w:val="num" w:pos="643"/>
          <w:tab w:val="left" w:pos="8647"/>
        </w:tabs>
        <w:overflowPunct/>
        <w:adjustRightInd/>
        <w:ind w:left="643"/>
        <w:jc w:val="both"/>
        <w:rPr>
          <w:rFonts w:ascii="Arial Narrow" w:hAnsi="Arial Narrow" w:cs="Arial"/>
        </w:rPr>
      </w:pPr>
      <w:r>
        <w:rPr>
          <w:rFonts w:ascii="Arial Narrow" w:hAnsi="Arial Narrow" w:cs="Arial"/>
        </w:rPr>
        <w:lastRenderedPageBreak/>
        <w:t>La DGII aplicará una penalidad de un diez por ciento (10%) del monto total del Contrato si, durante tres (3) meses consecutivos o seis (6) meses acumulados durante la vigencia del presente contrato, el nivel de disponibilidad del servicio de transmisión de datos es inferior al parámetro establecido en este pliego de condiciones específicas, sin perjuicio de que, a opción de la DGII, se proceda a la terminación del Contrato como consecuencia de dicho incumplimiento.</w:t>
      </w:r>
    </w:p>
    <w:p w14:paraId="05C51E74" w14:textId="46BD6FA9" w:rsidR="000F7041" w:rsidRDefault="000F7041" w:rsidP="00CA132D">
      <w:pPr>
        <w:tabs>
          <w:tab w:val="left" w:pos="8647"/>
        </w:tabs>
        <w:jc w:val="both"/>
        <w:rPr>
          <w:rFonts w:ascii="Arial Narrow" w:hAnsi="Arial Narrow" w:cs="Arial"/>
        </w:rPr>
      </w:pPr>
    </w:p>
    <w:p w14:paraId="6C71742B" w14:textId="77777777" w:rsidR="00A24C5E" w:rsidRDefault="00A24C5E" w:rsidP="00CA132D">
      <w:pPr>
        <w:tabs>
          <w:tab w:val="left" w:pos="8647"/>
        </w:tabs>
        <w:jc w:val="both"/>
        <w:rPr>
          <w:rFonts w:ascii="Arial Narrow" w:hAnsi="Arial Narrow" w:cs="Arial"/>
        </w:rPr>
      </w:pPr>
    </w:p>
    <w:p w14:paraId="056EA7EB" w14:textId="38177DE7" w:rsidR="00CA132D" w:rsidRPr="007262CA" w:rsidRDefault="002806D5" w:rsidP="007262CA">
      <w:pPr>
        <w:pStyle w:val="ListParagraph"/>
        <w:widowControl/>
        <w:tabs>
          <w:tab w:val="left" w:pos="8647"/>
        </w:tabs>
        <w:overflowPunct/>
        <w:adjustRightInd/>
        <w:ind w:left="0"/>
        <w:jc w:val="both"/>
        <w:rPr>
          <w:rFonts w:ascii="Arial Narrow" w:hAnsi="Arial Narrow" w:cs="Arial"/>
          <w:b/>
        </w:rPr>
      </w:pPr>
      <w:r>
        <w:rPr>
          <w:rFonts w:ascii="Arial Narrow" w:hAnsi="Arial Narrow" w:cs="Arial"/>
          <w:b/>
          <w:sz w:val="24"/>
        </w:rPr>
        <w:t>3</w:t>
      </w:r>
      <w:r w:rsidR="000F7041" w:rsidRPr="007262CA">
        <w:rPr>
          <w:rFonts w:ascii="Arial Narrow" w:hAnsi="Arial Narrow" w:cs="Arial"/>
          <w:b/>
          <w:sz w:val="24"/>
        </w:rPr>
        <w:t xml:space="preserve">.3 </w:t>
      </w:r>
      <w:r w:rsidR="00CA132D" w:rsidRPr="007262CA">
        <w:rPr>
          <w:rFonts w:ascii="Arial Narrow" w:hAnsi="Arial Narrow" w:cs="Arial"/>
          <w:b/>
          <w:sz w:val="24"/>
        </w:rPr>
        <w:t xml:space="preserve">Penalidades por incumplimiento de las especificaciones técnicas y de seguridad:  </w:t>
      </w:r>
    </w:p>
    <w:p w14:paraId="24752EEA" w14:textId="77777777" w:rsidR="00CA132D" w:rsidRDefault="00CA132D" w:rsidP="000A62A3">
      <w:pPr>
        <w:widowControl/>
        <w:numPr>
          <w:ilvl w:val="0"/>
          <w:numId w:val="36"/>
        </w:numPr>
        <w:tabs>
          <w:tab w:val="clear" w:pos="720"/>
          <w:tab w:val="num" w:pos="643"/>
          <w:tab w:val="left" w:pos="8647"/>
        </w:tabs>
        <w:overflowPunct/>
        <w:adjustRightInd/>
        <w:ind w:left="643"/>
        <w:jc w:val="both"/>
        <w:rPr>
          <w:rFonts w:ascii="Arial Narrow" w:hAnsi="Arial Narrow" w:cs="Arial"/>
        </w:rPr>
      </w:pPr>
      <w:r>
        <w:rPr>
          <w:rFonts w:ascii="Arial Narrow" w:hAnsi="Arial Narrow" w:cs="Arial"/>
        </w:rPr>
        <w:t xml:space="preserve">En caso de que la DGII compruebe que los </w:t>
      </w:r>
      <w:proofErr w:type="spellStart"/>
      <w:r>
        <w:rPr>
          <w:rFonts w:ascii="Arial Narrow" w:hAnsi="Arial Narrow" w:cs="Arial"/>
        </w:rPr>
        <w:t>MCF’s</w:t>
      </w:r>
      <w:proofErr w:type="spellEnd"/>
      <w:r>
        <w:rPr>
          <w:rFonts w:ascii="Arial Narrow" w:hAnsi="Arial Narrow" w:cs="Arial"/>
        </w:rPr>
        <w:t xml:space="preserve"> no se corresponden con las especificaciones técnicas y de seguridad establecidas en este pliego de condiciones específicas, ésta procederá a notificarle al Proveedor, mediante acto de alguacil, que los </w:t>
      </w:r>
      <w:proofErr w:type="spellStart"/>
      <w:r>
        <w:rPr>
          <w:rFonts w:ascii="Arial Narrow" w:hAnsi="Arial Narrow" w:cs="Arial"/>
        </w:rPr>
        <w:t>MCF’s</w:t>
      </w:r>
      <w:proofErr w:type="spellEnd"/>
      <w:r>
        <w:rPr>
          <w:rFonts w:ascii="Arial Narrow" w:hAnsi="Arial Narrow" w:cs="Arial"/>
        </w:rPr>
        <w:t xml:space="preserve"> entregados no cumplen con las condiciones esenciales pautadas, otorgándole un plazo de hasta diez (10) días para que proceda con la subsanación o la sustitución de </w:t>
      </w:r>
      <w:proofErr w:type="gramStart"/>
      <w:r>
        <w:rPr>
          <w:rFonts w:ascii="Arial Narrow" w:hAnsi="Arial Narrow" w:cs="Arial"/>
        </w:rPr>
        <w:t>los mismos</w:t>
      </w:r>
      <w:proofErr w:type="gramEnd"/>
      <w:r>
        <w:rPr>
          <w:rFonts w:ascii="Arial Narrow" w:hAnsi="Arial Narrow" w:cs="Arial"/>
        </w:rPr>
        <w:t xml:space="preserve"> por otros que sí se correspondan con éstas. Si el Proveedor no obtempera con lo requerid</w:t>
      </w:r>
      <w:r w:rsidRPr="00D15C0D">
        <w:rPr>
          <w:rFonts w:ascii="Arial Narrow" w:hAnsi="Arial Narrow" w:cs="Arial"/>
        </w:rPr>
        <w:t>o,</w:t>
      </w:r>
      <w:r>
        <w:rPr>
          <w:rFonts w:ascii="Arial Narrow" w:hAnsi="Arial Narrow" w:cs="Arial"/>
        </w:rPr>
        <w:t xml:space="preserve"> transcurrido este plazo adicional otorgado, se le aplicará una penalidad </w:t>
      </w:r>
      <w:r w:rsidRPr="004D02A4">
        <w:rPr>
          <w:rFonts w:ascii="Arial Narrow" w:hAnsi="Arial Narrow" w:cs="Arial"/>
        </w:rPr>
        <w:t xml:space="preserve">del cero punto uno por ciento (0.1%) </w:t>
      </w:r>
      <w:r>
        <w:rPr>
          <w:rFonts w:ascii="Arial Narrow" w:hAnsi="Arial Narrow" w:cs="Arial"/>
        </w:rPr>
        <w:t xml:space="preserve">del monto total del Contrato </w:t>
      </w:r>
      <w:r w:rsidRPr="004D02A4">
        <w:rPr>
          <w:rFonts w:ascii="Arial Narrow" w:hAnsi="Arial Narrow" w:cs="Arial"/>
        </w:rPr>
        <w:t>por cada día o fracción de día en que no se haya</w:t>
      </w:r>
      <w:r>
        <w:rPr>
          <w:rFonts w:ascii="Arial Narrow" w:hAnsi="Arial Narrow" w:cs="Arial"/>
        </w:rPr>
        <w:t>n</w:t>
      </w:r>
      <w:r w:rsidRPr="004D02A4">
        <w:rPr>
          <w:rFonts w:ascii="Arial Narrow" w:hAnsi="Arial Narrow" w:cs="Arial"/>
        </w:rPr>
        <w:t xml:space="preserve"> entregado los </w:t>
      </w:r>
      <w:proofErr w:type="spellStart"/>
      <w:r w:rsidRPr="004D02A4">
        <w:rPr>
          <w:rFonts w:ascii="Arial Narrow" w:hAnsi="Arial Narrow" w:cs="Arial"/>
        </w:rPr>
        <w:t>MCF’s</w:t>
      </w:r>
      <w:proofErr w:type="spellEnd"/>
      <w:r w:rsidRPr="004D02A4">
        <w:rPr>
          <w:rFonts w:ascii="Arial Narrow" w:hAnsi="Arial Narrow" w:cs="Arial"/>
        </w:rPr>
        <w:t xml:space="preserve"> corregidos; si el incumplimiento no se ha subsanado en un plazo de veinte (20) días luego de que la DGII lo haya requerido, la penalidad aplicable </w:t>
      </w:r>
      <w:r>
        <w:rPr>
          <w:rFonts w:ascii="Arial Narrow" w:hAnsi="Arial Narrow" w:cs="Arial"/>
        </w:rPr>
        <w:t>será calculada a razón de</w:t>
      </w:r>
      <w:r w:rsidRPr="004D02A4">
        <w:rPr>
          <w:rFonts w:ascii="Arial Narrow" w:hAnsi="Arial Narrow" w:cs="Arial"/>
        </w:rPr>
        <w:t xml:space="preserve"> cero punto dos por ciento (0.2%) </w:t>
      </w:r>
      <w:r>
        <w:rPr>
          <w:rFonts w:ascii="Arial Narrow" w:hAnsi="Arial Narrow" w:cs="Arial"/>
        </w:rPr>
        <w:t xml:space="preserve">del monto total del Contrato </w:t>
      </w:r>
      <w:r w:rsidRPr="004D02A4">
        <w:rPr>
          <w:rFonts w:ascii="Arial Narrow" w:hAnsi="Arial Narrow" w:cs="Arial"/>
        </w:rPr>
        <w:t>por cada día o fracción de día</w:t>
      </w:r>
      <w:r>
        <w:rPr>
          <w:rFonts w:ascii="Arial Narrow" w:hAnsi="Arial Narrow" w:cs="Arial"/>
        </w:rPr>
        <w:t>,</w:t>
      </w:r>
      <w:r w:rsidRPr="004D02A4">
        <w:rPr>
          <w:rFonts w:ascii="Arial Narrow" w:hAnsi="Arial Narrow" w:cs="Arial"/>
        </w:rPr>
        <w:t xml:space="preserve"> a partir del día veinte (20</w:t>
      </w:r>
      <w:r w:rsidRPr="002112E6">
        <w:rPr>
          <w:rFonts w:ascii="Arial Narrow" w:hAnsi="Arial Narrow" w:cs="Arial"/>
        </w:rPr>
        <w:t>)</w:t>
      </w:r>
      <w:r>
        <w:rPr>
          <w:rFonts w:ascii="Arial Narrow" w:hAnsi="Arial Narrow" w:cs="Arial"/>
        </w:rPr>
        <w:t>,</w:t>
      </w:r>
      <w:r w:rsidRPr="004D02A4">
        <w:rPr>
          <w:rFonts w:ascii="Arial Narrow" w:hAnsi="Arial Narrow" w:cs="Arial"/>
        </w:rPr>
        <w:t xml:space="preserve"> en que se haya requerido la subsanación o sustitución de los </w:t>
      </w:r>
      <w:proofErr w:type="spellStart"/>
      <w:r w:rsidRPr="004D02A4">
        <w:rPr>
          <w:rFonts w:ascii="Arial Narrow" w:hAnsi="Arial Narrow" w:cs="Arial"/>
        </w:rPr>
        <w:t>MCF’s</w:t>
      </w:r>
      <w:proofErr w:type="spellEnd"/>
      <w:r w:rsidRPr="004D02A4">
        <w:rPr>
          <w:rFonts w:ascii="Arial Narrow" w:hAnsi="Arial Narrow" w:cs="Arial"/>
        </w:rPr>
        <w:t xml:space="preserve"> cuestionados; por último, </w:t>
      </w:r>
      <w:r>
        <w:rPr>
          <w:rFonts w:ascii="Arial Narrow" w:hAnsi="Arial Narrow" w:cs="Arial"/>
        </w:rPr>
        <w:t>si el incumplimiento no se ha subsanado en un plazo de</w:t>
      </w:r>
      <w:r w:rsidRPr="004D02A4">
        <w:rPr>
          <w:rFonts w:ascii="Arial Narrow" w:hAnsi="Arial Narrow" w:cs="Arial"/>
        </w:rPr>
        <w:t xml:space="preserve"> </w:t>
      </w:r>
      <w:r>
        <w:rPr>
          <w:rFonts w:ascii="Arial Narrow" w:hAnsi="Arial Narrow" w:cs="Arial"/>
        </w:rPr>
        <w:t>(</w:t>
      </w:r>
      <w:r w:rsidRPr="00161A14">
        <w:rPr>
          <w:rFonts w:ascii="Arial Narrow" w:hAnsi="Arial Narrow" w:cs="Arial"/>
        </w:rPr>
        <w:t>30) días</w:t>
      </w:r>
      <w:r w:rsidRPr="002112E6">
        <w:rPr>
          <w:rFonts w:ascii="Arial Narrow" w:hAnsi="Arial Narrow" w:cs="Arial"/>
        </w:rPr>
        <w:t xml:space="preserve">, </w:t>
      </w:r>
      <w:r>
        <w:rPr>
          <w:rFonts w:ascii="Arial Narrow" w:hAnsi="Arial Narrow" w:cs="Arial"/>
        </w:rPr>
        <w:t xml:space="preserve">y </w:t>
      </w:r>
      <w:r w:rsidRPr="002112E6">
        <w:rPr>
          <w:rFonts w:ascii="Arial Narrow" w:hAnsi="Arial Narrow" w:cs="Arial"/>
        </w:rPr>
        <w:t xml:space="preserve">el Proveedor </w:t>
      </w:r>
      <w:r w:rsidRPr="00843792">
        <w:rPr>
          <w:rFonts w:ascii="Arial Narrow" w:hAnsi="Arial Narrow" w:cs="Arial"/>
        </w:rPr>
        <w:t xml:space="preserve">Adjudicado no ha </w:t>
      </w:r>
      <w:r w:rsidRPr="002112E6">
        <w:rPr>
          <w:rFonts w:ascii="Arial Narrow" w:hAnsi="Arial Narrow" w:cs="Arial"/>
        </w:rPr>
        <w:t>rectificado</w:t>
      </w:r>
      <w:r w:rsidRPr="00843792">
        <w:rPr>
          <w:rFonts w:ascii="Arial Narrow" w:hAnsi="Arial Narrow" w:cs="Arial"/>
        </w:rPr>
        <w:t xml:space="preserve"> </w:t>
      </w:r>
      <w:r>
        <w:rPr>
          <w:rFonts w:ascii="Arial Narrow" w:hAnsi="Arial Narrow" w:cs="Arial"/>
        </w:rPr>
        <w:t xml:space="preserve">su falta, la penalidad aplicable será equivalente al cero punto tres por ciento (0.3%) del monto total del Contrato por cada día o fracción de día </w:t>
      </w:r>
      <w:r w:rsidRPr="004D02A4">
        <w:rPr>
          <w:rFonts w:ascii="Arial Narrow" w:hAnsi="Arial Narrow" w:cs="Arial"/>
        </w:rPr>
        <w:t>en que no se haya</w:t>
      </w:r>
      <w:r>
        <w:rPr>
          <w:rFonts w:ascii="Arial Narrow" w:hAnsi="Arial Narrow" w:cs="Arial"/>
        </w:rPr>
        <w:t>n</w:t>
      </w:r>
      <w:r w:rsidRPr="004D02A4">
        <w:rPr>
          <w:rFonts w:ascii="Arial Narrow" w:hAnsi="Arial Narrow" w:cs="Arial"/>
        </w:rPr>
        <w:t xml:space="preserve"> entregado los </w:t>
      </w:r>
      <w:proofErr w:type="spellStart"/>
      <w:r w:rsidRPr="004D02A4">
        <w:rPr>
          <w:rFonts w:ascii="Arial Narrow" w:hAnsi="Arial Narrow" w:cs="Arial"/>
        </w:rPr>
        <w:t>MCF’s</w:t>
      </w:r>
      <w:proofErr w:type="spellEnd"/>
      <w:r w:rsidRPr="004D02A4">
        <w:rPr>
          <w:rFonts w:ascii="Arial Narrow" w:hAnsi="Arial Narrow" w:cs="Arial"/>
        </w:rPr>
        <w:t xml:space="preserve"> corregidos</w:t>
      </w:r>
      <w:r>
        <w:rPr>
          <w:rFonts w:ascii="Arial Narrow" w:hAnsi="Arial Narrow" w:cs="Arial"/>
        </w:rPr>
        <w:t xml:space="preserve">, </w:t>
      </w:r>
      <w:r w:rsidRPr="004D02A4">
        <w:rPr>
          <w:rFonts w:ascii="Arial Narrow" w:hAnsi="Arial Narrow" w:cs="Arial"/>
        </w:rPr>
        <w:t>sin perjuicio de que</w:t>
      </w:r>
      <w:r>
        <w:rPr>
          <w:rFonts w:ascii="Arial Narrow" w:hAnsi="Arial Narrow" w:cs="Arial"/>
        </w:rPr>
        <w:t>,</w:t>
      </w:r>
      <w:r w:rsidRPr="004D02A4">
        <w:rPr>
          <w:rFonts w:ascii="Arial Narrow" w:hAnsi="Arial Narrow" w:cs="Arial"/>
        </w:rPr>
        <w:t xml:space="preserve"> a opción de la DGII</w:t>
      </w:r>
      <w:r>
        <w:rPr>
          <w:rFonts w:ascii="Arial Narrow" w:hAnsi="Arial Narrow" w:cs="Arial"/>
        </w:rPr>
        <w:t>,</w:t>
      </w:r>
      <w:r w:rsidRPr="004D02A4">
        <w:rPr>
          <w:rFonts w:ascii="Arial Narrow" w:hAnsi="Arial Narrow" w:cs="Arial"/>
        </w:rPr>
        <w:t xml:space="preserve"> se proceda a la terminación del Contrato</w:t>
      </w:r>
      <w:r>
        <w:rPr>
          <w:rFonts w:ascii="Arial Narrow" w:hAnsi="Arial Narrow" w:cs="Arial"/>
        </w:rPr>
        <w:t xml:space="preserve"> por dichos incumplimientos.</w:t>
      </w:r>
    </w:p>
    <w:p w14:paraId="692A02DB" w14:textId="0F0C0C00" w:rsidR="000F7041" w:rsidRDefault="000F7041" w:rsidP="00CA132D">
      <w:pPr>
        <w:tabs>
          <w:tab w:val="left" w:pos="8647"/>
        </w:tabs>
        <w:ind w:left="643"/>
        <w:jc w:val="both"/>
        <w:rPr>
          <w:rFonts w:ascii="Arial Narrow" w:hAnsi="Arial Narrow" w:cs="Arial"/>
        </w:rPr>
      </w:pPr>
    </w:p>
    <w:p w14:paraId="5C351B2A" w14:textId="77777777" w:rsidR="00A24C5E" w:rsidRPr="004D02A4" w:rsidRDefault="00A24C5E" w:rsidP="00CA132D">
      <w:pPr>
        <w:tabs>
          <w:tab w:val="left" w:pos="8647"/>
        </w:tabs>
        <w:ind w:left="643"/>
        <w:jc w:val="both"/>
        <w:rPr>
          <w:rFonts w:ascii="Arial Narrow" w:hAnsi="Arial Narrow" w:cs="Arial"/>
        </w:rPr>
      </w:pPr>
    </w:p>
    <w:p w14:paraId="0A0407A5" w14:textId="2C7B9C43" w:rsidR="00CA132D" w:rsidRPr="007262CA" w:rsidRDefault="002806D5" w:rsidP="007262CA">
      <w:pPr>
        <w:pStyle w:val="ListParagraph"/>
        <w:widowControl/>
        <w:tabs>
          <w:tab w:val="left" w:pos="8647"/>
        </w:tabs>
        <w:overflowPunct/>
        <w:adjustRightInd/>
        <w:ind w:left="0"/>
        <w:jc w:val="both"/>
        <w:rPr>
          <w:rFonts w:ascii="Arial Narrow" w:hAnsi="Arial Narrow" w:cs="Arial"/>
          <w:b/>
        </w:rPr>
      </w:pPr>
      <w:r>
        <w:rPr>
          <w:rFonts w:ascii="Arial Narrow" w:hAnsi="Arial Narrow" w:cs="Arial"/>
          <w:b/>
          <w:sz w:val="24"/>
        </w:rPr>
        <w:t>3</w:t>
      </w:r>
      <w:r w:rsidR="000F7041" w:rsidRPr="007262CA">
        <w:rPr>
          <w:rFonts w:ascii="Arial Narrow" w:hAnsi="Arial Narrow" w:cs="Arial"/>
          <w:b/>
          <w:sz w:val="24"/>
        </w:rPr>
        <w:t xml:space="preserve">.4 </w:t>
      </w:r>
      <w:r w:rsidR="00CA132D" w:rsidRPr="007262CA">
        <w:rPr>
          <w:rFonts w:ascii="Arial Narrow" w:hAnsi="Arial Narrow" w:cs="Arial"/>
          <w:b/>
          <w:sz w:val="24"/>
        </w:rPr>
        <w:t>Penalidades por incumplimiento del acuerdo de confidencialidad:</w:t>
      </w:r>
    </w:p>
    <w:p w14:paraId="1318AAFD" w14:textId="77777777" w:rsidR="00CA132D" w:rsidRPr="00E860B5" w:rsidRDefault="00CA132D" w:rsidP="000A62A3">
      <w:pPr>
        <w:widowControl/>
        <w:numPr>
          <w:ilvl w:val="0"/>
          <w:numId w:val="36"/>
        </w:numPr>
        <w:tabs>
          <w:tab w:val="clear" w:pos="720"/>
          <w:tab w:val="num" w:pos="643"/>
          <w:tab w:val="left" w:pos="8647"/>
        </w:tabs>
        <w:overflowPunct/>
        <w:adjustRightInd/>
        <w:ind w:left="643"/>
        <w:jc w:val="both"/>
        <w:rPr>
          <w:rFonts w:ascii="Arial Narrow" w:hAnsi="Arial Narrow" w:cs="Arial"/>
        </w:rPr>
      </w:pPr>
      <w:r w:rsidRPr="00E860B5">
        <w:rPr>
          <w:rFonts w:ascii="Arial Narrow" w:hAnsi="Arial Narrow" w:cs="Arial"/>
        </w:rPr>
        <w:t xml:space="preserve">La DGII aplicará una penalidad correspondiente al </w:t>
      </w:r>
      <w:r>
        <w:rPr>
          <w:rFonts w:ascii="Arial Narrow" w:hAnsi="Arial Narrow" w:cs="Arial"/>
        </w:rPr>
        <w:t>cincuenta por ciento</w:t>
      </w:r>
      <w:r w:rsidRPr="00E860B5">
        <w:rPr>
          <w:rFonts w:ascii="Arial Narrow" w:hAnsi="Arial Narrow" w:cs="Arial"/>
        </w:rPr>
        <w:t xml:space="preserve"> (5</w:t>
      </w:r>
      <w:r>
        <w:rPr>
          <w:rFonts w:ascii="Arial Narrow" w:hAnsi="Arial Narrow" w:cs="Arial"/>
        </w:rPr>
        <w:t>0</w:t>
      </w:r>
      <w:r w:rsidRPr="00E860B5">
        <w:rPr>
          <w:rFonts w:ascii="Arial Narrow" w:hAnsi="Arial Narrow" w:cs="Arial"/>
        </w:rPr>
        <w:t xml:space="preserve">%) del monto total del Contrato, si durante la ejecución </w:t>
      </w:r>
      <w:r>
        <w:rPr>
          <w:rFonts w:ascii="Arial Narrow" w:hAnsi="Arial Narrow" w:cs="Arial"/>
        </w:rPr>
        <w:t>de este,</w:t>
      </w:r>
      <w:r w:rsidRPr="00E860B5">
        <w:rPr>
          <w:rFonts w:ascii="Arial Narrow" w:hAnsi="Arial Narrow" w:cs="Arial"/>
        </w:rPr>
        <w:t xml:space="preserve"> o antes de un (1) año de haberse concluido, el Proveedor </w:t>
      </w:r>
      <w:r>
        <w:rPr>
          <w:rFonts w:ascii="Arial Narrow" w:hAnsi="Arial Narrow" w:cs="Arial"/>
        </w:rPr>
        <w:t>incumple</w:t>
      </w:r>
      <w:r w:rsidRPr="00E860B5">
        <w:rPr>
          <w:rFonts w:ascii="Arial Narrow" w:hAnsi="Arial Narrow" w:cs="Arial"/>
        </w:rPr>
        <w:t xml:space="preserve"> alguna de las disposiciones establecidas en el acuerdo de confidencialidad a ser suscrito por el Proveedor que resulte adjudicado y la DGII.</w:t>
      </w:r>
    </w:p>
    <w:p w14:paraId="0BC9CE21" w14:textId="5BE82A50" w:rsidR="00CA132D" w:rsidRDefault="00CA132D" w:rsidP="000F1C14">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rPr>
          <w:rFonts w:ascii="Arial Narrow" w:eastAsia="Times New Roman" w:hAnsi="Arial Narrow" w:cs="Arial"/>
          <w:b/>
          <w:kern w:val="0"/>
          <w:lang w:eastAsia="en-US" w:bidi="ar-SA"/>
        </w:rPr>
      </w:pPr>
    </w:p>
    <w:p w14:paraId="28DE60AC" w14:textId="77777777" w:rsidR="000F7041" w:rsidRPr="007262CA" w:rsidRDefault="000F7041" w:rsidP="000F1C14">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rPr>
          <w:rFonts w:ascii="Arial Narrow" w:eastAsia="Times New Roman" w:hAnsi="Arial Narrow" w:cs="Arial"/>
          <w:b/>
          <w:kern w:val="0"/>
          <w:lang w:eastAsia="en-US" w:bidi="ar-SA"/>
        </w:rPr>
      </w:pPr>
    </w:p>
    <w:p w14:paraId="3977293B" w14:textId="6312EB68" w:rsidR="000F1C14" w:rsidRPr="007262CA" w:rsidRDefault="000F1C14" w:rsidP="007262CA">
      <w:pPr>
        <w:pStyle w:val="ListParagraph"/>
        <w:keepNext/>
        <w:widowControl/>
        <w:numPr>
          <w:ilvl w:val="0"/>
          <w:numId w:val="30"/>
        </w:numPr>
        <w:overflowPunct/>
        <w:adjustRightInd/>
        <w:spacing w:before="120" w:after="60" w:line="240" w:lineRule="atLeast"/>
        <w:outlineLvl w:val="1"/>
        <w:rPr>
          <w:rFonts w:ascii="Arial Narrow" w:eastAsia="Times New Roman" w:hAnsi="Arial Narrow"/>
          <w:b/>
          <w:kern w:val="0"/>
          <w:lang w:val="es-DO" w:eastAsia="en-US" w:bidi="ar-SA"/>
        </w:rPr>
      </w:pPr>
      <w:bookmarkStart w:id="204" w:name="_Toc492808526"/>
      <w:r w:rsidRPr="007262CA">
        <w:rPr>
          <w:rFonts w:ascii="Arial Narrow" w:eastAsia="Times New Roman" w:hAnsi="Arial Narrow"/>
          <w:b/>
          <w:kern w:val="0"/>
          <w:sz w:val="24"/>
          <w:lang w:val="es-DO" w:eastAsia="en-US" w:bidi="ar-SA"/>
        </w:rPr>
        <w:t>Rescisión del contrato</w:t>
      </w:r>
      <w:bookmarkEnd w:id="204"/>
    </w:p>
    <w:p w14:paraId="2B759839" w14:textId="77777777" w:rsidR="000F1C14" w:rsidRPr="000F1C14" w:rsidRDefault="000F1C14" w:rsidP="000F1C1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rPr>
          <w:rFonts w:ascii="Arial Narrow" w:eastAsia="Times New Roman" w:hAnsi="Arial Narrow" w:cs="Arial"/>
          <w:b/>
          <w:kern w:val="0"/>
          <w:lang w:val="es-DO" w:eastAsia="en-US" w:bidi="ar-SA"/>
        </w:rPr>
      </w:pPr>
    </w:p>
    <w:p w14:paraId="01DA28A5" w14:textId="77777777" w:rsidR="00CA132D" w:rsidRPr="00FA3829" w:rsidRDefault="00CA132D" w:rsidP="00CA132D">
      <w:pPr>
        <w:tabs>
          <w:tab w:val="left" w:pos="8647"/>
        </w:tabs>
        <w:jc w:val="both"/>
        <w:rPr>
          <w:rFonts w:ascii="Arial Narrow" w:hAnsi="Arial Narrow" w:cs="Arial"/>
        </w:rPr>
      </w:pPr>
      <w:bookmarkStart w:id="205" w:name="_Toc508626305"/>
      <w:proofErr w:type="gramStart"/>
      <w:r w:rsidRPr="00FA3829">
        <w:rPr>
          <w:rFonts w:ascii="Arial Narrow" w:hAnsi="Arial Narrow" w:cs="Arial"/>
        </w:rPr>
        <w:t>El Contrato a ser suscrito</w:t>
      </w:r>
      <w:proofErr w:type="gramEnd"/>
      <w:r w:rsidRPr="00FA3829">
        <w:rPr>
          <w:rFonts w:ascii="Arial Narrow" w:hAnsi="Arial Narrow" w:cs="Arial"/>
        </w:rPr>
        <w:t xml:space="preserve"> en virtud del presente proceso</w:t>
      </w:r>
      <w:r>
        <w:rPr>
          <w:rFonts w:ascii="Arial Narrow" w:hAnsi="Arial Narrow" w:cs="Arial"/>
        </w:rPr>
        <w:t>,</w:t>
      </w:r>
      <w:r w:rsidRPr="00FA3829">
        <w:rPr>
          <w:rFonts w:ascii="Arial Narrow" w:hAnsi="Arial Narrow" w:cs="Arial"/>
        </w:rPr>
        <w:t xml:space="preserve"> </w:t>
      </w:r>
      <w:r w:rsidRPr="001278C8">
        <w:rPr>
          <w:rFonts w:ascii="Arial Narrow" w:hAnsi="Arial Narrow" w:cs="Arial"/>
        </w:rPr>
        <w:t>podrá ser</w:t>
      </w:r>
      <w:r w:rsidRPr="00FA3829">
        <w:rPr>
          <w:rFonts w:ascii="Arial Narrow" w:hAnsi="Arial Narrow" w:cs="Arial"/>
        </w:rPr>
        <w:t xml:space="preserve"> terminado unilateralmente </w:t>
      </w:r>
      <w:r w:rsidRPr="001278C8">
        <w:rPr>
          <w:rFonts w:ascii="Arial Narrow" w:hAnsi="Arial Narrow" w:cs="Arial"/>
        </w:rPr>
        <w:t>por disposición de la DGII si</w:t>
      </w:r>
      <w:r w:rsidRPr="00FA3829">
        <w:rPr>
          <w:rFonts w:ascii="Arial Narrow" w:hAnsi="Arial Narrow" w:cs="Arial"/>
        </w:rPr>
        <w:t xml:space="preserve"> se present</w:t>
      </w:r>
      <w:r w:rsidRPr="001278C8">
        <w:rPr>
          <w:rFonts w:ascii="Arial Narrow" w:hAnsi="Arial Narrow" w:cs="Arial"/>
        </w:rPr>
        <w:t>a</w:t>
      </w:r>
      <w:r w:rsidRPr="00FA3829">
        <w:rPr>
          <w:rFonts w:ascii="Arial Narrow" w:hAnsi="Arial Narrow" w:cs="Arial"/>
        </w:rPr>
        <w:t xml:space="preserve"> </w:t>
      </w:r>
      <w:r>
        <w:rPr>
          <w:rFonts w:ascii="Arial Narrow" w:hAnsi="Arial Narrow" w:cs="Arial"/>
        </w:rPr>
        <w:t>una o varias</w:t>
      </w:r>
      <w:r w:rsidRPr="00FA3829">
        <w:rPr>
          <w:rFonts w:ascii="Arial Narrow" w:hAnsi="Arial Narrow" w:cs="Arial"/>
        </w:rPr>
        <w:t xml:space="preserve"> de las siguientes condiciones:</w:t>
      </w:r>
    </w:p>
    <w:p w14:paraId="2955E35C" w14:textId="77777777" w:rsidR="00CA132D" w:rsidRPr="001278C8" w:rsidRDefault="00CA132D" w:rsidP="00CA132D">
      <w:pPr>
        <w:tabs>
          <w:tab w:val="left" w:pos="8647"/>
        </w:tabs>
        <w:jc w:val="both"/>
        <w:rPr>
          <w:rFonts w:ascii="Arial Narrow" w:hAnsi="Arial Narrow" w:cs="Arial"/>
        </w:rPr>
      </w:pPr>
    </w:p>
    <w:p w14:paraId="5F001AB6" w14:textId="77777777" w:rsidR="00CA132D" w:rsidRPr="001278C8" w:rsidRDefault="00CA132D" w:rsidP="000A62A3">
      <w:pPr>
        <w:widowControl/>
        <w:numPr>
          <w:ilvl w:val="0"/>
          <w:numId w:val="55"/>
        </w:numPr>
        <w:tabs>
          <w:tab w:val="clear" w:pos="1190"/>
          <w:tab w:val="num" w:pos="709"/>
          <w:tab w:val="left" w:pos="8647"/>
        </w:tabs>
        <w:overflowPunct/>
        <w:adjustRightInd/>
        <w:ind w:left="709" w:hanging="425"/>
        <w:jc w:val="both"/>
        <w:rPr>
          <w:rFonts w:ascii="Arial Narrow" w:hAnsi="Arial Narrow" w:cs="Arial"/>
        </w:rPr>
      </w:pPr>
      <w:r w:rsidRPr="001278C8">
        <w:rPr>
          <w:rFonts w:ascii="Arial Narrow" w:hAnsi="Arial Narrow" w:cs="Arial"/>
        </w:rPr>
        <w:t xml:space="preserve">Si durante tres (3) meses consecutivos o seis (6) meses </w:t>
      </w:r>
      <w:r>
        <w:rPr>
          <w:rFonts w:ascii="Arial Narrow" w:hAnsi="Arial Narrow" w:cs="Arial"/>
        </w:rPr>
        <w:t>acumulados durante la vigencia del Contrato</w:t>
      </w:r>
      <w:r w:rsidRPr="001278C8">
        <w:rPr>
          <w:rFonts w:ascii="Arial Narrow" w:hAnsi="Arial Narrow" w:cs="Arial"/>
        </w:rPr>
        <w:t xml:space="preserve"> el nivel de disponibilidad del servicio de transmisión de datos es inferior al parámetro de calificación establecido en este Pliego de Condiciones Específicas. </w:t>
      </w:r>
    </w:p>
    <w:p w14:paraId="220DA43E" w14:textId="77777777" w:rsidR="00CA132D" w:rsidRPr="00D15762" w:rsidRDefault="00CA132D" w:rsidP="000A62A3">
      <w:pPr>
        <w:widowControl/>
        <w:numPr>
          <w:ilvl w:val="0"/>
          <w:numId w:val="55"/>
        </w:numPr>
        <w:tabs>
          <w:tab w:val="clear" w:pos="1190"/>
          <w:tab w:val="num" w:pos="709"/>
          <w:tab w:val="left" w:pos="8647"/>
        </w:tabs>
        <w:overflowPunct/>
        <w:adjustRightInd/>
        <w:ind w:left="709" w:hanging="425"/>
        <w:jc w:val="both"/>
        <w:rPr>
          <w:rFonts w:ascii="Arial Narrow" w:hAnsi="Arial Narrow" w:cs="Arial"/>
        </w:rPr>
      </w:pPr>
      <w:r w:rsidRPr="001278C8">
        <w:rPr>
          <w:rFonts w:ascii="Arial Narrow" w:hAnsi="Arial Narrow" w:cs="Arial"/>
        </w:rPr>
        <w:t xml:space="preserve">Si la DGII comprueba que, a pesar de haber transcurrido el plazo máximo de treinta (30) días para la subsanación de los errores o la sustitución de los </w:t>
      </w:r>
      <w:proofErr w:type="spellStart"/>
      <w:r w:rsidRPr="001278C8">
        <w:rPr>
          <w:rFonts w:ascii="Arial Narrow" w:hAnsi="Arial Narrow" w:cs="Arial"/>
        </w:rPr>
        <w:t>MCF’s</w:t>
      </w:r>
      <w:proofErr w:type="spellEnd"/>
      <w:r w:rsidRPr="001278C8">
        <w:rPr>
          <w:rFonts w:ascii="Arial Narrow" w:hAnsi="Arial Narrow" w:cs="Arial"/>
        </w:rPr>
        <w:t xml:space="preserve"> que no se corresponden con los requerimientos técnicos del presente documento</w:t>
      </w:r>
      <w:r w:rsidRPr="00D15762">
        <w:rPr>
          <w:rFonts w:ascii="Arial Narrow" w:hAnsi="Arial Narrow" w:cs="Arial"/>
        </w:rPr>
        <w:t xml:space="preserve">, el Proveedor </w:t>
      </w:r>
      <w:r w:rsidRPr="001278C8">
        <w:rPr>
          <w:rFonts w:ascii="Arial Narrow" w:hAnsi="Arial Narrow" w:cs="Arial"/>
        </w:rPr>
        <w:t xml:space="preserve">Adjudicado no ha </w:t>
      </w:r>
      <w:r w:rsidRPr="00D15762">
        <w:rPr>
          <w:rFonts w:ascii="Arial Narrow" w:hAnsi="Arial Narrow" w:cs="Arial"/>
        </w:rPr>
        <w:t>rectificado</w:t>
      </w:r>
      <w:r w:rsidRPr="001278C8">
        <w:rPr>
          <w:rFonts w:ascii="Arial Narrow" w:hAnsi="Arial Narrow" w:cs="Arial"/>
        </w:rPr>
        <w:t xml:space="preserve"> su falta.</w:t>
      </w:r>
    </w:p>
    <w:p w14:paraId="00629620" w14:textId="77777777" w:rsidR="00CA132D" w:rsidRPr="007262CA" w:rsidRDefault="00CA132D" w:rsidP="000A62A3">
      <w:pPr>
        <w:pStyle w:val="ListParagraph"/>
        <w:widowControl/>
        <w:numPr>
          <w:ilvl w:val="0"/>
          <w:numId w:val="55"/>
        </w:numPr>
        <w:tabs>
          <w:tab w:val="clear" w:pos="1190"/>
          <w:tab w:val="num" w:pos="709"/>
          <w:tab w:val="left" w:pos="8647"/>
        </w:tabs>
        <w:overflowPunct/>
        <w:adjustRightInd/>
        <w:spacing w:line="240" w:lineRule="auto"/>
        <w:ind w:left="709" w:hanging="425"/>
        <w:contextualSpacing w:val="0"/>
        <w:jc w:val="both"/>
        <w:rPr>
          <w:rFonts w:ascii="Arial Narrow" w:hAnsi="Arial Narrow" w:cs="Arial"/>
          <w:sz w:val="24"/>
        </w:rPr>
      </w:pPr>
      <w:r w:rsidRPr="007262CA">
        <w:rPr>
          <w:rFonts w:ascii="Arial Narrow" w:hAnsi="Arial Narrow" w:cs="Arial"/>
          <w:sz w:val="24"/>
        </w:rPr>
        <w:lastRenderedPageBreak/>
        <w:t xml:space="preserve">Si el valor de las multas impuestas por las causas mencionadas en el apartado sobre las penalidades llegare a superar el monto por el cual fue emitida la Garantía de Fiel Cumplimiento del Contrato. </w:t>
      </w:r>
    </w:p>
    <w:p w14:paraId="6125F48F" w14:textId="77777777" w:rsidR="00CA132D" w:rsidRPr="007262CA" w:rsidRDefault="00CA132D" w:rsidP="000A62A3">
      <w:pPr>
        <w:pStyle w:val="ListParagraph"/>
        <w:widowControl/>
        <w:numPr>
          <w:ilvl w:val="0"/>
          <w:numId w:val="55"/>
        </w:numPr>
        <w:tabs>
          <w:tab w:val="clear" w:pos="1190"/>
          <w:tab w:val="num" w:pos="709"/>
          <w:tab w:val="left" w:pos="8647"/>
        </w:tabs>
        <w:overflowPunct/>
        <w:adjustRightInd/>
        <w:spacing w:line="240" w:lineRule="auto"/>
        <w:ind w:left="709" w:hanging="425"/>
        <w:contextualSpacing w:val="0"/>
        <w:jc w:val="both"/>
        <w:rPr>
          <w:rFonts w:ascii="Arial Narrow" w:hAnsi="Arial Narrow" w:cs="Arial"/>
          <w:sz w:val="24"/>
        </w:rPr>
      </w:pPr>
      <w:r w:rsidRPr="007262CA">
        <w:rPr>
          <w:rFonts w:ascii="Arial Narrow" w:hAnsi="Arial Narrow" w:cs="Arial"/>
          <w:sz w:val="24"/>
        </w:rPr>
        <w:t>Por cualquiera de las obligaciones puestas a cargo de El Proveedor, previa puesta en mora y advertencia a tales fines, a menos que a sola opción de la DGII, se opte por cualquier alternativa de solución o de aplicación de penalidad de las previstas en el contrato.</w:t>
      </w:r>
    </w:p>
    <w:p w14:paraId="2718B679" w14:textId="76B5C9EB" w:rsidR="008A2AD7" w:rsidRPr="00C457B3" w:rsidRDefault="008A2AD7">
      <w:pPr>
        <w:widowControl/>
        <w:overflowPunct/>
        <w:adjustRightInd/>
        <w:rPr>
          <w:rFonts w:ascii="Segoe UI" w:eastAsia="Times New Roman" w:hAnsi="Segoe UI" w:cs="Segoe UI"/>
          <w:b/>
          <w:bCs/>
          <w:caps/>
          <w:noProof/>
          <w:color w:val="0070C0"/>
          <w:spacing w:val="32"/>
          <w:kern w:val="32"/>
          <w:sz w:val="32"/>
          <w:szCs w:val="28"/>
          <w:lang w:val="es-CO"/>
        </w:rPr>
      </w:pPr>
      <w:r w:rsidRPr="00C457B3">
        <w:rPr>
          <w:lang w:val="es-CO"/>
        </w:rPr>
        <w:br w:type="page"/>
      </w:r>
    </w:p>
    <w:p w14:paraId="7A1CFFB8" w14:textId="5FDFB29C" w:rsidR="009C1142" w:rsidRPr="00C457B3" w:rsidRDefault="009C1142" w:rsidP="000F7041">
      <w:pPr>
        <w:pStyle w:val="Heading1"/>
        <w:rPr>
          <w:szCs w:val="20"/>
        </w:rPr>
      </w:pPr>
      <w:bookmarkStart w:id="206" w:name="_Toc516414435"/>
      <w:r w:rsidRPr="00C457B3">
        <w:lastRenderedPageBreak/>
        <w:t>Sección 5b: Otros Requisitos relacionados</w:t>
      </w:r>
      <w:bookmarkEnd w:id="205"/>
      <w:bookmarkEnd w:id="206"/>
      <w:r w:rsidRPr="00C457B3">
        <w:t xml:space="preserve"> </w:t>
      </w:r>
    </w:p>
    <w:p w14:paraId="458B25C9" w14:textId="3D688400" w:rsidR="009C1142" w:rsidRPr="00C457B3" w:rsidRDefault="009C1142" w:rsidP="009C1142">
      <w:pPr>
        <w:ind w:firstLine="720"/>
        <w:jc w:val="both"/>
        <w:rPr>
          <w:rFonts w:asciiTheme="minorHAnsi" w:hAnsiTheme="minorHAnsi" w:cstheme="minorHAnsi"/>
          <w:i/>
          <w:color w:val="000000" w:themeColor="text1"/>
          <w:sz w:val="22"/>
          <w:szCs w:val="22"/>
          <w:lang w:val="es-CO"/>
        </w:rPr>
      </w:pPr>
      <w:r w:rsidRPr="00C457B3">
        <w:rPr>
          <w:rFonts w:asciiTheme="minorHAnsi" w:hAnsiTheme="minorHAnsi" w:cstheme="minorHAnsi"/>
          <w:color w:val="000000" w:themeColor="text1"/>
          <w:sz w:val="22"/>
          <w:lang w:val="es-CO"/>
        </w:rPr>
        <w:t xml:space="preserve">Además de la Lista de Requisitos de la tabla anterior, se solicita a los Licitantes que tomen nota de los siguientes requisitos adicionales, condiciones y servicios relacionados pertinentes al cumplimiento de los requisitos: </w:t>
      </w:r>
      <w:r w:rsidRPr="00C457B3">
        <w:rPr>
          <w:rFonts w:asciiTheme="minorHAnsi" w:hAnsiTheme="minorHAnsi" w:cstheme="minorHAnsi"/>
          <w:i/>
          <w:color w:val="000000" w:themeColor="text1"/>
          <w:sz w:val="22"/>
          <w:lang w:val="es-CO"/>
        </w:rPr>
        <w:t xml:space="preserve">[marque la condición que corresponda a esta </w:t>
      </w:r>
      <w:r w:rsidR="000C682A" w:rsidRPr="00C457B3">
        <w:rPr>
          <w:rFonts w:asciiTheme="minorHAnsi" w:hAnsiTheme="minorHAnsi" w:cstheme="minorHAnsi"/>
          <w:i/>
          <w:color w:val="000000" w:themeColor="text1"/>
          <w:sz w:val="22"/>
          <w:lang w:val="es-CO"/>
        </w:rPr>
        <w:t>IAL</w:t>
      </w:r>
      <w:r w:rsidRPr="00C457B3">
        <w:rPr>
          <w:rFonts w:asciiTheme="minorHAnsi" w:hAnsiTheme="minorHAnsi" w:cstheme="minorHAnsi"/>
          <w:i/>
          <w:color w:val="000000" w:themeColor="text1"/>
          <w:sz w:val="22"/>
          <w:lang w:val="es-CO"/>
        </w:rPr>
        <w:t>, elimine la fila completa si la condición no se aplica a los bienes adquiridos]</w:t>
      </w:r>
    </w:p>
    <w:p w14:paraId="06357840" w14:textId="6D9CB962" w:rsidR="009C1142" w:rsidRPr="00C457B3" w:rsidRDefault="009C1142" w:rsidP="009C1142">
      <w:pPr>
        <w:rPr>
          <w:rFonts w:asciiTheme="minorHAnsi" w:hAnsiTheme="minorHAnsi" w:cstheme="minorHAnsi"/>
          <w:color w:val="000000" w:themeColor="text1"/>
          <w:sz w:val="22"/>
          <w:szCs w:val="22"/>
          <w:lang w:val="es-CO"/>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C457B3" w14:paraId="72C6B3B6" w14:textId="129FED5D" w:rsidTr="004F6F04">
        <w:trPr>
          <w:cantSplit/>
          <w:trHeight w:val="240"/>
        </w:trPr>
        <w:tc>
          <w:tcPr>
            <w:tcW w:w="4382" w:type="dxa"/>
            <w:tcBorders>
              <w:top w:val="single" w:sz="4" w:space="0" w:color="auto"/>
            </w:tcBorders>
          </w:tcPr>
          <w:p w14:paraId="4C52D5C3" w14:textId="573BF99B" w:rsidR="009C1142" w:rsidRPr="00C457B3" w:rsidRDefault="009C1142" w:rsidP="004F6F04">
            <w:pPr>
              <w:spacing w:before="60" w:after="60"/>
              <w:rPr>
                <w:rFonts w:ascii="Segoe UI" w:hAnsi="Segoe UI" w:cs="Segoe UI"/>
                <w:color w:val="000000" w:themeColor="text1"/>
                <w:sz w:val="19"/>
                <w:szCs w:val="19"/>
                <w:lang w:val="es-CO"/>
              </w:rPr>
            </w:pPr>
            <w:bookmarkStart w:id="207" w:name="_Hlk500864223"/>
            <w:r w:rsidRPr="00C457B3">
              <w:rPr>
                <w:rFonts w:ascii="Segoe UI" w:hAnsi="Segoe UI"/>
                <w:color w:val="000000" w:themeColor="text1"/>
                <w:sz w:val="19"/>
                <w:lang w:val="es-CO"/>
              </w:rPr>
              <w:t xml:space="preserve">Término de entrega [INCOTERMS 2010] </w:t>
            </w:r>
          </w:p>
          <w:p w14:paraId="20DF819E" w14:textId="5F4A9A61" w:rsidR="009C1142" w:rsidRPr="00C457B3" w:rsidRDefault="009C1142" w:rsidP="004F6F04">
            <w:pPr>
              <w:spacing w:before="60" w:after="60"/>
              <w:rPr>
                <w:rFonts w:ascii="Segoe UI" w:hAnsi="Segoe UI" w:cs="Segoe UI"/>
                <w:i/>
                <w:color w:val="000000" w:themeColor="text1"/>
                <w:sz w:val="19"/>
                <w:szCs w:val="19"/>
                <w:lang w:val="es-CO"/>
              </w:rPr>
            </w:pPr>
            <w:r w:rsidRPr="00C457B3">
              <w:rPr>
                <w:rFonts w:ascii="Segoe UI" w:hAnsi="Segoe UI"/>
                <w:i/>
                <w:color w:val="000000" w:themeColor="text1"/>
                <w:sz w:val="19"/>
                <w:lang w:val="es-CO"/>
              </w:rPr>
              <w:t>(Sírvase vincular esto con la lista de precios)</w:t>
            </w:r>
          </w:p>
        </w:tc>
        <w:tc>
          <w:tcPr>
            <w:tcW w:w="5333" w:type="dxa"/>
            <w:tcBorders>
              <w:top w:val="single" w:sz="4" w:space="0" w:color="auto"/>
            </w:tcBorders>
          </w:tcPr>
          <w:p w14:paraId="397C53D4" w14:textId="663D055E" w:rsidR="009C1142" w:rsidRPr="00C457B3" w:rsidRDefault="00E00DCA" w:rsidP="004F6F04">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proofErr w:type="spellStart"/>
                <w:r w:rsidR="007133E5">
                  <w:rPr>
                    <w:rFonts w:ascii="Segoe UI" w:eastAsia="Times New Roman" w:hAnsi="Segoe UI" w:cs="Segoe UI"/>
                    <w:snapToGrid w:val="0"/>
                    <w:color w:val="000000"/>
                    <w:kern w:val="0"/>
                    <w:sz w:val="19"/>
                    <w:szCs w:val="19"/>
                    <w:lang w:val="es-CO"/>
                  </w:rPr>
                  <w:t>Other</w:t>
                </w:r>
                <w:proofErr w:type="spellEnd"/>
                <w:r w:rsidR="007133E5">
                  <w:rPr>
                    <w:rFonts w:ascii="Segoe UI" w:eastAsia="Times New Roman" w:hAnsi="Segoe UI" w:cs="Segoe UI"/>
                    <w:snapToGrid w:val="0"/>
                    <w:color w:val="000000"/>
                    <w:kern w:val="0"/>
                    <w:sz w:val="19"/>
                    <w:szCs w:val="19"/>
                    <w:lang w:val="es-CO"/>
                  </w:rPr>
                  <w:t xml:space="preserve"> no aplica</w:t>
                </w:r>
              </w:sdtContent>
            </w:sdt>
          </w:p>
          <w:p w14:paraId="71A8C627" w14:textId="5C99C824"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tr>
      <w:tr w:rsidR="009C1142" w:rsidRPr="00C457B3" w14:paraId="343A0AAC" w14:textId="10E0F6D2" w:rsidTr="004F6F04">
        <w:trPr>
          <w:cantSplit/>
          <w:trHeight w:val="240"/>
        </w:trPr>
        <w:tc>
          <w:tcPr>
            <w:tcW w:w="4382" w:type="dxa"/>
          </w:tcPr>
          <w:p w14:paraId="4BE93C89" w14:textId="7A138A41"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Dirección exacta de entrega/ubicación de</w:t>
            </w:r>
            <w:r w:rsidR="002217B9" w:rsidRPr="00C457B3">
              <w:rPr>
                <w:rFonts w:ascii="Segoe UI" w:hAnsi="Segoe UI"/>
                <w:color w:val="000000" w:themeColor="text1"/>
                <w:sz w:val="19"/>
                <w:lang w:val="es-CO"/>
              </w:rPr>
              <w:t xml:space="preserve"> la instalación</w:t>
            </w:r>
            <w:r w:rsidRPr="00C457B3">
              <w:rPr>
                <w:rFonts w:ascii="Segoe UI" w:hAnsi="Segoe UI"/>
                <w:color w:val="000000" w:themeColor="text1"/>
                <w:sz w:val="19"/>
                <w:lang w:val="es-CO"/>
              </w:rPr>
              <w:t xml:space="preserve"> </w:t>
            </w:r>
          </w:p>
        </w:tc>
        <w:tc>
          <w:tcPr>
            <w:tcW w:w="5333" w:type="dxa"/>
          </w:tcPr>
          <w:sdt>
            <w:sdtPr>
              <w:rPr>
                <w:rFonts w:ascii="Segoe UI" w:hAnsi="Segoe UI" w:cs="Segoe UI"/>
                <w:color w:val="000000" w:themeColor="text1"/>
                <w:sz w:val="19"/>
                <w:szCs w:val="19"/>
                <w:lang w:val="es-CO"/>
              </w:rPr>
              <w:id w:val="789403667"/>
              <w:placeholder>
                <w:docPart w:val="8D9EA85DC38B4445B9F9485803D4EB9F"/>
              </w:placeholder>
              <w:text w:multiLine="1"/>
            </w:sdtPr>
            <w:sdtEndPr/>
            <w:sdtContent>
              <w:p w14:paraId="4DC43181" w14:textId="7BEC1A44" w:rsidR="009C1142" w:rsidRPr="00C457B3" w:rsidRDefault="007133E5" w:rsidP="004F6F04">
                <w:pPr>
                  <w:spacing w:before="60" w:after="60"/>
                  <w:rPr>
                    <w:rFonts w:ascii="Segoe UI" w:hAnsi="Segoe UI" w:cs="Segoe UI"/>
                    <w:color w:val="000000" w:themeColor="text1"/>
                    <w:sz w:val="19"/>
                    <w:szCs w:val="19"/>
                    <w:lang w:val="es-CO"/>
                  </w:rPr>
                </w:pPr>
                <w:r>
                  <w:rPr>
                    <w:rFonts w:ascii="Segoe UI" w:hAnsi="Segoe UI" w:cs="Segoe UI"/>
                    <w:color w:val="000000" w:themeColor="text1"/>
                    <w:sz w:val="19"/>
                    <w:szCs w:val="19"/>
                    <w:lang w:val="es-CO"/>
                  </w:rPr>
                  <w:t>República dominicana</w:t>
                </w:r>
              </w:p>
            </w:sdtContent>
          </w:sdt>
          <w:p w14:paraId="7AAC049E" w14:textId="05A7C944" w:rsidR="009C1142" w:rsidRPr="00C457B3" w:rsidRDefault="009C1142" w:rsidP="004F6F04">
            <w:pPr>
              <w:spacing w:before="60" w:after="60"/>
              <w:rPr>
                <w:rFonts w:ascii="Segoe UI" w:hAnsi="Segoe UI" w:cs="Segoe UI"/>
                <w:color w:val="000000" w:themeColor="text1"/>
                <w:sz w:val="19"/>
                <w:szCs w:val="19"/>
                <w:lang w:val="es-CO"/>
              </w:rPr>
            </w:pPr>
          </w:p>
        </w:tc>
      </w:tr>
      <w:tr w:rsidR="00A669F2" w:rsidRPr="00C457B3" w14:paraId="2E9994B7" w14:textId="7A0DBFB0" w:rsidTr="004F6F04">
        <w:trPr>
          <w:cantSplit/>
          <w:trHeight w:val="557"/>
        </w:trPr>
        <w:tc>
          <w:tcPr>
            <w:tcW w:w="4382" w:type="dxa"/>
          </w:tcPr>
          <w:p w14:paraId="31B84A44" w14:textId="11E8BE68" w:rsidR="00A669F2" w:rsidRPr="00C457B3" w:rsidRDefault="00A669F2" w:rsidP="004F6F04">
            <w:pPr>
              <w:spacing w:before="60" w:after="60"/>
              <w:rPr>
                <w:rFonts w:ascii="Segoe UI" w:hAnsi="Segoe UI" w:cs="Segoe UI"/>
                <w:noProof/>
                <w:color w:val="000000" w:themeColor="text1"/>
                <w:sz w:val="19"/>
                <w:szCs w:val="19"/>
                <w:lang w:val="es-CO"/>
              </w:rPr>
            </w:pPr>
            <w:r w:rsidRPr="00C457B3">
              <w:rPr>
                <w:lang w:val="es-CO"/>
              </w:rPr>
              <w:br w:type="page"/>
            </w:r>
            <w:r w:rsidRPr="00C457B3">
              <w:rPr>
                <w:rFonts w:ascii="Segoe UI" w:hAnsi="Segoe UI"/>
                <w:noProof/>
                <w:color w:val="000000" w:themeColor="text1"/>
                <w:sz w:val="19"/>
                <w:lang w:val="es-CO"/>
              </w:rPr>
              <w:t>Modo de transporte preferido</w:t>
            </w:r>
          </w:p>
        </w:tc>
        <w:tc>
          <w:tcPr>
            <w:tcW w:w="5333" w:type="dxa"/>
          </w:tcPr>
          <w:p w14:paraId="0605EE1F" w14:textId="434A74A9" w:rsidR="00A669F2" w:rsidRPr="00C457B3" w:rsidRDefault="00E00DCA" w:rsidP="004F6F04">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7133E5">
                  <w:rPr>
                    <w:rFonts w:ascii="Segoe UI" w:eastAsia="Times New Roman" w:hAnsi="Segoe UI" w:cs="Segoe UI"/>
                    <w:snapToGrid w:val="0"/>
                    <w:color w:val="000000"/>
                    <w:kern w:val="0"/>
                    <w:sz w:val="19"/>
                    <w:szCs w:val="19"/>
                    <w:lang w:val="es-CO"/>
                  </w:rPr>
                  <w:t>Seleccione una opción del menú</w:t>
                </w:r>
              </w:sdtContent>
            </w:sdt>
          </w:p>
          <w:p w14:paraId="2C8CBF74" w14:textId="1A20DEBD" w:rsidR="00A669F2" w:rsidRPr="00C457B3" w:rsidRDefault="00BD1434"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  </w:t>
            </w:r>
          </w:p>
        </w:tc>
      </w:tr>
      <w:tr w:rsidR="009C1142" w:rsidRPr="00E00DCA" w14:paraId="4C6B82B9" w14:textId="04FD0EEE" w:rsidTr="004F6F04">
        <w:trPr>
          <w:cantSplit/>
          <w:trHeight w:val="521"/>
        </w:trPr>
        <w:tc>
          <w:tcPr>
            <w:tcW w:w="4382" w:type="dxa"/>
            <w:tcBorders>
              <w:top w:val="nil"/>
            </w:tcBorders>
          </w:tcPr>
          <w:p w14:paraId="54EB0692" w14:textId="53E4C957" w:rsidR="009C1142" w:rsidRPr="00C457B3" w:rsidRDefault="002217B9"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Transportista </w:t>
            </w:r>
            <w:r w:rsidR="009C1142" w:rsidRPr="00C457B3">
              <w:rPr>
                <w:rFonts w:ascii="Segoe UI" w:hAnsi="Segoe UI"/>
                <w:color w:val="000000" w:themeColor="text1"/>
                <w:sz w:val="19"/>
                <w:lang w:val="es-CO"/>
              </w:rPr>
              <w:t>preferido por el PNUD, si corresponde</w:t>
            </w:r>
            <w:r w:rsidR="009C1142" w:rsidRPr="00C457B3">
              <w:rPr>
                <w:rStyle w:val="FootnoteReference"/>
                <w:rFonts w:ascii="Segoe UI" w:hAnsi="Segoe UI"/>
                <w:color w:val="000000" w:themeColor="text1"/>
                <w:sz w:val="19"/>
                <w:lang w:val="es-CO"/>
              </w:rPr>
              <w:footnoteReference w:id="2"/>
            </w:r>
          </w:p>
        </w:tc>
        <w:tc>
          <w:tcPr>
            <w:tcW w:w="5333" w:type="dxa"/>
          </w:tcPr>
          <w:sdt>
            <w:sdtPr>
              <w:rPr>
                <w:rFonts w:ascii="Segoe UI" w:hAnsi="Segoe UI" w:cs="Segoe UI"/>
                <w:color w:val="000000" w:themeColor="text1"/>
                <w:sz w:val="19"/>
                <w:szCs w:val="19"/>
                <w:lang w:val="es-CO"/>
              </w:rPr>
              <w:id w:val="174692393"/>
              <w:placeholder>
                <w:docPart w:val="7FED89BFFC4B486182D17764CFD07212"/>
              </w:placeholder>
              <w:showingPlcHdr/>
              <w:text w:multiLine="1"/>
            </w:sdtPr>
            <w:sdtEndPr/>
            <w:sdtContent>
              <w:p w14:paraId="576803ED" w14:textId="5EA836CB" w:rsidR="009C1142" w:rsidRPr="007E5D7D" w:rsidRDefault="007E5D7D" w:rsidP="004F6F04">
                <w:pPr>
                  <w:spacing w:before="60" w:after="60"/>
                  <w:rPr>
                    <w:rFonts w:ascii="Segoe UI" w:hAnsi="Segoe UI" w:cs="Segoe UI"/>
                    <w:color w:val="000000" w:themeColor="text1"/>
                    <w:sz w:val="19"/>
                    <w:szCs w:val="19"/>
                    <w:lang w:val="en-US"/>
                  </w:rPr>
                </w:pPr>
                <w:r w:rsidRPr="007E5D7D">
                  <w:rPr>
                    <w:rStyle w:val="PlaceholderText"/>
                    <w:rFonts w:cs="Segoe UI"/>
                    <w:sz w:val="19"/>
                    <w:szCs w:val="19"/>
                    <w:lang w:val="en-US"/>
                  </w:rPr>
                  <w:t>Click here to enter text.</w:t>
                </w:r>
              </w:p>
            </w:sdtContent>
          </w:sdt>
        </w:tc>
      </w:tr>
      <w:tr w:rsidR="009C1142" w:rsidRPr="00C457B3" w14:paraId="7B578DF9" w14:textId="5ECCB3CB" w:rsidTr="004F6F04">
        <w:trPr>
          <w:cantSplit/>
          <w:trHeight w:val="240"/>
        </w:trPr>
        <w:tc>
          <w:tcPr>
            <w:tcW w:w="4382" w:type="dxa"/>
          </w:tcPr>
          <w:p w14:paraId="5382D510" w14:textId="58ECF77D" w:rsidR="004F6F04"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Distribución de documentos de envío </w:t>
            </w:r>
          </w:p>
          <w:p w14:paraId="5D34A931" w14:textId="5FC5EEEA"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i/>
                <w:color w:val="000000" w:themeColor="text1"/>
                <w:sz w:val="16"/>
                <w:lang w:val="es-CO"/>
              </w:rPr>
              <w:t xml:space="preserve">(si se usa </w:t>
            </w:r>
            <w:r w:rsidR="00CA132D" w:rsidRPr="00C457B3">
              <w:rPr>
                <w:rFonts w:ascii="Segoe UI" w:hAnsi="Segoe UI"/>
                <w:i/>
                <w:color w:val="000000" w:themeColor="text1"/>
                <w:sz w:val="16"/>
                <w:lang w:val="es-CO"/>
              </w:rPr>
              <w:t>transportista)</w:t>
            </w:r>
          </w:p>
        </w:tc>
        <w:tc>
          <w:tcPr>
            <w:tcW w:w="5333" w:type="dxa"/>
          </w:tcPr>
          <w:p w14:paraId="484BA999" w14:textId="567BE8F0" w:rsidR="009C1142" w:rsidRPr="00C457B3" w:rsidRDefault="009C1142" w:rsidP="004F6F04">
            <w:pPr>
              <w:spacing w:before="60" w:after="60"/>
              <w:rPr>
                <w:rFonts w:ascii="Segoe UI" w:hAnsi="Segoe UI" w:cs="Segoe UI"/>
                <w:i/>
                <w:color w:val="000000" w:themeColor="text1"/>
                <w:sz w:val="19"/>
                <w:szCs w:val="19"/>
                <w:lang w:val="es-CO"/>
              </w:rPr>
            </w:pPr>
          </w:p>
          <w:sdt>
            <w:sdtPr>
              <w:rPr>
                <w:rFonts w:ascii="Segoe UI" w:hAnsi="Segoe UI" w:cs="Segoe UI"/>
                <w:color w:val="000000" w:themeColor="text1"/>
                <w:sz w:val="19"/>
                <w:szCs w:val="19"/>
                <w:lang w:val="es-CO"/>
              </w:rPr>
              <w:id w:val="-947620414"/>
              <w:placeholder>
                <w:docPart w:val="C9EAA6673BE940C5948D2025C3D7E2CC"/>
              </w:placeholder>
              <w:text w:multiLine="1"/>
            </w:sdtPr>
            <w:sdtEndPr/>
            <w:sdtContent>
              <w:p w14:paraId="19B62288" w14:textId="3E690AB6" w:rsidR="009C1142" w:rsidRPr="00C457B3" w:rsidRDefault="00E00DCA" w:rsidP="004F6F04">
                <w:pPr>
                  <w:spacing w:before="60" w:after="60"/>
                  <w:rPr>
                    <w:rFonts w:ascii="Segoe UI" w:hAnsi="Segoe UI" w:cs="Segoe UI"/>
                    <w:color w:val="000000" w:themeColor="text1"/>
                    <w:sz w:val="19"/>
                    <w:szCs w:val="19"/>
                    <w:lang w:val="es-CO"/>
                  </w:rPr>
                </w:pPr>
              </w:p>
            </w:sdtContent>
          </w:sdt>
        </w:tc>
      </w:tr>
      <w:tr w:rsidR="009C1142" w:rsidRPr="00C457B3" w14:paraId="6281DA08" w14:textId="1D84070A" w:rsidTr="004F6F04">
        <w:trPr>
          <w:trHeight w:val="350"/>
        </w:trPr>
        <w:tc>
          <w:tcPr>
            <w:tcW w:w="4382" w:type="dxa"/>
          </w:tcPr>
          <w:p w14:paraId="68EE901A" w14:textId="049989E8"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El despacho de aduanas, si se requiere, debe ser realizado por:</w:t>
            </w:r>
          </w:p>
        </w:tc>
        <w:tc>
          <w:tcPr>
            <w:tcW w:w="5333" w:type="dxa"/>
          </w:tcPr>
          <w:p w14:paraId="231B1F05" w14:textId="778AF482" w:rsidR="009C1142" w:rsidRPr="00C457B3" w:rsidRDefault="00E00DCA" w:rsidP="004F6F04">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7133E5">
                  <w:rPr>
                    <w:rFonts w:ascii="Segoe UI" w:eastAsia="Times New Roman" w:hAnsi="Segoe UI" w:cs="Segoe UI"/>
                    <w:snapToGrid w:val="0"/>
                    <w:color w:val="000000"/>
                    <w:kern w:val="0"/>
                    <w:sz w:val="19"/>
                    <w:szCs w:val="19"/>
                    <w:lang w:val="es-CO"/>
                  </w:rPr>
                  <w:t>Seleccione una opción del menú</w:t>
                </w:r>
              </w:sdtContent>
            </w:sdt>
          </w:p>
        </w:tc>
      </w:tr>
      <w:tr w:rsidR="009C1142" w:rsidRPr="00C457B3" w14:paraId="0222D3CA" w14:textId="0E678C8B" w:rsidTr="004F6F04">
        <w:tc>
          <w:tcPr>
            <w:tcW w:w="4382" w:type="dxa"/>
          </w:tcPr>
          <w:p w14:paraId="2A964F3B" w14:textId="0231064C" w:rsidR="009C1142" w:rsidRPr="00C457B3" w:rsidRDefault="002217B9"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I</w:t>
            </w:r>
            <w:r w:rsidR="009C1142" w:rsidRPr="00C457B3">
              <w:rPr>
                <w:rFonts w:ascii="Segoe UI" w:hAnsi="Segoe UI"/>
                <w:color w:val="000000" w:themeColor="text1"/>
                <w:sz w:val="19"/>
                <w:lang w:val="es-CO"/>
              </w:rPr>
              <w:t xml:space="preserve">nspección </w:t>
            </w:r>
            <w:r w:rsidRPr="00C457B3">
              <w:rPr>
                <w:rFonts w:ascii="Segoe UI" w:hAnsi="Segoe UI"/>
                <w:color w:val="000000" w:themeColor="text1"/>
                <w:sz w:val="19"/>
                <w:lang w:val="es-CO"/>
              </w:rPr>
              <w:t xml:space="preserve">en fabrica </w:t>
            </w:r>
            <w:r w:rsidR="009C1142" w:rsidRPr="00C457B3">
              <w:rPr>
                <w:rFonts w:ascii="Segoe UI" w:hAnsi="Segoe UI"/>
                <w:color w:val="000000" w:themeColor="text1"/>
                <w:sz w:val="19"/>
                <w:lang w:val="es-CO"/>
              </w:rPr>
              <w:t>previa al envío</w:t>
            </w:r>
          </w:p>
        </w:tc>
        <w:sdt>
          <w:sdtPr>
            <w:rPr>
              <w:rFonts w:ascii="Segoe UI" w:hAnsi="Segoe UI" w:cs="Segoe UI"/>
              <w:color w:val="000000" w:themeColor="text1"/>
              <w:sz w:val="19"/>
              <w:szCs w:val="19"/>
              <w:lang w:val="es-CO"/>
            </w:rPr>
            <w:id w:val="-2132478841"/>
            <w:placeholder>
              <w:docPart w:val="45864920885C4663B55536610B2F4CC5"/>
            </w:placeholder>
            <w:text/>
          </w:sdtPr>
          <w:sdtEndPr/>
          <w:sdtContent>
            <w:tc>
              <w:tcPr>
                <w:tcW w:w="5333" w:type="dxa"/>
              </w:tcPr>
              <w:p w14:paraId="636A5A9B" w14:textId="09AB5EFC"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7D3BE63C" w14:textId="4B70AF62" w:rsidTr="004F6F04">
        <w:tc>
          <w:tcPr>
            <w:tcW w:w="4382" w:type="dxa"/>
          </w:tcPr>
          <w:p w14:paraId="0D2399F1" w14:textId="149FD56C"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Inspección </w:t>
            </w:r>
            <w:r w:rsidR="002217B9" w:rsidRPr="00C457B3">
              <w:rPr>
                <w:rFonts w:ascii="Segoe UI" w:hAnsi="Segoe UI"/>
                <w:color w:val="000000" w:themeColor="text1"/>
                <w:sz w:val="19"/>
                <w:lang w:val="es-CO"/>
              </w:rPr>
              <w:t xml:space="preserve">después de </w:t>
            </w:r>
            <w:r w:rsidRPr="00C457B3">
              <w:rPr>
                <w:rFonts w:ascii="Segoe UI" w:hAnsi="Segoe UI"/>
                <w:color w:val="000000" w:themeColor="text1"/>
                <w:sz w:val="19"/>
                <w:lang w:val="es-CO"/>
              </w:rPr>
              <w:t>la entrega</w:t>
            </w:r>
          </w:p>
        </w:tc>
        <w:sdt>
          <w:sdtPr>
            <w:rPr>
              <w:rFonts w:ascii="Segoe UI" w:hAnsi="Segoe UI" w:cs="Segoe UI"/>
              <w:color w:val="000000" w:themeColor="text1"/>
              <w:sz w:val="19"/>
              <w:szCs w:val="19"/>
              <w:lang w:val="es-CO"/>
            </w:rPr>
            <w:id w:val="1168375831"/>
            <w:placeholder>
              <w:docPart w:val="E4F6A67F5D8040A582C1874D172668E4"/>
            </w:placeholder>
            <w:text w:multiLine="1"/>
          </w:sdtPr>
          <w:sdtEndPr/>
          <w:sdtContent>
            <w:tc>
              <w:tcPr>
                <w:tcW w:w="5333" w:type="dxa"/>
              </w:tcPr>
              <w:p w14:paraId="29D576D1" w14:textId="4E3E69E1"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0E9D9F6A" w14:textId="2AA5FAEE" w:rsidTr="004F6F04">
        <w:tc>
          <w:tcPr>
            <w:tcW w:w="4382" w:type="dxa"/>
          </w:tcPr>
          <w:p w14:paraId="7DFC9733" w14:textId="0A237594"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instalación</w:t>
            </w:r>
          </w:p>
        </w:tc>
        <w:sdt>
          <w:sdtPr>
            <w:rPr>
              <w:rFonts w:ascii="Segoe UI" w:hAnsi="Segoe UI" w:cs="Segoe UI"/>
              <w:color w:val="000000" w:themeColor="text1"/>
              <w:sz w:val="19"/>
              <w:szCs w:val="19"/>
              <w:lang w:val="es-CO"/>
            </w:rPr>
            <w:id w:val="-946618155"/>
            <w:placeholder>
              <w:docPart w:val="D6072C7DD5454A03AB953E35E1E935CF"/>
            </w:placeholder>
            <w:text w:multiLine="1"/>
          </w:sdtPr>
          <w:sdtEndPr/>
          <w:sdtContent>
            <w:tc>
              <w:tcPr>
                <w:tcW w:w="5333" w:type="dxa"/>
              </w:tcPr>
              <w:p w14:paraId="5E416A73" w14:textId="41490DDF"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73EF36C5" w14:textId="09E7C5EC" w:rsidTr="004F6F04">
        <w:tc>
          <w:tcPr>
            <w:tcW w:w="4382" w:type="dxa"/>
          </w:tcPr>
          <w:p w14:paraId="4FF94C9F" w14:textId="3B367984"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prueba</w:t>
            </w:r>
          </w:p>
        </w:tc>
        <w:sdt>
          <w:sdtPr>
            <w:rPr>
              <w:rFonts w:ascii="Segoe UI" w:hAnsi="Segoe UI" w:cs="Segoe UI"/>
              <w:color w:val="000000" w:themeColor="text1"/>
              <w:sz w:val="19"/>
              <w:szCs w:val="19"/>
              <w:lang w:val="es-CO"/>
            </w:rPr>
            <w:id w:val="236291041"/>
            <w:placeholder>
              <w:docPart w:val="C90BB72D67894EFFA7963F0059990840"/>
            </w:placeholder>
            <w:text w:multiLine="1"/>
          </w:sdtPr>
          <w:sdtEndPr/>
          <w:sdtContent>
            <w:tc>
              <w:tcPr>
                <w:tcW w:w="5333" w:type="dxa"/>
              </w:tcPr>
              <w:p w14:paraId="29FD428F" w14:textId="5380A932"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51EE269C" w14:textId="61B67391" w:rsidTr="004F6F04">
        <w:tc>
          <w:tcPr>
            <w:tcW w:w="4382" w:type="dxa"/>
          </w:tcPr>
          <w:p w14:paraId="3B152711" w14:textId="6FA8FCBF"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Alcance de la Capacitación sobre Funcionamiento y Mantenimiento</w:t>
            </w:r>
          </w:p>
        </w:tc>
        <w:sdt>
          <w:sdtPr>
            <w:rPr>
              <w:rFonts w:ascii="Segoe UI" w:hAnsi="Segoe UI" w:cs="Segoe UI"/>
              <w:color w:val="000000" w:themeColor="text1"/>
              <w:sz w:val="19"/>
              <w:szCs w:val="19"/>
              <w:lang w:val="es-CO"/>
            </w:rPr>
            <w:id w:val="-1587066985"/>
            <w:placeholder>
              <w:docPart w:val="D4628EDADD124912A3EAAB7E14391546"/>
            </w:placeholder>
            <w:text w:multiLine="1"/>
          </w:sdtPr>
          <w:sdtEndPr/>
          <w:sdtContent>
            <w:tc>
              <w:tcPr>
                <w:tcW w:w="5333" w:type="dxa"/>
              </w:tcPr>
              <w:p w14:paraId="358888A0" w14:textId="2CA2196F"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634D15A2" w14:textId="32863B3A" w:rsidTr="004F6F04">
        <w:tc>
          <w:tcPr>
            <w:tcW w:w="4382" w:type="dxa"/>
          </w:tcPr>
          <w:p w14:paraId="384C0943" w14:textId="5109260A"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Puesta en servicio</w:t>
            </w:r>
          </w:p>
        </w:tc>
        <w:sdt>
          <w:sdtPr>
            <w:rPr>
              <w:rFonts w:ascii="Segoe UI" w:hAnsi="Segoe UI" w:cs="Segoe UI"/>
              <w:color w:val="000000" w:themeColor="text1"/>
              <w:sz w:val="19"/>
              <w:szCs w:val="19"/>
              <w:lang w:val="es-CO"/>
            </w:rPr>
            <w:id w:val="-1365356154"/>
            <w:placeholder>
              <w:docPart w:val="15900BE35EB445EC90A724FDF44D1C08"/>
            </w:placeholder>
            <w:text w:multiLine="1"/>
          </w:sdtPr>
          <w:sdtEndPr/>
          <w:sdtContent>
            <w:tc>
              <w:tcPr>
                <w:tcW w:w="5333" w:type="dxa"/>
              </w:tcPr>
              <w:p w14:paraId="580C19F8" w14:textId="0666D857"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AB4BBA" w:rsidRPr="00C457B3" w14:paraId="3208A759" w14:textId="50B8711E" w:rsidTr="004F6F04">
        <w:tc>
          <w:tcPr>
            <w:tcW w:w="4382" w:type="dxa"/>
          </w:tcPr>
          <w:p w14:paraId="1F43E030" w14:textId="6C9DA665" w:rsidR="00AB4BBA" w:rsidRPr="00C457B3" w:rsidRDefault="00AB4BBA"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Período de garantía</w:t>
            </w:r>
          </w:p>
        </w:tc>
        <w:sdt>
          <w:sdtPr>
            <w:rPr>
              <w:rFonts w:ascii="Segoe UI" w:hAnsi="Segoe UI" w:cs="Segoe UI"/>
              <w:color w:val="000000" w:themeColor="text1"/>
              <w:sz w:val="19"/>
              <w:szCs w:val="19"/>
              <w:lang w:val="es-CO"/>
            </w:rPr>
            <w:id w:val="771357433"/>
            <w:placeholder>
              <w:docPart w:val="44A7FFE109944F8FA775169EE99F402F"/>
            </w:placeholder>
            <w:text w:multiLine="1"/>
          </w:sdtPr>
          <w:sdtEndPr/>
          <w:sdtContent>
            <w:tc>
              <w:tcPr>
                <w:tcW w:w="5333" w:type="dxa"/>
              </w:tcPr>
              <w:p w14:paraId="09FC6057" w14:textId="3F2D879D" w:rsidR="00AB4BBA" w:rsidRPr="00C457B3" w:rsidRDefault="00AB4BBA" w:rsidP="004F6F04">
                <w:pPr>
                  <w:widowControl/>
                  <w:overflowPunct/>
                  <w:adjustRightInd/>
                  <w:spacing w:before="60" w:after="60"/>
                  <w:rPr>
                    <w:rFonts w:ascii="Segoe UI" w:hAnsi="Segoe UI" w:cs="Segoe UI"/>
                    <w:color w:val="000000" w:themeColor="text1"/>
                    <w:sz w:val="19"/>
                    <w:szCs w:val="19"/>
                    <w:lang w:val="es-CO"/>
                  </w:rPr>
                </w:pPr>
              </w:p>
            </w:tc>
          </w:sdtContent>
        </w:sdt>
      </w:tr>
      <w:tr w:rsidR="00AB4BBA" w:rsidRPr="00C457B3" w14:paraId="4336A0CA" w14:textId="17527226" w:rsidTr="004F6F04">
        <w:tc>
          <w:tcPr>
            <w:tcW w:w="4382" w:type="dxa"/>
          </w:tcPr>
          <w:p w14:paraId="1108CE96" w14:textId="61A69418" w:rsidR="00AB4BBA" w:rsidRPr="00C457B3" w:rsidRDefault="00AB4BBA"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Soporte del Servicio Local </w:t>
            </w:r>
          </w:p>
        </w:tc>
        <w:sdt>
          <w:sdtPr>
            <w:rPr>
              <w:rFonts w:ascii="Segoe UI" w:hAnsi="Segoe UI" w:cs="Segoe UI"/>
              <w:color w:val="000000" w:themeColor="text1"/>
              <w:sz w:val="19"/>
              <w:szCs w:val="19"/>
              <w:lang w:val="es-CO"/>
            </w:rPr>
            <w:id w:val="673536694"/>
            <w:placeholder>
              <w:docPart w:val="0B85F567770244CA8E679C65B719D310"/>
            </w:placeholder>
            <w:text w:multiLine="1"/>
          </w:sdtPr>
          <w:sdtEndPr/>
          <w:sdtContent>
            <w:tc>
              <w:tcPr>
                <w:tcW w:w="5333" w:type="dxa"/>
              </w:tcPr>
              <w:p w14:paraId="19EA0E63" w14:textId="38A46F66" w:rsidR="00AB4BBA" w:rsidRPr="00C457B3" w:rsidRDefault="00AB4BBA" w:rsidP="004F6F04">
                <w:pPr>
                  <w:widowControl/>
                  <w:overflowPunct/>
                  <w:adjustRightInd/>
                  <w:spacing w:before="60" w:after="60"/>
                  <w:rPr>
                    <w:rFonts w:ascii="Segoe UI" w:hAnsi="Segoe UI" w:cs="Segoe UI"/>
                    <w:color w:val="000000" w:themeColor="text1"/>
                    <w:sz w:val="19"/>
                    <w:szCs w:val="19"/>
                    <w:lang w:val="es-CO"/>
                  </w:rPr>
                </w:pPr>
              </w:p>
            </w:tc>
          </w:sdtContent>
        </w:sdt>
      </w:tr>
      <w:tr w:rsidR="009C1142" w:rsidRPr="00C457B3" w14:paraId="444F4475" w14:textId="2164C856" w:rsidTr="004F6F04">
        <w:tc>
          <w:tcPr>
            <w:tcW w:w="4382" w:type="dxa"/>
          </w:tcPr>
          <w:p w14:paraId="21C34166" w14:textId="6BB78024" w:rsidR="009C1142" w:rsidRPr="00C457B3" w:rsidRDefault="009C1142" w:rsidP="004F6F04">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apoyo técnico</w:t>
            </w:r>
          </w:p>
        </w:tc>
        <w:sdt>
          <w:sdtPr>
            <w:rPr>
              <w:rFonts w:ascii="Segoe UI" w:hAnsi="Segoe UI" w:cs="Segoe UI"/>
              <w:color w:val="000000" w:themeColor="text1"/>
              <w:sz w:val="19"/>
              <w:szCs w:val="19"/>
              <w:lang w:val="es-CO"/>
            </w:rPr>
            <w:id w:val="-887034857"/>
            <w:placeholder>
              <w:docPart w:val="3AE7AA708A544373832F73C7BAF88C9F"/>
            </w:placeholder>
            <w:text w:multiLine="1"/>
          </w:sdtPr>
          <w:sdtEndPr/>
          <w:sdtContent>
            <w:tc>
              <w:tcPr>
                <w:tcW w:w="5333" w:type="dxa"/>
              </w:tcPr>
              <w:p w14:paraId="5AB09BA1" w14:textId="0125C78B" w:rsidR="009C1142" w:rsidRPr="00C457B3" w:rsidRDefault="009C1142" w:rsidP="004F6F04">
                <w:pPr>
                  <w:widowControl/>
                  <w:overflowPunct/>
                  <w:adjustRightInd/>
                  <w:spacing w:before="60" w:after="60"/>
                  <w:rPr>
                    <w:rFonts w:ascii="Segoe UI" w:hAnsi="Segoe UI" w:cs="Segoe UI"/>
                    <w:color w:val="000000" w:themeColor="text1"/>
                    <w:sz w:val="19"/>
                    <w:szCs w:val="19"/>
                    <w:lang w:val="es-CO"/>
                  </w:rPr>
                </w:pPr>
              </w:p>
            </w:tc>
          </w:sdtContent>
        </w:sdt>
      </w:tr>
      <w:tr w:rsidR="00E91731" w:rsidRPr="00C457B3" w14:paraId="0B84A76A" w14:textId="647C282A" w:rsidTr="004F6F04">
        <w:trPr>
          <w:cantSplit/>
          <w:trHeight w:val="460"/>
        </w:trPr>
        <w:tc>
          <w:tcPr>
            <w:tcW w:w="4382" w:type="dxa"/>
            <w:tcBorders>
              <w:bottom w:val="single" w:sz="4" w:space="0" w:color="auto"/>
            </w:tcBorders>
          </w:tcPr>
          <w:p w14:paraId="30021598" w14:textId="17785668" w:rsidR="00E91731" w:rsidRPr="00C457B3" w:rsidRDefault="00E91731" w:rsidP="00E91731">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Requisitos de servicios de posventa </w:t>
            </w:r>
          </w:p>
        </w:tc>
        <w:tc>
          <w:tcPr>
            <w:tcW w:w="5333" w:type="dxa"/>
            <w:tcBorders>
              <w:bottom w:val="single" w:sz="4" w:space="0" w:color="auto"/>
            </w:tcBorders>
          </w:tcPr>
          <w:p w14:paraId="5B0340EF" w14:textId="0E5DD9BA" w:rsidR="00E91731" w:rsidRPr="00C457B3" w:rsidRDefault="00E00DCA" w:rsidP="00D33F5A">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929618943"/>
                <w14:checkbox>
                  <w14:checked w14:val="0"/>
                  <w14:checkedState w14:val="2612" w14:font="MS Gothic"/>
                  <w14:uncheckedState w14:val="2610" w14:font="MS Gothic"/>
                </w14:checkbox>
              </w:sdtPr>
              <w:sdtEndPr/>
              <w:sdtContent>
                <w:r w:rsidR="00E91731"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Garantía sobre las piezas y la mano de obra durante un período mínimo de </w:t>
            </w:r>
            <w:sdt>
              <w:sdtPr>
                <w:rPr>
                  <w:rFonts w:ascii="Segoe UI" w:hAnsi="Segoe UI" w:cs="Segoe UI"/>
                  <w:color w:val="000000" w:themeColor="text1"/>
                  <w:sz w:val="19"/>
                  <w:szCs w:val="19"/>
                  <w:lang w:val="es-CO"/>
                </w:rPr>
                <w:id w:val="-2087515459"/>
                <w:placeholder>
                  <w:docPart w:val="22EA8DC0D9034BCBA4CBE7283E34F1B2"/>
                </w:placeholder>
                <w:text/>
              </w:sdtPr>
              <w:sdtEndPr/>
              <w:sdtContent/>
            </w:sdt>
          </w:p>
          <w:p w14:paraId="26DEED10" w14:textId="3A084CAA" w:rsidR="00E91731" w:rsidRPr="00C457B3" w:rsidRDefault="00E00DCA" w:rsidP="00D33F5A">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229106645"/>
                <w14:checkbox>
                  <w14:checked w14:val="0"/>
                  <w14:checkedState w14:val="2612" w14:font="MS Gothic"/>
                  <w14:uncheckedState w14:val="2610" w14:font="MS Gothic"/>
                </w14:checkbox>
              </w:sdtPr>
              <w:sdtEndPr/>
              <w:sdtContent>
                <w:r w:rsidR="00E91731"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Apoyo técnico</w:t>
            </w:r>
          </w:p>
          <w:p w14:paraId="5139494A" w14:textId="7BFE5D92" w:rsidR="00E91731" w:rsidRPr="00C457B3" w:rsidRDefault="00E00DCA" w:rsidP="00D33F5A">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690265744"/>
                <w14:checkbox>
                  <w14:checked w14:val="0"/>
                  <w14:checkedState w14:val="2612" w14:font="MS Gothic"/>
                  <w14:uncheckedState w14:val="2610" w14:font="MS Gothic"/>
                </w14:checkbox>
              </w:sdtPr>
              <w:sdtEndPr/>
              <w:sdtContent>
                <w:r w:rsidR="00E91731"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Provisión de la unidad </w:t>
            </w:r>
            <w:r w:rsidR="00B37076" w:rsidRPr="00C457B3">
              <w:rPr>
                <w:rFonts w:ascii="Segoe UI" w:hAnsi="Segoe UI"/>
                <w:color w:val="000000" w:themeColor="text1"/>
                <w:sz w:val="19"/>
                <w:lang w:val="es-CO"/>
              </w:rPr>
              <w:t xml:space="preserve">/ equipos </w:t>
            </w:r>
            <w:r w:rsidR="00795D72" w:rsidRPr="00C457B3">
              <w:rPr>
                <w:rFonts w:ascii="Segoe UI" w:hAnsi="Segoe UI"/>
                <w:color w:val="000000" w:themeColor="text1"/>
                <w:sz w:val="19"/>
                <w:lang w:val="es-CO"/>
              </w:rPr>
              <w:t>cuando se retire</w:t>
            </w:r>
            <w:r w:rsidR="001C7476" w:rsidRPr="00C457B3">
              <w:rPr>
                <w:rFonts w:ascii="Segoe UI" w:hAnsi="Segoe UI"/>
                <w:color w:val="000000" w:themeColor="text1"/>
                <w:sz w:val="19"/>
                <w:lang w:val="es-CO"/>
              </w:rPr>
              <w:t>/n</w:t>
            </w:r>
            <w:r w:rsidR="00795D72" w:rsidRPr="00C457B3">
              <w:rPr>
                <w:rFonts w:ascii="Segoe UI" w:hAnsi="Segoe UI"/>
                <w:color w:val="000000" w:themeColor="text1"/>
                <w:sz w:val="19"/>
                <w:lang w:val="es-CO"/>
              </w:rPr>
              <w:t xml:space="preserve"> para mantenimiento o reparación</w:t>
            </w:r>
          </w:p>
          <w:p w14:paraId="1DBD8ADB" w14:textId="3E447CFF" w:rsidR="00E91731" w:rsidRPr="00C457B3" w:rsidRDefault="00E00DCA" w:rsidP="00D33F5A">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355849909"/>
                <w14:checkbox>
                  <w14:checked w14:val="0"/>
                  <w14:checkedState w14:val="2612" w14:font="MS Gothic"/>
                  <w14:uncheckedState w14:val="2610" w14:font="MS Gothic"/>
                </w14:checkbox>
              </w:sdtPr>
              <w:sdtEndPr/>
              <w:sdtContent>
                <w:r w:rsidR="00E91731"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Otros </w:t>
            </w:r>
            <w:sdt>
              <w:sdtPr>
                <w:rPr>
                  <w:rFonts w:ascii="Segoe UI" w:hAnsi="Segoe UI" w:cs="Segoe UI"/>
                  <w:color w:val="000000" w:themeColor="text1"/>
                  <w:sz w:val="19"/>
                  <w:szCs w:val="19"/>
                  <w:lang w:val="es-CO"/>
                </w:rPr>
                <w:id w:val="-1542822406"/>
                <w:placeholder>
                  <w:docPart w:val="383999240ED4431B8B1919A3FE40F3F9"/>
                </w:placeholder>
                <w:text/>
              </w:sdtPr>
              <w:sdtEndPr/>
              <w:sdtContent/>
            </w:sdt>
          </w:p>
        </w:tc>
      </w:tr>
      <w:tr w:rsidR="009C1142" w:rsidRPr="00C457B3" w14:paraId="459F40A2" w14:textId="74617168" w:rsidTr="004F6F04">
        <w:tc>
          <w:tcPr>
            <w:tcW w:w="4382" w:type="dxa"/>
          </w:tcPr>
          <w:p w14:paraId="7B17354B" w14:textId="31F34DD2" w:rsidR="00803448" w:rsidRPr="00C457B3" w:rsidRDefault="009C1142" w:rsidP="00C24720">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Condiciones de pago </w:t>
            </w:r>
          </w:p>
          <w:p w14:paraId="44646965" w14:textId="57FBD0E3" w:rsidR="009C1142" w:rsidRPr="00C457B3" w:rsidRDefault="009C1142" w:rsidP="00C24720">
            <w:pPr>
              <w:rPr>
                <w:rFonts w:ascii="Segoe UI" w:hAnsi="Segoe UI" w:cs="Segoe UI"/>
                <w:i/>
                <w:color w:val="000000" w:themeColor="text1"/>
                <w:sz w:val="19"/>
                <w:szCs w:val="19"/>
                <w:lang w:val="es-CO"/>
              </w:rPr>
            </w:pPr>
            <w:r w:rsidRPr="00C457B3">
              <w:rPr>
                <w:rFonts w:ascii="Segoe UI" w:hAnsi="Segoe UI"/>
                <w:i/>
                <w:color w:val="000000" w:themeColor="text1"/>
                <w:sz w:val="16"/>
                <w:lang w:val="es-CO"/>
              </w:rPr>
              <w:t>(El pago máximo anticipado es del 20 % conforme a la política del PNUD)</w:t>
            </w:r>
          </w:p>
        </w:tc>
        <w:tc>
          <w:tcPr>
            <w:tcW w:w="5333" w:type="dxa"/>
          </w:tcPr>
          <w:p w14:paraId="5B2C17F0" w14:textId="1A7A483C" w:rsidR="009C1142" w:rsidRPr="00C457B3" w:rsidRDefault="00E00DCA" w:rsidP="00B86949">
            <w:pPr>
              <w:widowControl/>
              <w:overflowPunct/>
              <w:adjustRightInd/>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7133E5">
                  <w:rPr>
                    <w:rFonts w:ascii="Segoe UI" w:eastAsia="Times New Roman" w:hAnsi="Segoe UI" w:cs="Segoe UI"/>
                    <w:snapToGrid w:val="0"/>
                    <w:color w:val="000000"/>
                    <w:kern w:val="0"/>
                    <w:sz w:val="19"/>
                    <w:szCs w:val="19"/>
                    <w:lang w:val="es-CO"/>
                  </w:rPr>
                  <w:t>Seleccione una opción del menú</w:t>
                </w:r>
              </w:sdtContent>
            </w:sdt>
          </w:p>
        </w:tc>
      </w:tr>
      <w:tr w:rsidR="009C1142" w:rsidRPr="00C457B3" w14:paraId="3E1F3B6C" w14:textId="742838F4" w:rsidTr="004F6F04">
        <w:tc>
          <w:tcPr>
            <w:tcW w:w="4382" w:type="dxa"/>
          </w:tcPr>
          <w:p w14:paraId="097F56A7" w14:textId="12573287" w:rsidR="009C1142" w:rsidRPr="00C457B3" w:rsidRDefault="009C1142" w:rsidP="00C24720">
            <w:pPr>
              <w:rPr>
                <w:rFonts w:ascii="Segoe UI" w:hAnsi="Segoe UI" w:cs="Segoe UI"/>
                <w:color w:val="000000" w:themeColor="text1"/>
                <w:sz w:val="19"/>
                <w:szCs w:val="19"/>
                <w:lang w:val="es-CO"/>
              </w:rPr>
            </w:pPr>
            <w:r w:rsidRPr="00C457B3">
              <w:rPr>
                <w:rFonts w:ascii="Segoe UI" w:hAnsi="Segoe UI"/>
                <w:color w:val="000000" w:themeColor="text1"/>
                <w:sz w:val="19"/>
                <w:lang w:val="es-CO"/>
              </w:rPr>
              <w:lastRenderedPageBreak/>
              <w:t>Condiciones para la liberación del pago</w:t>
            </w:r>
          </w:p>
        </w:tc>
        <w:tc>
          <w:tcPr>
            <w:tcW w:w="5333" w:type="dxa"/>
          </w:tcPr>
          <w:p w14:paraId="752C094D" w14:textId="30D3AAF2" w:rsidR="009C1142"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81249047"/>
                <w14:checkbox>
                  <w14:checked w14:val="0"/>
                  <w14:checkedState w14:val="2612" w14:font="MS Gothic"/>
                  <w14:uncheckedState w14:val="2610" w14:font="MS Gothic"/>
                </w14:checkbox>
              </w:sdtPr>
              <w:sdtEndPr/>
              <w:sdtContent>
                <w:r w:rsidR="009C1142"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Inspección previa al envío</w:t>
            </w:r>
          </w:p>
          <w:p w14:paraId="356DB780" w14:textId="3C89A380" w:rsidR="009C1142"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50412519"/>
                <w14:checkbox>
                  <w14:checked w14:val="0"/>
                  <w14:checkedState w14:val="2612" w14:font="MS Gothic"/>
                  <w14:uncheckedState w14:val="2610" w14:font="MS Gothic"/>
                </w14:checkbox>
              </w:sdtPr>
              <w:sdtEndPr/>
              <w:sdtContent>
                <w:r w:rsidR="009C1142"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Inspección a la llegada a destino</w:t>
            </w:r>
          </w:p>
          <w:p w14:paraId="4D256BF6" w14:textId="3914C227" w:rsidR="009C1142"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23245680"/>
                <w14:checkbox>
                  <w14:checked w14:val="0"/>
                  <w14:checkedState w14:val="2612" w14:font="MS Gothic"/>
                  <w14:uncheckedState w14:val="2610" w14:font="MS Gothic"/>
                </w14:checkbox>
              </w:sdtPr>
              <w:sdtEndPr/>
              <w:sdtContent>
                <w:r w:rsidR="009C1142"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Instalación</w:t>
            </w:r>
          </w:p>
          <w:p w14:paraId="2FAB9AA1" w14:textId="753993A1" w:rsidR="009C1142"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266414025"/>
                <w14:checkbox>
                  <w14:checked w14:val="0"/>
                  <w14:checkedState w14:val="2612" w14:font="MS Gothic"/>
                  <w14:uncheckedState w14:val="2610" w14:font="MS Gothic"/>
                </w14:checkbox>
              </w:sdtPr>
              <w:sdtEndPr/>
              <w:sdtContent>
                <w:r w:rsidR="009C1142"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Pruebas</w:t>
            </w:r>
          </w:p>
          <w:p w14:paraId="6557D94B" w14:textId="743567ED" w:rsidR="009C1142"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546101408"/>
                <w14:checkbox>
                  <w14:checked w14:val="0"/>
                  <w14:checkedState w14:val="2612" w14:font="MS Gothic"/>
                  <w14:uncheckedState w14:val="2610" w14:font="MS Gothic"/>
                </w14:checkbox>
              </w:sdtPr>
              <w:sdtEndPr/>
              <w:sdtContent>
                <w:r w:rsidR="009C1142"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Capacitación sobre Funcionamiento y Mantenimiento</w:t>
            </w:r>
          </w:p>
          <w:p w14:paraId="76380509" w14:textId="41AF7BD4" w:rsidR="00E3755F" w:rsidRPr="00C457B3" w:rsidRDefault="00E00DCA" w:rsidP="00C24720">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46250327"/>
                <w14:checkbox>
                  <w14:checked w14:val="0"/>
                  <w14:checkedState w14:val="2612" w14:font="MS Gothic"/>
                  <w14:uncheckedState w14:val="2610" w14:font="MS Gothic"/>
                </w14:checkbox>
              </w:sdtPr>
              <w:sdtEndPr/>
              <w:sdtContent>
                <w:r w:rsidR="00196E78"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Otros </w:t>
            </w:r>
            <w:sdt>
              <w:sdtPr>
                <w:rPr>
                  <w:rFonts w:ascii="Segoe UI" w:hAnsi="Segoe UI" w:cs="Segoe UI"/>
                  <w:color w:val="000000" w:themeColor="text1"/>
                  <w:sz w:val="19"/>
                  <w:szCs w:val="19"/>
                  <w:lang w:val="es-CO"/>
                </w:rPr>
                <w:id w:val="-1760209209"/>
                <w:text/>
              </w:sdtPr>
              <w:sdtEndPr/>
              <w:sdtContent/>
            </w:sdt>
            <w:r w:rsidR="00795D72" w:rsidRPr="00C457B3">
              <w:rPr>
                <w:rFonts w:ascii="Segoe UI" w:hAnsi="Segoe UI"/>
                <w:color w:val="000000" w:themeColor="text1"/>
                <w:sz w:val="19"/>
                <w:lang w:val="es-CO"/>
              </w:rPr>
              <w:t xml:space="preserve"> </w:t>
            </w:r>
          </w:p>
          <w:p w14:paraId="5E260E99" w14:textId="1C42DEAF" w:rsidR="000C682A" w:rsidRPr="00C457B3" w:rsidRDefault="00E00DCA" w:rsidP="00E91731">
            <w:pPr>
              <w:widowControl/>
              <w:overflowPunct/>
              <w:adjustRightInd/>
              <w:rPr>
                <w:rFonts w:ascii="Segoe UI" w:hAnsi="Segoe UI"/>
                <w:color w:val="000000" w:themeColor="text1"/>
                <w:sz w:val="19"/>
                <w:lang w:val="es-CO"/>
              </w:rPr>
            </w:pPr>
            <w:sdt>
              <w:sdtPr>
                <w:rPr>
                  <w:rFonts w:ascii="Segoe UI" w:hAnsi="Segoe UI" w:cs="Segoe UI"/>
                  <w:color w:val="000000" w:themeColor="text1"/>
                  <w:sz w:val="19"/>
                  <w:szCs w:val="19"/>
                  <w:lang w:val="es-CO"/>
                </w:rPr>
                <w:id w:val="-1228227675"/>
                <w14:checkbox>
                  <w14:checked w14:val="0"/>
                  <w14:checkedState w14:val="2612" w14:font="MS Gothic"/>
                  <w14:uncheckedState w14:val="2610" w14:font="MS Gothic"/>
                </w14:checkbox>
              </w:sdtPr>
              <w:sdtEndPr/>
              <w:sdtContent>
                <w:r w:rsidR="00196E78" w:rsidRPr="00C457B3">
                  <w:rPr>
                    <w:rFonts w:ascii="Segoe UI Symbol" w:eastAsia="MS Gothic" w:hAnsi="Segoe UI Symbol" w:cs="Segoe UI Symbol"/>
                    <w:color w:val="000000" w:themeColor="text1"/>
                    <w:sz w:val="19"/>
                    <w:szCs w:val="19"/>
                    <w:lang w:val="es-CO"/>
                  </w:rPr>
                  <w:t>☐</w:t>
                </w:r>
              </w:sdtContent>
            </w:sdt>
            <w:r w:rsidR="00795D72" w:rsidRPr="00C457B3">
              <w:rPr>
                <w:rFonts w:ascii="Segoe UI" w:hAnsi="Segoe UI"/>
                <w:color w:val="000000" w:themeColor="text1"/>
                <w:sz w:val="19"/>
                <w:lang w:val="es-CO"/>
              </w:rPr>
              <w:t xml:space="preserve"> Aceptación escrita de los bienes basada en el pleno cumplimiento de los requisitos de la </w:t>
            </w:r>
            <w:r w:rsidR="000C682A" w:rsidRPr="00C457B3">
              <w:rPr>
                <w:rFonts w:ascii="Segoe UI" w:hAnsi="Segoe UI"/>
                <w:color w:val="000000" w:themeColor="text1"/>
                <w:sz w:val="19"/>
                <w:lang w:val="es-CO"/>
              </w:rPr>
              <w:t>IAL</w:t>
            </w:r>
          </w:p>
          <w:p w14:paraId="750AE5CF" w14:textId="4C65B046" w:rsidR="009C1142" w:rsidRPr="00C457B3" w:rsidRDefault="009C1142" w:rsidP="00E91731">
            <w:pPr>
              <w:widowControl/>
              <w:overflowPunct/>
              <w:adjustRightInd/>
              <w:rPr>
                <w:rFonts w:ascii="Segoe UI" w:hAnsi="Segoe UI" w:cs="Segoe UI"/>
                <w:color w:val="000000" w:themeColor="text1"/>
                <w:sz w:val="19"/>
                <w:szCs w:val="19"/>
                <w:lang w:val="es-CO"/>
              </w:rPr>
            </w:pPr>
          </w:p>
        </w:tc>
      </w:tr>
      <w:tr w:rsidR="009C1142" w:rsidRPr="00C457B3" w14:paraId="51C427EA" w14:textId="4826277A" w:rsidTr="004F6F04">
        <w:tc>
          <w:tcPr>
            <w:tcW w:w="4382" w:type="dxa"/>
          </w:tcPr>
          <w:p w14:paraId="4F377693" w14:textId="05047203" w:rsidR="009C1142" w:rsidRPr="00C457B3" w:rsidRDefault="009C1142" w:rsidP="00C24720">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Toda la documentación, incluidos catálogos, instrucciones y manuales operativos, estará escrita en el siguiente idioma </w:t>
            </w:r>
          </w:p>
        </w:tc>
        <w:tc>
          <w:tcPr>
            <w:tcW w:w="5333" w:type="dxa"/>
          </w:tcPr>
          <w:sdt>
            <w:sdtPr>
              <w:rPr>
                <w:rFonts w:ascii="Segoe UI" w:eastAsia="Times New Roman" w:hAnsi="Segoe UI" w:cs="Segoe UI"/>
                <w:snapToGrid w:val="0"/>
                <w:color w:val="000000"/>
                <w:kern w:val="0"/>
                <w:sz w:val="19"/>
                <w:szCs w:val="19"/>
                <w:lang w:val="es-CO"/>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1DCCC52A" w14:textId="52AD7290" w:rsidR="002236BA" w:rsidRPr="00C457B3" w:rsidRDefault="007133E5" w:rsidP="002236BA">
                <w:pPr>
                  <w:widowControl/>
                  <w:tabs>
                    <w:tab w:val="right" w:pos="7218"/>
                  </w:tabs>
                  <w:overflowPunct/>
                  <w:adjustRightInd/>
                  <w:spacing w:before="120" w:after="120"/>
                  <w:rPr>
                    <w:rFonts w:ascii="Segoe UI" w:eastAsia="Times New Roman" w:hAnsi="Segoe UI" w:cs="Segoe UI"/>
                    <w:kern w:val="0"/>
                    <w:sz w:val="19"/>
                    <w:szCs w:val="19"/>
                    <w:lang w:val="es-CO"/>
                  </w:rPr>
                </w:pPr>
                <w:r>
                  <w:rPr>
                    <w:rFonts w:ascii="Segoe UI" w:eastAsia="Times New Roman" w:hAnsi="Segoe UI" w:cs="Segoe UI"/>
                    <w:snapToGrid w:val="0"/>
                    <w:color w:val="000000"/>
                    <w:kern w:val="0"/>
                    <w:sz w:val="19"/>
                    <w:szCs w:val="19"/>
                    <w:lang w:val="es-CO"/>
                  </w:rPr>
                  <w:t>Seleccione una opción del menú</w:t>
                </w:r>
              </w:p>
            </w:sdtContent>
          </w:sdt>
          <w:p w14:paraId="53B494FA" w14:textId="0DA2FF34" w:rsidR="009C1142" w:rsidRPr="00C457B3" w:rsidRDefault="009C1142" w:rsidP="00C24720">
            <w:pPr>
              <w:widowControl/>
              <w:overflowPunct/>
              <w:adjustRightInd/>
              <w:rPr>
                <w:rFonts w:ascii="Segoe UI" w:hAnsi="Segoe UI" w:cs="Segoe UI"/>
                <w:color w:val="000000" w:themeColor="text1"/>
                <w:sz w:val="19"/>
                <w:szCs w:val="19"/>
                <w:lang w:val="es-CO"/>
              </w:rPr>
            </w:pPr>
          </w:p>
        </w:tc>
      </w:tr>
      <w:bookmarkEnd w:id="207"/>
    </w:tbl>
    <w:p w14:paraId="6D3C27D4" w14:textId="3B2EDC2C" w:rsidR="009C1142" w:rsidRPr="00C457B3" w:rsidRDefault="009C1142" w:rsidP="009C1142">
      <w:pPr>
        <w:widowControl/>
        <w:overflowPunct/>
        <w:adjustRightInd/>
        <w:rPr>
          <w:rFonts w:asciiTheme="minorHAnsi" w:hAnsiTheme="minorHAnsi" w:cstheme="minorHAnsi"/>
          <w:b/>
          <w:color w:val="000000" w:themeColor="text1"/>
          <w:sz w:val="28"/>
          <w:lang w:val="es-CO"/>
        </w:rPr>
      </w:pPr>
      <w:r w:rsidRPr="00C457B3">
        <w:rPr>
          <w:lang w:val="es-CO"/>
        </w:rPr>
        <w:br w:type="page"/>
      </w:r>
    </w:p>
    <w:p w14:paraId="37D0D877" w14:textId="4EFE7390" w:rsidR="00C24720" w:rsidRPr="00C457B3" w:rsidRDefault="00C24720" w:rsidP="000F7041">
      <w:pPr>
        <w:pStyle w:val="Heading1"/>
        <w:rPr>
          <w:szCs w:val="20"/>
        </w:rPr>
      </w:pPr>
      <w:bookmarkStart w:id="208" w:name="_Toc454283471"/>
      <w:bookmarkStart w:id="209" w:name="_Toc454290543"/>
      <w:bookmarkStart w:id="210" w:name="_Toc508626306"/>
      <w:bookmarkStart w:id="211" w:name="_Toc516414436"/>
      <w:r w:rsidRPr="00C457B3">
        <w:lastRenderedPageBreak/>
        <w:t xml:space="preserve">Sección 6: Formularios de Ofertas </w:t>
      </w:r>
      <w:bookmarkEnd w:id="208"/>
      <w:bookmarkEnd w:id="209"/>
      <w:r w:rsidR="00601569">
        <w:t>Entregables</w:t>
      </w:r>
      <w:r w:rsidRPr="00C457B3">
        <w:t>/Lista de Verificación</w:t>
      </w:r>
      <w:bookmarkEnd w:id="210"/>
      <w:bookmarkEnd w:id="211"/>
    </w:p>
    <w:p w14:paraId="620D2F29" w14:textId="77777777" w:rsidR="00C24720" w:rsidRPr="00C457B3" w:rsidRDefault="00C24720" w:rsidP="00C24720">
      <w:pPr>
        <w:pStyle w:val="SchHead"/>
        <w:spacing w:after="0" w:line="240" w:lineRule="auto"/>
        <w:rPr>
          <w:rFonts w:ascii="Arial" w:hAnsi="Arial" w:cs="Arial"/>
          <w:caps w:val="0"/>
          <w:color w:val="000000"/>
          <w:sz w:val="20"/>
          <w:lang w:val="es-CO"/>
        </w:rPr>
      </w:pPr>
    </w:p>
    <w:p w14:paraId="2ED7213F" w14:textId="2C1E0555" w:rsidR="00C24720" w:rsidRPr="00601569" w:rsidRDefault="00C24720" w:rsidP="00C24720">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sidR="00601569">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0E233034" w14:textId="77777777" w:rsidR="00C24720" w:rsidRPr="00C457B3" w:rsidRDefault="00C24720" w:rsidP="00C24720">
      <w:pPr>
        <w:suppressAutoHyphens/>
        <w:jc w:val="both"/>
        <w:rPr>
          <w:rFonts w:ascii="Segoe UI" w:hAnsi="Segoe UI" w:cs="Segoe UI"/>
          <w:iCs/>
          <w:sz w:val="20"/>
          <w:lang w:val="es-CO"/>
        </w:rPr>
      </w:pPr>
    </w:p>
    <w:p w14:paraId="76FCE4D9" w14:textId="7B570696" w:rsidR="00C24720" w:rsidRPr="00C457B3" w:rsidRDefault="00C24720" w:rsidP="000D4C72">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w:t>
      </w:r>
      <w:r w:rsidR="001C7476" w:rsidRPr="00C457B3">
        <w:rPr>
          <w:rFonts w:ascii="Segoe UI" w:hAnsi="Segoe UI"/>
          <w:sz w:val="20"/>
          <w:lang w:val="es-CO"/>
        </w:rPr>
        <w:t xml:space="preserve"> H</w:t>
      </w:r>
      <w:r w:rsidR="00AB78CE">
        <w:rPr>
          <w:rFonts w:ascii="Segoe UI" w:hAnsi="Segoe UI"/>
          <w:sz w:val="20"/>
          <w:lang w:val="es-CO"/>
        </w:rPr>
        <w:t>de</w:t>
      </w:r>
      <w:r w:rsidR="001C7476" w:rsidRPr="00C457B3">
        <w:rPr>
          <w:rFonts w:ascii="Segoe UI" w:hAnsi="Segoe UI"/>
          <w:sz w:val="20"/>
          <w:lang w:val="es-CO"/>
        </w:rPr>
        <w:t>D</w:t>
      </w:r>
      <w:r w:rsidRPr="00C457B3">
        <w:rPr>
          <w:rFonts w:ascii="Segoe UI" w:hAnsi="Segoe UI"/>
          <w:sz w:val="20"/>
          <w:lang w:val="es-CO"/>
        </w:rPr>
        <w:t>22.</w:t>
      </w:r>
    </w:p>
    <w:p w14:paraId="5EE44E3E" w14:textId="77777777" w:rsidR="00C24720" w:rsidRPr="00C457B3" w:rsidRDefault="00C24720" w:rsidP="00C24720">
      <w:pPr>
        <w:shd w:val="clear" w:color="auto" w:fill="FFFFFF"/>
        <w:spacing w:after="120"/>
        <w:rPr>
          <w:rFonts w:ascii="Segoe UI" w:hAnsi="Segoe UI" w:cs="Segoe UI"/>
          <w:b/>
          <w:sz w:val="28"/>
          <w:szCs w:val="28"/>
          <w:lang w:val="es-CO"/>
        </w:rPr>
      </w:pPr>
    </w:p>
    <w:p w14:paraId="779A92A3" w14:textId="77777777" w:rsidR="00C24720" w:rsidRPr="00C457B3" w:rsidRDefault="00C24720" w:rsidP="00C24720">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C457B3" w14:paraId="3F0C88EE" w14:textId="77777777" w:rsidTr="00C24720">
        <w:tc>
          <w:tcPr>
            <w:tcW w:w="7449" w:type="dxa"/>
            <w:vAlign w:val="center"/>
          </w:tcPr>
          <w:p w14:paraId="7FF8698D" w14:textId="2F68676A" w:rsidR="00C24720" w:rsidRPr="00C457B3" w:rsidRDefault="00C24720" w:rsidP="00C24720">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sidR="00601569">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77F64D9D" w14:textId="77777777" w:rsidR="00C24720" w:rsidRPr="00C457B3" w:rsidRDefault="00C24720" w:rsidP="00C24720">
            <w:pPr>
              <w:pStyle w:val="BankNormal"/>
              <w:spacing w:after="0"/>
              <w:jc w:val="center"/>
              <w:rPr>
                <w:rFonts w:ascii="Segoe UI" w:eastAsia="MS Gothic" w:hAnsi="Segoe UI" w:cs="Segoe UI"/>
                <w:iCs/>
                <w:sz w:val="20"/>
                <w:lang w:val="es-CO"/>
              </w:rPr>
            </w:pPr>
          </w:p>
        </w:tc>
      </w:tr>
      <w:tr w:rsidR="00C24720" w:rsidRPr="00C457B3" w14:paraId="50BD2634" w14:textId="77777777" w:rsidTr="00C24720">
        <w:tc>
          <w:tcPr>
            <w:tcW w:w="7449" w:type="dxa"/>
          </w:tcPr>
          <w:p w14:paraId="5EEDE6E7" w14:textId="77777777" w:rsidR="00C24720" w:rsidRPr="00C457B3" w:rsidRDefault="00C24720" w:rsidP="006E2123">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67C020F4" w14:textId="77777777" w:rsidR="00C24720" w:rsidRPr="00C457B3" w:rsidRDefault="00E00DCA"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C24720" w:rsidRPr="001F351B" w14:paraId="45BB7307" w14:textId="77777777" w:rsidTr="00C24720">
        <w:tc>
          <w:tcPr>
            <w:tcW w:w="7449" w:type="dxa"/>
          </w:tcPr>
          <w:p w14:paraId="036F7282" w14:textId="77777777" w:rsidR="00C24720" w:rsidRPr="001F351B" w:rsidRDefault="00C24720" w:rsidP="006E2123">
            <w:pPr>
              <w:pStyle w:val="BankNormal"/>
              <w:numPr>
                <w:ilvl w:val="0"/>
                <w:numId w:val="22"/>
              </w:numPr>
              <w:spacing w:after="0"/>
              <w:ind w:left="591" w:right="-110"/>
              <w:rPr>
                <w:rFonts w:ascii="Segoe UI" w:hAnsi="Segoe UI" w:cs="Segoe UI"/>
                <w:iCs/>
                <w:sz w:val="20"/>
                <w:lang w:val="es-CO"/>
              </w:rPr>
            </w:pPr>
            <w:r w:rsidRPr="001F351B">
              <w:rPr>
                <w:rFonts w:ascii="Segoe UI" w:hAnsi="Segoe UI"/>
                <w:sz w:val="20"/>
                <w:lang w:val="es-CO"/>
              </w:rPr>
              <w:t>Formulario B: Formulario de Información del Licitante</w:t>
            </w:r>
          </w:p>
        </w:tc>
        <w:tc>
          <w:tcPr>
            <w:tcW w:w="2091" w:type="dxa"/>
            <w:vAlign w:val="center"/>
          </w:tcPr>
          <w:p w14:paraId="6588A1FE" w14:textId="77777777" w:rsidR="00C24720" w:rsidRPr="001F351B" w:rsidRDefault="00E00DCA"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r w:rsidR="00C24720" w:rsidRPr="001F351B" w14:paraId="00B1B769" w14:textId="77777777" w:rsidTr="00C24720">
        <w:tc>
          <w:tcPr>
            <w:tcW w:w="7449" w:type="dxa"/>
          </w:tcPr>
          <w:p w14:paraId="4338A0A5" w14:textId="476B7F1E" w:rsidR="00C24720" w:rsidRPr="001F351B" w:rsidRDefault="00C24720" w:rsidP="006E2123">
            <w:pPr>
              <w:pStyle w:val="BankNormal"/>
              <w:numPr>
                <w:ilvl w:val="0"/>
                <w:numId w:val="22"/>
              </w:numPr>
              <w:spacing w:after="0"/>
              <w:ind w:left="591" w:right="-110"/>
              <w:rPr>
                <w:rFonts w:ascii="Segoe UI" w:hAnsi="Segoe UI" w:cs="Segoe UI"/>
                <w:iCs/>
                <w:sz w:val="20"/>
                <w:lang w:val="es-CO"/>
              </w:rPr>
            </w:pPr>
            <w:r w:rsidRPr="001F351B">
              <w:rPr>
                <w:rFonts w:ascii="Segoe UI" w:hAnsi="Segoe UI"/>
                <w:sz w:val="20"/>
                <w:lang w:val="es-CO"/>
              </w:rPr>
              <w:t>Formulario C: Formulario de Información de la</w:t>
            </w:r>
            <w:r w:rsidR="001C7476" w:rsidRPr="001F351B">
              <w:rPr>
                <w:rFonts w:ascii="Segoe UI" w:hAnsi="Segoe UI"/>
                <w:sz w:val="20"/>
                <w:lang w:val="es-CO"/>
              </w:rPr>
              <w:t xml:space="preserve"> </w:t>
            </w:r>
            <w:r w:rsidR="00BB0F5E" w:rsidRPr="001F351B">
              <w:rPr>
                <w:rFonts w:ascii="Segoe UI" w:hAnsi="Segoe UI"/>
                <w:sz w:val="20"/>
                <w:lang w:val="es-CO"/>
              </w:rPr>
              <w:t>Asociación</w:t>
            </w:r>
            <w:r w:rsidR="001C7476" w:rsidRPr="001F351B">
              <w:rPr>
                <w:rFonts w:ascii="Segoe UI" w:hAnsi="Segoe UI"/>
                <w:sz w:val="20"/>
                <w:lang w:val="es-CO"/>
              </w:rPr>
              <w:t xml:space="preserve"> en </w:t>
            </w:r>
            <w:r w:rsidR="00BB0F5E" w:rsidRPr="001F351B">
              <w:rPr>
                <w:rFonts w:ascii="Segoe UI" w:hAnsi="Segoe UI"/>
                <w:sz w:val="20"/>
                <w:lang w:val="es-CO"/>
              </w:rPr>
              <w:t>participación</w:t>
            </w:r>
            <w:r w:rsidRPr="001F351B">
              <w:rPr>
                <w:rFonts w:ascii="Segoe UI" w:hAnsi="Segoe UI"/>
                <w:sz w:val="20"/>
                <w:lang w:val="es-CO"/>
              </w:rPr>
              <w:t>, el Consorcio o la Asociación</w:t>
            </w:r>
          </w:p>
        </w:tc>
        <w:tc>
          <w:tcPr>
            <w:tcW w:w="2091" w:type="dxa"/>
            <w:vAlign w:val="center"/>
          </w:tcPr>
          <w:p w14:paraId="6E77B042" w14:textId="77777777" w:rsidR="00C24720" w:rsidRPr="001F351B" w:rsidRDefault="00E00DCA"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r w:rsidR="00C24720" w:rsidRPr="001F351B" w14:paraId="4D2277FE" w14:textId="77777777" w:rsidTr="00C24720">
        <w:tc>
          <w:tcPr>
            <w:tcW w:w="7449" w:type="dxa"/>
          </w:tcPr>
          <w:p w14:paraId="3CD5EC1F" w14:textId="01F88243" w:rsidR="00C24720" w:rsidRPr="001F351B" w:rsidRDefault="00C24720" w:rsidP="006E2123">
            <w:pPr>
              <w:pStyle w:val="BankNormal"/>
              <w:numPr>
                <w:ilvl w:val="0"/>
                <w:numId w:val="22"/>
              </w:numPr>
              <w:spacing w:after="0"/>
              <w:ind w:left="591" w:right="-110"/>
              <w:rPr>
                <w:rFonts w:ascii="Segoe UI" w:hAnsi="Segoe UI" w:cs="Segoe UI"/>
                <w:iCs/>
                <w:sz w:val="20"/>
                <w:lang w:val="es-CO"/>
              </w:rPr>
            </w:pPr>
            <w:r w:rsidRPr="001F351B">
              <w:rPr>
                <w:rFonts w:ascii="Segoe UI" w:hAnsi="Segoe UI"/>
                <w:sz w:val="20"/>
                <w:lang w:val="es-CO"/>
              </w:rPr>
              <w:t xml:space="preserve">Formulario D: Formulario </w:t>
            </w:r>
            <w:r w:rsidR="00862291" w:rsidRPr="001F351B">
              <w:rPr>
                <w:rFonts w:ascii="Segoe UI" w:hAnsi="Segoe UI"/>
                <w:sz w:val="20"/>
                <w:lang w:val="es-CO"/>
              </w:rPr>
              <w:t xml:space="preserve">de elegibilidad y </w:t>
            </w:r>
            <w:r w:rsidR="001C7476" w:rsidRPr="001F351B">
              <w:rPr>
                <w:rFonts w:ascii="Segoe UI" w:hAnsi="Segoe UI"/>
                <w:sz w:val="20"/>
                <w:lang w:val="es-CO"/>
              </w:rPr>
              <w:t xml:space="preserve">Calificaciones </w:t>
            </w:r>
          </w:p>
        </w:tc>
        <w:tc>
          <w:tcPr>
            <w:tcW w:w="2091" w:type="dxa"/>
            <w:vAlign w:val="center"/>
          </w:tcPr>
          <w:p w14:paraId="75D024D8" w14:textId="77777777" w:rsidR="00C24720" w:rsidRPr="001F351B" w:rsidRDefault="00E00DCA"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r w:rsidR="00C24720" w:rsidRPr="001F351B" w14:paraId="1BEAEB24" w14:textId="77777777" w:rsidTr="00C24720">
        <w:tc>
          <w:tcPr>
            <w:tcW w:w="7449" w:type="dxa"/>
          </w:tcPr>
          <w:p w14:paraId="3E621920" w14:textId="3096753C" w:rsidR="00C24720" w:rsidRPr="001F351B" w:rsidRDefault="00C24720" w:rsidP="006E2123">
            <w:pPr>
              <w:pStyle w:val="BankNormal"/>
              <w:numPr>
                <w:ilvl w:val="0"/>
                <w:numId w:val="22"/>
              </w:numPr>
              <w:spacing w:after="0"/>
              <w:ind w:left="591" w:right="-110"/>
              <w:rPr>
                <w:rFonts w:ascii="Segoe UI" w:hAnsi="Segoe UI" w:cs="Segoe UI"/>
                <w:iCs/>
                <w:sz w:val="20"/>
                <w:lang w:val="es-CO"/>
              </w:rPr>
            </w:pPr>
            <w:r w:rsidRPr="001F351B">
              <w:rPr>
                <w:rFonts w:ascii="Segoe UI" w:hAnsi="Segoe UI"/>
                <w:sz w:val="20"/>
                <w:lang w:val="es-CO"/>
              </w:rPr>
              <w:t xml:space="preserve">Formulario E: </w:t>
            </w:r>
            <w:r w:rsidR="00862291" w:rsidRPr="001F351B">
              <w:rPr>
                <w:rFonts w:ascii="Segoe UI" w:hAnsi="Segoe UI"/>
                <w:sz w:val="20"/>
                <w:lang w:val="es-CO"/>
              </w:rPr>
              <w:t xml:space="preserve">Formulario </w:t>
            </w:r>
            <w:r w:rsidRPr="001F351B">
              <w:rPr>
                <w:rFonts w:ascii="Segoe UI" w:hAnsi="Segoe UI"/>
                <w:sz w:val="20"/>
                <w:lang w:val="es-CO"/>
              </w:rPr>
              <w:t>de Oferta Técnica/Especificación de Cantidades</w:t>
            </w:r>
          </w:p>
        </w:tc>
        <w:tc>
          <w:tcPr>
            <w:tcW w:w="2091" w:type="dxa"/>
            <w:vAlign w:val="center"/>
          </w:tcPr>
          <w:p w14:paraId="546AAFE6" w14:textId="77777777" w:rsidR="00C24720" w:rsidRPr="001F351B" w:rsidRDefault="00E00DCA"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r w:rsidR="009E33CA" w:rsidRPr="001F351B" w14:paraId="0845CBD3" w14:textId="77777777" w:rsidTr="00C24720">
        <w:tc>
          <w:tcPr>
            <w:tcW w:w="7449" w:type="dxa"/>
          </w:tcPr>
          <w:p w14:paraId="1E4B7CBA" w14:textId="77777777" w:rsidR="009E33CA" w:rsidRPr="001F351B" w:rsidRDefault="009E33CA" w:rsidP="006E2123">
            <w:pPr>
              <w:pStyle w:val="BankNormal"/>
              <w:numPr>
                <w:ilvl w:val="0"/>
                <w:numId w:val="22"/>
              </w:numPr>
              <w:spacing w:after="0"/>
              <w:ind w:left="591" w:right="-110"/>
              <w:rPr>
                <w:rFonts w:ascii="Segoe UI" w:hAnsi="Segoe UI" w:cs="Segoe UI"/>
                <w:iCs/>
                <w:sz w:val="20"/>
                <w:lang w:val="es-CO"/>
              </w:rPr>
            </w:pPr>
            <w:r w:rsidRPr="001F351B">
              <w:rPr>
                <w:rFonts w:ascii="Segoe UI" w:hAnsi="Segoe UI"/>
                <w:sz w:val="20"/>
                <w:lang w:val="es-CO"/>
              </w:rPr>
              <w:t xml:space="preserve">Formulario G: Formulario de Garantía de </w:t>
            </w:r>
            <w:r w:rsidR="001C7476" w:rsidRPr="001F351B">
              <w:rPr>
                <w:rFonts w:ascii="Segoe UI" w:hAnsi="Segoe UI"/>
                <w:sz w:val="20"/>
                <w:lang w:val="es-CO"/>
              </w:rPr>
              <w:t>Mantenimiento de la Oferta</w:t>
            </w:r>
            <w:r w:rsidRPr="001F351B">
              <w:rPr>
                <w:rFonts w:ascii="Segoe UI" w:hAnsi="Segoe UI"/>
                <w:sz w:val="20"/>
                <w:lang w:val="es-CO"/>
              </w:rPr>
              <w:t xml:space="preserve"> </w:t>
            </w:r>
          </w:p>
        </w:tc>
        <w:tc>
          <w:tcPr>
            <w:tcW w:w="2091" w:type="dxa"/>
            <w:vAlign w:val="center"/>
          </w:tcPr>
          <w:p w14:paraId="50FCAB55" w14:textId="77777777" w:rsidR="009E33CA" w:rsidRPr="001F351B" w:rsidRDefault="009E33CA" w:rsidP="00C24720">
            <w:pPr>
              <w:pStyle w:val="BankNormal"/>
              <w:spacing w:after="0"/>
              <w:jc w:val="center"/>
              <w:rPr>
                <w:rFonts w:ascii="Segoe UI" w:eastAsia="MS Gothic" w:hAnsi="Segoe UI" w:cs="Segoe UI"/>
                <w:color w:val="000000" w:themeColor="text1"/>
                <w:sz w:val="20"/>
                <w:lang w:val="es-CO"/>
              </w:rPr>
            </w:pPr>
          </w:p>
        </w:tc>
      </w:tr>
      <w:tr w:rsidR="00C24720" w:rsidRPr="001F351B" w14:paraId="2919F403" w14:textId="77777777" w:rsidTr="00C24720">
        <w:tc>
          <w:tcPr>
            <w:tcW w:w="7449" w:type="dxa"/>
            <w:shd w:val="clear" w:color="auto" w:fill="auto"/>
            <w:vAlign w:val="center"/>
          </w:tcPr>
          <w:p w14:paraId="78A91F5C" w14:textId="77777777" w:rsidR="00C24720" w:rsidRPr="001F351B" w:rsidRDefault="00C24720" w:rsidP="006E2123">
            <w:pPr>
              <w:pStyle w:val="BankNormal"/>
              <w:numPr>
                <w:ilvl w:val="0"/>
                <w:numId w:val="22"/>
              </w:numPr>
              <w:spacing w:after="0"/>
              <w:ind w:left="591" w:right="-110"/>
              <w:rPr>
                <w:rFonts w:ascii="Segoe UI" w:hAnsi="Segoe UI" w:cs="Segoe UI"/>
                <w:color w:val="000000"/>
                <w:sz w:val="20"/>
                <w:lang w:val="es-CO"/>
              </w:rPr>
            </w:pPr>
            <w:r w:rsidRPr="001F351B">
              <w:rPr>
                <w:rFonts w:ascii="Segoe UI" w:hAnsi="Segoe UI"/>
                <w:color w:val="000000"/>
                <w:sz w:val="20"/>
                <w:lang w:val="es-CO"/>
              </w:rPr>
              <w:t>[Agregue otros formularios según sea necesario]</w:t>
            </w:r>
          </w:p>
        </w:tc>
        <w:tc>
          <w:tcPr>
            <w:tcW w:w="2091" w:type="dxa"/>
            <w:vAlign w:val="center"/>
          </w:tcPr>
          <w:p w14:paraId="0B251817" w14:textId="77777777" w:rsidR="00C24720" w:rsidRPr="001F351B" w:rsidRDefault="00E00DCA"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2033488403"/>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r w:rsidR="00C24720" w:rsidRPr="001F351B" w14:paraId="7BC8B4C7" w14:textId="77777777" w:rsidTr="00C24720">
        <w:trPr>
          <w:trHeight w:val="637"/>
        </w:trPr>
        <w:tc>
          <w:tcPr>
            <w:tcW w:w="7449" w:type="dxa"/>
            <w:vAlign w:val="center"/>
          </w:tcPr>
          <w:p w14:paraId="63B2DFC5" w14:textId="77777777" w:rsidR="00C24720" w:rsidRPr="001F351B" w:rsidRDefault="00C24720" w:rsidP="00C24720">
            <w:pPr>
              <w:pStyle w:val="BankNormal"/>
              <w:spacing w:after="0"/>
              <w:rPr>
                <w:rFonts w:ascii="Segoe UI" w:hAnsi="Segoe UI" w:cs="Segoe UI"/>
                <w:b/>
                <w:iCs/>
                <w:sz w:val="20"/>
                <w:lang w:val="es-CO"/>
              </w:rPr>
            </w:pPr>
            <w:r w:rsidRPr="001F351B">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1F351B" w:rsidRDefault="00E00DCA" w:rsidP="00C24720">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bl>
    <w:p w14:paraId="5DCC21D0" w14:textId="77777777" w:rsidR="00C24720" w:rsidRPr="001F351B" w:rsidRDefault="00C24720" w:rsidP="00C24720">
      <w:pPr>
        <w:pStyle w:val="SchHead"/>
        <w:spacing w:after="0" w:line="240" w:lineRule="auto"/>
        <w:rPr>
          <w:rFonts w:ascii="Segoe UI" w:hAnsi="Segoe UI" w:cs="Segoe UI"/>
          <w:color w:val="000000"/>
          <w:sz w:val="20"/>
          <w:lang w:val="es-CO"/>
        </w:rPr>
      </w:pPr>
    </w:p>
    <w:p w14:paraId="7B3A1B93" w14:textId="77777777" w:rsidR="00C24720" w:rsidRPr="001F351B" w:rsidRDefault="00C24720" w:rsidP="00C24720">
      <w:pPr>
        <w:rPr>
          <w:rFonts w:ascii="Segoe UI" w:hAnsi="Segoe UI" w:cs="Segoe UI"/>
          <w:sz w:val="20"/>
          <w:szCs w:val="20"/>
          <w:lang w:val="es-CO"/>
        </w:rPr>
      </w:pPr>
    </w:p>
    <w:p w14:paraId="7F40CFA2" w14:textId="77777777" w:rsidR="00C24720" w:rsidRPr="001F351B" w:rsidRDefault="000F74A4" w:rsidP="00C24720">
      <w:pPr>
        <w:pStyle w:val="BankNormal"/>
        <w:spacing w:after="0"/>
        <w:rPr>
          <w:rFonts w:ascii="Segoe UI" w:hAnsi="Segoe UI" w:cs="Segoe UI"/>
          <w:b/>
          <w:iCs/>
          <w:color w:val="0070C0"/>
          <w:sz w:val="20"/>
          <w:lang w:val="es-CO"/>
        </w:rPr>
      </w:pPr>
      <w:r w:rsidRPr="001F351B">
        <w:rPr>
          <w:rFonts w:ascii="Segoe UI" w:hAnsi="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1F351B" w14:paraId="49B2157F" w14:textId="77777777" w:rsidTr="00C24720">
        <w:tc>
          <w:tcPr>
            <w:tcW w:w="7470" w:type="dxa"/>
            <w:vAlign w:val="center"/>
          </w:tcPr>
          <w:p w14:paraId="746A7628" w14:textId="77777777" w:rsidR="00C24720" w:rsidRPr="001F351B" w:rsidRDefault="00C24720" w:rsidP="006E2123">
            <w:pPr>
              <w:pStyle w:val="BankNormal"/>
              <w:numPr>
                <w:ilvl w:val="0"/>
                <w:numId w:val="19"/>
              </w:numPr>
              <w:spacing w:after="0"/>
              <w:ind w:left="591" w:hanging="318"/>
              <w:rPr>
                <w:rFonts w:ascii="Segoe UI" w:hAnsi="Segoe UI" w:cs="Segoe UI"/>
                <w:color w:val="000000"/>
                <w:sz w:val="20"/>
                <w:lang w:val="es-CO"/>
              </w:rPr>
            </w:pPr>
            <w:r w:rsidRPr="001F351B">
              <w:rPr>
                <w:rFonts w:ascii="Segoe UI" w:hAnsi="Segoe UI"/>
                <w:color w:val="000000"/>
                <w:sz w:val="20"/>
                <w:lang w:val="es-CO"/>
              </w:rPr>
              <w:t>Formulario F: Formulario de Lista de Precios</w:t>
            </w:r>
          </w:p>
        </w:tc>
        <w:tc>
          <w:tcPr>
            <w:tcW w:w="2160" w:type="dxa"/>
            <w:vAlign w:val="center"/>
          </w:tcPr>
          <w:p w14:paraId="3343C38F" w14:textId="77777777" w:rsidR="00C24720" w:rsidRPr="001F351B" w:rsidRDefault="00E00DCA" w:rsidP="00C24720">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EndPr/>
              <w:sdtContent>
                <w:r w:rsidR="00C24720" w:rsidRPr="001F351B">
                  <w:rPr>
                    <w:rFonts w:ascii="Segoe UI Symbol" w:eastAsia="MS Gothic" w:hAnsi="Segoe UI Symbol" w:cs="Segoe UI Symbol"/>
                    <w:color w:val="000000" w:themeColor="text1"/>
                    <w:sz w:val="20"/>
                    <w:lang w:val="es-CO"/>
                  </w:rPr>
                  <w:t>☐</w:t>
                </w:r>
              </w:sdtContent>
            </w:sdt>
          </w:p>
        </w:tc>
      </w:tr>
    </w:tbl>
    <w:p w14:paraId="4FEF8D17" w14:textId="77777777" w:rsidR="00653394" w:rsidRPr="001F351B" w:rsidRDefault="00653394" w:rsidP="00C24720">
      <w:pPr>
        <w:pStyle w:val="ListParagraph"/>
        <w:ind w:left="0"/>
        <w:rPr>
          <w:rFonts w:ascii="Segoe UI" w:hAnsi="Segoe UI" w:cs="Segoe UI"/>
          <w:b/>
          <w:color w:val="000000"/>
          <w:sz w:val="20"/>
          <w:szCs w:val="20"/>
          <w:u w:val="single"/>
          <w:shd w:val="clear" w:color="auto" w:fill="E5DFEC" w:themeFill="accent4" w:themeFillTint="33"/>
          <w:lang w:val="es-CO"/>
        </w:rPr>
        <w:sectPr w:rsidR="00653394" w:rsidRPr="001F351B" w:rsidSect="009D48CF">
          <w:footerReference w:type="default" r:id="rId26"/>
          <w:pgSz w:w="12240" w:h="15840"/>
          <w:pgMar w:top="1440" w:right="1467" w:bottom="720" w:left="1260" w:header="720" w:footer="720" w:gutter="0"/>
          <w:pgNumType w:start="1"/>
          <w:cols w:space="720"/>
          <w:docGrid w:linePitch="360"/>
        </w:sectPr>
      </w:pPr>
    </w:p>
    <w:p w14:paraId="34049109" w14:textId="09B942B6" w:rsidR="00C24720" w:rsidRPr="001F351B" w:rsidRDefault="00C24720" w:rsidP="00C02B75">
      <w:pPr>
        <w:pStyle w:val="Heading2"/>
        <w:rPr>
          <w:rFonts w:eastAsiaTheme="majorEastAsia"/>
          <w:szCs w:val="28"/>
          <w:lang w:val="es-CO"/>
        </w:rPr>
      </w:pPr>
      <w:bookmarkStart w:id="212" w:name="_Form_A:_Proposal/No"/>
      <w:bookmarkStart w:id="213" w:name="_Form_B:_Proposal"/>
      <w:bookmarkStart w:id="214" w:name="_Toc508626307"/>
      <w:bookmarkStart w:id="215" w:name="_Toc516414437"/>
      <w:bookmarkEnd w:id="212"/>
      <w:bookmarkEnd w:id="213"/>
      <w:r w:rsidRPr="001F351B">
        <w:rPr>
          <w:rFonts w:eastAsiaTheme="majorEastAsia"/>
          <w:lang w:val="es-CO"/>
        </w:rPr>
        <w:lastRenderedPageBreak/>
        <w:t>Formulario A: Formulario de Presentación de la Oferta</w:t>
      </w:r>
      <w:bookmarkEnd w:id="214"/>
      <w:bookmarkEnd w:id="215"/>
      <w:r w:rsidR="00384DA2" w:rsidRPr="001F351B">
        <w:rPr>
          <w:rFonts w:eastAsiaTheme="majorEastAsia"/>
          <w:lang w:val="es-CO"/>
        </w:rPr>
        <w:t xml:space="preserve"> </w:t>
      </w:r>
    </w:p>
    <w:p w14:paraId="23410295" w14:textId="71936A3B" w:rsidR="00384DA2" w:rsidRPr="00384DA2" w:rsidRDefault="00384DA2" w:rsidP="00384DA2">
      <w:pPr>
        <w:rPr>
          <w:lang w:val="es-CO"/>
        </w:rPr>
      </w:pPr>
      <w:bookmarkStart w:id="216" w:name="_Hlk512953754"/>
      <w:r w:rsidRPr="001F351B">
        <w:rPr>
          <w:lang w:val="es-CO"/>
        </w:rPr>
        <w:t>NOTA PARA EL LICITANTE. Se requiere que el formulario se presente en</w:t>
      </w:r>
      <w:r w:rsidR="00D3375C" w:rsidRPr="001F351B">
        <w:rPr>
          <w:lang w:val="es-CO"/>
        </w:rPr>
        <w:t xml:space="preserve"> papelería / con el membrete </w:t>
      </w:r>
      <w:r w:rsidRPr="001F351B">
        <w:rPr>
          <w:lang w:val="es-CO"/>
        </w:rPr>
        <w:t>de la empresa</w:t>
      </w:r>
    </w:p>
    <w:bookmarkEnd w:id="216"/>
    <w:p w14:paraId="2E3CCC67" w14:textId="77777777" w:rsidR="004F6F04" w:rsidRPr="00C457B3" w:rsidRDefault="004F6F04" w:rsidP="004F6F04">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4AD21677" w14:textId="77777777" w:rsidTr="00BB0F5E">
        <w:trPr>
          <w:trHeight w:val="360"/>
        </w:trPr>
        <w:tc>
          <w:tcPr>
            <w:tcW w:w="1979" w:type="dxa"/>
            <w:shd w:val="clear" w:color="auto" w:fill="9BDEFF"/>
          </w:tcPr>
          <w:p w14:paraId="6D7A65DB" w14:textId="77777777" w:rsidR="00C24720" w:rsidRPr="00C457B3" w:rsidRDefault="00C24720" w:rsidP="00F75AB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0BA2659E"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702116F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407B0741" w14:textId="3B68E039" w:rsidR="00C24720" w:rsidRPr="00C457B3" w:rsidRDefault="00E00DCA"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7133E5">
                  <w:rPr>
                    <w:rFonts w:ascii="Segoe UI" w:hAnsi="Segoe UI" w:cs="Segoe UI"/>
                    <w:color w:val="000000" w:themeColor="text1"/>
                    <w:sz w:val="20"/>
                  </w:rPr>
                  <w:t>Seleccionar fecha</w:t>
                </w:r>
              </w:sdtContent>
            </w:sdt>
          </w:p>
        </w:tc>
      </w:tr>
      <w:tr w:rsidR="00C24720" w:rsidRPr="00C457B3" w14:paraId="3D1C6780" w14:textId="77777777" w:rsidTr="00F75AB4">
        <w:trPr>
          <w:trHeight w:val="360"/>
        </w:trPr>
        <w:tc>
          <w:tcPr>
            <w:tcW w:w="1979" w:type="dxa"/>
            <w:shd w:val="clear" w:color="auto" w:fill="9BDEFF"/>
          </w:tcPr>
          <w:p w14:paraId="78B4A280" w14:textId="21FF9407"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vAlign w:val="center"/>
          </w:tcPr>
          <w:p w14:paraId="44CB0F72" w14:textId="64DE9434" w:rsidR="00C24720" w:rsidRPr="00C457B3" w:rsidRDefault="00C24720" w:rsidP="005479EE">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sidR="005479EE">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05BB603C"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217" w:name="Text5"/>
      <w:r w:rsidRPr="00C457B3">
        <w:rPr>
          <w:rFonts w:ascii="Segoe UI" w:hAnsi="Segoe UI"/>
          <w:noProof/>
          <w:sz w:val="20"/>
          <w:lang w:val="es-CO"/>
        </w:rPr>
        <w:t xml:space="preserve">[Insertar título de bienes y servicios] </w:t>
      </w:r>
      <w:r w:rsidRPr="00C457B3">
        <w:rPr>
          <w:lang w:val="es-CO"/>
        </w:rPr>
        <w:fldChar w:fldCharType="end"/>
      </w:r>
      <w:bookmarkEnd w:id="217"/>
      <w:r w:rsidRPr="00C457B3">
        <w:rPr>
          <w:rFonts w:ascii="Segoe UI" w:hAnsi="Segoe UI"/>
          <w:sz w:val="20"/>
          <w:lang w:val="es-CO"/>
        </w:rPr>
        <w:t>de conformidad con su</w:t>
      </w:r>
      <w:r w:rsidR="001C7476" w:rsidRPr="00C457B3">
        <w:rPr>
          <w:rFonts w:ascii="Segoe UI" w:hAnsi="Segoe UI"/>
          <w:sz w:val="20"/>
          <w:lang w:val="es-CO"/>
        </w:rPr>
        <w:t xml:space="preserve"> Invitación </w:t>
      </w:r>
      <w:r w:rsidRPr="00C457B3">
        <w:rPr>
          <w:rFonts w:ascii="Segoe UI" w:hAnsi="Segoe UI"/>
          <w:sz w:val="20"/>
          <w:lang w:val="es-CO"/>
        </w:rPr>
        <w:t xml:space="preserve">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w:t>
      </w:r>
      <w:r w:rsidR="001C7476" w:rsidRPr="00C457B3">
        <w:rPr>
          <w:rFonts w:ascii="Segoe UI" w:hAnsi="Segoe UI"/>
          <w:noProof/>
          <w:sz w:val="20"/>
          <w:lang w:val="es-CO"/>
        </w:rPr>
        <w:t>AL</w:t>
      </w:r>
      <w:r w:rsidRPr="00C457B3">
        <w:rPr>
          <w:rFonts w:ascii="Segoe UI" w:hAnsi="Segoe UI"/>
          <w:noProof/>
          <w:sz w:val="20"/>
          <w:lang w:val="es-CO"/>
        </w:rPr>
        <w:t>]</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067A342" w14:textId="77777777" w:rsidR="00CF160C" w:rsidRPr="00C457B3" w:rsidRDefault="00CF160C" w:rsidP="00CF160C">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2EEDD11"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Por el presente declaramos que nuestra empresa, sus filiales o subsidiarias o empleados, incluidos los miembros de </w:t>
      </w:r>
      <w:r w:rsidR="001C7476" w:rsidRPr="00C457B3">
        <w:rPr>
          <w:rFonts w:ascii="Segoe UI" w:hAnsi="Segoe UI"/>
          <w:sz w:val="20"/>
          <w:lang w:val="es-CO"/>
        </w:rPr>
        <w:t>Asociación en participación</w:t>
      </w:r>
      <w:r w:rsidRPr="00C457B3">
        <w:rPr>
          <w:rFonts w:ascii="Segoe UI" w:hAnsi="Segoe UI"/>
          <w:sz w:val="20"/>
          <w:lang w:val="es-CO"/>
        </w:rPr>
        <w:t>, Consorcios o Asociaciones, o subcontratistas o proveedores, para cualquier parte del contrato:</w:t>
      </w:r>
    </w:p>
    <w:p w14:paraId="40A39098" w14:textId="77777777" w:rsidR="00C24720" w:rsidRPr="00C457B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C457B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C457B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42EFF5C" w14:textId="77777777" w:rsidR="00C24720" w:rsidRPr="00C457B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457B3">
        <w:rPr>
          <w:rFonts w:ascii="Segoe UI" w:hAnsi="Segoe UI"/>
          <w:sz w:val="20"/>
          <w:lang w:val="es-CO"/>
        </w:rPr>
        <w:t xml:space="preserve">teriores al </w:t>
      </w:r>
      <w:r w:rsidRPr="00C457B3">
        <w:rPr>
          <w:rFonts w:ascii="Segoe UI" w:hAnsi="Segoe UI"/>
          <w:sz w:val="20"/>
          <w:lang w:val="es-CO"/>
        </w:rPr>
        <w:t>empleo de la ONU publicadas en ST/SGB/2006/15);</w:t>
      </w:r>
    </w:p>
    <w:p w14:paraId="7A076414" w14:textId="77777777" w:rsidR="00C24720" w:rsidRPr="00C457B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A01A3" w:rsidRDefault="00C24720" w:rsidP="006E2123">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35074C9D" w14:textId="063B1D15" w:rsidR="007A01A3" w:rsidRPr="007A01A3" w:rsidRDefault="007A01A3" w:rsidP="006E2123">
      <w:pPr>
        <w:pStyle w:val="ListParagraph"/>
        <w:widowControl/>
        <w:numPr>
          <w:ilvl w:val="0"/>
          <w:numId w:val="31"/>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14:paraId="30DFCEF7" w14:textId="77777777" w:rsidR="00C24720" w:rsidRPr="00C457B3" w:rsidRDefault="00C24720" w:rsidP="00C24720">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C457B3" w:rsidRDefault="00C24720" w:rsidP="00C24720">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C457B3">
        <w:rPr>
          <w:rStyle w:val="Emphasis"/>
          <w:rFonts w:ascii="Segoe UI" w:hAnsi="Segoe UI"/>
          <w:i w:val="0"/>
          <w:sz w:val="20"/>
          <w:lang w:val="es-CO"/>
        </w:rPr>
        <w:lastRenderedPageBreak/>
        <w:t>Especificaciones Técnicas.</w:t>
      </w:r>
    </w:p>
    <w:p w14:paraId="2D787542" w14:textId="77777777" w:rsidR="00C24720" w:rsidRPr="00C457B3" w:rsidRDefault="00C24720" w:rsidP="00C24720">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Nuestra Oferta será válida y permanecerá vinculante entre nosotros por el período especificado en la Hoja de Datos de la Oferta. </w:t>
      </w:r>
    </w:p>
    <w:p w14:paraId="013739CD"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3EB11243" w14:textId="77777777" w:rsidR="00C24720" w:rsidRPr="00C457B3" w:rsidRDefault="00C24720" w:rsidP="00C24720">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i w:val="0"/>
          <w:sz w:val="20"/>
          <w:lang w:val="es-CO"/>
        </w:rPr>
        <w:t xml:space="preserve"> para firmar esta Oferta y estar sujeto a ella si el PNUD la acepta. </w:t>
      </w:r>
    </w:p>
    <w:p w14:paraId="2A16754D" w14:textId="77777777" w:rsidR="00C24720" w:rsidRPr="00C457B3" w:rsidRDefault="00C24720" w:rsidP="00653394">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3A9ECB90"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48025F08"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1E049F55" w14:textId="77777777" w:rsidR="00653394" w:rsidRPr="00C457B3"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53394"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2614929" w14:textId="77777777" w:rsidR="00C24720" w:rsidRPr="00C457B3" w:rsidRDefault="00C24720" w:rsidP="00C02B75">
      <w:pPr>
        <w:pStyle w:val="Heading2"/>
        <w:rPr>
          <w:rFonts w:eastAsiaTheme="majorEastAsia"/>
          <w:szCs w:val="28"/>
          <w:lang w:val="es-CO"/>
        </w:rPr>
      </w:pPr>
      <w:bookmarkStart w:id="218" w:name="_Toc508626308"/>
      <w:bookmarkStart w:id="219" w:name="_Toc516414438"/>
      <w:r w:rsidRPr="00C457B3">
        <w:rPr>
          <w:rFonts w:eastAsiaTheme="majorEastAsia"/>
          <w:lang w:val="es-CO"/>
        </w:rPr>
        <w:lastRenderedPageBreak/>
        <w:t>Formulario B: Formulario de Información del Licitante</w:t>
      </w:r>
      <w:bookmarkEnd w:id="218"/>
      <w:bookmarkEnd w:id="219"/>
    </w:p>
    <w:p w14:paraId="59407618" w14:textId="77777777" w:rsidR="00C24720" w:rsidRPr="00C457B3" w:rsidRDefault="00C24720" w:rsidP="00C24720">
      <w:pPr>
        <w:pStyle w:val="MarginText"/>
        <w:spacing w:after="0" w:line="240" w:lineRule="auto"/>
        <w:jc w:val="left"/>
        <w:rPr>
          <w:rFonts w:ascii="Arial" w:hAnsi="Arial" w:cs="Arial"/>
          <w:color w:val="000000"/>
          <w:sz w:val="20"/>
          <w:lang w:val="es-CO"/>
        </w:rPr>
      </w:pPr>
    </w:p>
    <w:p w14:paraId="18FF6C82" w14:textId="77777777" w:rsidR="00C24720" w:rsidRPr="00C457B3" w:rsidRDefault="00C24720" w:rsidP="00C24720">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457B3" w14:paraId="32276207" w14:textId="77777777" w:rsidTr="00293AA5">
        <w:tc>
          <w:tcPr>
            <w:tcW w:w="3600" w:type="dxa"/>
            <w:shd w:val="clear" w:color="auto" w:fill="9BDEFF"/>
          </w:tcPr>
          <w:p w14:paraId="19F27F63"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070DA95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1BD0FD3" w14:textId="77777777" w:rsidTr="00293AA5">
        <w:tc>
          <w:tcPr>
            <w:tcW w:w="3600" w:type="dxa"/>
            <w:shd w:val="clear" w:color="auto" w:fill="9BDEFF"/>
          </w:tcPr>
          <w:p w14:paraId="2BE86915"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0E14097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2437FD3" w14:textId="77777777" w:rsidTr="00293AA5">
        <w:tc>
          <w:tcPr>
            <w:tcW w:w="3600" w:type="dxa"/>
            <w:shd w:val="clear" w:color="auto" w:fill="9BDEFF"/>
          </w:tcPr>
          <w:p w14:paraId="3D14DE74"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64A6E8F2"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40447887" w14:textId="77777777" w:rsidTr="00293AA5">
        <w:tc>
          <w:tcPr>
            <w:tcW w:w="3600" w:type="dxa"/>
            <w:shd w:val="clear" w:color="auto" w:fill="9BDEFF"/>
          </w:tcPr>
          <w:p w14:paraId="228BC1C8"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695E082" w14:textId="77777777" w:rsidR="00C24720" w:rsidRPr="00C457B3"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1ED2C6AD" w14:textId="77777777" w:rsidR="00C24720" w:rsidRPr="00C457B3" w:rsidRDefault="00C24720" w:rsidP="00C24720">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71CA075" w14:textId="77777777" w:rsidR="00C24720" w:rsidRPr="00C457B3" w:rsidRDefault="00C24720" w:rsidP="00C24720">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001060E1"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BD37CC1" w14:textId="77777777" w:rsidTr="00293AA5">
        <w:tc>
          <w:tcPr>
            <w:tcW w:w="3600" w:type="dxa"/>
            <w:shd w:val="clear" w:color="auto" w:fill="9BDEFF"/>
          </w:tcPr>
          <w:p w14:paraId="1DD0AC96" w14:textId="35A9E815"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w:t>
            </w:r>
            <w:r w:rsidR="00E30460" w:rsidRPr="00C457B3">
              <w:rPr>
                <w:rFonts w:ascii="Segoe UI" w:hAnsi="Segoe UI"/>
                <w:b/>
                <w:spacing w:val="-2"/>
                <w:sz w:val="20"/>
                <w:lang w:val="es-CO"/>
              </w:rPr>
              <w:t xml:space="preserve">en el </w:t>
            </w:r>
            <w:r w:rsidRPr="00C457B3">
              <w:rPr>
                <w:rFonts w:ascii="Segoe UI" w:hAnsi="Segoe UI"/>
                <w:b/>
                <w:spacing w:val="-2"/>
                <w:sz w:val="20"/>
                <w:lang w:val="es-CO"/>
              </w:rPr>
              <w:t>UNGM</w:t>
            </w:r>
            <w:r w:rsidR="00E30460" w:rsidRPr="00C457B3">
              <w:rPr>
                <w:rStyle w:val="FootnoteReference"/>
                <w:rFonts w:ascii="Segoe UI" w:hAnsi="Segoe UI"/>
                <w:b/>
                <w:spacing w:val="-2"/>
                <w:sz w:val="20"/>
                <w:lang w:val="es-CO"/>
              </w:rPr>
              <w:footnoteReference w:id="3"/>
            </w:r>
            <w:r w:rsidRPr="00C457B3">
              <w:rPr>
                <w:rFonts w:ascii="Segoe UI" w:hAnsi="Segoe UI"/>
                <w:b/>
                <w:spacing w:val="-2"/>
                <w:sz w:val="20"/>
                <w:lang w:val="es-CO"/>
              </w:rPr>
              <w:t>?</w:t>
            </w:r>
          </w:p>
        </w:tc>
        <w:tc>
          <w:tcPr>
            <w:tcW w:w="5940" w:type="dxa"/>
          </w:tcPr>
          <w:p w14:paraId="6979AC4A" w14:textId="77777777" w:rsidR="00C24720" w:rsidRPr="00C457B3" w:rsidRDefault="00E00DCA" w:rsidP="00C24720">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UNGM]</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7884EEAD" w14:textId="77777777" w:rsidTr="00293AA5">
        <w:tc>
          <w:tcPr>
            <w:tcW w:w="3600" w:type="dxa"/>
            <w:shd w:val="clear" w:color="auto" w:fill="9BDEFF"/>
            <w:vAlign w:val="center"/>
          </w:tcPr>
          <w:p w14:paraId="7B65EB33"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0FFD03BC" w14:textId="77777777" w:rsidR="00C24720" w:rsidRPr="00C457B3" w:rsidRDefault="00E00DCA" w:rsidP="00C24720">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PNUD]</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5A96A74F" w14:textId="77777777" w:rsidTr="00293AA5">
        <w:tc>
          <w:tcPr>
            <w:tcW w:w="3600" w:type="dxa"/>
            <w:shd w:val="clear" w:color="auto" w:fill="9BDEFF"/>
          </w:tcPr>
          <w:p w14:paraId="1EC56992"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66FD04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6AE9FA4" w14:textId="77777777" w:rsidTr="00293AA5">
        <w:tc>
          <w:tcPr>
            <w:tcW w:w="3600" w:type="dxa"/>
            <w:shd w:val="clear" w:color="auto" w:fill="9BDEFF"/>
          </w:tcPr>
          <w:p w14:paraId="609D6846" w14:textId="77777777" w:rsidR="00C24720" w:rsidRPr="00C457B3" w:rsidRDefault="00C24720" w:rsidP="00C24720">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11B638D3"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3F779DC" w14:textId="77777777" w:rsidTr="00293AA5">
        <w:trPr>
          <w:trHeight w:val="814"/>
        </w:trPr>
        <w:tc>
          <w:tcPr>
            <w:tcW w:w="3600" w:type="dxa"/>
            <w:shd w:val="clear" w:color="auto" w:fill="9BDEFF"/>
          </w:tcPr>
          <w:p w14:paraId="442F17C4"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5DAF9517"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2CE85FD9" w14:textId="77777777" w:rsidTr="00293AA5">
        <w:trPr>
          <w:trHeight w:val="1147"/>
        </w:trPr>
        <w:tc>
          <w:tcPr>
            <w:tcW w:w="3600" w:type="dxa"/>
            <w:shd w:val="clear" w:color="auto" w:fill="9BDEFF"/>
          </w:tcPr>
          <w:p w14:paraId="380AB2FB"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0D811AA8"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B622C3C" w14:textId="77777777" w:rsidTr="00293AA5">
        <w:tc>
          <w:tcPr>
            <w:tcW w:w="3600" w:type="dxa"/>
            <w:shd w:val="clear" w:color="auto" w:fill="9BDEFF"/>
          </w:tcPr>
          <w:p w14:paraId="69B1BFE0"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31AEF7B"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5F6072" w:rsidRPr="00C457B3" w14:paraId="5B84526F" w14:textId="77777777" w:rsidTr="00293AA5">
        <w:tc>
          <w:tcPr>
            <w:tcW w:w="3600" w:type="dxa"/>
            <w:shd w:val="clear" w:color="auto" w:fill="9BDEFF"/>
          </w:tcPr>
          <w:p w14:paraId="2047B884" w14:textId="77777777" w:rsidR="005F6072"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7A7E54B3" w14:textId="77777777" w:rsidR="005F6072"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620F0" w:rsidRPr="00C457B3" w14:paraId="48BC64D1" w14:textId="77777777" w:rsidTr="00293AA5">
        <w:tc>
          <w:tcPr>
            <w:tcW w:w="3600" w:type="dxa"/>
            <w:shd w:val="clear" w:color="auto" w:fill="9BDEFF"/>
          </w:tcPr>
          <w:p w14:paraId="7E5B4C74" w14:textId="77777777" w:rsidR="006620F0"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00E30460" w:rsidRPr="00C457B3">
              <w:rPr>
                <w:rStyle w:val="FootnoteReference"/>
                <w:rFonts w:ascii="Segoe UI" w:hAnsi="Segoe UI"/>
                <w:b/>
                <w:spacing w:val="-2"/>
                <w:kern w:val="0"/>
                <w:sz w:val="20"/>
                <w:lang w:val="es-CO"/>
              </w:rPr>
              <w:footnoteReference w:id="4"/>
            </w:r>
            <w:r w:rsidRPr="00C457B3">
              <w:rPr>
                <w:rFonts w:ascii="Segoe UI" w:hAnsi="Segoe UI"/>
                <w:b/>
                <w:spacing w:val="-2"/>
                <w:kern w:val="0"/>
                <w:sz w:val="20"/>
                <w:lang w:val="es-CO"/>
              </w:rPr>
              <w:t xml:space="preserve">? </w:t>
            </w:r>
          </w:p>
        </w:tc>
        <w:tc>
          <w:tcPr>
            <w:tcW w:w="5940" w:type="dxa"/>
          </w:tcPr>
          <w:p w14:paraId="0F910012" w14:textId="77777777" w:rsidR="006620F0"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514B9219" w14:textId="77777777" w:rsidTr="00293AA5">
        <w:tc>
          <w:tcPr>
            <w:tcW w:w="3600" w:type="dxa"/>
            <w:shd w:val="clear" w:color="auto" w:fill="9BDEFF"/>
          </w:tcPr>
          <w:p w14:paraId="7E747B31" w14:textId="77777777" w:rsidR="00C24720" w:rsidRPr="00C457B3" w:rsidRDefault="00C24720" w:rsidP="00C24720">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5A6FBC3" w14:textId="77777777" w:rsidR="00C24720" w:rsidRPr="00C457B3"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2155683" w14:textId="77777777" w:rsidR="00C24720" w:rsidRPr="00C457B3" w:rsidRDefault="00C24720" w:rsidP="00C24720">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7A49DEF" w14:textId="77777777" w:rsidR="00C24720" w:rsidRPr="00C457B3" w:rsidRDefault="00C24720" w:rsidP="00C24720">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8F90B35" w14:textId="77777777" w:rsidTr="00293AA5">
        <w:tc>
          <w:tcPr>
            <w:tcW w:w="3600" w:type="dxa"/>
            <w:shd w:val="clear" w:color="auto" w:fill="9BDEFF"/>
          </w:tcPr>
          <w:p w14:paraId="5B30A35C" w14:textId="77777777" w:rsidR="00C24720" w:rsidRPr="00C457B3" w:rsidRDefault="00C24720" w:rsidP="00C24720">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73F7EC9E" w14:textId="6A31127D" w:rsidR="00C24720" w:rsidRPr="00C457B3" w:rsidRDefault="00C2472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093D4E55" w14:textId="779F4708" w:rsidR="00C24720" w:rsidRPr="00C457B3" w:rsidRDefault="00C24720" w:rsidP="006E2123">
            <w:pPr>
              <w:pStyle w:val="ListParagraph"/>
              <w:widowControl/>
              <w:numPr>
                <w:ilvl w:val="0"/>
                <w:numId w:val="21"/>
              </w:numPr>
              <w:overflowPunct/>
              <w:adjustRightInd/>
              <w:spacing w:line="240" w:lineRule="auto"/>
              <w:contextualSpacing w:val="0"/>
              <w:rPr>
                <w:rFonts w:ascii="Segoe UI" w:hAnsi="Segoe UI" w:cs="Segoe UI"/>
                <w:sz w:val="20"/>
                <w:lang w:val="es-CO"/>
              </w:rPr>
            </w:pPr>
            <w:r w:rsidRPr="00C457B3">
              <w:rPr>
                <w:rFonts w:ascii="Segoe UI" w:hAnsi="Segoe UI"/>
                <w:sz w:val="20"/>
                <w:lang w:val="es-CO"/>
              </w:rPr>
              <w:t xml:space="preserve">Certificado de constitución/registro comercial </w:t>
            </w:r>
          </w:p>
          <w:p w14:paraId="0FF2B9C5" w14:textId="34750740" w:rsidR="00C24720" w:rsidRPr="00C457B3" w:rsidRDefault="00C2472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14:paraId="6DCD7874" w14:textId="720B1E5A" w:rsidR="00C24720" w:rsidRPr="00C457B3" w:rsidRDefault="00C2472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Documentos de registro de nombre comercial, si es aplicable</w:t>
            </w:r>
          </w:p>
          <w:p w14:paraId="7E92FBB0" w14:textId="0C80D27B" w:rsidR="007A0C24" w:rsidRPr="00C457B3" w:rsidRDefault="00D40A4D"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que haya recibido el Licitante, si corresponde </w:t>
            </w:r>
          </w:p>
          <w:p w14:paraId="67CE9163" w14:textId="4517644B" w:rsidR="007A0C24" w:rsidRPr="00C457B3" w:rsidRDefault="007A0C24"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14:paraId="7AAC65F1" w14:textId="2D6F6026" w:rsidR="00D773D0" w:rsidRPr="00C457B3" w:rsidRDefault="007A0C24"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registro de patentes, si alguna de las tecnologías que se presentan en la Oferta está patentada por el Licitante</w:t>
            </w:r>
          </w:p>
          <w:p w14:paraId="42CFCCBB" w14:textId="24C84F8C" w:rsidR="00D773D0" w:rsidRPr="00C457B3" w:rsidRDefault="00D773D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Agente en nombre del Fabricante, o Poder Notarial</w:t>
            </w:r>
          </w:p>
          <w:p w14:paraId="38EDF747" w14:textId="4265C1C9" w:rsidR="00427A4A" w:rsidRPr="00C457B3" w:rsidRDefault="00427A4A"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Licencias de exportación, si es aplicable </w:t>
            </w:r>
          </w:p>
          <w:p w14:paraId="1C34345D" w14:textId="54C81808" w:rsidR="00C24720" w:rsidRPr="00C457B3" w:rsidRDefault="00C2472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Autorización del Gobierno local para localizarse y operar en la ubicación de la asignación, si es aplicable </w:t>
            </w:r>
          </w:p>
          <w:p w14:paraId="19C997E6" w14:textId="03229EC8" w:rsidR="00BE1D33" w:rsidRPr="00C457B3" w:rsidRDefault="00C24720"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Carta de nombramiento oficial como representante local, si el Licitante presenta una Oferta en nombre de una entidad ubicada fuera del país</w:t>
            </w:r>
          </w:p>
          <w:p w14:paraId="65D50A4D" w14:textId="647DADC1" w:rsidR="004C7A31" w:rsidRPr="00C457B3" w:rsidRDefault="004C7A31" w:rsidP="006E2123">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p>
        </w:tc>
      </w:tr>
    </w:tbl>
    <w:p w14:paraId="452FC4EC" w14:textId="77777777" w:rsidR="0099617B" w:rsidRPr="00C457B3" w:rsidRDefault="0099617B">
      <w:pPr>
        <w:widowControl/>
        <w:overflowPunct/>
        <w:adjustRightInd/>
        <w:rPr>
          <w:rFonts w:ascii="Segoe UI" w:hAnsi="Segoe UI" w:cs="Segoe UI"/>
          <w:b/>
          <w:bCs/>
          <w:iCs/>
          <w:caps/>
          <w:noProof/>
          <w:color w:val="0070C0"/>
          <w:sz w:val="28"/>
          <w:szCs w:val="28"/>
          <w:lang w:val="es-CO"/>
        </w:rPr>
      </w:pPr>
      <w:r w:rsidRPr="00C457B3">
        <w:rPr>
          <w:lang w:val="es-CO"/>
        </w:rPr>
        <w:br w:type="page"/>
      </w:r>
    </w:p>
    <w:p w14:paraId="54A27550" w14:textId="77777777" w:rsidR="00C24720" w:rsidRPr="00C457B3" w:rsidRDefault="00C24720" w:rsidP="00C02B75">
      <w:pPr>
        <w:pStyle w:val="Heading2"/>
        <w:rPr>
          <w:rFonts w:eastAsiaTheme="majorEastAsia"/>
          <w:szCs w:val="28"/>
          <w:lang w:val="es-CO"/>
        </w:rPr>
      </w:pPr>
      <w:bookmarkStart w:id="220" w:name="_Toc508626309"/>
      <w:bookmarkStart w:id="221" w:name="_Toc516414439"/>
      <w:r w:rsidRPr="00C457B3">
        <w:rPr>
          <w:rFonts w:eastAsiaTheme="majorEastAsia"/>
          <w:lang w:val="es-CO"/>
        </w:rPr>
        <w:lastRenderedPageBreak/>
        <w:t xml:space="preserve">Formulario C: Formulario de información de la </w:t>
      </w:r>
      <w:r w:rsidR="00E30460" w:rsidRPr="00C457B3">
        <w:rPr>
          <w:rFonts w:eastAsiaTheme="majorEastAsia"/>
          <w:lang w:val="es-CO"/>
        </w:rPr>
        <w:t>Asociación en participación</w:t>
      </w:r>
      <w:r w:rsidRPr="00C457B3">
        <w:rPr>
          <w:rFonts w:eastAsiaTheme="majorEastAsia"/>
          <w:lang w:val="es-CO"/>
        </w:rPr>
        <w:t>, el Consorcio o la Asociación</w:t>
      </w:r>
      <w:bookmarkEnd w:id="220"/>
      <w:bookmarkEnd w:id="221"/>
    </w:p>
    <w:p w14:paraId="777B6742" w14:textId="77777777" w:rsidR="00C24720" w:rsidRPr="00C457B3" w:rsidRDefault="00C24720" w:rsidP="00C24720">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724BDDF5" w14:textId="77777777" w:rsidTr="00BB0F5E">
        <w:tc>
          <w:tcPr>
            <w:tcW w:w="1979" w:type="dxa"/>
            <w:shd w:val="clear" w:color="auto" w:fill="9BDEFF"/>
          </w:tcPr>
          <w:p w14:paraId="54355014"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C4DE7E9"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73C6848C"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1D7E3D3" w14:textId="5BDE3812" w:rsidR="00C24720" w:rsidRPr="00C457B3" w:rsidRDefault="00E00DCA"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7133E5">
                  <w:rPr>
                    <w:rFonts w:ascii="Segoe UI" w:hAnsi="Segoe UI" w:cs="Segoe UI"/>
                    <w:color w:val="000000" w:themeColor="text1"/>
                    <w:sz w:val="20"/>
                  </w:rPr>
                  <w:t>Seleccionar fecha</w:t>
                </w:r>
              </w:sdtContent>
            </w:sdt>
          </w:p>
        </w:tc>
      </w:tr>
      <w:tr w:rsidR="00C24720" w:rsidRPr="00C457B3" w14:paraId="2DDC099D" w14:textId="77777777" w:rsidTr="00D3375C">
        <w:trPr>
          <w:cantSplit/>
          <w:trHeight w:val="796"/>
        </w:trPr>
        <w:tc>
          <w:tcPr>
            <w:tcW w:w="1979" w:type="dxa"/>
            <w:shd w:val="clear" w:color="auto" w:fill="9BDEFF"/>
          </w:tcPr>
          <w:p w14:paraId="638EE4B5" w14:textId="1E4D96E8"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tcPr>
          <w:p w14:paraId="7BE8D263" w14:textId="77777777" w:rsidR="00C24720" w:rsidRPr="00C457B3" w:rsidRDefault="00E3046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D69AA5E" w14:textId="77777777" w:rsidR="00C24720" w:rsidRPr="00C457B3" w:rsidRDefault="00C24720" w:rsidP="00C24720">
      <w:pPr>
        <w:rPr>
          <w:rFonts w:ascii="Segoe UI" w:hAnsi="Segoe UI" w:cs="Segoe UI"/>
          <w:sz w:val="20"/>
          <w:lang w:val="es-CO"/>
        </w:rPr>
      </w:pPr>
    </w:p>
    <w:p w14:paraId="09B9CC4A" w14:textId="77777777" w:rsidR="00C24720" w:rsidRPr="00C457B3" w:rsidRDefault="00C24720" w:rsidP="00C24720">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w:t>
      </w:r>
      <w:r w:rsidR="00176A9A" w:rsidRPr="00C457B3">
        <w:rPr>
          <w:rFonts w:ascii="Segoe UI" w:hAnsi="Segoe UI"/>
          <w:spacing w:val="-2"/>
          <w:sz w:val="20"/>
          <w:lang w:val="es-CO"/>
        </w:rPr>
        <w:t xml:space="preserve"> </w:t>
      </w:r>
      <w:r w:rsidR="00BB0F5E" w:rsidRPr="00C457B3">
        <w:rPr>
          <w:rFonts w:ascii="Segoe UI" w:hAnsi="Segoe UI"/>
          <w:spacing w:val="-2"/>
          <w:sz w:val="20"/>
          <w:lang w:val="es-CO"/>
        </w:rPr>
        <w:t>Asociación</w:t>
      </w:r>
      <w:r w:rsidR="00176A9A" w:rsidRPr="00C457B3">
        <w:rPr>
          <w:rFonts w:ascii="Segoe UI" w:hAnsi="Segoe UI"/>
          <w:spacing w:val="-2"/>
          <w:sz w:val="20"/>
          <w:lang w:val="es-CO"/>
        </w:rPr>
        <w:t xml:space="preserve"> en </w:t>
      </w:r>
      <w:r w:rsidR="00BB0F5E" w:rsidRPr="00C457B3">
        <w:rPr>
          <w:rFonts w:ascii="Segoe UI" w:hAnsi="Segoe UI"/>
          <w:spacing w:val="-2"/>
          <w:sz w:val="20"/>
          <w:lang w:val="es-CO"/>
        </w:rPr>
        <w:t>participación</w:t>
      </w:r>
      <w:proofErr w:type="gramStart"/>
      <w:r w:rsidR="00176A9A" w:rsidRPr="00C457B3">
        <w:rPr>
          <w:rFonts w:ascii="Segoe UI" w:hAnsi="Segoe UI"/>
          <w:spacing w:val="-2"/>
          <w:sz w:val="20"/>
          <w:lang w:val="es-CO"/>
        </w:rPr>
        <w:t xml:space="preserve">, </w:t>
      </w:r>
      <w:r w:rsidRPr="00C457B3">
        <w:rPr>
          <w:rFonts w:ascii="Segoe UI" w:hAnsi="Segoe UI"/>
          <w:spacing w:val="-2"/>
          <w:sz w:val="20"/>
          <w:lang w:val="es-CO"/>
        </w:rPr>
        <w:t>,</w:t>
      </w:r>
      <w:proofErr w:type="gramEnd"/>
      <w:r w:rsidRPr="00C457B3">
        <w:rPr>
          <w:rFonts w:ascii="Segoe UI" w:hAnsi="Segoe UI"/>
          <w:spacing w:val="-2"/>
          <w:sz w:val="20"/>
          <w:lang w:val="es-CO"/>
        </w:rPr>
        <w:t xml:space="preserve"> Consorcio o Asociación.</w:t>
      </w:r>
    </w:p>
    <w:p w14:paraId="37DEFB57" w14:textId="77777777" w:rsidR="00C24720" w:rsidRPr="00C457B3" w:rsidRDefault="00C24720" w:rsidP="00C24720">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C457B3" w14:paraId="45690181" w14:textId="77777777" w:rsidTr="00C24720">
        <w:tc>
          <w:tcPr>
            <w:tcW w:w="566" w:type="dxa"/>
            <w:shd w:val="clear" w:color="auto" w:fill="9BDEFF"/>
            <w:hideMark/>
          </w:tcPr>
          <w:p w14:paraId="005D04E3" w14:textId="77777777" w:rsidR="00C24720" w:rsidRPr="00C457B3" w:rsidRDefault="00C24720" w:rsidP="00C24720">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0B91287F" w14:textId="77777777" w:rsidR="00C24720" w:rsidRPr="00C457B3" w:rsidRDefault="00C24720" w:rsidP="00C24720">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5ACB542C"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Proporción propuesta de responsabilidades (en %) y tipo de bienes y/o servicios que realizará</w:t>
            </w:r>
            <w:r w:rsidR="00176A9A" w:rsidRPr="00C457B3">
              <w:rPr>
                <w:rFonts w:ascii="Segoe UI" w:hAnsi="Segoe UI"/>
                <w:b/>
                <w:sz w:val="20"/>
                <w:lang w:val="es-CO"/>
              </w:rPr>
              <w:t xml:space="preserve"> cada una de las partes</w:t>
            </w:r>
            <w:r w:rsidRPr="00C457B3">
              <w:rPr>
                <w:rFonts w:ascii="Segoe UI" w:hAnsi="Segoe UI"/>
                <w:b/>
                <w:sz w:val="20"/>
                <w:lang w:val="es-CO"/>
              </w:rPr>
              <w:t xml:space="preserve"> </w:t>
            </w:r>
          </w:p>
        </w:tc>
      </w:tr>
      <w:tr w:rsidR="00C24720" w:rsidRPr="00C457B3" w14:paraId="29BF6987" w14:textId="77777777" w:rsidTr="00C24720">
        <w:tc>
          <w:tcPr>
            <w:tcW w:w="566" w:type="dxa"/>
            <w:hideMark/>
          </w:tcPr>
          <w:p w14:paraId="686B8123"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7F45FC4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AECCE9E"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13CF103" w14:textId="77777777" w:rsidTr="00C24720">
        <w:tc>
          <w:tcPr>
            <w:tcW w:w="566" w:type="dxa"/>
            <w:hideMark/>
          </w:tcPr>
          <w:p w14:paraId="2F4029A0"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4B89A0D6"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9EC170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005AD0BB" w14:textId="77777777" w:rsidTr="00C24720">
        <w:tc>
          <w:tcPr>
            <w:tcW w:w="566" w:type="dxa"/>
            <w:hideMark/>
          </w:tcPr>
          <w:p w14:paraId="49F6EF35"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2143AC7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C3CB790"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7063900" w14:textId="77777777" w:rsidR="00C24720" w:rsidRPr="00C457B3" w:rsidRDefault="00C24720" w:rsidP="00C24720">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C457B3" w14:paraId="56D6A99E" w14:textId="77777777" w:rsidTr="00C24720">
        <w:trPr>
          <w:cantSplit/>
          <w:trHeight w:val="1259"/>
        </w:trPr>
        <w:tc>
          <w:tcPr>
            <w:tcW w:w="3716" w:type="dxa"/>
            <w:shd w:val="clear" w:color="auto" w:fill="9BDEFF"/>
            <w:vAlign w:val="center"/>
            <w:hideMark/>
          </w:tcPr>
          <w:p w14:paraId="04C58F25" w14:textId="77777777" w:rsidR="00C24720" w:rsidRPr="00C457B3" w:rsidRDefault="00C24720" w:rsidP="00C24720">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2A112DA6" w14:textId="77777777" w:rsidR="00C24720" w:rsidRPr="00C457B3" w:rsidRDefault="00C24720" w:rsidP="00C24720">
            <w:pPr>
              <w:rPr>
                <w:rFonts w:ascii="Segoe UI" w:hAnsi="Segoe UI" w:cs="Segoe UI"/>
                <w:b/>
                <w:bCs/>
                <w:sz w:val="20"/>
                <w:lang w:val="es-CO"/>
              </w:rPr>
            </w:pPr>
            <w:r w:rsidRPr="00C457B3">
              <w:rPr>
                <w:rFonts w:ascii="Segoe UI" w:hAnsi="Segoe UI"/>
                <w:sz w:val="18"/>
                <w:lang w:val="es-CO"/>
              </w:rPr>
              <w:t xml:space="preserve">(con autoridad para obligar a la </w:t>
            </w:r>
            <w:r w:rsidR="00176A9A" w:rsidRPr="00C457B3">
              <w:rPr>
                <w:rFonts w:ascii="Segoe UI" w:hAnsi="Segoe UI"/>
                <w:sz w:val="18"/>
                <w:lang w:val="es-CO"/>
              </w:rPr>
              <w:t>Asociación en participación</w:t>
            </w:r>
            <w:r w:rsidRPr="00C457B3">
              <w:rPr>
                <w:rFonts w:ascii="Segoe UI" w:hAnsi="Segoe UI"/>
                <w:sz w:val="18"/>
                <w:lang w:val="es-CO"/>
              </w:rPr>
              <w:t xml:space="preserve"> Consorcio o Asociación durante el proceso de I</w:t>
            </w:r>
            <w:r w:rsidR="00176A9A" w:rsidRPr="00C457B3">
              <w:rPr>
                <w:rFonts w:ascii="Segoe UI" w:hAnsi="Segoe UI"/>
                <w:sz w:val="18"/>
                <w:lang w:val="es-CO"/>
              </w:rPr>
              <w:t>AL</w:t>
            </w:r>
            <w:r w:rsidRPr="00C457B3">
              <w:rPr>
                <w:rFonts w:ascii="Segoe UI" w:hAnsi="Segoe UI"/>
                <w:sz w:val="18"/>
                <w:lang w:val="es-CO"/>
              </w:rPr>
              <w:t xml:space="preserve"> y, en caso de que se adjudique un Contrato, durante la ejecución del contrato)</w:t>
            </w:r>
          </w:p>
        </w:tc>
        <w:tc>
          <w:tcPr>
            <w:tcW w:w="5819" w:type="dxa"/>
            <w:vAlign w:val="center"/>
          </w:tcPr>
          <w:p w14:paraId="7010FD69" w14:textId="77777777" w:rsidR="00C24720" w:rsidRPr="00C457B3" w:rsidRDefault="00C24720" w:rsidP="00C24720">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0435F1A3" w14:textId="77777777" w:rsidR="00C24720" w:rsidRPr="00C457B3" w:rsidRDefault="00C24720" w:rsidP="00C24720">
      <w:pPr>
        <w:spacing w:line="240" w:lineRule="exact"/>
        <w:jc w:val="both"/>
        <w:rPr>
          <w:rFonts w:ascii="Segoe UI" w:hAnsi="Segoe UI" w:cs="Segoe UI"/>
          <w:sz w:val="20"/>
          <w:lang w:val="es-CO"/>
        </w:rPr>
      </w:pPr>
    </w:p>
    <w:p w14:paraId="2483A886" w14:textId="392C0ECE" w:rsidR="00C24720" w:rsidRPr="00C457B3" w:rsidRDefault="00C24720" w:rsidP="00C24720">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C457B3" w:rsidRDefault="00C32238" w:rsidP="00C24720">
      <w:pPr>
        <w:spacing w:before="20" w:after="20"/>
        <w:rPr>
          <w:rFonts w:ascii="Segoe UI" w:hAnsi="Segoe UI" w:cs="Segoe UI"/>
          <w:lang w:val="es-CO"/>
        </w:rPr>
      </w:pPr>
    </w:p>
    <w:p w14:paraId="0B880F65" w14:textId="77777777" w:rsidR="00176A9A" w:rsidRPr="00C457B3" w:rsidRDefault="00E00DCA" w:rsidP="00C24720">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C32238" w:rsidRPr="00C457B3">
            <w:rPr>
              <w:rFonts w:ascii="MS Gothic" w:eastAsia="MS Gothic" w:hAnsi="MS Gothic" w:cs="Segoe UI"/>
              <w:lang w:val="es-CO"/>
            </w:rPr>
            <w:t>☐</w:t>
          </w:r>
        </w:sdtContent>
      </w:sdt>
      <w:r w:rsidR="00795D72" w:rsidRPr="00C457B3">
        <w:rPr>
          <w:rFonts w:ascii="Segoe UI" w:hAnsi="Segoe UI"/>
          <w:lang w:val="es-CO"/>
        </w:rPr>
        <w:t xml:space="preserve"> </w:t>
      </w:r>
      <w:r w:rsidR="00795D72" w:rsidRPr="00C457B3">
        <w:rPr>
          <w:rFonts w:ascii="Segoe UI" w:hAnsi="Segoe UI"/>
          <w:sz w:val="20"/>
          <w:lang w:val="es-CO"/>
        </w:rPr>
        <w:t>Carta de intención para la creación de una</w:t>
      </w:r>
      <w:r w:rsidR="00176A9A" w:rsidRPr="00C457B3">
        <w:rPr>
          <w:rFonts w:ascii="Segoe UI" w:hAnsi="Segoe UI"/>
          <w:sz w:val="20"/>
          <w:lang w:val="es-CO"/>
        </w:rPr>
        <w:t xml:space="preserve"> Asociación en participación</w:t>
      </w:r>
      <w:r w:rsidR="00795D72" w:rsidRPr="00C457B3">
        <w:rPr>
          <w:lang w:val="es-CO"/>
        </w:rPr>
        <w:tab/>
      </w:r>
      <w:r w:rsidR="00795D72" w:rsidRPr="00C457B3">
        <w:rPr>
          <w:rFonts w:ascii="Segoe UI" w:hAnsi="Segoe UI"/>
          <w:sz w:val="20"/>
          <w:lang w:val="es-CO"/>
        </w:rPr>
        <w:t>O</w:t>
      </w:r>
    </w:p>
    <w:p w14:paraId="7DC34A10" w14:textId="5CC5DF43" w:rsidR="00C24720" w:rsidRPr="00C457B3" w:rsidRDefault="00795D72" w:rsidP="00C24720">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00C24720" w:rsidRPr="00C457B3">
            <w:rPr>
              <w:rFonts w:ascii="Segoe UI Symbol" w:hAnsi="Segoe UI Symbol" w:cs="Segoe UI Symbol"/>
              <w:sz w:val="20"/>
              <w:lang w:val="es-CO"/>
            </w:rPr>
            <w:t>☐</w:t>
          </w:r>
        </w:sdtContent>
      </w:sdt>
      <w:r w:rsidRPr="00C457B3">
        <w:rPr>
          <w:rFonts w:ascii="Segoe UI" w:hAnsi="Segoe UI"/>
          <w:sz w:val="20"/>
          <w:lang w:val="es-CO"/>
        </w:rPr>
        <w:t xml:space="preserve"> </w:t>
      </w:r>
      <w:r w:rsidR="00F51931" w:rsidRPr="00C457B3">
        <w:rPr>
          <w:rFonts w:ascii="Segoe UI" w:hAnsi="Segoe UI"/>
          <w:sz w:val="20"/>
          <w:lang w:val="es-CO"/>
        </w:rPr>
        <w:t>Acuerdo</w:t>
      </w:r>
      <w:r w:rsidRPr="00C457B3">
        <w:rPr>
          <w:rFonts w:ascii="Segoe UI" w:hAnsi="Segoe UI"/>
          <w:sz w:val="20"/>
          <w:lang w:val="es-CO"/>
        </w:rPr>
        <w:t xml:space="preserve"> de</w:t>
      </w:r>
      <w:r w:rsidR="00176A9A" w:rsidRPr="00C457B3">
        <w:rPr>
          <w:rFonts w:ascii="Segoe UI" w:hAnsi="Segoe UI"/>
          <w:sz w:val="20"/>
          <w:lang w:val="es-CO"/>
        </w:rPr>
        <w:t xml:space="preserve"> creación de </w:t>
      </w:r>
      <w:r w:rsidR="00BB0F5E" w:rsidRPr="00C457B3">
        <w:rPr>
          <w:rFonts w:ascii="Segoe UI" w:hAnsi="Segoe UI"/>
          <w:sz w:val="20"/>
          <w:lang w:val="es-CO"/>
        </w:rPr>
        <w:t>Asociación</w:t>
      </w:r>
      <w:r w:rsidR="00176A9A" w:rsidRPr="00C457B3">
        <w:rPr>
          <w:rFonts w:ascii="Segoe UI" w:hAnsi="Segoe UI"/>
          <w:sz w:val="20"/>
          <w:lang w:val="es-CO"/>
        </w:rPr>
        <w:t xml:space="preserve"> en </w:t>
      </w:r>
      <w:r w:rsidR="00BB0F5E" w:rsidRPr="00C457B3">
        <w:rPr>
          <w:rFonts w:ascii="Segoe UI" w:hAnsi="Segoe UI"/>
          <w:sz w:val="20"/>
          <w:lang w:val="es-CO"/>
        </w:rPr>
        <w:t>participación</w:t>
      </w:r>
      <w:r w:rsidRPr="00C457B3">
        <w:rPr>
          <w:rFonts w:ascii="Segoe UI" w:hAnsi="Segoe UI"/>
          <w:sz w:val="20"/>
          <w:lang w:val="es-CO"/>
        </w:rPr>
        <w:t xml:space="preserve">, Consorcio o Asociación </w:t>
      </w:r>
    </w:p>
    <w:p w14:paraId="47FD46BE" w14:textId="77777777" w:rsidR="00C24720" w:rsidRPr="00C457B3" w:rsidRDefault="00C24720" w:rsidP="00C24720">
      <w:pPr>
        <w:spacing w:line="240" w:lineRule="exact"/>
        <w:jc w:val="both"/>
        <w:rPr>
          <w:rFonts w:ascii="Segoe UI" w:hAnsi="Segoe UI" w:cs="Segoe UI"/>
          <w:sz w:val="20"/>
          <w:lang w:val="es-CO"/>
        </w:rPr>
      </w:pPr>
    </w:p>
    <w:p w14:paraId="5A8FB579" w14:textId="77777777" w:rsidR="00C24720" w:rsidRPr="00C457B3" w:rsidRDefault="00C24720" w:rsidP="00C24720">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w:t>
      </w:r>
      <w:r w:rsidR="00176A9A" w:rsidRPr="00C457B3">
        <w:rPr>
          <w:rFonts w:ascii="Segoe UI" w:hAnsi="Segoe UI"/>
          <w:sz w:val="20"/>
          <w:lang w:val="es-CO"/>
        </w:rPr>
        <w:t xml:space="preserve"> Asociación en participación</w:t>
      </w:r>
      <w:r w:rsidRPr="00C457B3">
        <w:rPr>
          <w:rFonts w:ascii="Segoe UI" w:hAnsi="Segoe UI"/>
          <w:sz w:val="20"/>
          <w:lang w:val="es-CO"/>
        </w:rPr>
        <w:t>, el Consorcio o la Asociación serán conjunta y solidariamente responsables ante el PNUD por el cumplimiento de las disposiciones del Contrato.</w:t>
      </w:r>
    </w:p>
    <w:p w14:paraId="5631C39D" w14:textId="77777777" w:rsidR="00C32238" w:rsidRPr="00C457B3" w:rsidRDefault="00C32238" w:rsidP="00C24720">
      <w:pPr>
        <w:spacing w:line="240" w:lineRule="exact"/>
        <w:jc w:val="both"/>
        <w:rPr>
          <w:rFonts w:ascii="Segoe UI" w:hAnsi="Segoe UI" w:cs="Segoe UI"/>
          <w:sz w:val="20"/>
          <w:lang w:val="es-CO"/>
        </w:rPr>
      </w:pPr>
    </w:p>
    <w:p w14:paraId="4E2A4403" w14:textId="77777777" w:rsidR="00C32238" w:rsidRPr="00C457B3" w:rsidRDefault="00C32238" w:rsidP="00C24720">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457B3" w14:paraId="7C9213D2" w14:textId="77777777" w:rsidTr="00C24720">
        <w:trPr>
          <w:trHeight w:val="494"/>
        </w:trPr>
        <w:tc>
          <w:tcPr>
            <w:tcW w:w="4765" w:type="dxa"/>
            <w:vAlign w:val="bottom"/>
          </w:tcPr>
          <w:p w14:paraId="4680091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38E9CE0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5DCF604" w14:textId="77777777" w:rsidTr="00C24720">
        <w:trPr>
          <w:trHeight w:val="494"/>
        </w:trPr>
        <w:tc>
          <w:tcPr>
            <w:tcW w:w="4765" w:type="dxa"/>
            <w:vAlign w:val="bottom"/>
          </w:tcPr>
          <w:p w14:paraId="0B0F565B"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670864C"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5040D970" w14:textId="77777777" w:rsidTr="00C24720">
        <w:trPr>
          <w:trHeight w:val="494"/>
        </w:trPr>
        <w:tc>
          <w:tcPr>
            <w:tcW w:w="4765" w:type="dxa"/>
            <w:vAlign w:val="bottom"/>
          </w:tcPr>
          <w:p w14:paraId="08D6BA38"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30B2A3C0"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C24720" w:rsidRPr="00C457B3" w14:paraId="7EE04C40" w14:textId="77777777" w:rsidTr="00C24720">
        <w:trPr>
          <w:trHeight w:val="494"/>
        </w:trPr>
        <w:tc>
          <w:tcPr>
            <w:tcW w:w="4765" w:type="dxa"/>
            <w:vAlign w:val="bottom"/>
          </w:tcPr>
          <w:p w14:paraId="62E26B9C" w14:textId="77777777" w:rsidR="00C24720" w:rsidRPr="00C457B3" w:rsidRDefault="00C24720" w:rsidP="00C24720">
            <w:pPr>
              <w:spacing w:line="240" w:lineRule="exact"/>
              <w:rPr>
                <w:rFonts w:ascii="Segoe UI" w:hAnsi="Segoe UI" w:cs="Segoe UI"/>
                <w:sz w:val="20"/>
                <w:lang w:val="es-CO"/>
              </w:rPr>
            </w:pPr>
          </w:p>
        </w:tc>
        <w:tc>
          <w:tcPr>
            <w:tcW w:w="4747" w:type="dxa"/>
            <w:vAlign w:val="bottom"/>
          </w:tcPr>
          <w:p w14:paraId="23473C48" w14:textId="77777777" w:rsidR="00C24720" w:rsidRPr="00C457B3" w:rsidRDefault="00C24720" w:rsidP="00C24720">
            <w:pPr>
              <w:spacing w:line="240" w:lineRule="exact"/>
              <w:rPr>
                <w:rFonts w:ascii="Segoe UI" w:hAnsi="Segoe UI" w:cs="Segoe UI"/>
                <w:sz w:val="20"/>
                <w:lang w:val="es-CO"/>
              </w:rPr>
            </w:pPr>
          </w:p>
        </w:tc>
      </w:tr>
      <w:tr w:rsidR="00C24720" w:rsidRPr="00C457B3" w14:paraId="460D12CE" w14:textId="77777777" w:rsidTr="00C24720">
        <w:trPr>
          <w:trHeight w:val="494"/>
        </w:trPr>
        <w:tc>
          <w:tcPr>
            <w:tcW w:w="4765" w:type="dxa"/>
            <w:vAlign w:val="bottom"/>
          </w:tcPr>
          <w:p w14:paraId="7DDA38F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37C9715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27B461F" w14:textId="77777777" w:rsidTr="00C24720">
        <w:trPr>
          <w:trHeight w:val="494"/>
        </w:trPr>
        <w:tc>
          <w:tcPr>
            <w:tcW w:w="4765" w:type="dxa"/>
            <w:vAlign w:val="bottom"/>
          </w:tcPr>
          <w:p w14:paraId="7E9755A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0EBCF7C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734E41B2" w14:textId="77777777" w:rsidTr="00C24720">
        <w:trPr>
          <w:trHeight w:val="494"/>
        </w:trPr>
        <w:tc>
          <w:tcPr>
            <w:tcW w:w="4765" w:type="dxa"/>
            <w:vAlign w:val="bottom"/>
          </w:tcPr>
          <w:p w14:paraId="4E3DD426"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35009B30"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C3B51E3" w14:textId="77777777" w:rsidR="00176A9A" w:rsidRPr="00C457B3" w:rsidRDefault="00176A9A" w:rsidP="009F0D55">
      <w:pPr>
        <w:rPr>
          <w:lang w:val="es-CO"/>
        </w:rPr>
      </w:pPr>
    </w:p>
    <w:p w14:paraId="2AC12DA2" w14:textId="77777777" w:rsidR="00176A9A" w:rsidRPr="00C457B3" w:rsidRDefault="00176A9A">
      <w:pPr>
        <w:widowControl/>
        <w:overflowPunct/>
        <w:adjustRightInd/>
        <w:rPr>
          <w:lang w:val="es-CO"/>
        </w:rPr>
      </w:pPr>
      <w:r w:rsidRPr="00C457B3">
        <w:rPr>
          <w:lang w:val="es-CO"/>
        </w:rPr>
        <w:br w:type="page"/>
      </w:r>
    </w:p>
    <w:p w14:paraId="50007438" w14:textId="77777777" w:rsidR="009F0D55" w:rsidRPr="00C457B3" w:rsidRDefault="009F0D55" w:rsidP="009F0D55">
      <w:pPr>
        <w:rPr>
          <w:lang w:val="es-CO"/>
        </w:rPr>
      </w:pPr>
    </w:p>
    <w:p w14:paraId="3C77766A" w14:textId="77777777" w:rsidR="00C24720" w:rsidRPr="00C457B3" w:rsidRDefault="00C24720" w:rsidP="00C02B75">
      <w:pPr>
        <w:pStyle w:val="Heading2"/>
        <w:rPr>
          <w:rFonts w:eastAsiaTheme="majorEastAsia"/>
          <w:szCs w:val="28"/>
          <w:lang w:val="es-CO"/>
        </w:rPr>
      </w:pPr>
      <w:bookmarkStart w:id="222" w:name="_Toc508626310"/>
      <w:bookmarkStart w:id="223" w:name="_Toc516414440"/>
      <w:r w:rsidRPr="00C457B3">
        <w:rPr>
          <w:rFonts w:eastAsiaTheme="majorEastAsia"/>
          <w:lang w:val="es-CO"/>
        </w:rPr>
        <w:t xml:space="preserve">Formulario D: Formulario de </w:t>
      </w:r>
      <w:bookmarkEnd w:id="222"/>
      <w:r w:rsidR="00176A9A" w:rsidRPr="00C457B3">
        <w:rPr>
          <w:rFonts w:eastAsiaTheme="majorEastAsia"/>
          <w:lang w:val="es-CO"/>
        </w:rPr>
        <w:t>elegibilidad y calificaciones</w:t>
      </w:r>
      <w:bookmarkEnd w:id="223"/>
    </w:p>
    <w:p w14:paraId="4E0693D4" w14:textId="77777777" w:rsidR="00C24720" w:rsidRPr="00C457B3" w:rsidRDefault="00C24720" w:rsidP="00C24720">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361C4C52" w14:textId="77777777" w:rsidTr="008A2AD7">
        <w:tc>
          <w:tcPr>
            <w:tcW w:w="1979" w:type="dxa"/>
            <w:shd w:val="clear" w:color="auto" w:fill="9BDEFF"/>
          </w:tcPr>
          <w:p w14:paraId="6D620541"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64707543"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94F85D9"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0ACEAF00" w14:textId="2E2124F4" w:rsidR="00C24720" w:rsidRPr="00C457B3" w:rsidRDefault="00E00DCA"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7133E5">
                  <w:rPr>
                    <w:rFonts w:ascii="Segoe UI" w:hAnsi="Segoe UI" w:cs="Segoe UI"/>
                    <w:color w:val="000000" w:themeColor="text1"/>
                    <w:sz w:val="20"/>
                    <w:szCs w:val="20"/>
                  </w:rPr>
                  <w:t>Seleccionar fecha</w:t>
                </w:r>
              </w:sdtContent>
            </w:sdt>
          </w:p>
        </w:tc>
      </w:tr>
      <w:tr w:rsidR="00C24720" w:rsidRPr="00C457B3" w14:paraId="4B985BE0" w14:textId="77777777" w:rsidTr="00C24720">
        <w:trPr>
          <w:cantSplit/>
          <w:trHeight w:val="341"/>
        </w:trPr>
        <w:tc>
          <w:tcPr>
            <w:tcW w:w="1979" w:type="dxa"/>
            <w:shd w:val="clear" w:color="auto" w:fill="9BDEFF"/>
          </w:tcPr>
          <w:p w14:paraId="76A8BDE7" w14:textId="77777777" w:rsidR="00C24720" w:rsidRPr="00C457B3" w:rsidRDefault="00AE59B3" w:rsidP="00C24720">
            <w:pPr>
              <w:spacing w:before="120" w:after="120"/>
              <w:rPr>
                <w:rFonts w:ascii="Segoe UI" w:hAnsi="Segoe UI" w:cs="Segoe UI"/>
                <w:sz w:val="20"/>
                <w:szCs w:val="20"/>
                <w:lang w:val="es-CO"/>
              </w:rPr>
            </w:pPr>
            <w:r w:rsidRPr="00C457B3">
              <w:rPr>
                <w:rFonts w:ascii="Segoe UI" w:hAnsi="Segoe UI"/>
                <w:sz w:val="20"/>
                <w:lang w:val="es-CO"/>
              </w:rPr>
              <w:t xml:space="preserve">Referencia de la </w:t>
            </w:r>
            <w:r w:rsidR="000C682A" w:rsidRPr="00C457B3">
              <w:rPr>
                <w:rFonts w:ascii="Segoe UI" w:hAnsi="Segoe UI"/>
                <w:sz w:val="20"/>
                <w:lang w:val="es-CO"/>
              </w:rPr>
              <w:t>IAL</w:t>
            </w:r>
            <w:r w:rsidRPr="00C457B3">
              <w:rPr>
                <w:rFonts w:ascii="Segoe UI" w:hAnsi="Segoe UI"/>
                <w:sz w:val="20"/>
                <w:lang w:val="es-CO"/>
              </w:rPr>
              <w:t>:</w:t>
            </w:r>
          </w:p>
        </w:tc>
        <w:tc>
          <w:tcPr>
            <w:tcW w:w="7566" w:type="dxa"/>
            <w:gridSpan w:val="3"/>
          </w:tcPr>
          <w:p w14:paraId="428A3823" w14:textId="77777777" w:rsidR="00C24720" w:rsidRPr="00C457B3" w:rsidRDefault="00176A9A"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F096CF4" w14:textId="77777777" w:rsidR="00C65EDB" w:rsidRPr="00C457B3" w:rsidRDefault="00C65EDB" w:rsidP="00C24720">
      <w:pPr>
        <w:shd w:val="clear" w:color="auto" w:fill="FFFFFF"/>
        <w:rPr>
          <w:rFonts w:ascii="Segoe UI" w:hAnsi="Segoe UI" w:cs="Segoe UI"/>
          <w:color w:val="000000"/>
          <w:sz w:val="20"/>
          <w:szCs w:val="20"/>
          <w:lang w:val="es-CO"/>
        </w:rPr>
      </w:pPr>
    </w:p>
    <w:p w14:paraId="17A5988C" w14:textId="77777777" w:rsidR="00C24720" w:rsidRPr="00C457B3" w:rsidRDefault="00C24720" w:rsidP="00C24720">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w:t>
      </w:r>
      <w:r w:rsidR="00176A9A" w:rsidRPr="00C457B3">
        <w:rPr>
          <w:rFonts w:ascii="Segoe UI" w:hAnsi="Segoe UI"/>
          <w:color w:val="000000"/>
          <w:sz w:val="20"/>
          <w:lang w:val="es-CO"/>
        </w:rPr>
        <w:t xml:space="preserve"> Asociación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Consorcio o Asociación, </w:t>
      </w:r>
      <w:r w:rsidR="00176A9A" w:rsidRPr="00C457B3">
        <w:rPr>
          <w:rFonts w:ascii="Segoe UI" w:hAnsi="Segoe UI"/>
          <w:color w:val="000000"/>
          <w:sz w:val="20"/>
          <w:lang w:val="es-CO"/>
        </w:rPr>
        <w:t xml:space="preserve">el formulario </w:t>
      </w:r>
      <w:r w:rsidRPr="00C457B3">
        <w:rPr>
          <w:rFonts w:ascii="Segoe UI" w:hAnsi="Segoe UI"/>
          <w:color w:val="000000"/>
          <w:sz w:val="20"/>
          <w:lang w:val="es-CO"/>
        </w:rPr>
        <w:t>debe ser completado por cada asociado.</w:t>
      </w:r>
    </w:p>
    <w:p w14:paraId="306922C9"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457B3" w14:paraId="58903B7B" w14:textId="77777777" w:rsidTr="00C24720">
        <w:trPr>
          <w:trHeight w:val="325"/>
        </w:trPr>
        <w:tc>
          <w:tcPr>
            <w:tcW w:w="9542" w:type="dxa"/>
            <w:gridSpan w:val="4"/>
          </w:tcPr>
          <w:p w14:paraId="4C684E4A" w14:textId="77777777" w:rsidR="00C24720" w:rsidRPr="00C457B3" w:rsidRDefault="00E00DCA"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No hubo contratos incumplidos durante los últimos 3 años </w:t>
            </w:r>
          </w:p>
        </w:tc>
      </w:tr>
      <w:tr w:rsidR="00C24720" w:rsidRPr="00C457B3" w14:paraId="27179D88" w14:textId="77777777" w:rsidTr="00C24720">
        <w:trPr>
          <w:trHeight w:val="310"/>
        </w:trPr>
        <w:tc>
          <w:tcPr>
            <w:tcW w:w="9542" w:type="dxa"/>
            <w:gridSpan w:val="4"/>
          </w:tcPr>
          <w:p w14:paraId="3046CC47" w14:textId="77777777" w:rsidR="00C24720" w:rsidRPr="00C457B3" w:rsidRDefault="00E00DCA"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Contratos incumplidos durante los últimos 3 años</w:t>
            </w:r>
          </w:p>
        </w:tc>
      </w:tr>
      <w:tr w:rsidR="00C24720" w:rsidRPr="00C457B3" w14:paraId="25E9BF31" w14:textId="77777777" w:rsidTr="00C24720">
        <w:tc>
          <w:tcPr>
            <w:tcW w:w="1082" w:type="dxa"/>
            <w:shd w:val="clear" w:color="auto" w:fill="9BDEFF"/>
          </w:tcPr>
          <w:p w14:paraId="500326C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3F44963"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DB0164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754A9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3F53CB0B" w14:textId="77777777" w:rsidTr="00C24720">
        <w:trPr>
          <w:trHeight w:val="701"/>
        </w:trPr>
        <w:tc>
          <w:tcPr>
            <w:tcW w:w="1082" w:type="dxa"/>
          </w:tcPr>
          <w:p w14:paraId="135890F9"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47BE4F96" w14:textId="77777777" w:rsidR="00C24720" w:rsidRPr="00C457B3" w:rsidRDefault="00C24720" w:rsidP="00C24720">
            <w:pPr>
              <w:rPr>
                <w:rFonts w:ascii="Segoe UI" w:hAnsi="Segoe UI" w:cs="Segoe UI"/>
                <w:color w:val="000000"/>
                <w:sz w:val="20"/>
                <w:szCs w:val="20"/>
                <w:lang w:val="es-CO"/>
              </w:rPr>
            </w:pPr>
          </w:p>
          <w:p w14:paraId="6B0010FF"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12A6B96"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36E125D" w14:textId="77777777" w:rsidR="00C24720" w:rsidRPr="00C457B3" w:rsidRDefault="00C24720" w:rsidP="00B85F9D">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50C34E74" w14:textId="77777777" w:rsidR="00C24720" w:rsidRPr="00C457B3" w:rsidRDefault="00C24720" w:rsidP="00C24720">
            <w:pPr>
              <w:rPr>
                <w:rFonts w:ascii="Segoe UI" w:hAnsi="Segoe UI" w:cs="Segoe UI"/>
                <w:color w:val="000000"/>
                <w:sz w:val="20"/>
                <w:szCs w:val="20"/>
                <w:lang w:val="es-CO"/>
              </w:rPr>
            </w:pPr>
          </w:p>
          <w:p w14:paraId="6FA59BB8"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C457B3" w:rsidRDefault="00C65EDB" w:rsidP="00C24720">
      <w:pPr>
        <w:shd w:val="clear" w:color="auto" w:fill="FFFFFF"/>
        <w:rPr>
          <w:rFonts w:ascii="Segoe UI" w:hAnsi="Segoe UI" w:cs="Segoe UI"/>
          <w:b/>
          <w:color w:val="000000"/>
          <w:sz w:val="20"/>
          <w:szCs w:val="20"/>
          <w:lang w:val="es-CO"/>
        </w:rPr>
      </w:pPr>
    </w:p>
    <w:p w14:paraId="2116E7DD" w14:textId="77777777" w:rsidR="00C24720" w:rsidRPr="00C457B3" w:rsidRDefault="00C24720" w:rsidP="00C24720">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457B3" w14:paraId="08606837" w14:textId="77777777" w:rsidTr="00C24720">
        <w:trPr>
          <w:trHeight w:val="256"/>
        </w:trPr>
        <w:tc>
          <w:tcPr>
            <w:tcW w:w="9542" w:type="dxa"/>
            <w:gridSpan w:val="4"/>
          </w:tcPr>
          <w:p w14:paraId="06C9D797" w14:textId="77777777" w:rsidR="00C24720" w:rsidRPr="00C457B3" w:rsidRDefault="00E00DCA"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Sin historial de litigios durante los últimos 3 años</w:t>
            </w:r>
          </w:p>
        </w:tc>
      </w:tr>
      <w:tr w:rsidR="00C24720" w:rsidRPr="00C457B3" w14:paraId="69076BFF" w14:textId="77777777" w:rsidTr="00C24720">
        <w:trPr>
          <w:trHeight w:val="255"/>
        </w:trPr>
        <w:tc>
          <w:tcPr>
            <w:tcW w:w="9542" w:type="dxa"/>
            <w:gridSpan w:val="4"/>
          </w:tcPr>
          <w:p w14:paraId="758ACDD5" w14:textId="77777777" w:rsidR="00C24720" w:rsidRPr="00C457B3" w:rsidRDefault="00E00DCA"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Historial de litigios como se indica a continuación</w:t>
            </w:r>
          </w:p>
        </w:tc>
      </w:tr>
      <w:tr w:rsidR="00C24720" w:rsidRPr="00C457B3" w14:paraId="46250D6C" w14:textId="77777777" w:rsidTr="00C24720">
        <w:tc>
          <w:tcPr>
            <w:tcW w:w="1081" w:type="dxa"/>
            <w:shd w:val="clear" w:color="auto" w:fill="9BDEFF"/>
          </w:tcPr>
          <w:p w14:paraId="5CC70D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B5039C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2FC5725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4C1494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2E634D2A" w14:textId="77777777" w:rsidTr="00C24720">
        <w:trPr>
          <w:trHeight w:val="883"/>
        </w:trPr>
        <w:tc>
          <w:tcPr>
            <w:tcW w:w="1081" w:type="dxa"/>
          </w:tcPr>
          <w:p w14:paraId="1680BFE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644EC853"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5853C81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12FFF8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496A004F"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29AA7A0"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021D5F3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BD9D23D"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7805AEBC" w14:textId="77777777" w:rsidR="00C65EDB" w:rsidRPr="00C457B3" w:rsidRDefault="00C65EDB" w:rsidP="00C24720">
      <w:pPr>
        <w:shd w:val="clear" w:color="auto" w:fill="FFFFFF"/>
        <w:rPr>
          <w:rFonts w:ascii="Segoe UI" w:hAnsi="Segoe UI" w:cs="Segoe UI"/>
          <w:b/>
          <w:sz w:val="20"/>
          <w:szCs w:val="20"/>
          <w:lang w:val="es-CO"/>
        </w:rPr>
      </w:pPr>
    </w:p>
    <w:p w14:paraId="0D0D48BA" w14:textId="77777777" w:rsidR="00C24720" w:rsidRPr="00C457B3" w:rsidRDefault="00C24720" w:rsidP="00590FE9">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51ABC6BC" w14:textId="274A09A0" w:rsidR="00C24720" w:rsidRPr="00C457B3" w:rsidRDefault="00C24720" w:rsidP="00C24720">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 xml:space="preserve">similares anteriores </w:t>
      </w:r>
      <w:r w:rsidR="00F51931">
        <w:rPr>
          <w:rFonts w:ascii="Segoe UI" w:hAnsi="Segoe UI"/>
          <w:color w:val="000000"/>
          <w:sz w:val="20"/>
          <w:lang w:val="es-CO"/>
        </w:rPr>
        <w:t>ejecutados</w:t>
      </w:r>
      <w:r w:rsidR="00F51931" w:rsidRPr="00C457B3">
        <w:rPr>
          <w:rFonts w:ascii="Segoe UI" w:hAnsi="Segoe UI"/>
          <w:color w:val="000000"/>
          <w:sz w:val="20"/>
          <w:lang w:val="es-CO"/>
        </w:rPr>
        <w:t xml:space="preserve"> </w:t>
      </w:r>
      <w:r w:rsidRPr="00C457B3">
        <w:rPr>
          <w:rFonts w:ascii="Segoe UI" w:hAnsi="Segoe UI"/>
          <w:color w:val="000000"/>
          <w:sz w:val="20"/>
          <w:lang w:val="es-CO"/>
        </w:rPr>
        <w:t xml:space="preserve">correctamente en los últimos 3 años. </w:t>
      </w:r>
    </w:p>
    <w:p w14:paraId="45F3F8DB" w14:textId="77777777" w:rsidR="00C24720" w:rsidRPr="00C457B3" w:rsidRDefault="00C24720" w:rsidP="00C24720">
      <w:pPr>
        <w:autoSpaceDE w:val="0"/>
        <w:autoSpaceDN w:val="0"/>
        <w:jc w:val="both"/>
        <w:rPr>
          <w:rFonts w:ascii="Segoe UI" w:hAnsi="Segoe UI" w:cs="Segoe UI"/>
          <w:color w:val="000000"/>
          <w:sz w:val="20"/>
          <w:szCs w:val="20"/>
          <w:lang w:val="es-CO"/>
        </w:rPr>
      </w:pPr>
    </w:p>
    <w:p w14:paraId="3B9ECC3D" w14:textId="4B16D664" w:rsidR="00C24720" w:rsidRPr="00C457B3" w:rsidRDefault="00C24720" w:rsidP="00C24720">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sidR="00E930DF">
        <w:rPr>
          <w:rFonts w:ascii="Segoe UI" w:hAnsi="Segoe UI"/>
          <w:color w:val="000000"/>
          <w:sz w:val="20"/>
          <w:lang w:val="es-CO"/>
        </w:rPr>
        <w:t>sólo</w:t>
      </w:r>
      <w:r w:rsidRPr="00C457B3">
        <w:rPr>
          <w:rFonts w:ascii="Segoe UI" w:hAnsi="Segoe UI"/>
          <w:color w:val="000000"/>
          <w:sz w:val="20"/>
          <w:lang w:val="es-CO"/>
        </w:rPr>
        <w:t xml:space="preserve"> aquell</w:t>
      </w:r>
      <w:r w:rsidR="00176A9A" w:rsidRPr="00C457B3">
        <w:rPr>
          <w:rFonts w:ascii="Segoe UI" w:hAnsi="Segoe UI"/>
          <w:color w:val="000000"/>
          <w:sz w:val="20"/>
          <w:lang w:val="es-CO"/>
        </w:rPr>
        <w:t>o</w:t>
      </w:r>
      <w:r w:rsidRPr="00C457B3">
        <w:rPr>
          <w:rFonts w:ascii="Segoe UI" w:hAnsi="Segoe UI"/>
          <w:color w:val="000000"/>
          <w:sz w:val="20"/>
          <w:lang w:val="es-CO"/>
        </w:rPr>
        <w:t xml:space="preserve">s </w:t>
      </w:r>
      <w:r w:rsidR="00176A9A" w:rsidRPr="00C457B3">
        <w:rPr>
          <w:rFonts w:ascii="Segoe UI" w:hAnsi="Segoe UI"/>
          <w:color w:val="000000"/>
          <w:sz w:val="20"/>
          <w:lang w:val="es-CO"/>
        </w:rPr>
        <w:t xml:space="preserve">contratos </w:t>
      </w:r>
      <w:r w:rsidRPr="00C457B3">
        <w:rPr>
          <w:rFonts w:ascii="Segoe UI" w:hAnsi="Segoe UI"/>
          <w:color w:val="000000"/>
          <w:sz w:val="20"/>
          <w:lang w:val="es-CO"/>
        </w:rPr>
        <w:t>para l</w:t>
      </w:r>
      <w:r w:rsidR="00176A9A" w:rsidRPr="00C457B3">
        <w:rPr>
          <w:rFonts w:ascii="Segoe UI" w:hAnsi="Segoe UI"/>
          <w:color w:val="000000"/>
          <w:sz w:val="20"/>
          <w:lang w:val="es-CO"/>
        </w:rPr>
        <w:t>o</w:t>
      </w:r>
      <w:r w:rsidRPr="00C457B3">
        <w:rPr>
          <w:rFonts w:ascii="Segoe UI" w:hAnsi="Segoe UI"/>
          <w:color w:val="000000"/>
          <w:sz w:val="20"/>
          <w:lang w:val="es-CO"/>
        </w:rPr>
        <w:t>s cuales el Licitante fue legalmente contratado o subcontratado por el Cliente como empresa o como uno de los asociados del Consorcio o de la</w:t>
      </w:r>
      <w:r w:rsidR="00046A4D" w:rsidRPr="00C457B3">
        <w:rPr>
          <w:rFonts w:ascii="Segoe UI" w:hAnsi="Segoe UI"/>
          <w:color w:val="000000"/>
          <w:sz w:val="20"/>
          <w:lang w:val="es-CO"/>
        </w:rPr>
        <w:t xml:space="preserve"> Asociación en </w:t>
      </w:r>
      <w:r w:rsidR="00F51931" w:rsidRPr="00C457B3">
        <w:rPr>
          <w:rFonts w:ascii="Segoe UI" w:hAnsi="Segoe UI"/>
          <w:color w:val="000000"/>
          <w:sz w:val="20"/>
          <w:lang w:val="es-CO"/>
        </w:rPr>
        <w:t xml:space="preserve">participación. </w:t>
      </w:r>
      <w:r w:rsidRPr="00C457B3">
        <w:rPr>
          <w:rFonts w:ascii="Segoe UI" w:hAnsi="Segoe UI"/>
          <w:color w:val="000000"/>
          <w:sz w:val="20"/>
          <w:lang w:val="es-CO"/>
        </w:rPr>
        <w:t xml:space="preserve">Las </w:t>
      </w:r>
      <w:r w:rsidR="00046A4D" w:rsidRPr="00C457B3">
        <w:rPr>
          <w:rFonts w:ascii="Segoe UI" w:hAnsi="Segoe UI"/>
          <w:color w:val="000000"/>
          <w:sz w:val="20"/>
          <w:lang w:val="es-CO"/>
        </w:rPr>
        <w:t xml:space="preserve">actividades y tareas </w:t>
      </w:r>
      <w:r w:rsidRPr="00C457B3">
        <w:rPr>
          <w:rFonts w:ascii="Segoe UI" w:hAnsi="Segoe UI"/>
          <w:color w:val="000000"/>
          <w:sz w:val="20"/>
          <w:lang w:val="es-CO"/>
        </w:rPr>
        <w:t>completadas por los expertos individuales independientes del Licitante o a través de otras empresas no pueden ser presentadas como experiencia relevante del Lici</w:t>
      </w:r>
      <w:r w:rsidR="00046A4D" w:rsidRPr="00C457B3">
        <w:rPr>
          <w:rFonts w:ascii="Segoe UI" w:hAnsi="Segoe UI"/>
          <w:color w:val="000000"/>
          <w:sz w:val="20"/>
          <w:lang w:val="es-CO"/>
        </w:rPr>
        <w:t>tante</w:t>
      </w:r>
      <w:r w:rsidRPr="00C457B3">
        <w:rPr>
          <w:rFonts w:ascii="Segoe UI" w:hAnsi="Segoe UI"/>
          <w:color w:val="000000"/>
          <w:sz w:val="20"/>
          <w:lang w:val="es-CO"/>
        </w:rPr>
        <w:t xml:space="preserv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w:t>
      </w:r>
      <w:r w:rsidRPr="00C457B3">
        <w:rPr>
          <w:rFonts w:ascii="Segoe UI" w:hAnsi="Segoe UI"/>
          <w:color w:val="000000"/>
          <w:sz w:val="20"/>
          <w:lang w:val="es-CO"/>
        </w:rPr>
        <w:lastRenderedPageBreak/>
        <w:t>Licitante debe estar preparado para fundamentar la experiencia reivindicada presentando copias de los documentos y referencias relevantes, si así lo solicita el PNUD.</w:t>
      </w:r>
    </w:p>
    <w:p w14:paraId="560E2277" w14:textId="77777777" w:rsidR="003C1306" w:rsidRPr="00C457B3" w:rsidRDefault="003C1306" w:rsidP="00C24720">
      <w:pPr>
        <w:jc w:val="both"/>
        <w:rPr>
          <w:rFonts w:ascii="Segoe UI" w:hAnsi="Segoe UI" w:cs="Segoe UI"/>
          <w:color w:val="000000"/>
          <w:sz w:val="20"/>
          <w:szCs w:val="20"/>
          <w:lang w:val="es-CO"/>
        </w:rPr>
      </w:pPr>
    </w:p>
    <w:p w14:paraId="774D150E" w14:textId="77777777" w:rsidR="003C1306" w:rsidRPr="00C457B3" w:rsidRDefault="003C1306" w:rsidP="00C24720">
      <w:pPr>
        <w:jc w:val="both"/>
        <w:rPr>
          <w:rFonts w:ascii="Segoe UI" w:hAnsi="Segoe UI" w:cs="Segoe UI"/>
          <w:color w:val="000000"/>
          <w:sz w:val="20"/>
          <w:szCs w:val="20"/>
          <w:lang w:val="es-CO"/>
        </w:rPr>
      </w:pPr>
    </w:p>
    <w:p w14:paraId="632DB484" w14:textId="77777777" w:rsidR="00590FE9" w:rsidRPr="00C457B3" w:rsidRDefault="00590FE9" w:rsidP="00C24720">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457B3" w14:paraId="553FB3CC" w14:textId="77777777" w:rsidTr="00B85F9D">
        <w:tc>
          <w:tcPr>
            <w:tcW w:w="1907" w:type="dxa"/>
            <w:shd w:val="clear" w:color="auto" w:fill="9BDEFF"/>
          </w:tcPr>
          <w:p w14:paraId="6B7324A9"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 xml:space="preserve">Nombre del proyecto y país de </w:t>
            </w:r>
            <w:r w:rsidR="00046A4D" w:rsidRPr="00C457B3">
              <w:rPr>
                <w:rFonts w:ascii="Segoe UI" w:hAnsi="Segoe UI"/>
                <w:b/>
                <w:sz w:val="20"/>
                <w:lang w:val="es-CO"/>
              </w:rPr>
              <w:t>contratación</w:t>
            </w:r>
          </w:p>
        </w:tc>
        <w:tc>
          <w:tcPr>
            <w:tcW w:w="2140" w:type="dxa"/>
            <w:shd w:val="clear" w:color="auto" w:fill="9BDEFF"/>
          </w:tcPr>
          <w:p w14:paraId="3B525923" w14:textId="77777777" w:rsidR="00C24720" w:rsidRPr="00C457B3" w:rsidRDefault="00C24720" w:rsidP="009F0D55">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6132635D"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651AC3D8"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4ED8263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C24720" w:rsidRPr="00C457B3" w14:paraId="73E5EC3E" w14:textId="77777777" w:rsidTr="00B85F9D">
        <w:tc>
          <w:tcPr>
            <w:tcW w:w="1907" w:type="dxa"/>
          </w:tcPr>
          <w:p w14:paraId="07E17773" w14:textId="77777777" w:rsidR="00C24720" w:rsidRPr="00C457B3" w:rsidRDefault="00C24720" w:rsidP="00C24720">
            <w:pPr>
              <w:jc w:val="both"/>
              <w:rPr>
                <w:rFonts w:ascii="Segoe UI" w:hAnsi="Segoe UI" w:cs="Segoe UI"/>
                <w:sz w:val="20"/>
                <w:szCs w:val="20"/>
                <w:lang w:val="es-CO"/>
              </w:rPr>
            </w:pPr>
          </w:p>
        </w:tc>
        <w:tc>
          <w:tcPr>
            <w:tcW w:w="2140" w:type="dxa"/>
          </w:tcPr>
          <w:p w14:paraId="6FB01E30" w14:textId="77777777" w:rsidR="00C24720" w:rsidRPr="00C457B3" w:rsidRDefault="00C24720" w:rsidP="00C24720">
            <w:pPr>
              <w:jc w:val="both"/>
              <w:rPr>
                <w:rFonts w:ascii="Segoe UI" w:hAnsi="Segoe UI" w:cs="Segoe UI"/>
                <w:sz w:val="20"/>
                <w:szCs w:val="20"/>
                <w:lang w:val="es-CO"/>
              </w:rPr>
            </w:pPr>
          </w:p>
        </w:tc>
        <w:tc>
          <w:tcPr>
            <w:tcW w:w="1530" w:type="dxa"/>
          </w:tcPr>
          <w:p w14:paraId="5283061B" w14:textId="77777777" w:rsidR="00C24720" w:rsidRPr="00C457B3" w:rsidRDefault="00C24720" w:rsidP="00C24720">
            <w:pPr>
              <w:jc w:val="both"/>
              <w:rPr>
                <w:rFonts w:ascii="Segoe UI" w:hAnsi="Segoe UI" w:cs="Segoe UI"/>
                <w:sz w:val="20"/>
                <w:szCs w:val="20"/>
                <w:lang w:val="es-CO"/>
              </w:rPr>
            </w:pPr>
          </w:p>
        </w:tc>
        <w:tc>
          <w:tcPr>
            <w:tcW w:w="1710" w:type="dxa"/>
          </w:tcPr>
          <w:p w14:paraId="078E1E97" w14:textId="77777777" w:rsidR="00C24720" w:rsidRPr="00C457B3" w:rsidRDefault="00C24720" w:rsidP="00C24720">
            <w:pPr>
              <w:jc w:val="both"/>
              <w:rPr>
                <w:rFonts w:ascii="Segoe UI" w:hAnsi="Segoe UI" w:cs="Segoe UI"/>
                <w:sz w:val="20"/>
                <w:szCs w:val="20"/>
                <w:lang w:val="es-CO"/>
              </w:rPr>
            </w:pPr>
          </w:p>
        </w:tc>
        <w:tc>
          <w:tcPr>
            <w:tcW w:w="2250" w:type="dxa"/>
          </w:tcPr>
          <w:p w14:paraId="72384618" w14:textId="77777777" w:rsidR="00C24720" w:rsidRPr="00C457B3" w:rsidRDefault="00C24720" w:rsidP="00C24720">
            <w:pPr>
              <w:jc w:val="both"/>
              <w:rPr>
                <w:rFonts w:ascii="Segoe UI" w:hAnsi="Segoe UI" w:cs="Segoe UI"/>
                <w:sz w:val="20"/>
                <w:szCs w:val="20"/>
                <w:lang w:val="es-CO"/>
              </w:rPr>
            </w:pPr>
          </w:p>
        </w:tc>
      </w:tr>
      <w:tr w:rsidR="00C24720" w:rsidRPr="00C457B3" w14:paraId="31B43887" w14:textId="77777777" w:rsidTr="00B85F9D">
        <w:tc>
          <w:tcPr>
            <w:tcW w:w="1907" w:type="dxa"/>
          </w:tcPr>
          <w:p w14:paraId="56A50B85" w14:textId="77777777" w:rsidR="00C24720" w:rsidRPr="00C457B3" w:rsidRDefault="00C24720" w:rsidP="00C24720">
            <w:pPr>
              <w:jc w:val="both"/>
              <w:rPr>
                <w:rFonts w:ascii="Segoe UI" w:hAnsi="Segoe UI" w:cs="Segoe UI"/>
                <w:sz w:val="20"/>
                <w:szCs w:val="20"/>
                <w:lang w:val="es-CO"/>
              </w:rPr>
            </w:pPr>
          </w:p>
        </w:tc>
        <w:tc>
          <w:tcPr>
            <w:tcW w:w="2140" w:type="dxa"/>
          </w:tcPr>
          <w:p w14:paraId="14B7D70B" w14:textId="77777777" w:rsidR="00C24720" w:rsidRPr="00C457B3" w:rsidRDefault="00C24720" w:rsidP="00C24720">
            <w:pPr>
              <w:jc w:val="both"/>
              <w:rPr>
                <w:rFonts w:ascii="Segoe UI" w:hAnsi="Segoe UI" w:cs="Segoe UI"/>
                <w:sz w:val="20"/>
                <w:szCs w:val="20"/>
                <w:lang w:val="es-CO"/>
              </w:rPr>
            </w:pPr>
          </w:p>
        </w:tc>
        <w:tc>
          <w:tcPr>
            <w:tcW w:w="1530" w:type="dxa"/>
          </w:tcPr>
          <w:p w14:paraId="6BC17FC9" w14:textId="77777777" w:rsidR="00C24720" w:rsidRPr="00C457B3" w:rsidRDefault="00C24720" w:rsidP="00C24720">
            <w:pPr>
              <w:jc w:val="both"/>
              <w:rPr>
                <w:rFonts w:ascii="Segoe UI" w:hAnsi="Segoe UI" w:cs="Segoe UI"/>
                <w:sz w:val="20"/>
                <w:szCs w:val="20"/>
                <w:lang w:val="es-CO"/>
              </w:rPr>
            </w:pPr>
          </w:p>
        </w:tc>
        <w:tc>
          <w:tcPr>
            <w:tcW w:w="1710" w:type="dxa"/>
          </w:tcPr>
          <w:p w14:paraId="79502419" w14:textId="77777777" w:rsidR="00C24720" w:rsidRPr="00C457B3" w:rsidRDefault="00C24720" w:rsidP="00C24720">
            <w:pPr>
              <w:jc w:val="both"/>
              <w:rPr>
                <w:rFonts w:ascii="Segoe UI" w:hAnsi="Segoe UI" w:cs="Segoe UI"/>
                <w:sz w:val="20"/>
                <w:szCs w:val="20"/>
                <w:lang w:val="es-CO"/>
              </w:rPr>
            </w:pPr>
          </w:p>
        </w:tc>
        <w:tc>
          <w:tcPr>
            <w:tcW w:w="2250" w:type="dxa"/>
          </w:tcPr>
          <w:p w14:paraId="1285CA72" w14:textId="77777777" w:rsidR="00C24720" w:rsidRPr="00C457B3" w:rsidRDefault="00C24720" w:rsidP="00C24720">
            <w:pPr>
              <w:jc w:val="both"/>
              <w:rPr>
                <w:rFonts w:ascii="Segoe UI" w:hAnsi="Segoe UI" w:cs="Segoe UI"/>
                <w:sz w:val="20"/>
                <w:szCs w:val="20"/>
                <w:lang w:val="es-CO"/>
              </w:rPr>
            </w:pPr>
          </w:p>
        </w:tc>
      </w:tr>
      <w:tr w:rsidR="00C24720" w:rsidRPr="00C457B3" w14:paraId="627BF47E" w14:textId="77777777" w:rsidTr="00B85F9D">
        <w:tc>
          <w:tcPr>
            <w:tcW w:w="1907" w:type="dxa"/>
          </w:tcPr>
          <w:p w14:paraId="69E966F6" w14:textId="77777777" w:rsidR="00C24720" w:rsidRPr="00C457B3" w:rsidRDefault="00C24720" w:rsidP="00C24720">
            <w:pPr>
              <w:jc w:val="both"/>
              <w:rPr>
                <w:rFonts w:ascii="Segoe UI" w:hAnsi="Segoe UI" w:cs="Segoe UI"/>
                <w:sz w:val="20"/>
                <w:szCs w:val="20"/>
                <w:lang w:val="es-CO"/>
              </w:rPr>
            </w:pPr>
          </w:p>
        </w:tc>
        <w:tc>
          <w:tcPr>
            <w:tcW w:w="2140" w:type="dxa"/>
          </w:tcPr>
          <w:p w14:paraId="3A1FD5FE" w14:textId="77777777" w:rsidR="00C24720" w:rsidRPr="00C457B3" w:rsidRDefault="00C24720" w:rsidP="00C24720">
            <w:pPr>
              <w:jc w:val="both"/>
              <w:rPr>
                <w:rFonts w:ascii="Segoe UI" w:hAnsi="Segoe UI" w:cs="Segoe UI"/>
                <w:sz w:val="20"/>
                <w:szCs w:val="20"/>
                <w:lang w:val="es-CO"/>
              </w:rPr>
            </w:pPr>
          </w:p>
        </w:tc>
        <w:tc>
          <w:tcPr>
            <w:tcW w:w="1530" w:type="dxa"/>
          </w:tcPr>
          <w:p w14:paraId="726136F4" w14:textId="77777777" w:rsidR="00C24720" w:rsidRPr="00C457B3" w:rsidRDefault="00C24720" w:rsidP="00C24720">
            <w:pPr>
              <w:jc w:val="both"/>
              <w:rPr>
                <w:rFonts w:ascii="Segoe UI" w:hAnsi="Segoe UI" w:cs="Segoe UI"/>
                <w:sz w:val="20"/>
                <w:szCs w:val="20"/>
                <w:lang w:val="es-CO"/>
              </w:rPr>
            </w:pPr>
          </w:p>
        </w:tc>
        <w:tc>
          <w:tcPr>
            <w:tcW w:w="1710" w:type="dxa"/>
          </w:tcPr>
          <w:p w14:paraId="16862C00" w14:textId="77777777" w:rsidR="00C24720" w:rsidRPr="00C457B3" w:rsidRDefault="00C24720" w:rsidP="00C24720">
            <w:pPr>
              <w:jc w:val="both"/>
              <w:rPr>
                <w:rFonts w:ascii="Segoe UI" w:hAnsi="Segoe UI" w:cs="Segoe UI"/>
                <w:sz w:val="20"/>
                <w:szCs w:val="20"/>
                <w:lang w:val="es-CO"/>
              </w:rPr>
            </w:pPr>
          </w:p>
        </w:tc>
        <w:tc>
          <w:tcPr>
            <w:tcW w:w="2250" w:type="dxa"/>
          </w:tcPr>
          <w:p w14:paraId="3452AB22" w14:textId="77777777" w:rsidR="00C24720" w:rsidRPr="00C457B3" w:rsidRDefault="00C24720" w:rsidP="00C24720">
            <w:pPr>
              <w:jc w:val="both"/>
              <w:rPr>
                <w:rFonts w:ascii="Segoe UI" w:hAnsi="Segoe UI" w:cs="Segoe UI"/>
                <w:sz w:val="20"/>
                <w:szCs w:val="20"/>
                <w:lang w:val="es-CO"/>
              </w:rPr>
            </w:pPr>
          </w:p>
        </w:tc>
      </w:tr>
    </w:tbl>
    <w:p w14:paraId="485F6801" w14:textId="77777777" w:rsidR="00B85F9D" w:rsidRPr="00C457B3" w:rsidRDefault="00C24720" w:rsidP="00C24720">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383EDBE6" w14:textId="2C762AEA" w:rsidR="00C65EDB" w:rsidRPr="001F351B" w:rsidRDefault="00E00DCA" w:rsidP="001F351B">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xml:space="preserve"> Se adjunta la declaración de desempeño satisfactorio de los 3 (tres) Clientes principales o más.</w:t>
      </w:r>
    </w:p>
    <w:p w14:paraId="5E86D860"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457B3" w14:paraId="307B9B2C" w14:textId="77777777" w:rsidTr="00C24720">
        <w:trPr>
          <w:trHeight w:val="868"/>
        </w:trPr>
        <w:tc>
          <w:tcPr>
            <w:tcW w:w="4050" w:type="dxa"/>
            <w:shd w:val="clear" w:color="auto" w:fill="9BDEFF"/>
          </w:tcPr>
          <w:p w14:paraId="7627C233" w14:textId="77777777" w:rsidR="00C24720" w:rsidRPr="00C457B3" w:rsidRDefault="00C24720" w:rsidP="00C24720">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6E520ADF"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C780006"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02A5DF7E" w14:textId="77777777" w:rsidR="00C24720" w:rsidRPr="00C457B3" w:rsidRDefault="00C24720" w:rsidP="00C24720">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C24720" w:rsidRPr="00C457B3" w14:paraId="585BE50E" w14:textId="77777777" w:rsidTr="00C24720">
        <w:tc>
          <w:tcPr>
            <w:tcW w:w="4050" w:type="dxa"/>
            <w:shd w:val="clear" w:color="auto" w:fill="9BDEFF"/>
          </w:tcPr>
          <w:p w14:paraId="10FCBBE2"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4AC08FDD" w14:textId="77777777" w:rsidR="00C24720" w:rsidRPr="00C457B3" w:rsidRDefault="00C24720" w:rsidP="00C24720">
            <w:pPr>
              <w:spacing w:before="120" w:after="120"/>
              <w:rPr>
                <w:rFonts w:ascii="Segoe UI" w:hAnsi="Segoe UI" w:cs="Segoe UI"/>
                <w:sz w:val="20"/>
                <w:szCs w:val="20"/>
                <w:lang w:val="es-CO"/>
              </w:rPr>
            </w:pPr>
          </w:p>
        </w:tc>
      </w:tr>
    </w:tbl>
    <w:p w14:paraId="586F26C5" w14:textId="77777777" w:rsidR="00C24720" w:rsidRPr="00C457B3" w:rsidRDefault="00C24720" w:rsidP="00C24720">
      <w:pPr>
        <w:shd w:val="clear" w:color="auto" w:fill="FFFFFF"/>
        <w:rPr>
          <w:rFonts w:ascii="Segoe UI" w:hAnsi="Segoe UI" w:cs="Segoe UI"/>
          <w:color w:val="000000"/>
          <w:sz w:val="20"/>
          <w:szCs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457B3" w14:paraId="3284F636" w14:textId="77777777" w:rsidTr="00C24720">
        <w:tc>
          <w:tcPr>
            <w:tcW w:w="2860" w:type="dxa"/>
            <w:shd w:val="clear" w:color="auto" w:fill="9BDEFF"/>
            <w:vAlign w:val="center"/>
          </w:tcPr>
          <w:p w14:paraId="3B2F47DB" w14:textId="77777777" w:rsidR="00C24720" w:rsidRPr="00C457B3" w:rsidRDefault="00C24720" w:rsidP="00C24720">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1FE472CE"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1A14FEF0"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C24720" w:rsidRPr="00C457B3" w14:paraId="6E46F189" w14:textId="77777777" w:rsidTr="00C24720">
        <w:tc>
          <w:tcPr>
            <w:tcW w:w="2860" w:type="dxa"/>
            <w:vAlign w:val="center"/>
          </w:tcPr>
          <w:p w14:paraId="31E631D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13A042"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76F7EDEC"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206F70CB" w14:textId="77777777" w:rsidR="00C24720" w:rsidRPr="00C457B3" w:rsidRDefault="00C24720" w:rsidP="00C24720">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C24720" w:rsidRPr="00C457B3" w14:paraId="2DF64C95" w14:textId="77777777" w:rsidTr="00C24720">
        <w:trPr>
          <w:trHeight w:val="400"/>
        </w:trPr>
        <w:tc>
          <w:tcPr>
            <w:tcW w:w="2860" w:type="dxa"/>
            <w:vAlign w:val="center"/>
          </w:tcPr>
          <w:p w14:paraId="32AD1426"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4EAC78D" w14:textId="77777777"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C24720" w:rsidRPr="00C457B3" w14:paraId="0F6F4EAE" w14:textId="77777777" w:rsidTr="00C24720">
        <w:tc>
          <w:tcPr>
            <w:tcW w:w="2860" w:type="dxa"/>
            <w:vAlign w:val="center"/>
          </w:tcPr>
          <w:p w14:paraId="5CE4BA3B"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4DC95BEC"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40D85B8E"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473D22DD" w14:textId="77777777" w:rsidR="00C24720" w:rsidRPr="00C457B3" w:rsidRDefault="00C24720" w:rsidP="00C24720">
            <w:pPr>
              <w:rPr>
                <w:rFonts w:ascii="Segoe UI" w:hAnsi="Segoe UI" w:cs="Segoe UI"/>
                <w:color w:val="000000"/>
                <w:sz w:val="20"/>
                <w:szCs w:val="20"/>
                <w:lang w:val="es-CO"/>
              </w:rPr>
            </w:pPr>
          </w:p>
        </w:tc>
      </w:tr>
      <w:tr w:rsidR="00C24720" w:rsidRPr="00C457B3" w14:paraId="571A76EF" w14:textId="77777777" w:rsidTr="00C24720">
        <w:tc>
          <w:tcPr>
            <w:tcW w:w="2860" w:type="dxa"/>
            <w:vAlign w:val="center"/>
          </w:tcPr>
          <w:p w14:paraId="3C2A2D3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3916A107"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42C6CE6"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75A87DA" w14:textId="77777777" w:rsidR="00C24720" w:rsidRPr="00C457B3" w:rsidRDefault="00C24720" w:rsidP="00C24720">
            <w:pPr>
              <w:rPr>
                <w:rFonts w:ascii="Segoe UI" w:hAnsi="Segoe UI" w:cs="Segoe UI"/>
                <w:color w:val="000000"/>
                <w:sz w:val="20"/>
                <w:szCs w:val="20"/>
                <w:lang w:val="es-CO"/>
              </w:rPr>
            </w:pPr>
          </w:p>
        </w:tc>
      </w:tr>
      <w:tr w:rsidR="00C24720" w:rsidRPr="00C457B3" w14:paraId="74065BAD" w14:textId="77777777" w:rsidTr="00C24720">
        <w:tc>
          <w:tcPr>
            <w:tcW w:w="2860" w:type="dxa"/>
            <w:vAlign w:val="center"/>
          </w:tcPr>
          <w:p w14:paraId="2D518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Activos </w:t>
            </w:r>
            <w:r w:rsidR="006B46A8" w:rsidRPr="00C457B3">
              <w:rPr>
                <w:rFonts w:ascii="Segoe UI" w:hAnsi="Segoe UI"/>
                <w:color w:val="000000"/>
                <w:sz w:val="20"/>
                <w:lang w:val="es-CO"/>
              </w:rPr>
              <w:t>líquidos</w:t>
            </w:r>
          </w:p>
        </w:tc>
        <w:tc>
          <w:tcPr>
            <w:tcW w:w="2228" w:type="dxa"/>
            <w:vAlign w:val="center"/>
          </w:tcPr>
          <w:p w14:paraId="2B98B79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CC71F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E1DB06F" w14:textId="77777777" w:rsidR="00C24720" w:rsidRPr="00C457B3" w:rsidRDefault="00C24720" w:rsidP="00C24720">
            <w:pPr>
              <w:rPr>
                <w:rFonts w:ascii="Segoe UI" w:hAnsi="Segoe UI" w:cs="Segoe UI"/>
                <w:color w:val="000000"/>
                <w:sz w:val="20"/>
                <w:szCs w:val="20"/>
                <w:lang w:val="es-CO"/>
              </w:rPr>
            </w:pPr>
          </w:p>
        </w:tc>
      </w:tr>
      <w:tr w:rsidR="00C24720" w:rsidRPr="00C457B3" w14:paraId="7C05D09D" w14:textId="77777777" w:rsidTr="00C24720">
        <w:tc>
          <w:tcPr>
            <w:tcW w:w="2860" w:type="dxa"/>
            <w:vAlign w:val="center"/>
          </w:tcPr>
          <w:p w14:paraId="32F7F562"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Pasivos </w:t>
            </w:r>
            <w:r w:rsidR="006B46A8" w:rsidRPr="00C457B3">
              <w:rPr>
                <w:rFonts w:ascii="Segoe UI" w:hAnsi="Segoe UI"/>
                <w:color w:val="000000"/>
                <w:sz w:val="20"/>
                <w:lang w:val="es-CO"/>
              </w:rPr>
              <w:t>líquidos</w:t>
            </w:r>
          </w:p>
        </w:tc>
        <w:tc>
          <w:tcPr>
            <w:tcW w:w="2228" w:type="dxa"/>
            <w:vAlign w:val="center"/>
          </w:tcPr>
          <w:p w14:paraId="6D8D7C0D"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67DCFB8D"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23AB41BE" w14:textId="77777777" w:rsidR="00C24720" w:rsidRPr="00C457B3" w:rsidRDefault="00C24720" w:rsidP="00C24720">
            <w:pPr>
              <w:rPr>
                <w:rFonts w:ascii="Segoe UI" w:hAnsi="Segoe UI" w:cs="Segoe UI"/>
                <w:color w:val="000000"/>
                <w:sz w:val="20"/>
                <w:szCs w:val="20"/>
                <w:lang w:val="es-CO"/>
              </w:rPr>
            </w:pPr>
          </w:p>
        </w:tc>
      </w:tr>
      <w:tr w:rsidR="00C24720" w:rsidRPr="00C457B3" w14:paraId="158ACE3D" w14:textId="77777777" w:rsidTr="00C24720">
        <w:trPr>
          <w:trHeight w:val="355"/>
        </w:trPr>
        <w:tc>
          <w:tcPr>
            <w:tcW w:w="2860" w:type="dxa"/>
            <w:vAlign w:val="center"/>
          </w:tcPr>
          <w:p w14:paraId="062118E4" w14:textId="77777777" w:rsidR="00C24720" w:rsidRPr="00C457B3" w:rsidRDefault="00C24720" w:rsidP="00C24720">
            <w:pPr>
              <w:rPr>
                <w:rFonts w:ascii="Segoe UI" w:hAnsi="Segoe UI" w:cs="Segoe UI"/>
                <w:color w:val="000000"/>
                <w:sz w:val="20"/>
                <w:szCs w:val="20"/>
                <w:lang w:val="es-CO"/>
              </w:rPr>
            </w:pPr>
          </w:p>
        </w:tc>
        <w:tc>
          <w:tcPr>
            <w:tcW w:w="6685" w:type="dxa"/>
            <w:gridSpan w:val="3"/>
            <w:vAlign w:val="center"/>
          </w:tcPr>
          <w:p w14:paraId="3EC48E10" w14:textId="77777777" w:rsidR="00C24720" w:rsidRPr="00C457B3" w:rsidRDefault="00C24720" w:rsidP="00C24720">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C24720" w:rsidRPr="00C457B3" w14:paraId="62C084DF" w14:textId="77777777" w:rsidTr="00C24720">
        <w:tc>
          <w:tcPr>
            <w:tcW w:w="2860" w:type="dxa"/>
            <w:vAlign w:val="center"/>
          </w:tcPr>
          <w:p w14:paraId="0916A626"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4F0A4D2"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5EEFDBC9"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32CFA382" w14:textId="77777777" w:rsidR="00C24720" w:rsidRPr="00C457B3" w:rsidRDefault="00C24720" w:rsidP="00C24720">
            <w:pPr>
              <w:rPr>
                <w:rFonts w:ascii="Segoe UI" w:hAnsi="Segoe UI" w:cs="Segoe UI"/>
                <w:color w:val="000000"/>
                <w:sz w:val="20"/>
                <w:szCs w:val="20"/>
                <w:lang w:val="es-CO"/>
              </w:rPr>
            </w:pPr>
          </w:p>
        </w:tc>
      </w:tr>
      <w:tr w:rsidR="00C24720" w:rsidRPr="00C457B3" w14:paraId="0EAF1CBB" w14:textId="77777777" w:rsidTr="00C24720">
        <w:tc>
          <w:tcPr>
            <w:tcW w:w="2860" w:type="dxa"/>
            <w:vAlign w:val="center"/>
          </w:tcPr>
          <w:p w14:paraId="0EB64644"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01B25DB9"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32C22C78"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5E30BC27" w14:textId="77777777" w:rsidR="00C24720" w:rsidRPr="00C457B3" w:rsidRDefault="00C24720" w:rsidP="00C24720">
            <w:pPr>
              <w:rPr>
                <w:rFonts w:ascii="Segoe UI" w:hAnsi="Segoe UI" w:cs="Segoe UI"/>
                <w:color w:val="000000"/>
                <w:sz w:val="20"/>
                <w:szCs w:val="20"/>
                <w:lang w:val="es-CO"/>
              </w:rPr>
            </w:pPr>
          </w:p>
        </w:tc>
      </w:tr>
      <w:tr w:rsidR="00C24720" w:rsidRPr="00C457B3" w14:paraId="01502664" w14:textId="77777777" w:rsidTr="00C24720">
        <w:tc>
          <w:tcPr>
            <w:tcW w:w="2860" w:type="dxa"/>
            <w:vAlign w:val="center"/>
          </w:tcPr>
          <w:p w14:paraId="6EEDEF5F" w14:textId="77777777" w:rsidR="00C24720" w:rsidRPr="00C457B3" w:rsidRDefault="00C24720" w:rsidP="00C24720">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9050D9E" w14:textId="77777777" w:rsidR="00C24720" w:rsidRPr="00C457B3" w:rsidRDefault="00C24720" w:rsidP="00C24720">
            <w:pPr>
              <w:rPr>
                <w:rFonts w:ascii="Segoe UI" w:hAnsi="Segoe UI" w:cs="Segoe UI"/>
                <w:color w:val="000000"/>
                <w:sz w:val="20"/>
                <w:szCs w:val="20"/>
                <w:lang w:val="es-CO"/>
              </w:rPr>
            </w:pPr>
          </w:p>
        </w:tc>
        <w:tc>
          <w:tcPr>
            <w:tcW w:w="2228" w:type="dxa"/>
            <w:vAlign w:val="center"/>
          </w:tcPr>
          <w:p w14:paraId="11E834DA" w14:textId="77777777" w:rsidR="00C24720" w:rsidRPr="00C457B3" w:rsidRDefault="00C24720" w:rsidP="00C24720">
            <w:pPr>
              <w:rPr>
                <w:rFonts w:ascii="Segoe UI" w:hAnsi="Segoe UI" w:cs="Segoe UI"/>
                <w:color w:val="000000"/>
                <w:sz w:val="20"/>
                <w:szCs w:val="20"/>
                <w:lang w:val="es-CO"/>
              </w:rPr>
            </w:pPr>
          </w:p>
        </w:tc>
        <w:tc>
          <w:tcPr>
            <w:tcW w:w="2229" w:type="dxa"/>
            <w:vAlign w:val="center"/>
          </w:tcPr>
          <w:p w14:paraId="1440497E" w14:textId="77777777" w:rsidR="00C24720" w:rsidRPr="00C457B3" w:rsidRDefault="00C24720" w:rsidP="00C24720">
            <w:pPr>
              <w:rPr>
                <w:rFonts w:ascii="Segoe UI" w:hAnsi="Segoe UI" w:cs="Segoe UI"/>
                <w:color w:val="000000"/>
                <w:sz w:val="20"/>
                <w:szCs w:val="20"/>
                <w:lang w:val="es-CO"/>
              </w:rPr>
            </w:pPr>
          </w:p>
        </w:tc>
      </w:tr>
      <w:tr w:rsidR="009F0D55" w:rsidRPr="00C457B3" w14:paraId="14A3B627" w14:textId="77777777" w:rsidTr="00C24720">
        <w:tc>
          <w:tcPr>
            <w:tcW w:w="2860" w:type="dxa"/>
            <w:vAlign w:val="center"/>
          </w:tcPr>
          <w:p w14:paraId="7ADD85F8" w14:textId="77777777" w:rsidR="009F0D55" w:rsidRPr="00C457B3" w:rsidRDefault="006B46A8" w:rsidP="00C24720">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1F696B6A" w14:textId="77777777" w:rsidR="009F0D55" w:rsidRPr="00C457B3" w:rsidRDefault="009F0D55" w:rsidP="00C24720">
            <w:pPr>
              <w:rPr>
                <w:rFonts w:ascii="Segoe UI" w:hAnsi="Segoe UI" w:cs="Segoe UI"/>
                <w:color w:val="000000"/>
                <w:sz w:val="20"/>
                <w:szCs w:val="20"/>
                <w:lang w:val="es-CO"/>
              </w:rPr>
            </w:pPr>
          </w:p>
        </w:tc>
        <w:tc>
          <w:tcPr>
            <w:tcW w:w="2228" w:type="dxa"/>
            <w:vAlign w:val="center"/>
          </w:tcPr>
          <w:p w14:paraId="2A4A8B50" w14:textId="77777777" w:rsidR="009F0D55" w:rsidRPr="00C457B3" w:rsidRDefault="009F0D55" w:rsidP="00C24720">
            <w:pPr>
              <w:rPr>
                <w:rFonts w:ascii="Segoe UI" w:hAnsi="Segoe UI" w:cs="Segoe UI"/>
                <w:color w:val="000000"/>
                <w:sz w:val="20"/>
                <w:szCs w:val="20"/>
                <w:lang w:val="es-CO"/>
              </w:rPr>
            </w:pPr>
          </w:p>
        </w:tc>
        <w:tc>
          <w:tcPr>
            <w:tcW w:w="2229" w:type="dxa"/>
            <w:vAlign w:val="center"/>
          </w:tcPr>
          <w:p w14:paraId="08CF52AF" w14:textId="77777777" w:rsidR="009F0D55" w:rsidRPr="00C457B3" w:rsidRDefault="009F0D55" w:rsidP="00C24720">
            <w:pPr>
              <w:rPr>
                <w:rFonts w:ascii="Segoe UI" w:hAnsi="Segoe UI" w:cs="Segoe UI"/>
                <w:color w:val="000000"/>
                <w:sz w:val="20"/>
                <w:szCs w:val="20"/>
                <w:lang w:val="es-CO"/>
              </w:rPr>
            </w:pPr>
          </w:p>
        </w:tc>
      </w:tr>
    </w:tbl>
    <w:p w14:paraId="678FC0F2" w14:textId="77777777" w:rsidR="00C24720" w:rsidRPr="00C457B3" w:rsidRDefault="00E00DCA" w:rsidP="00C24720">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sz w:val="20"/>
              <w:szCs w:val="20"/>
              <w:lang w:val="es-CO"/>
            </w:rPr>
            <w:t>☐</w:t>
          </w:r>
        </w:sdtContent>
      </w:sdt>
      <w:r w:rsidR="00795D72"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0E9E865" w14:textId="523939C2" w:rsidR="00C24720" w:rsidRPr="00C457B3" w:rsidRDefault="00C24720" w:rsidP="006E2123">
      <w:pPr>
        <w:pStyle w:val="ListParagraph"/>
        <w:widowControl/>
        <w:numPr>
          <w:ilvl w:val="1"/>
          <w:numId w:val="1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w:t>
      </w:r>
      <w:r w:rsidR="008B34F6" w:rsidRPr="00C457B3">
        <w:rPr>
          <w:rFonts w:ascii="Segoe UI" w:hAnsi="Segoe UI"/>
          <w:color w:val="000000"/>
          <w:sz w:val="20"/>
          <w:lang w:val="es-CO"/>
        </w:rPr>
        <w:t xml:space="preserve"> de cada</w:t>
      </w:r>
      <w:r w:rsidRPr="00C457B3">
        <w:rPr>
          <w:rFonts w:ascii="Segoe UI" w:hAnsi="Segoe UI"/>
          <w:color w:val="000000"/>
          <w:sz w:val="20"/>
          <w:lang w:val="es-CO"/>
        </w:rPr>
        <w:t xml:space="preserve"> parte </w:t>
      </w:r>
      <w:r w:rsidR="008B34F6" w:rsidRPr="00C457B3">
        <w:rPr>
          <w:rFonts w:ascii="Segoe UI" w:hAnsi="Segoe UI"/>
          <w:color w:val="000000"/>
          <w:sz w:val="20"/>
          <w:lang w:val="es-CO"/>
        </w:rPr>
        <w:t xml:space="preserve">en </w:t>
      </w:r>
      <w:r w:rsidR="00BB0F5E" w:rsidRPr="00C457B3">
        <w:rPr>
          <w:rFonts w:ascii="Segoe UI" w:hAnsi="Segoe UI"/>
          <w:color w:val="000000"/>
          <w:sz w:val="20"/>
          <w:lang w:val="es-CO"/>
        </w:rPr>
        <w:t>una Asociación</w:t>
      </w:r>
      <w:r w:rsidR="008B34F6" w:rsidRPr="00C457B3">
        <w:rPr>
          <w:rFonts w:ascii="Segoe UI" w:hAnsi="Segoe UI"/>
          <w:color w:val="000000"/>
          <w:sz w:val="20"/>
          <w:lang w:val="es-CO"/>
        </w:rPr>
        <w:t xml:space="preserve">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y no empresas </w:t>
      </w:r>
      <w:r w:rsidR="008B34F6" w:rsidRPr="00C457B3">
        <w:rPr>
          <w:rFonts w:ascii="Segoe UI" w:hAnsi="Segoe UI"/>
          <w:color w:val="000000"/>
          <w:sz w:val="20"/>
          <w:lang w:val="es-CO"/>
        </w:rPr>
        <w:t>de la misma corporación y/o</w:t>
      </w:r>
      <w:r w:rsidRPr="00C457B3">
        <w:rPr>
          <w:rFonts w:ascii="Segoe UI" w:hAnsi="Segoe UI"/>
          <w:color w:val="000000"/>
          <w:sz w:val="20"/>
          <w:lang w:val="es-CO"/>
        </w:rPr>
        <w:t xml:space="preserve"> matrices.</w:t>
      </w:r>
    </w:p>
    <w:p w14:paraId="7885346B" w14:textId="77777777" w:rsidR="00C24720" w:rsidRPr="00C457B3" w:rsidRDefault="00C24720" w:rsidP="006E2123">
      <w:pPr>
        <w:pStyle w:val="ListParagraph"/>
        <w:widowControl/>
        <w:numPr>
          <w:ilvl w:val="1"/>
          <w:numId w:val="1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2938E2E3" w14:textId="77777777" w:rsidR="00C24720" w:rsidRPr="00C457B3" w:rsidRDefault="00C24720" w:rsidP="006E2123">
      <w:pPr>
        <w:pStyle w:val="ListParagraph"/>
        <w:widowControl/>
        <w:numPr>
          <w:ilvl w:val="1"/>
          <w:numId w:val="1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65555688" w14:textId="19808768" w:rsidR="00C24720" w:rsidRPr="00C457B3" w:rsidRDefault="00C24720" w:rsidP="00C02B75">
      <w:pPr>
        <w:pStyle w:val="Heading2"/>
        <w:rPr>
          <w:rFonts w:eastAsiaTheme="majorEastAsia"/>
          <w:szCs w:val="28"/>
          <w:lang w:val="es-CO"/>
        </w:rPr>
      </w:pPr>
      <w:bookmarkStart w:id="224" w:name="_Toc516414441"/>
      <w:bookmarkStart w:id="225" w:name="_Toc508626311"/>
      <w:r w:rsidRPr="00C457B3">
        <w:rPr>
          <w:rFonts w:eastAsiaTheme="majorEastAsia"/>
          <w:lang w:val="es-CO"/>
        </w:rPr>
        <w:lastRenderedPageBreak/>
        <w:t xml:space="preserve">Formulario E: </w:t>
      </w:r>
      <w:r w:rsidR="0043158A" w:rsidRPr="00C457B3">
        <w:rPr>
          <w:rFonts w:eastAsiaTheme="majorEastAsia"/>
          <w:lang w:val="es-CO"/>
        </w:rPr>
        <w:t>F</w:t>
      </w:r>
      <w:r w:rsidR="0043158A">
        <w:rPr>
          <w:rFonts w:eastAsiaTheme="majorEastAsia"/>
          <w:lang w:val="es-CO"/>
        </w:rPr>
        <w:t>ormulario</w:t>
      </w:r>
      <w:r w:rsidR="0043158A" w:rsidRPr="00C457B3">
        <w:rPr>
          <w:rFonts w:eastAsiaTheme="majorEastAsia"/>
          <w:lang w:val="es-CO"/>
        </w:rPr>
        <w:t xml:space="preserve"> </w:t>
      </w:r>
      <w:r w:rsidRPr="00C457B3">
        <w:rPr>
          <w:rFonts w:eastAsiaTheme="majorEastAsia"/>
          <w:lang w:val="es-CO"/>
        </w:rPr>
        <w:t>de Oferta Técnica</w:t>
      </w:r>
      <w:bookmarkEnd w:id="224"/>
      <w:r w:rsidRPr="00C457B3">
        <w:rPr>
          <w:rFonts w:eastAsiaTheme="majorEastAsia"/>
          <w:lang w:val="es-CO"/>
        </w:rPr>
        <w:t xml:space="preserve"> </w:t>
      </w:r>
      <w:bookmarkEnd w:id="225"/>
    </w:p>
    <w:p w14:paraId="15E5834A" w14:textId="77777777" w:rsidR="00C24720" w:rsidRPr="00C457B3" w:rsidRDefault="00C24720" w:rsidP="00C24720">
      <w:pPr>
        <w:pStyle w:val="MarginText"/>
        <w:spacing w:after="0" w:line="240" w:lineRule="auto"/>
        <w:jc w:val="left"/>
        <w:rPr>
          <w:rFonts w:asciiTheme="majorHAnsi" w:hAnsiTheme="majorHAnsi" w:cs="Arial"/>
          <w:color w:val="000000"/>
          <w:szCs w:val="22"/>
          <w:lang w:val="es-CO"/>
        </w:rPr>
      </w:pPr>
    </w:p>
    <w:p w14:paraId="2740CD01" w14:textId="77777777" w:rsidR="00C24720" w:rsidRPr="00C457B3" w:rsidRDefault="00C24720" w:rsidP="00C24720">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5A3355D3" w14:textId="77777777" w:rsidTr="00BB0F5E">
        <w:tc>
          <w:tcPr>
            <w:tcW w:w="1979" w:type="dxa"/>
            <w:shd w:val="clear" w:color="auto" w:fill="9BDEFF"/>
          </w:tcPr>
          <w:p w14:paraId="7C055F93"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5307DCA"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056A418"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6E21457" w14:textId="0D6E43C5" w:rsidR="00C24720" w:rsidRPr="00C457B3" w:rsidRDefault="00E00DCA"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7133E5">
                  <w:rPr>
                    <w:rFonts w:ascii="Segoe UI" w:hAnsi="Segoe UI" w:cs="Segoe UI"/>
                    <w:color w:val="000000" w:themeColor="text1"/>
                    <w:sz w:val="20"/>
                  </w:rPr>
                  <w:t>Seleccionar fecha</w:t>
                </w:r>
              </w:sdtContent>
            </w:sdt>
          </w:p>
        </w:tc>
      </w:tr>
      <w:tr w:rsidR="00C24720" w:rsidRPr="00C457B3" w14:paraId="4106D245" w14:textId="77777777" w:rsidTr="00C24720">
        <w:trPr>
          <w:cantSplit/>
          <w:trHeight w:val="341"/>
        </w:trPr>
        <w:tc>
          <w:tcPr>
            <w:tcW w:w="1979" w:type="dxa"/>
            <w:shd w:val="clear" w:color="auto" w:fill="9BDEFF"/>
          </w:tcPr>
          <w:p w14:paraId="7E70622E"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6" w:type="dxa"/>
            <w:gridSpan w:val="3"/>
          </w:tcPr>
          <w:p w14:paraId="38737972"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DBD8253" w14:textId="77777777" w:rsidR="00C24720" w:rsidRPr="00C457B3" w:rsidRDefault="00C24720" w:rsidP="00C24720">
      <w:pPr>
        <w:rPr>
          <w:rFonts w:ascii="Segoe UI" w:hAnsi="Segoe UI" w:cs="Segoe UI"/>
          <w:sz w:val="20"/>
          <w:lang w:val="es-CO"/>
        </w:rPr>
      </w:pPr>
    </w:p>
    <w:p w14:paraId="2A3D7B27" w14:textId="03B2FB96" w:rsidR="00C24720" w:rsidRPr="00C457B3" w:rsidRDefault="00C24720" w:rsidP="00C24720">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Pr>
          <w:rFonts w:ascii="Segoe UI" w:hAnsi="Segoe UI"/>
          <w:sz w:val="20"/>
          <w:lang w:val="es-CO"/>
        </w:rPr>
        <w:t>solicitados</w:t>
      </w:r>
      <w:r w:rsidRPr="00C457B3">
        <w:rPr>
          <w:rFonts w:ascii="Segoe UI" w:hAnsi="Segoe UI"/>
          <w:sz w:val="20"/>
          <w:lang w:val="es-CO"/>
        </w:rPr>
        <w:t xml:space="preserve">. </w:t>
      </w:r>
    </w:p>
    <w:p w14:paraId="13AA4835" w14:textId="77777777" w:rsidR="00C24720" w:rsidRPr="00C457B3" w:rsidRDefault="00C24720" w:rsidP="00C24720">
      <w:pPr>
        <w:rPr>
          <w:rFonts w:ascii="Segoe UI" w:hAnsi="Segoe UI" w:cs="Segoe UI"/>
          <w:sz w:val="20"/>
          <w:lang w:val="es-CO"/>
        </w:rPr>
      </w:pPr>
    </w:p>
    <w:p w14:paraId="06A0E636" w14:textId="77777777" w:rsidR="00C24720" w:rsidRPr="00C457B3" w:rsidRDefault="00C24720" w:rsidP="00C24720">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65AC47A2" w14:textId="77777777" w:rsidR="008C41EB" w:rsidRPr="00C457B3" w:rsidRDefault="008C41EB" w:rsidP="00C24720">
      <w:pPr>
        <w:rPr>
          <w:rFonts w:ascii="Segoe UI" w:hAnsi="Segoe UI" w:cs="Segoe UI"/>
          <w:b/>
          <w:snapToGrid w:val="0"/>
          <w:sz w:val="20"/>
          <w:lang w:val="es-CO"/>
        </w:rPr>
      </w:pPr>
    </w:p>
    <w:p w14:paraId="1D44FD87" w14:textId="77777777" w:rsidR="00C24720" w:rsidRPr="00C457B3" w:rsidRDefault="00C24720" w:rsidP="006E2123">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C457B3" w:rsidRDefault="00C24720" w:rsidP="006E2123">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0678B9D4" w14:textId="77777777" w:rsidR="00C24720" w:rsidRPr="00C457B3" w:rsidRDefault="00C24720" w:rsidP="006E2123">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607DAE64" w14:textId="77777777" w:rsidR="00C24720" w:rsidRPr="00C457B3" w:rsidRDefault="00C24720" w:rsidP="006E2123">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50980AE5" w14:textId="77777777" w:rsidR="00C24720" w:rsidRPr="00C457B3" w:rsidRDefault="00C24720" w:rsidP="00C24720">
      <w:pPr>
        <w:autoSpaceDE w:val="0"/>
        <w:autoSpaceDN w:val="0"/>
        <w:jc w:val="both"/>
        <w:rPr>
          <w:rFonts w:ascii="Segoe UI" w:hAnsi="Segoe UI" w:cs="Segoe UI"/>
          <w:bCs/>
          <w:sz w:val="20"/>
          <w:lang w:val="es-CO"/>
        </w:rPr>
      </w:pPr>
    </w:p>
    <w:p w14:paraId="73E6C17D" w14:textId="77777777" w:rsidR="00D24152" w:rsidRPr="00C457B3" w:rsidRDefault="00D24152" w:rsidP="00C24720">
      <w:pPr>
        <w:spacing w:after="120"/>
        <w:jc w:val="both"/>
        <w:rPr>
          <w:rFonts w:ascii="Segoe UI" w:hAnsi="Segoe UI" w:cs="Segoe UI"/>
          <w:b/>
          <w:snapToGrid w:val="0"/>
          <w:sz w:val="20"/>
          <w:lang w:val="es-CO"/>
        </w:rPr>
      </w:pPr>
    </w:p>
    <w:p w14:paraId="7699D17E" w14:textId="77777777" w:rsidR="00C24720" w:rsidRPr="00C457B3" w:rsidRDefault="00C24720" w:rsidP="00C24720">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0606BCFF" w14:textId="77777777" w:rsidR="00C24720" w:rsidRPr="00C457B3" w:rsidRDefault="00677D0B" w:rsidP="00677D0B">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77777777" w:rsidR="00415076" w:rsidRPr="00C457B3" w:rsidRDefault="00415076" w:rsidP="006E2123">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C457B3" w:rsidRDefault="00067D45" w:rsidP="006E2123">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C457B3" w:rsidRDefault="001E5F59" w:rsidP="006E2123">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61EC4671" w14:textId="77777777" w:rsidR="00464DBC" w:rsidRPr="00C457B3" w:rsidRDefault="00067D45" w:rsidP="006E2123">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40574846" w14:textId="77777777" w:rsidR="00464DBC" w:rsidRPr="00C457B3" w:rsidRDefault="00464DBC" w:rsidP="006E2123">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6F7C7C7E" w14:textId="77777777" w:rsidR="001612CA" w:rsidRPr="00C457B3"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15C0F087" w14:textId="77777777" w:rsidR="008C41EB" w:rsidRPr="00C457B3"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25D81D2C" w14:textId="77777777" w:rsidR="008C41EB" w:rsidRPr="00C457B3"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6EE3E850" w14:textId="33DCA217" w:rsidR="00DA66D8" w:rsidRPr="00C457B3" w:rsidRDefault="00DA66D8" w:rsidP="00DA3C4B">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127713" w:rsidRPr="00C457B3" w14:paraId="29A9E0A8" w14:textId="77777777" w:rsidTr="00BB0F5E">
        <w:trPr>
          <w:trHeight w:val="413"/>
        </w:trPr>
        <w:tc>
          <w:tcPr>
            <w:tcW w:w="2352" w:type="dxa"/>
            <w:vMerge w:val="restart"/>
            <w:shd w:val="clear" w:color="auto" w:fill="auto"/>
          </w:tcPr>
          <w:p w14:paraId="38544245"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37F18A0"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0DE07783" w14:textId="77777777" w:rsidR="00127713" w:rsidRPr="00C457B3" w:rsidRDefault="00127713" w:rsidP="004F6F04">
            <w:pPr>
              <w:jc w:val="center"/>
              <w:rPr>
                <w:rFonts w:ascii="Segoe UI" w:hAnsi="Segoe UI" w:cs="Segoe UI"/>
                <w:b/>
                <w:color w:val="000000" w:themeColor="text1"/>
                <w:sz w:val="19"/>
                <w:szCs w:val="19"/>
                <w:lang w:val="es-CO"/>
              </w:rPr>
            </w:pPr>
          </w:p>
        </w:tc>
        <w:tc>
          <w:tcPr>
            <w:tcW w:w="7993" w:type="dxa"/>
            <w:gridSpan w:val="5"/>
          </w:tcPr>
          <w:p w14:paraId="775597B5"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127713" w:rsidRPr="00C457B3" w14:paraId="214AC349" w14:textId="77777777" w:rsidTr="00D3375C">
        <w:trPr>
          <w:trHeight w:val="291"/>
        </w:trPr>
        <w:tc>
          <w:tcPr>
            <w:tcW w:w="2352" w:type="dxa"/>
            <w:vMerge/>
            <w:shd w:val="clear" w:color="auto" w:fill="auto"/>
          </w:tcPr>
          <w:p w14:paraId="751C6811" w14:textId="77777777" w:rsidR="00127713" w:rsidRPr="00C457B3" w:rsidRDefault="00127713" w:rsidP="004F6F04">
            <w:pPr>
              <w:jc w:val="center"/>
              <w:rPr>
                <w:rFonts w:ascii="Segoe UI" w:hAnsi="Segoe UI" w:cs="Segoe UI"/>
                <w:b/>
                <w:color w:val="000000" w:themeColor="text1"/>
                <w:sz w:val="19"/>
                <w:szCs w:val="19"/>
                <w:lang w:val="es-CO"/>
              </w:rPr>
            </w:pPr>
          </w:p>
        </w:tc>
        <w:tc>
          <w:tcPr>
            <w:tcW w:w="3597" w:type="dxa"/>
            <w:gridSpan w:val="2"/>
          </w:tcPr>
          <w:p w14:paraId="5DD1489D" w14:textId="77777777" w:rsidR="00127713" w:rsidRPr="00C457B3" w:rsidRDefault="00127713"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0DB935D" w14:textId="77777777" w:rsidR="00D24152"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2B138F1" w14:textId="77777777" w:rsidR="00127713" w:rsidRPr="00C457B3" w:rsidRDefault="00127713" w:rsidP="004F6F04">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23E24D72"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3BC1C45D" w14:textId="77777777" w:rsidR="00127713" w:rsidRPr="00C457B3" w:rsidRDefault="00127713" w:rsidP="004F6F04">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1396F53C" w14:textId="77777777" w:rsidR="00127713" w:rsidRPr="00C457B3" w:rsidRDefault="00127713" w:rsidP="004F6F04">
            <w:pPr>
              <w:jc w:val="center"/>
              <w:rPr>
                <w:rFonts w:ascii="Segoe UI" w:hAnsi="Segoe UI" w:cs="Segoe UI"/>
                <w:b/>
                <w:color w:val="000000" w:themeColor="text1"/>
                <w:sz w:val="19"/>
                <w:szCs w:val="19"/>
                <w:lang w:val="es-CO"/>
              </w:rPr>
            </w:pPr>
          </w:p>
        </w:tc>
      </w:tr>
      <w:tr w:rsidR="00127713" w:rsidRPr="00C457B3" w14:paraId="161AEF84" w14:textId="77777777" w:rsidTr="00D3375C">
        <w:trPr>
          <w:trHeight w:val="915"/>
        </w:trPr>
        <w:tc>
          <w:tcPr>
            <w:tcW w:w="2352" w:type="dxa"/>
            <w:vMerge/>
            <w:shd w:val="clear" w:color="auto" w:fill="auto"/>
          </w:tcPr>
          <w:p w14:paraId="4C327BBE" w14:textId="77777777" w:rsidR="00127713" w:rsidRPr="00C457B3" w:rsidRDefault="00127713" w:rsidP="004F6F04">
            <w:pPr>
              <w:jc w:val="center"/>
              <w:rPr>
                <w:rFonts w:ascii="Segoe UI" w:hAnsi="Segoe UI" w:cs="Segoe UI"/>
                <w:b/>
                <w:color w:val="000000" w:themeColor="text1"/>
                <w:sz w:val="19"/>
                <w:szCs w:val="19"/>
                <w:lang w:val="es-CO"/>
              </w:rPr>
            </w:pPr>
          </w:p>
        </w:tc>
        <w:tc>
          <w:tcPr>
            <w:tcW w:w="1754" w:type="dxa"/>
          </w:tcPr>
          <w:p w14:paraId="47C21904"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7C4684FE" w14:textId="77777777" w:rsidR="00127713" w:rsidRPr="00C457B3" w:rsidRDefault="00127713" w:rsidP="004F6F04">
            <w:pPr>
              <w:jc w:val="center"/>
              <w:rPr>
                <w:rFonts w:ascii="Segoe UI" w:hAnsi="Segoe UI" w:cs="Segoe UI"/>
                <w:b/>
                <w:color w:val="000000" w:themeColor="text1"/>
                <w:sz w:val="19"/>
                <w:szCs w:val="19"/>
                <w:lang w:val="es-CO"/>
              </w:rPr>
            </w:pPr>
          </w:p>
        </w:tc>
        <w:tc>
          <w:tcPr>
            <w:tcW w:w="1843" w:type="dxa"/>
          </w:tcPr>
          <w:p w14:paraId="3868FC9C" w14:textId="77777777" w:rsidR="00127713" w:rsidRPr="00C457B3" w:rsidRDefault="00127713" w:rsidP="004F6F04">
            <w:pPr>
              <w:jc w:val="center"/>
              <w:rPr>
                <w:rFonts w:ascii="Segoe UI" w:hAnsi="Segoe UI" w:cs="Segoe UI"/>
                <w:b/>
                <w:sz w:val="19"/>
                <w:szCs w:val="19"/>
                <w:lang w:val="es-CO"/>
              </w:rPr>
            </w:pPr>
            <w:r w:rsidRPr="00C457B3">
              <w:rPr>
                <w:rFonts w:ascii="Segoe UI" w:hAnsi="Segoe UI"/>
                <w:b/>
                <w:sz w:val="19"/>
                <w:lang w:val="es-CO"/>
              </w:rPr>
              <w:t>No, no podemos cumplir</w:t>
            </w:r>
          </w:p>
          <w:p w14:paraId="2EAFBBB9" w14:textId="77777777" w:rsidR="00127713" w:rsidRPr="00C457B3" w:rsidRDefault="00127713" w:rsidP="004F6F04">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26C173E3" w14:textId="77777777" w:rsidR="00127713" w:rsidRPr="00C457B3" w:rsidRDefault="00127713" w:rsidP="004F6F04">
            <w:pPr>
              <w:jc w:val="center"/>
              <w:rPr>
                <w:rFonts w:ascii="Segoe UI" w:hAnsi="Segoe UI" w:cs="Segoe UI"/>
                <w:b/>
                <w:color w:val="000000" w:themeColor="text1"/>
                <w:sz w:val="19"/>
                <w:szCs w:val="19"/>
                <w:lang w:val="es-CO"/>
              </w:rPr>
            </w:pPr>
          </w:p>
        </w:tc>
        <w:tc>
          <w:tcPr>
            <w:tcW w:w="1710" w:type="dxa"/>
            <w:vMerge/>
          </w:tcPr>
          <w:p w14:paraId="66879079" w14:textId="77777777" w:rsidR="00127713" w:rsidRPr="00C457B3" w:rsidRDefault="00127713" w:rsidP="004F6F04">
            <w:pPr>
              <w:jc w:val="center"/>
              <w:rPr>
                <w:rFonts w:ascii="Segoe UI" w:hAnsi="Segoe UI" w:cs="Segoe UI"/>
                <w:b/>
                <w:color w:val="000000" w:themeColor="text1"/>
                <w:sz w:val="19"/>
                <w:szCs w:val="19"/>
                <w:lang w:val="es-CO"/>
              </w:rPr>
            </w:pPr>
          </w:p>
        </w:tc>
        <w:tc>
          <w:tcPr>
            <w:tcW w:w="1350" w:type="dxa"/>
            <w:vMerge/>
          </w:tcPr>
          <w:p w14:paraId="79BE56F5" w14:textId="77777777" w:rsidR="00127713" w:rsidRPr="00C457B3" w:rsidRDefault="00127713" w:rsidP="004F6F04">
            <w:pPr>
              <w:widowControl/>
              <w:overflowPunct/>
              <w:adjustRightInd/>
              <w:rPr>
                <w:rFonts w:ascii="Segoe UI" w:hAnsi="Segoe UI" w:cs="Segoe UI"/>
                <w:b/>
                <w:color w:val="000000" w:themeColor="text1"/>
                <w:sz w:val="19"/>
                <w:szCs w:val="19"/>
                <w:lang w:val="es-CO"/>
              </w:rPr>
            </w:pPr>
          </w:p>
        </w:tc>
      </w:tr>
      <w:tr w:rsidR="00EE27C4" w:rsidRPr="00C457B3" w14:paraId="45BF0FC1" w14:textId="77777777" w:rsidTr="00D3375C">
        <w:trPr>
          <w:trHeight w:val="350"/>
        </w:trPr>
        <w:tc>
          <w:tcPr>
            <w:tcW w:w="2352" w:type="dxa"/>
            <w:shd w:val="clear" w:color="auto" w:fill="auto"/>
            <w:vAlign w:val="center"/>
          </w:tcPr>
          <w:p w14:paraId="22634DD5" w14:textId="77777777" w:rsidR="006D6142" w:rsidRPr="00C457B3" w:rsidRDefault="006D6142" w:rsidP="004F6F04">
            <w:pPr>
              <w:rPr>
                <w:rFonts w:ascii="Segoe UI" w:hAnsi="Segoe UI" w:cs="Segoe UI"/>
                <w:b/>
                <w:color w:val="000000" w:themeColor="text1"/>
                <w:sz w:val="19"/>
                <w:szCs w:val="19"/>
                <w:lang w:val="es-CO"/>
              </w:rPr>
            </w:pPr>
          </w:p>
        </w:tc>
        <w:tc>
          <w:tcPr>
            <w:tcW w:w="1754" w:type="dxa"/>
            <w:vAlign w:val="center"/>
          </w:tcPr>
          <w:p w14:paraId="56ADA4AB" w14:textId="77777777" w:rsidR="006D6142" w:rsidRPr="00C457B3" w:rsidRDefault="006D6142" w:rsidP="004F6F04">
            <w:pPr>
              <w:jc w:val="right"/>
              <w:rPr>
                <w:rFonts w:ascii="Segoe UI" w:hAnsi="Segoe UI" w:cs="Segoe UI"/>
                <w:b/>
                <w:color w:val="000000" w:themeColor="text1"/>
                <w:sz w:val="19"/>
                <w:szCs w:val="19"/>
                <w:lang w:val="es-CO"/>
              </w:rPr>
            </w:pPr>
          </w:p>
        </w:tc>
        <w:tc>
          <w:tcPr>
            <w:tcW w:w="1843" w:type="dxa"/>
            <w:vAlign w:val="center"/>
          </w:tcPr>
          <w:p w14:paraId="5E93081D" w14:textId="77777777" w:rsidR="006D6142" w:rsidRPr="00C457B3" w:rsidRDefault="006D6142" w:rsidP="004F6F04">
            <w:pPr>
              <w:jc w:val="right"/>
              <w:rPr>
                <w:rFonts w:ascii="Segoe UI" w:hAnsi="Segoe UI" w:cs="Segoe UI"/>
                <w:b/>
                <w:color w:val="000000" w:themeColor="text1"/>
                <w:sz w:val="19"/>
                <w:szCs w:val="19"/>
                <w:lang w:val="es-CO"/>
              </w:rPr>
            </w:pPr>
          </w:p>
        </w:tc>
        <w:tc>
          <w:tcPr>
            <w:tcW w:w="1336" w:type="dxa"/>
            <w:vAlign w:val="center"/>
          </w:tcPr>
          <w:p w14:paraId="49AB3220" w14:textId="77777777" w:rsidR="006D6142" w:rsidRPr="00C457B3" w:rsidRDefault="006D6142" w:rsidP="004F6F04">
            <w:pPr>
              <w:jc w:val="right"/>
              <w:rPr>
                <w:rFonts w:ascii="Segoe UI" w:hAnsi="Segoe UI" w:cs="Segoe UI"/>
                <w:b/>
                <w:color w:val="000000" w:themeColor="text1"/>
                <w:sz w:val="19"/>
                <w:szCs w:val="19"/>
                <w:lang w:val="es-CO"/>
              </w:rPr>
            </w:pPr>
          </w:p>
        </w:tc>
        <w:tc>
          <w:tcPr>
            <w:tcW w:w="1710" w:type="dxa"/>
            <w:vAlign w:val="center"/>
          </w:tcPr>
          <w:p w14:paraId="47AEDD8D" w14:textId="77777777" w:rsidR="006D6142" w:rsidRPr="00C457B3" w:rsidRDefault="006D6142" w:rsidP="004F6F04">
            <w:pPr>
              <w:jc w:val="right"/>
              <w:rPr>
                <w:rFonts w:ascii="Segoe UI" w:hAnsi="Segoe UI" w:cs="Segoe UI"/>
                <w:b/>
                <w:color w:val="000000" w:themeColor="text1"/>
                <w:sz w:val="19"/>
                <w:szCs w:val="19"/>
                <w:lang w:val="es-CO"/>
              </w:rPr>
            </w:pPr>
          </w:p>
        </w:tc>
        <w:tc>
          <w:tcPr>
            <w:tcW w:w="1350" w:type="dxa"/>
            <w:vAlign w:val="center"/>
          </w:tcPr>
          <w:p w14:paraId="1A764197" w14:textId="77777777" w:rsidR="006D6142" w:rsidRPr="00C457B3" w:rsidRDefault="006D6142" w:rsidP="004F6F04">
            <w:pPr>
              <w:jc w:val="right"/>
              <w:rPr>
                <w:rFonts w:ascii="Segoe UI" w:hAnsi="Segoe UI" w:cs="Segoe UI"/>
                <w:b/>
                <w:color w:val="000000" w:themeColor="text1"/>
                <w:sz w:val="19"/>
                <w:szCs w:val="19"/>
                <w:lang w:val="es-CO"/>
              </w:rPr>
            </w:pPr>
          </w:p>
        </w:tc>
      </w:tr>
      <w:tr w:rsidR="00EE27C4" w:rsidRPr="00C457B3" w14:paraId="3FB5DD0D" w14:textId="77777777" w:rsidTr="00D3375C">
        <w:trPr>
          <w:trHeight w:val="440"/>
        </w:trPr>
        <w:tc>
          <w:tcPr>
            <w:tcW w:w="2352" w:type="dxa"/>
            <w:shd w:val="clear" w:color="auto" w:fill="auto"/>
            <w:vAlign w:val="center"/>
          </w:tcPr>
          <w:p w14:paraId="4DCC270B" w14:textId="77777777" w:rsidR="006D6142" w:rsidRPr="00C457B3" w:rsidRDefault="006D6142" w:rsidP="004F6F04">
            <w:pPr>
              <w:rPr>
                <w:rFonts w:ascii="Segoe UI" w:hAnsi="Segoe UI" w:cs="Segoe UI"/>
                <w:b/>
                <w:color w:val="000000" w:themeColor="text1"/>
                <w:sz w:val="19"/>
                <w:szCs w:val="19"/>
                <w:lang w:val="es-CO"/>
              </w:rPr>
            </w:pPr>
          </w:p>
        </w:tc>
        <w:tc>
          <w:tcPr>
            <w:tcW w:w="1754" w:type="dxa"/>
            <w:vAlign w:val="center"/>
          </w:tcPr>
          <w:p w14:paraId="2C02B939" w14:textId="77777777" w:rsidR="006D6142" w:rsidRPr="00C457B3" w:rsidRDefault="006D6142" w:rsidP="004F6F04">
            <w:pPr>
              <w:jc w:val="right"/>
              <w:rPr>
                <w:rFonts w:ascii="Segoe UI" w:hAnsi="Segoe UI" w:cs="Segoe UI"/>
                <w:b/>
                <w:color w:val="000000" w:themeColor="text1"/>
                <w:sz w:val="19"/>
                <w:szCs w:val="19"/>
                <w:lang w:val="es-CO"/>
              </w:rPr>
            </w:pPr>
          </w:p>
        </w:tc>
        <w:tc>
          <w:tcPr>
            <w:tcW w:w="1843" w:type="dxa"/>
            <w:vAlign w:val="center"/>
          </w:tcPr>
          <w:p w14:paraId="7F888C94" w14:textId="77777777" w:rsidR="006D6142" w:rsidRPr="00C457B3" w:rsidRDefault="006D6142" w:rsidP="004F6F04">
            <w:pPr>
              <w:jc w:val="right"/>
              <w:rPr>
                <w:rFonts w:ascii="Segoe UI" w:hAnsi="Segoe UI" w:cs="Segoe UI"/>
                <w:b/>
                <w:color w:val="000000" w:themeColor="text1"/>
                <w:sz w:val="19"/>
                <w:szCs w:val="19"/>
                <w:lang w:val="es-CO"/>
              </w:rPr>
            </w:pPr>
          </w:p>
        </w:tc>
        <w:tc>
          <w:tcPr>
            <w:tcW w:w="1336" w:type="dxa"/>
            <w:vAlign w:val="center"/>
          </w:tcPr>
          <w:p w14:paraId="348617E8" w14:textId="77777777" w:rsidR="006D6142" w:rsidRPr="00C457B3" w:rsidRDefault="006D6142" w:rsidP="004F6F04">
            <w:pPr>
              <w:jc w:val="right"/>
              <w:rPr>
                <w:rFonts w:ascii="Segoe UI" w:hAnsi="Segoe UI" w:cs="Segoe UI"/>
                <w:b/>
                <w:color w:val="000000" w:themeColor="text1"/>
                <w:sz w:val="19"/>
                <w:szCs w:val="19"/>
                <w:lang w:val="es-CO"/>
              </w:rPr>
            </w:pPr>
          </w:p>
        </w:tc>
        <w:tc>
          <w:tcPr>
            <w:tcW w:w="1710" w:type="dxa"/>
            <w:vAlign w:val="center"/>
          </w:tcPr>
          <w:p w14:paraId="174FE8CA" w14:textId="77777777" w:rsidR="006D6142" w:rsidRPr="00C457B3" w:rsidRDefault="006D6142" w:rsidP="004F6F04">
            <w:pPr>
              <w:jc w:val="right"/>
              <w:rPr>
                <w:rFonts w:ascii="Segoe UI" w:hAnsi="Segoe UI" w:cs="Segoe UI"/>
                <w:b/>
                <w:color w:val="000000" w:themeColor="text1"/>
                <w:sz w:val="19"/>
                <w:szCs w:val="19"/>
                <w:lang w:val="es-CO"/>
              </w:rPr>
            </w:pPr>
          </w:p>
        </w:tc>
        <w:tc>
          <w:tcPr>
            <w:tcW w:w="1350" w:type="dxa"/>
            <w:vAlign w:val="center"/>
          </w:tcPr>
          <w:p w14:paraId="6FA24820" w14:textId="77777777" w:rsidR="006D6142" w:rsidRPr="00C457B3" w:rsidRDefault="006D6142" w:rsidP="004F6F04">
            <w:pPr>
              <w:jc w:val="right"/>
              <w:rPr>
                <w:rFonts w:ascii="Segoe UI" w:hAnsi="Segoe UI" w:cs="Segoe UI"/>
                <w:b/>
                <w:color w:val="000000" w:themeColor="text1"/>
                <w:sz w:val="19"/>
                <w:szCs w:val="19"/>
                <w:lang w:val="es-CO"/>
              </w:rPr>
            </w:pPr>
          </w:p>
        </w:tc>
      </w:tr>
      <w:tr w:rsidR="00EE27C4" w:rsidRPr="00C457B3" w14:paraId="70930153" w14:textId="77777777" w:rsidTr="00D3375C">
        <w:trPr>
          <w:trHeight w:val="440"/>
        </w:trPr>
        <w:tc>
          <w:tcPr>
            <w:tcW w:w="2352" w:type="dxa"/>
            <w:shd w:val="clear" w:color="auto" w:fill="auto"/>
            <w:vAlign w:val="center"/>
          </w:tcPr>
          <w:p w14:paraId="3EEE0514" w14:textId="77777777" w:rsidR="006D6142" w:rsidRPr="00C457B3" w:rsidRDefault="006D6142" w:rsidP="004F6F04">
            <w:pPr>
              <w:rPr>
                <w:rFonts w:ascii="Segoe UI" w:hAnsi="Segoe UI" w:cs="Segoe UI"/>
                <w:b/>
                <w:color w:val="000000" w:themeColor="text1"/>
                <w:sz w:val="19"/>
                <w:szCs w:val="19"/>
                <w:lang w:val="es-CO"/>
              </w:rPr>
            </w:pPr>
          </w:p>
        </w:tc>
        <w:tc>
          <w:tcPr>
            <w:tcW w:w="1754" w:type="dxa"/>
            <w:vAlign w:val="center"/>
          </w:tcPr>
          <w:p w14:paraId="4C45A370" w14:textId="77777777" w:rsidR="006D6142" w:rsidRPr="00C457B3" w:rsidRDefault="006D6142" w:rsidP="004F6F04">
            <w:pPr>
              <w:jc w:val="right"/>
              <w:rPr>
                <w:rFonts w:ascii="Segoe UI" w:hAnsi="Segoe UI" w:cs="Segoe UI"/>
                <w:b/>
                <w:color w:val="000000" w:themeColor="text1"/>
                <w:sz w:val="19"/>
                <w:szCs w:val="19"/>
                <w:lang w:val="es-CO"/>
              </w:rPr>
            </w:pPr>
          </w:p>
        </w:tc>
        <w:tc>
          <w:tcPr>
            <w:tcW w:w="1843" w:type="dxa"/>
            <w:vAlign w:val="center"/>
          </w:tcPr>
          <w:p w14:paraId="269BCAFE" w14:textId="77777777" w:rsidR="006D6142" w:rsidRPr="00C457B3" w:rsidRDefault="006D6142" w:rsidP="004F6F04">
            <w:pPr>
              <w:jc w:val="right"/>
              <w:rPr>
                <w:rFonts w:ascii="Segoe UI" w:hAnsi="Segoe UI" w:cs="Segoe UI"/>
                <w:b/>
                <w:color w:val="000000" w:themeColor="text1"/>
                <w:sz w:val="19"/>
                <w:szCs w:val="19"/>
                <w:lang w:val="es-CO"/>
              </w:rPr>
            </w:pPr>
          </w:p>
        </w:tc>
        <w:tc>
          <w:tcPr>
            <w:tcW w:w="1336" w:type="dxa"/>
            <w:vAlign w:val="center"/>
          </w:tcPr>
          <w:p w14:paraId="41C73ACE" w14:textId="77777777" w:rsidR="006D6142" w:rsidRPr="00C457B3" w:rsidRDefault="006D6142" w:rsidP="004F6F04">
            <w:pPr>
              <w:jc w:val="right"/>
              <w:rPr>
                <w:rFonts w:ascii="Segoe UI" w:hAnsi="Segoe UI" w:cs="Segoe UI"/>
                <w:b/>
                <w:color w:val="000000" w:themeColor="text1"/>
                <w:sz w:val="19"/>
                <w:szCs w:val="19"/>
                <w:lang w:val="es-CO"/>
              </w:rPr>
            </w:pPr>
          </w:p>
        </w:tc>
        <w:tc>
          <w:tcPr>
            <w:tcW w:w="1710" w:type="dxa"/>
            <w:vAlign w:val="center"/>
          </w:tcPr>
          <w:p w14:paraId="1327C416" w14:textId="77777777" w:rsidR="006D6142" w:rsidRPr="00C457B3" w:rsidRDefault="006D6142" w:rsidP="004F6F04">
            <w:pPr>
              <w:jc w:val="right"/>
              <w:rPr>
                <w:rFonts w:ascii="Segoe UI" w:hAnsi="Segoe UI" w:cs="Segoe UI"/>
                <w:b/>
                <w:color w:val="000000" w:themeColor="text1"/>
                <w:sz w:val="19"/>
                <w:szCs w:val="19"/>
                <w:lang w:val="es-CO"/>
              </w:rPr>
            </w:pPr>
          </w:p>
        </w:tc>
        <w:tc>
          <w:tcPr>
            <w:tcW w:w="1350" w:type="dxa"/>
            <w:vAlign w:val="center"/>
          </w:tcPr>
          <w:p w14:paraId="779A2BE6" w14:textId="77777777" w:rsidR="006D6142" w:rsidRPr="00C457B3" w:rsidRDefault="006D6142" w:rsidP="004F6F04">
            <w:pPr>
              <w:jc w:val="right"/>
              <w:rPr>
                <w:rFonts w:ascii="Segoe UI" w:hAnsi="Segoe UI" w:cs="Segoe UI"/>
                <w:b/>
                <w:color w:val="000000" w:themeColor="text1"/>
                <w:sz w:val="19"/>
                <w:szCs w:val="19"/>
                <w:lang w:val="es-CO"/>
              </w:rPr>
            </w:pPr>
          </w:p>
        </w:tc>
      </w:tr>
    </w:tbl>
    <w:p w14:paraId="52A6C736" w14:textId="77777777" w:rsidR="00067D45" w:rsidRPr="00C457B3" w:rsidRDefault="00067D45" w:rsidP="00677D0B">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D24152" w:rsidRPr="00C457B3" w14:paraId="54FEBC72" w14:textId="77777777" w:rsidTr="00BB0F5E">
        <w:trPr>
          <w:trHeight w:val="497"/>
        </w:trPr>
        <w:tc>
          <w:tcPr>
            <w:tcW w:w="2404" w:type="dxa"/>
            <w:vMerge w:val="restart"/>
          </w:tcPr>
          <w:p w14:paraId="63353869" w14:textId="77777777" w:rsidR="00D24152" w:rsidRPr="00C457B3" w:rsidRDefault="00D24152" w:rsidP="00D24152">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0BC1ED2A" w14:textId="77777777" w:rsidR="00D24152" w:rsidRPr="00C457B3" w:rsidRDefault="00D24152" w:rsidP="00D24152">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29B40FA5" w14:textId="77777777" w:rsidR="00D24152" w:rsidRPr="00C457B3" w:rsidRDefault="00D24152" w:rsidP="004F6F04">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7BC8E6EF" w14:textId="77777777" w:rsidR="00D24152" w:rsidRPr="00C457B3" w:rsidRDefault="00D24152" w:rsidP="00D24152">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65504F4A" w14:textId="77777777" w:rsidR="00D24152" w:rsidRPr="00C457B3" w:rsidRDefault="00D24152" w:rsidP="00D24152">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D24152" w:rsidRPr="00C457B3" w14:paraId="2DA73B9D" w14:textId="77777777" w:rsidTr="00BB0F5E">
        <w:trPr>
          <w:trHeight w:val="509"/>
        </w:trPr>
        <w:tc>
          <w:tcPr>
            <w:tcW w:w="2404" w:type="dxa"/>
            <w:vMerge/>
          </w:tcPr>
          <w:p w14:paraId="4B905733" w14:textId="77777777" w:rsidR="00D24152" w:rsidRPr="00C457B3" w:rsidRDefault="00D24152" w:rsidP="00D24152">
            <w:pPr>
              <w:jc w:val="both"/>
              <w:rPr>
                <w:rFonts w:ascii="Segoe UI" w:hAnsi="Segoe UI" w:cs="Segoe UI"/>
                <w:b/>
                <w:color w:val="000000" w:themeColor="text1"/>
                <w:sz w:val="19"/>
                <w:szCs w:val="19"/>
                <w:lang w:val="es-CO"/>
              </w:rPr>
            </w:pPr>
          </w:p>
        </w:tc>
        <w:tc>
          <w:tcPr>
            <w:tcW w:w="1701" w:type="dxa"/>
          </w:tcPr>
          <w:p w14:paraId="7B6E2E0B"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CE95920"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F0D07A7"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21EB6225" w14:textId="77777777" w:rsidR="00D24152" w:rsidRPr="00C457B3" w:rsidRDefault="00D24152" w:rsidP="00D24152">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5E20DC10" w14:textId="77777777" w:rsidR="00D24152" w:rsidRPr="00C457B3" w:rsidRDefault="00D24152" w:rsidP="00D24152">
            <w:pPr>
              <w:jc w:val="center"/>
              <w:rPr>
                <w:rFonts w:ascii="Segoe UI" w:hAnsi="Segoe UI" w:cs="Segoe UI"/>
                <w:b/>
                <w:snapToGrid w:val="0"/>
                <w:sz w:val="19"/>
                <w:szCs w:val="19"/>
                <w:lang w:val="es-CO"/>
              </w:rPr>
            </w:pPr>
          </w:p>
        </w:tc>
      </w:tr>
      <w:tr w:rsidR="00D24152" w:rsidRPr="00C457B3" w14:paraId="34C5ADAF" w14:textId="77777777" w:rsidTr="00BB0F5E">
        <w:tc>
          <w:tcPr>
            <w:tcW w:w="2404" w:type="dxa"/>
            <w:vAlign w:val="center"/>
          </w:tcPr>
          <w:p w14:paraId="03A6BBCC"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2E7F38B5"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61AF490D"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9254A3"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2E84C5A4" w14:textId="77777777" w:rsidTr="00BB0F5E">
        <w:tc>
          <w:tcPr>
            <w:tcW w:w="2404" w:type="dxa"/>
            <w:vAlign w:val="center"/>
          </w:tcPr>
          <w:p w14:paraId="1EA4DC75"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35AA2BBA"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5C5C5363"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5CF7EE7B"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4D319352" w14:textId="77777777" w:rsidTr="00BB0F5E">
        <w:tc>
          <w:tcPr>
            <w:tcW w:w="2404" w:type="dxa"/>
            <w:vAlign w:val="center"/>
          </w:tcPr>
          <w:p w14:paraId="369F0011" w14:textId="77777777" w:rsidR="00D24152" w:rsidRPr="00C457B3" w:rsidRDefault="00D24152" w:rsidP="00D24152">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0CD25DB4"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7D61677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CBB027"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7BCBA77D" w14:textId="77777777" w:rsidTr="00BB0F5E">
        <w:tc>
          <w:tcPr>
            <w:tcW w:w="2404" w:type="dxa"/>
          </w:tcPr>
          <w:p w14:paraId="01ED91C0" w14:textId="77777777" w:rsidR="00D24152" w:rsidRPr="00C457B3" w:rsidRDefault="00D24152" w:rsidP="00D24152">
            <w:pPr>
              <w:jc w:val="both"/>
              <w:rPr>
                <w:rFonts w:ascii="Segoe UI" w:hAnsi="Segoe UI" w:cs="Segoe UI"/>
                <w:snapToGrid w:val="0"/>
                <w:color w:val="FF0000"/>
                <w:sz w:val="19"/>
                <w:szCs w:val="19"/>
                <w:lang w:val="es-CO"/>
              </w:rPr>
            </w:pPr>
          </w:p>
        </w:tc>
        <w:tc>
          <w:tcPr>
            <w:tcW w:w="1701" w:type="dxa"/>
          </w:tcPr>
          <w:p w14:paraId="11FD27E1"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37EF8DE6"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7C239302"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62761571" w14:textId="77777777" w:rsidTr="00BB0F5E">
        <w:tc>
          <w:tcPr>
            <w:tcW w:w="2404" w:type="dxa"/>
          </w:tcPr>
          <w:p w14:paraId="4EE558AD" w14:textId="77777777" w:rsidR="00D24152" w:rsidRPr="00C457B3" w:rsidRDefault="00D24152" w:rsidP="00D24152">
            <w:pPr>
              <w:jc w:val="both"/>
              <w:rPr>
                <w:rFonts w:ascii="Segoe UI" w:hAnsi="Segoe UI" w:cs="Segoe UI"/>
                <w:snapToGrid w:val="0"/>
                <w:color w:val="FF0000"/>
                <w:sz w:val="19"/>
                <w:szCs w:val="19"/>
                <w:lang w:val="es-CO"/>
              </w:rPr>
            </w:pPr>
          </w:p>
        </w:tc>
        <w:tc>
          <w:tcPr>
            <w:tcW w:w="1701" w:type="dxa"/>
          </w:tcPr>
          <w:p w14:paraId="4F87BED6"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5B0F75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10E08D9" w14:textId="77777777" w:rsidR="00D24152" w:rsidRPr="00C457B3" w:rsidRDefault="00D24152" w:rsidP="00D24152">
            <w:pPr>
              <w:jc w:val="both"/>
              <w:rPr>
                <w:rFonts w:ascii="Segoe UI" w:hAnsi="Segoe UI" w:cs="Segoe UI"/>
                <w:snapToGrid w:val="0"/>
                <w:color w:val="FF0000"/>
                <w:sz w:val="19"/>
                <w:szCs w:val="19"/>
                <w:lang w:val="es-CO"/>
              </w:rPr>
            </w:pPr>
          </w:p>
        </w:tc>
      </w:tr>
    </w:tbl>
    <w:p w14:paraId="67217B1F" w14:textId="77777777" w:rsidR="001D36E9" w:rsidRPr="00C457B3" w:rsidRDefault="001D36E9" w:rsidP="00677D0B">
      <w:pPr>
        <w:spacing w:before="60" w:after="60"/>
        <w:jc w:val="both"/>
        <w:rPr>
          <w:rFonts w:ascii="Segoe UI" w:hAnsi="Segoe UI" w:cs="Segoe UI"/>
          <w:snapToGrid w:val="0"/>
          <w:color w:val="FF0000"/>
          <w:sz w:val="20"/>
          <w:lang w:val="es-CO"/>
        </w:rPr>
      </w:pPr>
    </w:p>
    <w:p w14:paraId="0A7D43C2" w14:textId="77777777" w:rsidR="00F5461F" w:rsidRPr="00C457B3" w:rsidRDefault="00F5461F" w:rsidP="00677D0B">
      <w:pPr>
        <w:spacing w:before="60" w:after="60"/>
        <w:jc w:val="both"/>
        <w:rPr>
          <w:rFonts w:ascii="Segoe UI" w:hAnsi="Segoe UI" w:cs="Segoe UI"/>
          <w:snapToGrid w:val="0"/>
          <w:color w:val="FF0000"/>
          <w:sz w:val="20"/>
          <w:lang w:val="es-CO"/>
        </w:rPr>
      </w:pPr>
    </w:p>
    <w:p w14:paraId="029D27BF" w14:textId="77777777" w:rsidR="00C24720" w:rsidRPr="00C457B3" w:rsidRDefault="00C24720" w:rsidP="00C24720">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620A7BB0" w14:textId="77777777" w:rsidR="00C24720" w:rsidRPr="00C457B3" w:rsidRDefault="00C24720" w:rsidP="006E2123">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4737FCB6" w14:textId="77777777" w:rsidR="00C24720" w:rsidRPr="00C457B3" w:rsidRDefault="00C24720" w:rsidP="006E2123">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49E6A091" w14:textId="77777777" w:rsidR="00C24720" w:rsidRPr="00C457B3" w:rsidRDefault="00C24720" w:rsidP="00C24720">
      <w:pPr>
        <w:shd w:val="clear" w:color="auto" w:fill="FFFFFF"/>
        <w:rPr>
          <w:rFonts w:ascii="Segoe UI" w:hAnsi="Segoe UI" w:cs="Segoe UI"/>
          <w:b/>
          <w:sz w:val="28"/>
          <w:szCs w:val="28"/>
          <w:lang w:val="es-CO"/>
        </w:rPr>
      </w:pPr>
    </w:p>
    <w:p w14:paraId="2FAABB56" w14:textId="77777777" w:rsidR="008A2AD7" w:rsidRPr="00C457B3" w:rsidRDefault="008A2AD7">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43E191DB" w14:textId="77777777" w:rsidR="007E447E" w:rsidRPr="00C457B3"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C457B3" w14:paraId="46FF590B" w14:textId="77777777" w:rsidTr="00D00A8F">
        <w:trPr>
          <w:trHeight w:val="408"/>
        </w:trPr>
        <w:tc>
          <w:tcPr>
            <w:tcW w:w="2523" w:type="dxa"/>
            <w:shd w:val="clear" w:color="auto" w:fill="9BDEFF"/>
            <w:vAlign w:val="center"/>
          </w:tcPr>
          <w:p w14:paraId="3FA56091"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467664A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0538303E" w14:textId="77777777" w:rsidTr="00D00A8F">
        <w:trPr>
          <w:trHeight w:val="377"/>
        </w:trPr>
        <w:tc>
          <w:tcPr>
            <w:tcW w:w="2523" w:type="dxa"/>
            <w:shd w:val="clear" w:color="auto" w:fill="9BDEFF"/>
            <w:vAlign w:val="center"/>
          </w:tcPr>
          <w:p w14:paraId="4D07CBB2"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3F1E37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6CA14489" w14:textId="77777777" w:rsidTr="00D00A8F">
        <w:trPr>
          <w:trHeight w:val="401"/>
        </w:trPr>
        <w:tc>
          <w:tcPr>
            <w:tcW w:w="2523" w:type="dxa"/>
            <w:shd w:val="clear" w:color="auto" w:fill="9BDEFF"/>
            <w:vAlign w:val="center"/>
          </w:tcPr>
          <w:p w14:paraId="579F5B0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17748865"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47AF8B8C" w14:textId="77777777" w:rsidTr="00D00A8F">
        <w:trPr>
          <w:trHeight w:val="422"/>
        </w:trPr>
        <w:tc>
          <w:tcPr>
            <w:tcW w:w="2523" w:type="dxa"/>
            <w:shd w:val="clear" w:color="auto" w:fill="9BDEFF"/>
            <w:vAlign w:val="center"/>
          </w:tcPr>
          <w:p w14:paraId="01CF1E4E"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01CA446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767CBAC8" w14:textId="77777777" w:rsidTr="00D00A8F">
        <w:trPr>
          <w:trHeight w:val="400"/>
        </w:trPr>
        <w:tc>
          <w:tcPr>
            <w:tcW w:w="2523" w:type="dxa"/>
            <w:vMerge w:val="restart"/>
            <w:shd w:val="clear" w:color="auto" w:fill="9BDEFF"/>
            <w:vAlign w:val="center"/>
          </w:tcPr>
          <w:p w14:paraId="3489600F"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1536E85B"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7E447E" w:rsidRPr="00C457B3" w14:paraId="74C75896" w14:textId="77777777" w:rsidTr="00D00A8F">
        <w:trPr>
          <w:trHeight w:val="571"/>
        </w:trPr>
        <w:tc>
          <w:tcPr>
            <w:tcW w:w="2523" w:type="dxa"/>
            <w:vMerge/>
            <w:shd w:val="clear" w:color="auto" w:fill="9BDEFF"/>
            <w:vAlign w:val="center"/>
          </w:tcPr>
          <w:p w14:paraId="2A166EB0"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A11C4C"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02D8518" w14:textId="77777777" w:rsidTr="00D00A8F">
        <w:trPr>
          <w:trHeight w:val="225"/>
        </w:trPr>
        <w:tc>
          <w:tcPr>
            <w:tcW w:w="2523" w:type="dxa"/>
            <w:vMerge w:val="restart"/>
            <w:shd w:val="clear" w:color="auto" w:fill="9BDEFF"/>
            <w:vAlign w:val="center"/>
          </w:tcPr>
          <w:p w14:paraId="1E9E6F8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3F2A2DD8" w14:textId="77777777" w:rsidR="007E447E" w:rsidRPr="00C457B3"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7E447E" w:rsidRPr="00C457B3" w14:paraId="6BFB57C9" w14:textId="77777777" w:rsidTr="00D00A8F">
        <w:trPr>
          <w:trHeight w:val="760"/>
        </w:trPr>
        <w:tc>
          <w:tcPr>
            <w:tcW w:w="2523" w:type="dxa"/>
            <w:vMerge/>
            <w:shd w:val="clear" w:color="auto" w:fill="9BDEFF"/>
            <w:vAlign w:val="center"/>
          </w:tcPr>
          <w:p w14:paraId="7D57CA73"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FE8ABA" w14:textId="77777777" w:rsidR="007E447E" w:rsidRPr="00C457B3" w:rsidRDefault="007E447E" w:rsidP="006E2123">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F1CB93E" w14:textId="77777777" w:rsidR="007E447E" w:rsidRPr="00C457B3" w:rsidRDefault="007E447E" w:rsidP="006E2123">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5EB16DC4" w14:textId="77777777" w:rsidTr="00D00A8F">
        <w:trPr>
          <w:trHeight w:val="1232"/>
        </w:trPr>
        <w:tc>
          <w:tcPr>
            <w:tcW w:w="2523" w:type="dxa"/>
            <w:vMerge w:val="restart"/>
            <w:shd w:val="clear" w:color="auto" w:fill="9BDEFF"/>
            <w:vAlign w:val="center"/>
          </w:tcPr>
          <w:p w14:paraId="2463B92D"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20C3B044"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E4DEE08"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C457B3" w14:paraId="79BF488E" w14:textId="77777777" w:rsidTr="00D00A8F">
        <w:trPr>
          <w:trHeight w:val="544"/>
        </w:trPr>
        <w:tc>
          <w:tcPr>
            <w:tcW w:w="2523" w:type="dxa"/>
            <w:vMerge/>
            <w:shd w:val="clear" w:color="auto" w:fill="9BDEFF"/>
            <w:vAlign w:val="center"/>
          </w:tcPr>
          <w:p w14:paraId="57CCCF45"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7386673"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E447E" w:rsidRPr="00C457B3" w14:paraId="317A1F7F" w14:textId="77777777" w:rsidTr="00D00A8F">
        <w:trPr>
          <w:trHeight w:val="242"/>
        </w:trPr>
        <w:tc>
          <w:tcPr>
            <w:tcW w:w="2523" w:type="dxa"/>
            <w:vMerge w:val="restart"/>
            <w:shd w:val="clear" w:color="auto" w:fill="9BDEFF"/>
            <w:vAlign w:val="center"/>
          </w:tcPr>
          <w:p w14:paraId="3A4F5650"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10AF161B" w14:textId="77777777" w:rsidR="007E447E" w:rsidRPr="00C457B3"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EFB186"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7E447E" w:rsidRPr="00C457B3" w14:paraId="07EE7914" w14:textId="77777777" w:rsidTr="00D00A8F">
        <w:trPr>
          <w:trHeight w:val="1430"/>
        </w:trPr>
        <w:tc>
          <w:tcPr>
            <w:tcW w:w="2523" w:type="dxa"/>
            <w:vMerge/>
            <w:shd w:val="clear" w:color="auto" w:fill="9BDEFF"/>
            <w:vAlign w:val="center"/>
          </w:tcPr>
          <w:p w14:paraId="35171F5B" w14:textId="77777777" w:rsidR="007E447E" w:rsidRPr="00C457B3"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31AC631"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4532215D"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2F36C54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33AFC1F"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68E72E77"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62A7B2AE" w14:textId="77777777" w:rsidR="007E447E" w:rsidRPr="00C457B3"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7EA2D0" w14:textId="77777777" w:rsidR="007E447E" w:rsidRPr="00C457B3"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5338EB17"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99FAFEA" w14:textId="77777777" w:rsidR="00936258" w:rsidRPr="00C457B3"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E2C86B1" w14:textId="77777777" w:rsidR="007E447E" w:rsidRPr="00C457B3"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5D37F03E" w14:textId="77777777" w:rsidR="00653394" w:rsidRPr="00C457B3" w:rsidRDefault="007E447E" w:rsidP="007E447E">
      <w:pPr>
        <w:widowControl/>
        <w:overflowPunct/>
        <w:adjustRightInd/>
        <w:spacing w:after="160" w:line="259" w:lineRule="auto"/>
        <w:rPr>
          <w:rFonts w:ascii="Segoe UI" w:eastAsia="Calibri" w:hAnsi="Segoe UI" w:cs="Segoe UI"/>
          <w:kern w:val="0"/>
          <w:sz w:val="20"/>
          <w:szCs w:val="22"/>
          <w:lang w:val="es-CO"/>
        </w:rPr>
        <w:sectPr w:rsidR="00653394"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608605A" w14:textId="77777777" w:rsidR="00C24720" w:rsidRPr="00C457B3" w:rsidRDefault="00C24720" w:rsidP="00C02B75">
      <w:pPr>
        <w:pStyle w:val="Heading2"/>
        <w:rPr>
          <w:rFonts w:eastAsiaTheme="majorEastAsia"/>
          <w:szCs w:val="28"/>
          <w:lang w:val="es-CO"/>
        </w:rPr>
      </w:pPr>
      <w:bookmarkStart w:id="226" w:name="_Toc516414442"/>
      <w:r w:rsidRPr="00C457B3">
        <w:rPr>
          <w:rFonts w:eastAsiaTheme="majorEastAsia"/>
          <w:lang w:val="es-CO"/>
        </w:rPr>
        <w:lastRenderedPageBreak/>
        <w:t>FORMULARIO F: Formulario de Lista de Precios</w:t>
      </w:r>
      <w:bookmarkEnd w:id="226"/>
    </w:p>
    <w:p w14:paraId="4A6530C4" w14:textId="77777777" w:rsidR="00C24720" w:rsidRPr="00C457B3" w:rsidRDefault="00C24720" w:rsidP="00C24720">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2477EE0B" w14:textId="77777777" w:rsidTr="00BB0F5E">
        <w:tc>
          <w:tcPr>
            <w:tcW w:w="1979" w:type="dxa"/>
            <w:shd w:val="clear" w:color="auto" w:fill="9BDEFF"/>
          </w:tcPr>
          <w:p w14:paraId="270CA16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2A98A9D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3DB934AA"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05262C23" w14:textId="0FDAE30E" w:rsidR="00C24720" w:rsidRPr="00C457B3" w:rsidRDefault="00E00DCA"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7133E5">
                  <w:rPr>
                    <w:rFonts w:ascii="Segoe UI" w:hAnsi="Segoe UI" w:cs="Segoe UI"/>
                    <w:color w:val="000000" w:themeColor="text1"/>
                    <w:sz w:val="20"/>
                  </w:rPr>
                  <w:t>Seleccionar fecha</w:t>
                </w:r>
              </w:sdtContent>
            </w:sdt>
          </w:p>
        </w:tc>
      </w:tr>
      <w:tr w:rsidR="00C24720" w:rsidRPr="00C457B3" w14:paraId="56658A27" w14:textId="77777777" w:rsidTr="00C24720">
        <w:trPr>
          <w:cantSplit/>
          <w:trHeight w:val="341"/>
        </w:trPr>
        <w:tc>
          <w:tcPr>
            <w:tcW w:w="1979" w:type="dxa"/>
            <w:shd w:val="clear" w:color="auto" w:fill="9BDEFF"/>
          </w:tcPr>
          <w:p w14:paraId="27F3DFBC"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1" w:type="dxa"/>
            <w:gridSpan w:val="3"/>
          </w:tcPr>
          <w:p w14:paraId="51DAEA90"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1071CCF8" w14:textId="7A7AE1B3" w:rsidR="00C24720" w:rsidRPr="00C457B3" w:rsidRDefault="00C24720" w:rsidP="00C24720">
      <w:pPr>
        <w:jc w:val="center"/>
        <w:rPr>
          <w:rFonts w:asciiTheme="majorHAnsi" w:hAnsiTheme="majorHAnsi"/>
          <w:b/>
          <w:sz w:val="28"/>
          <w:lang w:val="es-CO"/>
        </w:rPr>
      </w:pPr>
    </w:p>
    <w:p w14:paraId="35A87CA8" w14:textId="77777777" w:rsidR="002E7837" w:rsidRPr="00C457B3" w:rsidRDefault="002E7837" w:rsidP="007262CA">
      <w:pPr>
        <w:jc w:val="both"/>
        <w:rPr>
          <w:rFonts w:ascii="Segoe UI" w:hAnsi="Segoe UI" w:cs="Segoe UI"/>
          <w:snapToGrid w:val="0"/>
          <w:sz w:val="20"/>
          <w:lang w:val="es-CO"/>
        </w:rPr>
      </w:pPr>
    </w:p>
    <w:p w14:paraId="1BC2FD85" w14:textId="77777777" w:rsidR="002370CB" w:rsidRPr="00C457B3" w:rsidRDefault="00C24720" w:rsidP="007262CA">
      <w:pPr>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C457B3" w:rsidRDefault="002370CB" w:rsidP="007262CA">
      <w:pPr>
        <w:jc w:val="both"/>
        <w:rPr>
          <w:rFonts w:ascii="Segoe UI" w:hAnsi="Segoe UI" w:cs="Segoe UI"/>
          <w:snapToGrid w:val="0"/>
          <w:sz w:val="20"/>
          <w:lang w:val="es-CO"/>
        </w:rPr>
      </w:pPr>
    </w:p>
    <w:p w14:paraId="555C966C" w14:textId="77777777" w:rsidR="002370CB" w:rsidRPr="00C457B3" w:rsidRDefault="002370CB" w:rsidP="007262CA">
      <w:pPr>
        <w:jc w:val="both"/>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5C038499" w14:textId="77777777" w:rsidR="00D24152" w:rsidRPr="00C457B3" w:rsidRDefault="00D24152" w:rsidP="00C24720">
      <w:pPr>
        <w:jc w:val="right"/>
        <w:rPr>
          <w:rFonts w:ascii="Segoe UI" w:hAnsi="Segoe UI" w:cs="Segoe UI"/>
          <w:b/>
          <w:sz w:val="20"/>
          <w:lang w:val="es-CO"/>
        </w:rPr>
      </w:pPr>
    </w:p>
    <w:p w14:paraId="0E02D9D8" w14:textId="77777777" w:rsidR="00C24720" w:rsidRPr="00C457B3" w:rsidRDefault="00C24720" w:rsidP="00C24720">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1E6BFB67" w14:textId="77777777" w:rsidR="00C24720" w:rsidRPr="00C457B3" w:rsidRDefault="00CD20B9" w:rsidP="007E447E">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51636C" w:rsidRPr="00C457B3" w14:paraId="6BC91522" w14:textId="77777777" w:rsidTr="00BB0F5E">
        <w:trPr>
          <w:trHeight w:val="352"/>
        </w:trPr>
        <w:tc>
          <w:tcPr>
            <w:tcW w:w="960" w:type="dxa"/>
            <w:tcBorders>
              <w:bottom w:val="nil"/>
            </w:tcBorders>
            <w:vAlign w:val="center"/>
          </w:tcPr>
          <w:p w14:paraId="2F986048" w14:textId="77777777" w:rsidR="0051636C" w:rsidRPr="00C457B3" w:rsidRDefault="0051636C" w:rsidP="00CD20B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03B27709" w14:textId="77777777" w:rsidR="0051636C" w:rsidRPr="00C457B3" w:rsidRDefault="0051636C" w:rsidP="007E447E">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708D55A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791CE400" w14:textId="77777777" w:rsidR="0051636C" w:rsidRPr="00C457B3" w:rsidRDefault="0051636C" w:rsidP="00CD20B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6463D480"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64DC201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51636C" w:rsidRPr="00C457B3" w14:paraId="424A2CBF" w14:textId="77777777" w:rsidTr="00BB0F5E">
        <w:trPr>
          <w:trHeight w:val="374"/>
        </w:trPr>
        <w:tc>
          <w:tcPr>
            <w:tcW w:w="960" w:type="dxa"/>
            <w:tcBorders>
              <w:bottom w:val="nil"/>
            </w:tcBorders>
            <w:vAlign w:val="center"/>
          </w:tcPr>
          <w:p w14:paraId="1C3CAB52" w14:textId="1336B4AF"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3416" w:type="dxa"/>
            <w:tcBorders>
              <w:bottom w:val="nil"/>
            </w:tcBorders>
            <w:vAlign w:val="center"/>
          </w:tcPr>
          <w:p w14:paraId="5E8526E7" w14:textId="6D092754"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904" w:type="dxa"/>
            <w:tcBorders>
              <w:bottom w:val="nil"/>
            </w:tcBorders>
            <w:vAlign w:val="center"/>
          </w:tcPr>
          <w:p w14:paraId="35325C03" w14:textId="4D73C2E8" w:rsidR="0051636C" w:rsidRPr="00C457B3" w:rsidRDefault="0051636C" w:rsidP="00653899">
            <w:pPr>
              <w:widowControl/>
              <w:tabs>
                <w:tab w:val="num" w:pos="846"/>
              </w:tabs>
              <w:overflowPunct/>
              <w:adjustRightInd/>
              <w:jc w:val="center"/>
              <w:rPr>
                <w:rFonts w:ascii="Segoe UI" w:eastAsia="Times New Roman" w:hAnsi="Segoe UI" w:cs="Segoe UI"/>
                <w:kern w:val="0"/>
                <w:sz w:val="19"/>
                <w:szCs w:val="19"/>
                <w:lang w:val="es-CO"/>
              </w:rPr>
            </w:pPr>
          </w:p>
        </w:tc>
        <w:tc>
          <w:tcPr>
            <w:tcW w:w="1165" w:type="dxa"/>
            <w:tcBorders>
              <w:bottom w:val="nil"/>
            </w:tcBorders>
            <w:vAlign w:val="center"/>
          </w:tcPr>
          <w:p w14:paraId="6800AEBD"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nil"/>
            </w:tcBorders>
            <w:vAlign w:val="center"/>
          </w:tcPr>
          <w:p w14:paraId="7D3C65B8"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1117349D"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r>
      <w:tr w:rsidR="0051636C" w:rsidRPr="00C457B3" w14:paraId="1B91728B" w14:textId="77777777" w:rsidTr="00BB0F5E">
        <w:trPr>
          <w:trHeight w:val="374"/>
        </w:trPr>
        <w:tc>
          <w:tcPr>
            <w:tcW w:w="960" w:type="dxa"/>
            <w:tcBorders>
              <w:bottom w:val="single" w:sz="4" w:space="0" w:color="auto"/>
            </w:tcBorders>
            <w:vAlign w:val="center"/>
          </w:tcPr>
          <w:p w14:paraId="32A380B1"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458CCFF5" w14:textId="77777777" w:rsidR="0051636C" w:rsidRPr="00C457B3" w:rsidRDefault="0051636C" w:rsidP="007E447E">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4612B2AF"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565DC4C1"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66521081" w14:textId="77777777" w:rsidR="0051636C" w:rsidRPr="00C457B3" w:rsidRDefault="0051636C" w:rsidP="007E447E">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75501062" w14:textId="77777777" w:rsidR="0051636C" w:rsidRPr="00C457B3" w:rsidRDefault="0051636C" w:rsidP="007E447E">
            <w:pPr>
              <w:widowControl/>
              <w:overflowPunct/>
              <w:adjustRightInd/>
              <w:jc w:val="right"/>
              <w:rPr>
                <w:rFonts w:ascii="Segoe UI" w:eastAsia="Times New Roman" w:hAnsi="Segoe UI" w:cs="Segoe UI"/>
                <w:kern w:val="0"/>
                <w:sz w:val="19"/>
                <w:szCs w:val="19"/>
                <w:lang w:val="es-CO"/>
              </w:rPr>
            </w:pPr>
          </w:p>
        </w:tc>
      </w:tr>
      <w:tr w:rsidR="0073391C" w:rsidRPr="00C457B3" w14:paraId="1F710A84" w14:textId="77777777" w:rsidTr="00F647CE">
        <w:trPr>
          <w:trHeight w:val="253"/>
        </w:trPr>
        <w:tc>
          <w:tcPr>
            <w:tcW w:w="7888" w:type="dxa"/>
            <w:gridSpan w:val="5"/>
            <w:tcBorders>
              <w:bottom w:val="single" w:sz="4" w:space="0" w:color="auto"/>
            </w:tcBorders>
            <w:vAlign w:val="center"/>
          </w:tcPr>
          <w:p w14:paraId="35E40A8D"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Cargos de FCA, si los hubiera</w:t>
            </w:r>
          </w:p>
        </w:tc>
        <w:tc>
          <w:tcPr>
            <w:tcW w:w="1832" w:type="dxa"/>
            <w:tcBorders>
              <w:bottom w:val="single" w:sz="4" w:space="0" w:color="auto"/>
            </w:tcBorders>
            <w:vAlign w:val="center"/>
          </w:tcPr>
          <w:p w14:paraId="087584B7"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73391C" w:rsidRPr="00C457B3" w14:paraId="26E46C9D" w14:textId="77777777" w:rsidTr="0032159C">
        <w:trPr>
          <w:trHeight w:val="410"/>
        </w:trPr>
        <w:tc>
          <w:tcPr>
            <w:tcW w:w="7888" w:type="dxa"/>
            <w:gridSpan w:val="5"/>
            <w:tcBorders>
              <w:bottom w:val="single" w:sz="4" w:space="0" w:color="auto"/>
            </w:tcBorders>
            <w:vAlign w:val="center"/>
          </w:tcPr>
          <w:p w14:paraId="4EAD3FF8" w14:textId="77777777" w:rsidR="0073391C" w:rsidRPr="00C457B3" w:rsidRDefault="00EE2991" w:rsidP="00A65EC9">
            <w:pPr>
              <w:widowControl/>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Subtotal de FCA de la Oferta (Incoterms 2010)</w:t>
            </w:r>
          </w:p>
          <w:p w14:paraId="677BFB03" w14:textId="7869A6EF" w:rsidR="0073391C" w:rsidRPr="00C457B3" w:rsidRDefault="0073391C" w:rsidP="00A65EC9">
            <w:pPr>
              <w:widowControl/>
              <w:tabs>
                <w:tab w:val="num" w:pos="846"/>
              </w:tabs>
              <w:overflowPunct/>
              <w:adjustRightInd/>
              <w:jc w:val="right"/>
              <w:rPr>
                <w:rFonts w:ascii="Segoe UI" w:eastAsia="Times New Roman" w:hAnsi="Segoe UI" w:cs="Segoe UI"/>
                <w:i/>
                <w:kern w:val="0"/>
                <w:sz w:val="19"/>
                <w:szCs w:val="19"/>
                <w:lang w:val="es-CO"/>
              </w:rPr>
            </w:pPr>
            <w:r w:rsidRPr="00C457B3">
              <w:rPr>
                <w:rFonts w:ascii="Segoe UI" w:hAnsi="Segoe UI"/>
                <w:i/>
                <w:kern w:val="0"/>
                <w:sz w:val="19"/>
                <w:lang w:val="es-CO"/>
              </w:rPr>
              <w:t xml:space="preserve">(defina el </w:t>
            </w:r>
            <w:r w:rsidR="008B34F6" w:rsidRPr="00C457B3">
              <w:rPr>
                <w:rFonts w:ascii="Segoe UI" w:hAnsi="Segoe UI"/>
                <w:i/>
                <w:kern w:val="0"/>
                <w:sz w:val="19"/>
                <w:lang w:val="es-CO"/>
              </w:rPr>
              <w:t xml:space="preserve">Puerto / </w:t>
            </w:r>
            <w:r w:rsidRPr="00C457B3">
              <w:rPr>
                <w:rFonts w:ascii="Segoe UI" w:hAnsi="Segoe UI"/>
                <w:i/>
                <w:kern w:val="0"/>
                <w:sz w:val="19"/>
                <w:lang w:val="es-CO"/>
              </w:rPr>
              <w:t xml:space="preserve">Aeropuerto Internacional de </w:t>
            </w:r>
            <w:proofErr w:type="gramStart"/>
            <w:r w:rsidRPr="00C457B3">
              <w:rPr>
                <w:rFonts w:ascii="Segoe UI" w:hAnsi="Segoe UI"/>
                <w:i/>
                <w:kern w:val="0"/>
                <w:sz w:val="19"/>
                <w:lang w:val="es-CO"/>
              </w:rPr>
              <w:t xml:space="preserve">FCA)   </w:t>
            </w:r>
            <w:proofErr w:type="gramEnd"/>
            <w:r w:rsidRPr="00C457B3">
              <w:rPr>
                <w:rFonts w:ascii="Segoe UI" w:hAnsi="Segoe UI"/>
                <w:i/>
                <w:kern w:val="0"/>
                <w:sz w:val="19"/>
                <w:lang w:val="es-CO"/>
              </w:rPr>
              <w:t xml:space="preserve">                       </w:t>
            </w:r>
          </w:p>
        </w:tc>
        <w:tc>
          <w:tcPr>
            <w:tcW w:w="1832" w:type="dxa"/>
            <w:tcBorders>
              <w:bottom w:val="single" w:sz="4" w:space="0" w:color="auto"/>
            </w:tcBorders>
            <w:vAlign w:val="center"/>
          </w:tcPr>
          <w:p w14:paraId="1A598DD7"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p w14:paraId="78A32C39" w14:textId="77777777" w:rsidR="00D24152" w:rsidRPr="00C457B3" w:rsidRDefault="00D24152" w:rsidP="00A65EC9">
            <w:pPr>
              <w:widowControl/>
              <w:tabs>
                <w:tab w:val="num" w:pos="846"/>
              </w:tabs>
              <w:overflowPunct/>
              <w:adjustRightInd/>
              <w:jc w:val="right"/>
              <w:rPr>
                <w:rFonts w:ascii="Segoe UI" w:eastAsia="Times New Roman" w:hAnsi="Segoe UI" w:cs="Segoe UI"/>
                <w:kern w:val="0"/>
                <w:sz w:val="19"/>
                <w:szCs w:val="19"/>
                <w:lang w:val="es-CO"/>
              </w:rPr>
            </w:pPr>
          </w:p>
        </w:tc>
      </w:tr>
      <w:tr w:rsidR="0073391C" w:rsidRPr="00C457B3" w14:paraId="3A72EEFB" w14:textId="77777777" w:rsidTr="00F647CE">
        <w:trPr>
          <w:trHeight w:val="253"/>
        </w:trPr>
        <w:tc>
          <w:tcPr>
            <w:tcW w:w="7888" w:type="dxa"/>
            <w:gridSpan w:val="5"/>
            <w:tcBorders>
              <w:bottom w:val="single" w:sz="4" w:space="0" w:color="auto"/>
            </w:tcBorders>
            <w:vAlign w:val="center"/>
          </w:tcPr>
          <w:p w14:paraId="242777B6" w14:textId="77777777" w:rsidR="0073391C" w:rsidRPr="00C457B3" w:rsidRDefault="00EE2991" w:rsidP="00EE2991">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Costo de transporte/entrega</w:t>
            </w:r>
          </w:p>
        </w:tc>
        <w:tc>
          <w:tcPr>
            <w:tcW w:w="1832" w:type="dxa"/>
            <w:tcBorders>
              <w:bottom w:val="single" w:sz="4" w:space="0" w:color="auto"/>
            </w:tcBorders>
            <w:vAlign w:val="center"/>
          </w:tcPr>
          <w:p w14:paraId="19284F32"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73391C" w:rsidRPr="00C457B3" w14:paraId="275B0EC9" w14:textId="77777777" w:rsidTr="0032159C">
        <w:trPr>
          <w:trHeight w:val="410"/>
        </w:trPr>
        <w:tc>
          <w:tcPr>
            <w:tcW w:w="7888" w:type="dxa"/>
            <w:gridSpan w:val="5"/>
            <w:tcBorders>
              <w:bottom w:val="single" w:sz="4" w:space="0" w:color="auto"/>
            </w:tcBorders>
            <w:vAlign w:val="center"/>
          </w:tcPr>
          <w:p w14:paraId="6646E767" w14:textId="77777777" w:rsidR="0073391C"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 xml:space="preserve">DDP/DAT/DAP total de la oferta, descargada, compensada, lugar, país (Incoterms 2010) </w:t>
            </w:r>
          </w:p>
        </w:tc>
        <w:tc>
          <w:tcPr>
            <w:tcW w:w="1832" w:type="dxa"/>
            <w:tcBorders>
              <w:bottom w:val="single" w:sz="4" w:space="0" w:color="auto"/>
            </w:tcBorders>
            <w:vAlign w:val="center"/>
          </w:tcPr>
          <w:p w14:paraId="49283A8D"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73391C" w:rsidRPr="00C457B3" w14:paraId="0D343194" w14:textId="77777777" w:rsidTr="00F647CE">
        <w:trPr>
          <w:trHeight w:val="208"/>
        </w:trPr>
        <w:tc>
          <w:tcPr>
            <w:tcW w:w="7888" w:type="dxa"/>
            <w:gridSpan w:val="5"/>
            <w:vAlign w:val="center"/>
          </w:tcPr>
          <w:p w14:paraId="6B530D82" w14:textId="77777777" w:rsidR="0073391C"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Instalación</w:t>
            </w:r>
          </w:p>
        </w:tc>
        <w:tc>
          <w:tcPr>
            <w:tcW w:w="1832" w:type="dxa"/>
            <w:vAlign w:val="center"/>
          </w:tcPr>
          <w:p w14:paraId="6C3A21EB" w14:textId="77777777" w:rsidR="0073391C" w:rsidRPr="00C457B3" w:rsidRDefault="0073391C" w:rsidP="00A65EC9">
            <w:pPr>
              <w:widowControl/>
              <w:tabs>
                <w:tab w:val="num" w:pos="846"/>
              </w:tabs>
              <w:overflowPunct/>
              <w:adjustRightInd/>
              <w:jc w:val="right"/>
              <w:rPr>
                <w:rFonts w:ascii="Segoe UI" w:eastAsia="Times New Roman" w:hAnsi="Segoe UI" w:cs="Segoe UI"/>
                <w:kern w:val="0"/>
                <w:sz w:val="19"/>
                <w:szCs w:val="19"/>
                <w:lang w:val="es-CO"/>
              </w:rPr>
            </w:pPr>
          </w:p>
        </w:tc>
      </w:tr>
      <w:tr w:rsidR="00EE2991" w:rsidRPr="00C457B3" w14:paraId="04C7FC41" w14:textId="77777777" w:rsidTr="00F647CE">
        <w:trPr>
          <w:trHeight w:val="154"/>
        </w:trPr>
        <w:tc>
          <w:tcPr>
            <w:tcW w:w="7888" w:type="dxa"/>
            <w:gridSpan w:val="5"/>
            <w:tcBorders>
              <w:bottom w:val="single" w:sz="4" w:space="0" w:color="auto"/>
            </w:tcBorders>
            <w:vAlign w:val="center"/>
          </w:tcPr>
          <w:p w14:paraId="265EC253"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Capacitación</w:t>
            </w:r>
          </w:p>
        </w:tc>
        <w:tc>
          <w:tcPr>
            <w:tcW w:w="1832" w:type="dxa"/>
            <w:tcBorders>
              <w:bottom w:val="single" w:sz="4" w:space="0" w:color="auto"/>
            </w:tcBorders>
            <w:vAlign w:val="center"/>
          </w:tcPr>
          <w:p w14:paraId="1C51AF8A"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p>
        </w:tc>
      </w:tr>
      <w:tr w:rsidR="00EE2991" w:rsidRPr="00C457B3" w14:paraId="622AD754" w14:textId="77777777" w:rsidTr="00F647CE">
        <w:trPr>
          <w:trHeight w:val="190"/>
        </w:trPr>
        <w:tc>
          <w:tcPr>
            <w:tcW w:w="7888" w:type="dxa"/>
            <w:gridSpan w:val="5"/>
            <w:vAlign w:val="center"/>
          </w:tcPr>
          <w:p w14:paraId="07250928" w14:textId="77777777" w:rsidR="00EE2991" w:rsidRPr="00C457B3" w:rsidRDefault="00EE2991" w:rsidP="00F647CE">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Garantía</w:t>
            </w:r>
          </w:p>
        </w:tc>
        <w:tc>
          <w:tcPr>
            <w:tcW w:w="1832" w:type="dxa"/>
            <w:vAlign w:val="center"/>
          </w:tcPr>
          <w:p w14:paraId="32DCF835" w14:textId="77777777" w:rsidR="00EE2991" w:rsidRPr="00C457B3" w:rsidRDefault="00EE2991" w:rsidP="00A65EC9">
            <w:pPr>
              <w:widowControl/>
              <w:tabs>
                <w:tab w:val="num" w:pos="846"/>
              </w:tabs>
              <w:overflowPunct/>
              <w:adjustRightInd/>
              <w:jc w:val="right"/>
              <w:rPr>
                <w:rFonts w:ascii="Segoe UI" w:eastAsia="Times New Roman" w:hAnsi="Segoe UI" w:cs="Segoe UI"/>
                <w:kern w:val="0"/>
                <w:sz w:val="19"/>
                <w:szCs w:val="19"/>
                <w:lang w:val="es-CO"/>
              </w:rPr>
            </w:pPr>
          </w:p>
        </w:tc>
      </w:tr>
      <w:tr w:rsidR="00F647CE" w:rsidRPr="00C457B3" w14:paraId="09693B3D" w14:textId="77777777" w:rsidTr="00F647CE">
        <w:trPr>
          <w:trHeight w:val="226"/>
        </w:trPr>
        <w:tc>
          <w:tcPr>
            <w:tcW w:w="7888" w:type="dxa"/>
            <w:gridSpan w:val="5"/>
            <w:vAlign w:val="center"/>
          </w:tcPr>
          <w:p w14:paraId="209395B2"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Posventa</w:t>
            </w:r>
          </w:p>
        </w:tc>
        <w:tc>
          <w:tcPr>
            <w:tcW w:w="1832" w:type="dxa"/>
            <w:vAlign w:val="center"/>
          </w:tcPr>
          <w:p w14:paraId="58E2A1E2"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p>
        </w:tc>
      </w:tr>
      <w:tr w:rsidR="007C4ABD" w:rsidRPr="00C457B3" w14:paraId="1BD4D514" w14:textId="77777777" w:rsidTr="00F647CE">
        <w:trPr>
          <w:trHeight w:val="226"/>
        </w:trPr>
        <w:tc>
          <w:tcPr>
            <w:tcW w:w="7888" w:type="dxa"/>
            <w:gridSpan w:val="5"/>
            <w:vAlign w:val="center"/>
          </w:tcPr>
          <w:p w14:paraId="3E24E206" w14:textId="3D21B457" w:rsidR="007C4ABD" w:rsidRPr="00C457B3" w:rsidRDefault="00AE2D74" w:rsidP="00AE2D74">
            <w:pPr>
              <w:widowControl/>
              <w:tabs>
                <w:tab w:val="num" w:pos="846"/>
              </w:tabs>
              <w:overflowPunct/>
              <w:adjustRightInd/>
              <w:jc w:val="right"/>
              <w:rPr>
                <w:rFonts w:ascii="Segoe UI" w:hAnsi="Segoe UI"/>
                <w:kern w:val="0"/>
                <w:sz w:val="19"/>
                <w:lang w:val="es-CO"/>
              </w:rPr>
            </w:pPr>
            <w:proofErr w:type="spellStart"/>
            <w:r>
              <w:rPr>
                <w:rFonts w:ascii="Segoe UI" w:hAnsi="Segoe UI"/>
                <w:kern w:val="0"/>
                <w:sz w:val="19"/>
                <w:lang w:val="es-CO"/>
              </w:rPr>
              <w:t>Itbis</w:t>
            </w:r>
            <w:proofErr w:type="spellEnd"/>
          </w:p>
        </w:tc>
        <w:tc>
          <w:tcPr>
            <w:tcW w:w="1832" w:type="dxa"/>
            <w:vAlign w:val="center"/>
          </w:tcPr>
          <w:p w14:paraId="27FFCFD5" w14:textId="77777777" w:rsidR="007C4ABD" w:rsidRPr="00C457B3" w:rsidRDefault="007C4ABD" w:rsidP="00A65EC9">
            <w:pPr>
              <w:widowControl/>
              <w:tabs>
                <w:tab w:val="num" w:pos="846"/>
              </w:tabs>
              <w:overflowPunct/>
              <w:adjustRightInd/>
              <w:jc w:val="right"/>
              <w:rPr>
                <w:rFonts w:ascii="Segoe UI" w:eastAsia="Times New Roman" w:hAnsi="Segoe UI" w:cs="Segoe UI"/>
                <w:kern w:val="0"/>
                <w:sz w:val="19"/>
                <w:szCs w:val="19"/>
                <w:lang w:val="es-CO"/>
              </w:rPr>
            </w:pPr>
          </w:p>
        </w:tc>
      </w:tr>
      <w:tr w:rsidR="00F647CE" w:rsidRPr="00C457B3" w14:paraId="3A44DD57" w14:textId="77777777" w:rsidTr="00653394">
        <w:trPr>
          <w:trHeight w:val="316"/>
        </w:trPr>
        <w:tc>
          <w:tcPr>
            <w:tcW w:w="7888" w:type="dxa"/>
            <w:gridSpan w:val="5"/>
            <w:tcBorders>
              <w:bottom w:val="single" w:sz="4" w:space="0" w:color="auto"/>
            </w:tcBorders>
            <w:vAlign w:val="center"/>
          </w:tcPr>
          <w:p w14:paraId="2512485C" w14:textId="77777777" w:rsidR="00F647CE" w:rsidRPr="00C457B3" w:rsidRDefault="00F647CE" w:rsidP="00A65EC9">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832" w:type="dxa"/>
            <w:tcBorders>
              <w:bottom w:val="single" w:sz="4" w:space="0" w:color="auto"/>
            </w:tcBorders>
            <w:vAlign w:val="center"/>
          </w:tcPr>
          <w:p w14:paraId="496EC9E9" w14:textId="77777777" w:rsidR="00F647CE" w:rsidRPr="00C457B3" w:rsidRDefault="00F647CE" w:rsidP="00A65EC9">
            <w:pPr>
              <w:widowControl/>
              <w:tabs>
                <w:tab w:val="num" w:pos="846"/>
              </w:tabs>
              <w:overflowPunct/>
              <w:adjustRightInd/>
              <w:jc w:val="right"/>
              <w:rPr>
                <w:rFonts w:ascii="Segoe UI" w:eastAsia="Times New Roman" w:hAnsi="Segoe UI" w:cs="Segoe UI"/>
                <w:kern w:val="0"/>
                <w:sz w:val="19"/>
                <w:szCs w:val="19"/>
                <w:lang w:val="es-CO"/>
              </w:rPr>
            </w:pPr>
          </w:p>
        </w:tc>
      </w:tr>
    </w:tbl>
    <w:p w14:paraId="7EEC2972" w14:textId="77777777" w:rsidR="007E447E" w:rsidRPr="00C457B3"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4FEE842" w14:textId="10F0C38B"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000F4B9B">
        <w:rPr>
          <w:lang w:val="es-CO"/>
        </w:rPr>
        <w:tab/>
      </w:r>
      <w:r w:rsidRPr="00C457B3">
        <w:rPr>
          <w:rFonts w:ascii="Segoe UI" w:hAnsi="Segoe UI"/>
          <w:kern w:val="0"/>
          <w:sz w:val="20"/>
          <w:lang w:val="es-CO"/>
        </w:rPr>
        <w:t>________________________________________________</w:t>
      </w:r>
    </w:p>
    <w:p w14:paraId="022110E9" w14:textId="7F8A6AA8"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000F4B9B">
        <w:rPr>
          <w:lang w:val="es-CO"/>
        </w:rPr>
        <w:tab/>
      </w:r>
      <w:r w:rsidRPr="00C457B3">
        <w:rPr>
          <w:rFonts w:ascii="Segoe UI" w:hAnsi="Segoe UI"/>
          <w:kern w:val="0"/>
          <w:sz w:val="20"/>
          <w:lang w:val="es-CO"/>
        </w:rPr>
        <w:t>________________________________________________</w:t>
      </w:r>
    </w:p>
    <w:p w14:paraId="49926175"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0FB1A2CC" w14:textId="77777777" w:rsidR="00653394" w:rsidRPr="00C457B3" w:rsidRDefault="007E447E" w:rsidP="00D24152">
      <w:pPr>
        <w:widowControl/>
        <w:overflowPunct/>
        <w:adjustRightInd/>
        <w:spacing w:before="60" w:after="60"/>
        <w:rPr>
          <w:rFonts w:ascii="Segoe UI" w:eastAsia="Times New Roman" w:hAnsi="Segoe UI" w:cs="Segoe UI"/>
          <w:kern w:val="0"/>
          <w:sz w:val="20"/>
          <w:szCs w:val="20"/>
          <w:lang w:val="es-CO"/>
        </w:rPr>
        <w:sectPr w:rsidR="00653394" w:rsidRPr="00C457B3" w:rsidSect="00653394">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CBF15B2" w14:textId="77777777" w:rsidR="00C24720" w:rsidRPr="00C457B3" w:rsidRDefault="00D00A8F" w:rsidP="001749BE">
      <w:pPr>
        <w:pStyle w:val="Heading2"/>
        <w:numPr>
          <w:ilvl w:val="0"/>
          <w:numId w:val="0"/>
        </w:numPr>
        <w:ind w:left="720" w:hanging="360"/>
        <w:rPr>
          <w:rFonts w:eastAsiaTheme="majorEastAsia"/>
          <w:szCs w:val="28"/>
          <w:lang w:val="es-CO"/>
        </w:rPr>
      </w:pPr>
      <w:bookmarkStart w:id="227" w:name="_Toc516414443"/>
      <w:r w:rsidRPr="00C457B3">
        <w:rPr>
          <w:rFonts w:eastAsiaTheme="majorEastAsia"/>
          <w:lang w:val="es-CO"/>
        </w:rPr>
        <w:lastRenderedPageBreak/>
        <w:t xml:space="preserve">FORMULARIO G: Formulario de Garantía de </w:t>
      </w:r>
      <w:r w:rsidR="008B34F6" w:rsidRPr="00C457B3">
        <w:rPr>
          <w:rFonts w:eastAsiaTheme="majorEastAsia"/>
          <w:lang w:val="es-CO"/>
        </w:rPr>
        <w:t>Mantenimiento de la Oferta</w:t>
      </w:r>
      <w:bookmarkEnd w:id="227"/>
      <w:r w:rsidR="008B34F6" w:rsidRPr="00C457B3">
        <w:rPr>
          <w:rFonts w:eastAsiaTheme="majorEastAsia"/>
          <w:lang w:val="es-CO"/>
        </w:rPr>
        <w:t xml:space="preserve"> </w:t>
      </w:r>
    </w:p>
    <w:p w14:paraId="39B0203C" w14:textId="77777777" w:rsidR="00D65BAD" w:rsidRPr="00C457B3" w:rsidRDefault="00D65BAD" w:rsidP="00C24720">
      <w:pPr>
        <w:pStyle w:val="Section3-Heading1"/>
        <w:spacing w:after="0"/>
        <w:rPr>
          <w:rFonts w:ascii="Segoe UI" w:hAnsi="Segoe UI" w:cs="Segoe UI"/>
          <w:i/>
          <w:color w:val="FF0000"/>
          <w:sz w:val="19"/>
          <w:szCs w:val="19"/>
          <w:lang w:val="es-CO"/>
        </w:rPr>
      </w:pPr>
    </w:p>
    <w:p w14:paraId="34D17E15" w14:textId="77777777" w:rsidR="007C0137" w:rsidRPr="00C457B3" w:rsidRDefault="007C0137" w:rsidP="00C24720">
      <w:pPr>
        <w:pStyle w:val="Section3-Heading1"/>
        <w:spacing w:after="0"/>
        <w:rPr>
          <w:rFonts w:ascii="Segoe UI" w:hAnsi="Segoe UI" w:cs="Segoe UI"/>
          <w:i/>
          <w:color w:val="FF0000"/>
          <w:sz w:val="19"/>
          <w:szCs w:val="19"/>
          <w:lang w:val="es-CO"/>
        </w:rPr>
      </w:pPr>
    </w:p>
    <w:p w14:paraId="63DEAEC3" w14:textId="77777777" w:rsidR="00C24720" w:rsidRPr="00C457B3" w:rsidRDefault="00AE59B3" w:rsidP="00C24720">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La Garantía de</w:t>
      </w:r>
      <w:r w:rsidR="008B34F6" w:rsidRPr="00C457B3">
        <w:rPr>
          <w:rFonts w:ascii="Segoe UI" w:hAnsi="Segoe UI"/>
          <w:color w:val="FF0000"/>
          <w:sz w:val="19"/>
          <w:lang w:val="es-CO"/>
        </w:rPr>
        <w:t xml:space="preserve"> Mantenimiento de la Oferta</w:t>
      </w:r>
      <w:r w:rsidRPr="00C457B3">
        <w:rPr>
          <w:rFonts w:ascii="Segoe UI" w:hAnsi="Segoe UI"/>
          <w:color w:val="FF0000"/>
          <w:sz w:val="19"/>
          <w:lang w:val="es-CO"/>
        </w:rPr>
        <w:t xml:space="preserve"> debe emitirse utilizando el encabezamiento oficial del banco emisor. </w:t>
      </w:r>
    </w:p>
    <w:p w14:paraId="70E36573" w14:textId="77777777" w:rsidR="00C24720" w:rsidRPr="00C457B3" w:rsidRDefault="00C24720" w:rsidP="00C24720">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5EB7DB38" w14:textId="77777777" w:rsidR="00C24720" w:rsidRPr="00C457B3" w:rsidRDefault="00C24720" w:rsidP="00C24720">
      <w:pPr>
        <w:rPr>
          <w:rFonts w:ascii="Segoe UI" w:hAnsi="Segoe UI" w:cs="Segoe UI"/>
          <w:snapToGrid w:val="0"/>
          <w:sz w:val="20"/>
          <w:lang w:val="es-CO"/>
        </w:rPr>
      </w:pPr>
    </w:p>
    <w:p w14:paraId="4E61E9A8" w14:textId="77777777" w:rsidR="00C24720" w:rsidRPr="00C457B3" w:rsidRDefault="00C24720" w:rsidP="00C24720">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1D4DA49B" w14:textId="77777777" w:rsidR="00C24720" w:rsidRPr="00C457B3" w:rsidRDefault="00C24720" w:rsidP="00C24720">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EndPr/>
        <w:sdtContent>
          <w:r w:rsidRPr="00C457B3">
            <w:rPr>
              <w:rFonts w:ascii="Segoe UI" w:hAnsi="Segoe UI"/>
              <w:i/>
              <w:snapToGrid w:val="0"/>
              <w:color w:val="000000" w:themeColor="text1"/>
              <w:sz w:val="20"/>
              <w:lang w:val="es-CO"/>
            </w:rPr>
            <w:t>[Insertar la información de contacto que se especifica en la Hoja de Datos]</w:t>
          </w:r>
        </w:sdtContent>
      </w:sdt>
    </w:p>
    <w:p w14:paraId="46B0883A" w14:textId="77777777" w:rsidR="00D65BAD" w:rsidRPr="00C457B3" w:rsidRDefault="00D65BAD" w:rsidP="00C24720">
      <w:pPr>
        <w:ind w:firstLine="720"/>
        <w:rPr>
          <w:rFonts w:ascii="Segoe UI" w:hAnsi="Segoe UI" w:cs="Segoe UI"/>
          <w:snapToGrid w:val="0"/>
          <w:sz w:val="20"/>
          <w:lang w:val="es-CO"/>
        </w:rPr>
      </w:pPr>
    </w:p>
    <w:p w14:paraId="7D670291" w14:textId="77777777" w:rsidR="00D65BAD" w:rsidRPr="00C457B3" w:rsidRDefault="00D65BAD" w:rsidP="00C24720">
      <w:pPr>
        <w:ind w:firstLine="720"/>
        <w:rPr>
          <w:rFonts w:ascii="Segoe UI" w:hAnsi="Segoe UI" w:cs="Segoe UI"/>
          <w:snapToGrid w:val="0"/>
          <w:sz w:val="20"/>
          <w:lang w:val="es-CO"/>
        </w:rPr>
      </w:pPr>
    </w:p>
    <w:p w14:paraId="73DA6B49" w14:textId="581D9EEB" w:rsidR="00C24720" w:rsidRPr="00C457B3" w:rsidRDefault="00C24720" w:rsidP="00C24720">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EndPr/>
        <w:sdtContent>
          <w:r w:rsidR="007133E5">
            <w:rPr>
              <w:rFonts w:ascii="Segoe UI" w:hAnsi="Segoe UI" w:cs="Segoe UI"/>
              <w:snapToGrid w:val="0"/>
              <w:color w:val="000000" w:themeColor="text1"/>
              <w:sz w:val="20"/>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00F22349"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1D52BE0B" w14:textId="77777777" w:rsidR="00C24720" w:rsidRPr="00C457B3" w:rsidRDefault="00C24720" w:rsidP="00C24720">
      <w:pPr>
        <w:rPr>
          <w:rFonts w:ascii="Segoe UI" w:hAnsi="Segoe UI" w:cs="Segoe UI"/>
          <w:snapToGrid w:val="0"/>
          <w:sz w:val="20"/>
          <w:lang w:val="es-CO"/>
        </w:rPr>
      </w:pPr>
    </w:p>
    <w:p w14:paraId="0A515C7A"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C457B3" w:rsidRDefault="00C24720" w:rsidP="00C24720">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607B4C40" w14:textId="77777777" w:rsidR="00C24720" w:rsidRPr="00C457B3" w:rsidRDefault="00C24720" w:rsidP="009F0D55">
      <w:pPr>
        <w:pStyle w:val="ListParagraph"/>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752918ED" w14:textId="77777777" w:rsidR="00C24720" w:rsidRPr="00C457B3"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44AE2898" w14:textId="77777777" w:rsidR="00C24720" w:rsidRPr="00C457B3"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cumpla con la variación de requisitos del PNUD, de acuerdo con las instrucciones de la </w:t>
      </w:r>
      <w:r w:rsidR="008B34F6" w:rsidRPr="00C457B3">
        <w:rPr>
          <w:rFonts w:ascii="Segoe UI" w:hAnsi="Segoe UI"/>
          <w:snapToGrid w:val="0"/>
          <w:sz w:val="20"/>
          <w:lang w:val="es-CO"/>
        </w:rPr>
        <w:t>IAL</w:t>
      </w:r>
      <w:r w:rsidRPr="00C457B3">
        <w:rPr>
          <w:rFonts w:ascii="Segoe UI" w:hAnsi="Segoe UI"/>
          <w:snapToGrid w:val="0"/>
          <w:sz w:val="20"/>
          <w:lang w:val="es-CO"/>
        </w:rPr>
        <w:t>; o</w:t>
      </w:r>
    </w:p>
    <w:p w14:paraId="685829A8" w14:textId="03DCEB0B" w:rsidR="00C24720" w:rsidRPr="00C457B3"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sidR="00557D53">
        <w:rPr>
          <w:rFonts w:ascii="Segoe UI" w:hAnsi="Segoe UI"/>
          <w:snapToGrid w:val="0"/>
          <w:sz w:val="20"/>
          <w:lang w:val="es-CO"/>
        </w:rPr>
        <w:t>solicitar</w:t>
      </w:r>
      <w:r w:rsidR="00557D53" w:rsidRPr="00C457B3">
        <w:rPr>
          <w:rFonts w:ascii="Segoe UI" w:hAnsi="Segoe UI"/>
          <w:snapToGrid w:val="0"/>
          <w:sz w:val="20"/>
          <w:lang w:val="es-CO"/>
        </w:rPr>
        <w:t xml:space="preserve"> </w:t>
      </w:r>
      <w:r w:rsidRPr="00C457B3">
        <w:rPr>
          <w:rFonts w:ascii="Segoe UI" w:hAnsi="Segoe UI"/>
          <w:snapToGrid w:val="0"/>
          <w:sz w:val="20"/>
          <w:lang w:val="es-CO"/>
        </w:rPr>
        <w:t>como condición para la prestación efectiva del contrato.</w:t>
      </w:r>
    </w:p>
    <w:p w14:paraId="1942F517" w14:textId="77777777" w:rsidR="00C24720" w:rsidRPr="00C457B3" w:rsidRDefault="00C24720" w:rsidP="00C24720">
      <w:pPr>
        <w:ind w:firstLine="720"/>
        <w:jc w:val="both"/>
        <w:rPr>
          <w:rFonts w:ascii="Segoe UI" w:hAnsi="Segoe UI" w:cs="Segoe UI"/>
          <w:snapToGrid w:val="0"/>
          <w:sz w:val="20"/>
          <w:lang w:val="es-CO"/>
        </w:rPr>
      </w:pPr>
    </w:p>
    <w:p w14:paraId="38C12BC7"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65B94283" w14:textId="77777777" w:rsidR="00D65BAD" w:rsidRPr="00C457B3" w:rsidRDefault="00D65BAD" w:rsidP="00C24720">
      <w:pPr>
        <w:ind w:firstLine="720"/>
        <w:jc w:val="both"/>
        <w:rPr>
          <w:rFonts w:ascii="Segoe UI" w:hAnsi="Segoe UI" w:cs="Segoe UI"/>
          <w:snapToGrid w:val="0"/>
          <w:sz w:val="20"/>
          <w:lang w:val="es-CO"/>
        </w:rPr>
      </w:pPr>
    </w:p>
    <w:p w14:paraId="0F3997E6"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End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End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2F851325" w14:textId="77777777" w:rsidR="00C24720" w:rsidRPr="00C457B3" w:rsidRDefault="00C24720" w:rsidP="00C24720">
      <w:pPr>
        <w:rPr>
          <w:rFonts w:ascii="Segoe UI" w:hAnsi="Segoe UI" w:cs="Segoe UI"/>
          <w:snapToGrid w:val="0"/>
          <w:sz w:val="20"/>
          <w:lang w:val="es-CO"/>
        </w:rPr>
      </w:pPr>
    </w:p>
    <w:p w14:paraId="1F3C3BF3" w14:textId="77777777" w:rsidR="00C24720" w:rsidRPr="00C457B3" w:rsidRDefault="00C24720" w:rsidP="00C24720">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64D49405" w14:textId="77777777" w:rsidR="00C24720" w:rsidRPr="00C457B3" w:rsidRDefault="00C24720" w:rsidP="00C24720">
      <w:pPr>
        <w:ind w:firstLine="720"/>
        <w:jc w:val="both"/>
        <w:rPr>
          <w:rFonts w:ascii="Segoe UI" w:hAnsi="Segoe UI" w:cs="Segoe UI"/>
          <w:snapToGrid w:val="0"/>
          <w:sz w:val="20"/>
          <w:lang w:val="es-CO"/>
        </w:rPr>
      </w:pPr>
    </w:p>
    <w:p w14:paraId="4A3F6D3D" w14:textId="77777777" w:rsidR="00D65BAD" w:rsidRPr="00C457B3" w:rsidRDefault="00D65BAD" w:rsidP="00C24720">
      <w:pPr>
        <w:ind w:firstLine="720"/>
        <w:jc w:val="both"/>
        <w:rPr>
          <w:rFonts w:ascii="Segoe UI" w:hAnsi="Segoe UI" w:cs="Segoe UI"/>
          <w:snapToGrid w:val="0"/>
          <w:sz w:val="20"/>
          <w:lang w:val="es-CO"/>
        </w:rPr>
      </w:pPr>
    </w:p>
    <w:p w14:paraId="7E4EACCD" w14:textId="77777777" w:rsidR="00D65BAD" w:rsidRPr="00C457B3" w:rsidRDefault="00D65BAD" w:rsidP="00C24720">
      <w:pPr>
        <w:ind w:firstLine="720"/>
        <w:jc w:val="both"/>
        <w:rPr>
          <w:rFonts w:ascii="Segoe UI" w:hAnsi="Segoe UI" w:cs="Segoe UI"/>
          <w:snapToGrid w:val="0"/>
          <w:sz w:val="20"/>
          <w:lang w:val="es-CO"/>
        </w:rPr>
      </w:pPr>
    </w:p>
    <w:p w14:paraId="2B48270A" w14:textId="77777777" w:rsidR="00C24720" w:rsidRPr="00C457B3" w:rsidRDefault="00C24720" w:rsidP="00C24720">
      <w:pPr>
        <w:rPr>
          <w:rFonts w:ascii="Segoe UI" w:hAnsi="Segoe UI" w:cs="Segoe UI"/>
          <w:b/>
          <w:sz w:val="20"/>
          <w:lang w:val="es-CO"/>
        </w:rPr>
      </w:pPr>
      <w:r w:rsidRPr="00C457B3">
        <w:rPr>
          <w:rFonts w:ascii="Segoe UI" w:hAnsi="Segoe UI"/>
          <w:b/>
          <w:sz w:val="20"/>
          <w:lang w:val="es-CO"/>
        </w:rPr>
        <w:t>FIRMA Y SELLO DEL BANCO PROVEEDOR DE LA GARANTÍA</w:t>
      </w:r>
    </w:p>
    <w:p w14:paraId="0A0E7A23" w14:textId="77777777" w:rsidR="00C24720" w:rsidRPr="00C457B3" w:rsidRDefault="00C24720" w:rsidP="00C24720">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68703979"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3459CFF8"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748C1DFB"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3E670B90"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12336403"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5890929E" w14:textId="77777777" w:rsidR="009C1142" w:rsidRPr="00C457B3" w:rsidRDefault="00C24720" w:rsidP="00D65BAD">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sectPr w:rsidR="009C1142" w:rsidRPr="00C457B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37EB" w14:textId="77777777" w:rsidR="00F94DBA" w:rsidRDefault="00F94DBA" w:rsidP="00FD48A2">
      <w:r>
        <w:separator/>
      </w:r>
    </w:p>
  </w:endnote>
  <w:endnote w:type="continuationSeparator" w:id="0">
    <w:p w14:paraId="794DF66E" w14:textId="77777777" w:rsidR="00F94DBA" w:rsidRDefault="00F94DBA" w:rsidP="00FD48A2">
      <w:r>
        <w:continuationSeparator/>
      </w:r>
    </w:p>
  </w:endnote>
  <w:endnote w:type="continuationNotice" w:id="1">
    <w:p w14:paraId="2CA367F8" w14:textId="77777777" w:rsidR="00F94DBA" w:rsidRDefault="00F9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2D033E6D" w:rsidR="004F68E9" w:rsidRPr="00425585" w:rsidRDefault="004F68E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6818F34" w14:textId="77777777" w:rsidR="004F68E9" w:rsidRDefault="004F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83F5" w14:textId="77777777" w:rsidR="00F94DBA" w:rsidRDefault="00F94DBA" w:rsidP="00FD48A2">
      <w:r>
        <w:separator/>
      </w:r>
    </w:p>
  </w:footnote>
  <w:footnote w:type="continuationSeparator" w:id="0">
    <w:p w14:paraId="196A984C" w14:textId="77777777" w:rsidR="00F94DBA" w:rsidRDefault="00F94DBA" w:rsidP="00FD48A2">
      <w:r>
        <w:continuationSeparator/>
      </w:r>
    </w:p>
  </w:footnote>
  <w:footnote w:type="continuationNotice" w:id="1">
    <w:p w14:paraId="18BBA748" w14:textId="77777777" w:rsidR="00F94DBA" w:rsidRDefault="00F94DBA"/>
  </w:footnote>
  <w:footnote w:id="2">
    <w:p w14:paraId="6F3F943E" w14:textId="77777777" w:rsidR="004F68E9" w:rsidRPr="009B49E2" w:rsidRDefault="004F68E9" w:rsidP="009C1142">
      <w:pPr>
        <w:pStyle w:val="FootnoteText"/>
        <w:rPr>
          <w:rFonts w:asciiTheme="minorHAnsi" w:hAnsiTheme="minorHAnsi" w:cstheme="minorHAnsi"/>
          <w:i/>
          <w:sz w:val="20"/>
          <w:lang w:val="es-AR"/>
        </w:rPr>
      </w:pPr>
      <w:r>
        <w:rPr>
          <w:rStyle w:val="FootnoteReference"/>
          <w:rFonts w:asciiTheme="minorHAnsi" w:hAnsiTheme="minorHAnsi" w:cstheme="minorHAnsi"/>
          <w:i/>
          <w:sz w:val="20"/>
        </w:rPr>
        <w:footnoteRef/>
      </w:r>
      <w:r>
        <w:rPr>
          <w:rFonts w:asciiTheme="minorHAnsi" w:hAnsiTheme="minorHAnsi" w:cstheme="minorHAnsi"/>
          <w:i/>
          <w:sz w:val="20"/>
        </w:rPr>
        <w:t xml:space="preserve">En factor de los Incoterms estipulado en la IAL. Puede considerarse el uso de un expedidor preferido por el PNUD con el fin de asegurar que el expedidor conozca los procedimientos y el procesamiento de los requisitos documentales aplicables al PNUD al despachar la mercadería con la autoridad aduanera del país de destino. </w:t>
      </w:r>
    </w:p>
  </w:footnote>
  <w:footnote w:id="3">
    <w:p w14:paraId="7526F552" w14:textId="77777777" w:rsidR="004F68E9" w:rsidRPr="00BB0F5E" w:rsidRDefault="004F68E9">
      <w:pPr>
        <w:pStyle w:val="FootnoteText"/>
        <w:rPr>
          <w:lang w:val="es-PA"/>
        </w:rPr>
      </w:pPr>
      <w:r>
        <w:rPr>
          <w:rStyle w:val="FootnoteReference"/>
        </w:rPr>
        <w:footnoteRef/>
      </w:r>
      <w:r>
        <w:t xml:space="preserve"> </w:t>
      </w:r>
      <w:r w:rsidRPr="00BB0F5E">
        <w:rPr>
          <w:lang w:val="es-PA"/>
        </w:rPr>
        <w:t>Ver www.UNGM.org</w:t>
      </w:r>
    </w:p>
  </w:footnote>
  <w:footnote w:id="4">
    <w:p w14:paraId="729E5315" w14:textId="77777777" w:rsidR="004F68E9" w:rsidRPr="008A2AD7" w:rsidRDefault="004F68E9">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80E9A"/>
    <w:multiLevelType w:val="multilevel"/>
    <w:tmpl w:val="B6D82B5E"/>
    <w:lvl w:ilvl="0">
      <w:start w:val="1"/>
      <w:numFmt w:val="bullet"/>
      <w:lvlText w:val=""/>
      <w:lvlJc w:val="left"/>
      <w:pPr>
        <w:tabs>
          <w:tab w:val="num" w:pos="1440"/>
        </w:tabs>
        <w:ind w:left="1440" w:hanging="720"/>
      </w:pPr>
      <w:rPr>
        <w:rFonts w:ascii="Wingdings" w:hAnsi="Wingding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A0FFB"/>
    <w:multiLevelType w:val="hybridMultilevel"/>
    <w:tmpl w:val="83AAB1AE"/>
    <w:lvl w:ilvl="0" w:tplc="E25EC59A">
      <w:start w:val="1"/>
      <w:numFmt w:val="decimal"/>
      <w:lvlText w:val="%1-"/>
      <w:lvlJc w:val="left"/>
      <w:pPr>
        <w:ind w:left="360" w:hanging="360"/>
      </w:pPr>
      <w:rPr>
        <w:rFonts w:ascii="Arial Narrow" w:eastAsia="MS Mincho" w:hAnsi="Arial Narrow" w:cs="Times New Roman"/>
        <w:color w:val="auto"/>
      </w:rPr>
    </w:lvl>
    <w:lvl w:ilvl="1" w:tplc="D2E43178">
      <w:start w:val="1"/>
      <w:numFmt w:val="lowerLetter"/>
      <w:lvlText w:val="%2."/>
      <w:lvlJc w:val="left"/>
      <w:pPr>
        <w:ind w:left="1080" w:hanging="360"/>
      </w:pPr>
      <w:rPr>
        <w:rFonts w:ascii="Arial Narrow" w:eastAsia="Times New Roman" w:hAnsi="Arial Narrow" w:cs="Arial"/>
      </w:rPr>
    </w:lvl>
    <w:lvl w:ilvl="2" w:tplc="EF40EF08">
      <w:start w:val="1"/>
      <w:numFmt w:val="lowerLetter"/>
      <w:lvlText w:val="%3."/>
      <w:lvlJc w:val="right"/>
      <w:pPr>
        <w:ind w:left="1800" w:hanging="180"/>
      </w:pPr>
      <w:rPr>
        <w:rFonts w:ascii="Arial Narrow" w:eastAsia="Times New Roman" w:hAnsi="Arial Narrow" w:cs="Arial"/>
      </w:rPr>
    </w:lvl>
    <w:lvl w:ilvl="3" w:tplc="1C0A000F">
      <w:start w:val="1"/>
      <w:numFmt w:val="decimal"/>
      <w:lvlText w:val="%4."/>
      <w:lvlJc w:val="left"/>
      <w:pPr>
        <w:ind w:left="2520" w:hanging="360"/>
      </w:pPr>
    </w:lvl>
    <w:lvl w:ilvl="4" w:tplc="1C0A0019">
      <w:start w:val="1"/>
      <w:numFmt w:val="lowerLetter"/>
      <w:lvlText w:val="%5."/>
      <w:lvlJc w:val="left"/>
      <w:pPr>
        <w:ind w:left="3240" w:hanging="360"/>
      </w:pPr>
    </w:lvl>
    <w:lvl w:ilvl="5" w:tplc="1C0A001B">
      <w:start w:val="1"/>
      <w:numFmt w:val="lowerRoman"/>
      <w:lvlText w:val="%6."/>
      <w:lvlJc w:val="right"/>
      <w:pPr>
        <w:ind w:left="3960" w:hanging="180"/>
      </w:pPr>
    </w:lvl>
    <w:lvl w:ilvl="6" w:tplc="1C0A000F">
      <w:start w:val="1"/>
      <w:numFmt w:val="decimal"/>
      <w:lvlText w:val="%7."/>
      <w:lvlJc w:val="left"/>
      <w:pPr>
        <w:ind w:left="4680" w:hanging="360"/>
      </w:pPr>
    </w:lvl>
    <w:lvl w:ilvl="7" w:tplc="1C0A0019">
      <w:start w:val="1"/>
      <w:numFmt w:val="lowerLetter"/>
      <w:lvlText w:val="%8."/>
      <w:lvlJc w:val="left"/>
      <w:pPr>
        <w:ind w:left="5400" w:hanging="360"/>
      </w:pPr>
    </w:lvl>
    <w:lvl w:ilvl="8" w:tplc="1C0A001B">
      <w:start w:val="1"/>
      <w:numFmt w:val="lowerRoman"/>
      <w:lvlText w:val="%9."/>
      <w:lvlJc w:val="right"/>
      <w:pPr>
        <w:ind w:left="6120" w:hanging="180"/>
      </w:pPr>
    </w:lvl>
  </w:abstractNum>
  <w:abstractNum w:abstractNumId="4" w15:restartNumberingAfterBreak="0">
    <w:nsid w:val="0B6E2E5A"/>
    <w:multiLevelType w:val="hybridMultilevel"/>
    <w:tmpl w:val="D60C2978"/>
    <w:lvl w:ilvl="0" w:tplc="CF28B3B8">
      <w:numFmt w:val="bullet"/>
      <w:lvlText w:val="-"/>
      <w:lvlJc w:val="left"/>
      <w:pPr>
        <w:ind w:left="360" w:hanging="360"/>
      </w:pPr>
      <w:rPr>
        <w:rFonts w:ascii="Arial" w:eastAsia="MS Mincho" w:hAnsi="Arial" w:cs="Arial" w:hint="default"/>
        <w:b w:val="0"/>
        <w:color w:val="auto"/>
      </w:rPr>
    </w:lvl>
    <w:lvl w:ilvl="1" w:tplc="C4544126">
      <w:numFmt w:val="bullet"/>
      <w:lvlText w:val="•"/>
      <w:lvlJc w:val="left"/>
      <w:pPr>
        <w:ind w:left="1080" w:hanging="360"/>
      </w:pPr>
      <w:rPr>
        <w:rFonts w:ascii="Arial Narrow" w:eastAsia="Times New Roman" w:hAnsi="Arial Narrow" w:cs="Arial"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9D729E"/>
    <w:multiLevelType w:val="hybridMultilevel"/>
    <w:tmpl w:val="C158D026"/>
    <w:lvl w:ilvl="0" w:tplc="0D7E0D96">
      <w:start w:val="1"/>
      <w:numFmt w:val="bullet"/>
      <w:lvlText w:val=""/>
      <w:lvlJc w:val="left"/>
      <w:pPr>
        <w:tabs>
          <w:tab w:val="num" w:pos="720"/>
        </w:tabs>
        <w:ind w:left="720" w:hanging="360"/>
      </w:pPr>
      <w:rPr>
        <w:rFonts w:ascii="Wingdings" w:hAnsi="Wingdings" w:hint="default"/>
      </w:rPr>
    </w:lvl>
    <w:lvl w:ilvl="1" w:tplc="A4AAB4E2">
      <w:start w:val="1"/>
      <w:numFmt w:val="bullet"/>
      <w:lvlText w:val="-"/>
      <w:lvlJc w:val="left"/>
      <w:pPr>
        <w:tabs>
          <w:tab w:val="num" w:pos="1440"/>
        </w:tabs>
        <w:ind w:left="1440" w:hanging="360"/>
      </w:pPr>
      <w:rPr>
        <w:rFonts w:ascii="Times New Roman" w:eastAsia="Times New Roman" w:hAnsi="Times New Roman" w:cs="Times New Roman"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C2AE1"/>
    <w:multiLevelType w:val="hybridMultilevel"/>
    <w:tmpl w:val="70E2FB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42040B6"/>
    <w:multiLevelType w:val="hybridMultilevel"/>
    <w:tmpl w:val="9B4C23D4"/>
    <w:lvl w:ilvl="0" w:tplc="CF28B3B8">
      <w:numFmt w:val="bullet"/>
      <w:lvlText w:val="-"/>
      <w:lvlJc w:val="left"/>
      <w:pPr>
        <w:ind w:left="360" w:hanging="360"/>
      </w:pPr>
      <w:rPr>
        <w:rFonts w:ascii="Arial" w:eastAsia="MS Mincho" w:hAnsi="Arial" w:cs="Arial" w:hint="default"/>
        <w:b w:val="0"/>
        <w:color w:val="auto"/>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6A3E52"/>
    <w:multiLevelType w:val="hybridMultilevel"/>
    <w:tmpl w:val="FF923E16"/>
    <w:lvl w:ilvl="0" w:tplc="238AD788">
      <w:start w:val="1"/>
      <w:numFmt w:val="bullet"/>
      <w:lvlText w:val=""/>
      <w:lvlJc w:val="left"/>
      <w:pPr>
        <w:tabs>
          <w:tab w:val="num" w:pos="720"/>
        </w:tabs>
        <w:ind w:left="720" w:hanging="360"/>
      </w:pPr>
      <w:rPr>
        <w:rFonts w:ascii="Wingdings" w:hAnsi="Wingdings" w:hint="default"/>
      </w:rPr>
    </w:lvl>
    <w:lvl w:ilvl="1" w:tplc="3F448A36">
      <w:start w:val="1"/>
      <w:numFmt w:val="bullet"/>
      <w:lvlText w:val=""/>
      <w:lvlJc w:val="left"/>
      <w:pPr>
        <w:tabs>
          <w:tab w:val="num" w:pos="1440"/>
        </w:tabs>
        <w:ind w:left="1440" w:hanging="360"/>
      </w:pPr>
      <w:rPr>
        <w:rFonts w:ascii="Wingdings" w:hAnsi="Wingdings" w:hint="default"/>
      </w:rPr>
    </w:lvl>
    <w:lvl w:ilvl="2" w:tplc="A216D8B4">
      <w:start w:val="1"/>
      <w:numFmt w:val="bullet"/>
      <w:lvlText w:val=""/>
      <w:lvlJc w:val="left"/>
      <w:pPr>
        <w:tabs>
          <w:tab w:val="num" w:pos="2160"/>
        </w:tabs>
        <w:ind w:left="2160" w:hanging="360"/>
      </w:pPr>
      <w:rPr>
        <w:rFonts w:ascii="Wingdings" w:hAnsi="Wingdings" w:hint="default"/>
      </w:rPr>
    </w:lvl>
    <w:lvl w:ilvl="3" w:tplc="0300945E">
      <w:start w:val="1"/>
      <w:numFmt w:val="bullet"/>
      <w:lvlText w:val=""/>
      <w:lvlJc w:val="left"/>
      <w:pPr>
        <w:tabs>
          <w:tab w:val="num" w:pos="2880"/>
        </w:tabs>
        <w:ind w:left="2880" w:hanging="360"/>
      </w:pPr>
      <w:rPr>
        <w:rFonts w:ascii="Wingdings" w:hAnsi="Wingdings" w:hint="default"/>
      </w:rPr>
    </w:lvl>
    <w:lvl w:ilvl="4" w:tplc="60F62E62">
      <w:start w:val="1"/>
      <w:numFmt w:val="bullet"/>
      <w:lvlText w:val=""/>
      <w:lvlJc w:val="left"/>
      <w:pPr>
        <w:tabs>
          <w:tab w:val="num" w:pos="3600"/>
        </w:tabs>
        <w:ind w:left="3600" w:hanging="360"/>
      </w:pPr>
      <w:rPr>
        <w:rFonts w:ascii="Wingdings" w:hAnsi="Wingdings" w:hint="default"/>
      </w:rPr>
    </w:lvl>
    <w:lvl w:ilvl="5" w:tplc="AB046E1A">
      <w:start w:val="1"/>
      <w:numFmt w:val="bullet"/>
      <w:lvlText w:val=""/>
      <w:lvlJc w:val="left"/>
      <w:pPr>
        <w:tabs>
          <w:tab w:val="num" w:pos="4320"/>
        </w:tabs>
        <w:ind w:left="4320" w:hanging="360"/>
      </w:pPr>
      <w:rPr>
        <w:rFonts w:ascii="Wingdings" w:hAnsi="Wingdings" w:hint="default"/>
      </w:rPr>
    </w:lvl>
    <w:lvl w:ilvl="6" w:tplc="618A74C2">
      <w:start w:val="1"/>
      <w:numFmt w:val="bullet"/>
      <w:lvlText w:val=""/>
      <w:lvlJc w:val="left"/>
      <w:pPr>
        <w:tabs>
          <w:tab w:val="num" w:pos="5040"/>
        </w:tabs>
        <w:ind w:left="5040" w:hanging="360"/>
      </w:pPr>
      <w:rPr>
        <w:rFonts w:ascii="Wingdings" w:hAnsi="Wingdings" w:hint="default"/>
      </w:rPr>
    </w:lvl>
    <w:lvl w:ilvl="7" w:tplc="CDD62EDA">
      <w:start w:val="1"/>
      <w:numFmt w:val="bullet"/>
      <w:lvlText w:val=""/>
      <w:lvlJc w:val="left"/>
      <w:pPr>
        <w:tabs>
          <w:tab w:val="num" w:pos="5760"/>
        </w:tabs>
        <w:ind w:left="5760" w:hanging="360"/>
      </w:pPr>
      <w:rPr>
        <w:rFonts w:ascii="Wingdings" w:hAnsi="Wingdings" w:hint="default"/>
      </w:rPr>
    </w:lvl>
    <w:lvl w:ilvl="8" w:tplc="E1E4965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1F0204E"/>
    <w:multiLevelType w:val="hybridMultilevel"/>
    <w:tmpl w:val="FE4E8A68"/>
    <w:lvl w:ilvl="0" w:tplc="CF28B3B8">
      <w:numFmt w:val="bullet"/>
      <w:lvlText w:val="-"/>
      <w:lvlJc w:val="left"/>
      <w:pPr>
        <w:ind w:left="884" w:hanging="360"/>
      </w:pPr>
      <w:rPr>
        <w:rFonts w:ascii="Arial" w:eastAsia="MS Mincho" w:hAnsi="Arial" w:cs="Arial" w:hint="default"/>
        <w:b w:val="0"/>
        <w:color w:val="auto"/>
      </w:rPr>
    </w:lvl>
    <w:lvl w:ilvl="1" w:tplc="1C0A0003">
      <w:start w:val="1"/>
      <w:numFmt w:val="bullet"/>
      <w:lvlText w:val="o"/>
      <w:lvlJc w:val="left"/>
      <w:pPr>
        <w:ind w:left="1604" w:hanging="360"/>
      </w:pPr>
      <w:rPr>
        <w:rFonts w:ascii="Courier New" w:hAnsi="Courier New" w:cs="Courier New" w:hint="default"/>
      </w:rPr>
    </w:lvl>
    <w:lvl w:ilvl="2" w:tplc="1C0A0005" w:tentative="1">
      <w:start w:val="1"/>
      <w:numFmt w:val="bullet"/>
      <w:lvlText w:val=""/>
      <w:lvlJc w:val="left"/>
      <w:pPr>
        <w:ind w:left="2324" w:hanging="360"/>
      </w:pPr>
      <w:rPr>
        <w:rFonts w:ascii="Wingdings" w:hAnsi="Wingdings" w:hint="default"/>
      </w:rPr>
    </w:lvl>
    <w:lvl w:ilvl="3" w:tplc="1C0A0001" w:tentative="1">
      <w:start w:val="1"/>
      <w:numFmt w:val="bullet"/>
      <w:lvlText w:val=""/>
      <w:lvlJc w:val="left"/>
      <w:pPr>
        <w:ind w:left="3044" w:hanging="360"/>
      </w:pPr>
      <w:rPr>
        <w:rFonts w:ascii="Symbol" w:hAnsi="Symbol" w:hint="default"/>
      </w:rPr>
    </w:lvl>
    <w:lvl w:ilvl="4" w:tplc="1C0A0003" w:tentative="1">
      <w:start w:val="1"/>
      <w:numFmt w:val="bullet"/>
      <w:lvlText w:val="o"/>
      <w:lvlJc w:val="left"/>
      <w:pPr>
        <w:ind w:left="3764" w:hanging="360"/>
      </w:pPr>
      <w:rPr>
        <w:rFonts w:ascii="Courier New" w:hAnsi="Courier New" w:cs="Courier New" w:hint="default"/>
      </w:rPr>
    </w:lvl>
    <w:lvl w:ilvl="5" w:tplc="1C0A0005" w:tentative="1">
      <w:start w:val="1"/>
      <w:numFmt w:val="bullet"/>
      <w:lvlText w:val=""/>
      <w:lvlJc w:val="left"/>
      <w:pPr>
        <w:ind w:left="4484" w:hanging="360"/>
      </w:pPr>
      <w:rPr>
        <w:rFonts w:ascii="Wingdings" w:hAnsi="Wingdings" w:hint="default"/>
      </w:rPr>
    </w:lvl>
    <w:lvl w:ilvl="6" w:tplc="1C0A0001" w:tentative="1">
      <w:start w:val="1"/>
      <w:numFmt w:val="bullet"/>
      <w:lvlText w:val=""/>
      <w:lvlJc w:val="left"/>
      <w:pPr>
        <w:ind w:left="5204" w:hanging="360"/>
      </w:pPr>
      <w:rPr>
        <w:rFonts w:ascii="Symbol" w:hAnsi="Symbol" w:hint="default"/>
      </w:rPr>
    </w:lvl>
    <w:lvl w:ilvl="7" w:tplc="1C0A0003" w:tentative="1">
      <w:start w:val="1"/>
      <w:numFmt w:val="bullet"/>
      <w:lvlText w:val="o"/>
      <w:lvlJc w:val="left"/>
      <w:pPr>
        <w:ind w:left="5924" w:hanging="360"/>
      </w:pPr>
      <w:rPr>
        <w:rFonts w:ascii="Courier New" w:hAnsi="Courier New" w:cs="Courier New" w:hint="default"/>
      </w:rPr>
    </w:lvl>
    <w:lvl w:ilvl="8" w:tplc="1C0A0005" w:tentative="1">
      <w:start w:val="1"/>
      <w:numFmt w:val="bullet"/>
      <w:lvlText w:val=""/>
      <w:lvlJc w:val="left"/>
      <w:pPr>
        <w:ind w:left="6644" w:hanging="360"/>
      </w:pPr>
      <w:rPr>
        <w:rFonts w:ascii="Wingdings" w:hAnsi="Wingdings" w:hint="default"/>
      </w:rPr>
    </w:lvl>
  </w:abstractNum>
  <w:abstractNum w:abstractNumId="15" w15:restartNumberingAfterBreak="0">
    <w:nsid w:val="281D2302"/>
    <w:multiLevelType w:val="hybridMultilevel"/>
    <w:tmpl w:val="3E7449F6"/>
    <w:lvl w:ilvl="0" w:tplc="1C0A000F">
      <w:start w:val="1"/>
      <w:numFmt w:val="decimal"/>
      <w:lvlText w:val="%1."/>
      <w:lvlJc w:val="left"/>
      <w:pPr>
        <w:ind w:left="1068" w:hanging="360"/>
      </w:pPr>
    </w:lvl>
    <w:lvl w:ilvl="1" w:tplc="D2E43178">
      <w:start w:val="1"/>
      <w:numFmt w:val="lowerLetter"/>
      <w:lvlText w:val="%2."/>
      <w:lvlJc w:val="left"/>
      <w:pPr>
        <w:ind w:left="1788" w:hanging="360"/>
      </w:pPr>
      <w:rPr>
        <w:rFonts w:ascii="Arial Narrow" w:eastAsia="Times New Roman" w:hAnsi="Arial Narrow" w:cs="Arial"/>
      </w:rPr>
    </w:lvl>
    <w:lvl w:ilvl="2" w:tplc="EF40EF08">
      <w:start w:val="1"/>
      <w:numFmt w:val="lowerLetter"/>
      <w:lvlText w:val="%3."/>
      <w:lvlJc w:val="right"/>
      <w:pPr>
        <w:ind w:left="2508" w:hanging="180"/>
      </w:pPr>
      <w:rPr>
        <w:rFonts w:ascii="Arial Narrow" w:eastAsia="Times New Roman" w:hAnsi="Arial Narrow" w:cs="Arial"/>
      </w:r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16" w15:restartNumberingAfterBreak="0">
    <w:nsid w:val="2CC81F42"/>
    <w:multiLevelType w:val="hybridMultilevel"/>
    <w:tmpl w:val="9EEC38D2"/>
    <w:lvl w:ilvl="0" w:tplc="CF28B3B8">
      <w:numFmt w:val="bullet"/>
      <w:lvlText w:val="-"/>
      <w:lvlJc w:val="left"/>
      <w:pPr>
        <w:tabs>
          <w:tab w:val="num" w:pos="720"/>
        </w:tabs>
        <w:ind w:left="720" w:hanging="360"/>
      </w:pPr>
      <w:rPr>
        <w:rFonts w:ascii="Arial" w:eastAsia="MS Mincho" w:hAnsi="Arial" w:cs="Arial" w:hint="default"/>
        <w:b w:val="0"/>
        <w:color w:val="auto"/>
      </w:rPr>
    </w:lvl>
    <w:lvl w:ilvl="1" w:tplc="7FE4EF72">
      <w:start w:val="1"/>
      <w:numFmt w:val="bullet"/>
      <w:lvlText w:val=""/>
      <w:lvlJc w:val="left"/>
      <w:pPr>
        <w:tabs>
          <w:tab w:val="num" w:pos="1440"/>
        </w:tabs>
        <w:ind w:left="1440" w:hanging="360"/>
      </w:pPr>
      <w:rPr>
        <w:rFonts w:ascii="Wingdings" w:hAnsi="Wingdings"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AA0C51"/>
    <w:multiLevelType w:val="hybridMultilevel"/>
    <w:tmpl w:val="C1A2E4C0"/>
    <w:lvl w:ilvl="0" w:tplc="1C0A000F">
      <w:start w:val="1"/>
      <w:numFmt w:val="decimal"/>
      <w:lvlText w:val="%1."/>
      <w:lvlJc w:val="left"/>
      <w:pPr>
        <w:ind w:left="1076" w:hanging="360"/>
      </w:pPr>
    </w:lvl>
    <w:lvl w:ilvl="1" w:tplc="1C0A0019">
      <w:start w:val="1"/>
      <w:numFmt w:val="lowerLetter"/>
      <w:lvlText w:val="%2."/>
      <w:lvlJc w:val="left"/>
      <w:pPr>
        <w:ind w:left="1796" w:hanging="360"/>
      </w:pPr>
    </w:lvl>
    <w:lvl w:ilvl="2" w:tplc="1C0A001B">
      <w:start w:val="1"/>
      <w:numFmt w:val="lowerRoman"/>
      <w:lvlText w:val="%3."/>
      <w:lvlJc w:val="right"/>
      <w:pPr>
        <w:ind w:left="2516" w:hanging="180"/>
      </w:pPr>
    </w:lvl>
    <w:lvl w:ilvl="3" w:tplc="1C0A000F">
      <w:start w:val="1"/>
      <w:numFmt w:val="decimal"/>
      <w:lvlText w:val="%4."/>
      <w:lvlJc w:val="left"/>
      <w:pPr>
        <w:ind w:left="3236" w:hanging="360"/>
      </w:pPr>
    </w:lvl>
    <w:lvl w:ilvl="4" w:tplc="1C0A0019">
      <w:start w:val="1"/>
      <w:numFmt w:val="lowerLetter"/>
      <w:lvlText w:val="%5."/>
      <w:lvlJc w:val="left"/>
      <w:pPr>
        <w:ind w:left="3956" w:hanging="360"/>
      </w:pPr>
    </w:lvl>
    <w:lvl w:ilvl="5" w:tplc="1C0A001B">
      <w:start w:val="1"/>
      <w:numFmt w:val="lowerRoman"/>
      <w:lvlText w:val="%6."/>
      <w:lvlJc w:val="right"/>
      <w:pPr>
        <w:ind w:left="4676" w:hanging="180"/>
      </w:pPr>
    </w:lvl>
    <w:lvl w:ilvl="6" w:tplc="1C0A000F">
      <w:start w:val="1"/>
      <w:numFmt w:val="decimal"/>
      <w:lvlText w:val="%7."/>
      <w:lvlJc w:val="left"/>
      <w:pPr>
        <w:ind w:left="5396" w:hanging="360"/>
      </w:pPr>
    </w:lvl>
    <w:lvl w:ilvl="7" w:tplc="1C0A0019">
      <w:start w:val="1"/>
      <w:numFmt w:val="lowerLetter"/>
      <w:lvlText w:val="%8."/>
      <w:lvlJc w:val="left"/>
      <w:pPr>
        <w:ind w:left="6116" w:hanging="360"/>
      </w:pPr>
    </w:lvl>
    <w:lvl w:ilvl="8" w:tplc="1C0A001B">
      <w:start w:val="1"/>
      <w:numFmt w:val="lowerRoman"/>
      <w:lvlText w:val="%9."/>
      <w:lvlJc w:val="right"/>
      <w:pPr>
        <w:ind w:left="6836"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ED67493"/>
    <w:multiLevelType w:val="hybridMultilevel"/>
    <w:tmpl w:val="B0DC9AC8"/>
    <w:lvl w:ilvl="0" w:tplc="B7DE3606">
      <w:start w:val="2"/>
      <w:numFmt w:val="bullet"/>
      <w:lvlText w:val="-"/>
      <w:lvlJc w:val="left"/>
      <w:pPr>
        <w:ind w:left="1501" w:hanging="360"/>
      </w:pPr>
      <w:rPr>
        <w:rFonts w:ascii="Times New Roman" w:eastAsia="Times New Roman" w:hAnsi="Times New Roman" w:cs="Times New Roman" w:hint="default"/>
      </w:rPr>
    </w:lvl>
    <w:lvl w:ilvl="1" w:tplc="1C0A0003">
      <w:start w:val="1"/>
      <w:numFmt w:val="bullet"/>
      <w:lvlText w:val="o"/>
      <w:lvlJc w:val="left"/>
      <w:pPr>
        <w:ind w:left="2225" w:hanging="360"/>
      </w:pPr>
      <w:rPr>
        <w:rFonts w:ascii="Courier New" w:hAnsi="Courier New" w:cs="Courier New" w:hint="default"/>
      </w:rPr>
    </w:lvl>
    <w:lvl w:ilvl="2" w:tplc="1C0A0005">
      <w:start w:val="1"/>
      <w:numFmt w:val="bullet"/>
      <w:lvlText w:val=""/>
      <w:lvlJc w:val="left"/>
      <w:pPr>
        <w:ind w:left="2945" w:hanging="360"/>
      </w:pPr>
      <w:rPr>
        <w:rFonts w:ascii="Wingdings" w:hAnsi="Wingdings" w:hint="default"/>
      </w:rPr>
    </w:lvl>
    <w:lvl w:ilvl="3" w:tplc="1C0A0001">
      <w:start w:val="1"/>
      <w:numFmt w:val="bullet"/>
      <w:lvlText w:val=""/>
      <w:lvlJc w:val="left"/>
      <w:pPr>
        <w:ind w:left="3665" w:hanging="360"/>
      </w:pPr>
      <w:rPr>
        <w:rFonts w:ascii="Symbol" w:hAnsi="Symbol" w:hint="default"/>
      </w:rPr>
    </w:lvl>
    <w:lvl w:ilvl="4" w:tplc="1C0A0003">
      <w:start w:val="1"/>
      <w:numFmt w:val="bullet"/>
      <w:lvlText w:val="o"/>
      <w:lvlJc w:val="left"/>
      <w:pPr>
        <w:ind w:left="4385" w:hanging="360"/>
      </w:pPr>
      <w:rPr>
        <w:rFonts w:ascii="Courier New" w:hAnsi="Courier New" w:cs="Courier New" w:hint="default"/>
      </w:rPr>
    </w:lvl>
    <w:lvl w:ilvl="5" w:tplc="1C0A0005">
      <w:start w:val="1"/>
      <w:numFmt w:val="bullet"/>
      <w:lvlText w:val=""/>
      <w:lvlJc w:val="left"/>
      <w:pPr>
        <w:ind w:left="5105" w:hanging="360"/>
      </w:pPr>
      <w:rPr>
        <w:rFonts w:ascii="Wingdings" w:hAnsi="Wingdings" w:hint="default"/>
      </w:rPr>
    </w:lvl>
    <w:lvl w:ilvl="6" w:tplc="1C0A0001">
      <w:start w:val="1"/>
      <w:numFmt w:val="bullet"/>
      <w:lvlText w:val=""/>
      <w:lvlJc w:val="left"/>
      <w:pPr>
        <w:ind w:left="5825" w:hanging="360"/>
      </w:pPr>
      <w:rPr>
        <w:rFonts w:ascii="Symbol" w:hAnsi="Symbol" w:hint="default"/>
      </w:rPr>
    </w:lvl>
    <w:lvl w:ilvl="7" w:tplc="1C0A0003">
      <w:start w:val="1"/>
      <w:numFmt w:val="bullet"/>
      <w:lvlText w:val="o"/>
      <w:lvlJc w:val="left"/>
      <w:pPr>
        <w:ind w:left="6545" w:hanging="360"/>
      </w:pPr>
      <w:rPr>
        <w:rFonts w:ascii="Courier New" w:hAnsi="Courier New" w:cs="Courier New" w:hint="default"/>
      </w:rPr>
    </w:lvl>
    <w:lvl w:ilvl="8" w:tplc="1C0A0005">
      <w:start w:val="1"/>
      <w:numFmt w:val="bullet"/>
      <w:lvlText w:val=""/>
      <w:lvlJc w:val="left"/>
      <w:pPr>
        <w:ind w:left="7265" w:hanging="360"/>
      </w:pPr>
      <w:rPr>
        <w:rFonts w:ascii="Wingdings" w:hAnsi="Wingdings" w:hint="default"/>
      </w:rPr>
    </w:lvl>
  </w:abstractNum>
  <w:abstractNum w:abstractNumId="22" w15:restartNumberingAfterBreak="0">
    <w:nsid w:val="2F115694"/>
    <w:multiLevelType w:val="hybridMultilevel"/>
    <w:tmpl w:val="68B2FA92"/>
    <w:lvl w:ilvl="0" w:tplc="A4AAB4E2">
      <w:start w:val="1"/>
      <w:numFmt w:val="bullet"/>
      <w:lvlText w:val="-"/>
      <w:lvlJc w:val="left"/>
      <w:pPr>
        <w:ind w:left="1429" w:hanging="360"/>
      </w:pPr>
      <w:rPr>
        <w:rFonts w:ascii="Times New Roman" w:eastAsia="Times New Roman" w:hAnsi="Times New Roman" w:cs="Times New Roman" w:hint="default"/>
      </w:rPr>
    </w:lvl>
    <w:lvl w:ilvl="1" w:tplc="1C0A0003" w:tentative="1">
      <w:start w:val="1"/>
      <w:numFmt w:val="bullet"/>
      <w:lvlText w:val="o"/>
      <w:lvlJc w:val="left"/>
      <w:pPr>
        <w:ind w:left="2149" w:hanging="360"/>
      </w:pPr>
      <w:rPr>
        <w:rFonts w:ascii="Courier New" w:hAnsi="Courier New" w:cs="Courier New" w:hint="default"/>
      </w:rPr>
    </w:lvl>
    <w:lvl w:ilvl="2" w:tplc="1C0A0005" w:tentative="1">
      <w:start w:val="1"/>
      <w:numFmt w:val="bullet"/>
      <w:lvlText w:val=""/>
      <w:lvlJc w:val="left"/>
      <w:pPr>
        <w:ind w:left="2869" w:hanging="360"/>
      </w:pPr>
      <w:rPr>
        <w:rFonts w:ascii="Wingdings" w:hAnsi="Wingdings" w:hint="default"/>
      </w:rPr>
    </w:lvl>
    <w:lvl w:ilvl="3" w:tplc="1C0A0001" w:tentative="1">
      <w:start w:val="1"/>
      <w:numFmt w:val="bullet"/>
      <w:lvlText w:val=""/>
      <w:lvlJc w:val="left"/>
      <w:pPr>
        <w:ind w:left="3589" w:hanging="360"/>
      </w:pPr>
      <w:rPr>
        <w:rFonts w:ascii="Symbol" w:hAnsi="Symbol" w:hint="default"/>
      </w:rPr>
    </w:lvl>
    <w:lvl w:ilvl="4" w:tplc="1C0A0003" w:tentative="1">
      <w:start w:val="1"/>
      <w:numFmt w:val="bullet"/>
      <w:lvlText w:val="o"/>
      <w:lvlJc w:val="left"/>
      <w:pPr>
        <w:ind w:left="4309" w:hanging="360"/>
      </w:pPr>
      <w:rPr>
        <w:rFonts w:ascii="Courier New" w:hAnsi="Courier New" w:cs="Courier New" w:hint="default"/>
      </w:rPr>
    </w:lvl>
    <w:lvl w:ilvl="5" w:tplc="1C0A0005" w:tentative="1">
      <w:start w:val="1"/>
      <w:numFmt w:val="bullet"/>
      <w:lvlText w:val=""/>
      <w:lvlJc w:val="left"/>
      <w:pPr>
        <w:ind w:left="5029" w:hanging="360"/>
      </w:pPr>
      <w:rPr>
        <w:rFonts w:ascii="Wingdings" w:hAnsi="Wingdings" w:hint="default"/>
      </w:rPr>
    </w:lvl>
    <w:lvl w:ilvl="6" w:tplc="1C0A0001" w:tentative="1">
      <w:start w:val="1"/>
      <w:numFmt w:val="bullet"/>
      <w:lvlText w:val=""/>
      <w:lvlJc w:val="left"/>
      <w:pPr>
        <w:ind w:left="5749" w:hanging="360"/>
      </w:pPr>
      <w:rPr>
        <w:rFonts w:ascii="Symbol" w:hAnsi="Symbol" w:hint="default"/>
      </w:rPr>
    </w:lvl>
    <w:lvl w:ilvl="7" w:tplc="1C0A0003" w:tentative="1">
      <w:start w:val="1"/>
      <w:numFmt w:val="bullet"/>
      <w:lvlText w:val="o"/>
      <w:lvlJc w:val="left"/>
      <w:pPr>
        <w:ind w:left="6469" w:hanging="360"/>
      </w:pPr>
      <w:rPr>
        <w:rFonts w:ascii="Courier New" w:hAnsi="Courier New" w:cs="Courier New" w:hint="default"/>
      </w:rPr>
    </w:lvl>
    <w:lvl w:ilvl="8" w:tplc="1C0A0005" w:tentative="1">
      <w:start w:val="1"/>
      <w:numFmt w:val="bullet"/>
      <w:lvlText w:val=""/>
      <w:lvlJc w:val="left"/>
      <w:pPr>
        <w:ind w:left="7189" w:hanging="360"/>
      </w:pPr>
      <w:rPr>
        <w:rFonts w:ascii="Wingdings" w:hAnsi="Wingdings" w:hint="default"/>
      </w:rPr>
    </w:lvl>
  </w:abstractNum>
  <w:abstractNum w:abstractNumId="23" w15:restartNumberingAfterBreak="0">
    <w:nsid w:val="30711C5C"/>
    <w:multiLevelType w:val="hybridMultilevel"/>
    <w:tmpl w:val="025AB880"/>
    <w:lvl w:ilvl="0" w:tplc="0D7E0D96">
      <w:start w:val="1"/>
      <w:numFmt w:val="bullet"/>
      <w:lvlText w:val=""/>
      <w:lvlJc w:val="left"/>
      <w:pPr>
        <w:tabs>
          <w:tab w:val="num" w:pos="720"/>
        </w:tabs>
        <w:ind w:left="720" w:hanging="360"/>
      </w:pPr>
      <w:rPr>
        <w:rFonts w:ascii="Wingdings" w:hAnsi="Wingdings" w:hint="default"/>
      </w:rPr>
    </w:lvl>
    <w:lvl w:ilvl="1" w:tplc="7FE4EF72">
      <w:start w:val="1"/>
      <w:numFmt w:val="bullet"/>
      <w:lvlText w:val=""/>
      <w:lvlJc w:val="left"/>
      <w:pPr>
        <w:tabs>
          <w:tab w:val="num" w:pos="1440"/>
        </w:tabs>
        <w:ind w:left="1440" w:hanging="360"/>
      </w:pPr>
      <w:rPr>
        <w:rFonts w:ascii="Wingdings" w:hAnsi="Wingdings"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3A3BC3"/>
    <w:multiLevelType w:val="hybridMultilevel"/>
    <w:tmpl w:val="F5C2BA24"/>
    <w:lvl w:ilvl="0" w:tplc="CF28B3B8">
      <w:numFmt w:val="bullet"/>
      <w:lvlText w:val="-"/>
      <w:lvlJc w:val="left"/>
      <w:pPr>
        <w:ind w:left="360" w:hanging="360"/>
      </w:pPr>
      <w:rPr>
        <w:rFonts w:ascii="Arial" w:eastAsia="MS Mincho" w:hAnsi="Arial" w:cs="Arial" w:hint="default"/>
        <w:b w:val="0"/>
        <w:color w:val="auto"/>
      </w:rPr>
    </w:lvl>
    <w:lvl w:ilvl="1" w:tplc="C4544126">
      <w:numFmt w:val="bullet"/>
      <w:lvlText w:val="•"/>
      <w:lvlJc w:val="left"/>
      <w:pPr>
        <w:ind w:left="1080" w:hanging="360"/>
      </w:pPr>
      <w:rPr>
        <w:rFonts w:ascii="Arial Narrow" w:eastAsia="Times New Roman" w:hAnsi="Arial Narrow" w:cs="Arial"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5" w15:restartNumberingAfterBreak="0">
    <w:nsid w:val="34346227"/>
    <w:multiLevelType w:val="hybridMultilevel"/>
    <w:tmpl w:val="62DE75C0"/>
    <w:lvl w:ilvl="0" w:tplc="CF28B3B8">
      <w:numFmt w:val="bullet"/>
      <w:lvlText w:val="-"/>
      <w:lvlJc w:val="left"/>
      <w:pPr>
        <w:ind w:left="927" w:hanging="360"/>
      </w:pPr>
      <w:rPr>
        <w:rFonts w:ascii="Arial" w:eastAsia="MS Mincho" w:hAnsi="Arial" w:cs="Arial" w:hint="default"/>
        <w:b w:val="0"/>
        <w:color w:val="auto"/>
      </w:rPr>
    </w:lvl>
    <w:lvl w:ilvl="1" w:tplc="1C0A0019">
      <w:start w:val="1"/>
      <w:numFmt w:val="lowerLetter"/>
      <w:lvlText w:val="%2."/>
      <w:lvlJc w:val="left"/>
      <w:pPr>
        <w:ind w:left="1647" w:hanging="360"/>
      </w:pPr>
    </w:lvl>
    <w:lvl w:ilvl="2" w:tplc="A4AAB4E2">
      <w:start w:val="1"/>
      <w:numFmt w:val="bullet"/>
      <w:lvlText w:val="-"/>
      <w:lvlJc w:val="left"/>
      <w:pPr>
        <w:ind w:left="2367" w:hanging="180"/>
      </w:pPr>
      <w:rPr>
        <w:rFonts w:ascii="Times New Roman" w:eastAsia="Times New Roman" w:hAnsi="Times New Roman" w:cs="Times New Roman" w:hint="default"/>
      </w:rPr>
    </w:lvl>
    <w:lvl w:ilvl="3" w:tplc="1C0A000F">
      <w:start w:val="1"/>
      <w:numFmt w:val="decimal"/>
      <w:lvlText w:val="%4."/>
      <w:lvlJc w:val="left"/>
      <w:pPr>
        <w:ind w:left="3087" w:hanging="360"/>
      </w:pPr>
    </w:lvl>
    <w:lvl w:ilvl="4" w:tplc="1C0A0019">
      <w:start w:val="1"/>
      <w:numFmt w:val="lowerLetter"/>
      <w:lvlText w:val="%5."/>
      <w:lvlJc w:val="left"/>
      <w:pPr>
        <w:ind w:left="3807" w:hanging="360"/>
      </w:pPr>
    </w:lvl>
    <w:lvl w:ilvl="5" w:tplc="1C0A001B">
      <w:start w:val="1"/>
      <w:numFmt w:val="lowerRoman"/>
      <w:lvlText w:val="%6."/>
      <w:lvlJc w:val="right"/>
      <w:pPr>
        <w:ind w:left="4527" w:hanging="180"/>
      </w:pPr>
    </w:lvl>
    <w:lvl w:ilvl="6" w:tplc="1C0A000F">
      <w:start w:val="1"/>
      <w:numFmt w:val="decimal"/>
      <w:lvlText w:val="%7."/>
      <w:lvlJc w:val="left"/>
      <w:pPr>
        <w:ind w:left="5247" w:hanging="360"/>
      </w:pPr>
    </w:lvl>
    <w:lvl w:ilvl="7" w:tplc="1C0A0019">
      <w:start w:val="1"/>
      <w:numFmt w:val="lowerLetter"/>
      <w:lvlText w:val="%8."/>
      <w:lvlJc w:val="left"/>
      <w:pPr>
        <w:ind w:left="5967" w:hanging="360"/>
      </w:pPr>
    </w:lvl>
    <w:lvl w:ilvl="8" w:tplc="1C0A001B">
      <w:start w:val="1"/>
      <w:numFmt w:val="lowerRoman"/>
      <w:lvlText w:val="%9."/>
      <w:lvlJc w:val="right"/>
      <w:pPr>
        <w:ind w:left="6687" w:hanging="180"/>
      </w:pPr>
    </w:lvl>
  </w:abstractNum>
  <w:abstractNum w:abstractNumId="26" w15:restartNumberingAfterBreak="0">
    <w:nsid w:val="35C5119D"/>
    <w:multiLevelType w:val="hybridMultilevel"/>
    <w:tmpl w:val="29FE529C"/>
    <w:lvl w:ilvl="0" w:tplc="CF28B3B8">
      <w:numFmt w:val="bullet"/>
      <w:lvlText w:val="-"/>
      <w:lvlJc w:val="left"/>
      <w:pPr>
        <w:ind w:left="360" w:hanging="360"/>
      </w:pPr>
      <w:rPr>
        <w:rFonts w:ascii="Arial" w:eastAsia="MS Mincho" w:hAnsi="Arial" w:cs="Arial" w:hint="default"/>
        <w:b w:val="0"/>
        <w:color w:val="auto"/>
      </w:rPr>
    </w:lvl>
    <w:lvl w:ilvl="1" w:tplc="C4544126">
      <w:numFmt w:val="bullet"/>
      <w:lvlText w:val="•"/>
      <w:lvlJc w:val="left"/>
      <w:pPr>
        <w:ind w:left="1080" w:hanging="360"/>
      </w:pPr>
      <w:rPr>
        <w:rFonts w:ascii="Arial Narrow" w:eastAsia="Times New Roman" w:hAnsi="Arial Narrow" w:cs="Arial"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84020"/>
    <w:multiLevelType w:val="hybridMultilevel"/>
    <w:tmpl w:val="7BA4A3CE"/>
    <w:lvl w:ilvl="0" w:tplc="CF28B3B8">
      <w:numFmt w:val="bullet"/>
      <w:lvlText w:val="-"/>
      <w:lvlJc w:val="left"/>
      <w:pPr>
        <w:ind w:left="1076" w:hanging="360"/>
      </w:pPr>
      <w:rPr>
        <w:rFonts w:ascii="Arial" w:eastAsia="MS Mincho" w:hAnsi="Arial" w:cs="Arial" w:hint="default"/>
        <w:b w:val="0"/>
        <w:color w:val="auto"/>
      </w:rPr>
    </w:lvl>
    <w:lvl w:ilvl="1" w:tplc="1C0A0019">
      <w:start w:val="1"/>
      <w:numFmt w:val="lowerLetter"/>
      <w:lvlText w:val="%2."/>
      <w:lvlJc w:val="left"/>
      <w:pPr>
        <w:ind w:left="1796" w:hanging="360"/>
      </w:pPr>
    </w:lvl>
    <w:lvl w:ilvl="2" w:tplc="1C0A001B">
      <w:start w:val="1"/>
      <w:numFmt w:val="lowerRoman"/>
      <w:lvlText w:val="%3."/>
      <w:lvlJc w:val="right"/>
      <w:pPr>
        <w:ind w:left="2516" w:hanging="180"/>
      </w:pPr>
    </w:lvl>
    <w:lvl w:ilvl="3" w:tplc="1C0A000F">
      <w:start w:val="1"/>
      <w:numFmt w:val="decimal"/>
      <w:lvlText w:val="%4."/>
      <w:lvlJc w:val="left"/>
      <w:pPr>
        <w:ind w:left="3236" w:hanging="360"/>
      </w:pPr>
    </w:lvl>
    <w:lvl w:ilvl="4" w:tplc="1C0A0019">
      <w:start w:val="1"/>
      <w:numFmt w:val="lowerLetter"/>
      <w:lvlText w:val="%5."/>
      <w:lvlJc w:val="left"/>
      <w:pPr>
        <w:ind w:left="3956" w:hanging="360"/>
      </w:pPr>
    </w:lvl>
    <w:lvl w:ilvl="5" w:tplc="1C0A001B">
      <w:start w:val="1"/>
      <w:numFmt w:val="lowerRoman"/>
      <w:lvlText w:val="%6."/>
      <w:lvlJc w:val="right"/>
      <w:pPr>
        <w:ind w:left="4676" w:hanging="180"/>
      </w:pPr>
    </w:lvl>
    <w:lvl w:ilvl="6" w:tplc="1C0A000F">
      <w:start w:val="1"/>
      <w:numFmt w:val="decimal"/>
      <w:lvlText w:val="%7."/>
      <w:lvlJc w:val="left"/>
      <w:pPr>
        <w:ind w:left="5396" w:hanging="360"/>
      </w:pPr>
    </w:lvl>
    <w:lvl w:ilvl="7" w:tplc="1C0A0019">
      <w:start w:val="1"/>
      <w:numFmt w:val="lowerLetter"/>
      <w:lvlText w:val="%8."/>
      <w:lvlJc w:val="left"/>
      <w:pPr>
        <w:ind w:left="6116" w:hanging="360"/>
      </w:pPr>
    </w:lvl>
    <w:lvl w:ilvl="8" w:tplc="1C0A001B">
      <w:start w:val="1"/>
      <w:numFmt w:val="lowerRoman"/>
      <w:lvlText w:val="%9."/>
      <w:lvlJc w:val="right"/>
      <w:pPr>
        <w:ind w:left="6836" w:hanging="180"/>
      </w:pPr>
    </w:lvl>
  </w:abstractNum>
  <w:abstractNum w:abstractNumId="2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2F143E"/>
    <w:multiLevelType w:val="hybridMultilevel"/>
    <w:tmpl w:val="7924F324"/>
    <w:lvl w:ilvl="0" w:tplc="99501B50">
      <w:start w:val="1"/>
      <w:numFmt w:val="bullet"/>
      <w:lvlText w:val=" "/>
      <w:lvlJc w:val="left"/>
      <w:pPr>
        <w:tabs>
          <w:tab w:val="num" w:pos="720"/>
        </w:tabs>
        <w:ind w:left="720" w:hanging="360"/>
      </w:pPr>
      <w:rPr>
        <w:rFonts w:ascii="Tw Cen MT" w:hAnsi="Tw Cen MT" w:hint="default"/>
      </w:rPr>
    </w:lvl>
    <w:lvl w:ilvl="1" w:tplc="CF28B3B8">
      <w:numFmt w:val="bullet"/>
      <w:lvlText w:val="-"/>
      <w:lvlJc w:val="left"/>
      <w:pPr>
        <w:tabs>
          <w:tab w:val="num" w:pos="1440"/>
        </w:tabs>
        <w:ind w:left="1440" w:hanging="360"/>
      </w:pPr>
      <w:rPr>
        <w:rFonts w:ascii="Arial" w:eastAsia="MS Mincho" w:hAnsi="Arial" w:cs="Arial" w:hint="default"/>
        <w:b w:val="0"/>
        <w:color w:val="auto"/>
      </w:rPr>
    </w:lvl>
    <w:lvl w:ilvl="2" w:tplc="77509D6C">
      <w:start w:val="1"/>
      <w:numFmt w:val="bullet"/>
      <w:lvlText w:val=" "/>
      <w:lvlJc w:val="left"/>
      <w:pPr>
        <w:tabs>
          <w:tab w:val="num" w:pos="2160"/>
        </w:tabs>
        <w:ind w:left="2160" w:hanging="360"/>
      </w:pPr>
      <w:rPr>
        <w:rFonts w:ascii="Tw Cen MT" w:hAnsi="Tw Cen MT" w:hint="default"/>
      </w:rPr>
    </w:lvl>
    <w:lvl w:ilvl="3" w:tplc="D9BEDC6A">
      <w:start w:val="1"/>
      <w:numFmt w:val="bullet"/>
      <w:lvlText w:val=" "/>
      <w:lvlJc w:val="left"/>
      <w:pPr>
        <w:tabs>
          <w:tab w:val="num" w:pos="2880"/>
        </w:tabs>
        <w:ind w:left="2880" w:hanging="360"/>
      </w:pPr>
      <w:rPr>
        <w:rFonts w:ascii="Tw Cen MT" w:hAnsi="Tw Cen MT" w:hint="default"/>
      </w:rPr>
    </w:lvl>
    <w:lvl w:ilvl="4" w:tplc="8C3EC356">
      <w:start w:val="1"/>
      <w:numFmt w:val="bullet"/>
      <w:lvlText w:val=" "/>
      <w:lvlJc w:val="left"/>
      <w:pPr>
        <w:tabs>
          <w:tab w:val="num" w:pos="3600"/>
        </w:tabs>
        <w:ind w:left="3600" w:hanging="360"/>
      </w:pPr>
      <w:rPr>
        <w:rFonts w:ascii="Tw Cen MT" w:hAnsi="Tw Cen MT" w:hint="default"/>
      </w:rPr>
    </w:lvl>
    <w:lvl w:ilvl="5" w:tplc="40BCC09E">
      <w:start w:val="1"/>
      <w:numFmt w:val="bullet"/>
      <w:lvlText w:val=" "/>
      <w:lvlJc w:val="left"/>
      <w:pPr>
        <w:tabs>
          <w:tab w:val="num" w:pos="4320"/>
        </w:tabs>
        <w:ind w:left="4320" w:hanging="360"/>
      </w:pPr>
      <w:rPr>
        <w:rFonts w:ascii="Tw Cen MT" w:hAnsi="Tw Cen MT" w:hint="default"/>
      </w:rPr>
    </w:lvl>
    <w:lvl w:ilvl="6" w:tplc="087A751A">
      <w:start w:val="1"/>
      <w:numFmt w:val="bullet"/>
      <w:lvlText w:val=" "/>
      <w:lvlJc w:val="left"/>
      <w:pPr>
        <w:tabs>
          <w:tab w:val="num" w:pos="5040"/>
        </w:tabs>
        <w:ind w:left="5040" w:hanging="360"/>
      </w:pPr>
      <w:rPr>
        <w:rFonts w:ascii="Tw Cen MT" w:hAnsi="Tw Cen MT" w:hint="default"/>
      </w:rPr>
    </w:lvl>
    <w:lvl w:ilvl="7" w:tplc="09569970">
      <w:start w:val="1"/>
      <w:numFmt w:val="bullet"/>
      <w:lvlText w:val=" "/>
      <w:lvlJc w:val="left"/>
      <w:pPr>
        <w:tabs>
          <w:tab w:val="num" w:pos="5760"/>
        </w:tabs>
        <w:ind w:left="5760" w:hanging="360"/>
      </w:pPr>
      <w:rPr>
        <w:rFonts w:ascii="Tw Cen MT" w:hAnsi="Tw Cen MT" w:hint="default"/>
      </w:rPr>
    </w:lvl>
    <w:lvl w:ilvl="8" w:tplc="EDD246A8">
      <w:start w:val="1"/>
      <w:numFmt w:val="bullet"/>
      <w:lvlText w:val=" "/>
      <w:lvlJc w:val="left"/>
      <w:pPr>
        <w:tabs>
          <w:tab w:val="num" w:pos="6480"/>
        </w:tabs>
        <w:ind w:left="6480" w:hanging="360"/>
      </w:pPr>
      <w:rPr>
        <w:rFonts w:ascii="Tw Cen MT" w:hAnsi="Tw Cen MT" w:hint="default"/>
      </w:rPr>
    </w:lvl>
  </w:abstractNum>
  <w:abstractNum w:abstractNumId="3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6509B7"/>
    <w:multiLevelType w:val="hybridMultilevel"/>
    <w:tmpl w:val="6CB606E0"/>
    <w:lvl w:ilvl="0" w:tplc="04090017">
      <w:start w:val="1"/>
      <w:numFmt w:val="lowerLetter"/>
      <w:lvlText w:val="%1)"/>
      <w:lvlJc w:val="left"/>
      <w:pPr>
        <w:ind w:left="1980" w:hanging="360"/>
      </w:pPr>
    </w:lvl>
    <w:lvl w:ilvl="1" w:tplc="28CC6458">
      <w:start w:val="5"/>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1AB0242"/>
    <w:multiLevelType w:val="hybridMultilevel"/>
    <w:tmpl w:val="B016B2D4"/>
    <w:lvl w:ilvl="0" w:tplc="A4AAB4E2">
      <w:start w:val="1"/>
      <w:numFmt w:val="bullet"/>
      <w:lvlText w:val="-"/>
      <w:lvlJc w:val="left"/>
      <w:pPr>
        <w:ind w:left="720" w:hanging="360"/>
      </w:pPr>
      <w:rPr>
        <w:rFonts w:ascii="Times New Roman" w:eastAsia="Times New Roman" w:hAnsi="Times New Roman"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3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77E6931"/>
    <w:multiLevelType w:val="hybridMultilevel"/>
    <w:tmpl w:val="885EFA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4C9D7972"/>
    <w:multiLevelType w:val="hybridMultilevel"/>
    <w:tmpl w:val="CC600788"/>
    <w:lvl w:ilvl="0" w:tplc="94F4E016">
      <w:start w:val="1"/>
      <w:numFmt w:val="bullet"/>
      <w:lvlText w:val="•"/>
      <w:lvlJc w:val="left"/>
      <w:pPr>
        <w:ind w:left="1066" w:hanging="36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38" w15:restartNumberingAfterBreak="0">
    <w:nsid w:val="4DEC1B50"/>
    <w:multiLevelType w:val="hybridMultilevel"/>
    <w:tmpl w:val="1576CF2A"/>
    <w:lvl w:ilvl="0" w:tplc="CF28B3B8">
      <w:numFmt w:val="bullet"/>
      <w:lvlText w:val="-"/>
      <w:lvlJc w:val="left"/>
      <w:pPr>
        <w:tabs>
          <w:tab w:val="num" w:pos="1800"/>
        </w:tabs>
        <w:ind w:left="1800" w:hanging="360"/>
      </w:pPr>
      <w:rPr>
        <w:rFonts w:ascii="Arial" w:eastAsia="MS Mincho" w:hAnsi="Arial" w:cs="Arial" w:hint="default"/>
        <w:b w:val="0"/>
        <w:color w:val="auto"/>
      </w:rPr>
    </w:lvl>
    <w:lvl w:ilvl="1" w:tplc="B01EF5D8">
      <w:start w:val="1"/>
      <w:numFmt w:val="bullet"/>
      <w:lvlText w:val=""/>
      <w:lvlJc w:val="left"/>
      <w:pPr>
        <w:tabs>
          <w:tab w:val="num" w:pos="2520"/>
        </w:tabs>
        <w:ind w:left="2520" w:hanging="360"/>
      </w:pPr>
      <w:rPr>
        <w:rFonts w:ascii="Wingdings" w:hAnsi="Wingdings" w:hint="default"/>
      </w:rPr>
    </w:lvl>
    <w:lvl w:ilvl="2" w:tplc="1C288F7C">
      <w:start w:val="1"/>
      <w:numFmt w:val="bullet"/>
      <w:lvlText w:val=""/>
      <w:lvlJc w:val="left"/>
      <w:pPr>
        <w:tabs>
          <w:tab w:val="num" w:pos="3240"/>
        </w:tabs>
        <w:ind w:left="3240" w:hanging="360"/>
      </w:pPr>
      <w:rPr>
        <w:rFonts w:ascii="Wingdings" w:hAnsi="Wingdings" w:hint="default"/>
      </w:rPr>
    </w:lvl>
    <w:lvl w:ilvl="3" w:tplc="EB3E3086">
      <w:start w:val="1"/>
      <w:numFmt w:val="bullet"/>
      <w:lvlText w:val=""/>
      <w:lvlJc w:val="left"/>
      <w:pPr>
        <w:tabs>
          <w:tab w:val="num" w:pos="3960"/>
        </w:tabs>
        <w:ind w:left="3960" w:hanging="360"/>
      </w:pPr>
      <w:rPr>
        <w:rFonts w:ascii="Wingdings" w:hAnsi="Wingdings" w:hint="default"/>
      </w:rPr>
    </w:lvl>
    <w:lvl w:ilvl="4" w:tplc="CBE249DE">
      <w:start w:val="1"/>
      <w:numFmt w:val="bullet"/>
      <w:lvlText w:val=""/>
      <w:lvlJc w:val="left"/>
      <w:pPr>
        <w:tabs>
          <w:tab w:val="num" w:pos="4680"/>
        </w:tabs>
        <w:ind w:left="4680" w:hanging="360"/>
      </w:pPr>
      <w:rPr>
        <w:rFonts w:ascii="Wingdings" w:hAnsi="Wingdings" w:hint="default"/>
      </w:rPr>
    </w:lvl>
    <w:lvl w:ilvl="5" w:tplc="5EDA2A40">
      <w:start w:val="1"/>
      <w:numFmt w:val="bullet"/>
      <w:lvlText w:val=""/>
      <w:lvlJc w:val="left"/>
      <w:pPr>
        <w:tabs>
          <w:tab w:val="num" w:pos="5400"/>
        </w:tabs>
        <w:ind w:left="5400" w:hanging="360"/>
      </w:pPr>
      <w:rPr>
        <w:rFonts w:ascii="Wingdings" w:hAnsi="Wingdings" w:hint="default"/>
      </w:rPr>
    </w:lvl>
    <w:lvl w:ilvl="6" w:tplc="38707A1E">
      <w:start w:val="1"/>
      <w:numFmt w:val="bullet"/>
      <w:lvlText w:val=""/>
      <w:lvlJc w:val="left"/>
      <w:pPr>
        <w:tabs>
          <w:tab w:val="num" w:pos="6120"/>
        </w:tabs>
        <w:ind w:left="6120" w:hanging="360"/>
      </w:pPr>
      <w:rPr>
        <w:rFonts w:ascii="Wingdings" w:hAnsi="Wingdings" w:hint="default"/>
      </w:rPr>
    </w:lvl>
    <w:lvl w:ilvl="7" w:tplc="450A0B1E">
      <w:start w:val="1"/>
      <w:numFmt w:val="bullet"/>
      <w:lvlText w:val=""/>
      <w:lvlJc w:val="left"/>
      <w:pPr>
        <w:tabs>
          <w:tab w:val="num" w:pos="6840"/>
        </w:tabs>
        <w:ind w:left="6840" w:hanging="360"/>
      </w:pPr>
      <w:rPr>
        <w:rFonts w:ascii="Wingdings" w:hAnsi="Wingdings" w:hint="default"/>
      </w:rPr>
    </w:lvl>
    <w:lvl w:ilvl="8" w:tplc="E95E497E">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D675D7"/>
    <w:multiLevelType w:val="hybridMultilevel"/>
    <w:tmpl w:val="C1A2E4C0"/>
    <w:lvl w:ilvl="0" w:tplc="1C0A000F">
      <w:start w:val="1"/>
      <w:numFmt w:val="decimal"/>
      <w:lvlText w:val="%1."/>
      <w:lvlJc w:val="left"/>
      <w:pPr>
        <w:ind w:left="1076" w:hanging="360"/>
      </w:pPr>
    </w:lvl>
    <w:lvl w:ilvl="1" w:tplc="1C0A0019">
      <w:start w:val="1"/>
      <w:numFmt w:val="lowerLetter"/>
      <w:lvlText w:val="%2."/>
      <w:lvlJc w:val="left"/>
      <w:pPr>
        <w:ind w:left="1796" w:hanging="360"/>
      </w:pPr>
    </w:lvl>
    <w:lvl w:ilvl="2" w:tplc="1C0A001B">
      <w:start w:val="1"/>
      <w:numFmt w:val="lowerRoman"/>
      <w:lvlText w:val="%3."/>
      <w:lvlJc w:val="right"/>
      <w:pPr>
        <w:ind w:left="2516" w:hanging="180"/>
      </w:pPr>
    </w:lvl>
    <w:lvl w:ilvl="3" w:tplc="1C0A000F">
      <w:start w:val="1"/>
      <w:numFmt w:val="decimal"/>
      <w:lvlText w:val="%4."/>
      <w:lvlJc w:val="left"/>
      <w:pPr>
        <w:ind w:left="3236" w:hanging="360"/>
      </w:pPr>
    </w:lvl>
    <w:lvl w:ilvl="4" w:tplc="1C0A0019">
      <w:start w:val="1"/>
      <w:numFmt w:val="lowerLetter"/>
      <w:lvlText w:val="%5."/>
      <w:lvlJc w:val="left"/>
      <w:pPr>
        <w:ind w:left="3956" w:hanging="360"/>
      </w:pPr>
    </w:lvl>
    <w:lvl w:ilvl="5" w:tplc="1C0A001B">
      <w:start w:val="1"/>
      <w:numFmt w:val="lowerRoman"/>
      <w:lvlText w:val="%6."/>
      <w:lvlJc w:val="right"/>
      <w:pPr>
        <w:ind w:left="4676" w:hanging="180"/>
      </w:pPr>
    </w:lvl>
    <w:lvl w:ilvl="6" w:tplc="1C0A000F">
      <w:start w:val="1"/>
      <w:numFmt w:val="decimal"/>
      <w:lvlText w:val="%7."/>
      <w:lvlJc w:val="left"/>
      <w:pPr>
        <w:ind w:left="5396" w:hanging="360"/>
      </w:pPr>
    </w:lvl>
    <w:lvl w:ilvl="7" w:tplc="1C0A0019">
      <w:start w:val="1"/>
      <w:numFmt w:val="lowerLetter"/>
      <w:lvlText w:val="%8."/>
      <w:lvlJc w:val="left"/>
      <w:pPr>
        <w:ind w:left="6116" w:hanging="360"/>
      </w:pPr>
    </w:lvl>
    <w:lvl w:ilvl="8" w:tplc="1C0A001B">
      <w:start w:val="1"/>
      <w:numFmt w:val="lowerRoman"/>
      <w:lvlText w:val="%9."/>
      <w:lvlJc w:val="right"/>
      <w:pPr>
        <w:ind w:left="6836" w:hanging="180"/>
      </w:pPr>
    </w:lvl>
  </w:abstractNum>
  <w:abstractNum w:abstractNumId="41" w15:restartNumberingAfterBreak="0">
    <w:nsid w:val="52704FC8"/>
    <w:multiLevelType w:val="multilevel"/>
    <w:tmpl w:val="045C7E1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3" w15:restartNumberingAfterBreak="0">
    <w:nsid w:val="53202957"/>
    <w:multiLevelType w:val="hybridMultilevel"/>
    <w:tmpl w:val="5BF420EA"/>
    <w:lvl w:ilvl="0" w:tplc="A4AAB4E2">
      <w:start w:val="1"/>
      <w:numFmt w:val="bullet"/>
      <w:lvlText w:val="-"/>
      <w:lvlJc w:val="left"/>
      <w:pPr>
        <w:tabs>
          <w:tab w:val="num" w:pos="720"/>
        </w:tabs>
        <w:ind w:left="720" w:hanging="360"/>
      </w:pPr>
      <w:rPr>
        <w:rFonts w:ascii="Times New Roman" w:eastAsia="Times New Roman" w:hAnsi="Times New Roman" w:cs="Times New Roman" w:hint="default"/>
      </w:rPr>
    </w:lvl>
    <w:lvl w:ilvl="1" w:tplc="7FE4EF72">
      <w:start w:val="1"/>
      <w:numFmt w:val="bullet"/>
      <w:lvlText w:val=""/>
      <w:lvlJc w:val="left"/>
      <w:pPr>
        <w:tabs>
          <w:tab w:val="num" w:pos="1440"/>
        </w:tabs>
        <w:ind w:left="1440" w:hanging="360"/>
      </w:pPr>
      <w:rPr>
        <w:rFonts w:ascii="Wingdings" w:hAnsi="Wingdings"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CD10B0"/>
    <w:multiLevelType w:val="hybridMultilevel"/>
    <w:tmpl w:val="3AF2A042"/>
    <w:lvl w:ilvl="0" w:tplc="7AD22E9E">
      <w:start w:val="1"/>
      <w:numFmt w:val="lowerLetter"/>
      <w:lvlText w:val="%1."/>
      <w:lvlJc w:val="left"/>
      <w:pPr>
        <w:ind w:left="1004" w:hanging="360"/>
      </w:pPr>
      <w:rPr>
        <w:color w:val="auto"/>
      </w:rPr>
    </w:lvl>
    <w:lvl w:ilvl="1" w:tplc="1C0A0019">
      <w:start w:val="1"/>
      <w:numFmt w:val="lowerLetter"/>
      <w:lvlText w:val="%2."/>
      <w:lvlJc w:val="left"/>
      <w:pPr>
        <w:ind w:left="1724" w:hanging="360"/>
      </w:pPr>
    </w:lvl>
    <w:lvl w:ilvl="2" w:tplc="1C0A001B">
      <w:start w:val="1"/>
      <w:numFmt w:val="lowerRoman"/>
      <w:lvlText w:val="%3."/>
      <w:lvlJc w:val="right"/>
      <w:pPr>
        <w:ind w:left="2444" w:hanging="180"/>
      </w:pPr>
    </w:lvl>
    <w:lvl w:ilvl="3" w:tplc="1C0A000F">
      <w:start w:val="1"/>
      <w:numFmt w:val="decimal"/>
      <w:lvlText w:val="%4."/>
      <w:lvlJc w:val="left"/>
      <w:pPr>
        <w:ind w:left="3164" w:hanging="360"/>
      </w:pPr>
    </w:lvl>
    <w:lvl w:ilvl="4" w:tplc="1C0A0019">
      <w:start w:val="1"/>
      <w:numFmt w:val="lowerLetter"/>
      <w:lvlText w:val="%5."/>
      <w:lvlJc w:val="left"/>
      <w:pPr>
        <w:ind w:left="3884" w:hanging="360"/>
      </w:pPr>
    </w:lvl>
    <w:lvl w:ilvl="5" w:tplc="1C0A001B">
      <w:start w:val="1"/>
      <w:numFmt w:val="lowerRoman"/>
      <w:lvlText w:val="%6."/>
      <w:lvlJc w:val="right"/>
      <w:pPr>
        <w:ind w:left="4604" w:hanging="180"/>
      </w:pPr>
    </w:lvl>
    <w:lvl w:ilvl="6" w:tplc="1C0A000F">
      <w:start w:val="1"/>
      <w:numFmt w:val="decimal"/>
      <w:lvlText w:val="%7."/>
      <w:lvlJc w:val="left"/>
      <w:pPr>
        <w:ind w:left="5324" w:hanging="360"/>
      </w:pPr>
    </w:lvl>
    <w:lvl w:ilvl="7" w:tplc="1C0A0019">
      <w:start w:val="1"/>
      <w:numFmt w:val="lowerLetter"/>
      <w:lvlText w:val="%8."/>
      <w:lvlJc w:val="left"/>
      <w:pPr>
        <w:ind w:left="6044" w:hanging="360"/>
      </w:pPr>
    </w:lvl>
    <w:lvl w:ilvl="8" w:tplc="1C0A001B">
      <w:start w:val="1"/>
      <w:numFmt w:val="lowerRoman"/>
      <w:lvlText w:val="%9."/>
      <w:lvlJc w:val="right"/>
      <w:pPr>
        <w:ind w:left="6764" w:hanging="180"/>
      </w:pPr>
    </w:lvl>
  </w:abstractNum>
  <w:abstractNum w:abstractNumId="46" w15:restartNumberingAfterBreak="0">
    <w:nsid w:val="555D28CB"/>
    <w:multiLevelType w:val="hybridMultilevel"/>
    <w:tmpl w:val="733E9694"/>
    <w:lvl w:ilvl="0" w:tplc="CF28B3B8">
      <w:numFmt w:val="bullet"/>
      <w:lvlText w:val="-"/>
      <w:lvlJc w:val="left"/>
      <w:pPr>
        <w:tabs>
          <w:tab w:val="num" w:pos="720"/>
        </w:tabs>
        <w:ind w:left="720" w:hanging="360"/>
      </w:pPr>
      <w:rPr>
        <w:rFonts w:ascii="Arial" w:eastAsia="MS Mincho" w:hAnsi="Arial" w:cs="Arial" w:hint="default"/>
        <w:b w:val="0"/>
        <w:color w:val="auto"/>
      </w:rPr>
    </w:lvl>
    <w:lvl w:ilvl="1" w:tplc="7FE4EF72">
      <w:start w:val="1"/>
      <w:numFmt w:val="bullet"/>
      <w:lvlText w:val=""/>
      <w:lvlJc w:val="left"/>
      <w:pPr>
        <w:tabs>
          <w:tab w:val="num" w:pos="1440"/>
        </w:tabs>
        <w:ind w:left="1440" w:hanging="360"/>
      </w:pPr>
      <w:rPr>
        <w:rFonts w:ascii="Wingdings" w:hAnsi="Wingdings"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2D4114"/>
    <w:multiLevelType w:val="hybridMultilevel"/>
    <w:tmpl w:val="A1E444B4"/>
    <w:lvl w:ilvl="0" w:tplc="1C0A0005">
      <w:start w:val="1"/>
      <w:numFmt w:val="bullet"/>
      <w:lvlText w:val=""/>
      <w:lvlJc w:val="left"/>
      <w:pPr>
        <w:tabs>
          <w:tab w:val="num" w:pos="1190"/>
        </w:tabs>
        <w:ind w:left="1190" w:hanging="360"/>
      </w:pPr>
      <w:rPr>
        <w:rFonts w:ascii="Wingdings" w:hAnsi="Wingdings" w:hint="default"/>
      </w:rPr>
    </w:lvl>
    <w:lvl w:ilvl="1" w:tplc="04090003">
      <w:start w:val="1"/>
      <w:numFmt w:val="bullet"/>
      <w:lvlText w:val="o"/>
      <w:lvlJc w:val="left"/>
      <w:pPr>
        <w:tabs>
          <w:tab w:val="num" w:pos="1910"/>
        </w:tabs>
        <w:ind w:left="1910" w:hanging="360"/>
      </w:pPr>
      <w:rPr>
        <w:rFonts w:ascii="Courier New" w:hAnsi="Courier New" w:cs="Courier New" w:hint="default"/>
      </w:rPr>
    </w:lvl>
    <w:lvl w:ilvl="2" w:tplc="04090005">
      <w:start w:val="1"/>
      <w:numFmt w:val="bullet"/>
      <w:lvlText w:val=""/>
      <w:lvlJc w:val="left"/>
      <w:pPr>
        <w:tabs>
          <w:tab w:val="num" w:pos="2630"/>
        </w:tabs>
        <w:ind w:left="2630" w:hanging="360"/>
      </w:pPr>
      <w:rPr>
        <w:rFonts w:ascii="Wingdings" w:hAnsi="Wingdings" w:hint="default"/>
      </w:rPr>
    </w:lvl>
    <w:lvl w:ilvl="3" w:tplc="04090001">
      <w:start w:val="1"/>
      <w:numFmt w:val="bullet"/>
      <w:lvlText w:val=""/>
      <w:lvlJc w:val="left"/>
      <w:pPr>
        <w:tabs>
          <w:tab w:val="num" w:pos="3350"/>
        </w:tabs>
        <w:ind w:left="3350" w:hanging="360"/>
      </w:pPr>
      <w:rPr>
        <w:rFonts w:ascii="Symbol" w:hAnsi="Symbol" w:hint="default"/>
      </w:rPr>
    </w:lvl>
    <w:lvl w:ilvl="4" w:tplc="04090003">
      <w:start w:val="1"/>
      <w:numFmt w:val="bullet"/>
      <w:lvlText w:val="o"/>
      <w:lvlJc w:val="left"/>
      <w:pPr>
        <w:tabs>
          <w:tab w:val="num" w:pos="4070"/>
        </w:tabs>
        <w:ind w:left="4070" w:hanging="360"/>
      </w:pPr>
      <w:rPr>
        <w:rFonts w:ascii="Courier New" w:hAnsi="Courier New" w:cs="Courier New" w:hint="default"/>
      </w:rPr>
    </w:lvl>
    <w:lvl w:ilvl="5" w:tplc="04090005">
      <w:start w:val="1"/>
      <w:numFmt w:val="bullet"/>
      <w:lvlText w:val=""/>
      <w:lvlJc w:val="left"/>
      <w:pPr>
        <w:tabs>
          <w:tab w:val="num" w:pos="4790"/>
        </w:tabs>
        <w:ind w:left="4790" w:hanging="360"/>
      </w:pPr>
      <w:rPr>
        <w:rFonts w:ascii="Wingdings" w:hAnsi="Wingdings" w:hint="default"/>
      </w:rPr>
    </w:lvl>
    <w:lvl w:ilvl="6" w:tplc="04090001">
      <w:start w:val="1"/>
      <w:numFmt w:val="bullet"/>
      <w:lvlText w:val=""/>
      <w:lvlJc w:val="left"/>
      <w:pPr>
        <w:tabs>
          <w:tab w:val="num" w:pos="5510"/>
        </w:tabs>
        <w:ind w:left="5510" w:hanging="360"/>
      </w:pPr>
      <w:rPr>
        <w:rFonts w:ascii="Symbol" w:hAnsi="Symbol" w:hint="default"/>
      </w:rPr>
    </w:lvl>
    <w:lvl w:ilvl="7" w:tplc="04090003">
      <w:start w:val="1"/>
      <w:numFmt w:val="bullet"/>
      <w:lvlText w:val="o"/>
      <w:lvlJc w:val="left"/>
      <w:pPr>
        <w:tabs>
          <w:tab w:val="num" w:pos="6230"/>
        </w:tabs>
        <w:ind w:left="6230" w:hanging="360"/>
      </w:pPr>
      <w:rPr>
        <w:rFonts w:ascii="Courier New" w:hAnsi="Courier New" w:cs="Courier New" w:hint="default"/>
      </w:rPr>
    </w:lvl>
    <w:lvl w:ilvl="8" w:tplc="04090005">
      <w:start w:val="1"/>
      <w:numFmt w:val="bullet"/>
      <w:lvlText w:val=""/>
      <w:lvlJc w:val="left"/>
      <w:pPr>
        <w:tabs>
          <w:tab w:val="num" w:pos="6950"/>
        </w:tabs>
        <w:ind w:left="6950" w:hanging="360"/>
      </w:pPr>
      <w:rPr>
        <w:rFonts w:ascii="Wingdings" w:hAnsi="Wingdings" w:hint="default"/>
      </w:rPr>
    </w:lvl>
  </w:abstractNum>
  <w:abstractNum w:abstractNumId="48" w15:restartNumberingAfterBreak="0">
    <w:nsid w:val="567E5FA7"/>
    <w:multiLevelType w:val="hybridMultilevel"/>
    <w:tmpl w:val="C1A2E4C0"/>
    <w:lvl w:ilvl="0" w:tplc="1C0A000F">
      <w:start w:val="1"/>
      <w:numFmt w:val="decimal"/>
      <w:lvlText w:val="%1."/>
      <w:lvlJc w:val="left"/>
      <w:pPr>
        <w:ind w:left="1076" w:hanging="360"/>
      </w:pPr>
    </w:lvl>
    <w:lvl w:ilvl="1" w:tplc="1C0A0019">
      <w:start w:val="1"/>
      <w:numFmt w:val="lowerLetter"/>
      <w:lvlText w:val="%2."/>
      <w:lvlJc w:val="left"/>
      <w:pPr>
        <w:ind w:left="1796" w:hanging="360"/>
      </w:pPr>
    </w:lvl>
    <w:lvl w:ilvl="2" w:tplc="1C0A001B">
      <w:start w:val="1"/>
      <w:numFmt w:val="lowerRoman"/>
      <w:lvlText w:val="%3."/>
      <w:lvlJc w:val="right"/>
      <w:pPr>
        <w:ind w:left="2516" w:hanging="180"/>
      </w:pPr>
    </w:lvl>
    <w:lvl w:ilvl="3" w:tplc="1C0A000F">
      <w:start w:val="1"/>
      <w:numFmt w:val="decimal"/>
      <w:lvlText w:val="%4."/>
      <w:lvlJc w:val="left"/>
      <w:pPr>
        <w:ind w:left="3236" w:hanging="360"/>
      </w:pPr>
    </w:lvl>
    <w:lvl w:ilvl="4" w:tplc="1C0A0019">
      <w:start w:val="1"/>
      <w:numFmt w:val="lowerLetter"/>
      <w:lvlText w:val="%5."/>
      <w:lvlJc w:val="left"/>
      <w:pPr>
        <w:ind w:left="3956" w:hanging="360"/>
      </w:pPr>
    </w:lvl>
    <w:lvl w:ilvl="5" w:tplc="1C0A001B">
      <w:start w:val="1"/>
      <w:numFmt w:val="lowerRoman"/>
      <w:lvlText w:val="%6."/>
      <w:lvlJc w:val="right"/>
      <w:pPr>
        <w:ind w:left="4676" w:hanging="180"/>
      </w:pPr>
    </w:lvl>
    <w:lvl w:ilvl="6" w:tplc="1C0A000F">
      <w:start w:val="1"/>
      <w:numFmt w:val="decimal"/>
      <w:lvlText w:val="%7."/>
      <w:lvlJc w:val="left"/>
      <w:pPr>
        <w:ind w:left="5396" w:hanging="360"/>
      </w:pPr>
    </w:lvl>
    <w:lvl w:ilvl="7" w:tplc="1C0A0019">
      <w:start w:val="1"/>
      <w:numFmt w:val="lowerLetter"/>
      <w:lvlText w:val="%8."/>
      <w:lvlJc w:val="left"/>
      <w:pPr>
        <w:ind w:left="6116" w:hanging="360"/>
      </w:pPr>
    </w:lvl>
    <w:lvl w:ilvl="8" w:tplc="1C0A001B">
      <w:start w:val="1"/>
      <w:numFmt w:val="lowerRoman"/>
      <w:lvlText w:val="%9."/>
      <w:lvlJc w:val="right"/>
      <w:pPr>
        <w:ind w:left="6836" w:hanging="180"/>
      </w:pPr>
    </w:lvl>
  </w:abstractNum>
  <w:abstractNum w:abstractNumId="4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F700D"/>
    <w:multiLevelType w:val="hybridMultilevel"/>
    <w:tmpl w:val="D0A6EF6E"/>
    <w:lvl w:ilvl="0" w:tplc="057EED62">
      <w:start w:val="1"/>
      <w:numFmt w:val="bullet"/>
      <w:lvlText w:val=""/>
      <w:lvlJc w:val="left"/>
      <w:pPr>
        <w:tabs>
          <w:tab w:val="num" w:pos="720"/>
        </w:tabs>
        <w:ind w:left="720" w:hanging="360"/>
      </w:pPr>
      <w:rPr>
        <w:rFonts w:ascii="Wingdings" w:hAnsi="Wingdings" w:hint="default"/>
      </w:rPr>
    </w:lvl>
    <w:lvl w:ilvl="1" w:tplc="4A228808">
      <w:start w:val="1"/>
      <w:numFmt w:val="bullet"/>
      <w:lvlText w:val=""/>
      <w:lvlJc w:val="left"/>
      <w:pPr>
        <w:tabs>
          <w:tab w:val="num" w:pos="1440"/>
        </w:tabs>
        <w:ind w:left="1440" w:hanging="360"/>
      </w:pPr>
      <w:rPr>
        <w:rFonts w:ascii="Wingdings" w:hAnsi="Wingdings" w:hint="default"/>
      </w:rPr>
    </w:lvl>
    <w:lvl w:ilvl="2" w:tplc="43E8A758">
      <w:start w:val="1"/>
      <w:numFmt w:val="bullet"/>
      <w:lvlText w:val=""/>
      <w:lvlJc w:val="left"/>
      <w:pPr>
        <w:tabs>
          <w:tab w:val="num" w:pos="2160"/>
        </w:tabs>
        <w:ind w:left="2160" w:hanging="360"/>
      </w:pPr>
      <w:rPr>
        <w:rFonts w:ascii="Wingdings" w:hAnsi="Wingdings" w:hint="default"/>
      </w:rPr>
    </w:lvl>
    <w:lvl w:ilvl="3" w:tplc="8B1E8002">
      <w:start w:val="1"/>
      <w:numFmt w:val="bullet"/>
      <w:lvlText w:val=""/>
      <w:lvlJc w:val="left"/>
      <w:pPr>
        <w:tabs>
          <w:tab w:val="num" w:pos="2880"/>
        </w:tabs>
        <w:ind w:left="2880" w:hanging="360"/>
      </w:pPr>
      <w:rPr>
        <w:rFonts w:ascii="Wingdings" w:hAnsi="Wingdings" w:hint="default"/>
      </w:rPr>
    </w:lvl>
    <w:lvl w:ilvl="4" w:tplc="64F47692">
      <w:start w:val="1"/>
      <w:numFmt w:val="bullet"/>
      <w:lvlText w:val=""/>
      <w:lvlJc w:val="left"/>
      <w:pPr>
        <w:tabs>
          <w:tab w:val="num" w:pos="3600"/>
        </w:tabs>
        <w:ind w:left="3600" w:hanging="360"/>
      </w:pPr>
      <w:rPr>
        <w:rFonts w:ascii="Wingdings" w:hAnsi="Wingdings" w:hint="default"/>
      </w:rPr>
    </w:lvl>
    <w:lvl w:ilvl="5" w:tplc="289C6072">
      <w:start w:val="1"/>
      <w:numFmt w:val="bullet"/>
      <w:lvlText w:val=""/>
      <w:lvlJc w:val="left"/>
      <w:pPr>
        <w:tabs>
          <w:tab w:val="num" w:pos="4320"/>
        </w:tabs>
        <w:ind w:left="4320" w:hanging="360"/>
      </w:pPr>
      <w:rPr>
        <w:rFonts w:ascii="Wingdings" w:hAnsi="Wingdings" w:hint="default"/>
      </w:rPr>
    </w:lvl>
    <w:lvl w:ilvl="6" w:tplc="5DA2A748">
      <w:start w:val="1"/>
      <w:numFmt w:val="bullet"/>
      <w:lvlText w:val=""/>
      <w:lvlJc w:val="left"/>
      <w:pPr>
        <w:tabs>
          <w:tab w:val="num" w:pos="5040"/>
        </w:tabs>
        <w:ind w:left="5040" w:hanging="360"/>
      </w:pPr>
      <w:rPr>
        <w:rFonts w:ascii="Wingdings" w:hAnsi="Wingdings" w:hint="default"/>
      </w:rPr>
    </w:lvl>
    <w:lvl w:ilvl="7" w:tplc="0E1A4018">
      <w:start w:val="1"/>
      <w:numFmt w:val="bullet"/>
      <w:lvlText w:val=""/>
      <w:lvlJc w:val="left"/>
      <w:pPr>
        <w:tabs>
          <w:tab w:val="num" w:pos="5760"/>
        </w:tabs>
        <w:ind w:left="5760" w:hanging="360"/>
      </w:pPr>
      <w:rPr>
        <w:rFonts w:ascii="Wingdings" w:hAnsi="Wingdings" w:hint="default"/>
      </w:rPr>
    </w:lvl>
    <w:lvl w:ilvl="8" w:tplc="51640414">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414BA3"/>
    <w:multiLevelType w:val="hybridMultilevel"/>
    <w:tmpl w:val="F6DE403A"/>
    <w:lvl w:ilvl="0" w:tplc="A4AAB4E2">
      <w:start w:val="1"/>
      <w:numFmt w:val="bullet"/>
      <w:lvlText w:val="-"/>
      <w:lvlJc w:val="left"/>
      <w:pPr>
        <w:tabs>
          <w:tab w:val="num" w:pos="1800"/>
        </w:tabs>
        <w:ind w:left="1800" w:hanging="360"/>
      </w:pPr>
      <w:rPr>
        <w:rFonts w:ascii="Times New Roman" w:eastAsia="Times New Roman" w:hAnsi="Times New Roman" w:cs="Times New Roman" w:hint="default"/>
      </w:rPr>
    </w:lvl>
    <w:lvl w:ilvl="1" w:tplc="A38E122C">
      <w:start w:val="1"/>
      <w:numFmt w:val="bullet"/>
      <w:lvlText w:val=""/>
      <w:lvlJc w:val="left"/>
      <w:pPr>
        <w:tabs>
          <w:tab w:val="num" w:pos="2520"/>
        </w:tabs>
        <w:ind w:left="2520" w:hanging="360"/>
      </w:pPr>
      <w:rPr>
        <w:rFonts w:ascii="Wingdings" w:hAnsi="Wingdings" w:hint="default"/>
      </w:rPr>
    </w:lvl>
    <w:lvl w:ilvl="2" w:tplc="A5CC2124">
      <w:start w:val="1"/>
      <w:numFmt w:val="bullet"/>
      <w:lvlText w:val=""/>
      <w:lvlJc w:val="left"/>
      <w:pPr>
        <w:tabs>
          <w:tab w:val="num" w:pos="3240"/>
        </w:tabs>
        <w:ind w:left="3240" w:hanging="360"/>
      </w:pPr>
      <w:rPr>
        <w:rFonts w:ascii="Wingdings" w:hAnsi="Wingdings" w:hint="default"/>
      </w:rPr>
    </w:lvl>
    <w:lvl w:ilvl="3" w:tplc="A5900028">
      <w:start w:val="1"/>
      <w:numFmt w:val="bullet"/>
      <w:lvlText w:val=""/>
      <w:lvlJc w:val="left"/>
      <w:pPr>
        <w:tabs>
          <w:tab w:val="num" w:pos="3960"/>
        </w:tabs>
        <w:ind w:left="3960" w:hanging="360"/>
      </w:pPr>
      <w:rPr>
        <w:rFonts w:ascii="Wingdings" w:hAnsi="Wingdings" w:hint="default"/>
      </w:rPr>
    </w:lvl>
    <w:lvl w:ilvl="4" w:tplc="5FB4F48C">
      <w:start w:val="1"/>
      <w:numFmt w:val="bullet"/>
      <w:lvlText w:val=""/>
      <w:lvlJc w:val="left"/>
      <w:pPr>
        <w:tabs>
          <w:tab w:val="num" w:pos="4680"/>
        </w:tabs>
        <w:ind w:left="4680" w:hanging="360"/>
      </w:pPr>
      <w:rPr>
        <w:rFonts w:ascii="Wingdings" w:hAnsi="Wingdings" w:hint="default"/>
      </w:rPr>
    </w:lvl>
    <w:lvl w:ilvl="5" w:tplc="4EEACD9C">
      <w:start w:val="1"/>
      <w:numFmt w:val="bullet"/>
      <w:lvlText w:val=""/>
      <w:lvlJc w:val="left"/>
      <w:pPr>
        <w:tabs>
          <w:tab w:val="num" w:pos="5400"/>
        </w:tabs>
        <w:ind w:left="5400" w:hanging="360"/>
      </w:pPr>
      <w:rPr>
        <w:rFonts w:ascii="Wingdings" w:hAnsi="Wingdings" w:hint="default"/>
      </w:rPr>
    </w:lvl>
    <w:lvl w:ilvl="6" w:tplc="8B46742C">
      <w:start w:val="1"/>
      <w:numFmt w:val="bullet"/>
      <w:lvlText w:val=""/>
      <w:lvlJc w:val="left"/>
      <w:pPr>
        <w:tabs>
          <w:tab w:val="num" w:pos="6120"/>
        </w:tabs>
        <w:ind w:left="6120" w:hanging="360"/>
      </w:pPr>
      <w:rPr>
        <w:rFonts w:ascii="Wingdings" w:hAnsi="Wingdings" w:hint="default"/>
      </w:rPr>
    </w:lvl>
    <w:lvl w:ilvl="7" w:tplc="503C650E">
      <w:start w:val="1"/>
      <w:numFmt w:val="bullet"/>
      <w:lvlText w:val=""/>
      <w:lvlJc w:val="left"/>
      <w:pPr>
        <w:tabs>
          <w:tab w:val="num" w:pos="6840"/>
        </w:tabs>
        <w:ind w:left="6840" w:hanging="360"/>
      </w:pPr>
      <w:rPr>
        <w:rFonts w:ascii="Wingdings" w:hAnsi="Wingdings" w:hint="default"/>
      </w:rPr>
    </w:lvl>
    <w:lvl w:ilvl="8" w:tplc="61CC420A">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DD7085"/>
    <w:multiLevelType w:val="multilevel"/>
    <w:tmpl w:val="0DA6E4EA"/>
    <w:lvl w:ilvl="0">
      <w:start w:val="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5CA2926"/>
    <w:multiLevelType w:val="hybridMultilevel"/>
    <w:tmpl w:val="7EA4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2E0F33"/>
    <w:multiLevelType w:val="hybridMultilevel"/>
    <w:tmpl w:val="8688B21A"/>
    <w:lvl w:ilvl="0" w:tplc="CF28B3B8">
      <w:numFmt w:val="bullet"/>
      <w:lvlText w:val="-"/>
      <w:lvlJc w:val="left"/>
      <w:pPr>
        <w:ind w:left="360" w:hanging="360"/>
      </w:pPr>
      <w:rPr>
        <w:rFonts w:ascii="Arial" w:eastAsia="MS Mincho" w:hAnsi="Arial" w:cs="Arial" w:hint="default"/>
        <w:b w:val="0"/>
        <w:color w:val="auto"/>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59" w15:restartNumberingAfterBreak="0">
    <w:nsid w:val="791C011F"/>
    <w:multiLevelType w:val="hybridMultilevel"/>
    <w:tmpl w:val="751E6B58"/>
    <w:lvl w:ilvl="0" w:tplc="CF28B3B8">
      <w:numFmt w:val="bullet"/>
      <w:lvlText w:val="-"/>
      <w:lvlJc w:val="left"/>
      <w:pPr>
        <w:ind w:left="1537" w:hanging="360"/>
      </w:pPr>
      <w:rPr>
        <w:rFonts w:ascii="Arial" w:eastAsia="MS Mincho" w:hAnsi="Arial" w:cs="Arial" w:hint="default"/>
        <w:b w:val="0"/>
        <w:color w:val="auto"/>
      </w:rPr>
    </w:lvl>
    <w:lvl w:ilvl="1" w:tplc="1C0A0003">
      <w:start w:val="1"/>
      <w:numFmt w:val="bullet"/>
      <w:lvlText w:val="o"/>
      <w:lvlJc w:val="left"/>
      <w:pPr>
        <w:ind w:left="2257" w:hanging="360"/>
      </w:pPr>
      <w:rPr>
        <w:rFonts w:ascii="Courier New" w:hAnsi="Courier New" w:cs="Courier New" w:hint="default"/>
      </w:rPr>
    </w:lvl>
    <w:lvl w:ilvl="2" w:tplc="1C0A0005">
      <w:start w:val="1"/>
      <w:numFmt w:val="bullet"/>
      <w:lvlText w:val=""/>
      <w:lvlJc w:val="left"/>
      <w:pPr>
        <w:ind w:left="2977" w:hanging="360"/>
      </w:pPr>
      <w:rPr>
        <w:rFonts w:ascii="Wingdings" w:hAnsi="Wingdings" w:hint="default"/>
      </w:rPr>
    </w:lvl>
    <w:lvl w:ilvl="3" w:tplc="1C0A0001">
      <w:start w:val="1"/>
      <w:numFmt w:val="bullet"/>
      <w:lvlText w:val=""/>
      <w:lvlJc w:val="left"/>
      <w:pPr>
        <w:ind w:left="3697" w:hanging="360"/>
      </w:pPr>
      <w:rPr>
        <w:rFonts w:ascii="Symbol" w:hAnsi="Symbol" w:hint="default"/>
      </w:rPr>
    </w:lvl>
    <w:lvl w:ilvl="4" w:tplc="1C0A0003">
      <w:start w:val="1"/>
      <w:numFmt w:val="bullet"/>
      <w:lvlText w:val="o"/>
      <w:lvlJc w:val="left"/>
      <w:pPr>
        <w:ind w:left="4417" w:hanging="360"/>
      </w:pPr>
      <w:rPr>
        <w:rFonts w:ascii="Courier New" w:hAnsi="Courier New" w:cs="Courier New" w:hint="default"/>
      </w:rPr>
    </w:lvl>
    <w:lvl w:ilvl="5" w:tplc="1C0A0005">
      <w:start w:val="1"/>
      <w:numFmt w:val="bullet"/>
      <w:lvlText w:val=""/>
      <w:lvlJc w:val="left"/>
      <w:pPr>
        <w:ind w:left="5137" w:hanging="360"/>
      </w:pPr>
      <w:rPr>
        <w:rFonts w:ascii="Wingdings" w:hAnsi="Wingdings" w:hint="default"/>
      </w:rPr>
    </w:lvl>
    <w:lvl w:ilvl="6" w:tplc="1C0A0001">
      <w:start w:val="1"/>
      <w:numFmt w:val="bullet"/>
      <w:lvlText w:val=""/>
      <w:lvlJc w:val="left"/>
      <w:pPr>
        <w:ind w:left="5857" w:hanging="360"/>
      </w:pPr>
      <w:rPr>
        <w:rFonts w:ascii="Symbol" w:hAnsi="Symbol" w:hint="default"/>
      </w:rPr>
    </w:lvl>
    <w:lvl w:ilvl="7" w:tplc="1C0A0003">
      <w:start w:val="1"/>
      <w:numFmt w:val="bullet"/>
      <w:lvlText w:val="o"/>
      <w:lvlJc w:val="left"/>
      <w:pPr>
        <w:ind w:left="6577" w:hanging="360"/>
      </w:pPr>
      <w:rPr>
        <w:rFonts w:ascii="Courier New" w:hAnsi="Courier New" w:cs="Courier New" w:hint="default"/>
      </w:rPr>
    </w:lvl>
    <w:lvl w:ilvl="8" w:tplc="1C0A0005">
      <w:start w:val="1"/>
      <w:numFmt w:val="bullet"/>
      <w:lvlText w:val=""/>
      <w:lvlJc w:val="left"/>
      <w:pPr>
        <w:ind w:left="7297" w:hanging="360"/>
      </w:pPr>
      <w:rPr>
        <w:rFonts w:ascii="Wingdings" w:hAnsi="Wingdings" w:hint="default"/>
      </w:rPr>
    </w:lvl>
  </w:abstractNum>
  <w:abstractNum w:abstractNumId="6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EE7B4C"/>
    <w:multiLevelType w:val="hybridMultilevel"/>
    <w:tmpl w:val="C37615F8"/>
    <w:lvl w:ilvl="0" w:tplc="A4AAB4E2">
      <w:start w:val="1"/>
      <w:numFmt w:val="bullet"/>
      <w:lvlText w:val="-"/>
      <w:lvlJc w:val="left"/>
      <w:pPr>
        <w:tabs>
          <w:tab w:val="num" w:pos="720"/>
        </w:tabs>
        <w:ind w:left="720" w:hanging="360"/>
      </w:pPr>
      <w:rPr>
        <w:rFonts w:ascii="Times New Roman" w:eastAsia="Times New Roman" w:hAnsi="Times New Roman" w:cs="Times New Roman" w:hint="default"/>
      </w:rPr>
    </w:lvl>
    <w:lvl w:ilvl="1" w:tplc="7FE4EF72">
      <w:start w:val="1"/>
      <w:numFmt w:val="bullet"/>
      <w:lvlText w:val=""/>
      <w:lvlJc w:val="left"/>
      <w:pPr>
        <w:tabs>
          <w:tab w:val="num" w:pos="1440"/>
        </w:tabs>
        <w:ind w:left="1440" w:hanging="360"/>
      </w:pPr>
      <w:rPr>
        <w:rFonts w:ascii="Wingdings" w:hAnsi="Wingdings" w:hint="default"/>
      </w:rPr>
    </w:lvl>
    <w:lvl w:ilvl="2" w:tplc="AACA8EC8">
      <w:start w:val="1"/>
      <w:numFmt w:val="bullet"/>
      <w:lvlText w:val=""/>
      <w:lvlJc w:val="left"/>
      <w:pPr>
        <w:tabs>
          <w:tab w:val="num" w:pos="2160"/>
        </w:tabs>
        <w:ind w:left="2160" w:hanging="360"/>
      </w:pPr>
      <w:rPr>
        <w:rFonts w:ascii="Wingdings" w:hAnsi="Wingdings" w:hint="default"/>
      </w:rPr>
    </w:lvl>
    <w:lvl w:ilvl="3" w:tplc="0ACEF698">
      <w:start w:val="1"/>
      <w:numFmt w:val="bullet"/>
      <w:lvlText w:val=""/>
      <w:lvlJc w:val="left"/>
      <w:pPr>
        <w:tabs>
          <w:tab w:val="num" w:pos="2880"/>
        </w:tabs>
        <w:ind w:left="2880" w:hanging="360"/>
      </w:pPr>
      <w:rPr>
        <w:rFonts w:ascii="Wingdings" w:hAnsi="Wingdings" w:hint="default"/>
      </w:rPr>
    </w:lvl>
    <w:lvl w:ilvl="4" w:tplc="AA7A7400">
      <w:start w:val="1"/>
      <w:numFmt w:val="bullet"/>
      <w:lvlText w:val=""/>
      <w:lvlJc w:val="left"/>
      <w:pPr>
        <w:tabs>
          <w:tab w:val="num" w:pos="3600"/>
        </w:tabs>
        <w:ind w:left="3600" w:hanging="360"/>
      </w:pPr>
      <w:rPr>
        <w:rFonts w:ascii="Wingdings" w:hAnsi="Wingdings" w:hint="default"/>
      </w:rPr>
    </w:lvl>
    <w:lvl w:ilvl="5" w:tplc="83C211CE">
      <w:start w:val="1"/>
      <w:numFmt w:val="bullet"/>
      <w:lvlText w:val=""/>
      <w:lvlJc w:val="left"/>
      <w:pPr>
        <w:tabs>
          <w:tab w:val="num" w:pos="4320"/>
        </w:tabs>
        <w:ind w:left="4320" w:hanging="360"/>
      </w:pPr>
      <w:rPr>
        <w:rFonts w:ascii="Wingdings" w:hAnsi="Wingdings" w:hint="default"/>
      </w:rPr>
    </w:lvl>
    <w:lvl w:ilvl="6" w:tplc="49AE08FC">
      <w:start w:val="1"/>
      <w:numFmt w:val="bullet"/>
      <w:lvlText w:val=""/>
      <w:lvlJc w:val="left"/>
      <w:pPr>
        <w:tabs>
          <w:tab w:val="num" w:pos="5040"/>
        </w:tabs>
        <w:ind w:left="5040" w:hanging="360"/>
      </w:pPr>
      <w:rPr>
        <w:rFonts w:ascii="Wingdings" w:hAnsi="Wingdings" w:hint="default"/>
      </w:rPr>
    </w:lvl>
    <w:lvl w:ilvl="7" w:tplc="F17E1A5E">
      <w:start w:val="1"/>
      <w:numFmt w:val="bullet"/>
      <w:lvlText w:val=""/>
      <w:lvlJc w:val="left"/>
      <w:pPr>
        <w:tabs>
          <w:tab w:val="num" w:pos="5760"/>
        </w:tabs>
        <w:ind w:left="5760" w:hanging="360"/>
      </w:pPr>
      <w:rPr>
        <w:rFonts w:ascii="Wingdings" w:hAnsi="Wingdings" w:hint="default"/>
      </w:rPr>
    </w:lvl>
    <w:lvl w:ilvl="8" w:tplc="F9CC9F6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20"/>
  </w:num>
  <w:num w:numId="4">
    <w:abstractNumId w:val="56"/>
  </w:num>
  <w:num w:numId="5">
    <w:abstractNumId w:val="17"/>
  </w:num>
  <w:num w:numId="6">
    <w:abstractNumId w:val="18"/>
  </w:num>
  <w:num w:numId="7">
    <w:abstractNumId w:val="53"/>
  </w:num>
  <w:num w:numId="8">
    <w:abstractNumId w:val="33"/>
  </w:num>
  <w:num w:numId="9">
    <w:abstractNumId w:val="35"/>
  </w:num>
  <w:num w:numId="10">
    <w:abstractNumId w:val="30"/>
  </w:num>
  <w:num w:numId="11">
    <w:abstractNumId w:val="53"/>
    <w:lvlOverride w:ilvl="0">
      <w:startOverride w:val="1"/>
    </w:lvlOverride>
    <w:lvlOverride w:ilvl="1">
      <w:startOverride w:val="1"/>
    </w:lvlOverride>
  </w:num>
  <w:num w:numId="12">
    <w:abstractNumId w:val="53"/>
    <w:lvlOverride w:ilvl="0">
      <w:startOverride w:val="1"/>
    </w:lvlOverride>
    <w:lvlOverride w:ilvl="1">
      <w:startOverride w:val="1"/>
    </w:lvlOverride>
  </w:num>
  <w:num w:numId="13">
    <w:abstractNumId w:val="11"/>
  </w:num>
  <w:num w:numId="14">
    <w:abstractNumId w:val="42"/>
  </w:num>
  <w:num w:numId="15">
    <w:abstractNumId w:val="53"/>
    <w:lvlOverride w:ilvl="0">
      <w:startOverride w:val="1"/>
    </w:lvlOverride>
    <w:lvlOverride w:ilvl="1">
      <w:startOverride w:val="1"/>
    </w:lvlOverride>
  </w:num>
  <w:num w:numId="16">
    <w:abstractNumId w:val="60"/>
  </w:num>
  <w:num w:numId="17">
    <w:abstractNumId w:val="32"/>
  </w:num>
  <w:num w:numId="18">
    <w:abstractNumId w:val="5"/>
  </w:num>
  <w:num w:numId="19">
    <w:abstractNumId w:val="2"/>
  </w:num>
  <w:num w:numId="20">
    <w:abstractNumId w:val="55"/>
  </w:num>
  <w:num w:numId="21">
    <w:abstractNumId w:val="10"/>
  </w:num>
  <w:num w:numId="22">
    <w:abstractNumId w:val="9"/>
  </w:num>
  <w:num w:numId="23">
    <w:abstractNumId w:val="29"/>
  </w:num>
  <w:num w:numId="24">
    <w:abstractNumId w:val="49"/>
  </w:num>
  <w:num w:numId="25">
    <w:abstractNumId w:val="50"/>
  </w:num>
  <w:num w:numId="26">
    <w:abstractNumId w:val="13"/>
  </w:num>
  <w:num w:numId="27">
    <w:abstractNumId w:val="44"/>
  </w:num>
  <w:num w:numId="28">
    <w:abstractNumId w:val="27"/>
  </w:num>
  <w:num w:numId="29">
    <w:abstractNumId w:val="4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51"/>
  </w:num>
  <w:num w:numId="38">
    <w:abstractNumId w:val="23"/>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57"/>
  </w:num>
  <w:num w:numId="48">
    <w:abstractNumId w:val="4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7"/>
  </w:num>
  <w:num w:numId="52">
    <w:abstractNumId w:val="31"/>
  </w:num>
  <w:num w:numId="53">
    <w:abstractNumId w:val="34"/>
  </w:num>
  <w:num w:numId="54">
    <w:abstractNumId w:val="14"/>
  </w:num>
  <w:num w:numId="55">
    <w:abstractNumId w:val="47"/>
  </w:num>
  <w:num w:numId="56">
    <w:abstractNumId w:val="22"/>
  </w:num>
  <w:num w:numId="57">
    <w:abstractNumId w:val="52"/>
  </w:num>
  <w:num w:numId="58">
    <w:abstractNumId w:val="43"/>
  </w:num>
  <w:num w:numId="59">
    <w:abstractNumId w:val="38"/>
  </w:num>
  <w:num w:numId="60">
    <w:abstractNumId w:val="61"/>
  </w:num>
  <w:num w:numId="61">
    <w:abstractNumId w:val="46"/>
  </w:num>
  <w:num w:numId="62">
    <w:abstractNumId w:val="6"/>
  </w:num>
  <w:num w:numId="63">
    <w:abstractNumId w:val="16"/>
  </w:num>
  <w:num w:numId="64">
    <w:abstractNumId w:val="28"/>
  </w:num>
  <w:num w:numId="65">
    <w:abstractNumId w:val="26"/>
  </w:num>
  <w:num w:numId="66">
    <w:abstractNumId w:val="58"/>
  </w:num>
  <w:num w:numId="67">
    <w:abstractNumId w:val="24"/>
  </w:num>
  <w:num w:numId="68">
    <w:abstractNumId w:val="4"/>
  </w:num>
  <w:num w:numId="69">
    <w:abstractNumId w:val="41"/>
  </w:num>
  <w:num w:numId="70">
    <w:abstractNumId w:val="3"/>
  </w:num>
  <w:num w:numId="71">
    <w:abstractNumId w:val="36"/>
  </w:num>
  <w:num w:numId="72">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DO" w:vendorID="64" w:dllVersion="0" w:nlCheck="1" w:checkStyle="0"/>
  <w:activeWritingStyle w:appName="MSWord" w:lang="es-EC" w:vendorID="64" w:dllVersion="0" w:nlCheck="1" w:checkStyle="0"/>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7797"/>
    <w:rsid w:val="00007C3D"/>
    <w:rsid w:val="00011977"/>
    <w:rsid w:val="00011E93"/>
    <w:rsid w:val="00012098"/>
    <w:rsid w:val="00012DAE"/>
    <w:rsid w:val="0001330E"/>
    <w:rsid w:val="00014198"/>
    <w:rsid w:val="00014F76"/>
    <w:rsid w:val="00015877"/>
    <w:rsid w:val="00015B0D"/>
    <w:rsid w:val="000171FC"/>
    <w:rsid w:val="000174CB"/>
    <w:rsid w:val="00021494"/>
    <w:rsid w:val="00022570"/>
    <w:rsid w:val="0002272D"/>
    <w:rsid w:val="00023CF8"/>
    <w:rsid w:val="00025215"/>
    <w:rsid w:val="00025BF3"/>
    <w:rsid w:val="0002711A"/>
    <w:rsid w:val="00027A0F"/>
    <w:rsid w:val="0003284E"/>
    <w:rsid w:val="00033E22"/>
    <w:rsid w:val="000344D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141"/>
    <w:rsid w:val="000515D7"/>
    <w:rsid w:val="0005352D"/>
    <w:rsid w:val="000544BC"/>
    <w:rsid w:val="000556A9"/>
    <w:rsid w:val="00055B68"/>
    <w:rsid w:val="00056A51"/>
    <w:rsid w:val="00057A84"/>
    <w:rsid w:val="00057BFD"/>
    <w:rsid w:val="00061033"/>
    <w:rsid w:val="00061FD9"/>
    <w:rsid w:val="00062A8A"/>
    <w:rsid w:val="00064126"/>
    <w:rsid w:val="00064503"/>
    <w:rsid w:val="0006478F"/>
    <w:rsid w:val="00065E78"/>
    <w:rsid w:val="000667EF"/>
    <w:rsid w:val="0006713F"/>
    <w:rsid w:val="00067D45"/>
    <w:rsid w:val="000700B3"/>
    <w:rsid w:val="000717F8"/>
    <w:rsid w:val="0007239D"/>
    <w:rsid w:val="00073F05"/>
    <w:rsid w:val="000757AD"/>
    <w:rsid w:val="000765D1"/>
    <w:rsid w:val="000802D0"/>
    <w:rsid w:val="00081D16"/>
    <w:rsid w:val="00085236"/>
    <w:rsid w:val="00086705"/>
    <w:rsid w:val="00086B34"/>
    <w:rsid w:val="00090240"/>
    <w:rsid w:val="0009114D"/>
    <w:rsid w:val="0009229C"/>
    <w:rsid w:val="0009459C"/>
    <w:rsid w:val="00095252"/>
    <w:rsid w:val="00095B2E"/>
    <w:rsid w:val="000964B8"/>
    <w:rsid w:val="000A2208"/>
    <w:rsid w:val="000A303D"/>
    <w:rsid w:val="000A3F8E"/>
    <w:rsid w:val="000A4A41"/>
    <w:rsid w:val="000A4C07"/>
    <w:rsid w:val="000A4FD9"/>
    <w:rsid w:val="000A5169"/>
    <w:rsid w:val="000A5D2A"/>
    <w:rsid w:val="000A5D4A"/>
    <w:rsid w:val="000A62A3"/>
    <w:rsid w:val="000A705B"/>
    <w:rsid w:val="000A7757"/>
    <w:rsid w:val="000B07F0"/>
    <w:rsid w:val="000B1395"/>
    <w:rsid w:val="000B1C1D"/>
    <w:rsid w:val="000B3187"/>
    <w:rsid w:val="000B414E"/>
    <w:rsid w:val="000B4461"/>
    <w:rsid w:val="000B4883"/>
    <w:rsid w:val="000B5201"/>
    <w:rsid w:val="000B5328"/>
    <w:rsid w:val="000B5ACF"/>
    <w:rsid w:val="000B5F2D"/>
    <w:rsid w:val="000B5FE1"/>
    <w:rsid w:val="000B76D2"/>
    <w:rsid w:val="000C0F87"/>
    <w:rsid w:val="000C2CCD"/>
    <w:rsid w:val="000C3752"/>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724E"/>
    <w:rsid w:val="000D79A3"/>
    <w:rsid w:val="000E0467"/>
    <w:rsid w:val="000E14D6"/>
    <w:rsid w:val="000E1A74"/>
    <w:rsid w:val="000E535F"/>
    <w:rsid w:val="000E65E3"/>
    <w:rsid w:val="000F1AD9"/>
    <w:rsid w:val="000F1C14"/>
    <w:rsid w:val="000F255C"/>
    <w:rsid w:val="000F2E2A"/>
    <w:rsid w:val="000F37D1"/>
    <w:rsid w:val="000F4AF2"/>
    <w:rsid w:val="000F4B9B"/>
    <w:rsid w:val="000F4EA3"/>
    <w:rsid w:val="000F6610"/>
    <w:rsid w:val="000F6A8D"/>
    <w:rsid w:val="000F7041"/>
    <w:rsid w:val="000F74A4"/>
    <w:rsid w:val="000F7C8A"/>
    <w:rsid w:val="001001D5"/>
    <w:rsid w:val="001011DA"/>
    <w:rsid w:val="00101428"/>
    <w:rsid w:val="00102540"/>
    <w:rsid w:val="001034A5"/>
    <w:rsid w:val="001056F4"/>
    <w:rsid w:val="00105991"/>
    <w:rsid w:val="00105CA9"/>
    <w:rsid w:val="001060E1"/>
    <w:rsid w:val="00107E1F"/>
    <w:rsid w:val="00107ED1"/>
    <w:rsid w:val="00110650"/>
    <w:rsid w:val="00113DE5"/>
    <w:rsid w:val="00113FB7"/>
    <w:rsid w:val="00115C82"/>
    <w:rsid w:val="001216E6"/>
    <w:rsid w:val="00124661"/>
    <w:rsid w:val="001247F4"/>
    <w:rsid w:val="00126130"/>
    <w:rsid w:val="00127713"/>
    <w:rsid w:val="00130A96"/>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16EB"/>
    <w:rsid w:val="00152520"/>
    <w:rsid w:val="00152708"/>
    <w:rsid w:val="0015276A"/>
    <w:rsid w:val="00153FD9"/>
    <w:rsid w:val="00155F31"/>
    <w:rsid w:val="0015744F"/>
    <w:rsid w:val="00157DF5"/>
    <w:rsid w:val="00157E14"/>
    <w:rsid w:val="001605DC"/>
    <w:rsid w:val="001609BB"/>
    <w:rsid w:val="001612CA"/>
    <w:rsid w:val="00161505"/>
    <w:rsid w:val="00162203"/>
    <w:rsid w:val="001623FB"/>
    <w:rsid w:val="001629C8"/>
    <w:rsid w:val="00163681"/>
    <w:rsid w:val="00166E32"/>
    <w:rsid w:val="0016793F"/>
    <w:rsid w:val="00167996"/>
    <w:rsid w:val="00170626"/>
    <w:rsid w:val="001714CA"/>
    <w:rsid w:val="001717F6"/>
    <w:rsid w:val="001727F4"/>
    <w:rsid w:val="001749BE"/>
    <w:rsid w:val="0017556B"/>
    <w:rsid w:val="00176A9A"/>
    <w:rsid w:val="0018030E"/>
    <w:rsid w:val="00180BA0"/>
    <w:rsid w:val="001810CB"/>
    <w:rsid w:val="00182135"/>
    <w:rsid w:val="00182741"/>
    <w:rsid w:val="0018315C"/>
    <w:rsid w:val="001846EA"/>
    <w:rsid w:val="00184D45"/>
    <w:rsid w:val="00184ECF"/>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1B7F"/>
    <w:rsid w:val="001A24C2"/>
    <w:rsid w:val="001A3E50"/>
    <w:rsid w:val="001A5210"/>
    <w:rsid w:val="001A6A32"/>
    <w:rsid w:val="001A742A"/>
    <w:rsid w:val="001A7A9B"/>
    <w:rsid w:val="001A7D4A"/>
    <w:rsid w:val="001B031E"/>
    <w:rsid w:val="001B1FE2"/>
    <w:rsid w:val="001B24BE"/>
    <w:rsid w:val="001B2DDE"/>
    <w:rsid w:val="001B2EED"/>
    <w:rsid w:val="001B4F82"/>
    <w:rsid w:val="001B520F"/>
    <w:rsid w:val="001B5E2C"/>
    <w:rsid w:val="001B689E"/>
    <w:rsid w:val="001B7D42"/>
    <w:rsid w:val="001C0579"/>
    <w:rsid w:val="001C2240"/>
    <w:rsid w:val="001C2BC1"/>
    <w:rsid w:val="001C31E0"/>
    <w:rsid w:val="001C33C8"/>
    <w:rsid w:val="001C3733"/>
    <w:rsid w:val="001C3BD6"/>
    <w:rsid w:val="001C5A3C"/>
    <w:rsid w:val="001C5CEE"/>
    <w:rsid w:val="001C5E03"/>
    <w:rsid w:val="001C7476"/>
    <w:rsid w:val="001D0750"/>
    <w:rsid w:val="001D08BB"/>
    <w:rsid w:val="001D2A9D"/>
    <w:rsid w:val="001D2AF5"/>
    <w:rsid w:val="001D36E9"/>
    <w:rsid w:val="001D3E0B"/>
    <w:rsid w:val="001D570A"/>
    <w:rsid w:val="001D72C1"/>
    <w:rsid w:val="001D7785"/>
    <w:rsid w:val="001D7D25"/>
    <w:rsid w:val="001E021E"/>
    <w:rsid w:val="001E0C2D"/>
    <w:rsid w:val="001E1BB5"/>
    <w:rsid w:val="001E3537"/>
    <w:rsid w:val="001E364A"/>
    <w:rsid w:val="001E4412"/>
    <w:rsid w:val="001E51C8"/>
    <w:rsid w:val="001E5F59"/>
    <w:rsid w:val="001E7576"/>
    <w:rsid w:val="001F00AD"/>
    <w:rsid w:val="001F0479"/>
    <w:rsid w:val="001F2049"/>
    <w:rsid w:val="001F260D"/>
    <w:rsid w:val="001F3361"/>
    <w:rsid w:val="001F342C"/>
    <w:rsid w:val="001F351B"/>
    <w:rsid w:val="001F4A4B"/>
    <w:rsid w:val="001F4F92"/>
    <w:rsid w:val="001F5634"/>
    <w:rsid w:val="001F582E"/>
    <w:rsid w:val="001F6C36"/>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1A8B"/>
    <w:rsid w:val="002122C3"/>
    <w:rsid w:val="00212E68"/>
    <w:rsid w:val="00213637"/>
    <w:rsid w:val="002138BF"/>
    <w:rsid w:val="00213F47"/>
    <w:rsid w:val="00214379"/>
    <w:rsid w:val="00215076"/>
    <w:rsid w:val="00215431"/>
    <w:rsid w:val="002156FE"/>
    <w:rsid w:val="00215B54"/>
    <w:rsid w:val="002169A9"/>
    <w:rsid w:val="00220AE4"/>
    <w:rsid w:val="00220B56"/>
    <w:rsid w:val="002217B9"/>
    <w:rsid w:val="002218F1"/>
    <w:rsid w:val="002219B3"/>
    <w:rsid w:val="00221DA7"/>
    <w:rsid w:val="0022278E"/>
    <w:rsid w:val="00222AEB"/>
    <w:rsid w:val="0022351C"/>
    <w:rsid w:val="002236BA"/>
    <w:rsid w:val="002237EC"/>
    <w:rsid w:val="002239B4"/>
    <w:rsid w:val="00223B9A"/>
    <w:rsid w:val="00226E6D"/>
    <w:rsid w:val="002272D0"/>
    <w:rsid w:val="00227344"/>
    <w:rsid w:val="0022762B"/>
    <w:rsid w:val="00227E7F"/>
    <w:rsid w:val="00232A17"/>
    <w:rsid w:val="00232F75"/>
    <w:rsid w:val="00233105"/>
    <w:rsid w:val="002336F2"/>
    <w:rsid w:val="002338C0"/>
    <w:rsid w:val="00234104"/>
    <w:rsid w:val="00235133"/>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37B8"/>
    <w:rsid w:val="002545D5"/>
    <w:rsid w:val="00254726"/>
    <w:rsid w:val="002557EF"/>
    <w:rsid w:val="002560FE"/>
    <w:rsid w:val="00256F82"/>
    <w:rsid w:val="00257124"/>
    <w:rsid w:val="00261494"/>
    <w:rsid w:val="00261F7E"/>
    <w:rsid w:val="00264FF5"/>
    <w:rsid w:val="00266C54"/>
    <w:rsid w:val="00266D0E"/>
    <w:rsid w:val="002700A0"/>
    <w:rsid w:val="002722CF"/>
    <w:rsid w:val="00272744"/>
    <w:rsid w:val="00272D7D"/>
    <w:rsid w:val="002806D5"/>
    <w:rsid w:val="00280CD3"/>
    <w:rsid w:val="00283363"/>
    <w:rsid w:val="00283379"/>
    <w:rsid w:val="00283EB4"/>
    <w:rsid w:val="002848C2"/>
    <w:rsid w:val="00286137"/>
    <w:rsid w:val="00286310"/>
    <w:rsid w:val="00286596"/>
    <w:rsid w:val="00286F8F"/>
    <w:rsid w:val="00287916"/>
    <w:rsid w:val="00287A62"/>
    <w:rsid w:val="0029043E"/>
    <w:rsid w:val="0029196A"/>
    <w:rsid w:val="00291CF8"/>
    <w:rsid w:val="00292203"/>
    <w:rsid w:val="00293198"/>
    <w:rsid w:val="00293964"/>
    <w:rsid w:val="00293AA5"/>
    <w:rsid w:val="00295775"/>
    <w:rsid w:val="002958B7"/>
    <w:rsid w:val="00296AB6"/>
    <w:rsid w:val="00297138"/>
    <w:rsid w:val="0029796E"/>
    <w:rsid w:val="002A0089"/>
    <w:rsid w:val="002A0878"/>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7C79"/>
    <w:rsid w:val="00301D4D"/>
    <w:rsid w:val="00302AA8"/>
    <w:rsid w:val="00303690"/>
    <w:rsid w:val="00304C1E"/>
    <w:rsid w:val="00305622"/>
    <w:rsid w:val="00306AF6"/>
    <w:rsid w:val="00306B86"/>
    <w:rsid w:val="00307C0D"/>
    <w:rsid w:val="00310733"/>
    <w:rsid w:val="00310DDB"/>
    <w:rsid w:val="003111FA"/>
    <w:rsid w:val="0031135D"/>
    <w:rsid w:val="00311691"/>
    <w:rsid w:val="00315841"/>
    <w:rsid w:val="00315A2A"/>
    <w:rsid w:val="00316362"/>
    <w:rsid w:val="00316975"/>
    <w:rsid w:val="00317620"/>
    <w:rsid w:val="00320E03"/>
    <w:rsid w:val="0032159C"/>
    <w:rsid w:val="00321B40"/>
    <w:rsid w:val="003245B2"/>
    <w:rsid w:val="00325213"/>
    <w:rsid w:val="00327922"/>
    <w:rsid w:val="0033007A"/>
    <w:rsid w:val="00331464"/>
    <w:rsid w:val="003348A7"/>
    <w:rsid w:val="003355D9"/>
    <w:rsid w:val="00336432"/>
    <w:rsid w:val="003371DB"/>
    <w:rsid w:val="00337791"/>
    <w:rsid w:val="0034079A"/>
    <w:rsid w:val="00341272"/>
    <w:rsid w:val="003422DC"/>
    <w:rsid w:val="003424B0"/>
    <w:rsid w:val="00342AA2"/>
    <w:rsid w:val="00343188"/>
    <w:rsid w:val="00343E5D"/>
    <w:rsid w:val="003449CA"/>
    <w:rsid w:val="00347D0B"/>
    <w:rsid w:val="00350809"/>
    <w:rsid w:val="00350AC6"/>
    <w:rsid w:val="00350C12"/>
    <w:rsid w:val="003516E9"/>
    <w:rsid w:val="003566F2"/>
    <w:rsid w:val="0035685A"/>
    <w:rsid w:val="00356E37"/>
    <w:rsid w:val="003575BE"/>
    <w:rsid w:val="00357D6E"/>
    <w:rsid w:val="00357EE9"/>
    <w:rsid w:val="003601AC"/>
    <w:rsid w:val="00360A98"/>
    <w:rsid w:val="00362F28"/>
    <w:rsid w:val="0036329C"/>
    <w:rsid w:val="003642EE"/>
    <w:rsid w:val="00364889"/>
    <w:rsid w:val="00364D1D"/>
    <w:rsid w:val="00365440"/>
    <w:rsid w:val="003654FB"/>
    <w:rsid w:val="00365603"/>
    <w:rsid w:val="00366E96"/>
    <w:rsid w:val="00370D94"/>
    <w:rsid w:val="00371AA1"/>
    <w:rsid w:val="00371AD4"/>
    <w:rsid w:val="00371D9E"/>
    <w:rsid w:val="00373570"/>
    <w:rsid w:val="00373A5D"/>
    <w:rsid w:val="003746BE"/>
    <w:rsid w:val="003755CD"/>
    <w:rsid w:val="003760F1"/>
    <w:rsid w:val="003762CC"/>
    <w:rsid w:val="003769FD"/>
    <w:rsid w:val="003808ED"/>
    <w:rsid w:val="00380D9A"/>
    <w:rsid w:val="00381170"/>
    <w:rsid w:val="00381E43"/>
    <w:rsid w:val="003823C1"/>
    <w:rsid w:val="003829FD"/>
    <w:rsid w:val="003835A3"/>
    <w:rsid w:val="00383781"/>
    <w:rsid w:val="00383C31"/>
    <w:rsid w:val="00383F40"/>
    <w:rsid w:val="00384DA2"/>
    <w:rsid w:val="00384F06"/>
    <w:rsid w:val="0038671E"/>
    <w:rsid w:val="00386BEC"/>
    <w:rsid w:val="003879B3"/>
    <w:rsid w:val="003906AA"/>
    <w:rsid w:val="00394880"/>
    <w:rsid w:val="00395E25"/>
    <w:rsid w:val="003970D9"/>
    <w:rsid w:val="003A03A5"/>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1477"/>
    <w:rsid w:val="003C2212"/>
    <w:rsid w:val="003C2498"/>
    <w:rsid w:val="003C3DEB"/>
    <w:rsid w:val="003C4341"/>
    <w:rsid w:val="003C47D8"/>
    <w:rsid w:val="003C4AF1"/>
    <w:rsid w:val="003D088B"/>
    <w:rsid w:val="003D2087"/>
    <w:rsid w:val="003D260F"/>
    <w:rsid w:val="003D2B36"/>
    <w:rsid w:val="003D3AF9"/>
    <w:rsid w:val="003D3BF8"/>
    <w:rsid w:val="003D3C5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2C7F"/>
    <w:rsid w:val="004342D7"/>
    <w:rsid w:val="00435BA7"/>
    <w:rsid w:val="0043620C"/>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3568"/>
    <w:rsid w:val="004546FC"/>
    <w:rsid w:val="00455385"/>
    <w:rsid w:val="00455580"/>
    <w:rsid w:val="00455857"/>
    <w:rsid w:val="0045660E"/>
    <w:rsid w:val="004566BB"/>
    <w:rsid w:val="00456ADA"/>
    <w:rsid w:val="00456E42"/>
    <w:rsid w:val="00457875"/>
    <w:rsid w:val="00457D76"/>
    <w:rsid w:val="00457E69"/>
    <w:rsid w:val="004608B1"/>
    <w:rsid w:val="00460CA3"/>
    <w:rsid w:val="00460DEF"/>
    <w:rsid w:val="00462238"/>
    <w:rsid w:val="00463935"/>
    <w:rsid w:val="00464DBC"/>
    <w:rsid w:val="004657D3"/>
    <w:rsid w:val="00465FA3"/>
    <w:rsid w:val="00466DF8"/>
    <w:rsid w:val="0046731E"/>
    <w:rsid w:val="00471F78"/>
    <w:rsid w:val="004720E9"/>
    <w:rsid w:val="004723CF"/>
    <w:rsid w:val="004729DC"/>
    <w:rsid w:val="00472F24"/>
    <w:rsid w:val="00473291"/>
    <w:rsid w:val="00473475"/>
    <w:rsid w:val="004735D2"/>
    <w:rsid w:val="00474652"/>
    <w:rsid w:val="00475E42"/>
    <w:rsid w:val="00475F62"/>
    <w:rsid w:val="004779A5"/>
    <w:rsid w:val="00482166"/>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4AD4"/>
    <w:rsid w:val="004A53C2"/>
    <w:rsid w:val="004A7438"/>
    <w:rsid w:val="004B1212"/>
    <w:rsid w:val="004B14C9"/>
    <w:rsid w:val="004B236C"/>
    <w:rsid w:val="004B2CCA"/>
    <w:rsid w:val="004B45A1"/>
    <w:rsid w:val="004B5DF1"/>
    <w:rsid w:val="004B6C08"/>
    <w:rsid w:val="004B7293"/>
    <w:rsid w:val="004B76D0"/>
    <w:rsid w:val="004C12AA"/>
    <w:rsid w:val="004C1755"/>
    <w:rsid w:val="004C1A1D"/>
    <w:rsid w:val="004C1DC2"/>
    <w:rsid w:val="004C2AF1"/>
    <w:rsid w:val="004C53CD"/>
    <w:rsid w:val="004C6D34"/>
    <w:rsid w:val="004C76E3"/>
    <w:rsid w:val="004C7A31"/>
    <w:rsid w:val="004D0CF0"/>
    <w:rsid w:val="004D0D46"/>
    <w:rsid w:val="004D0E87"/>
    <w:rsid w:val="004D2F9E"/>
    <w:rsid w:val="004D3B1F"/>
    <w:rsid w:val="004D6149"/>
    <w:rsid w:val="004D6835"/>
    <w:rsid w:val="004D7DCD"/>
    <w:rsid w:val="004E1B92"/>
    <w:rsid w:val="004E23E3"/>
    <w:rsid w:val="004E2C3F"/>
    <w:rsid w:val="004E459D"/>
    <w:rsid w:val="004E56D0"/>
    <w:rsid w:val="004E5CC2"/>
    <w:rsid w:val="004E7A73"/>
    <w:rsid w:val="004F09FE"/>
    <w:rsid w:val="004F3036"/>
    <w:rsid w:val="004F3776"/>
    <w:rsid w:val="004F56BF"/>
    <w:rsid w:val="004F5A37"/>
    <w:rsid w:val="004F68E9"/>
    <w:rsid w:val="004F6F04"/>
    <w:rsid w:val="005008FA"/>
    <w:rsid w:val="00500A89"/>
    <w:rsid w:val="0050166C"/>
    <w:rsid w:val="00502580"/>
    <w:rsid w:val="005032E4"/>
    <w:rsid w:val="00503610"/>
    <w:rsid w:val="005040B1"/>
    <w:rsid w:val="0050425B"/>
    <w:rsid w:val="00505753"/>
    <w:rsid w:val="00506BDF"/>
    <w:rsid w:val="00507381"/>
    <w:rsid w:val="00511F5C"/>
    <w:rsid w:val="0051350E"/>
    <w:rsid w:val="00514298"/>
    <w:rsid w:val="00514341"/>
    <w:rsid w:val="00514E5E"/>
    <w:rsid w:val="00514F7C"/>
    <w:rsid w:val="0051615E"/>
    <w:rsid w:val="0051636C"/>
    <w:rsid w:val="00516F2E"/>
    <w:rsid w:val="00522900"/>
    <w:rsid w:val="00522ED7"/>
    <w:rsid w:val="00522F49"/>
    <w:rsid w:val="005234A9"/>
    <w:rsid w:val="00523779"/>
    <w:rsid w:val="005237AB"/>
    <w:rsid w:val="00523953"/>
    <w:rsid w:val="00523AAE"/>
    <w:rsid w:val="005243CA"/>
    <w:rsid w:val="00524814"/>
    <w:rsid w:val="00525129"/>
    <w:rsid w:val="00525481"/>
    <w:rsid w:val="00527673"/>
    <w:rsid w:val="0053113B"/>
    <w:rsid w:val="00531913"/>
    <w:rsid w:val="005336B5"/>
    <w:rsid w:val="005336E4"/>
    <w:rsid w:val="0053787C"/>
    <w:rsid w:val="00541080"/>
    <w:rsid w:val="005424E7"/>
    <w:rsid w:val="00543A14"/>
    <w:rsid w:val="00543BC6"/>
    <w:rsid w:val="00543D8B"/>
    <w:rsid w:val="00545474"/>
    <w:rsid w:val="005455B9"/>
    <w:rsid w:val="00546F00"/>
    <w:rsid w:val="00546FF2"/>
    <w:rsid w:val="005479EE"/>
    <w:rsid w:val="0055058F"/>
    <w:rsid w:val="005510AA"/>
    <w:rsid w:val="0055150D"/>
    <w:rsid w:val="005536EC"/>
    <w:rsid w:val="00553B6B"/>
    <w:rsid w:val="005547C1"/>
    <w:rsid w:val="005550C9"/>
    <w:rsid w:val="00555E71"/>
    <w:rsid w:val="005569DC"/>
    <w:rsid w:val="00557780"/>
    <w:rsid w:val="0055778D"/>
    <w:rsid w:val="00557D53"/>
    <w:rsid w:val="00557F8E"/>
    <w:rsid w:val="00560352"/>
    <w:rsid w:val="005611DD"/>
    <w:rsid w:val="005618E6"/>
    <w:rsid w:val="0056254C"/>
    <w:rsid w:val="00564915"/>
    <w:rsid w:val="00564AB4"/>
    <w:rsid w:val="00564D57"/>
    <w:rsid w:val="00566C07"/>
    <w:rsid w:val="0056702C"/>
    <w:rsid w:val="005733CA"/>
    <w:rsid w:val="005764ED"/>
    <w:rsid w:val="00580DC6"/>
    <w:rsid w:val="005810FA"/>
    <w:rsid w:val="0058209E"/>
    <w:rsid w:val="00583D9F"/>
    <w:rsid w:val="00584842"/>
    <w:rsid w:val="005855A8"/>
    <w:rsid w:val="00585CD2"/>
    <w:rsid w:val="00590FE9"/>
    <w:rsid w:val="0059130B"/>
    <w:rsid w:val="0059228E"/>
    <w:rsid w:val="005924BD"/>
    <w:rsid w:val="005926E1"/>
    <w:rsid w:val="005932BF"/>
    <w:rsid w:val="00593802"/>
    <w:rsid w:val="00595F08"/>
    <w:rsid w:val="0059615A"/>
    <w:rsid w:val="005969CB"/>
    <w:rsid w:val="005A1395"/>
    <w:rsid w:val="005A183B"/>
    <w:rsid w:val="005A2824"/>
    <w:rsid w:val="005A2A2D"/>
    <w:rsid w:val="005A3EEA"/>
    <w:rsid w:val="005A4606"/>
    <w:rsid w:val="005A4607"/>
    <w:rsid w:val="005A475D"/>
    <w:rsid w:val="005A4B68"/>
    <w:rsid w:val="005A54AA"/>
    <w:rsid w:val="005A5D48"/>
    <w:rsid w:val="005A620B"/>
    <w:rsid w:val="005A632B"/>
    <w:rsid w:val="005A697E"/>
    <w:rsid w:val="005A6B5A"/>
    <w:rsid w:val="005B0FE7"/>
    <w:rsid w:val="005B166B"/>
    <w:rsid w:val="005B1F29"/>
    <w:rsid w:val="005B5796"/>
    <w:rsid w:val="005B595F"/>
    <w:rsid w:val="005B5968"/>
    <w:rsid w:val="005B5BC2"/>
    <w:rsid w:val="005B6162"/>
    <w:rsid w:val="005B6647"/>
    <w:rsid w:val="005B799A"/>
    <w:rsid w:val="005B7AEC"/>
    <w:rsid w:val="005C3375"/>
    <w:rsid w:val="005C3D2F"/>
    <w:rsid w:val="005C4D48"/>
    <w:rsid w:val="005C6A89"/>
    <w:rsid w:val="005C6AFB"/>
    <w:rsid w:val="005D2EC1"/>
    <w:rsid w:val="005D3567"/>
    <w:rsid w:val="005D49FC"/>
    <w:rsid w:val="005D4C76"/>
    <w:rsid w:val="005D515A"/>
    <w:rsid w:val="005D522C"/>
    <w:rsid w:val="005D5DB8"/>
    <w:rsid w:val="005E245B"/>
    <w:rsid w:val="005E3477"/>
    <w:rsid w:val="005E40AC"/>
    <w:rsid w:val="005E7392"/>
    <w:rsid w:val="005E74BB"/>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1569"/>
    <w:rsid w:val="00602F1D"/>
    <w:rsid w:val="00603CC2"/>
    <w:rsid w:val="00604B54"/>
    <w:rsid w:val="00606E4A"/>
    <w:rsid w:val="00610083"/>
    <w:rsid w:val="006111A6"/>
    <w:rsid w:val="006124F9"/>
    <w:rsid w:val="006132AD"/>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A05"/>
    <w:rsid w:val="00641F59"/>
    <w:rsid w:val="006466B1"/>
    <w:rsid w:val="00647A01"/>
    <w:rsid w:val="00653394"/>
    <w:rsid w:val="00653899"/>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136"/>
    <w:rsid w:val="00697DA6"/>
    <w:rsid w:val="006A0B60"/>
    <w:rsid w:val="006A0C67"/>
    <w:rsid w:val="006A1D55"/>
    <w:rsid w:val="006A2798"/>
    <w:rsid w:val="006A3B74"/>
    <w:rsid w:val="006A3E37"/>
    <w:rsid w:val="006A508E"/>
    <w:rsid w:val="006A562D"/>
    <w:rsid w:val="006A58D2"/>
    <w:rsid w:val="006A646D"/>
    <w:rsid w:val="006B0470"/>
    <w:rsid w:val="006B35E3"/>
    <w:rsid w:val="006B46A8"/>
    <w:rsid w:val="006C313A"/>
    <w:rsid w:val="006C39D4"/>
    <w:rsid w:val="006C5F94"/>
    <w:rsid w:val="006C6650"/>
    <w:rsid w:val="006C7124"/>
    <w:rsid w:val="006C77BA"/>
    <w:rsid w:val="006D116C"/>
    <w:rsid w:val="006D221B"/>
    <w:rsid w:val="006D274C"/>
    <w:rsid w:val="006D2E88"/>
    <w:rsid w:val="006D3107"/>
    <w:rsid w:val="006D47A0"/>
    <w:rsid w:val="006D47B7"/>
    <w:rsid w:val="006D5612"/>
    <w:rsid w:val="006D6142"/>
    <w:rsid w:val="006E06FA"/>
    <w:rsid w:val="006E0F74"/>
    <w:rsid w:val="006E2123"/>
    <w:rsid w:val="006E3B3D"/>
    <w:rsid w:val="006E41B6"/>
    <w:rsid w:val="006F01BC"/>
    <w:rsid w:val="006F0683"/>
    <w:rsid w:val="006F0C56"/>
    <w:rsid w:val="006F2E79"/>
    <w:rsid w:val="006F47F5"/>
    <w:rsid w:val="006F4F4B"/>
    <w:rsid w:val="006F53EC"/>
    <w:rsid w:val="006F5C57"/>
    <w:rsid w:val="006F62EF"/>
    <w:rsid w:val="006F6BBE"/>
    <w:rsid w:val="006F71EB"/>
    <w:rsid w:val="006F7EC3"/>
    <w:rsid w:val="007003CF"/>
    <w:rsid w:val="0070172C"/>
    <w:rsid w:val="00704F03"/>
    <w:rsid w:val="0070550A"/>
    <w:rsid w:val="00706C9B"/>
    <w:rsid w:val="0071094C"/>
    <w:rsid w:val="00711B04"/>
    <w:rsid w:val="00712194"/>
    <w:rsid w:val="00713384"/>
    <w:rsid w:val="007133E5"/>
    <w:rsid w:val="0071409C"/>
    <w:rsid w:val="0071443A"/>
    <w:rsid w:val="00714C25"/>
    <w:rsid w:val="00716612"/>
    <w:rsid w:val="00717C59"/>
    <w:rsid w:val="0072132F"/>
    <w:rsid w:val="00722739"/>
    <w:rsid w:val="00723DB8"/>
    <w:rsid w:val="00723F29"/>
    <w:rsid w:val="007248B8"/>
    <w:rsid w:val="00725CA5"/>
    <w:rsid w:val="007262CA"/>
    <w:rsid w:val="00726395"/>
    <w:rsid w:val="00727001"/>
    <w:rsid w:val="00727DB5"/>
    <w:rsid w:val="00731366"/>
    <w:rsid w:val="00732388"/>
    <w:rsid w:val="0073391C"/>
    <w:rsid w:val="007343D2"/>
    <w:rsid w:val="00734979"/>
    <w:rsid w:val="00734EFF"/>
    <w:rsid w:val="0073571C"/>
    <w:rsid w:val="00736D9A"/>
    <w:rsid w:val="007374CA"/>
    <w:rsid w:val="00737EC5"/>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236B"/>
    <w:rsid w:val="0076535F"/>
    <w:rsid w:val="00765779"/>
    <w:rsid w:val="00765D29"/>
    <w:rsid w:val="00766978"/>
    <w:rsid w:val="00770A6C"/>
    <w:rsid w:val="007714B8"/>
    <w:rsid w:val="00772085"/>
    <w:rsid w:val="007743D0"/>
    <w:rsid w:val="00775373"/>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1CC7"/>
    <w:rsid w:val="007B26A2"/>
    <w:rsid w:val="007B276E"/>
    <w:rsid w:val="007B3A3F"/>
    <w:rsid w:val="007B3BEC"/>
    <w:rsid w:val="007B4CF5"/>
    <w:rsid w:val="007B5E28"/>
    <w:rsid w:val="007B6710"/>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4ABD"/>
    <w:rsid w:val="007C540F"/>
    <w:rsid w:val="007C617F"/>
    <w:rsid w:val="007C6F1A"/>
    <w:rsid w:val="007C6F4D"/>
    <w:rsid w:val="007C7C6A"/>
    <w:rsid w:val="007D2395"/>
    <w:rsid w:val="007D3335"/>
    <w:rsid w:val="007D465D"/>
    <w:rsid w:val="007D7F77"/>
    <w:rsid w:val="007E0C91"/>
    <w:rsid w:val="007E0FE6"/>
    <w:rsid w:val="007E1277"/>
    <w:rsid w:val="007E36F4"/>
    <w:rsid w:val="007E3A7C"/>
    <w:rsid w:val="007E447E"/>
    <w:rsid w:val="007E4E42"/>
    <w:rsid w:val="007E5D7D"/>
    <w:rsid w:val="007E7420"/>
    <w:rsid w:val="007F0546"/>
    <w:rsid w:val="007F0791"/>
    <w:rsid w:val="007F09DD"/>
    <w:rsid w:val="007F0BE0"/>
    <w:rsid w:val="007F0E0F"/>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0AC5"/>
    <w:rsid w:val="00821218"/>
    <w:rsid w:val="0082155A"/>
    <w:rsid w:val="00821D56"/>
    <w:rsid w:val="0082285A"/>
    <w:rsid w:val="008238CC"/>
    <w:rsid w:val="00824A53"/>
    <w:rsid w:val="008265A2"/>
    <w:rsid w:val="0082668F"/>
    <w:rsid w:val="00826FF5"/>
    <w:rsid w:val="00830987"/>
    <w:rsid w:val="008313DB"/>
    <w:rsid w:val="00831421"/>
    <w:rsid w:val="00831998"/>
    <w:rsid w:val="008325A5"/>
    <w:rsid w:val="00834000"/>
    <w:rsid w:val="00835857"/>
    <w:rsid w:val="00835DCF"/>
    <w:rsid w:val="00836758"/>
    <w:rsid w:val="00836E7C"/>
    <w:rsid w:val="00837E01"/>
    <w:rsid w:val="008402DC"/>
    <w:rsid w:val="00840FEE"/>
    <w:rsid w:val="008422DF"/>
    <w:rsid w:val="008433B1"/>
    <w:rsid w:val="008436BF"/>
    <w:rsid w:val="00844A24"/>
    <w:rsid w:val="00846157"/>
    <w:rsid w:val="00846248"/>
    <w:rsid w:val="00850B02"/>
    <w:rsid w:val="00850BC9"/>
    <w:rsid w:val="00850CCE"/>
    <w:rsid w:val="008520E8"/>
    <w:rsid w:val="00854F69"/>
    <w:rsid w:val="0085527F"/>
    <w:rsid w:val="008557BF"/>
    <w:rsid w:val="008560BE"/>
    <w:rsid w:val="00856BEC"/>
    <w:rsid w:val="00860E12"/>
    <w:rsid w:val="0086154D"/>
    <w:rsid w:val="00862130"/>
    <w:rsid w:val="00862291"/>
    <w:rsid w:val="008624D3"/>
    <w:rsid w:val="00862826"/>
    <w:rsid w:val="00865B79"/>
    <w:rsid w:val="008670A7"/>
    <w:rsid w:val="0086769B"/>
    <w:rsid w:val="00867F62"/>
    <w:rsid w:val="0087175E"/>
    <w:rsid w:val="008738DE"/>
    <w:rsid w:val="008754FB"/>
    <w:rsid w:val="00875EE4"/>
    <w:rsid w:val="00876945"/>
    <w:rsid w:val="00876FB6"/>
    <w:rsid w:val="008770D7"/>
    <w:rsid w:val="00877C82"/>
    <w:rsid w:val="00877F50"/>
    <w:rsid w:val="00877F51"/>
    <w:rsid w:val="00881946"/>
    <w:rsid w:val="008821C1"/>
    <w:rsid w:val="00883175"/>
    <w:rsid w:val="00883213"/>
    <w:rsid w:val="0088494A"/>
    <w:rsid w:val="008849A4"/>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AD7"/>
    <w:rsid w:val="008A35D4"/>
    <w:rsid w:val="008A5641"/>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70B8"/>
    <w:rsid w:val="008B75F4"/>
    <w:rsid w:val="008C1079"/>
    <w:rsid w:val="008C120D"/>
    <w:rsid w:val="008C21DC"/>
    <w:rsid w:val="008C268D"/>
    <w:rsid w:val="008C2CCF"/>
    <w:rsid w:val="008C367C"/>
    <w:rsid w:val="008C41EB"/>
    <w:rsid w:val="008C4AFF"/>
    <w:rsid w:val="008C59AD"/>
    <w:rsid w:val="008C70B9"/>
    <w:rsid w:val="008C77B5"/>
    <w:rsid w:val="008D2A0C"/>
    <w:rsid w:val="008D2AA3"/>
    <w:rsid w:val="008D2C08"/>
    <w:rsid w:val="008D30E6"/>
    <w:rsid w:val="008D44F1"/>
    <w:rsid w:val="008D55F1"/>
    <w:rsid w:val="008D62CC"/>
    <w:rsid w:val="008D6BE6"/>
    <w:rsid w:val="008D6E10"/>
    <w:rsid w:val="008E00C8"/>
    <w:rsid w:val="008E0D9A"/>
    <w:rsid w:val="008E2A26"/>
    <w:rsid w:val="008E3444"/>
    <w:rsid w:val="008E4AAD"/>
    <w:rsid w:val="008E4C0B"/>
    <w:rsid w:val="008E6070"/>
    <w:rsid w:val="008E6CD4"/>
    <w:rsid w:val="008E75AD"/>
    <w:rsid w:val="008E77FF"/>
    <w:rsid w:val="008F1B3A"/>
    <w:rsid w:val="008F1C45"/>
    <w:rsid w:val="008F2BAF"/>
    <w:rsid w:val="008F2E2D"/>
    <w:rsid w:val="008F4C36"/>
    <w:rsid w:val="008F5878"/>
    <w:rsid w:val="008F596F"/>
    <w:rsid w:val="008F5ED6"/>
    <w:rsid w:val="00900D64"/>
    <w:rsid w:val="00901458"/>
    <w:rsid w:val="0090165A"/>
    <w:rsid w:val="00902D41"/>
    <w:rsid w:val="00902D6C"/>
    <w:rsid w:val="00902DB6"/>
    <w:rsid w:val="00903AA8"/>
    <w:rsid w:val="00903B9B"/>
    <w:rsid w:val="00904E58"/>
    <w:rsid w:val="0090501C"/>
    <w:rsid w:val="009105CD"/>
    <w:rsid w:val="0091181F"/>
    <w:rsid w:val="00911F9D"/>
    <w:rsid w:val="009124D9"/>
    <w:rsid w:val="00912ACB"/>
    <w:rsid w:val="009146D0"/>
    <w:rsid w:val="00914FEE"/>
    <w:rsid w:val="00915CAC"/>
    <w:rsid w:val="00917CDD"/>
    <w:rsid w:val="00920853"/>
    <w:rsid w:val="0092101F"/>
    <w:rsid w:val="00922639"/>
    <w:rsid w:val="009232CA"/>
    <w:rsid w:val="00924720"/>
    <w:rsid w:val="00925E72"/>
    <w:rsid w:val="00926819"/>
    <w:rsid w:val="009272F5"/>
    <w:rsid w:val="00930124"/>
    <w:rsid w:val="0093107E"/>
    <w:rsid w:val="00931F71"/>
    <w:rsid w:val="00932F74"/>
    <w:rsid w:val="009332EA"/>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56F69"/>
    <w:rsid w:val="00962A95"/>
    <w:rsid w:val="00964112"/>
    <w:rsid w:val="00964AC6"/>
    <w:rsid w:val="0096593B"/>
    <w:rsid w:val="00967EDF"/>
    <w:rsid w:val="00967F56"/>
    <w:rsid w:val="00972300"/>
    <w:rsid w:val="009734A2"/>
    <w:rsid w:val="00973708"/>
    <w:rsid w:val="00974783"/>
    <w:rsid w:val="00974C24"/>
    <w:rsid w:val="00975680"/>
    <w:rsid w:val="00975D95"/>
    <w:rsid w:val="00976AB4"/>
    <w:rsid w:val="00977A98"/>
    <w:rsid w:val="00980A44"/>
    <w:rsid w:val="00981092"/>
    <w:rsid w:val="0098306F"/>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44B4"/>
    <w:rsid w:val="009A5EDC"/>
    <w:rsid w:val="009B0427"/>
    <w:rsid w:val="009B14B8"/>
    <w:rsid w:val="009B1AA0"/>
    <w:rsid w:val="009B2203"/>
    <w:rsid w:val="009B24AA"/>
    <w:rsid w:val="009B2E3A"/>
    <w:rsid w:val="009B2F38"/>
    <w:rsid w:val="009B350F"/>
    <w:rsid w:val="009B3AAC"/>
    <w:rsid w:val="009B40AA"/>
    <w:rsid w:val="009B4734"/>
    <w:rsid w:val="009B49E2"/>
    <w:rsid w:val="009B6A4E"/>
    <w:rsid w:val="009B6D6C"/>
    <w:rsid w:val="009B6F0D"/>
    <w:rsid w:val="009B7238"/>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8CF"/>
    <w:rsid w:val="009D4A52"/>
    <w:rsid w:val="009D5C4A"/>
    <w:rsid w:val="009D5E5E"/>
    <w:rsid w:val="009D6C23"/>
    <w:rsid w:val="009E07BF"/>
    <w:rsid w:val="009E26D9"/>
    <w:rsid w:val="009E2BE3"/>
    <w:rsid w:val="009E2C0F"/>
    <w:rsid w:val="009E33CA"/>
    <w:rsid w:val="009E37BF"/>
    <w:rsid w:val="009E4E57"/>
    <w:rsid w:val="009E572D"/>
    <w:rsid w:val="009E5920"/>
    <w:rsid w:val="009E66D5"/>
    <w:rsid w:val="009E7E2A"/>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788"/>
    <w:rsid w:val="00A1055E"/>
    <w:rsid w:val="00A10BB2"/>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4C5E"/>
    <w:rsid w:val="00A25993"/>
    <w:rsid w:val="00A26E75"/>
    <w:rsid w:val="00A30B6E"/>
    <w:rsid w:val="00A30DF4"/>
    <w:rsid w:val="00A31708"/>
    <w:rsid w:val="00A320CF"/>
    <w:rsid w:val="00A32CA7"/>
    <w:rsid w:val="00A32E2C"/>
    <w:rsid w:val="00A32EC1"/>
    <w:rsid w:val="00A333F2"/>
    <w:rsid w:val="00A33C0A"/>
    <w:rsid w:val="00A35B53"/>
    <w:rsid w:val="00A37F4B"/>
    <w:rsid w:val="00A410E5"/>
    <w:rsid w:val="00A413EA"/>
    <w:rsid w:val="00A41935"/>
    <w:rsid w:val="00A41EC8"/>
    <w:rsid w:val="00A43200"/>
    <w:rsid w:val="00A43DDD"/>
    <w:rsid w:val="00A446B6"/>
    <w:rsid w:val="00A45E5E"/>
    <w:rsid w:val="00A46C01"/>
    <w:rsid w:val="00A511DB"/>
    <w:rsid w:val="00A512EC"/>
    <w:rsid w:val="00A518A2"/>
    <w:rsid w:val="00A53381"/>
    <w:rsid w:val="00A538F4"/>
    <w:rsid w:val="00A53FD0"/>
    <w:rsid w:val="00A54BC0"/>
    <w:rsid w:val="00A555F6"/>
    <w:rsid w:val="00A560F1"/>
    <w:rsid w:val="00A569CA"/>
    <w:rsid w:val="00A56D77"/>
    <w:rsid w:val="00A56FD2"/>
    <w:rsid w:val="00A5752D"/>
    <w:rsid w:val="00A5792E"/>
    <w:rsid w:val="00A60668"/>
    <w:rsid w:val="00A64BF6"/>
    <w:rsid w:val="00A64E22"/>
    <w:rsid w:val="00A65EC9"/>
    <w:rsid w:val="00A66521"/>
    <w:rsid w:val="00A669F2"/>
    <w:rsid w:val="00A67471"/>
    <w:rsid w:val="00A6770E"/>
    <w:rsid w:val="00A67FC9"/>
    <w:rsid w:val="00A70D06"/>
    <w:rsid w:val="00A732A8"/>
    <w:rsid w:val="00A7334A"/>
    <w:rsid w:val="00A73444"/>
    <w:rsid w:val="00A73A11"/>
    <w:rsid w:val="00A741A5"/>
    <w:rsid w:val="00A758EE"/>
    <w:rsid w:val="00A76662"/>
    <w:rsid w:val="00A76BEB"/>
    <w:rsid w:val="00A76D0C"/>
    <w:rsid w:val="00A773FB"/>
    <w:rsid w:val="00A77458"/>
    <w:rsid w:val="00A77721"/>
    <w:rsid w:val="00A8394E"/>
    <w:rsid w:val="00A83A5D"/>
    <w:rsid w:val="00A87DF6"/>
    <w:rsid w:val="00A907E4"/>
    <w:rsid w:val="00A93560"/>
    <w:rsid w:val="00A93FED"/>
    <w:rsid w:val="00A943ED"/>
    <w:rsid w:val="00A945D7"/>
    <w:rsid w:val="00A96C25"/>
    <w:rsid w:val="00A96FAD"/>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0FC"/>
    <w:rsid w:val="00AC3246"/>
    <w:rsid w:val="00AC68E1"/>
    <w:rsid w:val="00AC7388"/>
    <w:rsid w:val="00AC7FE4"/>
    <w:rsid w:val="00AD0B44"/>
    <w:rsid w:val="00AD2119"/>
    <w:rsid w:val="00AD229E"/>
    <w:rsid w:val="00AD2390"/>
    <w:rsid w:val="00AD2B35"/>
    <w:rsid w:val="00AD3B8A"/>
    <w:rsid w:val="00AD3D51"/>
    <w:rsid w:val="00AD3E04"/>
    <w:rsid w:val="00AD4F19"/>
    <w:rsid w:val="00AD59D1"/>
    <w:rsid w:val="00AD69F0"/>
    <w:rsid w:val="00AD7E2D"/>
    <w:rsid w:val="00AE1BED"/>
    <w:rsid w:val="00AE2B4E"/>
    <w:rsid w:val="00AE2C17"/>
    <w:rsid w:val="00AE2D74"/>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C0C"/>
    <w:rsid w:val="00B023F4"/>
    <w:rsid w:val="00B02961"/>
    <w:rsid w:val="00B02A3B"/>
    <w:rsid w:val="00B03377"/>
    <w:rsid w:val="00B03E0E"/>
    <w:rsid w:val="00B03F33"/>
    <w:rsid w:val="00B04842"/>
    <w:rsid w:val="00B05397"/>
    <w:rsid w:val="00B055D8"/>
    <w:rsid w:val="00B06DFD"/>
    <w:rsid w:val="00B074B2"/>
    <w:rsid w:val="00B07AE8"/>
    <w:rsid w:val="00B10965"/>
    <w:rsid w:val="00B10E32"/>
    <w:rsid w:val="00B114E8"/>
    <w:rsid w:val="00B12242"/>
    <w:rsid w:val="00B211FF"/>
    <w:rsid w:val="00B22AAB"/>
    <w:rsid w:val="00B25A66"/>
    <w:rsid w:val="00B3011F"/>
    <w:rsid w:val="00B314A7"/>
    <w:rsid w:val="00B32200"/>
    <w:rsid w:val="00B32A2F"/>
    <w:rsid w:val="00B32CD5"/>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4603"/>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848"/>
    <w:rsid w:val="00B8097E"/>
    <w:rsid w:val="00B80CB3"/>
    <w:rsid w:val="00B80E6A"/>
    <w:rsid w:val="00B81BB5"/>
    <w:rsid w:val="00B83B26"/>
    <w:rsid w:val="00B852A4"/>
    <w:rsid w:val="00B85DEE"/>
    <w:rsid w:val="00B85F1F"/>
    <w:rsid w:val="00B85F9D"/>
    <w:rsid w:val="00B86867"/>
    <w:rsid w:val="00B86949"/>
    <w:rsid w:val="00B86972"/>
    <w:rsid w:val="00B912B9"/>
    <w:rsid w:val="00B91925"/>
    <w:rsid w:val="00B92037"/>
    <w:rsid w:val="00B927A5"/>
    <w:rsid w:val="00B945BB"/>
    <w:rsid w:val="00B947BE"/>
    <w:rsid w:val="00B96DCE"/>
    <w:rsid w:val="00B970DE"/>
    <w:rsid w:val="00BA138F"/>
    <w:rsid w:val="00BA1EF5"/>
    <w:rsid w:val="00BA365E"/>
    <w:rsid w:val="00BA7305"/>
    <w:rsid w:val="00BA7A99"/>
    <w:rsid w:val="00BB0F5E"/>
    <w:rsid w:val="00BB1E36"/>
    <w:rsid w:val="00BB2A0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F0163"/>
    <w:rsid w:val="00BF0D30"/>
    <w:rsid w:val="00BF34EB"/>
    <w:rsid w:val="00BF3F09"/>
    <w:rsid w:val="00BF46FA"/>
    <w:rsid w:val="00BF6CC8"/>
    <w:rsid w:val="00BF6D48"/>
    <w:rsid w:val="00BF7496"/>
    <w:rsid w:val="00C000A0"/>
    <w:rsid w:val="00C00350"/>
    <w:rsid w:val="00C00868"/>
    <w:rsid w:val="00C0141E"/>
    <w:rsid w:val="00C02685"/>
    <w:rsid w:val="00C02A0D"/>
    <w:rsid w:val="00C02B75"/>
    <w:rsid w:val="00C033D7"/>
    <w:rsid w:val="00C03A1D"/>
    <w:rsid w:val="00C03A9D"/>
    <w:rsid w:val="00C04A53"/>
    <w:rsid w:val="00C05809"/>
    <w:rsid w:val="00C06DCD"/>
    <w:rsid w:val="00C105D6"/>
    <w:rsid w:val="00C1180C"/>
    <w:rsid w:val="00C12B6D"/>
    <w:rsid w:val="00C137E1"/>
    <w:rsid w:val="00C1402D"/>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6B5"/>
    <w:rsid w:val="00C428FE"/>
    <w:rsid w:val="00C439ED"/>
    <w:rsid w:val="00C457B3"/>
    <w:rsid w:val="00C457BA"/>
    <w:rsid w:val="00C462F2"/>
    <w:rsid w:val="00C46508"/>
    <w:rsid w:val="00C46B5F"/>
    <w:rsid w:val="00C50A5D"/>
    <w:rsid w:val="00C511C7"/>
    <w:rsid w:val="00C51E93"/>
    <w:rsid w:val="00C527DA"/>
    <w:rsid w:val="00C52EBD"/>
    <w:rsid w:val="00C53018"/>
    <w:rsid w:val="00C53383"/>
    <w:rsid w:val="00C537DF"/>
    <w:rsid w:val="00C5395E"/>
    <w:rsid w:val="00C53A94"/>
    <w:rsid w:val="00C565B8"/>
    <w:rsid w:val="00C5770F"/>
    <w:rsid w:val="00C57FA5"/>
    <w:rsid w:val="00C6036A"/>
    <w:rsid w:val="00C61002"/>
    <w:rsid w:val="00C612B0"/>
    <w:rsid w:val="00C6176F"/>
    <w:rsid w:val="00C61EEB"/>
    <w:rsid w:val="00C647F1"/>
    <w:rsid w:val="00C65921"/>
    <w:rsid w:val="00C65EDB"/>
    <w:rsid w:val="00C66213"/>
    <w:rsid w:val="00C679C9"/>
    <w:rsid w:val="00C716B3"/>
    <w:rsid w:val="00C7190E"/>
    <w:rsid w:val="00C737AB"/>
    <w:rsid w:val="00C7393A"/>
    <w:rsid w:val="00C76027"/>
    <w:rsid w:val="00C764EE"/>
    <w:rsid w:val="00C83389"/>
    <w:rsid w:val="00C83C89"/>
    <w:rsid w:val="00C84A99"/>
    <w:rsid w:val="00C86195"/>
    <w:rsid w:val="00C878F0"/>
    <w:rsid w:val="00C91008"/>
    <w:rsid w:val="00C91B59"/>
    <w:rsid w:val="00C931F3"/>
    <w:rsid w:val="00C93B2E"/>
    <w:rsid w:val="00C94D08"/>
    <w:rsid w:val="00C94E3B"/>
    <w:rsid w:val="00C962AC"/>
    <w:rsid w:val="00C9675A"/>
    <w:rsid w:val="00CA0F39"/>
    <w:rsid w:val="00CA0FC2"/>
    <w:rsid w:val="00CA132D"/>
    <w:rsid w:val="00CA157C"/>
    <w:rsid w:val="00CA17FB"/>
    <w:rsid w:val="00CA18EA"/>
    <w:rsid w:val="00CA265D"/>
    <w:rsid w:val="00CA3BFB"/>
    <w:rsid w:val="00CA3F5B"/>
    <w:rsid w:val="00CA4203"/>
    <w:rsid w:val="00CA437A"/>
    <w:rsid w:val="00CA4B30"/>
    <w:rsid w:val="00CA4F6B"/>
    <w:rsid w:val="00CA5435"/>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0B15"/>
    <w:rsid w:val="00CC2353"/>
    <w:rsid w:val="00CC32D3"/>
    <w:rsid w:val="00CC3EF5"/>
    <w:rsid w:val="00CC4B19"/>
    <w:rsid w:val="00CC54D8"/>
    <w:rsid w:val="00CC60B9"/>
    <w:rsid w:val="00CC69A7"/>
    <w:rsid w:val="00CC7355"/>
    <w:rsid w:val="00CC773E"/>
    <w:rsid w:val="00CD0243"/>
    <w:rsid w:val="00CD20B9"/>
    <w:rsid w:val="00CD2456"/>
    <w:rsid w:val="00CD370C"/>
    <w:rsid w:val="00CD3915"/>
    <w:rsid w:val="00CD4302"/>
    <w:rsid w:val="00CD43E3"/>
    <w:rsid w:val="00CD4897"/>
    <w:rsid w:val="00CD5ADA"/>
    <w:rsid w:val="00CD6CC2"/>
    <w:rsid w:val="00CD755B"/>
    <w:rsid w:val="00CE27C0"/>
    <w:rsid w:val="00CE2C6A"/>
    <w:rsid w:val="00CE2D28"/>
    <w:rsid w:val="00CE350E"/>
    <w:rsid w:val="00CE458B"/>
    <w:rsid w:val="00CE4C7F"/>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73A0"/>
    <w:rsid w:val="00D008CA"/>
    <w:rsid w:val="00D00A8F"/>
    <w:rsid w:val="00D01417"/>
    <w:rsid w:val="00D01A45"/>
    <w:rsid w:val="00D01EF1"/>
    <w:rsid w:val="00D0286F"/>
    <w:rsid w:val="00D02D2B"/>
    <w:rsid w:val="00D03420"/>
    <w:rsid w:val="00D035DB"/>
    <w:rsid w:val="00D04228"/>
    <w:rsid w:val="00D043FD"/>
    <w:rsid w:val="00D07116"/>
    <w:rsid w:val="00D07E5C"/>
    <w:rsid w:val="00D105C5"/>
    <w:rsid w:val="00D10623"/>
    <w:rsid w:val="00D10CAE"/>
    <w:rsid w:val="00D114C4"/>
    <w:rsid w:val="00D11F66"/>
    <w:rsid w:val="00D121D5"/>
    <w:rsid w:val="00D12A4B"/>
    <w:rsid w:val="00D13612"/>
    <w:rsid w:val="00D14224"/>
    <w:rsid w:val="00D165EE"/>
    <w:rsid w:val="00D17D4A"/>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35D2"/>
    <w:rsid w:val="00D456CA"/>
    <w:rsid w:val="00D45A0B"/>
    <w:rsid w:val="00D45A3E"/>
    <w:rsid w:val="00D45C94"/>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1D4"/>
    <w:rsid w:val="00DA63A5"/>
    <w:rsid w:val="00DA66D8"/>
    <w:rsid w:val="00DB0773"/>
    <w:rsid w:val="00DB0A4F"/>
    <w:rsid w:val="00DB229F"/>
    <w:rsid w:val="00DB33E9"/>
    <w:rsid w:val="00DB3A0F"/>
    <w:rsid w:val="00DB59D4"/>
    <w:rsid w:val="00DB70DF"/>
    <w:rsid w:val="00DB7700"/>
    <w:rsid w:val="00DC1556"/>
    <w:rsid w:val="00DC317B"/>
    <w:rsid w:val="00DC439D"/>
    <w:rsid w:val="00DC4B7A"/>
    <w:rsid w:val="00DC556C"/>
    <w:rsid w:val="00DC5F1D"/>
    <w:rsid w:val="00DC5F4C"/>
    <w:rsid w:val="00DC5FAD"/>
    <w:rsid w:val="00DC78F9"/>
    <w:rsid w:val="00DC7EA8"/>
    <w:rsid w:val="00DD0A5F"/>
    <w:rsid w:val="00DD1211"/>
    <w:rsid w:val="00DD1934"/>
    <w:rsid w:val="00DD2D77"/>
    <w:rsid w:val="00DD5639"/>
    <w:rsid w:val="00DD5FB9"/>
    <w:rsid w:val="00DE2EF6"/>
    <w:rsid w:val="00DE3442"/>
    <w:rsid w:val="00DE6814"/>
    <w:rsid w:val="00DF0DDB"/>
    <w:rsid w:val="00DF10C3"/>
    <w:rsid w:val="00DF1AF4"/>
    <w:rsid w:val="00DF49EE"/>
    <w:rsid w:val="00DF528F"/>
    <w:rsid w:val="00DF5509"/>
    <w:rsid w:val="00DF57FD"/>
    <w:rsid w:val="00DF5F09"/>
    <w:rsid w:val="00DF671A"/>
    <w:rsid w:val="00DF6CF4"/>
    <w:rsid w:val="00DF745F"/>
    <w:rsid w:val="00DF79DD"/>
    <w:rsid w:val="00DF7DBE"/>
    <w:rsid w:val="00E0019D"/>
    <w:rsid w:val="00E007EA"/>
    <w:rsid w:val="00E00945"/>
    <w:rsid w:val="00E00DCA"/>
    <w:rsid w:val="00E01603"/>
    <w:rsid w:val="00E0517F"/>
    <w:rsid w:val="00E0555B"/>
    <w:rsid w:val="00E06085"/>
    <w:rsid w:val="00E06B93"/>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1D6A"/>
    <w:rsid w:val="00E22328"/>
    <w:rsid w:val="00E22B86"/>
    <w:rsid w:val="00E24D14"/>
    <w:rsid w:val="00E24F1F"/>
    <w:rsid w:val="00E25DA9"/>
    <w:rsid w:val="00E300AC"/>
    <w:rsid w:val="00E30460"/>
    <w:rsid w:val="00E31DAA"/>
    <w:rsid w:val="00E339DD"/>
    <w:rsid w:val="00E3457A"/>
    <w:rsid w:val="00E350BB"/>
    <w:rsid w:val="00E360C7"/>
    <w:rsid w:val="00E3618B"/>
    <w:rsid w:val="00E36444"/>
    <w:rsid w:val="00E371D3"/>
    <w:rsid w:val="00E3755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6487"/>
    <w:rsid w:val="00E66E94"/>
    <w:rsid w:val="00E71246"/>
    <w:rsid w:val="00E71854"/>
    <w:rsid w:val="00E72752"/>
    <w:rsid w:val="00E736C3"/>
    <w:rsid w:val="00E7412F"/>
    <w:rsid w:val="00E75CCA"/>
    <w:rsid w:val="00E7601A"/>
    <w:rsid w:val="00E762DD"/>
    <w:rsid w:val="00E763F8"/>
    <w:rsid w:val="00E76A87"/>
    <w:rsid w:val="00E76BDA"/>
    <w:rsid w:val="00E77A17"/>
    <w:rsid w:val="00E803F9"/>
    <w:rsid w:val="00E8110C"/>
    <w:rsid w:val="00E8132D"/>
    <w:rsid w:val="00E833C2"/>
    <w:rsid w:val="00E836D5"/>
    <w:rsid w:val="00E838C4"/>
    <w:rsid w:val="00E84200"/>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2325"/>
    <w:rsid w:val="00EA393E"/>
    <w:rsid w:val="00EA44B3"/>
    <w:rsid w:val="00EA488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4846"/>
    <w:rsid w:val="00EF5C1E"/>
    <w:rsid w:val="00EF78AD"/>
    <w:rsid w:val="00EF7E31"/>
    <w:rsid w:val="00F006D4"/>
    <w:rsid w:val="00F033BB"/>
    <w:rsid w:val="00F0374D"/>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1E3A"/>
    <w:rsid w:val="00F22349"/>
    <w:rsid w:val="00F26565"/>
    <w:rsid w:val="00F26DD7"/>
    <w:rsid w:val="00F270AA"/>
    <w:rsid w:val="00F3210E"/>
    <w:rsid w:val="00F344ED"/>
    <w:rsid w:val="00F34604"/>
    <w:rsid w:val="00F34E5C"/>
    <w:rsid w:val="00F35866"/>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3178"/>
    <w:rsid w:val="00F631AC"/>
    <w:rsid w:val="00F63489"/>
    <w:rsid w:val="00F63A00"/>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A90"/>
    <w:rsid w:val="00F93311"/>
    <w:rsid w:val="00F93C5A"/>
    <w:rsid w:val="00F94D9E"/>
    <w:rsid w:val="00F94DBA"/>
    <w:rsid w:val="00F9600F"/>
    <w:rsid w:val="00F974C4"/>
    <w:rsid w:val="00F97C1D"/>
    <w:rsid w:val="00F97E82"/>
    <w:rsid w:val="00FA06E0"/>
    <w:rsid w:val="00FA08D5"/>
    <w:rsid w:val="00FA28BD"/>
    <w:rsid w:val="00FA31A1"/>
    <w:rsid w:val="00FA5418"/>
    <w:rsid w:val="00FA5588"/>
    <w:rsid w:val="00FA590A"/>
    <w:rsid w:val="00FA5CEA"/>
    <w:rsid w:val="00FA6038"/>
    <w:rsid w:val="00FA6229"/>
    <w:rsid w:val="00FA6968"/>
    <w:rsid w:val="00FB0AD2"/>
    <w:rsid w:val="00FB11E5"/>
    <w:rsid w:val="00FB2056"/>
    <w:rsid w:val="00FB2281"/>
    <w:rsid w:val="00FB2876"/>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5DD0"/>
    <w:rsid w:val="00FC6CFB"/>
    <w:rsid w:val="00FC7615"/>
    <w:rsid w:val="00FD041F"/>
    <w:rsid w:val="00FD05A6"/>
    <w:rsid w:val="00FD3227"/>
    <w:rsid w:val="00FD3EEB"/>
    <w:rsid w:val="00FD44E2"/>
    <w:rsid w:val="00FD48A2"/>
    <w:rsid w:val="00FD4C2E"/>
    <w:rsid w:val="00FD51B9"/>
    <w:rsid w:val="00FD5C69"/>
    <w:rsid w:val="00FD6217"/>
    <w:rsid w:val="00FD674C"/>
    <w:rsid w:val="00FD679E"/>
    <w:rsid w:val="00FE0DC6"/>
    <w:rsid w:val="00FE11B7"/>
    <w:rsid w:val="00FE4074"/>
    <w:rsid w:val="00FE4440"/>
    <w:rsid w:val="00FE5A24"/>
    <w:rsid w:val="00FE672F"/>
    <w:rsid w:val="00FF035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91226"/>
  <w15:docId w15:val="{DA725A09-622C-4FC4-86ED-ED5CBF5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0F7041"/>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9"/>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7"/>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041"/>
    <w:rPr>
      <w:rFonts w:ascii="Segoe UI" w:eastAsiaTheme="minorEastAsia" w:hAnsi="Segoe UI"/>
      <w:b/>
      <w:kern w:val="28"/>
      <w:sz w:val="20"/>
      <w:lang w:val="es-CO"/>
    </w:rPr>
  </w:style>
  <w:style w:type="character" w:customStyle="1" w:styleId="Heading2Char">
    <w:name w:val="Heading 2 Char"/>
    <w:basedOn w:val="DefaultParagraphFont"/>
    <w:link w:val="Heading2"/>
    <w:uiPriority w:val="99"/>
    <w:rsid w:val="005479EE"/>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rsid w:val="00DB0773"/>
    <w:rPr>
      <w:rFonts w:ascii="Calibri Light" w:eastAsia="Times New Roman" w:hAnsi="Calibri Light"/>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s-ES"/>
    </w:rPr>
  </w:style>
  <w:style w:type="character" w:customStyle="1" w:styleId="Heading7Char">
    <w:name w:val="Heading 7 Char"/>
    <w:basedOn w:val="DefaultParagraphFont"/>
    <w:link w:val="Heading7"/>
    <w:rsid w:val="00CA578C"/>
    <w:rPr>
      <w:rFonts w:ascii="Arial" w:hAnsi="Arial"/>
      <w:b/>
      <w:bCs/>
      <w:color w:val="000080"/>
      <w:sz w:val="16"/>
      <w:szCs w:val="16"/>
      <w:lang w:val="es-ES" w:eastAsia="es-ES" w:bidi="es-ES"/>
    </w:rPr>
  </w:style>
  <w:style w:type="character" w:customStyle="1" w:styleId="Heading8Char">
    <w:name w:val="Heading 8 Char"/>
    <w:basedOn w:val="DefaultParagraphFont"/>
    <w:link w:val="Heading8"/>
    <w:rsid w:val="00CA578C"/>
    <w:rPr>
      <w:rFonts w:ascii="Arial Bold" w:hAnsi="Arial Bold" w:cs="Arial"/>
      <w:b/>
      <w:bCs/>
      <w:kern w:val="32"/>
      <w:sz w:val="18"/>
      <w:lang w:val="es-ES" w:eastAsia="es-ES" w:bidi="es-ES"/>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s-ES"/>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37787"/>
    <w:rPr>
      <w:color w:val="808080"/>
      <w:shd w:val="clear" w:color="auto" w:fill="E6E6E6"/>
    </w:rPr>
  </w:style>
  <w:style w:type="table" w:customStyle="1" w:styleId="GridTable4-Accent31">
    <w:name w:val="Grid Table 4 - Accent 31"/>
    <w:basedOn w:val="TableNormal"/>
    <w:uiPriority w:val="49"/>
    <w:rsid w:val="005D3567"/>
    <w:rPr>
      <w:rFonts w:eastAsia="Times New Roman"/>
      <w:sz w:val="20"/>
      <w:szCs w:val="20"/>
      <w:lang w:val="es-DO" w:eastAsia="es-DO" w:bidi="ar-SA"/>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5D3567"/>
    <w:rPr>
      <w:rFonts w:eastAsia="Times New Roman"/>
      <w:sz w:val="20"/>
      <w:szCs w:val="20"/>
      <w:lang w:val="es-DO" w:eastAsia="es-DO" w:bidi="ar-SA"/>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
    <w:name w:val="No List2"/>
    <w:next w:val="NoList"/>
    <w:uiPriority w:val="99"/>
    <w:semiHidden/>
    <w:unhideWhenUsed/>
    <w:rsid w:val="00C426B5"/>
  </w:style>
  <w:style w:type="paragraph" w:customStyle="1" w:styleId="Head21">
    <w:name w:val="Head 2.1"/>
    <w:basedOn w:val="Normal"/>
    <w:rsid w:val="00C426B5"/>
    <w:pPr>
      <w:suppressAutoHyphens/>
      <w:overflowPunct/>
      <w:adjustRightInd/>
      <w:jc w:val="center"/>
    </w:pPr>
    <w:rPr>
      <w:rFonts w:ascii="Times New Roman Bold" w:eastAsia="Times New Roman" w:hAnsi="Times New Roman Bold"/>
      <w:b/>
      <w:kern w:val="0"/>
      <w:szCs w:val="20"/>
      <w:lang w:val="es-ES_tradnl" w:bidi="ar-SA"/>
    </w:rPr>
  </w:style>
  <w:style w:type="paragraph" w:styleId="List">
    <w:name w:val="List"/>
    <w:basedOn w:val="Normal"/>
    <w:rsid w:val="00C426B5"/>
    <w:pPr>
      <w:widowControl/>
      <w:overflowPunct/>
      <w:adjustRightInd/>
      <w:ind w:left="283" w:hanging="283"/>
      <w:jc w:val="both"/>
    </w:pPr>
    <w:rPr>
      <w:rFonts w:eastAsia="Times New Roman"/>
      <w:kern w:val="0"/>
      <w:szCs w:val="20"/>
      <w:lang w:val="es-ES_tradnl" w:bidi="ar-SA"/>
    </w:rPr>
  </w:style>
  <w:style w:type="paragraph" w:styleId="ListContinue">
    <w:name w:val="List Continue"/>
    <w:basedOn w:val="Normal"/>
    <w:rsid w:val="00C426B5"/>
    <w:pPr>
      <w:widowControl/>
      <w:overflowPunct/>
      <w:adjustRightInd/>
      <w:spacing w:after="120"/>
      <w:ind w:left="283"/>
      <w:jc w:val="both"/>
    </w:pPr>
    <w:rPr>
      <w:rFonts w:eastAsia="Times New Roman"/>
      <w:kern w:val="0"/>
      <w:szCs w:val="20"/>
      <w:lang w:val="es-ES_tradnl" w:bidi="ar-SA"/>
    </w:rPr>
  </w:style>
  <w:style w:type="paragraph" w:styleId="BodyTextIndent3">
    <w:name w:val="Body Text Indent 3"/>
    <w:basedOn w:val="Normal"/>
    <w:link w:val="BodyTextIndent3Char"/>
    <w:rsid w:val="00C426B5"/>
    <w:pPr>
      <w:widowControl/>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ind w:left="283" w:hanging="283"/>
      <w:jc w:val="both"/>
    </w:pPr>
    <w:rPr>
      <w:rFonts w:eastAsia="Times New Roman"/>
      <w:kern w:val="0"/>
      <w:szCs w:val="20"/>
      <w:lang w:bidi="ar-SA"/>
    </w:rPr>
  </w:style>
  <w:style w:type="character" w:customStyle="1" w:styleId="BodyTextIndent3Char">
    <w:name w:val="Body Text Indent 3 Char"/>
    <w:basedOn w:val="DefaultParagraphFont"/>
    <w:link w:val="BodyTextIndent3"/>
    <w:rsid w:val="00C426B5"/>
    <w:rPr>
      <w:rFonts w:eastAsia="Times New Roman"/>
      <w:szCs w:val="20"/>
      <w:lang w:bidi="ar-SA"/>
    </w:rPr>
  </w:style>
  <w:style w:type="table" w:customStyle="1" w:styleId="TableGrid3">
    <w:name w:val="Table Grid3"/>
    <w:basedOn w:val="TableNormal"/>
    <w:next w:val="TableGrid"/>
    <w:rsid w:val="00C426B5"/>
    <w:rPr>
      <w:rFonts w:eastAsia="Times New Roman"/>
      <w:sz w:val="20"/>
      <w:szCs w:val="20"/>
      <w:lang w:val="en-US" w:eastAsia="es-D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426B5"/>
    <w:pPr>
      <w:widowControl/>
      <w:shd w:val="clear" w:color="auto" w:fill="000080"/>
      <w:overflowPunct/>
      <w:adjustRightInd/>
    </w:pPr>
    <w:rPr>
      <w:rFonts w:ascii="Tahoma" w:eastAsia="Times New Roman" w:hAnsi="Tahoma"/>
      <w:kern w:val="0"/>
      <w:sz w:val="20"/>
      <w:szCs w:val="20"/>
      <w:lang w:val="x-none" w:eastAsia="x-none" w:bidi="ar-SA"/>
    </w:rPr>
  </w:style>
  <w:style w:type="character" w:customStyle="1" w:styleId="DocumentMapChar">
    <w:name w:val="Document Map Char"/>
    <w:basedOn w:val="DefaultParagraphFont"/>
    <w:link w:val="DocumentMap"/>
    <w:semiHidden/>
    <w:rsid w:val="00C426B5"/>
    <w:rPr>
      <w:rFonts w:ascii="Tahoma" w:eastAsia="Times New Roman" w:hAnsi="Tahoma"/>
      <w:sz w:val="20"/>
      <w:szCs w:val="20"/>
      <w:shd w:val="clear" w:color="auto" w:fill="000080"/>
      <w:lang w:val="x-none" w:eastAsia="x-none" w:bidi="ar-SA"/>
    </w:rPr>
  </w:style>
  <w:style w:type="character" w:customStyle="1" w:styleId="Mention1">
    <w:name w:val="Mention1"/>
    <w:basedOn w:val="DefaultParagraphFont"/>
    <w:uiPriority w:val="99"/>
    <w:semiHidden/>
    <w:unhideWhenUsed/>
    <w:rsid w:val="00C426B5"/>
    <w:rPr>
      <w:color w:val="2B579A"/>
      <w:shd w:val="clear" w:color="auto" w:fill="E6E6E6"/>
    </w:rPr>
  </w:style>
  <w:style w:type="character" w:customStyle="1" w:styleId="Mention2">
    <w:name w:val="Mention2"/>
    <w:basedOn w:val="DefaultParagraphFont"/>
    <w:uiPriority w:val="99"/>
    <w:semiHidden/>
    <w:unhideWhenUsed/>
    <w:rsid w:val="00C426B5"/>
    <w:rPr>
      <w:color w:val="2B579A"/>
      <w:shd w:val="clear" w:color="auto" w:fill="E6E6E6"/>
    </w:rPr>
  </w:style>
  <w:style w:type="table" w:customStyle="1" w:styleId="GridTable4-Accent311">
    <w:name w:val="Grid Table 4 - Accent 311"/>
    <w:basedOn w:val="TableNormal"/>
    <w:uiPriority w:val="49"/>
    <w:rsid w:val="00C426B5"/>
    <w:rPr>
      <w:rFonts w:eastAsia="Times New Roman"/>
      <w:sz w:val="20"/>
      <w:szCs w:val="20"/>
      <w:lang w:val="es-DO" w:eastAsia="es-DO" w:bidi="ar-SA"/>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31">
    <w:name w:val="List Table 2 - Accent 31"/>
    <w:basedOn w:val="TableNormal"/>
    <w:uiPriority w:val="47"/>
    <w:rsid w:val="00C426B5"/>
    <w:rPr>
      <w:rFonts w:eastAsia="Times New Roman"/>
      <w:sz w:val="20"/>
      <w:szCs w:val="20"/>
      <w:lang w:val="es-DO" w:eastAsia="es-DO" w:bidi="ar-SA"/>
    </w:rPr>
    <w:tblPr>
      <w:tblStyleRowBandSize w:val="1"/>
      <w:tblStyleColBandSize w:val="1"/>
      <w:tblInd w:w="0" w:type="nil"/>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32">
    <w:name w:val="Grid Table 2 - Accent 32"/>
    <w:basedOn w:val="TableNormal"/>
    <w:uiPriority w:val="47"/>
    <w:rsid w:val="00C426B5"/>
    <w:rPr>
      <w:rFonts w:eastAsia="Times New Roman"/>
      <w:sz w:val="20"/>
      <w:szCs w:val="20"/>
      <w:lang w:val="es-DO" w:eastAsia="es-DO" w:bidi="ar-SA"/>
    </w:rPr>
    <w:tblPr>
      <w:tblStyleRowBandSize w:val="1"/>
      <w:tblStyleColBandSize w:val="1"/>
      <w:tblInd w:w="0" w:type="nil"/>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C426B5"/>
    <w:rPr>
      <w:rFonts w:eastAsia="Times New Roman"/>
      <w:sz w:val="20"/>
      <w:szCs w:val="20"/>
      <w:lang w:val="es-DO" w:eastAsia="es-DO" w:bidi="ar-SA"/>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1">
    <w:name w:val="Grid Table 4 - Accent 3131"/>
    <w:basedOn w:val="TableNormal"/>
    <w:uiPriority w:val="49"/>
    <w:rsid w:val="00C426B5"/>
    <w:rPr>
      <w:rFonts w:eastAsia="Times New Roman"/>
      <w:sz w:val="20"/>
      <w:szCs w:val="20"/>
      <w:lang w:val="es-DO" w:eastAsia="es-DO" w:bidi="ar-SA"/>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0">
    <w:name w:val="TableGrid"/>
    <w:rsid w:val="00722739"/>
    <w:rPr>
      <w:rFonts w:ascii="Calibri" w:eastAsia="Times New Roman" w:hAnsi="Calibri"/>
      <w:sz w:val="22"/>
      <w:szCs w:val="22"/>
      <w:lang w:val="es-DO" w:eastAsia="es-DO" w:bidi="ar-SA"/>
    </w:rPr>
    <w:tblPr>
      <w:tblCellMar>
        <w:top w:w="0" w:type="dxa"/>
        <w:left w:w="0" w:type="dxa"/>
        <w:bottom w:w="0" w:type="dxa"/>
        <w:right w:w="0" w:type="dxa"/>
      </w:tblCellMar>
    </w:tblPr>
  </w:style>
  <w:style w:type="table" w:customStyle="1" w:styleId="TableGrid4">
    <w:name w:val="Table Grid4"/>
    <w:basedOn w:val="TableNormal"/>
    <w:next w:val="TableGrid"/>
    <w:uiPriority w:val="39"/>
    <w:rsid w:val="00722739"/>
    <w:rPr>
      <w:rFonts w:ascii="Calibri" w:eastAsia="Times New Roman" w:hAnsi="Calibri"/>
      <w:sz w:val="22"/>
      <w:szCs w:val="22"/>
      <w:lang w:val="es-DO" w:eastAsia="es-D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02D6C"/>
    <w:rPr>
      <w:rFonts w:asciiTheme="minorHAnsi" w:eastAsiaTheme="minorEastAsia" w:hAnsiTheme="minorHAnsi" w:cstheme="minorBidi"/>
      <w:sz w:val="22"/>
      <w:szCs w:val="22"/>
      <w:lang w:val="es-DO" w:eastAsia="es-D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04842"/>
    <w:rPr>
      <w:rFonts w:ascii="Calibri" w:eastAsia="Times New Roman" w:hAnsi="Calibri"/>
      <w:sz w:val="22"/>
      <w:szCs w:val="22"/>
      <w:lang w:val="es-DO" w:eastAsia="es-D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6700">
      <w:bodyDiv w:val="1"/>
      <w:marLeft w:val="0"/>
      <w:marRight w:val="0"/>
      <w:marTop w:val="0"/>
      <w:marBottom w:val="0"/>
      <w:divBdr>
        <w:top w:val="none" w:sz="0" w:space="0" w:color="auto"/>
        <w:left w:val="none" w:sz="0" w:space="0" w:color="auto"/>
        <w:bottom w:val="none" w:sz="0" w:space="0" w:color="auto"/>
        <w:right w:val="none" w:sz="0" w:space="0" w:color="auto"/>
      </w:divBdr>
    </w:div>
    <w:div w:id="276253265">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6836441">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695161150">
      <w:bodyDiv w:val="1"/>
      <w:marLeft w:val="0"/>
      <w:marRight w:val="0"/>
      <w:marTop w:val="0"/>
      <w:marBottom w:val="0"/>
      <w:divBdr>
        <w:top w:val="none" w:sz="0" w:space="0" w:color="auto"/>
        <w:left w:val="none" w:sz="0" w:space="0" w:color="auto"/>
        <w:bottom w:val="none" w:sz="0" w:space="0" w:color="auto"/>
        <w:right w:val="none" w:sz="0" w:space="0" w:color="auto"/>
      </w:divBdr>
    </w:div>
    <w:div w:id="92164556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5278393">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58190983">
      <w:bodyDiv w:val="1"/>
      <w:marLeft w:val="0"/>
      <w:marRight w:val="0"/>
      <w:marTop w:val="0"/>
      <w:marBottom w:val="0"/>
      <w:divBdr>
        <w:top w:val="none" w:sz="0" w:space="0" w:color="auto"/>
        <w:left w:val="none" w:sz="0" w:space="0" w:color="auto"/>
        <w:bottom w:val="none" w:sz="0" w:space="0" w:color="auto"/>
        <w:right w:val="none" w:sz="0" w:space="0" w:color="auto"/>
      </w:divBdr>
    </w:div>
    <w:div w:id="135969942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cid:image003.png@01D3D8CA.1A3C4FF0" TargetMode="External"/><Relationship Id="rId17" Type="http://schemas.openxmlformats.org/officeDocument/2006/relationships/hyperlink" Target="http://www.undp.org/content/undp/en/home/operations/procurement/business/procurement-notices/resources/"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unog.ch/80256EDD006B8954/(httpAssets)/0A5CF47A0EF8018CC1257E81004F5B2B/$file/conduct_spanish.pdf"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diagramQuickStyle" Target="diagrams/quickStyle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BF8864-FBF2-4C1D-83AB-E893449DA05E}" type="doc">
      <dgm:prSet loTypeId="urn:microsoft.com/office/officeart/2005/8/layout/hList1" loCatId="list" qsTypeId="urn:microsoft.com/office/officeart/2005/8/quickstyle/simple5" qsCatId="simple" csTypeId="urn:microsoft.com/office/officeart/2005/8/colors/accent3_2" csCatId="accent3" phldr="1"/>
      <dgm:spPr/>
      <dgm:t>
        <a:bodyPr/>
        <a:lstStyle/>
        <a:p>
          <a:endParaRPr lang="es-DO"/>
        </a:p>
      </dgm:t>
    </dgm:pt>
    <dgm:pt modelId="{8F6070E9-BAC1-4826-B9F6-06ABD12D1695}">
      <dgm:prSet phldrT="[Text]" custT="1"/>
      <dgm:spPr>
        <a:xfrm>
          <a:off x="20" y="10162"/>
          <a:ext cx="1945039" cy="72000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s-DO" sz="1200" b="1">
              <a:solidFill>
                <a:sysClr val="window" lastClr="FFFFFF"/>
              </a:solidFill>
              <a:latin typeface="Arial Narrow" panose="020B0606020202030204" pitchFamily="34" charset="0"/>
              <a:ea typeface="+mn-ea"/>
              <a:cs typeface="+mn-cs"/>
            </a:rPr>
            <a:t>Marcación Directa</a:t>
          </a:r>
        </a:p>
      </dgm:t>
    </dgm:pt>
    <dgm:pt modelId="{7B7343B0-A37B-4F42-AB18-60FB7632CFED}" type="parTrans" cxnId="{A38453D4-69E2-4FBB-8C1D-F66FDDDF31BD}">
      <dgm:prSet/>
      <dgm:spPr/>
      <dgm:t>
        <a:bodyPr/>
        <a:lstStyle/>
        <a:p>
          <a:endParaRPr lang="es-DO"/>
        </a:p>
      </dgm:t>
    </dgm:pt>
    <dgm:pt modelId="{4B23E8B3-D8B3-478D-A3CD-E27A7CAE0DFE}" type="sibTrans" cxnId="{A38453D4-69E2-4FBB-8C1D-F66FDDDF31BD}">
      <dgm:prSet/>
      <dgm:spPr/>
      <dgm:t>
        <a:bodyPr/>
        <a:lstStyle/>
        <a:p>
          <a:endParaRPr lang="es-DO"/>
        </a:p>
      </dgm:t>
    </dgm:pt>
    <dgm:pt modelId="{32C01C3B-7F3E-40E4-B553-D16548B7AD15}">
      <dgm:prSet phldrT="[Text]" custT="1"/>
      <dgm:spPr>
        <a:xfrm>
          <a:off x="20"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Char char="•"/>
          </a:pPr>
          <a:r>
            <a:rPr lang="es-DO" sz="1200">
              <a:solidFill>
                <a:sysClr val="windowText" lastClr="000000">
                  <a:hueOff val="0"/>
                  <a:satOff val="0"/>
                  <a:lumOff val="0"/>
                  <a:alphaOff val="0"/>
                </a:sysClr>
              </a:solidFill>
              <a:latin typeface="Arial Narrow" panose="020B0606020202030204" pitchFamily="34" charset="0"/>
              <a:ea typeface="+mn-ea"/>
              <a:cs typeface="+mn-cs"/>
            </a:rPr>
            <a:t>Cervezas con líneas automáticas de alta velocidad</a:t>
          </a:r>
        </a:p>
      </dgm:t>
    </dgm:pt>
    <dgm:pt modelId="{98D8E519-9A04-4E3C-8AE5-814FB7F5FB25}" type="parTrans" cxnId="{DBACD27A-6CE8-440E-B692-4B92AD2E2EE1}">
      <dgm:prSet/>
      <dgm:spPr/>
      <dgm:t>
        <a:bodyPr/>
        <a:lstStyle/>
        <a:p>
          <a:endParaRPr lang="es-DO"/>
        </a:p>
      </dgm:t>
    </dgm:pt>
    <dgm:pt modelId="{E8A46BF1-D3C5-4DAD-A12E-CC7E54EFACE7}" type="sibTrans" cxnId="{DBACD27A-6CE8-440E-B692-4B92AD2E2EE1}">
      <dgm:prSet/>
      <dgm:spPr/>
      <dgm:t>
        <a:bodyPr/>
        <a:lstStyle/>
        <a:p>
          <a:endParaRPr lang="es-DO"/>
        </a:p>
      </dgm:t>
    </dgm:pt>
    <dgm:pt modelId="{92D7C9CB-02BE-4EE5-AB85-FA671BC6CE07}">
      <dgm:prSet phldrT="[Text]" custT="1"/>
      <dgm:spPr>
        <a:xfrm>
          <a:off x="2217365" y="10162"/>
          <a:ext cx="1945039" cy="72000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s-DO" sz="1200" b="1">
              <a:solidFill>
                <a:sysClr val="window" lastClr="FFFFFF"/>
              </a:solidFill>
              <a:latin typeface="Arial Narrow" panose="020B0606020202030204" pitchFamily="34" charset="0"/>
              <a:ea typeface="+mn-ea"/>
              <a:cs typeface="+mn-cs"/>
            </a:rPr>
            <a:t>Marcación Indirecta</a:t>
          </a:r>
        </a:p>
      </dgm:t>
    </dgm:pt>
    <dgm:pt modelId="{AF7E471B-916B-41FD-AE81-C13F87FBAA67}" type="parTrans" cxnId="{E5EF21E1-A319-4C6E-A7E5-2280602D2C45}">
      <dgm:prSet/>
      <dgm:spPr/>
      <dgm:t>
        <a:bodyPr/>
        <a:lstStyle/>
        <a:p>
          <a:endParaRPr lang="es-DO"/>
        </a:p>
      </dgm:t>
    </dgm:pt>
    <dgm:pt modelId="{D904E905-FF62-490D-97F8-14BCDE4750CD}" type="sibTrans" cxnId="{E5EF21E1-A319-4C6E-A7E5-2280602D2C45}">
      <dgm:prSet/>
      <dgm:spPr/>
      <dgm:t>
        <a:bodyPr/>
        <a:lstStyle/>
        <a:p>
          <a:endParaRPr lang="es-DO"/>
        </a:p>
      </dgm:t>
    </dgm:pt>
    <dgm:pt modelId="{FBC30C9C-F5D2-495B-9C0D-681FDA7D5633}">
      <dgm:prSet phldrT="[Text]" custT="1"/>
      <dgm:spPr>
        <a:xfrm>
          <a:off x="2217365"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Char char="•"/>
          </a:pPr>
          <a:r>
            <a:rPr lang="es-DO" sz="1200">
              <a:solidFill>
                <a:sysClr val="windowText" lastClr="000000">
                  <a:hueOff val="0"/>
                  <a:satOff val="0"/>
                  <a:lumOff val="0"/>
                  <a:alphaOff val="0"/>
                </a:sysClr>
              </a:solidFill>
              <a:latin typeface="Arial Narrow" panose="020B0606020202030204" pitchFamily="34" charset="0"/>
              <a:ea typeface="+mn-ea"/>
              <a:cs typeface="+mn-cs"/>
            </a:rPr>
            <a:t>Vinos</a:t>
          </a:r>
        </a:p>
      </dgm:t>
    </dgm:pt>
    <dgm:pt modelId="{70D8346D-1437-46DE-BF1E-4E9A13A0AE9D}" type="parTrans" cxnId="{A9EFC096-C977-4A03-9B8D-BD99D6607178}">
      <dgm:prSet/>
      <dgm:spPr/>
      <dgm:t>
        <a:bodyPr/>
        <a:lstStyle/>
        <a:p>
          <a:endParaRPr lang="es-DO"/>
        </a:p>
      </dgm:t>
    </dgm:pt>
    <dgm:pt modelId="{E91C9FDF-4A1A-4202-B2CF-54AC49945965}" type="sibTrans" cxnId="{A9EFC096-C977-4A03-9B8D-BD99D6607178}">
      <dgm:prSet/>
      <dgm:spPr/>
      <dgm:t>
        <a:bodyPr/>
        <a:lstStyle/>
        <a:p>
          <a:endParaRPr lang="es-DO"/>
        </a:p>
      </dgm:t>
    </dgm:pt>
    <dgm:pt modelId="{E27ED045-0995-47E4-8FB6-599A33C08C26}">
      <dgm:prSet phldrT="[Text]" custT="1"/>
      <dgm:spPr>
        <a:xfrm>
          <a:off x="2217365"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Char char="•"/>
          </a:pPr>
          <a:r>
            <a:rPr lang="es-DO" sz="1200">
              <a:solidFill>
                <a:sysClr val="windowText" lastClr="000000">
                  <a:hueOff val="0"/>
                  <a:satOff val="0"/>
                  <a:lumOff val="0"/>
                  <a:alphaOff val="0"/>
                </a:sysClr>
              </a:solidFill>
              <a:latin typeface="Arial Narrow" panose="020B0606020202030204" pitchFamily="34" charset="0"/>
              <a:ea typeface="+mn-ea"/>
              <a:cs typeface="+mn-cs"/>
            </a:rPr>
            <a:t>Cigarrillos</a:t>
          </a:r>
        </a:p>
      </dgm:t>
    </dgm:pt>
    <dgm:pt modelId="{B9798BBB-2320-41C5-B360-888DB60A4318}" type="parTrans" cxnId="{DC891DB1-6FE9-4232-B67E-08304422BE78}">
      <dgm:prSet/>
      <dgm:spPr/>
      <dgm:t>
        <a:bodyPr/>
        <a:lstStyle/>
        <a:p>
          <a:endParaRPr lang="es-DO"/>
        </a:p>
      </dgm:t>
    </dgm:pt>
    <dgm:pt modelId="{D40694E3-CDB4-4DAB-A50D-34A60797A606}" type="sibTrans" cxnId="{DC891DB1-6FE9-4232-B67E-08304422BE78}">
      <dgm:prSet/>
      <dgm:spPr/>
      <dgm:t>
        <a:bodyPr/>
        <a:lstStyle/>
        <a:p>
          <a:endParaRPr lang="es-DO"/>
        </a:p>
      </dgm:t>
    </dgm:pt>
    <dgm:pt modelId="{CBAB5F32-DB71-499F-8573-2C95C607C42F}">
      <dgm:prSet phldrT="[Text]" custT="1"/>
      <dgm:spPr>
        <a:xfrm>
          <a:off x="2217365"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Char char="•"/>
          </a:pPr>
          <a:r>
            <a:rPr lang="es-DO" sz="1200">
              <a:solidFill>
                <a:sysClr val="windowText" lastClr="000000">
                  <a:hueOff val="0"/>
                  <a:satOff val="0"/>
                  <a:lumOff val="0"/>
                  <a:alphaOff val="0"/>
                </a:sysClr>
              </a:solidFill>
              <a:latin typeface="Arial Narrow" panose="020B0606020202030204" pitchFamily="34" charset="0"/>
              <a:ea typeface="+mn-ea"/>
              <a:cs typeface="+mn-cs"/>
            </a:rPr>
            <a:t>Cervezas</a:t>
          </a:r>
        </a:p>
      </dgm:t>
    </dgm:pt>
    <dgm:pt modelId="{568D706A-E2CF-4262-B82C-4E089537A89F}" type="sibTrans" cxnId="{C75FD5EC-0A27-48C2-8D60-28E3C3530B1E}">
      <dgm:prSet/>
      <dgm:spPr/>
      <dgm:t>
        <a:bodyPr/>
        <a:lstStyle/>
        <a:p>
          <a:endParaRPr lang="es-DO"/>
        </a:p>
      </dgm:t>
    </dgm:pt>
    <dgm:pt modelId="{61D56B60-A484-4957-9695-7A9F76F00BC8}" type="parTrans" cxnId="{C75FD5EC-0A27-48C2-8D60-28E3C3530B1E}">
      <dgm:prSet/>
      <dgm:spPr/>
      <dgm:t>
        <a:bodyPr/>
        <a:lstStyle/>
        <a:p>
          <a:endParaRPr lang="es-DO"/>
        </a:p>
      </dgm:t>
    </dgm:pt>
    <dgm:pt modelId="{B551710A-2ED5-4AB3-93BB-605D559C3700}">
      <dgm:prSet phldrT="[Text]" custT="1"/>
      <dgm:spPr>
        <a:xfrm>
          <a:off x="2217365" y="730162"/>
          <a:ext cx="1945039" cy="1098000"/>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Char char="•"/>
          </a:pPr>
          <a:r>
            <a:rPr lang="es-DO" sz="1200">
              <a:solidFill>
                <a:sysClr val="windowText" lastClr="000000">
                  <a:hueOff val="0"/>
                  <a:satOff val="0"/>
                  <a:lumOff val="0"/>
                  <a:alphaOff val="0"/>
                </a:sysClr>
              </a:solidFill>
              <a:latin typeface="Arial Narrow" panose="020B0606020202030204" pitchFamily="34" charset="0"/>
              <a:ea typeface="+mn-ea"/>
              <a:cs typeface="+mn-cs"/>
            </a:rPr>
            <a:t>Las demás Bebidas Alcohólicas</a:t>
          </a:r>
        </a:p>
      </dgm:t>
    </dgm:pt>
    <dgm:pt modelId="{C04DC3CC-5EC0-4AD5-AB82-B98E2FB9FE65}" type="parTrans" cxnId="{91508178-FCA8-4A6B-B02C-FB48045E38AC}">
      <dgm:prSet/>
      <dgm:spPr/>
    </dgm:pt>
    <dgm:pt modelId="{8959EB8C-8F9C-4C2A-B298-FECBD33D3FD3}" type="sibTrans" cxnId="{91508178-FCA8-4A6B-B02C-FB48045E38AC}">
      <dgm:prSet/>
      <dgm:spPr/>
    </dgm:pt>
    <dgm:pt modelId="{5643B4A6-E43B-4826-86E6-8D69D060094F}" type="pres">
      <dgm:prSet presAssocID="{43BF8864-FBF2-4C1D-83AB-E893449DA05E}" presName="Name0" presStyleCnt="0">
        <dgm:presLayoutVars>
          <dgm:dir/>
          <dgm:animLvl val="lvl"/>
          <dgm:resizeHandles val="exact"/>
        </dgm:presLayoutVars>
      </dgm:prSet>
      <dgm:spPr/>
    </dgm:pt>
    <dgm:pt modelId="{66E83AE8-004C-4217-87DD-E52C4E760880}" type="pres">
      <dgm:prSet presAssocID="{8F6070E9-BAC1-4826-B9F6-06ABD12D1695}" presName="composite" presStyleCnt="0"/>
      <dgm:spPr/>
    </dgm:pt>
    <dgm:pt modelId="{6E67A662-81FA-4463-90B2-CA0C6E3270DB}" type="pres">
      <dgm:prSet presAssocID="{8F6070E9-BAC1-4826-B9F6-06ABD12D1695}" presName="parTx" presStyleLbl="alignNode1" presStyleIdx="0" presStyleCnt="2">
        <dgm:presLayoutVars>
          <dgm:chMax val="0"/>
          <dgm:chPref val="0"/>
          <dgm:bulletEnabled val="1"/>
        </dgm:presLayoutVars>
      </dgm:prSet>
      <dgm:spPr/>
    </dgm:pt>
    <dgm:pt modelId="{5CCB9B0E-21AA-48BD-810A-121C76D69430}" type="pres">
      <dgm:prSet presAssocID="{8F6070E9-BAC1-4826-B9F6-06ABD12D1695}" presName="desTx" presStyleLbl="alignAccFollowNode1" presStyleIdx="0" presStyleCnt="2">
        <dgm:presLayoutVars>
          <dgm:bulletEnabled val="1"/>
        </dgm:presLayoutVars>
      </dgm:prSet>
      <dgm:spPr/>
    </dgm:pt>
    <dgm:pt modelId="{75B9FAB9-A3AE-46A1-B2FE-30DEF2FD0FFE}" type="pres">
      <dgm:prSet presAssocID="{4B23E8B3-D8B3-478D-A3CD-E27A7CAE0DFE}" presName="space" presStyleCnt="0"/>
      <dgm:spPr/>
    </dgm:pt>
    <dgm:pt modelId="{DDE0FFCF-1DB5-4789-B0A7-6EFB97FF0F95}" type="pres">
      <dgm:prSet presAssocID="{92D7C9CB-02BE-4EE5-AB85-FA671BC6CE07}" presName="composite" presStyleCnt="0"/>
      <dgm:spPr/>
    </dgm:pt>
    <dgm:pt modelId="{0BD109BF-7ECF-4D7F-8F34-81B90D4DFBEB}" type="pres">
      <dgm:prSet presAssocID="{92D7C9CB-02BE-4EE5-AB85-FA671BC6CE07}" presName="parTx" presStyleLbl="alignNode1" presStyleIdx="1" presStyleCnt="2">
        <dgm:presLayoutVars>
          <dgm:chMax val="0"/>
          <dgm:chPref val="0"/>
          <dgm:bulletEnabled val="1"/>
        </dgm:presLayoutVars>
      </dgm:prSet>
      <dgm:spPr/>
    </dgm:pt>
    <dgm:pt modelId="{E1EB1423-298C-4F28-9A5A-719FE2664233}" type="pres">
      <dgm:prSet presAssocID="{92D7C9CB-02BE-4EE5-AB85-FA671BC6CE07}" presName="desTx" presStyleLbl="alignAccFollowNode1" presStyleIdx="1" presStyleCnt="2">
        <dgm:presLayoutVars>
          <dgm:bulletEnabled val="1"/>
        </dgm:presLayoutVars>
      </dgm:prSet>
      <dgm:spPr>
        <a:prstGeom prst="rect">
          <a:avLst/>
        </a:prstGeom>
      </dgm:spPr>
    </dgm:pt>
  </dgm:ptLst>
  <dgm:cxnLst>
    <dgm:cxn modelId="{69B40E78-E60E-4607-86C9-12ED177A0C66}" type="presOf" srcId="{E27ED045-0995-47E4-8FB6-599A33C08C26}" destId="{E1EB1423-298C-4F28-9A5A-719FE2664233}" srcOrd="0" destOrd="3" presId="urn:microsoft.com/office/officeart/2005/8/layout/hList1"/>
    <dgm:cxn modelId="{91508178-FCA8-4A6B-B02C-FB48045E38AC}" srcId="{92D7C9CB-02BE-4EE5-AB85-FA671BC6CE07}" destId="{B551710A-2ED5-4AB3-93BB-605D559C3700}" srcOrd="2" destOrd="0" parTransId="{C04DC3CC-5EC0-4AD5-AB82-B98E2FB9FE65}" sibTransId="{8959EB8C-8F9C-4C2A-B298-FECBD33D3FD3}"/>
    <dgm:cxn modelId="{2FAE545A-5F1B-4C38-AD8F-061897A6DDC4}" type="presOf" srcId="{CBAB5F32-DB71-499F-8573-2C95C607C42F}" destId="{E1EB1423-298C-4F28-9A5A-719FE2664233}" srcOrd="0" destOrd="1" presId="urn:microsoft.com/office/officeart/2005/8/layout/hList1"/>
    <dgm:cxn modelId="{DBACD27A-6CE8-440E-B692-4B92AD2E2EE1}" srcId="{8F6070E9-BAC1-4826-B9F6-06ABD12D1695}" destId="{32C01C3B-7F3E-40E4-B553-D16548B7AD15}" srcOrd="0" destOrd="0" parTransId="{98D8E519-9A04-4E3C-8AE5-814FB7F5FB25}" sibTransId="{E8A46BF1-D3C5-4DAD-A12E-CC7E54EFACE7}"/>
    <dgm:cxn modelId="{1455517E-C3AA-4C33-95D8-122BE27F0A36}" type="presOf" srcId="{32C01C3B-7F3E-40E4-B553-D16548B7AD15}" destId="{5CCB9B0E-21AA-48BD-810A-121C76D69430}" srcOrd="0" destOrd="0" presId="urn:microsoft.com/office/officeart/2005/8/layout/hList1"/>
    <dgm:cxn modelId="{A9EFC096-C977-4A03-9B8D-BD99D6607178}" srcId="{92D7C9CB-02BE-4EE5-AB85-FA671BC6CE07}" destId="{FBC30C9C-F5D2-495B-9C0D-681FDA7D5633}" srcOrd="0" destOrd="0" parTransId="{70D8346D-1437-46DE-BF1E-4E9A13A0AE9D}" sibTransId="{E91C9FDF-4A1A-4202-B2CF-54AC49945965}"/>
    <dgm:cxn modelId="{66F588A8-6D08-4914-89FF-017976BDBAA6}" type="presOf" srcId="{43BF8864-FBF2-4C1D-83AB-E893449DA05E}" destId="{5643B4A6-E43B-4826-86E6-8D69D060094F}" srcOrd="0" destOrd="0" presId="urn:microsoft.com/office/officeart/2005/8/layout/hList1"/>
    <dgm:cxn modelId="{DC891DB1-6FE9-4232-B67E-08304422BE78}" srcId="{92D7C9CB-02BE-4EE5-AB85-FA671BC6CE07}" destId="{E27ED045-0995-47E4-8FB6-599A33C08C26}" srcOrd="3" destOrd="0" parTransId="{B9798BBB-2320-41C5-B360-888DB60A4318}" sibTransId="{D40694E3-CDB4-4DAB-A50D-34A60797A606}"/>
    <dgm:cxn modelId="{5DA035CC-6DA2-4755-B39F-F83CD0AD182F}" type="presOf" srcId="{FBC30C9C-F5D2-495B-9C0D-681FDA7D5633}" destId="{E1EB1423-298C-4F28-9A5A-719FE2664233}" srcOrd="0" destOrd="0" presId="urn:microsoft.com/office/officeart/2005/8/layout/hList1"/>
    <dgm:cxn modelId="{A38453D4-69E2-4FBB-8C1D-F66FDDDF31BD}" srcId="{43BF8864-FBF2-4C1D-83AB-E893449DA05E}" destId="{8F6070E9-BAC1-4826-B9F6-06ABD12D1695}" srcOrd="0" destOrd="0" parTransId="{7B7343B0-A37B-4F42-AB18-60FB7632CFED}" sibTransId="{4B23E8B3-D8B3-478D-A3CD-E27A7CAE0DFE}"/>
    <dgm:cxn modelId="{CBFE4DD7-18EE-455B-9D28-0B67C3D6ED6D}" type="presOf" srcId="{92D7C9CB-02BE-4EE5-AB85-FA671BC6CE07}" destId="{0BD109BF-7ECF-4D7F-8F34-81B90D4DFBEB}" srcOrd="0" destOrd="0" presId="urn:microsoft.com/office/officeart/2005/8/layout/hList1"/>
    <dgm:cxn modelId="{EFF581DF-0BBE-48A0-A41F-739AA5C5EA80}" type="presOf" srcId="{B551710A-2ED5-4AB3-93BB-605D559C3700}" destId="{E1EB1423-298C-4F28-9A5A-719FE2664233}" srcOrd="0" destOrd="2" presId="urn:microsoft.com/office/officeart/2005/8/layout/hList1"/>
    <dgm:cxn modelId="{E5EF21E1-A319-4C6E-A7E5-2280602D2C45}" srcId="{43BF8864-FBF2-4C1D-83AB-E893449DA05E}" destId="{92D7C9CB-02BE-4EE5-AB85-FA671BC6CE07}" srcOrd="1" destOrd="0" parTransId="{AF7E471B-916B-41FD-AE81-C13F87FBAA67}" sibTransId="{D904E905-FF62-490D-97F8-14BCDE4750CD}"/>
    <dgm:cxn modelId="{C75FD5EC-0A27-48C2-8D60-28E3C3530B1E}" srcId="{92D7C9CB-02BE-4EE5-AB85-FA671BC6CE07}" destId="{CBAB5F32-DB71-499F-8573-2C95C607C42F}" srcOrd="1" destOrd="0" parTransId="{61D56B60-A484-4957-9695-7A9F76F00BC8}" sibTransId="{568D706A-E2CF-4262-B82C-4E089537A89F}"/>
    <dgm:cxn modelId="{15317DF3-F9E0-41DD-9CF9-FDD5BDF45EB7}" type="presOf" srcId="{8F6070E9-BAC1-4826-B9F6-06ABD12D1695}" destId="{6E67A662-81FA-4463-90B2-CA0C6E3270DB}" srcOrd="0" destOrd="0" presId="urn:microsoft.com/office/officeart/2005/8/layout/hList1"/>
    <dgm:cxn modelId="{81BDC980-7547-4C6E-A889-A5C0E9861A92}" type="presParOf" srcId="{5643B4A6-E43B-4826-86E6-8D69D060094F}" destId="{66E83AE8-004C-4217-87DD-E52C4E760880}" srcOrd="0" destOrd="0" presId="urn:microsoft.com/office/officeart/2005/8/layout/hList1"/>
    <dgm:cxn modelId="{EE2CCA13-E6ED-43FC-9075-FA63B99DB878}" type="presParOf" srcId="{66E83AE8-004C-4217-87DD-E52C4E760880}" destId="{6E67A662-81FA-4463-90B2-CA0C6E3270DB}" srcOrd="0" destOrd="0" presId="urn:microsoft.com/office/officeart/2005/8/layout/hList1"/>
    <dgm:cxn modelId="{C3338F45-E250-4AEE-BCDF-DBD27F1756B5}" type="presParOf" srcId="{66E83AE8-004C-4217-87DD-E52C4E760880}" destId="{5CCB9B0E-21AA-48BD-810A-121C76D69430}" srcOrd="1" destOrd="0" presId="urn:microsoft.com/office/officeart/2005/8/layout/hList1"/>
    <dgm:cxn modelId="{E42F2435-4532-4D9E-865E-B9A0A671B502}" type="presParOf" srcId="{5643B4A6-E43B-4826-86E6-8D69D060094F}" destId="{75B9FAB9-A3AE-46A1-B2FE-30DEF2FD0FFE}" srcOrd="1" destOrd="0" presId="urn:microsoft.com/office/officeart/2005/8/layout/hList1"/>
    <dgm:cxn modelId="{1D18471A-43D8-4F29-983F-FC7C7316781C}" type="presParOf" srcId="{5643B4A6-E43B-4826-86E6-8D69D060094F}" destId="{DDE0FFCF-1DB5-4789-B0A7-6EFB97FF0F95}" srcOrd="2" destOrd="0" presId="urn:microsoft.com/office/officeart/2005/8/layout/hList1"/>
    <dgm:cxn modelId="{5933C281-D360-41D2-829A-06DEA9DE7613}" type="presParOf" srcId="{DDE0FFCF-1DB5-4789-B0A7-6EFB97FF0F95}" destId="{0BD109BF-7ECF-4D7F-8F34-81B90D4DFBEB}" srcOrd="0" destOrd="0" presId="urn:microsoft.com/office/officeart/2005/8/layout/hList1"/>
    <dgm:cxn modelId="{7768E38D-6F23-472B-9C39-C5FDE3E215D8}" type="presParOf" srcId="{DDE0FFCF-1DB5-4789-B0A7-6EFB97FF0F95}" destId="{E1EB1423-298C-4F28-9A5A-719FE2664233}"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7A662-81FA-4463-90B2-CA0C6E3270DB}">
      <dsp:nvSpPr>
        <dsp:cNvPr id="0" name=""/>
        <dsp:cNvSpPr/>
      </dsp:nvSpPr>
      <dsp:spPr>
        <a:xfrm>
          <a:off x="20" y="10162"/>
          <a:ext cx="1945039" cy="72000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s-DO" sz="1200" b="1" kern="1200">
              <a:solidFill>
                <a:sysClr val="window" lastClr="FFFFFF"/>
              </a:solidFill>
              <a:latin typeface="Arial Narrow" panose="020B0606020202030204" pitchFamily="34" charset="0"/>
              <a:ea typeface="+mn-ea"/>
              <a:cs typeface="+mn-cs"/>
            </a:rPr>
            <a:t>Marcación Directa</a:t>
          </a:r>
        </a:p>
      </dsp:txBody>
      <dsp:txXfrm>
        <a:off x="20" y="10162"/>
        <a:ext cx="1945039" cy="720000"/>
      </dsp:txXfrm>
    </dsp:sp>
    <dsp:sp modelId="{5CCB9B0E-21AA-48BD-810A-121C76D69430}">
      <dsp:nvSpPr>
        <dsp:cNvPr id="0" name=""/>
        <dsp:cNvSpPr/>
      </dsp:nvSpPr>
      <dsp:spPr>
        <a:xfrm>
          <a:off x="20"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DO" sz="1200" kern="1200">
              <a:solidFill>
                <a:sysClr val="windowText" lastClr="000000">
                  <a:hueOff val="0"/>
                  <a:satOff val="0"/>
                  <a:lumOff val="0"/>
                  <a:alphaOff val="0"/>
                </a:sysClr>
              </a:solidFill>
              <a:latin typeface="Arial Narrow" panose="020B0606020202030204" pitchFamily="34" charset="0"/>
              <a:ea typeface="+mn-ea"/>
              <a:cs typeface="+mn-cs"/>
            </a:rPr>
            <a:t>Cervezas con líneas automáticas de alta velocidad</a:t>
          </a:r>
        </a:p>
      </dsp:txBody>
      <dsp:txXfrm>
        <a:off x="20" y="730162"/>
        <a:ext cx="1945039" cy="1098000"/>
      </dsp:txXfrm>
    </dsp:sp>
    <dsp:sp modelId="{0BD109BF-7ECF-4D7F-8F34-81B90D4DFBEB}">
      <dsp:nvSpPr>
        <dsp:cNvPr id="0" name=""/>
        <dsp:cNvSpPr/>
      </dsp:nvSpPr>
      <dsp:spPr>
        <a:xfrm>
          <a:off x="2217365" y="10162"/>
          <a:ext cx="1945039" cy="72000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s-DO" sz="1200" b="1" kern="1200">
              <a:solidFill>
                <a:sysClr val="window" lastClr="FFFFFF"/>
              </a:solidFill>
              <a:latin typeface="Arial Narrow" panose="020B0606020202030204" pitchFamily="34" charset="0"/>
              <a:ea typeface="+mn-ea"/>
              <a:cs typeface="+mn-cs"/>
            </a:rPr>
            <a:t>Marcación Indirecta</a:t>
          </a:r>
        </a:p>
      </dsp:txBody>
      <dsp:txXfrm>
        <a:off x="2217365" y="10162"/>
        <a:ext cx="1945039" cy="720000"/>
      </dsp:txXfrm>
    </dsp:sp>
    <dsp:sp modelId="{E1EB1423-298C-4F28-9A5A-719FE2664233}">
      <dsp:nvSpPr>
        <dsp:cNvPr id="0" name=""/>
        <dsp:cNvSpPr/>
      </dsp:nvSpPr>
      <dsp:spPr>
        <a:xfrm>
          <a:off x="2217365" y="730162"/>
          <a:ext cx="1945039" cy="1098000"/>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DO" sz="1200" kern="1200">
              <a:solidFill>
                <a:sysClr val="windowText" lastClr="000000">
                  <a:hueOff val="0"/>
                  <a:satOff val="0"/>
                  <a:lumOff val="0"/>
                  <a:alphaOff val="0"/>
                </a:sysClr>
              </a:solidFill>
              <a:latin typeface="Arial Narrow" panose="020B0606020202030204" pitchFamily="34" charset="0"/>
              <a:ea typeface="+mn-ea"/>
              <a:cs typeface="+mn-cs"/>
            </a:rPr>
            <a:t>Vinos</a:t>
          </a:r>
        </a:p>
        <a:p>
          <a:pPr marL="114300" lvl="1" indent="-114300" algn="l" defTabSz="533400">
            <a:lnSpc>
              <a:spcPct val="90000"/>
            </a:lnSpc>
            <a:spcBef>
              <a:spcPct val="0"/>
            </a:spcBef>
            <a:spcAft>
              <a:spcPct val="15000"/>
            </a:spcAft>
            <a:buChar char="•"/>
          </a:pPr>
          <a:r>
            <a:rPr lang="es-DO" sz="1200" kern="1200">
              <a:solidFill>
                <a:sysClr val="windowText" lastClr="000000">
                  <a:hueOff val="0"/>
                  <a:satOff val="0"/>
                  <a:lumOff val="0"/>
                  <a:alphaOff val="0"/>
                </a:sysClr>
              </a:solidFill>
              <a:latin typeface="Arial Narrow" panose="020B0606020202030204" pitchFamily="34" charset="0"/>
              <a:ea typeface="+mn-ea"/>
              <a:cs typeface="+mn-cs"/>
            </a:rPr>
            <a:t>Cervezas</a:t>
          </a:r>
        </a:p>
        <a:p>
          <a:pPr marL="114300" lvl="1" indent="-114300" algn="l" defTabSz="533400">
            <a:lnSpc>
              <a:spcPct val="90000"/>
            </a:lnSpc>
            <a:spcBef>
              <a:spcPct val="0"/>
            </a:spcBef>
            <a:spcAft>
              <a:spcPct val="15000"/>
            </a:spcAft>
            <a:buChar char="•"/>
          </a:pPr>
          <a:r>
            <a:rPr lang="es-DO" sz="1200" kern="1200">
              <a:solidFill>
                <a:sysClr val="windowText" lastClr="000000">
                  <a:hueOff val="0"/>
                  <a:satOff val="0"/>
                  <a:lumOff val="0"/>
                  <a:alphaOff val="0"/>
                </a:sysClr>
              </a:solidFill>
              <a:latin typeface="Arial Narrow" panose="020B0606020202030204" pitchFamily="34" charset="0"/>
              <a:ea typeface="+mn-ea"/>
              <a:cs typeface="+mn-cs"/>
            </a:rPr>
            <a:t>Las demás Bebidas Alcohólicas</a:t>
          </a:r>
        </a:p>
        <a:p>
          <a:pPr marL="114300" lvl="1" indent="-114300" algn="l" defTabSz="533400">
            <a:lnSpc>
              <a:spcPct val="90000"/>
            </a:lnSpc>
            <a:spcBef>
              <a:spcPct val="0"/>
            </a:spcBef>
            <a:spcAft>
              <a:spcPct val="15000"/>
            </a:spcAft>
            <a:buChar char="•"/>
          </a:pPr>
          <a:r>
            <a:rPr lang="es-DO" sz="1200" kern="1200">
              <a:solidFill>
                <a:sysClr val="windowText" lastClr="000000">
                  <a:hueOff val="0"/>
                  <a:satOff val="0"/>
                  <a:lumOff val="0"/>
                  <a:alphaOff val="0"/>
                </a:sysClr>
              </a:solidFill>
              <a:latin typeface="Arial Narrow" panose="020B0606020202030204" pitchFamily="34" charset="0"/>
              <a:ea typeface="+mn-ea"/>
              <a:cs typeface="+mn-cs"/>
            </a:rPr>
            <a:t>Cigarrillos</a:t>
          </a:r>
        </a:p>
      </dsp:txBody>
      <dsp:txXfrm>
        <a:off x="2217365" y="730162"/>
        <a:ext cx="1945039" cy="10980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91CDBE3D49F94B4697245AF27357422C"/>
        <w:category>
          <w:name w:val="General"/>
          <w:gallery w:val="placeholder"/>
        </w:category>
        <w:types>
          <w:type w:val="bbPlcHdr"/>
        </w:types>
        <w:behaviors>
          <w:behavior w:val="content"/>
        </w:behaviors>
        <w:guid w:val="{52556320-77D6-4BCF-8215-549CDB853060}"/>
      </w:docPartPr>
      <w:docPartBody>
        <w:p w:rsidR="00E43544" w:rsidRDefault="00E43544" w:rsidP="00E43544">
          <w:pPr>
            <w:pStyle w:val="91CDBE3D49F94B4697245AF27357422C"/>
          </w:pPr>
          <w:r w:rsidRPr="00E64D10">
            <w:rPr>
              <w:rFonts w:ascii="Segoe UI" w:eastAsia="Times New Roman" w:hAnsi="Segoe UI" w:cs="Segoe UI"/>
              <w:color w:val="808080"/>
              <w:sz w:val="19"/>
              <w:szCs w:val="19"/>
            </w:rPr>
            <w:t>Choose an item.</w:t>
          </w:r>
        </w:p>
      </w:docPartBody>
    </w:docPart>
    <w:docPart>
      <w:docPartPr>
        <w:name w:val="E0E2ADB2687B4C98BD02B491B2F1D1F7"/>
        <w:category>
          <w:name w:val="General"/>
          <w:gallery w:val="placeholder"/>
        </w:category>
        <w:types>
          <w:type w:val="bbPlcHdr"/>
        </w:types>
        <w:behaviors>
          <w:behavior w:val="content"/>
        </w:behaviors>
        <w:guid w:val="{0CFAFC16-0C85-4F84-BFEB-D935BD6094A2}"/>
      </w:docPartPr>
      <w:docPartBody>
        <w:p w:rsidR="00E43544" w:rsidRDefault="00E43544" w:rsidP="00E43544">
          <w:pPr>
            <w:pStyle w:val="E0E2ADB2687B4C98BD02B491B2F1D1F7"/>
          </w:pPr>
          <w:r w:rsidRPr="00E64D10">
            <w:rPr>
              <w:rFonts w:ascii="Segoe UI" w:eastAsia="Calibri"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42D7"/>
    <w:rsid w:val="000073E1"/>
    <w:rsid w:val="00053316"/>
    <w:rsid w:val="00071351"/>
    <w:rsid w:val="00075BC3"/>
    <w:rsid w:val="000A322C"/>
    <w:rsid w:val="000D0605"/>
    <w:rsid w:val="00101C76"/>
    <w:rsid w:val="00116FB0"/>
    <w:rsid w:val="00127BE3"/>
    <w:rsid w:val="0017622D"/>
    <w:rsid w:val="00181999"/>
    <w:rsid w:val="00187C19"/>
    <w:rsid w:val="001C43B4"/>
    <w:rsid w:val="001D32D2"/>
    <w:rsid w:val="001D54CF"/>
    <w:rsid w:val="001E4669"/>
    <w:rsid w:val="0021185A"/>
    <w:rsid w:val="002123E5"/>
    <w:rsid w:val="002329FB"/>
    <w:rsid w:val="0026363F"/>
    <w:rsid w:val="00271BD8"/>
    <w:rsid w:val="002739B6"/>
    <w:rsid w:val="0028459A"/>
    <w:rsid w:val="002E06F6"/>
    <w:rsid w:val="002F706D"/>
    <w:rsid w:val="00306BBA"/>
    <w:rsid w:val="0031763E"/>
    <w:rsid w:val="00356478"/>
    <w:rsid w:val="003B65CC"/>
    <w:rsid w:val="0045146E"/>
    <w:rsid w:val="00463FA8"/>
    <w:rsid w:val="0048295B"/>
    <w:rsid w:val="00496B69"/>
    <w:rsid w:val="004F0AAF"/>
    <w:rsid w:val="005434E3"/>
    <w:rsid w:val="005971B4"/>
    <w:rsid w:val="005B7F8E"/>
    <w:rsid w:val="005C1060"/>
    <w:rsid w:val="005F30D6"/>
    <w:rsid w:val="006447E1"/>
    <w:rsid w:val="00657298"/>
    <w:rsid w:val="00667B98"/>
    <w:rsid w:val="006D086F"/>
    <w:rsid w:val="006F1326"/>
    <w:rsid w:val="006F6FC6"/>
    <w:rsid w:val="007517FF"/>
    <w:rsid w:val="007801F5"/>
    <w:rsid w:val="007E3630"/>
    <w:rsid w:val="00821085"/>
    <w:rsid w:val="00821FD3"/>
    <w:rsid w:val="0083122B"/>
    <w:rsid w:val="0084478B"/>
    <w:rsid w:val="0085579C"/>
    <w:rsid w:val="0086482F"/>
    <w:rsid w:val="008C0A37"/>
    <w:rsid w:val="008F0DF7"/>
    <w:rsid w:val="00903208"/>
    <w:rsid w:val="00920913"/>
    <w:rsid w:val="00932765"/>
    <w:rsid w:val="00980829"/>
    <w:rsid w:val="009F6A30"/>
    <w:rsid w:val="00A34631"/>
    <w:rsid w:val="00A953FE"/>
    <w:rsid w:val="00AA3E48"/>
    <w:rsid w:val="00AB0582"/>
    <w:rsid w:val="00AC6720"/>
    <w:rsid w:val="00B27009"/>
    <w:rsid w:val="00B352A4"/>
    <w:rsid w:val="00B952CC"/>
    <w:rsid w:val="00C1342D"/>
    <w:rsid w:val="00C27780"/>
    <w:rsid w:val="00C479DB"/>
    <w:rsid w:val="00C47B88"/>
    <w:rsid w:val="00CC3EE6"/>
    <w:rsid w:val="00D03F2F"/>
    <w:rsid w:val="00DB3DD0"/>
    <w:rsid w:val="00DF26C8"/>
    <w:rsid w:val="00E43544"/>
    <w:rsid w:val="00E526D3"/>
    <w:rsid w:val="00EC095E"/>
    <w:rsid w:val="00F31F70"/>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C6EB276FFA9544B062157CF5E27EB4" ma:contentTypeVersion="8" ma:contentTypeDescription="Crear nuevo documento." ma:contentTypeScope="" ma:versionID="7d06e0e1bece7bdb6295892519a7eae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72c56692c342e22ab181e5f6e8a2b4a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purl.org/dc/elements/1.1/"/>
    <ds:schemaRef ds:uri="18b54dc9-395d-44a8-a6e1-f500d27c8a6b"/>
    <ds:schemaRef ds:uri="http://schemas.openxmlformats.org/package/2006/metadata/core-properties"/>
    <ds:schemaRef ds:uri="a997fcdc-8756-446c-9beb-730b6e844683"/>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3583EFCE-0B2D-4161-AC72-453A7CCA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74E48-F874-4B0C-9234-5742388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73</Pages>
  <Words>26131</Words>
  <Characters>143723</Characters>
  <Application>Microsoft Office Word</Application>
  <DocSecurity>0</DocSecurity>
  <Lines>1197</Lines>
  <Paragraphs>339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Crysthal Lara</cp:lastModifiedBy>
  <cp:revision>9</cp:revision>
  <cp:lastPrinted>2018-04-02T05:20:00Z</cp:lastPrinted>
  <dcterms:created xsi:type="dcterms:W3CDTF">2018-11-05T12:33:00Z</dcterms:created>
  <dcterms:modified xsi:type="dcterms:W3CDTF">2018-11-06T21:51:00Z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0x0101001CC6EB276FFA9544B062157CF5E27EB4</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