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620"/>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66615A" w:rsidRPr="00E62069" w:rsidTr="0064649A">
        <w:trPr>
          <w:cantSplit/>
        </w:trPr>
        <w:tc>
          <w:tcPr>
            <w:tcW w:w="1458" w:type="dxa"/>
            <w:tcBorders>
              <w:top w:val="thinThickSmallGap" w:sz="24" w:space="0" w:color="auto"/>
              <w:bottom w:val="thickThinSmallGap" w:sz="24" w:space="0" w:color="auto"/>
            </w:tcBorders>
            <w:shd w:val="clear" w:color="auto" w:fill="FFFFFF"/>
            <w:vAlign w:val="center"/>
          </w:tcPr>
          <w:p w:rsidR="0066615A" w:rsidRPr="00E62069" w:rsidRDefault="0066615A" w:rsidP="0064649A">
            <w:pPr>
              <w:jc w:val="center"/>
              <w:rPr>
                <w:rFonts w:ascii="Times New Roman" w:hAnsi="Times New Roman"/>
                <w:b/>
                <w:sz w:val="32"/>
                <w:szCs w:val="32"/>
              </w:rPr>
            </w:pPr>
            <w:bookmarkStart w:id="0" w:name="_GoBack"/>
            <w:bookmarkEnd w:id="0"/>
          </w:p>
        </w:tc>
        <w:tc>
          <w:tcPr>
            <w:tcW w:w="8010" w:type="dxa"/>
            <w:tcBorders>
              <w:top w:val="thinThickSmallGap" w:sz="24" w:space="0" w:color="auto"/>
              <w:bottom w:val="thickThinSmallGap" w:sz="24" w:space="0" w:color="auto"/>
            </w:tcBorders>
            <w:shd w:val="clear" w:color="auto" w:fill="FFFFFF"/>
          </w:tcPr>
          <w:p w:rsidR="0066615A" w:rsidRPr="00E62069" w:rsidRDefault="0066615A" w:rsidP="0064649A">
            <w:pPr>
              <w:jc w:val="center"/>
              <w:rPr>
                <w:rFonts w:ascii="Times New Roman" w:hAnsi="Times New Roman"/>
                <w:b/>
                <w:sz w:val="32"/>
                <w:szCs w:val="32"/>
              </w:rPr>
            </w:pPr>
          </w:p>
          <w:p w:rsidR="0066615A" w:rsidRPr="00E62069" w:rsidRDefault="0066615A" w:rsidP="0064649A">
            <w:pPr>
              <w:rPr>
                <w:rFonts w:ascii="Times New Roman" w:hAnsi="Times New Roman"/>
                <w:b/>
                <w:sz w:val="32"/>
                <w:szCs w:val="32"/>
                <w:lang w:val="en-GB"/>
              </w:rPr>
            </w:pPr>
            <w:r>
              <w:rPr>
                <w:rFonts w:ascii="Times New Roman" w:hAnsi="Times New Roman"/>
                <w:b/>
                <w:noProof/>
                <w:sz w:val="32"/>
                <w:szCs w:val="32"/>
                <w:lang w:val="en-GB"/>
              </w:rPr>
              <w:t xml:space="preserve">                 </w:t>
            </w:r>
            <w:r w:rsidRPr="00E62069">
              <w:rPr>
                <w:rFonts w:ascii="Times New Roman" w:hAnsi="Times New Roman"/>
                <w:b/>
                <w:noProof/>
                <w:sz w:val="32"/>
                <w:szCs w:val="32"/>
                <w:lang w:val="en-GB"/>
              </w:rPr>
              <w:t>TERMES DE REFERENCE</w:t>
            </w:r>
          </w:p>
          <w:p w:rsidR="0066615A" w:rsidRPr="00E62069" w:rsidRDefault="0066615A" w:rsidP="0064649A">
            <w:pPr>
              <w:jc w:val="center"/>
              <w:rPr>
                <w:rFonts w:ascii="Times New Roman" w:hAnsi="Times New Roman"/>
                <w:sz w:val="32"/>
                <w:szCs w:val="32"/>
                <w:lang w:val="en-GB"/>
              </w:rPr>
            </w:pPr>
          </w:p>
        </w:tc>
      </w:tr>
    </w:tbl>
    <w:p w:rsidR="0066615A" w:rsidRPr="00E62069" w:rsidRDefault="0066615A" w:rsidP="0066615A">
      <w:pPr>
        <w:rPr>
          <w:rFonts w:ascii="Times New Roman" w:hAnsi="Times New Roman"/>
          <w:lang w:val="en-GB"/>
        </w:rPr>
      </w:pPr>
    </w:p>
    <w:p w:rsidR="0066615A" w:rsidRPr="00E62069" w:rsidRDefault="0066615A" w:rsidP="0066615A">
      <w:pPr>
        <w:rPr>
          <w:rFonts w:ascii="Times New Roman" w:hAnsi="Times New Roman"/>
          <w:lang w:val="en-GB"/>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68"/>
      </w:tblGrid>
      <w:tr w:rsidR="0066615A" w:rsidRPr="003B7D34" w:rsidTr="0064649A">
        <w:trPr>
          <w:trHeight w:val="435"/>
        </w:trPr>
        <w:tc>
          <w:tcPr>
            <w:tcW w:w="9468" w:type="dxa"/>
            <w:shd w:val="clear" w:color="auto" w:fill="000080"/>
            <w:vAlign w:val="center"/>
          </w:tcPr>
          <w:p w:rsidR="0066615A" w:rsidRPr="00E62069" w:rsidRDefault="0066615A" w:rsidP="0064649A">
            <w:pPr>
              <w:rPr>
                <w:rFonts w:ascii="Times New Roman" w:hAnsi="Times New Roman"/>
                <w:b/>
                <w:bCs/>
                <w:sz w:val="22"/>
                <w:lang w:val="fr-FR"/>
              </w:rPr>
            </w:pPr>
            <w:r w:rsidRPr="00E62069">
              <w:rPr>
                <w:rFonts w:ascii="Times New Roman" w:hAnsi="Times New Roman"/>
                <w:b/>
                <w:bCs/>
                <w:sz w:val="22"/>
                <w:szCs w:val="22"/>
                <w:lang w:val="fr-FR"/>
              </w:rPr>
              <w:t>I.  Information sur la position</w:t>
            </w:r>
          </w:p>
        </w:tc>
      </w:tr>
      <w:tr w:rsidR="0066615A" w:rsidRPr="003B7D34" w:rsidTr="0064649A">
        <w:trPr>
          <w:trHeight w:val="1805"/>
        </w:trPr>
        <w:tc>
          <w:tcPr>
            <w:tcW w:w="9468" w:type="dxa"/>
          </w:tcPr>
          <w:p w:rsidR="0066615A" w:rsidRPr="00E62069" w:rsidRDefault="0066615A" w:rsidP="0064649A">
            <w:pPr>
              <w:rPr>
                <w:rFonts w:ascii="Times New Roman" w:hAnsi="Times New Roman"/>
                <w:lang w:val="fr-FR"/>
              </w:rPr>
            </w:pPr>
          </w:p>
          <w:p w:rsidR="0066615A" w:rsidRDefault="0066615A" w:rsidP="0064649A">
            <w:pPr>
              <w:tabs>
                <w:tab w:val="left" w:pos="2160"/>
              </w:tabs>
              <w:ind w:left="2160" w:hanging="2160"/>
              <w:rPr>
                <w:rFonts w:ascii="Times New Roman" w:hAnsi="Times New Roman"/>
                <w:b/>
                <w:sz w:val="22"/>
                <w:szCs w:val="22"/>
                <w:lang w:val="fr-FR"/>
              </w:rPr>
            </w:pPr>
            <w:r w:rsidRPr="00E62069">
              <w:rPr>
                <w:rFonts w:ascii="Times New Roman" w:hAnsi="Times New Roman"/>
                <w:sz w:val="22"/>
                <w:szCs w:val="22"/>
                <w:lang w:val="fr-FR"/>
              </w:rPr>
              <w:t>Intitulé du Poste</w:t>
            </w:r>
            <w:r>
              <w:rPr>
                <w:rFonts w:ascii="Times New Roman" w:hAnsi="Times New Roman"/>
                <w:sz w:val="22"/>
                <w:szCs w:val="22"/>
                <w:lang w:val="fr-FR"/>
              </w:rPr>
              <w:t>/Service attendu</w:t>
            </w:r>
            <w:r w:rsidRPr="00E62069">
              <w:rPr>
                <w:rFonts w:ascii="Times New Roman" w:hAnsi="Times New Roman"/>
                <w:sz w:val="22"/>
                <w:szCs w:val="22"/>
                <w:lang w:val="fr-FR"/>
              </w:rPr>
              <w:t> </w:t>
            </w:r>
            <w:r w:rsidRPr="00E62069">
              <w:rPr>
                <w:rFonts w:ascii="Times New Roman" w:hAnsi="Times New Roman"/>
                <w:b/>
                <w:sz w:val="22"/>
                <w:szCs w:val="22"/>
                <w:lang w:val="fr-FR"/>
              </w:rPr>
              <w:t xml:space="preserve">:    </w:t>
            </w:r>
            <w:r w:rsidR="008F02B3">
              <w:rPr>
                <w:rFonts w:ascii="Times New Roman" w:hAnsi="Times New Roman"/>
                <w:b/>
                <w:sz w:val="22"/>
                <w:szCs w:val="22"/>
                <w:lang w:val="fr-FR"/>
              </w:rPr>
              <w:t>Expert consultant en économie gestion</w:t>
            </w:r>
            <w:r w:rsidR="00D43E9A">
              <w:rPr>
                <w:rFonts w:ascii="Times New Roman" w:hAnsi="Times New Roman"/>
                <w:b/>
                <w:sz w:val="22"/>
                <w:szCs w:val="22"/>
                <w:lang w:val="fr-FR"/>
              </w:rPr>
              <w:t xml:space="preserve"> d’entreprise </w:t>
            </w:r>
          </w:p>
          <w:p w:rsidR="00D43E9A" w:rsidRPr="00E62069" w:rsidRDefault="00D43E9A" w:rsidP="0064649A">
            <w:pPr>
              <w:tabs>
                <w:tab w:val="left" w:pos="2160"/>
              </w:tabs>
              <w:ind w:left="2160" w:hanging="2160"/>
              <w:rPr>
                <w:rFonts w:ascii="Times New Roman" w:hAnsi="Times New Roman"/>
                <w:b/>
                <w:sz w:val="22"/>
                <w:szCs w:val="22"/>
                <w:lang w:val="fr-FR"/>
              </w:rPr>
            </w:pPr>
          </w:p>
          <w:p w:rsidR="0066615A" w:rsidRDefault="0066615A" w:rsidP="0064649A">
            <w:pPr>
              <w:tabs>
                <w:tab w:val="left" w:pos="2160"/>
              </w:tabs>
              <w:ind w:left="2160" w:hanging="2160"/>
              <w:rPr>
                <w:rFonts w:ascii="Times New Roman" w:hAnsi="Times New Roman"/>
                <w:sz w:val="22"/>
                <w:szCs w:val="22"/>
                <w:lang w:val="fr-FR"/>
              </w:rPr>
            </w:pPr>
            <w:r w:rsidRPr="00E62069">
              <w:rPr>
                <w:rFonts w:ascii="Times New Roman" w:hAnsi="Times New Roman"/>
                <w:sz w:val="22"/>
                <w:szCs w:val="22"/>
                <w:lang w:val="fr-FR"/>
              </w:rPr>
              <w:t>Nombre de poste</w:t>
            </w:r>
            <w:r>
              <w:rPr>
                <w:rFonts w:ascii="Times New Roman" w:hAnsi="Times New Roman"/>
                <w:sz w:val="22"/>
                <w:szCs w:val="22"/>
                <w:lang w:val="fr-FR"/>
              </w:rPr>
              <w:t>s</w:t>
            </w:r>
            <w:r w:rsidRPr="00E62069">
              <w:rPr>
                <w:rFonts w:ascii="Times New Roman" w:hAnsi="Times New Roman"/>
                <w:sz w:val="22"/>
                <w:szCs w:val="22"/>
                <w:lang w:val="fr-FR"/>
              </w:rPr>
              <w:t xml:space="preserve"> :   </w:t>
            </w:r>
            <w:r w:rsidR="00D43E9A" w:rsidRPr="00D43E9A">
              <w:rPr>
                <w:rFonts w:ascii="Times New Roman" w:hAnsi="Times New Roman"/>
                <w:b/>
                <w:sz w:val="22"/>
                <w:szCs w:val="22"/>
                <w:lang w:val="fr-FR"/>
              </w:rPr>
              <w:t>1</w:t>
            </w:r>
          </w:p>
          <w:p w:rsidR="0066615A" w:rsidRDefault="0066615A" w:rsidP="0064649A">
            <w:pPr>
              <w:tabs>
                <w:tab w:val="left" w:pos="2160"/>
              </w:tabs>
              <w:ind w:left="2160" w:hanging="2160"/>
              <w:rPr>
                <w:rFonts w:ascii="Times New Roman" w:hAnsi="Times New Roman"/>
                <w:sz w:val="22"/>
                <w:szCs w:val="22"/>
                <w:lang w:val="fr-FR"/>
              </w:rPr>
            </w:pPr>
          </w:p>
          <w:p w:rsidR="0066615A" w:rsidRDefault="0066615A" w:rsidP="0064649A">
            <w:pPr>
              <w:tabs>
                <w:tab w:val="left" w:pos="2160"/>
              </w:tabs>
              <w:ind w:left="2160" w:hanging="2160"/>
              <w:rPr>
                <w:rFonts w:ascii="Times New Roman" w:hAnsi="Times New Roman"/>
                <w:sz w:val="22"/>
                <w:szCs w:val="22"/>
                <w:lang w:val="fr-FR"/>
              </w:rPr>
            </w:pPr>
            <w:r>
              <w:rPr>
                <w:rFonts w:ascii="Times New Roman" w:hAnsi="Times New Roman"/>
                <w:sz w:val="22"/>
                <w:szCs w:val="22"/>
                <w:lang w:val="fr-FR"/>
              </w:rPr>
              <w:t>Niveau du (des) Poste (s) ou Prestation (Local ou International) </w:t>
            </w:r>
            <w:r w:rsidR="00D43E9A">
              <w:rPr>
                <w:rFonts w:ascii="Times New Roman" w:hAnsi="Times New Roman"/>
                <w:sz w:val="22"/>
                <w:szCs w:val="22"/>
                <w:lang w:val="fr-FR"/>
              </w:rPr>
              <w:t xml:space="preserve">: </w:t>
            </w:r>
            <w:r w:rsidR="008F02B3">
              <w:rPr>
                <w:rFonts w:ascii="Times New Roman" w:hAnsi="Times New Roman"/>
                <w:b/>
                <w:sz w:val="22"/>
                <w:szCs w:val="22"/>
                <w:lang w:val="fr-FR"/>
              </w:rPr>
              <w:t>n</w:t>
            </w:r>
            <w:r w:rsidR="00D43E9A" w:rsidRPr="00D43E9A">
              <w:rPr>
                <w:rFonts w:ascii="Times New Roman" w:hAnsi="Times New Roman"/>
                <w:b/>
                <w:sz w:val="22"/>
                <w:szCs w:val="22"/>
                <w:lang w:val="fr-FR"/>
              </w:rPr>
              <w:t xml:space="preserve">ational </w:t>
            </w:r>
          </w:p>
          <w:p w:rsidR="0066615A" w:rsidRDefault="0066615A" w:rsidP="0064649A">
            <w:pPr>
              <w:tabs>
                <w:tab w:val="left" w:pos="2160"/>
              </w:tabs>
              <w:ind w:left="2160" w:hanging="2160"/>
              <w:rPr>
                <w:rFonts w:ascii="Times New Roman" w:hAnsi="Times New Roman"/>
                <w:sz w:val="22"/>
                <w:szCs w:val="22"/>
                <w:lang w:val="fr-FR"/>
              </w:rPr>
            </w:pPr>
            <w:r w:rsidRPr="00E62069">
              <w:rPr>
                <w:rFonts w:ascii="Times New Roman" w:hAnsi="Times New Roman"/>
                <w:sz w:val="22"/>
                <w:szCs w:val="22"/>
                <w:lang w:val="fr-FR"/>
              </w:rPr>
              <w:t xml:space="preserve">    </w:t>
            </w:r>
          </w:p>
          <w:p w:rsidR="0066615A" w:rsidRDefault="0066615A" w:rsidP="0064649A">
            <w:pPr>
              <w:tabs>
                <w:tab w:val="left" w:pos="2160"/>
              </w:tabs>
              <w:ind w:left="2160" w:hanging="2160"/>
              <w:rPr>
                <w:rFonts w:ascii="Times New Roman" w:hAnsi="Times New Roman"/>
                <w:sz w:val="22"/>
                <w:szCs w:val="22"/>
                <w:lang w:val="fr-FR"/>
              </w:rPr>
            </w:pPr>
            <w:r>
              <w:rPr>
                <w:rFonts w:ascii="Times New Roman" w:hAnsi="Times New Roman"/>
                <w:sz w:val="22"/>
                <w:szCs w:val="22"/>
                <w:lang w:val="fr-FR"/>
              </w:rPr>
              <w:t xml:space="preserve">Nature de la consultation (Support/ Substance) : </w:t>
            </w:r>
            <w:r w:rsidR="008F02B3">
              <w:rPr>
                <w:rFonts w:ascii="Times New Roman" w:hAnsi="Times New Roman"/>
                <w:b/>
                <w:sz w:val="22"/>
                <w:szCs w:val="22"/>
                <w:lang w:val="fr-FR"/>
              </w:rPr>
              <w:t>a</w:t>
            </w:r>
            <w:r w:rsidR="008F02B3" w:rsidRPr="008F02B3">
              <w:rPr>
                <w:rFonts w:ascii="Times New Roman" w:hAnsi="Times New Roman"/>
                <w:b/>
                <w:sz w:val="22"/>
                <w:szCs w:val="22"/>
                <w:lang w:val="fr-FR"/>
              </w:rPr>
              <w:t>ppui technique</w:t>
            </w:r>
            <w:r w:rsidR="008F02B3">
              <w:rPr>
                <w:rFonts w:ascii="Times New Roman" w:hAnsi="Times New Roman"/>
                <w:sz w:val="22"/>
                <w:szCs w:val="22"/>
                <w:lang w:val="fr-FR"/>
              </w:rPr>
              <w:t xml:space="preserve"> </w:t>
            </w:r>
          </w:p>
          <w:p w:rsidR="0066615A" w:rsidRDefault="0066615A" w:rsidP="0064649A">
            <w:pPr>
              <w:tabs>
                <w:tab w:val="left" w:pos="2160"/>
              </w:tabs>
              <w:ind w:left="2160" w:hanging="2160"/>
              <w:rPr>
                <w:rFonts w:ascii="Times New Roman" w:hAnsi="Times New Roman"/>
                <w:sz w:val="22"/>
                <w:szCs w:val="22"/>
                <w:lang w:val="fr-FR"/>
              </w:rPr>
            </w:pPr>
          </w:p>
          <w:p w:rsidR="0066615A" w:rsidRPr="00E62069" w:rsidRDefault="0066615A" w:rsidP="0064649A">
            <w:pPr>
              <w:tabs>
                <w:tab w:val="left" w:pos="2160"/>
              </w:tabs>
              <w:ind w:left="2160" w:hanging="2160"/>
              <w:rPr>
                <w:rFonts w:ascii="Times New Roman" w:hAnsi="Times New Roman"/>
                <w:b/>
                <w:sz w:val="22"/>
                <w:szCs w:val="22"/>
                <w:lang w:val="fr-FR"/>
              </w:rPr>
            </w:pPr>
            <w:r>
              <w:rPr>
                <w:rFonts w:ascii="Times New Roman" w:hAnsi="Times New Roman"/>
                <w:sz w:val="22"/>
                <w:szCs w:val="22"/>
                <w:lang w:val="fr-FR"/>
              </w:rPr>
              <w:t>T</w:t>
            </w:r>
            <w:r w:rsidRPr="00E62069">
              <w:rPr>
                <w:rFonts w:ascii="Times New Roman" w:hAnsi="Times New Roman"/>
                <w:sz w:val="22"/>
                <w:szCs w:val="22"/>
                <w:lang w:val="fr-FR"/>
              </w:rPr>
              <w:t>ype de contrat</w:t>
            </w:r>
            <w:r>
              <w:rPr>
                <w:rFonts w:ascii="Times New Roman" w:hAnsi="Times New Roman"/>
                <w:sz w:val="22"/>
                <w:szCs w:val="22"/>
                <w:lang w:val="fr-FR"/>
              </w:rPr>
              <w:t xml:space="preserve"> </w:t>
            </w:r>
            <w:r w:rsidRPr="00E62069">
              <w:rPr>
                <w:rFonts w:ascii="Times New Roman" w:hAnsi="Times New Roman"/>
                <w:b/>
                <w:sz w:val="22"/>
                <w:szCs w:val="22"/>
                <w:lang w:val="fr-FR"/>
              </w:rPr>
              <w:t xml:space="preserve">: </w:t>
            </w:r>
            <w:r w:rsidR="008F02B3">
              <w:rPr>
                <w:rFonts w:ascii="Times New Roman" w:hAnsi="Times New Roman"/>
                <w:b/>
                <w:sz w:val="22"/>
                <w:szCs w:val="22"/>
                <w:lang w:val="fr-FR"/>
              </w:rPr>
              <w:t>IC</w:t>
            </w:r>
          </w:p>
          <w:p w:rsidR="0066615A" w:rsidRDefault="0066615A" w:rsidP="0064649A">
            <w:pPr>
              <w:tabs>
                <w:tab w:val="left" w:pos="2160"/>
              </w:tabs>
              <w:ind w:left="2160" w:hanging="2160"/>
              <w:rPr>
                <w:rFonts w:ascii="Times New Roman" w:hAnsi="Times New Roman"/>
                <w:b/>
                <w:sz w:val="22"/>
                <w:szCs w:val="22"/>
                <w:lang w:val="fr-FR"/>
              </w:rPr>
            </w:pPr>
          </w:p>
          <w:p w:rsidR="0066615A" w:rsidRPr="00E62069" w:rsidRDefault="0066615A" w:rsidP="0064649A">
            <w:pPr>
              <w:tabs>
                <w:tab w:val="left" w:pos="2160"/>
              </w:tabs>
              <w:ind w:left="2160" w:hanging="2160"/>
              <w:rPr>
                <w:rFonts w:ascii="Times New Roman" w:hAnsi="Times New Roman"/>
                <w:sz w:val="22"/>
                <w:szCs w:val="22"/>
                <w:lang w:val="fr-FR"/>
              </w:rPr>
            </w:pPr>
            <w:r>
              <w:rPr>
                <w:rFonts w:ascii="Times New Roman" w:hAnsi="Times New Roman"/>
                <w:sz w:val="22"/>
                <w:szCs w:val="22"/>
                <w:lang w:val="fr-FR"/>
              </w:rPr>
              <w:t xml:space="preserve">Type d’affectation (Home based ou sur site) </w:t>
            </w:r>
            <w:r w:rsidRPr="004952D5">
              <w:rPr>
                <w:rFonts w:ascii="Times New Roman" w:hAnsi="Times New Roman"/>
                <w:sz w:val="22"/>
                <w:szCs w:val="22"/>
                <w:lang w:val="fr-FR"/>
              </w:rPr>
              <w:t xml:space="preserve">: </w:t>
            </w:r>
            <w:r w:rsidR="00D43E9A" w:rsidRPr="008F02B3">
              <w:rPr>
                <w:rFonts w:ascii="Times New Roman" w:hAnsi="Times New Roman"/>
                <w:b/>
                <w:sz w:val="22"/>
                <w:szCs w:val="22"/>
                <w:lang w:val="fr-FR"/>
              </w:rPr>
              <w:t>sur le terrain</w:t>
            </w:r>
            <w:r w:rsidR="00D43E9A">
              <w:rPr>
                <w:rFonts w:ascii="Times New Roman" w:hAnsi="Times New Roman"/>
                <w:sz w:val="22"/>
                <w:szCs w:val="22"/>
                <w:lang w:val="fr-FR"/>
              </w:rPr>
              <w:t xml:space="preserve"> </w:t>
            </w:r>
          </w:p>
          <w:p w:rsidR="0066615A" w:rsidRPr="00E62069" w:rsidRDefault="0066615A" w:rsidP="0064649A">
            <w:pPr>
              <w:tabs>
                <w:tab w:val="left" w:pos="2160"/>
              </w:tabs>
              <w:ind w:left="2160" w:hanging="2160"/>
              <w:rPr>
                <w:rFonts w:ascii="Times New Roman" w:hAnsi="Times New Roman"/>
                <w:b/>
                <w:sz w:val="22"/>
                <w:szCs w:val="22"/>
                <w:lang w:val="fr-FR"/>
              </w:rPr>
            </w:pPr>
          </w:p>
          <w:p w:rsidR="0066615A" w:rsidRPr="00E62069" w:rsidRDefault="0066615A" w:rsidP="0064649A">
            <w:pPr>
              <w:tabs>
                <w:tab w:val="left" w:pos="2160"/>
              </w:tabs>
              <w:ind w:left="2160" w:hanging="2160"/>
              <w:rPr>
                <w:rFonts w:ascii="Times New Roman" w:hAnsi="Times New Roman"/>
                <w:sz w:val="22"/>
                <w:szCs w:val="22"/>
                <w:lang w:val="fr-FR"/>
              </w:rPr>
            </w:pPr>
            <w:r w:rsidRPr="00E62069">
              <w:rPr>
                <w:rFonts w:ascii="Times New Roman" w:hAnsi="Times New Roman"/>
                <w:sz w:val="22"/>
                <w:szCs w:val="22"/>
                <w:lang w:val="fr-FR"/>
              </w:rPr>
              <w:t>Lieu d'affectation :</w:t>
            </w:r>
            <w:r w:rsidRPr="00E62069">
              <w:rPr>
                <w:rFonts w:ascii="Times New Roman" w:hAnsi="Times New Roman"/>
                <w:sz w:val="22"/>
                <w:szCs w:val="22"/>
                <w:lang w:val="fr-FR"/>
              </w:rPr>
              <w:tab/>
            </w:r>
            <w:r w:rsidR="00D43E9A" w:rsidRPr="00D43E9A">
              <w:rPr>
                <w:rFonts w:ascii="Times New Roman" w:hAnsi="Times New Roman"/>
                <w:b/>
                <w:sz w:val="22"/>
                <w:szCs w:val="22"/>
                <w:lang w:val="fr-FR"/>
              </w:rPr>
              <w:t>4 Régions Naturelles de la Guinée</w:t>
            </w:r>
            <w:r w:rsidR="00D43E9A">
              <w:rPr>
                <w:rFonts w:ascii="Times New Roman" w:hAnsi="Times New Roman"/>
                <w:sz w:val="22"/>
                <w:szCs w:val="22"/>
                <w:lang w:val="fr-FR"/>
              </w:rPr>
              <w:t xml:space="preserve"> </w:t>
            </w:r>
          </w:p>
          <w:p w:rsidR="0066615A" w:rsidRPr="00E62069" w:rsidRDefault="0066615A" w:rsidP="0064649A">
            <w:pPr>
              <w:tabs>
                <w:tab w:val="left" w:pos="2160"/>
              </w:tabs>
              <w:ind w:left="2160" w:hanging="2160"/>
              <w:rPr>
                <w:rFonts w:ascii="Times New Roman" w:hAnsi="Times New Roman"/>
                <w:sz w:val="22"/>
                <w:szCs w:val="22"/>
                <w:lang w:val="fr-FR"/>
              </w:rPr>
            </w:pPr>
          </w:p>
          <w:p w:rsidR="0066615A" w:rsidRDefault="0066615A" w:rsidP="0064649A">
            <w:pPr>
              <w:tabs>
                <w:tab w:val="left" w:pos="2160"/>
              </w:tabs>
              <w:ind w:left="2160" w:hanging="2160"/>
              <w:rPr>
                <w:rFonts w:ascii="Times New Roman" w:hAnsi="Times New Roman"/>
                <w:lang w:val="fr-FR"/>
              </w:rPr>
            </w:pPr>
            <w:r w:rsidRPr="00E62069">
              <w:rPr>
                <w:rFonts w:ascii="Times New Roman" w:hAnsi="Times New Roman"/>
                <w:sz w:val="22"/>
                <w:szCs w:val="22"/>
                <w:lang w:val="fr-FR"/>
              </w:rPr>
              <w:t>Durée de la mission :</w:t>
            </w:r>
            <w:r w:rsidRPr="00E62069">
              <w:rPr>
                <w:rFonts w:ascii="Times New Roman" w:hAnsi="Times New Roman"/>
                <w:lang w:val="fr-FR"/>
              </w:rPr>
              <w:tab/>
            </w:r>
            <w:r w:rsidR="00D43E9A" w:rsidRPr="00D43E9A">
              <w:rPr>
                <w:rFonts w:ascii="Times New Roman" w:hAnsi="Times New Roman"/>
                <w:b/>
                <w:lang w:val="fr-FR"/>
              </w:rPr>
              <w:t>30 jours</w:t>
            </w:r>
            <w:r w:rsidR="00D43E9A">
              <w:rPr>
                <w:rFonts w:ascii="Times New Roman" w:hAnsi="Times New Roman"/>
                <w:lang w:val="fr-FR"/>
              </w:rPr>
              <w:t xml:space="preserve"> </w:t>
            </w:r>
          </w:p>
          <w:p w:rsidR="0066615A" w:rsidRDefault="0066615A" w:rsidP="0064649A">
            <w:pPr>
              <w:tabs>
                <w:tab w:val="left" w:pos="2160"/>
              </w:tabs>
              <w:ind w:left="2160" w:hanging="2160"/>
              <w:rPr>
                <w:rFonts w:ascii="Times New Roman" w:hAnsi="Times New Roman"/>
                <w:lang w:val="fr-FR"/>
              </w:rPr>
            </w:pPr>
          </w:p>
          <w:p w:rsidR="0066615A" w:rsidRPr="00823CC0" w:rsidRDefault="0066615A" w:rsidP="0064649A">
            <w:pPr>
              <w:tabs>
                <w:tab w:val="left" w:pos="2160"/>
              </w:tabs>
              <w:ind w:left="2160" w:hanging="2160"/>
              <w:rPr>
                <w:rFonts w:ascii="Times New Roman" w:hAnsi="Times New Roman"/>
                <w:sz w:val="22"/>
                <w:szCs w:val="22"/>
                <w:lang w:val="fr-FR"/>
              </w:rPr>
            </w:pPr>
            <w:r w:rsidRPr="00823CC0">
              <w:rPr>
                <w:rFonts w:ascii="Times New Roman" w:hAnsi="Times New Roman"/>
                <w:sz w:val="22"/>
                <w:szCs w:val="22"/>
                <w:lang w:val="fr-FR"/>
              </w:rPr>
              <w:t>Date estimative de démarrage de la mission</w:t>
            </w:r>
            <w:r>
              <w:rPr>
                <w:rFonts w:ascii="Times New Roman" w:hAnsi="Times New Roman"/>
                <w:sz w:val="22"/>
                <w:szCs w:val="22"/>
                <w:lang w:val="fr-FR"/>
              </w:rPr>
              <w:t xml:space="preserve"> : </w:t>
            </w:r>
            <w:r w:rsidR="00D43E9A">
              <w:rPr>
                <w:rFonts w:ascii="Times New Roman" w:hAnsi="Times New Roman"/>
                <w:b/>
                <w:sz w:val="22"/>
                <w:szCs w:val="22"/>
                <w:lang w:val="fr-FR"/>
              </w:rPr>
              <w:t>01 décembre 2018</w:t>
            </w:r>
          </w:p>
          <w:p w:rsidR="0066615A" w:rsidRPr="00E62069" w:rsidRDefault="0066615A" w:rsidP="0064649A">
            <w:pPr>
              <w:tabs>
                <w:tab w:val="left" w:pos="2160"/>
              </w:tabs>
              <w:ind w:left="2160" w:hanging="2160"/>
              <w:rPr>
                <w:rFonts w:ascii="Times New Roman" w:hAnsi="Times New Roman"/>
                <w:lang w:val="fr-FR"/>
              </w:rPr>
            </w:pPr>
            <w:r w:rsidRPr="00E62069">
              <w:rPr>
                <w:rFonts w:ascii="Times New Roman" w:hAnsi="Times New Roman"/>
                <w:lang w:val="fr-FR"/>
              </w:rPr>
              <w:tab/>
              <w:t xml:space="preserve"> </w:t>
            </w:r>
          </w:p>
        </w:tc>
      </w:tr>
    </w:tbl>
    <w:p w:rsidR="0066615A" w:rsidRPr="00E62069" w:rsidRDefault="0066615A" w:rsidP="0066615A">
      <w:pPr>
        <w:rPr>
          <w:rFonts w:ascii="Times New Roman" w:hAnsi="Times New Roman"/>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8"/>
      </w:tblGrid>
      <w:tr w:rsidR="0066615A" w:rsidRPr="00E62069" w:rsidTr="0064649A">
        <w:trPr>
          <w:trHeight w:val="349"/>
        </w:trPr>
        <w:tc>
          <w:tcPr>
            <w:tcW w:w="9468" w:type="dxa"/>
            <w:shd w:val="clear" w:color="auto" w:fill="000080"/>
            <w:vAlign w:val="center"/>
          </w:tcPr>
          <w:p w:rsidR="0066615A" w:rsidRPr="00E62069" w:rsidRDefault="0066615A" w:rsidP="0064649A">
            <w:pPr>
              <w:rPr>
                <w:rFonts w:ascii="Times New Roman" w:hAnsi="Times New Roman"/>
                <w:b/>
                <w:bCs/>
                <w:sz w:val="22"/>
                <w:lang w:val="fr-FR"/>
              </w:rPr>
            </w:pPr>
            <w:r w:rsidRPr="00E62069">
              <w:rPr>
                <w:rFonts w:ascii="Times New Roman" w:hAnsi="Times New Roman"/>
                <w:b/>
                <w:bCs/>
                <w:sz w:val="22"/>
                <w:szCs w:val="22"/>
                <w:lang w:val="fr-FR"/>
              </w:rPr>
              <w:t xml:space="preserve">II. Contexte et Objectif </w:t>
            </w:r>
          </w:p>
        </w:tc>
      </w:tr>
      <w:tr w:rsidR="0066615A" w:rsidRPr="003B7D34" w:rsidTr="0064649A">
        <w:tc>
          <w:tcPr>
            <w:tcW w:w="9468" w:type="dxa"/>
          </w:tcPr>
          <w:p w:rsidR="00C76A47" w:rsidRDefault="00C76A47" w:rsidP="00D43E9A">
            <w:pPr>
              <w:contextualSpacing/>
              <w:jc w:val="both"/>
              <w:rPr>
                <w:rFonts w:ascii="Times New Roman" w:hAnsi="Times New Roman"/>
                <w:sz w:val="22"/>
                <w:szCs w:val="22"/>
                <w:lang w:val="fr-FR"/>
              </w:rPr>
            </w:pPr>
          </w:p>
          <w:p w:rsidR="00D43E9A" w:rsidRPr="00D43E9A" w:rsidRDefault="00D43E9A" w:rsidP="00D43E9A">
            <w:pPr>
              <w:contextualSpacing/>
              <w:jc w:val="both"/>
              <w:rPr>
                <w:rFonts w:ascii="Times New Roman" w:hAnsi="Times New Roman"/>
                <w:sz w:val="22"/>
                <w:szCs w:val="22"/>
                <w:lang w:val="fr-FR"/>
              </w:rPr>
            </w:pPr>
            <w:r w:rsidRPr="00D43E9A">
              <w:rPr>
                <w:rFonts w:ascii="Times New Roman" w:hAnsi="Times New Roman"/>
                <w:sz w:val="22"/>
                <w:szCs w:val="22"/>
                <w:lang w:val="fr-FR"/>
              </w:rPr>
              <w:t>Le Programme ACP-UE en faveur des Minéraux du Développement est un programme triennal de renforcement de capacités d’un montant global de 13,1 millions d’euros, qui vise à améliorer le profil et la gestion du secteur des Minéraux du Développement (minéraux industriels, matériaux de construction, pierres de taille et pierres semi-précieuses). Ce programme est une initiative du Groupe des pays d’Afrique, des Caraïbes et du Pacifique (ACP), financée par l’Union européenne et le PNUD qui en est aussi le maître d’œuvre.</w:t>
            </w:r>
          </w:p>
          <w:p w:rsidR="00D43E9A" w:rsidRPr="00D43E9A" w:rsidRDefault="00D43E9A" w:rsidP="00D43E9A">
            <w:pPr>
              <w:widowControl w:val="0"/>
              <w:autoSpaceDE w:val="0"/>
              <w:autoSpaceDN w:val="0"/>
              <w:adjustRightInd w:val="0"/>
              <w:contextualSpacing/>
              <w:jc w:val="both"/>
              <w:rPr>
                <w:rFonts w:ascii="Times New Roman" w:hAnsi="Times New Roman"/>
                <w:sz w:val="22"/>
                <w:szCs w:val="22"/>
                <w:lang w:val="fr-FR"/>
              </w:rPr>
            </w:pPr>
          </w:p>
          <w:p w:rsidR="00D43E9A" w:rsidRPr="00D43E9A" w:rsidRDefault="00D43E9A" w:rsidP="00D43E9A">
            <w:pPr>
              <w:jc w:val="both"/>
              <w:rPr>
                <w:rFonts w:ascii="Times New Roman" w:hAnsi="Times New Roman"/>
                <w:sz w:val="22"/>
                <w:szCs w:val="22"/>
                <w:lang w:val="fr-FR"/>
              </w:rPr>
            </w:pPr>
            <w:r w:rsidRPr="00D43E9A">
              <w:rPr>
                <w:rFonts w:ascii="Times New Roman" w:hAnsi="Times New Roman"/>
                <w:sz w:val="22"/>
                <w:szCs w:val="22"/>
                <w:lang w:val="fr-FR"/>
              </w:rPr>
              <w:t xml:space="preserve">Dans le cadre de la mise en œuvre de ses activités en Guinée et conformément à la feuille de route élaborée lors de l’atelier national, le PNUD en partenariat avec le Ministère des Mines et de la Géologie (Point Focal pays) ont initié un processus de formalisation participative du sous-secteur de l’exploitation artisanale et à petite échelle des Minéraux du Développement. Lancée depuis Juin 2017, la formalisation participative a permis pour cette première phase du Programme de mette en place 64 coopératives dans les quatre Régions Naturelles et de former près de 200 formateurs et pairs formateurs dans différents domaines liés à l’exploitation artisanale des Minéraux du Développement dans le but que ces formations seront vulgarisées au profit des coopératives ainsi mises en place. Les domaines de formation sont entre autres (i) l’Environnement, la communauté, la santé et la sécurité, (ii) </w:t>
            </w:r>
            <w:bookmarkStart w:id="1" w:name="_Hlk510706678"/>
            <w:r w:rsidRPr="00D43E9A">
              <w:rPr>
                <w:rFonts w:ascii="Times New Roman" w:hAnsi="Times New Roman"/>
                <w:sz w:val="22"/>
                <w:szCs w:val="22"/>
                <w:lang w:val="fr-FR"/>
              </w:rPr>
              <w:t>l’Esprit d’entreprise, l’analyse de marché et le développement de la chaine de valeur et (iii) la Gestion des mines et carrières</w:t>
            </w:r>
            <w:bookmarkEnd w:id="1"/>
            <w:r w:rsidRPr="00D43E9A">
              <w:rPr>
                <w:rFonts w:ascii="Times New Roman" w:hAnsi="Times New Roman"/>
                <w:sz w:val="22"/>
                <w:szCs w:val="22"/>
                <w:lang w:val="fr-FR"/>
              </w:rPr>
              <w:t xml:space="preserve">. A l’issue de ces formations, les coopératives ont élaboré en tout 64 Plans d’affaire, soit un plan par coopérative.  </w:t>
            </w:r>
          </w:p>
          <w:p w:rsidR="00D43E9A" w:rsidRPr="00D43E9A" w:rsidRDefault="00D43E9A" w:rsidP="00D43E9A">
            <w:pPr>
              <w:widowControl w:val="0"/>
              <w:autoSpaceDE w:val="0"/>
              <w:autoSpaceDN w:val="0"/>
              <w:adjustRightInd w:val="0"/>
              <w:contextualSpacing/>
              <w:jc w:val="both"/>
              <w:rPr>
                <w:rFonts w:ascii="Times New Roman" w:hAnsi="Times New Roman"/>
                <w:sz w:val="22"/>
                <w:szCs w:val="22"/>
                <w:lang w:val="fr-FR"/>
              </w:rPr>
            </w:pPr>
          </w:p>
          <w:p w:rsidR="00D43E9A" w:rsidRPr="00D43E9A" w:rsidRDefault="00D43E9A" w:rsidP="00D43E9A">
            <w:pPr>
              <w:jc w:val="both"/>
              <w:rPr>
                <w:rFonts w:ascii="Times New Roman" w:hAnsi="Times New Roman"/>
                <w:sz w:val="22"/>
                <w:szCs w:val="22"/>
                <w:lang w:val="fr-FR"/>
              </w:rPr>
            </w:pPr>
            <w:r w:rsidRPr="00D43E9A">
              <w:rPr>
                <w:rFonts w:ascii="Times New Roman" w:hAnsi="Times New Roman"/>
                <w:sz w:val="22"/>
                <w:szCs w:val="22"/>
                <w:lang w:val="fr-FR"/>
              </w:rPr>
              <w:t>Pour aider ces coopératives – et d’autres – nouvellement créées à démarrer, le Programme lance les Petites Subventions d’un montant global de 85,000 $US. Cependant, conscient de la limite de ce fond à satisfaire les attentes des coopératives traduites dans les plans d’affaire, le Programme a établi un partenariat, d’une part, avec les banques et les Institutions de Micro Crédit pour le financement des plans d’affaire et, d’autre part, avec le Fond Africain de Garantie, pour garantir le crédit à hauteur de 2 millions de dollars US pour la Guinée.</w:t>
            </w:r>
          </w:p>
          <w:p w:rsidR="00D43E9A" w:rsidRPr="00D43E9A" w:rsidRDefault="00D43E9A" w:rsidP="00D43E9A">
            <w:pPr>
              <w:widowControl w:val="0"/>
              <w:autoSpaceDE w:val="0"/>
              <w:autoSpaceDN w:val="0"/>
              <w:adjustRightInd w:val="0"/>
              <w:contextualSpacing/>
              <w:jc w:val="both"/>
              <w:rPr>
                <w:rFonts w:ascii="Times New Roman" w:hAnsi="Times New Roman"/>
                <w:sz w:val="22"/>
                <w:szCs w:val="22"/>
                <w:lang w:val="fr-FR"/>
              </w:rPr>
            </w:pPr>
          </w:p>
          <w:p w:rsidR="00D43E9A" w:rsidRDefault="00D43E9A" w:rsidP="00D43E9A">
            <w:pPr>
              <w:jc w:val="both"/>
              <w:rPr>
                <w:rFonts w:ascii="Times New Roman" w:hAnsi="Times New Roman"/>
                <w:sz w:val="22"/>
                <w:szCs w:val="22"/>
                <w:lang w:val="fr-FR"/>
              </w:rPr>
            </w:pPr>
            <w:r w:rsidRPr="00D43E9A">
              <w:rPr>
                <w:rFonts w:ascii="Times New Roman" w:hAnsi="Times New Roman"/>
                <w:sz w:val="22"/>
                <w:szCs w:val="22"/>
                <w:lang w:val="fr-FR"/>
              </w:rPr>
              <w:lastRenderedPageBreak/>
              <w:t xml:space="preserve">Compte tenu de la technicité du procédé de montage de projet et/ou plans d’affaires et étant donné que les membres des coopératives sont des exploitants artisanaux avec des compétences limitées en entreprenariat, le PNUD recrute un </w:t>
            </w:r>
            <w:r>
              <w:rPr>
                <w:rFonts w:ascii="Times New Roman" w:hAnsi="Times New Roman"/>
                <w:sz w:val="22"/>
                <w:szCs w:val="22"/>
                <w:lang w:val="fr-FR"/>
              </w:rPr>
              <w:t>Expert C</w:t>
            </w:r>
            <w:r w:rsidRPr="00D43E9A">
              <w:rPr>
                <w:rFonts w:ascii="Times New Roman" w:hAnsi="Times New Roman"/>
                <w:sz w:val="22"/>
                <w:szCs w:val="22"/>
                <w:lang w:val="fr-FR"/>
              </w:rPr>
              <w:t xml:space="preserve">onsultant en Economie </w:t>
            </w:r>
            <w:r w:rsidR="008F02B3">
              <w:rPr>
                <w:rFonts w:ascii="Times New Roman" w:hAnsi="Times New Roman"/>
                <w:sz w:val="22"/>
                <w:szCs w:val="22"/>
                <w:lang w:val="fr-FR"/>
              </w:rPr>
              <w:t xml:space="preserve">gestion </w:t>
            </w:r>
            <w:r w:rsidRPr="00D43E9A">
              <w:rPr>
                <w:rFonts w:ascii="Times New Roman" w:hAnsi="Times New Roman"/>
                <w:sz w:val="22"/>
                <w:szCs w:val="22"/>
                <w:lang w:val="fr-FR"/>
              </w:rPr>
              <w:t>d’entreprise pour l</w:t>
            </w:r>
            <w:r>
              <w:rPr>
                <w:rFonts w:ascii="Times New Roman" w:hAnsi="Times New Roman"/>
                <w:sz w:val="22"/>
                <w:szCs w:val="22"/>
                <w:lang w:val="fr-FR"/>
              </w:rPr>
              <w:t>eur apporter un appui technique.</w:t>
            </w:r>
          </w:p>
          <w:p w:rsidR="00D43E9A" w:rsidRDefault="00D43E9A" w:rsidP="00D43E9A">
            <w:pPr>
              <w:jc w:val="both"/>
              <w:rPr>
                <w:rFonts w:ascii="Times New Roman" w:hAnsi="Times New Roman"/>
                <w:sz w:val="22"/>
                <w:szCs w:val="22"/>
                <w:lang w:val="fr-FR"/>
              </w:rPr>
            </w:pPr>
          </w:p>
          <w:p w:rsidR="0066615A" w:rsidRDefault="006D444D" w:rsidP="006D444D">
            <w:pPr>
              <w:jc w:val="both"/>
              <w:rPr>
                <w:rFonts w:ascii="Times New Roman" w:hAnsi="Times New Roman"/>
                <w:sz w:val="22"/>
                <w:szCs w:val="22"/>
                <w:lang w:val="fr-FR"/>
              </w:rPr>
            </w:pPr>
            <w:r w:rsidRPr="006D444D">
              <w:rPr>
                <w:rFonts w:ascii="Times New Roman" w:hAnsi="Times New Roman"/>
                <w:sz w:val="22"/>
                <w:szCs w:val="22"/>
                <w:lang w:val="fr-FR"/>
              </w:rPr>
              <w:t>L’objectif global de la prestation est de renforcer les capacités entrepreneuriales des membres des 64 Coopératives minières artisanales. Spécifiquement, il s’agira de renforcer les compétences des artisans en montage technique et financier de projet.</w:t>
            </w:r>
          </w:p>
          <w:p w:rsidR="00AC3531" w:rsidRPr="006D444D" w:rsidRDefault="00AC3531" w:rsidP="006D444D">
            <w:pPr>
              <w:jc w:val="both"/>
              <w:rPr>
                <w:rFonts w:asciiTheme="majorHAnsi" w:hAnsiTheme="majorHAnsi" w:cs="Arial"/>
                <w:lang w:val="fr-FR"/>
              </w:rPr>
            </w:pPr>
          </w:p>
        </w:tc>
      </w:tr>
      <w:tr w:rsidR="0066615A" w:rsidRPr="00E62069" w:rsidTr="0064649A">
        <w:trPr>
          <w:trHeight w:val="416"/>
        </w:trPr>
        <w:tc>
          <w:tcPr>
            <w:tcW w:w="9468" w:type="dxa"/>
            <w:shd w:val="clear" w:color="auto" w:fill="000080"/>
            <w:vAlign w:val="center"/>
          </w:tcPr>
          <w:p w:rsidR="0066615A" w:rsidRPr="00E62069" w:rsidRDefault="0066615A" w:rsidP="0064649A">
            <w:pPr>
              <w:keepNext/>
              <w:rPr>
                <w:rFonts w:ascii="Times New Roman" w:hAnsi="Times New Roman"/>
                <w:b/>
                <w:bCs/>
                <w:sz w:val="22"/>
                <w:lang w:val="fr-FR"/>
              </w:rPr>
            </w:pPr>
            <w:r>
              <w:rPr>
                <w:rFonts w:ascii="Times New Roman" w:hAnsi="Times New Roman"/>
                <w:b/>
                <w:bCs/>
                <w:sz w:val="22"/>
                <w:szCs w:val="22"/>
                <w:lang w:val="fr-FR"/>
              </w:rPr>
              <w:lastRenderedPageBreak/>
              <w:t>III. Résultats attendus</w:t>
            </w:r>
          </w:p>
        </w:tc>
      </w:tr>
      <w:tr w:rsidR="0066615A" w:rsidRPr="003B7D34" w:rsidTr="0064649A">
        <w:trPr>
          <w:trHeight w:val="2258"/>
        </w:trPr>
        <w:tc>
          <w:tcPr>
            <w:tcW w:w="9468" w:type="dxa"/>
          </w:tcPr>
          <w:p w:rsidR="00C76A47" w:rsidRDefault="00C76A47" w:rsidP="0098427E">
            <w:pPr>
              <w:jc w:val="both"/>
              <w:rPr>
                <w:rFonts w:ascii="Times New Roman" w:hAnsi="Times New Roman"/>
                <w:sz w:val="22"/>
                <w:szCs w:val="22"/>
                <w:lang w:val="fr-FR"/>
              </w:rPr>
            </w:pPr>
          </w:p>
          <w:p w:rsidR="0098427E" w:rsidRPr="0098427E" w:rsidRDefault="0098427E" w:rsidP="0098427E">
            <w:pPr>
              <w:jc w:val="both"/>
              <w:rPr>
                <w:rFonts w:ascii="Times New Roman" w:hAnsi="Times New Roman"/>
                <w:sz w:val="22"/>
                <w:szCs w:val="22"/>
                <w:lang w:val="fr-FR"/>
              </w:rPr>
            </w:pPr>
            <w:r w:rsidRPr="0098427E">
              <w:rPr>
                <w:rFonts w:ascii="Times New Roman" w:hAnsi="Times New Roman"/>
                <w:sz w:val="22"/>
                <w:szCs w:val="22"/>
                <w:lang w:val="fr-FR"/>
              </w:rPr>
              <w:t>Au terme du processus, les résultats suivants sont attendus :</w:t>
            </w:r>
          </w:p>
          <w:p w:rsidR="00AC3531" w:rsidRPr="00AC3531" w:rsidRDefault="0098427E" w:rsidP="00AC3531">
            <w:pPr>
              <w:pStyle w:val="Paragraphedeliste"/>
              <w:numPr>
                <w:ilvl w:val="0"/>
                <w:numId w:val="5"/>
              </w:numPr>
              <w:jc w:val="both"/>
              <w:rPr>
                <w:rFonts w:ascii="Times New Roman" w:hAnsi="Times New Roman"/>
              </w:rPr>
            </w:pPr>
            <w:r w:rsidRPr="00AC3531">
              <w:rPr>
                <w:rFonts w:ascii="Times New Roman" w:hAnsi="Times New Roman"/>
              </w:rPr>
              <w:t>Les 64 plans d’affaire p</w:t>
            </w:r>
            <w:r w:rsidR="00AC3531" w:rsidRPr="00AC3531">
              <w:rPr>
                <w:rFonts w:ascii="Times New Roman" w:hAnsi="Times New Roman"/>
              </w:rPr>
              <w:t>roposés par les coopératives/groupements sont revus et corrigés ;</w:t>
            </w:r>
          </w:p>
          <w:p w:rsidR="00AC3531" w:rsidRPr="00AC3531" w:rsidRDefault="00AC3531" w:rsidP="00AC3531">
            <w:pPr>
              <w:pStyle w:val="Paragraphedeliste"/>
              <w:numPr>
                <w:ilvl w:val="0"/>
                <w:numId w:val="5"/>
              </w:numPr>
              <w:jc w:val="both"/>
              <w:rPr>
                <w:rFonts w:ascii="Times New Roman" w:hAnsi="Times New Roman"/>
              </w:rPr>
            </w:pPr>
            <w:r w:rsidRPr="00AC3531">
              <w:rPr>
                <w:rFonts w:ascii="Times New Roman" w:hAnsi="Times New Roman"/>
              </w:rPr>
              <w:t>Les compétences des responsables</w:t>
            </w:r>
            <w:r w:rsidR="0098427E" w:rsidRPr="00AC3531">
              <w:rPr>
                <w:rFonts w:ascii="Times New Roman" w:hAnsi="Times New Roman"/>
              </w:rPr>
              <w:t xml:space="preserve"> de</w:t>
            </w:r>
            <w:r w:rsidRPr="00AC3531">
              <w:rPr>
                <w:rFonts w:ascii="Times New Roman" w:hAnsi="Times New Roman"/>
              </w:rPr>
              <w:t>s 64</w:t>
            </w:r>
            <w:r w:rsidR="0098427E" w:rsidRPr="00AC3531">
              <w:rPr>
                <w:rFonts w:ascii="Times New Roman" w:hAnsi="Times New Roman"/>
              </w:rPr>
              <w:t xml:space="preserve"> coopératives</w:t>
            </w:r>
            <w:r w:rsidRPr="00AC3531">
              <w:rPr>
                <w:rFonts w:ascii="Times New Roman" w:hAnsi="Times New Roman"/>
              </w:rPr>
              <w:t>/groupements</w:t>
            </w:r>
            <w:r w:rsidR="0098427E" w:rsidRPr="00AC3531">
              <w:rPr>
                <w:rFonts w:ascii="Times New Roman" w:hAnsi="Times New Roman"/>
              </w:rPr>
              <w:t xml:space="preserve"> sont renforcées en</w:t>
            </w:r>
            <w:r w:rsidRPr="00AC3531">
              <w:rPr>
                <w:rFonts w:ascii="Times New Roman" w:hAnsi="Times New Roman"/>
              </w:rPr>
              <w:t xml:space="preserve"> </w:t>
            </w:r>
            <w:r w:rsidR="0098427E" w:rsidRPr="00AC3531">
              <w:rPr>
                <w:rFonts w:ascii="Times New Roman" w:hAnsi="Times New Roman"/>
              </w:rPr>
              <w:t>techniques de montage</w:t>
            </w:r>
            <w:r w:rsidRPr="00AC3531">
              <w:rPr>
                <w:rFonts w:ascii="Times New Roman" w:hAnsi="Times New Roman"/>
              </w:rPr>
              <w:t xml:space="preserve"> de projet (technique et financier) ;</w:t>
            </w:r>
          </w:p>
          <w:p w:rsidR="00AC3531" w:rsidRPr="00AC3531" w:rsidRDefault="0098427E" w:rsidP="00AC3531">
            <w:pPr>
              <w:pStyle w:val="Paragraphedeliste"/>
              <w:numPr>
                <w:ilvl w:val="0"/>
                <w:numId w:val="5"/>
              </w:numPr>
              <w:jc w:val="both"/>
              <w:rPr>
                <w:rFonts w:ascii="Times New Roman" w:hAnsi="Times New Roman"/>
              </w:rPr>
            </w:pPr>
            <w:r w:rsidRPr="00AC3531">
              <w:rPr>
                <w:rFonts w:ascii="Times New Roman" w:hAnsi="Times New Roman"/>
              </w:rPr>
              <w:t>Les 64 coopératives disposent chacune de son plan d’affa</w:t>
            </w:r>
            <w:r w:rsidR="00AC3531" w:rsidRPr="00AC3531">
              <w:rPr>
                <w:rFonts w:ascii="Times New Roman" w:hAnsi="Times New Roman"/>
              </w:rPr>
              <w:t>ire et d’investissement bancable</w:t>
            </w:r>
            <w:r w:rsidRPr="00AC3531">
              <w:rPr>
                <w:rFonts w:ascii="Times New Roman" w:hAnsi="Times New Roman"/>
              </w:rPr>
              <w:t> ;</w:t>
            </w:r>
          </w:p>
          <w:p w:rsidR="0066615A" w:rsidRPr="00AC3531" w:rsidRDefault="0098427E" w:rsidP="00AC3531">
            <w:pPr>
              <w:pStyle w:val="Paragraphedeliste"/>
              <w:numPr>
                <w:ilvl w:val="0"/>
                <w:numId w:val="5"/>
              </w:numPr>
              <w:jc w:val="both"/>
              <w:rPr>
                <w:rFonts w:ascii="Times New Roman" w:hAnsi="Times New Roman"/>
              </w:rPr>
            </w:pPr>
            <w:r w:rsidRPr="00AC3531">
              <w:rPr>
                <w:rFonts w:ascii="Times New Roman" w:hAnsi="Times New Roman"/>
              </w:rPr>
              <w:t xml:space="preserve">Un plan est élaboré pour le suivi et l'évaluation de la mise en œuvre des différentes </w:t>
            </w:r>
            <w:r w:rsidR="00AC3531" w:rsidRPr="00AC3531">
              <w:rPr>
                <w:rFonts w:ascii="Times New Roman" w:hAnsi="Times New Roman"/>
              </w:rPr>
              <w:t>actions.</w:t>
            </w:r>
          </w:p>
        </w:tc>
      </w:tr>
      <w:tr w:rsidR="0066615A" w:rsidRPr="00E62069" w:rsidTr="0064649A">
        <w:trPr>
          <w:trHeight w:val="416"/>
        </w:trPr>
        <w:tc>
          <w:tcPr>
            <w:tcW w:w="9468" w:type="dxa"/>
            <w:shd w:val="clear" w:color="auto" w:fill="000080"/>
            <w:vAlign w:val="center"/>
          </w:tcPr>
          <w:p w:rsidR="0066615A" w:rsidRPr="00E62069" w:rsidRDefault="0066615A" w:rsidP="0064649A">
            <w:pPr>
              <w:keepNext/>
              <w:rPr>
                <w:rFonts w:ascii="Times New Roman" w:hAnsi="Times New Roman"/>
                <w:b/>
                <w:bCs/>
                <w:sz w:val="22"/>
                <w:lang w:val="fr-FR"/>
              </w:rPr>
            </w:pPr>
            <w:r>
              <w:rPr>
                <w:rFonts w:ascii="Times New Roman" w:hAnsi="Times New Roman"/>
                <w:b/>
                <w:bCs/>
                <w:sz w:val="22"/>
                <w:szCs w:val="22"/>
                <w:lang w:val="fr-FR"/>
              </w:rPr>
              <w:t>IV. Fonctions/responsabilités/Tâches</w:t>
            </w:r>
          </w:p>
        </w:tc>
      </w:tr>
      <w:tr w:rsidR="0066615A" w:rsidRPr="003B7D34" w:rsidTr="0064649A">
        <w:trPr>
          <w:trHeight w:val="2335"/>
        </w:trPr>
        <w:tc>
          <w:tcPr>
            <w:tcW w:w="9468" w:type="dxa"/>
          </w:tcPr>
          <w:p w:rsidR="0066615A" w:rsidRPr="00E62069" w:rsidRDefault="0066615A" w:rsidP="0064649A">
            <w:pPr>
              <w:pStyle w:val="Paragraphedeliste"/>
              <w:spacing w:after="0" w:line="240" w:lineRule="auto"/>
              <w:ind w:left="284"/>
              <w:contextualSpacing w:val="0"/>
              <w:jc w:val="both"/>
              <w:rPr>
                <w:rFonts w:ascii="Times New Roman" w:hAnsi="Times New Roman"/>
                <w:szCs w:val="20"/>
              </w:rPr>
            </w:pPr>
          </w:p>
          <w:p w:rsidR="0066615A" w:rsidRPr="008F02B3" w:rsidRDefault="00C76A47" w:rsidP="00C76A47">
            <w:pPr>
              <w:contextualSpacing/>
              <w:jc w:val="both"/>
              <w:rPr>
                <w:rFonts w:ascii="Times New Roman" w:hAnsi="Times New Roman"/>
                <w:szCs w:val="20"/>
                <w:lang w:val="fr-FR"/>
              </w:rPr>
            </w:pPr>
            <w:r w:rsidRPr="00C76A47">
              <w:rPr>
                <w:rFonts w:ascii="Times New Roman" w:hAnsi="Times New Roman"/>
                <w:sz w:val="22"/>
                <w:szCs w:val="22"/>
                <w:lang w:val="fr-FR"/>
              </w:rPr>
              <w:t xml:space="preserve">Sous la supervision </w:t>
            </w:r>
            <w:r>
              <w:rPr>
                <w:rFonts w:ascii="Times New Roman" w:hAnsi="Times New Roman"/>
                <w:sz w:val="22"/>
                <w:szCs w:val="22"/>
                <w:lang w:val="fr-FR"/>
              </w:rPr>
              <w:t xml:space="preserve">générale </w:t>
            </w:r>
            <w:r w:rsidRPr="00C76A47">
              <w:rPr>
                <w:rFonts w:ascii="Times New Roman" w:hAnsi="Times New Roman"/>
                <w:sz w:val="22"/>
                <w:szCs w:val="22"/>
                <w:lang w:val="fr-FR"/>
              </w:rPr>
              <w:t>du Spécialiste Technique du Programme et la responsabilité directe du Coordonnateur Pays</w:t>
            </w:r>
            <w:r>
              <w:rPr>
                <w:rFonts w:ascii="Times New Roman" w:hAnsi="Times New Roman"/>
                <w:sz w:val="22"/>
                <w:szCs w:val="22"/>
                <w:lang w:val="fr-FR"/>
              </w:rPr>
              <w:t xml:space="preserve"> du Programme</w:t>
            </w:r>
            <w:r w:rsidRPr="00C76A47">
              <w:rPr>
                <w:rFonts w:ascii="Times New Roman" w:hAnsi="Times New Roman"/>
                <w:sz w:val="22"/>
                <w:szCs w:val="22"/>
                <w:lang w:val="fr-FR"/>
              </w:rPr>
              <w:t xml:space="preserve">, le rôle du Consultant est d’apporter tout l’appui </w:t>
            </w:r>
            <w:r>
              <w:rPr>
                <w:rFonts w:ascii="Times New Roman" w:hAnsi="Times New Roman"/>
                <w:sz w:val="22"/>
                <w:szCs w:val="22"/>
                <w:lang w:val="fr-FR"/>
              </w:rPr>
              <w:t xml:space="preserve">technique </w:t>
            </w:r>
            <w:r w:rsidRPr="00C76A47">
              <w:rPr>
                <w:rFonts w:ascii="Times New Roman" w:hAnsi="Times New Roman"/>
                <w:sz w:val="22"/>
                <w:szCs w:val="22"/>
                <w:lang w:val="fr-FR"/>
              </w:rPr>
              <w:t xml:space="preserve">nécessaire aux </w:t>
            </w:r>
            <w:r>
              <w:rPr>
                <w:rFonts w:ascii="Times New Roman" w:hAnsi="Times New Roman"/>
                <w:sz w:val="22"/>
                <w:szCs w:val="22"/>
                <w:lang w:val="fr-FR"/>
              </w:rPr>
              <w:t xml:space="preserve">responsables des </w:t>
            </w:r>
            <w:r w:rsidRPr="00C76A47">
              <w:rPr>
                <w:rFonts w:ascii="Times New Roman" w:hAnsi="Times New Roman"/>
                <w:sz w:val="22"/>
                <w:szCs w:val="22"/>
                <w:lang w:val="fr-FR"/>
              </w:rPr>
              <w:t xml:space="preserve">64 coopératives cibles selon les termes du contrat. </w:t>
            </w:r>
          </w:p>
        </w:tc>
      </w:tr>
      <w:tr w:rsidR="0066615A" w:rsidRPr="003B7D34" w:rsidTr="0064649A">
        <w:trPr>
          <w:trHeight w:val="416"/>
        </w:trPr>
        <w:tc>
          <w:tcPr>
            <w:tcW w:w="9468" w:type="dxa"/>
            <w:shd w:val="clear" w:color="auto" w:fill="000080"/>
            <w:vAlign w:val="center"/>
          </w:tcPr>
          <w:p w:rsidR="0066615A" w:rsidRPr="00E62069" w:rsidRDefault="0066615A" w:rsidP="0064649A">
            <w:pPr>
              <w:keepNext/>
              <w:rPr>
                <w:rFonts w:ascii="Times New Roman" w:hAnsi="Times New Roman"/>
                <w:b/>
                <w:bCs/>
                <w:sz w:val="22"/>
                <w:lang w:val="fr-FR"/>
              </w:rPr>
            </w:pPr>
            <w:r>
              <w:rPr>
                <w:rFonts w:ascii="Times New Roman" w:hAnsi="Times New Roman"/>
                <w:b/>
                <w:bCs/>
                <w:sz w:val="22"/>
                <w:szCs w:val="22"/>
                <w:lang w:val="fr-FR"/>
              </w:rPr>
              <w:t>V. Méthodologie indicative (si applicable)</w:t>
            </w:r>
          </w:p>
        </w:tc>
      </w:tr>
      <w:tr w:rsidR="0066615A" w:rsidRPr="003B7D34" w:rsidTr="0064649A">
        <w:trPr>
          <w:trHeight w:val="2578"/>
        </w:trPr>
        <w:tc>
          <w:tcPr>
            <w:tcW w:w="9468" w:type="dxa"/>
          </w:tcPr>
          <w:p w:rsidR="00C76A47" w:rsidRDefault="00C76A47" w:rsidP="00C76A47">
            <w:pPr>
              <w:contextualSpacing/>
              <w:jc w:val="both"/>
              <w:rPr>
                <w:rFonts w:ascii="Times New Roman" w:hAnsi="Times New Roman"/>
                <w:sz w:val="22"/>
                <w:szCs w:val="22"/>
                <w:lang w:val="fr-FR"/>
              </w:rPr>
            </w:pPr>
          </w:p>
          <w:p w:rsidR="0066615A" w:rsidRPr="00C76A47" w:rsidRDefault="00C76A47" w:rsidP="00C76A47">
            <w:pPr>
              <w:contextualSpacing/>
              <w:jc w:val="both"/>
              <w:rPr>
                <w:rFonts w:ascii="Times New Roman" w:hAnsi="Times New Roman"/>
                <w:szCs w:val="20"/>
                <w:lang w:val="fr-FR"/>
              </w:rPr>
            </w:pPr>
            <w:r w:rsidRPr="00C76A47">
              <w:rPr>
                <w:rFonts w:ascii="Times New Roman" w:hAnsi="Times New Roman"/>
                <w:sz w:val="22"/>
                <w:szCs w:val="22"/>
                <w:lang w:val="fr-FR"/>
              </w:rPr>
              <w:t>Le consultant produira une note technique décrivant la méthodologie de travail et le chronogramme d’intervention</w:t>
            </w:r>
            <w:r>
              <w:rPr>
                <w:rFonts w:ascii="Times New Roman" w:hAnsi="Times New Roman"/>
                <w:sz w:val="22"/>
                <w:szCs w:val="22"/>
                <w:lang w:val="fr-FR"/>
              </w:rPr>
              <w:t xml:space="preserve"> pour une période maximale de 30 jours. </w:t>
            </w:r>
          </w:p>
        </w:tc>
      </w:tr>
      <w:tr w:rsidR="0066615A" w:rsidRPr="00E62069" w:rsidTr="0064649A">
        <w:trPr>
          <w:trHeight w:val="309"/>
        </w:trPr>
        <w:tc>
          <w:tcPr>
            <w:tcW w:w="9468" w:type="dxa"/>
            <w:shd w:val="clear" w:color="auto" w:fill="000080"/>
            <w:vAlign w:val="center"/>
          </w:tcPr>
          <w:p w:rsidR="0066615A" w:rsidRPr="00E62069" w:rsidRDefault="0066615A" w:rsidP="0064649A">
            <w:pPr>
              <w:rPr>
                <w:rFonts w:ascii="Times New Roman" w:hAnsi="Times New Roman"/>
                <w:b/>
                <w:bCs/>
                <w:sz w:val="22"/>
                <w:lang w:val="fr-FR"/>
              </w:rPr>
            </w:pPr>
            <w:r w:rsidRPr="00E62069">
              <w:rPr>
                <w:rFonts w:ascii="Times New Roman" w:hAnsi="Times New Roman"/>
                <w:b/>
                <w:bCs/>
                <w:sz w:val="22"/>
                <w:szCs w:val="22"/>
                <w:lang w:val="fr-FR"/>
              </w:rPr>
              <w:t>V</w:t>
            </w:r>
            <w:r>
              <w:rPr>
                <w:rFonts w:ascii="Times New Roman" w:hAnsi="Times New Roman"/>
                <w:b/>
                <w:bCs/>
                <w:sz w:val="22"/>
                <w:szCs w:val="22"/>
                <w:lang w:val="fr-FR"/>
              </w:rPr>
              <w:t>I</w:t>
            </w:r>
            <w:r w:rsidRPr="00E62069">
              <w:rPr>
                <w:rFonts w:ascii="Times New Roman" w:hAnsi="Times New Roman"/>
                <w:b/>
                <w:bCs/>
                <w:sz w:val="22"/>
                <w:szCs w:val="22"/>
                <w:lang w:val="fr-FR"/>
              </w:rPr>
              <w:t xml:space="preserve">. Livrables </w:t>
            </w:r>
          </w:p>
        </w:tc>
      </w:tr>
      <w:tr w:rsidR="0066615A" w:rsidRPr="003B7D34" w:rsidTr="0064649A">
        <w:trPr>
          <w:trHeight w:val="2101"/>
        </w:trPr>
        <w:tc>
          <w:tcPr>
            <w:tcW w:w="9468" w:type="dxa"/>
          </w:tcPr>
          <w:p w:rsidR="0066615A" w:rsidRPr="008F02B3" w:rsidRDefault="0066615A" w:rsidP="00C76A47">
            <w:pPr>
              <w:spacing w:after="120"/>
              <w:jc w:val="both"/>
              <w:rPr>
                <w:rFonts w:ascii="Times New Roman" w:hAnsi="Times New Roman"/>
                <w:lang w:val="fr-FR"/>
              </w:rPr>
            </w:pPr>
          </w:p>
          <w:p w:rsidR="00C76A47" w:rsidRPr="00C76A47" w:rsidRDefault="003B7D34" w:rsidP="00C76A47">
            <w:pPr>
              <w:contextualSpacing/>
              <w:jc w:val="both"/>
              <w:rPr>
                <w:rFonts w:ascii="Times New Roman" w:hAnsi="Times New Roman"/>
                <w:sz w:val="22"/>
                <w:szCs w:val="22"/>
                <w:lang w:val="fr-FR"/>
              </w:rPr>
            </w:pPr>
            <w:r>
              <w:rPr>
                <w:rFonts w:ascii="Times New Roman" w:hAnsi="Times New Roman"/>
                <w:sz w:val="22"/>
                <w:szCs w:val="22"/>
                <w:lang w:val="fr-FR"/>
              </w:rPr>
              <w:t xml:space="preserve">Pour chacune des 64 </w:t>
            </w:r>
            <w:r w:rsidR="00C76A47" w:rsidRPr="00C76A47">
              <w:rPr>
                <w:rFonts w:ascii="Times New Roman" w:hAnsi="Times New Roman"/>
                <w:sz w:val="22"/>
                <w:szCs w:val="22"/>
                <w:lang w:val="fr-FR"/>
              </w:rPr>
              <w:t>coopérative</w:t>
            </w:r>
            <w:r>
              <w:rPr>
                <w:rFonts w:ascii="Times New Roman" w:hAnsi="Times New Roman"/>
                <w:sz w:val="22"/>
                <w:szCs w:val="22"/>
                <w:lang w:val="fr-FR"/>
              </w:rPr>
              <w:t>s</w:t>
            </w:r>
            <w:r w:rsidR="00C76A47">
              <w:rPr>
                <w:rFonts w:ascii="Times New Roman" w:hAnsi="Times New Roman"/>
                <w:sz w:val="22"/>
                <w:szCs w:val="22"/>
                <w:lang w:val="fr-FR"/>
              </w:rPr>
              <w:t xml:space="preserve"> il est attendu</w:t>
            </w:r>
            <w:r w:rsidR="00C76A47" w:rsidRPr="00C76A47">
              <w:rPr>
                <w:rFonts w:ascii="Times New Roman" w:hAnsi="Times New Roman"/>
                <w:sz w:val="22"/>
                <w:szCs w:val="22"/>
                <w:lang w:val="fr-FR"/>
              </w:rPr>
              <w:t> :</w:t>
            </w:r>
          </w:p>
          <w:p w:rsidR="00C76A47" w:rsidRPr="00C76A47" w:rsidRDefault="00C76A47" w:rsidP="00C76A47">
            <w:pPr>
              <w:pStyle w:val="Paragraphedeliste"/>
              <w:numPr>
                <w:ilvl w:val="0"/>
                <w:numId w:val="6"/>
              </w:numPr>
              <w:jc w:val="both"/>
              <w:rPr>
                <w:rFonts w:ascii="Times New Roman" w:hAnsi="Times New Roman"/>
              </w:rPr>
            </w:pPr>
            <w:r w:rsidRPr="00C76A47">
              <w:rPr>
                <w:rFonts w:ascii="Times New Roman" w:hAnsi="Times New Roman"/>
              </w:rPr>
              <w:t>Un plan d’affaire et d’investissement revu et redimensionné ;</w:t>
            </w:r>
          </w:p>
          <w:p w:rsidR="00C76A47" w:rsidRPr="00C76A47" w:rsidRDefault="00C76A47" w:rsidP="00C76A47">
            <w:pPr>
              <w:pStyle w:val="Paragraphedeliste"/>
              <w:numPr>
                <w:ilvl w:val="0"/>
                <w:numId w:val="6"/>
              </w:numPr>
              <w:jc w:val="both"/>
              <w:rPr>
                <w:rFonts w:ascii="Times New Roman" w:hAnsi="Times New Roman"/>
              </w:rPr>
            </w:pPr>
            <w:r w:rsidRPr="00C76A47">
              <w:rPr>
                <w:rFonts w:ascii="Times New Roman" w:hAnsi="Times New Roman"/>
              </w:rPr>
              <w:t>Un projet de demande de financement du plan d’affaire (dossier technique et financier)</w:t>
            </w:r>
            <w:r>
              <w:rPr>
                <w:rFonts w:ascii="Times New Roman" w:hAnsi="Times New Roman"/>
              </w:rPr>
              <w:t> ;</w:t>
            </w:r>
          </w:p>
          <w:p w:rsidR="00C76A47" w:rsidRPr="00C76A47" w:rsidRDefault="00C76A47" w:rsidP="00C76A47">
            <w:pPr>
              <w:pStyle w:val="Paragraphedeliste"/>
              <w:numPr>
                <w:ilvl w:val="0"/>
                <w:numId w:val="6"/>
              </w:numPr>
              <w:jc w:val="both"/>
              <w:rPr>
                <w:rFonts w:ascii="Times New Roman" w:hAnsi="Times New Roman"/>
              </w:rPr>
            </w:pPr>
            <w:r w:rsidRPr="00C76A47">
              <w:rPr>
                <w:rFonts w:ascii="Times New Roman" w:hAnsi="Times New Roman"/>
              </w:rPr>
              <w:t>Un plan de suivi et de mise e</w:t>
            </w:r>
            <w:r>
              <w:rPr>
                <w:rFonts w:ascii="Times New Roman" w:hAnsi="Times New Roman"/>
              </w:rPr>
              <w:t>n œuvre des différentes actions ;</w:t>
            </w:r>
          </w:p>
          <w:p w:rsidR="00C76A47" w:rsidRPr="003B7D34" w:rsidRDefault="003B7D34" w:rsidP="003B7D34">
            <w:pPr>
              <w:pStyle w:val="Paragraphedeliste"/>
              <w:numPr>
                <w:ilvl w:val="0"/>
                <w:numId w:val="6"/>
              </w:numPr>
              <w:jc w:val="both"/>
              <w:rPr>
                <w:rFonts w:ascii="Times New Roman" w:hAnsi="Times New Roman"/>
              </w:rPr>
            </w:pPr>
            <w:r>
              <w:rPr>
                <w:rFonts w:ascii="Times New Roman" w:hAnsi="Times New Roman"/>
              </w:rPr>
              <w:t>Un rapport final ainsi que l</w:t>
            </w:r>
            <w:r w:rsidR="00C76A47" w:rsidRPr="003B7D34">
              <w:rPr>
                <w:rFonts w:ascii="Times New Roman" w:hAnsi="Times New Roman"/>
              </w:rPr>
              <w:t xml:space="preserve">es images et vidéos prises lors de la mission. </w:t>
            </w:r>
          </w:p>
        </w:tc>
      </w:tr>
    </w:tbl>
    <w:p w:rsidR="0066615A" w:rsidRDefault="0066615A" w:rsidP="0066615A">
      <w:pPr>
        <w:jc w:val="both"/>
        <w:rPr>
          <w:rFonts w:ascii="Times New Roman" w:hAnsi="Times New Roman"/>
          <w:szCs w:val="20"/>
          <w:lang w:val="fr-FR"/>
        </w:rPr>
      </w:pPr>
    </w:p>
    <w:p w:rsidR="00C76A47" w:rsidRDefault="00C76A47" w:rsidP="0066615A">
      <w:pPr>
        <w:jc w:val="both"/>
        <w:rPr>
          <w:rFonts w:ascii="Times New Roman" w:hAnsi="Times New Roman"/>
          <w:szCs w:val="20"/>
          <w:lang w:val="fr-FR"/>
        </w:rPr>
      </w:pPr>
    </w:p>
    <w:p w:rsidR="0066615A" w:rsidRDefault="0066615A" w:rsidP="0066615A">
      <w:pPr>
        <w:jc w:val="both"/>
        <w:rPr>
          <w:rFonts w:ascii="Times New Roman" w:hAnsi="Times New Roman"/>
          <w:szCs w:val="20"/>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66615A" w:rsidRPr="003B7D34" w:rsidTr="0064649A">
        <w:trPr>
          <w:trHeight w:val="369"/>
        </w:trPr>
        <w:tc>
          <w:tcPr>
            <w:tcW w:w="9607" w:type="dxa"/>
            <w:shd w:val="clear" w:color="auto" w:fill="000080"/>
            <w:vAlign w:val="center"/>
          </w:tcPr>
          <w:p w:rsidR="0066615A" w:rsidRPr="00E62069" w:rsidRDefault="0066615A" w:rsidP="0064649A">
            <w:pPr>
              <w:rPr>
                <w:rFonts w:ascii="Times New Roman" w:hAnsi="Times New Roman"/>
                <w:b/>
                <w:bCs/>
                <w:sz w:val="22"/>
                <w:lang w:val="fr-FR"/>
              </w:rPr>
            </w:pPr>
            <w:r>
              <w:rPr>
                <w:rFonts w:ascii="Times New Roman" w:hAnsi="Times New Roman"/>
                <w:b/>
                <w:bCs/>
                <w:sz w:val="22"/>
                <w:szCs w:val="22"/>
                <w:lang w:val="fr-FR"/>
              </w:rPr>
              <w:lastRenderedPageBreak/>
              <w:t>V</w:t>
            </w:r>
            <w:r w:rsidRPr="00E62069">
              <w:rPr>
                <w:rFonts w:ascii="Times New Roman" w:hAnsi="Times New Roman"/>
                <w:b/>
                <w:bCs/>
                <w:sz w:val="22"/>
                <w:szCs w:val="22"/>
                <w:lang w:val="fr-FR"/>
              </w:rPr>
              <w:t>.</w:t>
            </w:r>
            <w:r>
              <w:rPr>
                <w:rFonts w:ascii="Times New Roman" w:hAnsi="Times New Roman"/>
                <w:b/>
                <w:bCs/>
                <w:sz w:val="22"/>
                <w:szCs w:val="22"/>
                <w:lang w:val="fr-FR"/>
              </w:rPr>
              <w:t>II</w:t>
            </w:r>
            <w:r w:rsidRPr="00E62069">
              <w:rPr>
                <w:rFonts w:ascii="Times New Roman" w:hAnsi="Times New Roman"/>
                <w:b/>
                <w:bCs/>
                <w:sz w:val="22"/>
                <w:szCs w:val="22"/>
                <w:lang w:val="fr-FR"/>
              </w:rPr>
              <w:t xml:space="preserve"> </w:t>
            </w:r>
            <w:r>
              <w:rPr>
                <w:rFonts w:ascii="Times New Roman" w:hAnsi="Times New Roman"/>
                <w:b/>
                <w:bCs/>
                <w:sz w:val="22"/>
                <w:szCs w:val="22"/>
                <w:lang w:val="fr-FR"/>
              </w:rPr>
              <w:t xml:space="preserve">Durée de la mission et Chronogramme </w:t>
            </w:r>
          </w:p>
        </w:tc>
      </w:tr>
    </w:tbl>
    <w:p w:rsidR="0066615A" w:rsidRDefault="0066615A" w:rsidP="0066615A">
      <w:pPr>
        <w:jc w:val="both"/>
        <w:rPr>
          <w:rFonts w:ascii="Times New Roman" w:hAnsi="Times New Roman"/>
          <w:szCs w:val="20"/>
          <w:lang w:val="fr-FR"/>
        </w:rPr>
      </w:pPr>
    </w:p>
    <w:p w:rsidR="0066615A" w:rsidRPr="009363B7" w:rsidRDefault="009363B7" w:rsidP="0066615A">
      <w:pPr>
        <w:contextualSpacing/>
        <w:jc w:val="both"/>
        <w:rPr>
          <w:rFonts w:ascii="Times New Roman" w:hAnsi="Times New Roman"/>
          <w:sz w:val="22"/>
          <w:szCs w:val="22"/>
          <w:lang w:val="fr-FR"/>
        </w:rPr>
      </w:pPr>
      <w:r w:rsidRPr="009363B7">
        <w:rPr>
          <w:rFonts w:ascii="Times New Roman" w:hAnsi="Times New Roman"/>
          <w:sz w:val="22"/>
          <w:szCs w:val="22"/>
          <w:lang w:val="fr-FR"/>
        </w:rPr>
        <w:t xml:space="preserve">La durée de la mission est de 30 jours répartis comme suit : </w:t>
      </w:r>
    </w:p>
    <w:p w:rsidR="009363B7" w:rsidRPr="009363B7" w:rsidRDefault="009363B7" w:rsidP="009363B7">
      <w:pPr>
        <w:pStyle w:val="Paragraphedeliste"/>
        <w:numPr>
          <w:ilvl w:val="0"/>
          <w:numId w:val="8"/>
        </w:numPr>
        <w:jc w:val="both"/>
        <w:rPr>
          <w:rFonts w:ascii="Times New Roman" w:hAnsi="Times New Roman"/>
        </w:rPr>
      </w:pPr>
      <w:r w:rsidRPr="009363B7">
        <w:rPr>
          <w:rFonts w:ascii="Times New Roman" w:hAnsi="Times New Roman"/>
        </w:rPr>
        <w:t>7 jours de préparation ;</w:t>
      </w:r>
    </w:p>
    <w:p w:rsidR="009363B7" w:rsidRPr="009363B7" w:rsidRDefault="009363B7" w:rsidP="009363B7">
      <w:pPr>
        <w:pStyle w:val="Paragraphedeliste"/>
        <w:numPr>
          <w:ilvl w:val="0"/>
          <w:numId w:val="8"/>
        </w:numPr>
        <w:jc w:val="both"/>
        <w:rPr>
          <w:rFonts w:ascii="Times New Roman" w:hAnsi="Times New Roman"/>
        </w:rPr>
      </w:pPr>
      <w:r w:rsidRPr="009363B7">
        <w:rPr>
          <w:rFonts w:ascii="Times New Roman" w:hAnsi="Times New Roman"/>
        </w:rPr>
        <w:t>16 jours de terrain (4</w:t>
      </w:r>
      <w:r>
        <w:rPr>
          <w:rFonts w:ascii="Times New Roman" w:hAnsi="Times New Roman"/>
        </w:rPr>
        <w:t xml:space="preserve"> jours x 4 </w:t>
      </w:r>
      <w:r w:rsidRPr="009363B7">
        <w:rPr>
          <w:rFonts w:ascii="Times New Roman" w:hAnsi="Times New Roman"/>
        </w:rPr>
        <w:t>Régions Naturelles) ;</w:t>
      </w:r>
    </w:p>
    <w:p w:rsidR="0066615A" w:rsidRDefault="009363B7" w:rsidP="0066615A">
      <w:pPr>
        <w:pStyle w:val="Paragraphedeliste"/>
        <w:numPr>
          <w:ilvl w:val="0"/>
          <w:numId w:val="8"/>
        </w:numPr>
        <w:jc w:val="both"/>
        <w:rPr>
          <w:rFonts w:ascii="Times New Roman" w:hAnsi="Times New Roman"/>
        </w:rPr>
      </w:pPr>
      <w:r w:rsidRPr="009363B7">
        <w:rPr>
          <w:rFonts w:ascii="Times New Roman" w:hAnsi="Times New Roman"/>
        </w:rPr>
        <w:t xml:space="preserve">7 jours de rédaction de rapport </w:t>
      </w:r>
    </w:p>
    <w:p w:rsidR="009363B7" w:rsidRPr="009363B7" w:rsidRDefault="009363B7" w:rsidP="009363B7">
      <w:pPr>
        <w:ind w:left="360"/>
        <w:jc w:val="both"/>
        <w:rPr>
          <w:rFonts w:ascii="Times New Roman" w:hAnsi="Times New Roman"/>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8"/>
      </w:tblGrid>
      <w:tr w:rsidR="0066615A" w:rsidRPr="003B7D34" w:rsidTr="0064649A">
        <w:trPr>
          <w:trHeight w:val="309"/>
        </w:trPr>
        <w:tc>
          <w:tcPr>
            <w:tcW w:w="9468" w:type="dxa"/>
            <w:shd w:val="clear" w:color="auto" w:fill="000080"/>
            <w:vAlign w:val="center"/>
          </w:tcPr>
          <w:p w:rsidR="0066615A" w:rsidRPr="008F02B3" w:rsidRDefault="0066615A" w:rsidP="0064649A">
            <w:pPr>
              <w:rPr>
                <w:rFonts w:ascii="Times New Roman" w:hAnsi="Times New Roman"/>
                <w:b/>
                <w:bCs/>
                <w:sz w:val="22"/>
                <w:lang w:val="fr-FR"/>
              </w:rPr>
            </w:pPr>
            <w:r w:rsidRPr="008F02B3">
              <w:rPr>
                <w:rFonts w:ascii="Times New Roman" w:hAnsi="Times New Roman"/>
                <w:b/>
                <w:bCs/>
                <w:sz w:val="22"/>
                <w:szCs w:val="22"/>
                <w:lang w:val="fr-FR"/>
              </w:rPr>
              <w:t>VI</w:t>
            </w:r>
            <w:r w:rsidR="008F02B3">
              <w:rPr>
                <w:rFonts w:ascii="Times New Roman" w:hAnsi="Times New Roman"/>
                <w:b/>
                <w:bCs/>
                <w:sz w:val="22"/>
                <w:szCs w:val="22"/>
                <w:lang w:val="fr-FR"/>
              </w:rPr>
              <w:t xml:space="preserve">. Compétences </w:t>
            </w:r>
            <w:r w:rsidR="008F02B3">
              <w:rPr>
                <w:rFonts w:ascii="Times New Roman" w:hAnsi="Times New Roman"/>
                <w:b/>
                <w:bCs/>
                <w:color w:val="FFFFFF" w:themeColor="background1"/>
                <w:sz w:val="22"/>
                <w:szCs w:val="22"/>
                <w:lang w:val="fr-FR"/>
              </w:rPr>
              <w:t xml:space="preserve">organisationnelles </w:t>
            </w:r>
            <w:r w:rsidR="00655465" w:rsidRPr="008F02B3">
              <w:rPr>
                <w:rFonts w:ascii="Times New Roman" w:hAnsi="Times New Roman"/>
                <w:b/>
                <w:bCs/>
                <w:sz w:val="22"/>
                <w:szCs w:val="22"/>
                <w:lang w:val="fr-FR"/>
              </w:rPr>
              <w:t xml:space="preserve">et </w:t>
            </w:r>
            <w:r w:rsidRPr="008F02B3">
              <w:rPr>
                <w:rFonts w:ascii="Times New Roman" w:hAnsi="Times New Roman"/>
                <w:b/>
                <w:bCs/>
                <w:sz w:val="22"/>
                <w:szCs w:val="22"/>
                <w:lang w:val="fr-FR"/>
              </w:rPr>
              <w:t xml:space="preserve">fonctionnelles </w:t>
            </w:r>
          </w:p>
        </w:tc>
      </w:tr>
      <w:tr w:rsidR="0066615A" w:rsidRPr="003B7D34" w:rsidTr="0064649A">
        <w:trPr>
          <w:cantSplit/>
          <w:trHeight w:val="1786"/>
        </w:trPr>
        <w:tc>
          <w:tcPr>
            <w:tcW w:w="9468" w:type="dxa"/>
          </w:tcPr>
          <w:p w:rsidR="0066615A" w:rsidRPr="008F02B3" w:rsidRDefault="0066615A" w:rsidP="0064649A">
            <w:pPr>
              <w:rPr>
                <w:rFonts w:ascii="Times New Roman" w:hAnsi="Times New Roman"/>
                <w:sz w:val="16"/>
                <w:szCs w:val="16"/>
                <w:lang w:val="fr-FR"/>
              </w:rPr>
            </w:pPr>
          </w:p>
          <w:p w:rsidR="00655465" w:rsidRPr="008F02B3" w:rsidRDefault="00655465" w:rsidP="00655465">
            <w:pPr>
              <w:contextualSpacing/>
              <w:jc w:val="both"/>
              <w:rPr>
                <w:rFonts w:ascii="Times New Roman" w:hAnsi="Times New Roman"/>
                <w:sz w:val="22"/>
                <w:szCs w:val="22"/>
                <w:lang w:val="fr-FR"/>
              </w:rPr>
            </w:pPr>
            <w:r w:rsidRPr="008F02B3">
              <w:rPr>
                <w:rFonts w:ascii="Times New Roman" w:hAnsi="Times New Roman"/>
                <w:sz w:val="22"/>
                <w:szCs w:val="22"/>
                <w:lang w:val="fr-FR"/>
              </w:rPr>
              <w:t>Compétences organisationnelles :</w:t>
            </w:r>
          </w:p>
          <w:p w:rsidR="00655465" w:rsidRPr="008F02B3" w:rsidRDefault="00655465" w:rsidP="00655465">
            <w:pPr>
              <w:contextualSpacing/>
              <w:jc w:val="both"/>
              <w:rPr>
                <w:rFonts w:ascii="Times New Roman" w:hAnsi="Times New Roman"/>
                <w:sz w:val="22"/>
                <w:szCs w:val="22"/>
                <w:lang w:val="fr-FR"/>
              </w:rPr>
            </w:pPr>
          </w:p>
          <w:p w:rsidR="00655465" w:rsidRPr="008F02B3" w:rsidRDefault="00655465" w:rsidP="00655465">
            <w:pPr>
              <w:pStyle w:val="Paragraphedeliste"/>
              <w:numPr>
                <w:ilvl w:val="0"/>
                <w:numId w:val="13"/>
              </w:numPr>
              <w:jc w:val="both"/>
              <w:rPr>
                <w:rFonts w:ascii="Times New Roman" w:hAnsi="Times New Roman"/>
              </w:rPr>
            </w:pPr>
            <w:r w:rsidRPr="008F02B3">
              <w:rPr>
                <w:rFonts w:ascii="Times New Roman" w:hAnsi="Times New Roman"/>
              </w:rPr>
              <w:t>Démontre son intégrité par le respect des valeurs fondamentales des Nations Unies : intégrité, professionnalisme et respect de la diversité ;</w:t>
            </w:r>
          </w:p>
          <w:p w:rsidR="00655465" w:rsidRPr="008F02B3" w:rsidRDefault="00655465" w:rsidP="00655465">
            <w:pPr>
              <w:pStyle w:val="Paragraphedeliste"/>
              <w:numPr>
                <w:ilvl w:val="0"/>
                <w:numId w:val="13"/>
              </w:numPr>
              <w:jc w:val="both"/>
              <w:rPr>
                <w:rFonts w:ascii="Times New Roman" w:hAnsi="Times New Roman"/>
              </w:rPr>
            </w:pPr>
            <w:r w:rsidRPr="008F02B3">
              <w:rPr>
                <w:rFonts w:ascii="Times New Roman" w:hAnsi="Times New Roman"/>
              </w:rPr>
              <w:t>Promeut la vision, la mission et les buts stratégiques du PNUD ;</w:t>
            </w:r>
          </w:p>
          <w:p w:rsidR="00655465" w:rsidRPr="008F02B3" w:rsidRDefault="00655465" w:rsidP="00655465">
            <w:pPr>
              <w:pStyle w:val="Paragraphedeliste"/>
              <w:numPr>
                <w:ilvl w:val="0"/>
                <w:numId w:val="13"/>
              </w:numPr>
              <w:jc w:val="both"/>
              <w:rPr>
                <w:rFonts w:ascii="Times New Roman" w:hAnsi="Times New Roman"/>
              </w:rPr>
            </w:pPr>
            <w:r w:rsidRPr="008F02B3">
              <w:rPr>
                <w:rFonts w:ascii="Times New Roman" w:hAnsi="Times New Roman"/>
              </w:rPr>
              <w:t>Traite ses collègues équitablement et sans favoritisme.</w:t>
            </w:r>
          </w:p>
          <w:p w:rsidR="00655465" w:rsidRPr="008F02B3" w:rsidRDefault="00655465" w:rsidP="00655465">
            <w:pPr>
              <w:contextualSpacing/>
              <w:jc w:val="both"/>
              <w:rPr>
                <w:rFonts w:ascii="Times New Roman" w:hAnsi="Times New Roman"/>
                <w:sz w:val="22"/>
                <w:szCs w:val="22"/>
                <w:lang w:val="fr-FR"/>
              </w:rPr>
            </w:pPr>
            <w:r w:rsidRPr="008F02B3">
              <w:rPr>
                <w:rFonts w:ascii="Times New Roman" w:hAnsi="Times New Roman"/>
                <w:sz w:val="22"/>
                <w:szCs w:val="22"/>
                <w:lang w:val="fr-FR"/>
              </w:rPr>
              <w:t>Compétences fonctionnelles :</w:t>
            </w:r>
          </w:p>
          <w:p w:rsidR="00655465" w:rsidRPr="008F02B3" w:rsidRDefault="00655465" w:rsidP="00655465">
            <w:pPr>
              <w:contextualSpacing/>
              <w:jc w:val="both"/>
              <w:rPr>
                <w:rFonts w:ascii="Times New Roman" w:hAnsi="Times New Roman"/>
                <w:sz w:val="22"/>
                <w:szCs w:val="22"/>
                <w:lang w:val="fr-FR"/>
              </w:rPr>
            </w:pPr>
          </w:p>
          <w:p w:rsidR="00655465" w:rsidRPr="008F02B3" w:rsidRDefault="00655465" w:rsidP="00655465">
            <w:pPr>
              <w:pStyle w:val="Paragraphedeliste"/>
              <w:numPr>
                <w:ilvl w:val="0"/>
                <w:numId w:val="12"/>
              </w:numPr>
              <w:jc w:val="both"/>
              <w:rPr>
                <w:rFonts w:ascii="Times New Roman" w:eastAsia="Times New Roman" w:hAnsi="Times New Roman"/>
              </w:rPr>
            </w:pPr>
            <w:r w:rsidRPr="008F02B3">
              <w:rPr>
                <w:rFonts w:ascii="Times New Roman" w:hAnsi="Times New Roman"/>
                <w:b/>
              </w:rPr>
              <w:t>Esprit d’équipe</w:t>
            </w:r>
            <w:r w:rsidRPr="008F02B3">
              <w:rPr>
                <w:rFonts w:ascii="Times New Roman" w:hAnsi="Times New Roman"/>
              </w:rPr>
              <w:t> : collaborer avec ses collègues afin d’atteindre les objectifs du projet ;</w:t>
            </w:r>
          </w:p>
          <w:p w:rsidR="00655465" w:rsidRPr="008F02B3" w:rsidRDefault="00655465" w:rsidP="00655465">
            <w:pPr>
              <w:pStyle w:val="Paragraphedeliste"/>
              <w:numPr>
                <w:ilvl w:val="0"/>
                <w:numId w:val="12"/>
              </w:numPr>
              <w:jc w:val="both"/>
              <w:rPr>
                <w:rFonts w:ascii="Times New Roman" w:eastAsia="Times New Roman" w:hAnsi="Times New Roman"/>
              </w:rPr>
            </w:pPr>
            <w:r w:rsidRPr="008F02B3">
              <w:rPr>
                <w:rFonts w:ascii="Times New Roman" w:hAnsi="Times New Roman"/>
                <w:b/>
              </w:rPr>
              <w:t>Sens de responsabilité </w:t>
            </w:r>
            <w:r w:rsidRPr="008F02B3">
              <w:rPr>
                <w:rFonts w:ascii="Times New Roman" w:hAnsi="Times New Roman"/>
              </w:rPr>
              <w:t>: assumer toutes ses responsabilités et honorer ses engagements; produire les résultats dont il a la responsabilité dans les délais et normes de qualité </w:t>
            </w:r>
            <w:r w:rsidRPr="008F02B3">
              <w:rPr>
                <w:rFonts w:ascii="Times New Roman" w:eastAsia="Times New Roman" w:hAnsi="Times New Roman"/>
              </w:rPr>
              <w:t>;</w:t>
            </w:r>
          </w:p>
          <w:p w:rsidR="00655465" w:rsidRPr="008F02B3" w:rsidRDefault="00655465" w:rsidP="00655465">
            <w:pPr>
              <w:pStyle w:val="Paragraphedeliste"/>
              <w:numPr>
                <w:ilvl w:val="0"/>
                <w:numId w:val="12"/>
              </w:numPr>
              <w:jc w:val="both"/>
              <w:rPr>
                <w:rFonts w:ascii="Times New Roman" w:eastAsia="Times New Roman" w:hAnsi="Times New Roman"/>
              </w:rPr>
            </w:pPr>
            <w:r w:rsidRPr="008F02B3">
              <w:rPr>
                <w:rFonts w:ascii="Times New Roman" w:hAnsi="Times New Roman"/>
                <w:b/>
              </w:rPr>
              <w:t>Aptitude à la communication</w:t>
            </w:r>
            <w:r w:rsidRPr="008F02B3">
              <w:rPr>
                <w:rFonts w:ascii="Times New Roman" w:hAnsi="Times New Roman"/>
              </w:rPr>
              <w:t> : Etre capable d’écrire de façon claire et concise et de bien s’exprimer oralement ; savoir adapter le langage, le ton, le style et la présentation au public auquel on s’adresse ;</w:t>
            </w:r>
          </w:p>
          <w:p w:rsidR="00EC04E9" w:rsidRPr="008F02B3" w:rsidRDefault="00EC04E9" w:rsidP="00655465">
            <w:pPr>
              <w:pStyle w:val="Paragraphedeliste"/>
              <w:numPr>
                <w:ilvl w:val="0"/>
                <w:numId w:val="12"/>
              </w:numPr>
              <w:jc w:val="both"/>
              <w:rPr>
                <w:rFonts w:ascii="Times New Roman" w:hAnsi="Times New Roman"/>
              </w:rPr>
            </w:pPr>
            <w:r w:rsidRPr="008F02B3">
              <w:rPr>
                <w:rFonts w:ascii="Times New Roman" w:hAnsi="Times New Roman"/>
              </w:rPr>
              <w:t>C</w:t>
            </w:r>
            <w:r w:rsidR="00655465" w:rsidRPr="008F02B3">
              <w:rPr>
                <w:rFonts w:ascii="Times New Roman" w:hAnsi="Times New Roman"/>
              </w:rPr>
              <w:t>apacité à travailler de façon autonome, en faisant preuve de flexibilité et d’initiative ;</w:t>
            </w:r>
          </w:p>
          <w:p w:rsidR="00655465" w:rsidRPr="008F02B3" w:rsidRDefault="00EC04E9" w:rsidP="00655465">
            <w:pPr>
              <w:pStyle w:val="Paragraphedeliste"/>
              <w:numPr>
                <w:ilvl w:val="0"/>
                <w:numId w:val="12"/>
              </w:numPr>
              <w:jc w:val="both"/>
              <w:rPr>
                <w:rFonts w:ascii="Times New Roman" w:hAnsi="Times New Roman"/>
              </w:rPr>
            </w:pPr>
            <w:r w:rsidRPr="008F02B3">
              <w:rPr>
                <w:rFonts w:ascii="Cambria" w:hAnsi="Cambria" w:cs="Verdana"/>
              </w:rPr>
              <w:t xml:space="preserve">Capacité </w:t>
            </w:r>
            <w:r w:rsidRPr="008F02B3">
              <w:rPr>
                <w:rFonts w:ascii="Cambria" w:hAnsi="Cambria"/>
              </w:rPr>
              <w:t>à</w:t>
            </w:r>
            <w:r w:rsidRPr="008F02B3">
              <w:rPr>
                <w:rFonts w:ascii="Cambria" w:hAnsi="Cambria" w:cs="Verdana"/>
              </w:rPr>
              <w:t xml:space="preserve"> traduire des idées complexes en un langage accessible à une audience peu lettrée ;</w:t>
            </w:r>
            <w:r w:rsidR="00655465" w:rsidRPr="008F02B3">
              <w:rPr>
                <w:rFonts w:ascii="Times New Roman" w:hAnsi="Times New Roman"/>
              </w:rPr>
              <w:t xml:space="preserve"> </w:t>
            </w:r>
          </w:p>
          <w:p w:rsidR="00655465" w:rsidRPr="008F02B3" w:rsidRDefault="00EC04E9" w:rsidP="00655465">
            <w:pPr>
              <w:pStyle w:val="Paragraphedeliste"/>
              <w:numPr>
                <w:ilvl w:val="0"/>
                <w:numId w:val="12"/>
              </w:numPr>
              <w:jc w:val="both"/>
              <w:rPr>
                <w:rFonts w:ascii="Times New Roman" w:hAnsi="Times New Roman"/>
              </w:rPr>
            </w:pPr>
            <w:r w:rsidRPr="008F02B3">
              <w:rPr>
                <w:rFonts w:ascii="Times New Roman" w:hAnsi="Times New Roman"/>
              </w:rPr>
              <w:t>C</w:t>
            </w:r>
            <w:r w:rsidR="00655465" w:rsidRPr="008F02B3">
              <w:rPr>
                <w:rFonts w:ascii="Times New Roman" w:hAnsi="Times New Roman"/>
              </w:rPr>
              <w:t>ompétences poussées en analyse, en enseignement, en recherche et en rédaction, ainsi qu’une capacité manifeste à mener une réflexion stratégique ;</w:t>
            </w:r>
          </w:p>
          <w:p w:rsidR="00655465" w:rsidRPr="008F02B3" w:rsidRDefault="00EC04E9" w:rsidP="00655465">
            <w:pPr>
              <w:pStyle w:val="Paragraphedeliste"/>
              <w:numPr>
                <w:ilvl w:val="0"/>
                <w:numId w:val="12"/>
              </w:numPr>
              <w:jc w:val="both"/>
              <w:rPr>
                <w:rFonts w:ascii="Times New Roman" w:hAnsi="Times New Roman"/>
              </w:rPr>
            </w:pPr>
            <w:r w:rsidRPr="008F02B3">
              <w:rPr>
                <w:rFonts w:ascii="Times New Roman" w:hAnsi="Times New Roman"/>
              </w:rPr>
              <w:t>C</w:t>
            </w:r>
            <w:r w:rsidR="00655465" w:rsidRPr="008F02B3">
              <w:rPr>
                <w:rFonts w:ascii="Times New Roman" w:hAnsi="Times New Roman"/>
              </w:rPr>
              <w:t>ompétences approfondies dans le domaine développement social en général et dans la mise place des structures communautaires et la planification des interventions en milieu rural ;</w:t>
            </w:r>
          </w:p>
          <w:p w:rsidR="00655465" w:rsidRPr="008F02B3" w:rsidRDefault="00EC04E9" w:rsidP="00655465">
            <w:pPr>
              <w:pStyle w:val="Paragraphedeliste"/>
              <w:numPr>
                <w:ilvl w:val="0"/>
                <w:numId w:val="12"/>
              </w:numPr>
              <w:jc w:val="both"/>
              <w:rPr>
                <w:rFonts w:ascii="Times New Roman" w:hAnsi="Times New Roman"/>
              </w:rPr>
            </w:pPr>
            <w:r w:rsidRPr="008F02B3">
              <w:rPr>
                <w:rFonts w:ascii="Times New Roman" w:hAnsi="Times New Roman"/>
              </w:rPr>
              <w:t>P</w:t>
            </w:r>
            <w:r w:rsidR="00655465" w:rsidRPr="008F02B3">
              <w:rPr>
                <w:rFonts w:ascii="Times New Roman" w:hAnsi="Times New Roman"/>
              </w:rPr>
              <w:t>arfaite connaissance du cadre législatif et règlementaire du secteur minier, en particulier des Minéraux du Développement ;</w:t>
            </w:r>
          </w:p>
          <w:p w:rsidR="0066615A" w:rsidRPr="008F02B3" w:rsidRDefault="00EC04E9" w:rsidP="00EC04E9">
            <w:pPr>
              <w:pStyle w:val="Paragraphedeliste"/>
              <w:numPr>
                <w:ilvl w:val="0"/>
                <w:numId w:val="12"/>
              </w:numPr>
              <w:jc w:val="both"/>
              <w:rPr>
                <w:rFonts w:ascii="Times New Roman" w:hAnsi="Times New Roman"/>
              </w:rPr>
            </w:pPr>
            <w:r w:rsidRPr="008F02B3">
              <w:rPr>
                <w:rFonts w:ascii="Times New Roman" w:hAnsi="Times New Roman"/>
              </w:rPr>
              <w:t>E</w:t>
            </w:r>
            <w:r w:rsidR="00655465" w:rsidRPr="008F02B3">
              <w:rPr>
                <w:rFonts w:ascii="Times New Roman" w:hAnsi="Times New Roman"/>
              </w:rPr>
              <w:t>xcellente maîtrise de l’outil informatique</w:t>
            </w:r>
            <w:r w:rsidRPr="008F02B3">
              <w:rPr>
                <w:rFonts w:ascii="Times New Roman" w:hAnsi="Times New Roman"/>
              </w:rPr>
              <w:t>.</w:t>
            </w:r>
          </w:p>
        </w:tc>
      </w:tr>
    </w:tbl>
    <w:p w:rsidR="0066615A" w:rsidRDefault="0066615A" w:rsidP="0066615A">
      <w:pPr>
        <w:jc w:val="both"/>
        <w:rPr>
          <w:rFonts w:ascii="Times New Roman" w:hAnsi="Times New Roman"/>
          <w:szCs w:val="20"/>
          <w:lang w:val="fr-FR"/>
        </w:rPr>
      </w:pPr>
    </w:p>
    <w:p w:rsidR="0066615A" w:rsidRDefault="0066615A" w:rsidP="0066615A">
      <w:pPr>
        <w:jc w:val="both"/>
        <w:rPr>
          <w:rFonts w:ascii="Times New Roman" w:hAnsi="Times New Roman"/>
          <w:szCs w:val="20"/>
          <w:lang w:val="fr-FR"/>
        </w:rPr>
      </w:pPr>
    </w:p>
    <w:p w:rsidR="0066615A" w:rsidRPr="00E62069" w:rsidRDefault="0066615A" w:rsidP="0066615A">
      <w:pPr>
        <w:jc w:val="both"/>
        <w:rPr>
          <w:rFonts w:ascii="Times New Roman" w:hAnsi="Times New Roman"/>
          <w:szCs w:val="20"/>
          <w:lang w:val="fr-FR"/>
        </w:rPr>
      </w:pPr>
    </w:p>
    <w:p w:rsidR="0066615A" w:rsidRPr="00E62069" w:rsidRDefault="0066615A" w:rsidP="0066615A">
      <w:pPr>
        <w:rPr>
          <w:rFonts w:ascii="Times New Roman" w:hAnsi="Times New Roman"/>
          <w:sz w:val="16"/>
          <w:szCs w:val="16"/>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908"/>
        <w:gridCol w:w="7560"/>
      </w:tblGrid>
      <w:tr w:rsidR="0066615A" w:rsidRPr="003B7D34" w:rsidTr="0064649A">
        <w:trPr>
          <w:trHeight w:val="321"/>
        </w:trPr>
        <w:tc>
          <w:tcPr>
            <w:tcW w:w="9468" w:type="dxa"/>
            <w:gridSpan w:val="2"/>
            <w:shd w:val="clear" w:color="auto" w:fill="000080"/>
            <w:vAlign w:val="center"/>
          </w:tcPr>
          <w:p w:rsidR="0066615A" w:rsidRPr="00E62069" w:rsidRDefault="0066615A" w:rsidP="0064649A">
            <w:pPr>
              <w:rPr>
                <w:rFonts w:ascii="Times New Roman" w:hAnsi="Times New Roman"/>
                <w:b/>
                <w:bCs/>
                <w:sz w:val="22"/>
                <w:lang w:val="fr-FR"/>
              </w:rPr>
            </w:pPr>
            <w:r w:rsidRPr="00E62069">
              <w:rPr>
                <w:rFonts w:ascii="Times New Roman" w:hAnsi="Times New Roman"/>
                <w:b/>
                <w:bCs/>
                <w:sz w:val="22"/>
                <w:szCs w:val="22"/>
                <w:lang w:val="fr-FR"/>
              </w:rPr>
              <w:t>VI</w:t>
            </w:r>
            <w:r>
              <w:rPr>
                <w:rFonts w:ascii="Times New Roman" w:hAnsi="Times New Roman"/>
                <w:b/>
                <w:bCs/>
                <w:sz w:val="22"/>
                <w:szCs w:val="22"/>
                <w:lang w:val="fr-FR"/>
              </w:rPr>
              <w:t>I</w:t>
            </w:r>
            <w:r w:rsidRPr="00E62069">
              <w:rPr>
                <w:rFonts w:ascii="Times New Roman" w:hAnsi="Times New Roman"/>
                <w:b/>
                <w:bCs/>
                <w:sz w:val="22"/>
                <w:szCs w:val="22"/>
                <w:lang w:val="fr-FR"/>
              </w:rPr>
              <w:t>. Qualifications requises</w:t>
            </w:r>
            <w:r w:rsidR="007E1134">
              <w:rPr>
                <w:rFonts w:ascii="Times New Roman" w:hAnsi="Times New Roman"/>
                <w:b/>
                <w:bCs/>
                <w:sz w:val="22"/>
                <w:szCs w:val="22"/>
                <w:lang w:val="fr-FR"/>
              </w:rPr>
              <w:t xml:space="preserve"> du Consultant</w:t>
            </w:r>
          </w:p>
        </w:tc>
      </w:tr>
      <w:tr w:rsidR="0066615A" w:rsidRPr="003B7D34" w:rsidTr="0064649A">
        <w:trPr>
          <w:trHeight w:val="707"/>
        </w:trPr>
        <w:tc>
          <w:tcPr>
            <w:tcW w:w="1908" w:type="dxa"/>
          </w:tcPr>
          <w:p w:rsidR="0066615A" w:rsidRPr="00E62069" w:rsidRDefault="0066615A" w:rsidP="0064649A">
            <w:pPr>
              <w:rPr>
                <w:rFonts w:ascii="Times New Roman" w:hAnsi="Times New Roman"/>
                <w:lang w:val="fr-FR"/>
              </w:rPr>
            </w:pPr>
          </w:p>
          <w:p w:rsidR="0066615A" w:rsidRPr="00E62069" w:rsidRDefault="0066615A" w:rsidP="0064649A">
            <w:pPr>
              <w:rPr>
                <w:rFonts w:ascii="Times New Roman" w:hAnsi="Times New Roman"/>
                <w:lang w:val="fr-FR"/>
              </w:rPr>
            </w:pPr>
            <w:r w:rsidRPr="00E62069">
              <w:rPr>
                <w:rFonts w:ascii="Times New Roman" w:hAnsi="Times New Roman"/>
                <w:lang w:val="fr-FR"/>
              </w:rPr>
              <w:t>Education :</w:t>
            </w:r>
          </w:p>
        </w:tc>
        <w:tc>
          <w:tcPr>
            <w:tcW w:w="7560" w:type="dxa"/>
          </w:tcPr>
          <w:p w:rsidR="0066615A" w:rsidRPr="00E62069" w:rsidRDefault="0066615A" w:rsidP="0064649A">
            <w:pPr>
              <w:rPr>
                <w:rFonts w:ascii="Times New Roman" w:hAnsi="Times New Roman"/>
                <w:sz w:val="16"/>
                <w:szCs w:val="16"/>
                <w:lang w:val="fr-FR"/>
              </w:rPr>
            </w:pPr>
          </w:p>
          <w:p w:rsidR="0066615A" w:rsidRPr="00E62069" w:rsidRDefault="00655465" w:rsidP="00655465">
            <w:pPr>
              <w:pStyle w:val="Paragraphedeliste"/>
              <w:numPr>
                <w:ilvl w:val="0"/>
                <w:numId w:val="9"/>
              </w:numPr>
              <w:rPr>
                <w:rFonts w:ascii="Times New Roman" w:hAnsi="Times New Roman"/>
              </w:rPr>
            </w:pPr>
            <w:r w:rsidRPr="00655465">
              <w:rPr>
                <w:rFonts w:ascii="Times New Roman" w:hAnsi="Times New Roman"/>
              </w:rPr>
              <w:t>Avoir au minimum un diplôme universitaire d</w:t>
            </w:r>
            <w:r>
              <w:rPr>
                <w:rFonts w:ascii="Times New Roman" w:hAnsi="Times New Roman"/>
              </w:rPr>
              <w:t>e niveau Bac +4 en économie et/ou gestion d’entreprise.</w:t>
            </w:r>
          </w:p>
        </w:tc>
      </w:tr>
      <w:tr w:rsidR="0066615A" w:rsidRPr="003B7D34" w:rsidTr="0064649A">
        <w:trPr>
          <w:trHeight w:val="1202"/>
        </w:trPr>
        <w:tc>
          <w:tcPr>
            <w:tcW w:w="1908" w:type="dxa"/>
          </w:tcPr>
          <w:p w:rsidR="0066615A" w:rsidRPr="00E62069" w:rsidRDefault="0066615A" w:rsidP="0064649A">
            <w:pPr>
              <w:rPr>
                <w:rFonts w:ascii="Times New Roman" w:hAnsi="Times New Roman"/>
                <w:lang w:val="fr-FR"/>
              </w:rPr>
            </w:pPr>
          </w:p>
          <w:p w:rsidR="0066615A" w:rsidRPr="00E62069" w:rsidRDefault="0066615A" w:rsidP="0064649A">
            <w:pPr>
              <w:rPr>
                <w:rFonts w:ascii="Times New Roman" w:hAnsi="Times New Roman"/>
                <w:lang w:val="fr-FR"/>
              </w:rPr>
            </w:pPr>
            <w:r w:rsidRPr="00E62069">
              <w:rPr>
                <w:rFonts w:ascii="Times New Roman" w:hAnsi="Times New Roman"/>
                <w:lang w:val="fr-FR"/>
              </w:rPr>
              <w:t>Expérience :</w:t>
            </w:r>
          </w:p>
        </w:tc>
        <w:tc>
          <w:tcPr>
            <w:tcW w:w="7560" w:type="dxa"/>
          </w:tcPr>
          <w:p w:rsidR="0066615A" w:rsidRPr="00655465" w:rsidRDefault="00655465" w:rsidP="00655465">
            <w:pPr>
              <w:pStyle w:val="Paragraphedeliste"/>
              <w:numPr>
                <w:ilvl w:val="0"/>
                <w:numId w:val="9"/>
              </w:numPr>
              <w:rPr>
                <w:rFonts w:ascii="Cambria" w:hAnsi="Cambria" w:cs="Verdana"/>
              </w:rPr>
            </w:pPr>
            <w:r w:rsidRPr="00655465">
              <w:rPr>
                <w:rFonts w:ascii="Times New Roman" w:hAnsi="Times New Roman"/>
              </w:rPr>
              <w:t>Disposer d’au moins 5 années d’expérience en analyse du marché, développement de chaine de valeur, montage de plans d’affaire</w:t>
            </w:r>
            <w:r>
              <w:rPr>
                <w:rFonts w:ascii="Times New Roman" w:hAnsi="Times New Roman"/>
              </w:rPr>
              <w:t xml:space="preserve"> et/ou de projet de développement socioéconomique</w:t>
            </w:r>
            <w:r w:rsidRPr="00655465">
              <w:rPr>
                <w:rFonts w:ascii="Times New Roman" w:hAnsi="Times New Roman"/>
              </w:rPr>
              <w:t>, création, gestion et redressement de micro entreprises (rurales de préférence)</w:t>
            </w:r>
            <w:r>
              <w:rPr>
                <w:rFonts w:ascii="Times New Roman" w:hAnsi="Times New Roman"/>
              </w:rPr>
              <w:t>.</w:t>
            </w:r>
          </w:p>
        </w:tc>
      </w:tr>
      <w:tr w:rsidR="0066615A" w:rsidRPr="003B7D34" w:rsidTr="0064649A">
        <w:trPr>
          <w:trHeight w:val="797"/>
        </w:trPr>
        <w:tc>
          <w:tcPr>
            <w:tcW w:w="1908" w:type="dxa"/>
          </w:tcPr>
          <w:p w:rsidR="0066615A" w:rsidRPr="00E62069" w:rsidRDefault="0066615A" w:rsidP="0064649A">
            <w:pPr>
              <w:rPr>
                <w:rFonts w:ascii="Times New Roman" w:hAnsi="Times New Roman"/>
                <w:lang w:val="fr-FR"/>
              </w:rPr>
            </w:pPr>
          </w:p>
          <w:p w:rsidR="0066615A" w:rsidRPr="00E62069" w:rsidRDefault="0066615A" w:rsidP="0064649A">
            <w:pPr>
              <w:rPr>
                <w:rFonts w:ascii="Times New Roman" w:hAnsi="Times New Roman"/>
                <w:lang w:val="fr-FR"/>
              </w:rPr>
            </w:pPr>
            <w:r w:rsidRPr="00E62069">
              <w:rPr>
                <w:rFonts w:ascii="Times New Roman" w:hAnsi="Times New Roman"/>
                <w:lang w:val="fr-FR"/>
              </w:rPr>
              <w:t>Langues requises :</w:t>
            </w:r>
          </w:p>
        </w:tc>
        <w:tc>
          <w:tcPr>
            <w:tcW w:w="7560" w:type="dxa"/>
          </w:tcPr>
          <w:p w:rsidR="0066615A" w:rsidRPr="00E62069" w:rsidRDefault="0066615A" w:rsidP="0064649A">
            <w:pPr>
              <w:jc w:val="both"/>
              <w:rPr>
                <w:rFonts w:ascii="Times New Roman" w:hAnsi="Times New Roman"/>
                <w:sz w:val="16"/>
                <w:szCs w:val="16"/>
                <w:lang w:val="fr-FR"/>
              </w:rPr>
            </w:pPr>
          </w:p>
          <w:p w:rsidR="00CF0A98" w:rsidRPr="00655465" w:rsidRDefault="00CF0A98" w:rsidP="00655465">
            <w:pPr>
              <w:pStyle w:val="Paragraphedeliste"/>
              <w:numPr>
                <w:ilvl w:val="0"/>
                <w:numId w:val="9"/>
              </w:numPr>
              <w:rPr>
                <w:rFonts w:ascii="Times New Roman" w:hAnsi="Times New Roman"/>
              </w:rPr>
            </w:pPr>
            <w:r w:rsidRPr="00655465">
              <w:rPr>
                <w:rFonts w:ascii="Times New Roman" w:hAnsi="Times New Roman"/>
              </w:rPr>
              <w:t>Le consultant doit démontrer une excellente maîtrise du français à l’oral comme à l’écrit ;</w:t>
            </w:r>
          </w:p>
          <w:p w:rsidR="0066615A" w:rsidRPr="00655465" w:rsidRDefault="00CF0A98" w:rsidP="00655465">
            <w:pPr>
              <w:pStyle w:val="Paragraphedeliste"/>
              <w:numPr>
                <w:ilvl w:val="0"/>
                <w:numId w:val="9"/>
              </w:numPr>
              <w:rPr>
                <w:rFonts w:ascii="Times New Roman" w:hAnsi="Times New Roman"/>
              </w:rPr>
            </w:pPr>
            <w:r w:rsidRPr="00655465">
              <w:rPr>
                <w:rFonts w:ascii="Times New Roman" w:hAnsi="Times New Roman"/>
              </w:rPr>
              <w:t xml:space="preserve">La maîtrise des </w:t>
            </w:r>
            <w:r w:rsidRPr="00655465">
              <w:rPr>
                <w:rFonts w:ascii="Times New Roman" w:eastAsia="Times New Roman" w:hAnsi="Times New Roman"/>
              </w:rPr>
              <w:t>langues</w:t>
            </w:r>
            <w:r w:rsidRPr="00655465">
              <w:rPr>
                <w:rFonts w:ascii="Times New Roman" w:hAnsi="Times New Roman"/>
              </w:rPr>
              <w:t xml:space="preserve"> locales/nationales</w:t>
            </w:r>
            <w:r w:rsidR="00655465" w:rsidRPr="00655465">
              <w:rPr>
                <w:rFonts w:ascii="Times New Roman" w:hAnsi="Times New Roman"/>
              </w:rPr>
              <w:t xml:space="preserve"> constitue </w:t>
            </w:r>
            <w:r w:rsidRPr="00655465">
              <w:rPr>
                <w:rFonts w:ascii="Times New Roman" w:eastAsia="Times New Roman" w:hAnsi="Times New Roman"/>
              </w:rPr>
              <w:t>un atout.</w:t>
            </w:r>
          </w:p>
        </w:tc>
      </w:tr>
      <w:tr w:rsidR="0066615A" w:rsidRPr="003B7D34" w:rsidTr="0064649A">
        <w:trPr>
          <w:trHeight w:val="321"/>
        </w:trPr>
        <w:tc>
          <w:tcPr>
            <w:tcW w:w="9468" w:type="dxa"/>
            <w:gridSpan w:val="2"/>
            <w:shd w:val="clear" w:color="auto" w:fill="000080"/>
            <w:vAlign w:val="center"/>
          </w:tcPr>
          <w:p w:rsidR="0066615A" w:rsidRPr="00E62069" w:rsidRDefault="0066615A" w:rsidP="0064649A">
            <w:pPr>
              <w:rPr>
                <w:rFonts w:ascii="Times New Roman" w:hAnsi="Times New Roman"/>
                <w:b/>
                <w:bCs/>
                <w:sz w:val="22"/>
                <w:lang w:val="fr-FR"/>
              </w:rPr>
            </w:pPr>
            <w:r w:rsidRPr="00E62069">
              <w:rPr>
                <w:rFonts w:ascii="Times New Roman" w:hAnsi="Times New Roman"/>
                <w:b/>
                <w:bCs/>
                <w:sz w:val="22"/>
                <w:szCs w:val="22"/>
                <w:lang w:val="fr-FR"/>
              </w:rPr>
              <w:t>VI</w:t>
            </w:r>
            <w:r>
              <w:rPr>
                <w:rFonts w:ascii="Times New Roman" w:hAnsi="Times New Roman"/>
                <w:b/>
                <w:bCs/>
                <w:sz w:val="22"/>
                <w:szCs w:val="22"/>
                <w:lang w:val="fr-FR"/>
              </w:rPr>
              <w:t>II</w:t>
            </w:r>
            <w:r w:rsidRPr="00E62069">
              <w:rPr>
                <w:rFonts w:ascii="Times New Roman" w:hAnsi="Times New Roman"/>
                <w:b/>
                <w:bCs/>
                <w:sz w:val="22"/>
                <w:szCs w:val="22"/>
                <w:lang w:val="fr-FR"/>
              </w:rPr>
              <w:t xml:space="preserve">. Les critères d’évaluation </w:t>
            </w:r>
            <w:r w:rsidRPr="0046730C">
              <w:rPr>
                <w:rFonts w:ascii="Times New Roman" w:hAnsi="Times New Roman"/>
                <w:b/>
                <w:bCs/>
                <w:sz w:val="22"/>
                <w:szCs w:val="22"/>
                <w:lang w:val="fr-FR"/>
              </w:rPr>
              <w:t>(voir détail en annexe)</w:t>
            </w:r>
          </w:p>
        </w:tc>
      </w:tr>
    </w:tbl>
    <w:p w:rsidR="0066615A" w:rsidRDefault="0066615A" w:rsidP="0066615A">
      <w:pPr>
        <w:rPr>
          <w:rFonts w:ascii="Times New Roman" w:hAnsi="Times New Roman"/>
          <w:bCs/>
          <w:lang w:val="fr-FR"/>
        </w:rPr>
      </w:pPr>
    </w:p>
    <w:p w:rsidR="0066615A" w:rsidRPr="00BC51DF" w:rsidRDefault="0066615A" w:rsidP="0066615A">
      <w:pPr>
        <w:jc w:val="both"/>
        <w:rPr>
          <w:rFonts w:ascii="Times New Roman" w:hAnsi="Times New Roman"/>
          <w:bCs/>
          <w:sz w:val="22"/>
          <w:szCs w:val="22"/>
          <w:lang w:val="fr-FR"/>
        </w:rPr>
      </w:pPr>
      <w:r w:rsidRPr="00BC51DF">
        <w:rPr>
          <w:rFonts w:ascii="Times New Roman" w:hAnsi="Times New Roman"/>
          <w:bCs/>
          <w:sz w:val="22"/>
          <w:szCs w:val="22"/>
          <w:lang w:val="fr-FR"/>
        </w:rPr>
        <w:t>L’évaluation des offres se déroule en deux temps. L’évaluation des propositions techniques est achevée avant l’ouverture et la comparaison des propositions financières.</w:t>
      </w:r>
    </w:p>
    <w:p w:rsidR="0066615A" w:rsidRPr="00BC51DF" w:rsidRDefault="0066615A" w:rsidP="0066615A">
      <w:pPr>
        <w:jc w:val="both"/>
        <w:rPr>
          <w:rFonts w:ascii="Times New Roman" w:hAnsi="Times New Roman"/>
          <w:bCs/>
          <w:sz w:val="22"/>
          <w:szCs w:val="22"/>
          <w:lang w:val="fr-FR"/>
        </w:rPr>
      </w:pPr>
    </w:p>
    <w:p w:rsidR="0066615A" w:rsidRPr="00BC51DF" w:rsidRDefault="0066615A" w:rsidP="0066615A">
      <w:pPr>
        <w:jc w:val="both"/>
        <w:rPr>
          <w:rFonts w:ascii="Times New Roman" w:hAnsi="Times New Roman"/>
          <w:sz w:val="22"/>
          <w:szCs w:val="22"/>
          <w:lang w:val="fr-FR"/>
        </w:rPr>
      </w:pPr>
      <w:r w:rsidRPr="00BC51DF">
        <w:rPr>
          <w:rFonts w:ascii="Times New Roman" w:hAnsi="Times New Roman"/>
          <w:bCs/>
          <w:sz w:val="22"/>
          <w:szCs w:val="22"/>
          <w:lang w:val="fr-FR"/>
        </w:rPr>
        <w:t>L</w:t>
      </w:r>
      <w:r w:rsidRPr="00BC51DF">
        <w:rPr>
          <w:rFonts w:ascii="Times New Roman" w:hAnsi="Times New Roman"/>
          <w:sz w:val="22"/>
          <w:szCs w:val="22"/>
          <w:lang w:val="fr-FR"/>
        </w:rPr>
        <w:t>a proposition technique sera évaluée sur son degré de réponse par rapport aux termes de référence et sur la base des critères suivants :</w:t>
      </w:r>
    </w:p>
    <w:p w:rsidR="0066615A" w:rsidRPr="00E62069" w:rsidRDefault="0066615A" w:rsidP="0066615A">
      <w:pPr>
        <w:jc w:val="both"/>
        <w:rPr>
          <w:rFonts w:ascii="Times New Roman" w:hAnsi="Times New Roman"/>
          <w:lang w:val="fr-FR"/>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1"/>
        <w:gridCol w:w="918"/>
      </w:tblGrid>
      <w:tr w:rsidR="0066615A" w:rsidRPr="00E62069" w:rsidTr="0064649A">
        <w:trPr>
          <w:trHeight w:val="529"/>
        </w:trPr>
        <w:tc>
          <w:tcPr>
            <w:tcW w:w="8641" w:type="dxa"/>
            <w:tcMar>
              <w:top w:w="0" w:type="dxa"/>
              <w:left w:w="108" w:type="dxa"/>
              <w:bottom w:w="0" w:type="dxa"/>
              <w:right w:w="108" w:type="dxa"/>
            </w:tcMar>
          </w:tcPr>
          <w:p w:rsidR="0066615A" w:rsidRPr="00E62069" w:rsidRDefault="0066615A" w:rsidP="0064649A">
            <w:pPr>
              <w:spacing w:after="200"/>
              <w:jc w:val="both"/>
              <w:rPr>
                <w:rFonts w:ascii="Times New Roman" w:eastAsia="Calibri" w:hAnsi="Times New Roman"/>
                <w:b/>
                <w:snapToGrid w:val="0"/>
                <w:szCs w:val="20"/>
                <w:lang w:val="fr-FR" w:eastAsia="fr-FR"/>
              </w:rPr>
            </w:pPr>
            <w:r w:rsidRPr="00E62069">
              <w:rPr>
                <w:rFonts w:ascii="Times New Roman" w:hAnsi="Times New Roman"/>
                <w:b/>
                <w:bCs/>
                <w:snapToGrid w:val="0"/>
                <w:szCs w:val="20"/>
                <w:lang w:val="rw-RW" w:eastAsia="fr-FR"/>
              </w:rPr>
              <w:t>Critères d’évaluation</w:t>
            </w:r>
          </w:p>
        </w:tc>
        <w:tc>
          <w:tcPr>
            <w:tcW w:w="918" w:type="dxa"/>
            <w:tcMar>
              <w:top w:w="0" w:type="dxa"/>
              <w:left w:w="108" w:type="dxa"/>
              <w:bottom w:w="0" w:type="dxa"/>
              <w:right w:w="108" w:type="dxa"/>
            </w:tcMar>
          </w:tcPr>
          <w:p w:rsidR="0066615A" w:rsidRPr="00E62069" w:rsidRDefault="0066615A" w:rsidP="0064649A">
            <w:pPr>
              <w:spacing w:after="200"/>
              <w:jc w:val="center"/>
              <w:rPr>
                <w:rFonts w:ascii="Times New Roman" w:eastAsia="Calibri" w:hAnsi="Times New Roman"/>
                <w:b/>
                <w:szCs w:val="20"/>
                <w:lang w:val="fr-FR" w:eastAsia="fr-FR"/>
              </w:rPr>
            </w:pPr>
            <w:r w:rsidRPr="00E62069">
              <w:rPr>
                <w:rFonts w:ascii="Times New Roman" w:eastAsia="Calibri" w:hAnsi="Times New Roman"/>
                <w:b/>
                <w:szCs w:val="20"/>
                <w:lang w:val="fr-FR" w:eastAsia="fr-FR"/>
              </w:rPr>
              <w:t>Points</w:t>
            </w:r>
          </w:p>
        </w:tc>
      </w:tr>
      <w:tr w:rsidR="002C53C4" w:rsidRPr="00E62069" w:rsidTr="008F02B3">
        <w:trPr>
          <w:trHeight w:val="575"/>
        </w:trPr>
        <w:tc>
          <w:tcPr>
            <w:tcW w:w="8641" w:type="dxa"/>
            <w:shd w:val="clear" w:color="auto" w:fill="FFFFFF" w:themeFill="background1"/>
            <w:tcMar>
              <w:top w:w="0" w:type="dxa"/>
              <w:left w:w="108" w:type="dxa"/>
              <w:bottom w:w="0" w:type="dxa"/>
              <w:right w:w="108" w:type="dxa"/>
            </w:tcMar>
          </w:tcPr>
          <w:p w:rsidR="002C53C4" w:rsidRPr="008F02B3" w:rsidRDefault="002C53C4" w:rsidP="002C53C4">
            <w:pPr>
              <w:widowControl w:val="0"/>
              <w:tabs>
                <w:tab w:val="left" w:pos="360"/>
              </w:tabs>
              <w:autoSpaceDE w:val="0"/>
              <w:autoSpaceDN w:val="0"/>
              <w:adjustRightInd w:val="0"/>
              <w:contextualSpacing/>
              <w:jc w:val="both"/>
              <w:rPr>
                <w:rFonts w:ascii="Cambria" w:eastAsia="Calibri" w:hAnsi="Cambria" w:cs="Verdana"/>
                <w:lang w:val="fr-FR"/>
              </w:rPr>
            </w:pPr>
            <w:r w:rsidRPr="008F02B3">
              <w:rPr>
                <w:rFonts w:ascii="Cambria" w:eastAsia="Calibri" w:hAnsi="Cambria" w:cs="Verdana"/>
                <w:lang w:val="fr-FR"/>
              </w:rPr>
              <w:t>Le consultant est titulaire du niveau de formation requis/Diplôme (ELIMINATOIRE)</w:t>
            </w:r>
          </w:p>
        </w:tc>
        <w:tc>
          <w:tcPr>
            <w:tcW w:w="918" w:type="dxa"/>
            <w:shd w:val="clear" w:color="auto" w:fill="FFFFFF" w:themeFill="background1"/>
            <w:tcMar>
              <w:top w:w="0" w:type="dxa"/>
              <w:left w:w="108" w:type="dxa"/>
              <w:bottom w:w="0" w:type="dxa"/>
              <w:right w:w="108" w:type="dxa"/>
            </w:tcMar>
            <w:vAlign w:val="center"/>
          </w:tcPr>
          <w:p w:rsidR="002C53C4" w:rsidRPr="008F02B3" w:rsidRDefault="002C53C4" w:rsidP="002C53C4">
            <w:pPr>
              <w:spacing w:after="200" w:line="276" w:lineRule="auto"/>
              <w:jc w:val="center"/>
              <w:rPr>
                <w:rFonts w:ascii="Times New Roman" w:eastAsia="Calibri" w:hAnsi="Times New Roman"/>
                <w:szCs w:val="20"/>
                <w:lang w:val="rw-RW" w:eastAsia="rw-RW"/>
              </w:rPr>
            </w:pPr>
            <w:r w:rsidRPr="008F02B3">
              <w:rPr>
                <w:rFonts w:ascii="Times New Roman" w:eastAsia="Calibri" w:hAnsi="Times New Roman"/>
                <w:szCs w:val="20"/>
                <w:lang w:val="rw-RW" w:eastAsia="rw-RW"/>
              </w:rPr>
              <w:t>20</w:t>
            </w:r>
          </w:p>
        </w:tc>
      </w:tr>
      <w:tr w:rsidR="002C53C4" w:rsidRPr="00E62069" w:rsidTr="008F02B3">
        <w:trPr>
          <w:trHeight w:val="460"/>
        </w:trPr>
        <w:tc>
          <w:tcPr>
            <w:tcW w:w="8641" w:type="dxa"/>
            <w:shd w:val="clear" w:color="auto" w:fill="FFFFFF" w:themeFill="background1"/>
            <w:tcMar>
              <w:top w:w="0" w:type="dxa"/>
              <w:left w:w="108" w:type="dxa"/>
              <w:bottom w:w="0" w:type="dxa"/>
              <w:right w:w="108" w:type="dxa"/>
            </w:tcMar>
          </w:tcPr>
          <w:p w:rsidR="002C53C4" w:rsidRPr="008F02B3" w:rsidRDefault="002C53C4" w:rsidP="002C53C4">
            <w:pPr>
              <w:widowControl w:val="0"/>
              <w:tabs>
                <w:tab w:val="left" w:pos="360"/>
              </w:tabs>
              <w:autoSpaceDE w:val="0"/>
              <w:autoSpaceDN w:val="0"/>
              <w:adjustRightInd w:val="0"/>
              <w:contextualSpacing/>
              <w:jc w:val="both"/>
              <w:rPr>
                <w:rFonts w:ascii="Cambria" w:eastAsia="Calibri" w:hAnsi="Cambria" w:cs="Verdana"/>
                <w:lang w:val="fr-FR"/>
              </w:rPr>
            </w:pPr>
            <w:r w:rsidRPr="008F02B3">
              <w:rPr>
                <w:rFonts w:ascii="Cambria" w:eastAsia="Calibri" w:hAnsi="Cambria" w:cs="Verdana"/>
                <w:lang w:val="fr-FR"/>
              </w:rPr>
              <w:t>Le consultant est spécialisé dans le domaine thématique requis (ELIMINATOIRE)</w:t>
            </w:r>
          </w:p>
        </w:tc>
        <w:tc>
          <w:tcPr>
            <w:tcW w:w="918" w:type="dxa"/>
            <w:shd w:val="clear" w:color="auto" w:fill="FFFFFF" w:themeFill="background1"/>
            <w:tcMar>
              <w:top w:w="0" w:type="dxa"/>
              <w:left w:w="108" w:type="dxa"/>
              <w:bottom w:w="0" w:type="dxa"/>
              <w:right w:w="108" w:type="dxa"/>
            </w:tcMar>
          </w:tcPr>
          <w:p w:rsidR="002C53C4" w:rsidRPr="008F02B3" w:rsidRDefault="002C53C4" w:rsidP="002C53C4">
            <w:pPr>
              <w:jc w:val="center"/>
            </w:pPr>
            <w:r w:rsidRPr="008F02B3">
              <w:rPr>
                <w:rFonts w:ascii="Times New Roman" w:eastAsia="Calibri" w:hAnsi="Times New Roman"/>
                <w:szCs w:val="20"/>
                <w:lang w:val="rw-RW" w:eastAsia="rw-RW"/>
              </w:rPr>
              <w:t>20</w:t>
            </w:r>
          </w:p>
        </w:tc>
      </w:tr>
      <w:tr w:rsidR="002C53C4" w:rsidRPr="00E62069" w:rsidTr="008F02B3">
        <w:trPr>
          <w:trHeight w:val="314"/>
        </w:trPr>
        <w:tc>
          <w:tcPr>
            <w:tcW w:w="8641" w:type="dxa"/>
            <w:shd w:val="clear" w:color="auto" w:fill="FFFFFF" w:themeFill="background1"/>
            <w:tcMar>
              <w:top w:w="0" w:type="dxa"/>
              <w:left w:w="108" w:type="dxa"/>
              <w:bottom w:w="0" w:type="dxa"/>
              <w:right w:w="108" w:type="dxa"/>
            </w:tcMar>
          </w:tcPr>
          <w:p w:rsidR="002C53C4" w:rsidRPr="008F02B3" w:rsidRDefault="002C53C4" w:rsidP="002C53C4">
            <w:pPr>
              <w:widowControl w:val="0"/>
              <w:tabs>
                <w:tab w:val="left" w:pos="360"/>
              </w:tabs>
              <w:autoSpaceDE w:val="0"/>
              <w:autoSpaceDN w:val="0"/>
              <w:adjustRightInd w:val="0"/>
              <w:contextualSpacing/>
              <w:jc w:val="both"/>
              <w:rPr>
                <w:rFonts w:ascii="Cambria" w:eastAsia="Calibri" w:hAnsi="Cambria" w:cs="Verdana"/>
                <w:lang w:val="fr-FR"/>
              </w:rPr>
            </w:pPr>
            <w:r w:rsidRPr="008F02B3">
              <w:rPr>
                <w:rFonts w:ascii="Cambria" w:eastAsia="Calibri" w:hAnsi="Cambria" w:cs="Verdana"/>
                <w:lang w:val="fr-FR"/>
              </w:rPr>
              <w:t>Le consultant jouit du nombre d’années d’expérience professionnelle requis  (ELIMINATOIRE)</w:t>
            </w:r>
          </w:p>
        </w:tc>
        <w:tc>
          <w:tcPr>
            <w:tcW w:w="918" w:type="dxa"/>
            <w:shd w:val="clear" w:color="auto" w:fill="FFFFFF" w:themeFill="background1"/>
            <w:tcMar>
              <w:top w:w="0" w:type="dxa"/>
              <w:left w:w="108" w:type="dxa"/>
              <w:bottom w:w="0" w:type="dxa"/>
              <w:right w:w="108" w:type="dxa"/>
            </w:tcMar>
          </w:tcPr>
          <w:p w:rsidR="002C53C4" w:rsidRPr="008F02B3" w:rsidRDefault="002C53C4" w:rsidP="002C53C4">
            <w:pPr>
              <w:jc w:val="center"/>
            </w:pPr>
            <w:r w:rsidRPr="008F02B3">
              <w:rPr>
                <w:rFonts w:ascii="Times New Roman" w:eastAsia="Calibri" w:hAnsi="Times New Roman"/>
                <w:szCs w:val="20"/>
                <w:lang w:val="rw-RW" w:eastAsia="rw-RW"/>
              </w:rPr>
              <w:t>20</w:t>
            </w:r>
          </w:p>
        </w:tc>
      </w:tr>
      <w:tr w:rsidR="002C53C4" w:rsidRPr="00E62069" w:rsidTr="008F02B3">
        <w:trPr>
          <w:trHeight w:val="314"/>
        </w:trPr>
        <w:tc>
          <w:tcPr>
            <w:tcW w:w="8641" w:type="dxa"/>
            <w:shd w:val="clear" w:color="auto" w:fill="FFFFFF" w:themeFill="background1"/>
            <w:tcMar>
              <w:top w:w="0" w:type="dxa"/>
              <w:left w:w="108" w:type="dxa"/>
              <w:bottom w:w="0" w:type="dxa"/>
              <w:right w:w="108" w:type="dxa"/>
            </w:tcMar>
          </w:tcPr>
          <w:p w:rsidR="002C53C4" w:rsidRPr="008F02B3" w:rsidRDefault="002C53C4" w:rsidP="002C53C4">
            <w:pPr>
              <w:widowControl w:val="0"/>
              <w:tabs>
                <w:tab w:val="left" w:pos="360"/>
              </w:tabs>
              <w:autoSpaceDE w:val="0"/>
              <w:autoSpaceDN w:val="0"/>
              <w:adjustRightInd w:val="0"/>
              <w:contextualSpacing/>
              <w:jc w:val="both"/>
              <w:rPr>
                <w:rFonts w:ascii="Cambria" w:eastAsia="Calibri" w:hAnsi="Cambria" w:cs="Verdana"/>
                <w:lang w:val="fr-FR"/>
              </w:rPr>
            </w:pPr>
            <w:r w:rsidRPr="008F02B3">
              <w:rPr>
                <w:rFonts w:ascii="Cambria" w:eastAsia="Calibri" w:hAnsi="Cambria" w:cs="Verdana"/>
                <w:lang w:val="fr-FR"/>
              </w:rPr>
              <w:t xml:space="preserve">Le consultant a déjà pris part à une mission  similaire </w:t>
            </w:r>
          </w:p>
        </w:tc>
        <w:tc>
          <w:tcPr>
            <w:tcW w:w="918" w:type="dxa"/>
            <w:shd w:val="clear" w:color="auto" w:fill="FFFFFF" w:themeFill="background1"/>
            <w:tcMar>
              <w:top w:w="0" w:type="dxa"/>
              <w:left w:w="108" w:type="dxa"/>
              <w:bottom w:w="0" w:type="dxa"/>
              <w:right w:w="108" w:type="dxa"/>
            </w:tcMar>
          </w:tcPr>
          <w:p w:rsidR="002C53C4" w:rsidRPr="008F02B3" w:rsidRDefault="002C53C4" w:rsidP="002C53C4">
            <w:pPr>
              <w:jc w:val="center"/>
            </w:pPr>
            <w:r w:rsidRPr="008F02B3">
              <w:rPr>
                <w:rFonts w:ascii="Times New Roman" w:eastAsia="Calibri" w:hAnsi="Times New Roman"/>
                <w:szCs w:val="20"/>
                <w:lang w:val="rw-RW" w:eastAsia="rw-RW"/>
              </w:rPr>
              <w:t>20</w:t>
            </w:r>
          </w:p>
        </w:tc>
      </w:tr>
      <w:tr w:rsidR="002C53C4" w:rsidRPr="00E62069" w:rsidTr="008F02B3">
        <w:trPr>
          <w:trHeight w:val="314"/>
        </w:trPr>
        <w:tc>
          <w:tcPr>
            <w:tcW w:w="8641" w:type="dxa"/>
            <w:shd w:val="clear" w:color="auto" w:fill="FFFFFF" w:themeFill="background1"/>
            <w:tcMar>
              <w:top w:w="0" w:type="dxa"/>
              <w:left w:w="108" w:type="dxa"/>
              <w:bottom w:w="0" w:type="dxa"/>
              <w:right w:w="108" w:type="dxa"/>
            </w:tcMar>
          </w:tcPr>
          <w:p w:rsidR="002C53C4" w:rsidRPr="008F02B3" w:rsidRDefault="002C53C4" w:rsidP="002C53C4">
            <w:pPr>
              <w:widowControl w:val="0"/>
              <w:tabs>
                <w:tab w:val="left" w:pos="360"/>
              </w:tabs>
              <w:autoSpaceDE w:val="0"/>
              <w:autoSpaceDN w:val="0"/>
              <w:adjustRightInd w:val="0"/>
              <w:contextualSpacing/>
              <w:jc w:val="both"/>
              <w:rPr>
                <w:rFonts w:ascii="Cambria" w:eastAsia="Calibri" w:hAnsi="Cambria" w:cs="Verdana"/>
                <w:lang w:val="fr-FR"/>
              </w:rPr>
            </w:pPr>
            <w:r w:rsidRPr="008F02B3">
              <w:rPr>
                <w:rFonts w:ascii="Cambria" w:eastAsia="Calibri" w:hAnsi="Cambria" w:cs="Verdana"/>
                <w:lang w:val="fr-FR"/>
              </w:rPr>
              <w:t xml:space="preserve">Le consultant jouit des autres prérequis de la prestation </w:t>
            </w:r>
          </w:p>
        </w:tc>
        <w:tc>
          <w:tcPr>
            <w:tcW w:w="918" w:type="dxa"/>
            <w:shd w:val="clear" w:color="auto" w:fill="FFFFFF" w:themeFill="background1"/>
            <w:tcMar>
              <w:top w:w="0" w:type="dxa"/>
              <w:left w:w="108" w:type="dxa"/>
              <w:bottom w:w="0" w:type="dxa"/>
              <w:right w:w="108" w:type="dxa"/>
            </w:tcMar>
          </w:tcPr>
          <w:p w:rsidR="002C53C4" w:rsidRPr="008F02B3" w:rsidRDefault="002C53C4" w:rsidP="002C53C4">
            <w:pPr>
              <w:jc w:val="center"/>
            </w:pPr>
            <w:r w:rsidRPr="008F02B3">
              <w:rPr>
                <w:rFonts w:ascii="Times New Roman" w:eastAsia="Calibri" w:hAnsi="Times New Roman"/>
                <w:szCs w:val="20"/>
                <w:lang w:val="rw-RW" w:eastAsia="rw-RW"/>
              </w:rPr>
              <w:t>20</w:t>
            </w:r>
          </w:p>
        </w:tc>
      </w:tr>
      <w:tr w:rsidR="0066615A" w:rsidRPr="00E62069" w:rsidTr="0064649A">
        <w:trPr>
          <w:trHeight w:val="314"/>
        </w:trPr>
        <w:tc>
          <w:tcPr>
            <w:tcW w:w="8641" w:type="dxa"/>
            <w:tcMar>
              <w:top w:w="0" w:type="dxa"/>
              <w:left w:w="108" w:type="dxa"/>
              <w:bottom w:w="0" w:type="dxa"/>
              <w:right w:w="108" w:type="dxa"/>
            </w:tcMar>
            <w:vAlign w:val="center"/>
            <w:hideMark/>
          </w:tcPr>
          <w:p w:rsidR="0066615A" w:rsidRPr="00E62069" w:rsidRDefault="0066615A" w:rsidP="0064649A">
            <w:pPr>
              <w:spacing w:after="200"/>
              <w:rPr>
                <w:rFonts w:ascii="Times New Roman" w:eastAsia="Calibri" w:hAnsi="Times New Roman"/>
                <w:b/>
                <w:snapToGrid w:val="0"/>
                <w:szCs w:val="20"/>
                <w:lang w:val="fr-FR" w:eastAsia="fr-FR"/>
              </w:rPr>
            </w:pPr>
            <w:r w:rsidRPr="00E62069">
              <w:rPr>
                <w:rFonts w:ascii="Times New Roman" w:eastAsia="Calibri" w:hAnsi="Times New Roman"/>
                <w:b/>
                <w:snapToGrid w:val="0"/>
                <w:szCs w:val="20"/>
                <w:lang w:val="fr-FR" w:eastAsia="fr-FR"/>
              </w:rPr>
              <w:t xml:space="preserve">Total  note technique </w:t>
            </w:r>
          </w:p>
        </w:tc>
        <w:tc>
          <w:tcPr>
            <w:tcW w:w="918" w:type="dxa"/>
            <w:tcMar>
              <w:top w:w="0" w:type="dxa"/>
              <w:left w:w="108" w:type="dxa"/>
              <w:bottom w:w="0" w:type="dxa"/>
              <w:right w:w="108" w:type="dxa"/>
            </w:tcMar>
            <w:vAlign w:val="center"/>
            <w:hideMark/>
          </w:tcPr>
          <w:p w:rsidR="0066615A" w:rsidRPr="00E62069" w:rsidRDefault="0066615A" w:rsidP="0064649A">
            <w:pPr>
              <w:spacing w:after="200"/>
              <w:jc w:val="center"/>
              <w:rPr>
                <w:rFonts w:ascii="Times New Roman" w:eastAsia="Calibri" w:hAnsi="Times New Roman"/>
                <w:b/>
                <w:szCs w:val="20"/>
                <w:lang w:val="fr-FR" w:eastAsia="fr-FR"/>
              </w:rPr>
            </w:pPr>
            <w:r w:rsidRPr="00E62069">
              <w:rPr>
                <w:rFonts w:ascii="Times New Roman" w:eastAsia="Calibri" w:hAnsi="Times New Roman"/>
                <w:b/>
                <w:szCs w:val="20"/>
                <w:lang w:val="fr-FR" w:eastAsia="fr-FR"/>
              </w:rPr>
              <w:t>100</w:t>
            </w:r>
          </w:p>
        </w:tc>
      </w:tr>
    </w:tbl>
    <w:p w:rsidR="0066615A" w:rsidRDefault="0066615A" w:rsidP="0066615A">
      <w:pPr>
        <w:rPr>
          <w:rFonts w:ascii="Times New Roman" w:hAnsi="Times New Roman"/>
          <w:lang w:val="fr-FR"/>
        </w:rPr>
      </w:pPr>
    </w:p>
    <w:p w:rsidR="0066615A" w:rsidRPr="00BC51DF" w:rsidRDefault="0066615A" w:rsidP="0066615A">
      <w:pPr>
        <w:rPr>
          <w:rFonts w:ascii="Times New Roman" w:hAnsi="Times New Roman"/>
          <w:sz w:val="22"/>
          <w:szCs w:val="22"/>
          <w:lang w:val="fr-FR"/>
        </w:rPr>
      </w:pPr>
      <w:r w:rsidRPr="00BC51DF">
        <w:rPr>
          <w:rFonts w:ascii="Times New Roman" w:hAnsi="Times New Roman"/>
          <w:sz w:val="22"/>
          <w:szCs w:val="22"/>
          <w:lang w:val="fr-FR"/>
        </w:rPr>
        <w:t>Seront jugées qualifiées, les propositions techniques qui obtiendront 70% de la note maximale de 100 point ; cette note technique sera pondérée a 70%.</w:t>
      </w:r>
    </w:p>
    <w:p w:rsidR="0066615A" w:rsidRPr="00BC51DF" w:rsidRDefault="0066615A" w:rsidP="0066615A">
      <w:pPr>
        <w:rPr>
          <w:rFonts w:ascii="Times New Roman" w:hAnsi="Times New Roman"/>
          <w:sz w:val="22"/>
          <w:szCs w:val="22"/>
          <w:lang w:val="fr-FR"/>
        </w:rPr>
      </w:pPr>
    </w:p>
    <w:p w:rsidR="0066615A" w:rsidRPr="00BC51DF" w:rsidRDefault="0066615A" w:rsidP="0066615A">
      <w:pPr>
        <w:rPr>
          <w:rFonts w:ascii="Times New Roman" w:hAnsi="Times New Roman"/>
          <w:sz w:val="22"/>
          <w:szCs w:val="22"/>
          <w:lang w:val="fr-FR"/>
        </w:rPr>
      </w:pPr>
      <w:r w:rsidRPr="00BC51DF">
        <w:rPr>
          <w:rFonts w:ascii="Times New Roman" w:hAnsi="Times New Roman"/>
          <w:sz w:val="22"/>
          <w:szCs w:val="22"/>
          <w:lang w:val="fr-FR"/>
        </w:rPr>
        <w:t xml:space="preserve">Dans une deuxième étape du processus d’évaluation,  les offres financières comparées. </w:t>
      </w:r>
    </w:p>
    <w:p w:rsidR="0066615A" w:rsidRPr="00BC51DF" w:rsidRDefault="0066615A" w:rsidP="0066615A">
      <w:pPr>
        <w:rPr>
          <w:rFonts w:ascii="Times New Roman" w:hAnsi="Times New Roman"/>
          <w:sz w:val="22"/>
          <w:szCs w:val="22"/>
          <w:lang w:val="fr-FR"/>
        </w:rPr>
      </w:pPr>
    </w:p>
    <w:p w:rsidR="0066615A" w:rsidRPr="00BC51DF" w:rsidRDefault="0066615A" w:rsidP="0066615A">
      <w:pPr>
        <w:rPr>
          <w:rFonts w:ascii="Times New Roman" w:hAnsi="Times New Roman"/>
          <w:bCs/>
          <w:sz w:val="22"/>
          <w:szCs w:val="22"/>
          <w:lang w:val="fr-FR"/>
        </w:rPr>
      </w:pPr>
      <w:r w:rsidRPr="00BC51DF">
        <w:rPr>
          <w:rFonts w:ascii="Times New Roman" w:hAnsi="Times New Roman"/>
          <w:bCs/>
          <w:sz w:val="22"/>
          <w:szCs w:val="22"/>
          <w:lang w:val="fr-FR"/>
        </w:rPr>
        <w:t>Le marché ou le contrat sera attribué aux consultants</w:t>
      </w:r>
      <w:r w:rsidR="007E1134">
        <w:rPr>
          <w:rFonts w:ascii="Times New Roman" w:hAnsi="Times New Roman"/>
          <w:bCs/>
          <w:sz w:val="22"/>
          <w:szCs w:val="22"/>
          <w:lang w:val="fr-FR"/>
        </w:rPr>
        <w:t xml:space="preserve"> </w:t>
      </w:r>
      <w:r w:rsidRPr="00BC51DF">
        <w:rPr>
          <w:rFonts w:ascii="Times New Roman" w:hAnsi="Times New Roman"/>
          <w:bCs/>
          <w:sz w:val="22"/>
          <w:szCs w:val="22"/>
          <w:lang w:val="fr-FR"/>
        </w:rPr>
        <w:t xml:space="preserve">suivant les deux (02) options ci-après : </w:t>
      </w:r>
    </w:p>
    <w:p w:rsidR="0066615A" w:rsidRPr="00BC51DF" w:rsidRDefault="0066615A" w:rsidP="0066615A">
      <w:pPr>
        <w:rPr>
          <w:rFonts w:ascii="Times New Roman" w:hAnsi="Times New Roman"/>
          <w:bCs/>
          <w:sz w:val="22"/>
          <w:szCs w:val="22"/>
          <w:lang w:val="fr-FR"/>
        </w:rPr>
      </w:pPr>
    </w:p>
    <w:p w:rsidR="0066615A" w:rsidRPr="00BC51DF" w:rsidRDefault="0066615A" w:rsidP="0066615A">
      <w:pPr>
        <w:numPr>
          <w:ilvl w:val="0"/>
          <w:numId w:val="1"/>
        </w:numPr>
        <w:rPr>
          <w:rFonts w:ascii="Times New Roman" w:hAnsi="Times New Roman"/>
          <w:bCs/>
          <w:sz w:val="22"/>
          <w:szCs w:val="22"/>
          <w:lang w:val="fr-FR"/>
        </w:rPr>
      </w:pPr>
      <w:r w:rsidRPr="00BC51DF">
        <w:rPr>
          <w:rFonts w:ascii="Times New Roman" w:hAnsi="Times New Roman"/>
          <w:bCs/>
          <w:sz w:val="22"/>
          <w:szCs w:val="22"/>
          <w:lang w:val="fr-FR"/>
        </w:rPr>
        <w:t>Au Consultant</w:t>
      </w:r>
      <w:r>
        <w:rPr>
          <w:rFonts w:ascii="Times New Roman" w:hAnsi="Times New Roman"/>
          <w:bCs/>
          <w:sz w:val="22"/>
          <w:szCs w:val="22"/>
          <w:lang w:val="fr-FR"/>
        </w:rPr>
        <w:t>/cabinet</w:t>
      </w:r>
      <w:r w:rsidRPr="00BC51DF">
        <w:rPr>
          <w:rFonts w:ascii="Times New Roman" w:hAnsi="Times New Roman"/>
          <w:bCs/>
          <w:sz w:val="22"/>
          <w:szCs w:val="22"/>
          <w:lang w:val="fr-FR"/>
        </w:rPr>
        <w:t xml:space="preserve"> techniquement qualifié ayant présenté l’offre financière la plus basse parmi les consultants techniquement qualifiés;  </w:t>
      </w:r>
      <w:r>
        <w:rPr>
          <w:rFonts w:ascii="Times New Roman" w:hAnsi="Times New Roman"/>
          <w:bCs/>
          <w:sz w:val="22"/>
          <w:szCs w:val="22"/>
          <w:lang w:val="fr-FR"/>
        </w:rPr>
        <w:t xml:space="preserve">Applicables pour les services de support ou de nature relativement simple suivant les exigences des TDRs ; </w:t>
      </w:r>
    </w:p>
    <w:p w:rsidR="0066615A" w:rsidRPr="00BC51DF" w:rsidRDefault="0066615A" w:rsidP="0066615A">
      <w:pPr>
        <w:ind w:left="720"/>
        <w:rPr>
          <w:rFonts w:ascii="Times New Roman" w:hAnsi="Times New Roman"/>
          <w:bCs/>
          <w:sz w:val="22"/>
          <w:szCs w:val="22"/>
          <w:lang w:val="fr-FR"/>
        </w:rPr>
      </w:pPr>
    </w:p>
    <w:p w:rsidR="0066615A" w:rsidRPr="00BC51DF" w:rsidRDefault="0066615A" w:rsidP="0066615A">
      <w:pPr>
        <w:numPr>
          <w:ilvl w:val="0"/>
          <w:numId w:val="1"/>
        </w:numPr>
        <w:rPr>
          <w:rFonts w:ascii="Times New Roman" w:hAnsi="Times New Roman"/>
          <w:bCs/>
          <w:sz w:val="22"/>
          <w:szCs w:val="22"/>
          <w:lang w:val="fr-FR"/>
        </w:rPr>
      </w:pPr>
      <w:r w:rsidRPr="00BC51DF">
        <w:rPr>
          <w:rFonts w:ascii="Times New Roman" w:hAnsi="Times New Roman"/>
          <w:bCs/>
          <w:sz w:val="22"/>
          <w:szCs w:val="22"/>
          <w:lang w:val="fr-FR"/>
        </w:rPr>
        <w:t>Au Consultant</w:t>
      </w:r>
      <w:r>
        <w:rPr>
          <w:rFonts w:ascii="Times New Roman" w:hAnsi="Times New Roman"/>
          <w:bCs/>
          <w:sz w:val="22"/>
          <w:szCs w:val="22"/>
          <w:lang w:val="fr-FR"/>
        </w:rPr>
        <w:t>/Cabinet</w:t>
      </w:r>
      <w:r w:rsidRPr="00BC51DF">
        <w:rPr>
          <w:rFonts w:ascii="Times New Roman" w:hAnsi="Times New Roman"/>
          <w:bCs/>
          <w:sz w:val="22"/>
          <w:szCs w:val="22"/>
          <w:lang w:val="fr-FR"/>
        </w:rPr>
        <w:t xml:space="preserve"> ayant présenté le meilleur score combiné - rapport qualité/prix, évaluation cumulative -  </w:t>
      </w:r>
      <w:r w:rsidRPr="00BC51DF">
        <w:rPr>
          <w:rFonts w:ascii="Times New Roman" w:hAnsi="Times New Roman"/>
          <w:sz w:val="22"/>
          <w:szCs w:val="22"/>
          <w:lang w:val="fr-FR"/>
        </w:rPr>
        <w:t>(Technique pondérée à 70% + Financière à 30%)</w:t>
      </w:r>
      <w:r w:rsidRPr="00BC51DF">
        <w:rPr>
          <w:rFonts w:ascii="Times New Roman" w:hAnsi="Times New Roman"/>
          <w:bCs/>
          <w:sz w:val="22"/>
          <w:szCs w:val="22"/>
          <w:lang w:val="fr-FR"/>
        </w:rPr>
        <w:t xml:space="preserve">. Applicable pour les services intellectuels plus complexes suivant les exigences des TDRs; </w:t>
      </w:r>
    </w:p>
    <w:p w:rsidR="0066615A" w:rsidRPr="00BC51DF" w:rsidRDefault="0066615A" w:rsidP="0066615A">
      <w:pPr>
        <w:rPr>
          <w:rFonts w:ascii="Times New Roman" w:hAnsi="Times New Roman"/>
          <w:sz w:val="22"/>
          <w:szCs w:val="22"/>
          <w:lang w:val="fr-FR"/>
        </w:rPr>
      </w:pPr>
    </w:p>
    <w:p w:rsidR="0066615A" w:rsidRPr="00BC51DF" w:rsidRDefault="0066615A" w:rsidP="0066615A">
      <w:pPr>
        <w:ind w:left="708"/>
        <w:rPr>
          <w:rFonts w:ascii="Times New Roman" w:hAnsi="Times New Roman"/>
          <w:i/>
          <w:sz w:val="22"/>
          <w:szCs w:val="22"/>
          <w:lang w:val="fr-FR"/>
        </w:rPr>
      </w:pPr>
      <w:r w:rsidRPr="00BC51DF">
        <w:rPr>
          <w:rFonts w:ascii="Times New Roman" w:hAnsi="Times New Roman"/>
          <w:i/>
          <w:sz w:val="22"/>
          <w:szCs w:val="22"/>
          <w:lang w:val="fr-FR"/>
        </w:rPr>
        <w:t>Cette note financière combinée à 30%  est calculée pour chaque proposition sur la base de la formule suivante : Note financière A = [(Offre financière la moins disante)/Offre financière de A] x 30</w:t>
      </w:r>
    </w:p>
    <w:p w:rsidR="0066615A" w:rsidRDefault="0066615A" w:rsidP="0066615A">
      <w:pPr>
        <w:rPr>
          <w:rFonts w:ascii="Times New Roman" w:hAnsi="Times New Roman"/>
          <w:b/>
          <w:lang w:val="fr-FR"/>
        </w:rPr>
      </w:pPr>
      <w:r>
        <w:rPr>
          <w:rFonts w:ascii="Times New Roman" w:hAnsi="Times New Roman"/>
          <w:b/>
          <w:lang w:val="fr-FR"/>
        </w:rPr>
        <w:tab/>
      </w:r>
    </w:p>
    <w:p w:rsidR="0066615A" w:rsidRDefault="0066615A" w:rsidP="0066615A">
      <w:pPr>
        <w:rPr>
          <w:rFonts w:ascii="Times New Roman" w:hAnsi="Times New Roman"/>
          <w:b/>
          <w:lang w:val="fr-FR"/>
        </w:rPr>
      </w:pPr>
      <w:r>
        <w:rPr>
          <w:rFonts w:ascii="Times New Roman" w:hAnsi="Times New Roman"/>
          <w:b/>
          <w:lang w:val="fr-FR"/>
        </w:rPr>
        <w:t xml:space="preserve">N.B : Les services demandeurs détermineront avec les Opérations l’option la plus adaptée en fonction de leurs besoins. </w:t>
      </w:r>
    </w:p>
    <w:p w:rsidR="0066615A" w:rsidRDefault="0066615A" w:rsidP="0066615A">
      <w:pPr>
        <w:rPr>
          <w:rFonts w:ascii="Times New Roman" w:hAnsi="Times New Roman"/>
          <w:b/>
          <w:lang w:val="fr-FR"/>
        </w:rPr>
      </w:pPr>
    </w:p>
    <w:p w:rsidR="004D6C4A" w:rsidRDefault="004D6C4A" w:rsidP="0066615A">
      <w:pPr>
        <w:ind w:left="708"/>
        <w:rPr>
          <w:rFonts w:ascii="Times New Roman" w:hAnsi="Times New Roman"/>
          <w:lang w:val="fr-FR"/>
        </w:rPr>
      </w:pPr>
    </w:p>
    <w:p w:rsidR="008F02B3" w:rsidRDefault="008F02B3" w:rsidP="0066615A">
      <w:pPr>
        <w:ind w:left="708"/>
        <w:rPr>
          <w:rFonts w:ascii="Times New Roman" w:hAnsi="Times New Roman"/>
          <w:lang w:val="fr-FR"/>
        </w:rPr>
      </w:pPr>
    </w:p>
    <w:p w:rsidR="008F02B3" w:rsidRDefault="008F02B3" w:rsidP="0066615A">
      <w:pPr>
        <w:ind w:left="708"/>
        <w:rPr>
          <w:rFonts w:ascii="Times New Roman" w:hAnsi="Times New Roman"/>
          <w:lang w:val="fr-FR"/>
        </w:rPr>
      </w:pPr>
    </w:p>
    <w:p w:rsidR="008F02B3" w:rsidRDefault="008F02B3" w:rsidP="0066615A">
      <w:pPr>
        <w:ind w:left="708"/>
        <w:rPr>
          <w:rFonts w:ascii="Times New Roman" w:hAnsi="Times New Roman"/>
          <w:lang w:val="fr-FR"/>
        </w:rPr>
      </w:pPr>
    </w:p>
    <w:p w:rsidR="008F02B3" w:rsidRDefault="008F02B3" w:rsidP="0066615A">
      <w:pPr>
        <w:ind w:left="708"/>
        <w:rPr>
          <w:rFonts w:ascii="Times New Roman" w:hAnsi="Times New Roman"/>
          <w:lang w:val="fr-FR"/>
        </w:rPr>
      </w:pPr>
    </w:p>
    <w:p w:rsidR="008F02B3" w:rsidRDefault="008F02B3" w:rsidP="0066615A">
      <w:pPr>
        <w:ind w:left="708"/>
        <w:rPr>
          <w:rFonts w:ascii="Times New Roman" w:hAnsi="Times New Roman"/>
          <w:lang w:val="fr-FR"/>
        </w:rPr>
      </w:pPr>
    </w:p>
    <w:p w:rsidR="008F02B3" w:rsidRDefault="008F02B3" w:rsidP="0066615A">
      <w:pPr>
        <w:ind w:left="708"/>
        <w:rPr>
          <w:rFonts w:ascii="Times New Roman" w:hAnsi="Times New Roman"/>
          <w:lang w:val="fr-FR"/>
        </w:rPr>
      </w:pPr>
    </w:p>
    <w:tbl>
      <w:tblPr>
        <w:tblW w:w="960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607"/>
      </w:tblGrid>
      <w:tr w:rsidR="0066615A" w:rsidRPr="00E62069" w:rsidTr="0064649A">
        <w:trPr>
          <w:trHeight w:val="369"/>
        </w:trPr>
        <w:tc>
          <w:tcPr>
            <w:tcW w:w="9607" w:type="dxa"/>
            <w:shd w:val="clear" w:color="auto" w:fill="000080"/>
            <w:vAlign w:val="center"/>
          </w:tcPr>
          <w:p w:rsidR="0066615A" w:rsidRPr="00E62069" w:rsidRDefault="0066615A" w:rsidP="0064649A">
            <w:pPr>
              <w:rPr>
                <w:rFonts w:ascii="Times New Roman" w:hAnsi="Times New Roman"/>
                <w:b/>
                <w:bCs/>
                <w:sz w:val="22"/>
                <w:lang w:val="fr-FR"/>
              </w:rPr>
            </w:pPr>
            <w:r>
              <w:rPr>
                <w:rFonts w:ascii="Times New Roman" w:hAnsi="Times New Roman"/>
                <w:b/>
                <w:bCs/>
                <w:sz w:val="22"/>
                <w:szCs w:val="22"/>
                <w:lang w:val="fr-FR"/>
              </w:rPr>
              <w:lastRenderedPageBreak/>
              <w:t>IX</w:t>
            </w:r>
            <w:r w:rsidRPr="00E62069">
              <w:rPr>
                <w:rFonts w:ascii="Times New Roman" w:hAnsi="Times New Roman"/>
                <w:b/>
                <w:bCs/>
                <w:sz w:val="22"/>
                <w:szCs w:val="22"/>
                <w:lang w:val="fr-FR"/>
              </w:rPr>
              <w:t xml:space="preserve">. </w:t>
            </w:r>
            <w:r>
              <w:rPr>
                <w:rFonts w:ascii="Times New Roman" w:hAnsi="Times New Roman"/>
                <w:b/>
                <w:bCs/>
                <w:sz w:val="22"/>
                <w:szCs w:val="22"/>
                <w:lang w:val="fr-FR"/>
              </w:rPr>
              <w:t xml:space="preserve">Jalons de paiement </w:t>
            </w:r>
            <w:r w:rsidRPr="00E62069">
              <w:rPr>
                <w:rFonts w:ascii="Times New Roman" w:hAnsi="Times New Roman"/>
                <w:b/>
                <w:bCs/>
                <w:sz w:val="22"/>
                <w:szCs w:val="22"/>
                <w:lang w:val="fr-FR"/>
              </w:rPr>
              <w:t xml:space="preserve"> </w:t>
            </w:r>
          </w:p>
        </w:tc>
      </w:tr>
    </w:tbl>
    <w:p w:rsidR="0066615A" w:rsidRDefault="0066615A" w:rsidP="0066615A">
      <w:pPr>
        <w:rPr>
          <w:rFonts w:ascii="Times New Roman" w:hAnsi="Times New Roman"/>
          <w:lang w:val="fr-FR"/>
        </w:rPr>
      </w:pPr>
    </w:p>
    <w:tbl>
      <w:tblPr>
        <w:tblW w:w="9574" w:type="dxa"/>
        <w:tblInd w:w="70" w:type="dxa"/>
        <w:tblCellMar>
          <w:left w:w="70" w:type="dxa"/>
          <w:right w:w="70" w:type="dxa"/>
        </w:tblCellMar>
        <w:tblLook w:val="04A0" w:firstRow="1" w:lastRow="0" w:firstColumn="1" w:lastColumn="0" w:noHBand="0" w:noVBand="1"/>
      </w:tblPr>
      <w:tblGrid>
        <w:gridCol w:w="4476"/>
        <w:gridCol w:w="2322"/>
        <w:gridCol w:w="2776"/>
      </w:tblGrid>
      <w:tr w:rsidR="0066615A" w:rsidRPr="00DF4570" w:rsidTr="0064649A">
        <w:trPr>
          <w:trHeight w:val="458"/>
        </w:trPr>
        <w:tc>
          <w:tcPr>
            <w:tcW w:w="4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15A" w:rsidRPr="00DF4570" w:rsidRDefault="0066615A" w:rsidP="0064649A">
            <w:pPr>
              <w:jc w:val="center"/>
              <w:rPr>
                <w:rFonts w:ascii="Times New Roman" w:hAnsi="Times New Roman"/>
                <w:b/>
                <w:bCs/>
                <w:color w:val="000000"/>
                <w:szCs w:val="20"/>
                <w:lang w:val="fr-FR" w:eastAsia="fr-FR"/>
              </w:rPr>
            </w:pPr>
            <w:r w:rsidRPr="00DF4570">
              <w:rPr>
                <w:rFonts w:ascii="Times New Roman" w:hAnsi="Times New Roman"/>
                <w:b/>
                <w:bCs/>
                <w:color w:val="000000"/>
                <w:szCs w:val="20"/>
                <w:lang w:eastAsia="fr-FR"/>
              </w:rPr>
              <w:t>Délivrables</w:t>
            </w:r>
          </w:p>
        </w:tc>
        <w:tc>
          <w:tcPr>
            <w:tcW w:w="2322" w:type="dxa"/>
            <w:tcBorders>
              <w:top w:val="single" w:sz="4" w:space="0" w:color="auto"/>
              <w:left w:val="nil"/>
              <w:bottom w:val="single" w:sz="4" w:space="0" w:color="auto"/>
              <w:right w:val="single" w:sz="4" w:space="0" w:color="auto"/>
            </w:tcBorders>
            <w:shd w:val="clear" w:color="auto" w:fill="auto"/>
            <w:vAlign w:val="center"/>
            <w:hideMark/>
          </w:tcPr>
          <w:p w:rsidR="0066615A" w:rsidRPr="00DF4570" w:rsidRDefault="0066615A" w:rsidP="0064649A">
            <w:pPr>
              <w:jc w:val="center"/>
              <w:rPr>
                <w:rFonts w:ascii="Times New Roman" w:hAnsi="Times New Roman"/>
                <w:b/>
                <w:bCs/>
                <w:color w:val="000000"/>
                <w:szCs w:val="20"/>
                <w:lang w:val="fr-FR" w:eastAsia="fr-FR"/>
              </w:rPr>
            </w:pPr>
            <w:r w:rsidRPr="00DF4570">
              <w:rPr>
                <w:rFonts w:ascii="Times New Roman" w:hAnsi="Times New Roman"/>
                <w:b/>
                <w:bCs/>
                <w:color w:val="000000"/>
                <w:szCs w:val="20"/>
                <w:lang w:eastAsia="fr-FR"/>
              </w:rPr>
              <w:t>Délai</w:t>
            </w:r>
          </w:p>
        </w:tc>
        <w:tc>
          <w:tcPr>
            <w:tcW w:w="2776" w:type="dxa"/>
            <w:tcBorders>
              <w:top w:val="single" w:sz="4" w:space="0" w:color="auto"/>
              <w:left w:val="nil"/>
              <w:bottom w:val="single" w:sz="4" w:space="0" w:color="auto"/>
              <w:right w:val="single" w:sz="4" w:space="0" w:color="auto"/>
            </w:tcBorders>
            <w:shd w:val="clear" w:color="auto" w:fill="auto"/>
            <w:vAlign w:val="center"/>
            <w:hideMark/>
          </w:tcPr>
          <w:p w:rsidR="0066615A" w:rsidRPr="00DF4570" w:rsidRDefault="0066615A" w:rsidP="0064649A">
            <w:pPr>
              <w:jc w:val="center"/>
              <w:rPr>
                <w:rFonts w:ascii="Times New Roman" w:hAnsi="Times New Roman"/>
                <w:b/>
                <w:bCs/>
                <w:color w:val="000000"/>
                <w:szCs w:val="20"/>
                <w:lang w:val="fr-FR" w:eastAsia="fr-FR"/>
              </w:rPr>
            </w:pPr>
            <w:r w:rsidRPr="00DF4570">
              <w:rPr>
                <w:rFonts w:ascii="Times New Roman" w:hAnsi="Times New Roman"/>
                <w:b/>
                <w:bCs/>
                <w:color w:val="000000"/>
                <w:szCs w:val="20"/>
                <w:lang w:eastAsia="fr-FR"/>
              </w:rPr>
              <w:t>%</w:t>
            </w:r>
          </w:p>
        </w:tc>
      </w:tr>
      <w:tr w:rsidR="0066615A" w:rsidRPr="00DF4570" w:rsidTr="0064649A">
        <w:trPr>
          <w:trHeight w:val="458"/>
        </w:trPr>
        <w:tc>
          <w:tcPr>
            <w:tcW w:w="4476" w:type="dxa"/>
            <w:tcBorders>
              <w:top w:val="nil"/>
              <w:left w:val="single" w:sz="4" w:space="0" w:color="auto"/>
              <w:bottom w:val="single" w:sz="4" w:space="0" w:color="auto"/>
              <w:right w:val="single" w:sz="4" w:space="0" w:color="auto"/>
            </w:tcBorders>
            <w:shd w:val="clear" w:color="auto" w:fill="auto"/>
            <w:vAlign w:val="center"/>
            <w:hideMark/>
          </w:tcPr>
          <w:p w:rsidR="0066615A" w:rsidRPr="00E0080F" w:rsidRDefault="0066615A" w:rsidP="0064649A">
            <w:pPr>
              <w:rPr>
                <w:rFonts w:ascii="Times New Roman" w:hAnsi="Times New Roman"/>
                <w:b/>
                <w:bCs/>
                <w:color w:val="000000"/>
                <w:szCs w:val="20"/>
                <w:lang w:val="fr-FR" w:eastAsia="fr-FR"/>
              </w:rPr>
            </w:pPr>
            <w:r w:rsidRPr="00E0080F">
              <w:rPr>
                <w:rFonts w:ascii="Times New Roman" w:hAnsi="Times New Roman"/>
                <w:b/>
                <w:bCs/>
                <w:color w:val="000000"/>
                <w:szCs w:val="20"/>
                <w:lang w:val="fr-FR" w:eastAsia="fr-FR"/>
              </w:rPr>
              <w:t>1</w:t>
            </w:r>
            <w:r w:rsidRPr="00E0080F">
              <w:rPr>
                <w:rFonts w:ascii="Times New Roman" w:hAnsi="Times New Roman"/>
                <w:b/>
                <w:bCs/>
                <w:color w:val="000000"/>
                <w:szCs w:val="20"/>
                <w:vertAlign w:val="superscript"/>
                <w:lang w:val="fr-FR" w:eastAsia="fr-FR"/>
              </w:rPr>
              <w:t>ère</w:t>
            </w:r>
            <w:r w:rsidR="00E0080F" w:rsidRPr="00E0080F">
              <w:rPr>
                <w:rFonts w:ascii="Times New Roman" w:hAnsi="Times New Roman"/>
                <w:b/>
                <w:bCs/>
                <w:color w:val="000000"/>
                <w:szCs w:val="20"/>
                <w:lang w:val="fr-FR" w:eastAsia="fr-FR"/>
              </w:rPr>
              <w:t xml:space="preserve"> Tranche: 64 plans d’affaire revu</w:t>
            </w:r>
            <w:r w:rsidR="00E0080F">
              <w:rPr>
                <w:rFonts w:ascii="Times New Roman" w:hAnsi="Times New Roman"/>
                <w:b/>
                <w:bCs/>
                <w:color w:val="000000"/>
                <w:szCs w:val="20"/>
                <w:lang w:val="fr-FR" w:eastAsia="fr-FR"/>
              </w:rPr>
              <w:t xml:space="preserve">s et finalisés (bancables) </w:t>
            </w:r>
          </w:p>
        </w:tc>
        <w:tc>
          <w:tcPr>
            <w:tcW w:w="2322" w:type="dxa"/>
            <w:tcBorders>
              <w:top w:val="nil"/>
              <w:left w:val="nil"/>
              <w:bottom w:val="single" w:sz="4" w:space="0" w:color="auto"/>
              <w:right w:val="single" w:sz="4" w:space="0" w:color="auto"/>
            </w:tcBorders>
            <w:shd w:val="clear" w:color="auto" w:fill="auto"/>
            <w:vAlign w:val="center"/>
            <w:hideMark/>
          </w:tcPr>
          <w:p w:rsidR="0066615A" w:rsidRPr="00DF4570" w:rsidRDefault="002C53C4" w:rsidP="002C53C4">
            <w:pPr>
              <w:jc w:val="center"/>
              <w:rPr>
                <w:rFonts w:ascii="Times New Roman" w:hAnsi="Times New Roman"/>
                <w:color w:val="000000"/>
                <w:szCs w:val="20"/>
                <w:lang w:val="fr-FR" w:eastAsia="fr-FR"/>
              </w:rPr>
            </w:pPr>
            <w:r>
              <w:rPr>
                <w:rFonts w:ascii="Times New Roman" w:hAnsi="Times New Roman"/>
                <w:color w:val="000000"/>
                <w:szCs w:val="20"/>
                <w:lang w:val="fr-FR" w:eastAsia="fr-FR"/>
              </w:rPr>
              <w:t>7 jours</w:t>
            </w:r>
          </w:p>
        </w:tc>
        <w:tc>
          <w:tcPr>
            <w:tcW w:w="2776" w:type="dxa"/>
            <w:tcBorders>
              <w:top w:val="nil"/>
              <w:left w:val="nil"/>
              <w:bottom w:val="single" w:sz="4" w:space="0" w:color="auto"/>
              <w:right w:val="single" w:sz="4" w:space="0" w:color="auto"/>
            </w:tcBorders>
            <w:shd w:val="clear" w:color="auto" w:fill="auto"/>
            <w:vAlign w:val="center"/>
            <w:hideMark/>
          </w:tcPr>
          <w:p w:rsidR="0066615A" w:rsidRPr="002C53C4" w:rsidRDefault="0066615A" w:rsidP="002C53C4">
            <w:pPr>
              <w:jc w:val="center"/>
              <w:rPr>
                <w:rFonts w:ascii="Times New Roman" w:hAnsi="Times New Roman"/>
                <w:bCs/>
                <w:color w:val="000000"/>
                <w:szCs w:val="20"/>
                <w:lang w:eastAsia="fr-FR"/>
              </w:rPr>
            </w:pPr>
            <w:r w:rsidRPr="002C53C4">
              <w:rPr>
                <w:rFonts w:ascii="Times New Roman" w:hAnsi="Times New Roman"/>
                <w:bCs/>
                <w:color w:val="000000"/>
                <w:szCs w:val="20"/>
                <w:lang w:eastAsia="fr-FR"/>
              </w:rPr>
              <w:t> </w:t>
            </w:r>
            <w:r w:rsidR="004D6C4A" w:rsidRPr="002C53C4">
              <w:rPr>
                <w:rFonts w:ascii="Times New Roman" w:hAnsi="Times New Roman"/>
                <w:bCs/>
                <w:color w:val="000000"/>
                <w:szCs w:val="20"/>
                <w:lang w:eastAsia="fr-FR"/>
              </w:rPr>
              <w:t>5</w:t>
            </w:r>
            <w:r w:rsidR="002C53C4" w:rsidRPr="002C53C4">
              <w:rPr>
                <w:rFonts w:ascii="Times New Roman" w:hAnsi="Times New Roman"/>
                <w:bCs/>
                <w:color w:val="000000"/>
                <w:szCs w:val="20"/>
                <w:lang w:eastAsia="fr-FR"/>
              </w:rPr>
              <w:t>0</w:t>
            </w:r>
            <w:r w:rsidR="004D6C4A" w:rsidRPr="002C53C4">
              <w:rPr>
                <w:rFonts w:ascii="Times New Roman" w:hAnsi="Times New Roman"/>
                <w:bCs/>
                <w:color w:val="000000"/>
                <w:szCs w:val="20"/>
                <w:lang w:eastAsia="fr-FR"/>
              </w:rPr>
              <w:t>%</w:t>
            </w:r>
          </w:p>
        </w:tc>
      </w:tr>
      <w:tr w:rsidR="0066615A" w:rsidRPr="00DF4570" w:rsidTr="0064649A">
        <w:trPr>
          <w:trHeight w:val="458"/>
        </w:trPr>
        <w:tc>
          <w:tcPr>
            <w:tcW w:w="4476" w:type="dxa"/>
            <w:tcBorders>
              <w:top w:val="nil"/>
              <w:left w:val="single" w:sz="4" w:space="0" w:color="auto"/>
              <w:bottom w:val="single" w:sz="4" w:space="0" w:color="auto"/>
              <w:right w:val="single" w:sz="4" w:space="0" w:color="auto"/>
            </w:tcBorders>
            <w:shd w:val="clear" w:color="auto" w:fill="auto"/>
            <w:vAlign w:val="center"/>
            <w:hideMark/>
          </w:tcPr>
          <w:p w:rsidR="0066615A" w:rsidRPr="00E0080F" w:rsidRDefault="0066615A" w:rsidP="0064649A">
            <w:pPr>
              <w:rPr>
                <w:rFonts w:ascii="Times New Roman" w:hAnsi="Times New Roman"/>
                <w:b/>
                <w:bCs/>
                <w:color w:val="000000"/>
                <w:szCs w:val="20"/>
                <w:lang w:val="fr-FR" w:eastAsia="fr-FR"/>
              </w:rPr>
            </w:pPr>
            <w:r w:rsidRPr="00E0080F">
              <w:rPr>
                <w:rFonts w:ascii="Times New Roman" w:hAnsi="Times New Roman"/>
                <w:b/>
                <w:bCs/>
                <w:color w:val="000000"/>
                <w:szCs w:val="20"/>
                <w:lang w:val="fr-FR" w:eastAsia="fr-FR"/>
              </w:rPr>
              <w:t>2</w:t>
            </w:r>
            <w:r w:rsidRPr="00E0080F">
              <w:rPr>
                <w:rFonts w:ascii="Times New Roman" w:hAnsi="Times New Roman"/>
                <w:b/>
                <w:bCs/>
                <w:color w:val="000000"/>
                <w:szCs w:val="20"/>
                <w:vertAlign w:val="superscript"/>
                <w:lang w:val="fr-FR" w:eastAsia="fr-FR"/>
              </w:rPr>
              <w:t>ème</w:t>
            </w:r>
            <w:r w:rsidRPr="00E0080F">
              <w:rPr>
                <w:rFonts w:ascii="Times New Roman" w:hAnsi="Times New Roman"/>
                <w:b/>
                <w:bCs/>
                <w:color w:val="000000"/>
                <w:szCs w:val="20"/>
                <w:lang w:val="fr-FR" w:eastAsia="fr-FR"/>
              </w:rPr>
              <w:t xml:space="preserve"> Tranche</w:t>
            </w:r>
            <w:r w:rsidR="00E0080F" w:rsidRPr="00E0080F">
              <w:rPr>
                <w:rFonts w:ascii="Times New Roman" w:hAnsi="Times New Roman"/>
                <w:b/>
                <w:bCs/>
                <w:color w:val="000000"/>
                <w:szCs w:val="20"/>
                <w:lang w:val="fr-FR" w:eastAsia="fr-FR"/>
              </w:rPr>
              <w:t xml:space="preserve">: </w:t>
            </w:r>
            <w:r w:rsidR="00E0080F">
              <w:rPr>
                <w:rFonts w:ascii="Times New Roman" w:hAnsi="Times New Roman"/>
                <w:b/>
                <w:bCs/>
                <w:color w:val="000000"/>
                <w:szCs w:val="20"/>
                <w:lang w:val="fr-FR" w:eastAsia="fr-FR"/>
              </w:rPr>
              <w:t>64 projets</w:t>
            </w:r>
            <w:r w:rsidR="00E0080F" w:rsidRPr="00E0080F">
              <w:rPr>
                <w:rFonts w:ascii="Times New Roman" w:hAnsi="Times New Roman"/>
                <w:b/>
                <w:bCs/>
                <w:color w:val="000000"/>
                <w:szCs w:val="20"/>
                <w:lang w:val="fr-FR" w:eastAsia="fr-FR"/>
              </w:rPr>
              <w:t xml:space="preserve"> de demande de financement </w:t>
            </w:r>
            <w:r w:rsidR="00E0080F">
              <w:rPr>
                <w:rFonts w:ascii="Times New Roman" w:hAnsi="Times New Roman"/>
                <w:b/>
                <w:bCs/>
                <w:color w:val="000000"/>
                <w:szCs w:val="20"/>
                <w:lang w:val="fr-FR" w:eastAsia="fr-FR"/>
              </w:rPr>
              <w:t xml:space="preserve">(dossiers technique et financier) ; rapport final </w:t>
            </w:r>
          </w:p>
        </w:tc>
        <w:tc>
          <w:tcPr>
            <w:tcW w:w="2322" w:type="dxa"/>
            <w:tcBorders>
              <w:top w:val="nil"/>
              <w:left w:val="nil"/>
              <w:bottom w:val="single" w:sz="4" w:space="0" w:color="auto"/>
              <w:right w:val="single" w:sz="4" w:space="0" w:color="auto"/>
            </w:tcBorders>
            <w:shd w:val="clear" w:color="auto" w:fill="auto"/>
            <w:vAlign w:val="center"/>
            <w:hideMark/>
          </w:tcPr>
          <w:p w:rsidR="0066615A" w:rsidRPr="00DF4570" w:rsidRDefault="002C53C4" w:rsidP="002C53C4">
            <w:pPr>
              <w:jc w:val="center"/>
              <w:rPr>
                <w:rFonts w:ascii="Times New Roman" w:hAnsi="Times New Roman"/>
                <w:color w:val="000000"/>
                <w:szCs w:val="20"/>
                <w:lang w:val="fr-FR" w:eastAsia="fr-FR"/>
              </w:rPr>
            </w:pPr>
            <w:r>
              <w:rPr>
                <w:rFonts w:ascii="Times New Roman" w:hAnsi="Times New Roman"/>
                <w:color w:val="000000"/>
                <w:szCs w:val="20"/>
                <w:lang w:val="fr-FR" w:eastAsia="fr-FR"/>
              </w:rPr>
              <w:t>23 jours</w:t>
            </w:r>
          </w:p>
        </w:tc>
        <w:tc>
          <w:tcPr>
            <w:tcW w:w="2776" w:type="dxa"/>
            <w:tcBorders>
              <w:top w:val="nil"/>
              <w:left w:val="nil"/>
              <w:bottom w:val="single" w:sz="4" w:space="0" w:color="auto"/>
              <w:right w:val="single" w:sz="4" w:space="0" w:color="auto"/>
            </w:tcBorders>
            <w:shd w:val="clear" w:color="auto" w:fill="auto"/>
            <w:vAlign w:val="center"/>
            <w:hideMark/>
          </w:tcPr>
          <w:p w:rsidR="0066615A" w:rsidRPr="002C53C4" w:rsidRDefault="0066615A" w:rsidP="002C53C4">
            <w:pPr>
              <w:jc w:val="center"/>
              <w:rPr>
                <w:rFonts w:ascii="Times New Roman" w:hAnsi="Times New Roman"/>
                <w:bCs/>
                <w:color w:val="000000"/>
                <w:szCs w:val="20"/>
                <w:lang w:eastAsia="fr-FR"/>
              </w:rPr>
            </w:pPr>
            <w:r w:rsidRPr="002C53C4">
              <w:rPr>
                <w:rFonts w:ascii="Times New Roman" w:hAnsi="Times New Roman"/>
                <w:bCs/>
                <w:color w:val="000000"/>
                <w:szCs w:val="20"/>
                <w:lang w:eastAsia="fr-FR"/>
              </w:rPr>
              <w:t> </w:t>
            </w:r>
            <w:r w:rsidR="004D6C4A" w:rsidRPr="002C53C4">
              <w:rPr>
                <w:rFonts w:ascii="Times New Roman" w:hAnsi="Times New Roman"/>
                <w:bCs/>
                <w:color w:val="000000"/>
                <w:szCs w:val="20"/>
                <w:lang w:eastAsia="fr-FR"/>
              </w:rPr>
              <w:t>5</w:t>
            </w:r>
            <w:r w:rsidR="002C53C4" w:rsidRPr="002C53C4">
              <w:rPr>
                <w:rFonts w:ascii="Times New Roman" w:hAnsi="Times New Roman"/>
                <w:bCs/>
                <w:color w:val="000000"/>
                <w:szCs w:val="20"/>
                <w:lang w:eastAsia="fr-FR"/>
              </w:rPr>
              <w:t>0%</w:t>
            </w:r>
          </w:p>
        </w:tc>
      </w:tr>
      <w:tr w:rsidR="0066615A" w:rsidRPr="00DF4570" w:rsidTr="0064649A">
        <w:trPr>
          <w:trHeight w:val="458"/>
        </w:trPr>
        <w:tc>
          <w:tcPr>
            <w:tcW w:w="4476" w:type="dxa"/>
            <w:tcBorders>
              <w:top w:val="nil"/>
              <w:left w:val="single" w:sz="4" w:space="0" w:color="auto"/>
              <w:bottom w:val="single" w:sz="4" w:space="0" w:color="auto"/>
              <w:right w:val="single" w:sz="4" w:space="0" w:color="auto"/>
            </w:tcBorders>
            <w:shd w:val="clear" w:color="auto" w:fill="auto"/>
            <w:vAlign w:val="center"/>
            <w:hideMark/>
          </w:tcPr>
          <w:p w:rsidR="0066615A" w:rsidRPr="00DF4570" w:rsidRDefault="0066615A" w:rsidP="0064649A">
            <w:pPr>
              <w:rPr>
                <w:rFonts w:ascii="Times New Roman" w:hAnsi="Times New Roman"/>
                <w:b/>
                <w:bCs/>
                <w:color w:val="000000"/>
                <w:szCs w:val="20"/>
                <w:lang w:val="fr-FR" w:eastAsia="fr-FR"/>
              </w:rPr>
            </w:pPr>
            <w:r w:rsidRPr="00DF4570">
              <w:rPr>
                <w:rFonts w:ascii="Times New Roman" w:hAnsi="Times New Roman"/>
                <w:b/>
                <w:bCs/>
                <w:color w:val="000000"/>
                <w:szCs w:val="20"/>
                <w:lang w:eastAsia="fr-FR"/>
              </w:rPr>
              <w:t>TOTAL</w:t>
            </w:r>
            <w:r w:rsidR="00710406">
              <w:rPr>
                <w:rFonts w:ascii="Times New Roman" w:hAnsi="Times New Roman"/>
                <w:b/>
                <w:bCs/>
                <w:color w:val="000000"/>
                <w:szCs w:val="20"/>
                <w:lang w:eastAsia="fr-FR"/>
              </w:rPr>
              <w:t xml:space="preserve"> </w:t>
            </w:r>
          </w:p>
        </w:tc>
        <w:tc>
          <w:tcPr>
            <w:tcW w:w="2322" w:type="dxa"/>
            <w:tcBorders>
              <w:top w:val="nil"/>
              <w:left w:val="nil"/>
              <w:bottom w:val="single" w:sz="4" w:space="0" w:color="auto"/>
              <w:right w:val="single" w:sz="4" w:space="0" w:color="auto"/>
            </w:tcBorders>
            <w:shd w:val="clear" w:color="auto" w:fill="auto"/>
            <w:vAlign w:val="center"/>
            <w:hideMark/>
          </w:tcPr>
          <w:p w:rsidR="0066615A" w:rsidRPr="00DF4570" w:rsidRDefault="0066615A" w:rsidP="0064649A">
            <w:pPr>
              <w:rPr>
                <w:rFonts w:ascii="Times New Roman" w:hAnsi="Times New Roman"/>
                <w:b/>
                <w:bCs/>
                <w:color w:val="000000"/>
                <w:szCs w:val="20"/>
                <w:lang w:val="fr-FR" w:eastAsia="fr-FR"/>
              </w:rPr>
            </w:pPr>
            <w:r w:rsidRPr="00DF4570">
              <w:rPr>
                <w:rFonts w:ascii="Times New Roman" w:hAnsi="Times New Roman"/>
                <w:b/>
                <w:bCs/>
                <w:color w:val="000000"/>
                <w:szCs w:val="20"/>
                <w:lang w:val="fr-FR" w:eastAsia="fr-FR"/>
              </w:rPr>
              <w:t> </w:t>
            </w:r>
          </w:p>
        </w:tc>
        <w:tc>
          <w:tcPr>
            <w:tcW w:w="2776" w:type="dxa"/>
            <w:tcBorders>
              <w:top w:val="nil"/>
              <w:left w:val="nil"/>
              <w:bottom w:val="single" w:sz="4" w:space="0" w:color="auto"/>
              <w:right w:val="single" w:sz="4" w:space="0" w:color="auto"/>
            </w:tcBorders>
            <w:shd w:val="clear" w:color="auto" w:fill="auto"/>
            <w:vAlign w:val="center"/>
            <w:hideMark/>
          </w:tcPr>
          <w:p w:rsidR="0066615A" w:rsidRPr="00DF4570" w:rsidRDefault="0066615A" w:rsidP="0064649A">
            <w:pPr>
              <w:jc w:val="center"/>
              <w:rPr>
                <w:rFonts w:ascii="Times New Roman" w:hAnsi="Times New Roman"/>
                <w:b/>
                <w:bCs/>
                <w:color w:val="000000"/>
                <w:szCs w:val="20"/>
                <w:lang w:val="fr-FR" w:eastAsia="fr-FR"/>
              </w:rPr>
            </w:pPr>
            <w:r w:rsidRPr="00DF4570">
              <w:rPr>
                <w:rFonts w:ascii="Times New Roman" w:hAnsi="Times New Roman"/>
                <w:b/>
                <w:bCs/>
                <w:color w:val="000000"/>
                <w:szCs w:val="20"/>
                <w:lang w:eastAsia="fr-FR"/>
              </w:rPr>
              <w:t>100%</w:t>
            </w:r>
          </w:p>
        </w:tc>
      </w:tr>
    </w:tbl>
    <w:p w:rsidR="005F2493" w:rsidRDefault="005F2493" w:rsidP="005F2493">
      <w:pPr>
        <w:rPr>
          <w:rFonts w:ascii="Times New Roman" w:hAnsi="Times New Roman"/>
          <w:lang w:val="fr-FR"/>
        </w:rPr>
      </w:pPr>
    </w:p>
    <w:p w:rsidR="005F2493" w:rsidRDefault="005F2493" w:rsidP="005F2493">
      <w:pPr>
        <w:shd w:val="clear" w:color="auto" w:fill="002060"/>
        <w:rPr>
          <w:rFonts w:ascii="Times New Roman" w:hAnsi="Times New Roman"/>
          <w:b/>
          <w:bCs/>
          <w:sz w:val="22"/>
          <w:szCs w:val="22"/>
          <w:lang w:val="fr-FR"/>
        </w:rPr>
      </w:pPr>
      <w:r>
        <w:rPr>
          <w:rFonts w:ascii="Times New Roman" w:hAnsi="Times New Roman"/>
          <w:b/>
          <w:bCs/>
          <w:sz w:val="22"/>
          <w:szCs w:val="22"/>
          <w:lang w:val="fr-FR"/>
        </w:rPr>
        <w:t>X</w:t>
      </w:r>
      <w:r w:rsidRPr="00E62069">
        <w:rPr>
          <w:rFonts w:ascii="Times New Roman" w:hAnsi="Times New Roman"/>
          <w:b/>
          <w:bCs/>
          <w:sz w:val="22"/>
          <w:szCs w:val="22"/>
          <w:lang w:val="fr-FR"/>
        </w:rPr>
        <w:t xml:space="preserve">. </w:t>
      </w:r>
      <w:r>
        <w:rPr>
          <w:rFonts w:ascii="Times New Roman" w:hAnsi="Times New Roman"/>
          <w:b/>
          <w:bCs/>
          <w:sz w:val="22"/>
          <w:szCs w:val="22"/>
          <w:lang w:val="fr-FR"/>
        </w:rPr>
        <w:t xml:space="preserve">Jalons de paiement </w:t>
      </w:r>
      <w:r w:rsidRPr="00E62069">
        <w:rPr>
          <w:rFonts w:ascii="Times New Roman" w:hAnsi="Times New Roman"/>
          <w:b/>
          <w:bCs/>
          <w:sz w:val="22"/>
          <w:szCs w:val="22"/>
          <w:lang w:val="fr-FR"/>
        </w:rPr>
        <w:t xml:space="preserve"> </w:t>
      </w:r>
    </w:p>
    <w:p w:rsidR="005F2493" w:rsidRPr="003C2708" w:rsidRDefault="005F2493" w:rsidP="005F2493">
      <w:pPr>
        <w:contextualSpacing/>
        <w:rPr>
          <w:rFonts w:ascii="Cambria" w:eastAsia="Calibri" w:hAnsi="Cambria" w:cs="Calibri"/>
          <w:b/>
          <w:bCs/>
          <w:sz w:val="12"/>
          <w:szCs w:val="12"/>
        </w:rPr>
      </w:pPr>
    </w:p>
    <w:p w:rsidR="005F2493" w:rsidRPr="005F2493" w:rsidRDefault="005F2493" w:rsidP="005F2493">
      <w:pPr>
        <w:contextualSpacing/>
        <w:jc w:val="both"/>
        <w:rPr>
          <w:rFonts w:ascii="Cambria" w:hAnsi="Cambria" w:cs="Calibri"/>
          <w:sz w:val="22"/>
          <w:szCs w:val="22"/>
          <w:lang w:val="fr-FR"/>
        </w:rPr>
      </w:pPr>
      <w:r w:rsidRPr="005F2493">
        <w:rPr>
          <w:rFonts w:ascii="Cambria" w:hAnsi="Cambria" w:cs="Calibri"/>
          <w:sz w:val="22"/>
          <w:szCs w:val="22"/>
          <w:lang w:val="fr-FR"/>
        </w:rPr>
        <w:t>Les candidats  intéressés, dont les profils répondent aux critères définis dans ces Termes de Référence devront soumettre une proposition technique et une proposition financière.</w:t>
      </w:r>
    </w:p>
    <w:p w:rsidR="005F2493" w:rsidRPr="005F2493" w:rsidRDefault="005F2493" w:rsidP="005F2493">
      <w:pPr>
        <w:contextualSpacing/>
        <w:jc w:val="both"/>
        <w:rPr>
          <w:rFonts w:ascii="Cambria" w:hAnsi="Cambria" w:cs="Arial"/>
          <w:b/>
          <w:sz w:val="22"/>
          <w:szCs w:val="22"/>
        </w:rPr>
      </w:pPr>
      <w:r w:rsidRPr="005F2493">
        <w:rPr>
          <w:rFonts w:ascii="Cambria" w:hAnsi="Cambria" w:cs="Arial"/>
          <w:b/>
          <w:sz w:val="22"/>
          <w:szCs w:val="22"/>
        </w:rPr>
        <w:t xml:space="preserve">L’offre technique doit comprendre :  </w:t>
      </w:r>
    </w:p>
    <w:p w:rsidR="005F2493" w:rsidRPr="005F2493" w:rsidRDefault="005F2493" w:rsidP="005F2493">
      <w:pPr>
        <w:pStyle w:val="Paragraphedeliste"/>
        <w:numPr>
          <w:ilvl w:val="0"/>
          <w:numId w:val="11"/>
        </w:numPr>
        <w:spacing w:after="0" w:line="240" w:lineRule="auto"/>
        <w:jc w:val="both"/>
        <w:rPr>
          <w:rFonts w:ascii="Cambria" w:hAnsi="Cambria" w:cs="Arial"/>
        </w:rPr>
      </w:pPr>
      <w:r w:rsidRPr="005F2493">
        <w:rPr>
          <w:rFonts w:ascii="Cambria" w:hAnsi="Cambria" w:cs="Arial"/>
        </w:rPr>
        <w:t>Une lettre de candidature donnant une brève</w:t>
      </w:r>
      <w:r w:rsidRPr="005F2493">
        <w:rPr>
          <w:rFonts w:ascii="Times New Roman" w:hAnsi="Times New Roman"/>
        </w:rPr>
        <w:t xml:space="preserve"> présentation des qualifications et l’expérience du Consultant dans le domaine similaire ;</w:t>
      </w:r>
    </w:p>
    <w:p w:rsidR="005F2493" w:rsidRPr="005F2493" w:rsidRDefault="005F2493" w:rsidP="005F2493">
      <w:pPr>
        <w:pStyle w:val="Paragraphedeliste"/>
        <w:numPr>
          <w:ilvl w:val="0"/>
          <w:numId w:val="11"/>
        </w:numPr>
        <w:spacing w:after="0" w:line="240" w:lineRule="auto"/>
        <w:jc w:val="both"/>
        <w:rPr>
          <w:rFonts w:ascii="Cambria" w:hAnsi="Cambria" w:cs="Arial"/>
        </w:rPr>
      </w:pPr>
      <w:r w:rsidRPr="005F2493">
        <w:rPr>
          <w:rFonts w:ascii="Cambria" w:hAnsi="Cambria" w:cs="Arial"/>
        </w:rPr>
        <w:t>Un CV détaillé ;</w:t>
      </w:r>
    </w:p>
    <w:p w:rsidR="005F2493" w:rsidRPr="005F2493" w:rsidRDefault="005F2493" w:rsidP="005F2493">
      <w:pPr>
        <w:pStyle w:val="Paragraphedeliste"/>
        <w:numPr>
          <w:ilvl w:val="0"/>
          <w:numId w:val="11"/>
        </w:numPr>
        <w:spacing w:after="0" w:line="240" w:lineRule="auto"/>
        <w:jc w:val="both"/>
        <w:rPr>
          <w:rFonts w:ascii="Cambria" w:hAnsi="Cambria" w:cs="Arial"/>
        </w:rPr>
      </w:pPr>
      <w:r w:rsidRPr="005F2493">
        <w:rPr>
          <w:rFonts w:ascii="Cambria" w:hAnsi="Cambria" w:cs="Arial"/>
        </w:rPr>
        <w:t>Les copies des attestations et des diplômes ;</w:t>
      </w:r>
    </w:p>
    <w:p w:rsidR="005F2493" w:rsidRPr="005F2493" w:rsidRDefault="005F2493" w:rsidP="005F2493">
      <w:pPr>
        <w:pStyle w:val="Paragraphedeliste"/>
        <w:numPr>
          <w:ilvl w:val="0"/>
          <w:numId w:val="11"/>
        </w:numPr>
        <w:spacing w:after="0" w:line="240" w:lineRule="auto"/>
        <w:jc w:val="both"/>
        <w:rPr>
          <w:rFonts w:ascii="Cambria" w:hAnsi="Cambria" w:cs="Arial"/>
        </w:rPr>
      </w:pPr>
      <w:r w:rsidRPr="005F2493">
        <w:rPr>
          <w:rFonts w:ascii="Cambria" w:hAnsi="Cambria" w:cs="Arial"/>
        </w:rPr>
        <w:t>La méthodologique envisagée pour conduire à bien la mission, y compris le chronogramme ;</w:t>
      </w:r>
    </w:p>
    <w:p w:rsidR="005F2493" w:rsidRPr="005F2493" w:rsidRDefault="005F2493" w:rsidP="005F2493">
      <w:pPr>
        <w:pStyle w:val="Paragraphedeliste"/>
        <w:numPr>
          <w:ilvl w:val="0"/>
          <w:numId w:val="11"/>
        </w:numPr>
        <w:spacing w:after="0" w:line="240" w:lineRule="auto"/>
        <w:jc w:val="both"/>
        <w:rPr>
          <w:rFonts w:ascii="Cambria" w:hAnsi="Cambria" w:cs="Arial"/>
        </w:rPr>
      </w:pPr>
      <w:r w:rsidRPr="005F2493">
        <w:rPr>
          <w:rFonts w:ascii="Cambria" w:hAnsi="Cambria" w:cs="Arial"/>
        </w:rPr>
        <w:t>Trois (3) références professionnelles.</w:t>
      </w:r>
    </w:p>
    <w:p w:rsidR="005F2493" w:rsidRPr="005F2493" w:rsidRDefault="005F2493" w:rsidP="005F2493">
      <w:pPr>
        <w:contextualSpacing/>
        <w:jc w:val="both"/>
        <w:rPr>
          <w:rFonts w:ascii="Cambria" w:hAnsi="Cambria" w:cs="Arial"/>
          <w:sz w:val="22"/>
          <w:szCs w:val="22"/>
        </w:rPr>
      </w:pPr>
      <w:r w:rsidRPr="005F2493">
        <w:rPr>
          <w:rFonts w:ascii="Cambria" w:hAnsi="Cambria"/>
          <w:b/>
          <w:color w:val="000000"/>
          <w:sz w:val="22"/>
          <w:szCs w:val="22"/>
        </w:rPr>
        <w:t>L’offre financière détaillée comprendra</w:t>
      </w:r>
      <w:r w:rsidRPr="005F2493">
        <w:rPr>
          <w:rFonts w:ascii="Cambria" w:hAnsi="Cambria"/>
          <w:color w:val="000000"/>
          <w:sz w:val="22"/>
          <w:szCs w:val="22"/>
        </w:rPr>
        <w:t xml:space="preserve"> : </w:t>
      </w:r>
    </w:p>
    <w:p w:rsidR="005F2493" w:rsidRPr="005F2493" w:rsidRDefault="005F2493" w:rsidP="005F2493">
      <w:pPr>
        <w:pStyle w:val="Paragraphedeliste"/>
        <w:numPr>
          <w:ilvl w:val="0"/>
          <w:numId w:val="11"/>
        </w:numPr>
        <w:spacing w:after="0" w:line="240" w:lineRule="auto"/>
        <w:rPr>
          <w:rFonts w:ascii="Cambria" w:hAnsi="Cambria" w:cs="Arial"/>
        </w:rPr>
      </w:pPr>
      <w:r w:rsidRPr="005F2493">
        <w:rPr>
          <w:rFonts w:ascii="Cambria" w:hAnsi="Cambria" w:cs="Arial"/>
        </w:rPr>
        <w:t>Les honoraires en fonction du niveau d’effort déterminé plus haut ;</w:t>
      </w:r>
    </w:p>
    <w:p w:rsidR="005F2493" w:rsidRPr="005F2493" w:rsidRDefault="005F2493" w:rsidP="005F2493">
      <w:pPr>
        <w:pStyle w:val="Paragraphedeliste"/>
        <w:numPr>
          <w:ilvl w:val="0"/>
          <w:numId w:val="11"/>
        </w:numPr>
        <w:spacing w:after="0" w:line="240" w:lineRule="auto"/>
        <w:rPr>
          <w:rFonts w:ascii="Cambria" w:hAnsi="Cambria" w:cs="Arial"/>
        </w:rPr>
      </w:pPr>
      <w:r w:rsidRPr="005F2493">
        <w:rPr>
          <w:rFonts w:ascii="Cambria" w:hAnsi="Cambria" w:cs="Arial"/>
        </w:rPr>
        <w:t>Les indemnités de déplacement correspondant au nombre de jours de terrain ;</w:t>
      </w:r>
    </w:p>
    <w:p w:rsidR="005F2493" w:rsidRPr="005F2493" w:rsidRDefault="005F2493" w:rsidP="005F2493">
      <w:pPr>
        <w:pStyle w:val="Paragraphedeliste"/>
        <w:numPr>
          <w:ilvl w:val="0"/>
          <w:numId w:val="11"/>
        </w:numPr>
        <w:spacing w:after="0" w:line="240" w:lineRule="auto"/>
        <w:rPr>
          <w:rFonts w:ascii="Cambria" w:hAnsi="Cambria" w:cs="Arial"/>
        </w:rPr>
      </w:pPr>
      <w:r w:rsidRPr="005F2493">
        <w:rPr>
          <w:rFonts w:ascii="Cambria" w:hAnsi="Cambria" w:cs="Arial"/>
        </w:rPr>
        <w:t>Autres frais pertinents directement liés à la mission ;</w:t>
      </w:r>
    </w:p>
    <w:p w:rsidR="005F2493" w:rsidRPr="005F2493" w:rsidRDefault="005F2493" w:rsidP="005F2493">
      <w:pPr>
        <w:tabs>
          <w:tab w:val="left" w:pos="284"/>
          <w:tab w:val="num" w:pos="1276"/>
        </w:tabs>
        <w:contextualSpacing/>
        <w:jc w:val="both"/>
        <w:rPr>
          <w:rFonts w:ascii="Cambria" w:hAnsi="Cambria" w:cs="Arial"/>
          <w:sz w:val="22"/>
          <w:szCs w:val="22"/>
          <w:lang w:val="fr-FR"/>
        </w:rPr>
      </w:pPr>
    </w:p>
    <w:p w:rsidR="005F2493" w:rsidRPr="005F2493" w:rsidRDefault="005F2493" w:rsidP="005F2493">
      <w:pPr>
        <w:tabs>
          <w:tab w:val="left" w:pos="284"/>
          <w:tab w:val="num" w:pos="1276"/>
        </w:tabs>
        <w:contextualSpacing/>
        <w:jc w:val="both"/>
        <w:rPr>
          <w:rFonts w:ascii="Cambria" w:hAnsi="Cambria"/>
          <w:b/>
          <w:i/>
          <w:color w:val="000000"/>
          <w:sz w:val="22"/>
          <w:szCs w:val="22"/>
          <w:lang w:val="fr-FR"/>
        </w:rPr>
      </w:pPr>
      <w:r w:rsidRPr="005F2493">
        <w:rPr>
          <w:rFonts w:ascii="Cambria" w:hAnsi="Cambria" w:cs="Arial"/>
          <w:sz w:val="22"/>
          <w:szCs w:val="22"/>
          <w:lang w:val="fr-FR"/>
        </w:rPr>
        <w:t xml:space="preserve"> </w:t>
      </w:r>
      <w:r w:rsidRPr="005F2493">
        <w:rPr>
          <w:rFonts w:ascii="Cambria" w:hAnsi="Cambria"/>
          <w:b/>
          <w:i/>
          <w:color w:val="000000"/>
          <w:sz w:val="22"/>
          <w:szCs w:val="22"/>
          <w:lang w:val="fr-FR"/>
        </w:rPr>
        <w:t xml:space="preserve">NB : Toute soumission non accompagnée des pièces ci-dessus et non conforme au modèle exigé sera rejetée ; </w:t>
      </w:r>
    </w:p>
    <w:p w:rsidR="005F2493" w:rsidRPr="005F2493" w:rsidRDefault="005F2493" w:rsidP="005F2493">
      <w:pPr>
        <w:shd w:val="clear" w:color="auto" w:fill="FFFFFF"/>
        <w:contextualSpacing/>
        <w:rPr>
          <w:rFonts w:ascii="Cambria" w:hAnsi="Cambria"/>
          <w:b/>
          <w:bCs/>
          <w:color w:val="333333"/>
          <w:sz w:val="22"/>
          <w:szCs w:val="22"/>
          <w:lang w:val="fr-FR"/>
        </w:rPr>
      </w:pPr>
    </w:p>
    <w:p w:rsidR="005F2493" w:rsidRPr="005F2493" w:rsidRDefault="005F2493" w:rsidP="005F2493">
      <w:pPr>
        <w:contextualSpacing/>
        <w:jc w:val="both"/>
        <w:rPr>
          <w:rFonts w:ascii="Times New Roman" w:hAnsi="Times New Roman"/>
          <w:sz w:val="22"/>
          <w:szCs w:val="22"/>
          <w:lang w:val="fr-FR"/>
        </w:rPr>
      </w:pPr>
      <w:r w:rsidRPr="005F2493">
        <w:rPr>
          <w:rFonts w:ascii="Times New Roman" w:hAnsi="Times New Roman"/>
          <w:noProof/>
          <w:sz w:val="22"/>
          <w:szCs w:val="22"/>
          <w:lang w:val="fr-FR"/>
        </w:rPr>
        <w:t xml:space="preserve">Les offres </w:t>
      </w:r>
      <w:r>
        <w:rPr>
          <w:rFonts w:ascii="Times New Roman" w:hAnsi="Times New Roman"/>
          <w:noProof/>
          <w:sz w:val="22"/>
          <w:szCs w:val="22"/>
          <w:lang w:val="fr-FR"/>
        </w:rPr>
        <w:t>technique et financière sont e</w:t>
      </w:r>
      <w:r w:rsidRPr="005F2493">
        <w:rPr>
          <w:rFonts w:ascii="Times New Roman" w:hAnsi="Times New Roman"/>
          <w:noProof/>
          <w:sz w:val="22"/>
          <w:szCs w:val="22"/>
          <w:lang w:val="fr-FR"/>
        </w:rPr>
        <w:t xml:space="preserve">nvoyées par email à </w:t>
      </w:r>
      <w:r>
        <w:rPr>
          <w:rFonts w:ascii="Times New Roman" w:hAnsi="Times New Roman"/>
          <w:noProof/>
          <w:sz w:val="22"/>
          <w:szCs w:val="22"/>
          <w:lang w:val="fr-FR"/>
        </w:rPr>
        <w:t xml:space="preserve">l’adresse </w:t>
      </w:r>
      <w:r w:rsidRPr="005F2493">
        <w:rPr>
          <w:rFonts w:ascii="Times New Roman" w:hAnsi="Times New Roman"/>
          <w:noProof/>
          <w:sz w:val="22"/>
          <w:szCs w:val="22"/>
          <w:lang w:val="fr-FR"/>
        </w:rPr>
        <w:t>suivant</w:t>
      </w:r>
      <w:r>
        <w:rPr>
          <w:rFonts w:ascii="Times New Roman" w:hAnsi="Times New Roman"/>
          <w:noProof/>
          <w:sz w:val="22"/>
          <w:szCs w:val="22"/>
          <w:lang w:val="fr-FR"/>
        </w:rPr>
        <w:t>es</w:t>
      </w:r>
      <w:r w:rsidR="009A7766">
        <w:rPr>
          <w:rFonts w:ascii="Times New Roman" w:hAnsi="Times New Roman"/>
          <w:b/>
          <w:noProof/>
          <w:sz w:val="22"/>
          <w:szCs w:val="22"/>
          <w:lang w:val="fr-FR"/>
        </w:rPr>
        <w:t xml:space="preserve"> au plus tard le 25 novembre 2018 à 00h00 </w:t>
      </w:r>
      <w:r w:rsidRPr="005F2493">
        <w:rPr>
          <w:rFonts w:ascii="Times New Roman" w:hAnsi="Times New Roman"/>
          <w:b/>
          <w:noProof/>
          <w:sz w:val="22"/>
          <w:szCs w:val="22"/>
          <w:lang w:val="fr-FR"/>
        </w:rPr>
        <w:t xml:space="preserve">: </w:t>
      </w:r>
      <w:hyperlink r:id="rId5" w:history="1">
        <w:r w:rsidRPr="005F2493">
          <w:rPr>
            <w:rStyle w:val="Lienhypertexte"/>
            <w:rFonts w:ascii="Times New Roman" w:hAnsi="Times New Roman"/>
            <w:b/>
            <w:noProof/>
            <w:sz w:val="22"/>
            <w:szCs w:val="22"/>
            <w:lang w:val="fr-FR"/>
          </w:rPr>
          <w:t>ic.offres.gn@undp.org</w:t>
        </w:r>
      </w:hyperlink>
      <w:r w:rsidRPr="005F2493">
        <w:rPr>
          <w:rFonts w:ascii="Times New Roman" w:hAnsi="Times New Roman"/>
          <w:b/>
          <w:noProof/>
          <w:sz w:val="22"/>
          <w:szCs w:val="22"/>
          <w:lang w:val="fr-FR"/>
        </w:rPr>
        <w:t xml:space="preserve">, </w:t>
      </w:r>
      <w:r w:rsidRPr="005F2493">
        <w:rPr>
          <w:rFonts w:ascii="Times New Roman" w:hAnsi="Times New Roman"/>
          <w:noProof/>
          <w:sz w:val="22"/>
          <w:szCs w:val="22"/>
          <w:lang w:val="fr-FR"/>
        </w:rPr>
        <w:t>Objet du message :</w:t>
      </w:r>
      <w:r w:rsidRPr="005F2493">
        <w:rPr>
          <w:rFonts w:ascii="Times New Roman" w:hAnsi="Times New Roman"/>
          <w:b/>
          <w:noProof/>
          <w:sz w:val="22"/>
          <w:szCs w:val="22"/>
          <w:lang w:val="fr-FR"/>
        </w:rPr>
        <w:t xml:space="preserve"> «</w:t>
      </w:r>
      <w:r w:rsidRPr="005F2493">
        <w:rPr>
          <w:rFonts w:ascii="Times New Roman" w:hAnsi="Times New Roman"/>
          <w:b/>
          <w:i/>
          <w:sz w:val="22"/>
          <w:szCs w:val="22"/>
          <w:lang w:val="fr-FR"/>
        </w:rPr>
        <w:t>Offre technique</w:t>
      </w:r>
      <w:r w:rsidR="009A7766">
        <w:rPr>
          <w:rFonts w:ascii="Times New Roman" w:hAnsi="Times New Roman"/>
          <w:b/>
          <w:i/>
          <w:sz w:val="22"/>
          <w:szCs w:val="22"/>
          <w:lang w:val="fr-FR"/>
        </w:rPr>
        <w:t xml:space="preserve"> et financière</w:t>
      </w:r>
      <w:r w:rsidRPr="005F2493">
        <w:rPr>
          <w:rFonts w:ascii="Times New Roman" w:hAnsi="Times New Roman"/>
          <w:b/>
          <w:i/>
          <w:sz w:val="22"/>
          <w:szCs w:val="22"/>
          <w:lang w:val="fr-FR"/>
        </w:rPr>
        <w:t>, Consultant Economiste en Gestion d’Entreprise, Projet Minéraux de Développement / PNUD</w:t>
      </w:r>
      <w:r w:rsidR="009A7766">
        <w:rPr>
          <w:rFonts w:ascii="Times New Roman" w:hAnsi="Times New Roman"/>
          <w:b/>
          <w:i/>
          <w:sz w:val="22"/>
          <w:szCs w:val="22"/>
          <w:lang w:val="fr-FR"/>
        </w:rPr>
        <w:t xml:space="preserve"> Guinée</w:t>
      </w:r>
      <w:r w:rsidRPr="005F2493">
        <w:rPr>
          <w:rFonts w:ascii="Times New Roman" w:hAnsi="Times New Roman"/>
          <w:b/>
          <w:i/>
          <w:sz w:val="22"/>
          <w:szCs w:val="22"/>
          <w:lang w:val="fr-FR"/>
        </w:rPr>
        <w:t xml:space="preserve"> …….</w:t>
      </w:r>
      <w:r w:rsidRPr="005F2493">
        <w:rPr>
          <w:rFonts w:ascii="Times New Roman" w:hAnsi="Times New Roman"/>
          <w:sz w:val="22"/>
          <w:szCs w:val="22"/>
          <w:lang w:val="fr-FR"/>
        </w:rPr>
        <w:t> </w:t>
      </w:r>
      <w:r w:rsidRPr="005F2493">
        <w:rPr>
          <w:rFonts w:ascii="Times New Roman" w:hAnsi="Times New Roman"/>
          <w:b/>
          <w:noProof/>
          <w:sz w:val="22"/>
          <w:szCs w:val="22"/>
          <w:lang w:val="fr-FR"/>
        </w:rPr>
        <w:t>»</w:t>
      </w:r>
    </w:p>
    <w:p w:rsidR="0066615A" w:rsidRDefault="0066615A" w:rsidP="0066615A">
      <w:pPr>
        <w:rPr>
          <w:rFonts w:ascii="Times New Roman" w:hAnsi="Times New Roman"/>
          <w:lang w:val="fr-FR"/>
        </w:rPr>
      </w:pPr>
    </w:p>
    <w:sectPr w:rsidR="00666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48E"/>
    <w:multiLevelType w:val="hybridMultilevel"/>
    <w:tmpl w:val="F5F0B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D29B8"/>
    <w:multiLevelType w:val="hybridMultilevel"/>
    <w:tmpl w:val="5890F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47A13"/>
    <w:multiLevelType w:val="hybridMultilevel"/>
    <w:tmpl w:val="DC786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651B0"/>
    <w:multiLevelType w:val="multilevel"/>
    <w:tmpl w:val="13A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C5DA3"/>
    <w:multiLevelType w:val="hybridMultilevel"/>
    <w:tmpl w:val="0F208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008E1"/>
    <w:multiLevelType w:val="hybridMultilevel"/>
    <w:tmpl w:val="9B78F6F2"/>
    <w:lvl w:ilvl="0" w:tplc="D9D2FCA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91D0A"/>
    <w:multiLevelType w:val="hybridMultilevel"/>
    <w:tmpl w:val="34864F0E"/>
    <w:lvl w:ilvl="0" w:tplc="8460D65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B32B04"/>
    <w:multiLevelType w:val="hybridMultilevel"/>
    <w:tmpl w:val="DEA2A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F2F95"/>
    <w:multiLevelType w:val="hybridMultilevel"/>
    <w:tmpl w:val="39E67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184046"/>
    <w:multiLevelType w:val="hybridMultilevel"/>
    <w:tmpl w:val="932A47E0"/>
    <w:lvl w:ilvl="0" w:tplc="E3F0FB7A">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BD3E3B"/>
    <w:multiLevelType w:val="hybridMultilevel"/>
    <w:tmpl w:val="1C4A8248"/>
    <w:lvl w:ilvl="0" w:tplc="41F4B12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A91735"/>
    <w:multiLevelType w:val="hybridMultilevel"/>
    <w:tmpl w:val="05FE2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D75224"/>
    <w:multiLevelType w:val="hybridMultilevel"/>
    <w:tmpl w:val="E97C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4"/>
  </w:num>
  <w:num w:numId="5">
    <w:abstractNumId w:val="1"/>
  </w:num>
  <w:num w:numId="6">
    <w:abstractNumId w:val="2"/>
  </w:num>
  <w:num w:numId="7">
    <w:abstractNumId w:val="0"/>
  </w:num>
  <w:num w:numId="8">
    <w:abstractNumId w:val="8"/>
  </w:num>
  <w:num w:numId="9">
    <w:abstractNumId w:val="13"/>
  </w:num>
  <w:num w:numId="10">
    <w:abstractNumId w:val="5"/>
  </w:num>
  <w:num w:numId="11">
    <w:abstractNumId w:val="3"/>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5A"/>
    <w:rsid w:val="002C53C4"/>
    <w:rsid w:val="003B7D34"/>
    <w:rsid w:val="003F00F5"/>
    <w:rsid w:val="004C2971"/>
    <w:rsid w:val="004D6C4A"/>
    <w:rsid w:val="0051772A"/>
    <w:rsid w:val="00553686"/>
    <w:rsid w:val="005F2493"/>
    <w:rsid w:val="00655465"/>
    <w:rsid w:val="0066615A"/>
    <w:rsid w:val="006D444D"/>
    <w:rsid w:val="00710406"/>
    <w:rsid w:val="007E1134"/>
    <w:rsid w:val="007E607A"/>
    <w:rsid w:val="007F5BF5"/>
    <w:rsid w:val="008F02B3"/>
    <w:rsid w:val="009363B7"/>
    <w:rsid w:val="0098427E"/>
    <w:rsid w:val="009A7766"/>
    <w:rsid w:val="00AC3531"/>
    <w:rsid w:val="00AF3907"/>
    <w:rsid w:val="00C76A47"/>
    <w:rsid w:val="00CF0A98"/>
    <w:rsid w:val="00D43E9A"/>
    <w:rsid w:val="00E0080F"/>
    <w:rsid w:val="00EC04E9"/>
    <w:rsid w:val="00F01C32"/>
    <w:rsid w:val="00F33227"/>
    <w:rsid w:val="00FE0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68F48-5623-4D27-9157-699E9DAF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15A"/>
    <w:pPr>
      <w:spacing w:after="0" w:line="240" w:lineRule="auto"/>
    </w:pPr>
    <w:rPr>
      <w:rFonts w:ascii="Arial" w:eastAsia="Times New Roman" w:hAnsi="Arial" w:cs="Times New Roman"/>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1,Style 3"/>
    <w:basedOn w:val="Normal"/>
    <w:link w:val="ParagraphedelisteCar"/>
    <w:uiPriority w:val="34"/>
    <w:qFormat/>
    <w:rsid w:val="0066615A"/>
    <w:pPr>
      <w:spacing w:after="200" w:line="276" w:lineRule="auto"/>
      <w:ind w:left="720"/>
      <w:contextualSpacing/>
    </w:pPr>
    <w:rPr>
      <w:rFonts w:ascii="Calibri" w:eastAsia="Calibri" w:hAnsi="Calibri"/>
      <w:sz w:val="22"/>
      <w:szCs w:val="22"/>
      <w:lang w:val="fr-FR"/>
    </w:rPr>
  </w:style>
  <w:style w:type="paragraph" w:customStyle="1" w:styleId="BankNormal">
    <w:name w:val="BankNormal"/>
    <w:basedOn w:val="Normal"/>
    <w:rsid w:val="0066615A"/>
    <w:pPr>
      <w:spacing w:after="240"/>
    </w:pPr>
    <w:rPr>
      <w:rFonts w:ascii="Times New Roman" w:hAnsi="Times New Roman"/>
      <w:sz w:val="24"/>
      <w:szCs w:val="20"/>
    </w:rPr>
  </w:style>
  <w:style w:type="character" w:customStyle="1" w:styleId="ParagraphedelisteCar">
    <w:name w:val="Paragraphe de liste Car"/>
    <w:aliases w:val="Liste 1 Car,Style 3 Car"/>
    <w:link w:val="Paragraphedeliste"/>
    <w:uiPriority w:val="34"/>
    <w:locked/>
    <w:rsid w:val="0098427E"/>
    <w:rPr>
      <w:rFonts w:ascii="Calibri" w:eastAsia="Calibri" w:hAnsi="Calibri" w:cs="Times New Roman"/>
      <w:lang w:val="fr-FR"/>
    </w:rPr>
  </w:style>
  <w:style w:type="character" w:styleId="Lienhypertexte">
    <w:name w:val="Hyperlink"/>
    <w:basedOn w:val="Policepardfaut"/>
    <w:uiPriority w:val="99"/>
    <w:unhideWhenUsed/>
    <w:rsid w:val="005F2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c.offres.gn@und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9035</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Ruhinguka</dc:creator>
  <cp:keywords/>
  <dc:description/>
  <cp:lastModifiedBy>Samory Toure</cp:lastModifiedBy>
  <cp:revision>2</cp:revision>
  <dcterms:created xsi:type="dcterms:W3CDTF">2018-11-19T17:40:00Z</dcterms:created>
  <dcterms:modified xsi:type="dcterms:W3CDTF">2018-11-19T17:40:00Z</dcterms:modified>
</cp:coreProperties>
</file>