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3C087" w14:textId="77777777" w:rsidR="00F94DA6" w:rsidRDefault="00CC6EE3" w:rsidP="00DA0D68">
      <w:pPr>
        <w:tabs>
          <w:tab w:val="left" w:pos="1410"/>
        </w:tabs>
        <w:spacing w:line="240" w:lineRule="auto"/>
        <w:ind w:left="1410"/>
        <w:rPr>
          <w:b/>
        </w:rPr>
      </w:pPr>
      <w:r w:rsidRPr="008672FC">
        <w:rPr>
          <w:noProof/>
        </w:rPr>
        <w:drawing>
          <wp:anchor distT="0" distB="0" distL="114300" distR="114300" simplePos="0" relativeHeight="251658240" behindDoc="0" locked="0" layoutInCell="1" allowOverlap="1" wp14:anchorId="05547EAA" wp14:editId="158BF1D0">
            <wp:simplePos x="0" y="0"/>
            <wp:positionH relativeFrom="margin">
              <wp:posOffset>5782310</wp:posOffset>
            </wp:positionH>
            <wp:positionV relativeFrom="margin">
              <wp:posOffset>-233045</wp:posOffset>
            </wp:positionV>
            <wp:extent cx="509270" cy="1026795"/>
            <wp:effectExtent l="0" t="0" r="5080" b="1905"/>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1026795"/>
                    </a:xfrm>
                    <a:prstGeom prst="rect">
                      <a:avLst/>
                    </a:prstGeom>
                    <a:noFill/>
                    <a:ln w="9525">
                      <a:noFill/>
                      <a:miter lim="800000"/>
                      <a:headEnd/>
                      <a:tailEnd/>
                    </a:ln>
                  </pic:spPr>
                </pic:pic>
              </a:graphicData>
            </a:graphic>
          </wp:anchor>
        </w:drawing>
      </w:r>
      <w:r w:rsidR="00DA0D68">
        <w:rPr>
          <w:b/>
        </w:rPr>
        <w:t xml:space="preserve">     </w:t>
      </w:r>
    </w:p>
    <w:p w14:paraId="704DE1FE" w14:textId="77777777" w:rsidR="008B58ED" w:rsidRPr="008672FC" w:rsidRDefault="00D86ACB" w:rsidP="00DA0D68">
      <w:pPr>
        <w:tabs>
          <w:tab w:val="left" w:pos="1410"/>
        </w:tabs>
        <w:spacing w:line="240" w:lineRule="auto"/>
        <w:ind w:left="1410"/>
        <w:rPr>
          <w:noProof/>
        </w:rPr>
      </w:pPr>
      <w:r>
        <w:rPr>
          <w:b/>
        </w:rPr>
        <w:t xml:space="preserve">              </w:t>
      </w:r>
      <w:bookmarkStart w:id="0" w:name="_GoBack"/>
      <w:bookmarkEnd w:id="0"/>
      <w:r>
        <w:rPr>
          <w:b/>
        </w:rPr>
        <w:t xml:space="preserve">  </w:t>
      </w:r>
      <w:r w:rsidR="008B58ED" w:rsidRPr="008672FC">
        <w:rPr>
          <w:b/>
        </w:rPr>
        <w:t>INDIVIDUAL CONSULTANT PROCUREMENT NOTICE</w:t>
      </w:r>
      <w:r w:rsidR="00E22367">
        <w:rPr>
          <w:b/>
        </w:rPr>
        <w:t xml:space="preserve"> (ICPN)</w:t>
      </w:r>
    </w:p>
    <w:p w14:paraId="76E3BD23" w14:textId="77777777" w:rsidR="00B53B6C" w:rsidRPr="00D86ACB" w:rsidRDefault="00D86ACB" w:rsidP="00B53B6C">
      <w:pPr>
        <w:spacing w:after="0" w:line="240" w:lineRule="auto"/>
        <w:jc w:val="center"/>
        <w:rPr>
          <w:rFonts w:cstheme="minorHAnsi"/>
          <w:b/>
          <w:bCs/>
          <w:iCs/>
          <w:color w:val="000000"/>
        </w:rPr>
      </w:pPr>
      <w:r>
        <w:rPr>
          <w:rFonts w:cstheme="minorHAnsi"/>
          <w:b/>
          <w:bCs/>
          <w:iCs/>
          <w:color w:val="000000"/>
        </w:rPr>
        <w:t xml:space="preserve">   </w:t>
      </w:r>
      <w:r w:rsidR="00C3732A">
        <w:rPr>
          <w:rFonts w:cstheme="minorHAnsi"/>
          <w:b/>
          <w:bCs/>
          <w:iCs/>
          <w:color w:val="000000"/>
        </w:rPr>
        <w:t xml:space="preserve">          </w:t>
      </w:r>
      <w:r w:rsidR="00B53B6C" w:rsidRPr="00B53B6C">
        <w:rPr>
          <w:rFonts w:cstheme="minorHAnsi"/>
          <w:b/>
          <w:bCs/>
          <w:iCs/>
          <w:color w:val="000000"/>
        </w:rPr>
        <w:t xml:space="preserve">International Consultancy </w:t>
      </w:r>
      <w:r>
        <w:rPr>
          <w:rFonts w:cstheme="minorHAnsi"/>
          <w:b/>
          <w:bCs/>
          <w:iCs/>
          <w:color w:val="000000"/>
        </w:rPr>
        <w:t xml:space="preserve">- </w:t>
      </w:r>
      <w:r w:rsidRPr="00D86ACB">
        <w:rPr>
          <w:rFonts w:cstheme="minorHAnsi"/>
          <w:b/>
          <w:bCs/>
          <w:iCs/>
          <w:color w:val="000000"/>
        </w:rPr>
        <w:t>Community Dialogue Analyst</w:t>
      </w:r>
    </w:p>
    <w:p w14:paraId="19DBEF43" w14:textId="77777777" w:rsidR="00C07AB2" w:rsidRDefault="00C07AB2" w:rsidP="008A30A4">
      <w:pPr>
        <w:widowControl w:val="0"/>
        <w:spacing w:line="240" w:lineRule="auto"/>
        <w:jc w:val="right"/>
        <w:rPr>
          <w:b/>
        </w:rPr>
      </w:pPr>
    </w:p>
    <w:p w14:paraId="2576A772" w14:textId="71422574" w:rsidR="009E2B22" w:rsidRPr="008672FC" w:rsidRDefault="00A40F85" w:rsidP="008A30A4">
      <w:pPr>
        <w:widowControl w:val="0"/>
        <w:spacing w:line="240" w:lineRule="auto"/>
        <w:jc w:val="right"/>
        <w:rPr>
          <w:b/>
        </w:rPr>
      </w:pPr>
      <w:r>
        <w:rPr>
          <w:b/>
          <w:noProof/>
        </w:rPr>
        <mc:AlternateContent>
          <mc:Choice Requires="wps">
            <w:drawing>
              <wp:anchor distT="4294967294" distB="4294967294" distL="114300" distR="114300" simplePos="0" relativeHeight="251657728" behindDoc="0" locked="0" layoutInCell="1" allowOverlap="1" wp14:anchorId="34C878ED" wp14:editId="09D3F710">
                <wp:simplePos x="0" y="0"/>
                <wp:positionH relativeFrom="column">
                  <wp:posOffset>-9525</wp:posOffset>
                </wp:positionH>
                <wp:positionV relativeFrom="paragraph">
                  <wp:posOffset>252094</wp:posOffset>
                </wp:positionV>
                <wp:extent cx="6125845" cy="0"/>
                <wp:effectExtent l="0" t="19050" r="46355"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53992" id="_x0000_t32" coordsize="21600,21600" o:spt="32" o:oned="t" path="m,l21600,21600e" filled="f">
                <v:path arrowok="t" fillok="f" o:connecttype="none"/>
                <o:lock v:ext="edit" shapetype="t"/>
              </v:shapetype>
              <v:shape id="AutoShape 2" o:spid="_x0000_s1026" type="#_x0000_t32" style="position:absolute;margin-left:-.75pt;margin-top:19.85pt;width:482.3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" strokecolor="blue" strokeweight="4.5pt"/>
            </w:pict>
          </mc:Fallback>
        </mc:AlternateContent>
      </w:r>
      <w:r w:rsidR="009E2B22" w:rsidRPr="008672FC">
        <w:rPr>
          <w:b/>
        </w:rPr>
        <w:t>Date:</w:t>
      </w:r>
      <w:r w:rsidR="00264ED7" w:rsidRPr="008672FC">
        <w:rPr>
          <w:b/>
        </w:rPr>
        <w:t xml:space="preserve"> </w:t>
      </w:r>
      <w:r w:rsidR="009D5842">
        <w:rPr>
          <w:b/>
        </w:rPr>
        <w:t>23</w:t>
      </w:r>
      <w:r w:rsidR="00870C2E">
        <w:rPr>
          <w:b/>
        </w:rPr>
        <w:t xml:space="preserve"> </w:t>
      </w:r>
      <w:proofErr w:type="spellStart"/>
      <w:r w:rsidR="000A662A">
        <w:rPr>
          <w:b/>
        </w:rPr>
        <w:t>NDec</w:t>
      </w:r>
      <w:r w:rsidR="00D86ACB">
        <w:rPr>
          <w:b/>
        </w:rPr>
        <w:t>em</w:t>
      </w:r>
      <w:r w:rsidR="00F94DA6">
        <w:rPr>
          <w:b/>
        </w:rPr>
        <w:t>ber</w:t>
      </w:r>
      <w:proofErr w:type="spellEnd"/>
      <w:r w:rsidR="0003044E">
        <w:rPr>
          <w:b/>
        </w:rPr>
        <w:t xml:space="preserve"> 201</w:t>
      </w:r>
      <w:r w:rsidR="00C3732A">
        <w:rPr>
          <w:b/>
        </w:rPr>
        <w:t>8</w:t>
      </w:r>
    </w:p>
    <w:p w14:paraId="54028C8A" w14:textId="77777777" w:rsidR="009E2B22" w:rsidRPr="008D6217" w:rsidRDefault="009E2B22" w:rsidP="008D6217">
      <w:pPr>
        <w:tabs>
          <w:tab w:val="left" w:pos="1410"/>
        </w:tabs>
        <w:spacing w:after="0" w:line="240" w:lineRule="auto"/>
        <w:rPr>
          <w:b/>
          <w:sz w:val="16"/>
          <w:szCs w:val="16"/>
        </w:rPr>
      </w:pPr>
    </w:p>
    <w:p w14:paraId="00D678F5" w14:textId="77777777" w:rsidR="00D167F7" w:rsidRPr="00F167BD" w:rsidRDefault="00D167F7" w:rsidP="00F167BD">
      <w:pPr>
        <w:rPr>
          <w:b/>
        </w:rPr>
      </w:pPr>
      <w:r w:rsidRPr="008672FC">
        <w:rPr>
          <w:b/>
        </w:rPr>
        <w:t>Procurement Notice No</w:t>
      </w:r>
      <w:r w:rsidR="008A30A4">
        <w:rPr>
          <w:b/>
        </w:rPr>
        <w:t>:</w:t>
      </w:r>
      <w:r w:rsidR="008A30A4">
        <w:rPr>
          <w:b/>
        </w:rPr>
        <w:tab/>
      </w:r>
      <w:r w:rsidR="00AE4EB0" w:rsidRPr="00C96223">
        <w:rPr>
          <w:b/>
        </w:rPr>
        <w:t>IC/TZA/201</w:t>
      </w:r>
      <w:r w:rsidR="00C96223" w:rsidRPr="00C96223">
        <w:rPr>
          <w:b/>
        </w:rPr>
        <w:t>6</w:t>
      </w:r>
      <w:r w:rsidR="00E23698" w:rsidRPr="00C96223">
        <w:rPr>
          <w:b/>
        </w:rPr>
        <w:t>/UNDP-</w:t>
      </w:r>
      <w:r w:rsidR="005425C0">
        <w:rPr>
          <w:b/>
        </w:rPr>
        <w:t>037</w:t>
      </w:r>
    </w:p>
    <w:p w14:paraId="3EEAF4EB" w14:textId="77777777" w:rsidR="00870C2E" w:rsidRDefault="00870C2E" w:rsidP="00B53B6C">
      <w:pPr>
        <w:spacing w:after="0" w:line="240" w:lineRule="auto"/>
        <w:ind w:left="2880" w:hanging="2880"/>
        <w:jc w:val="both"/>
        <w:rPr>
          <w:rFonts w:eastAsia="Times New Roman"/>
          <w:b/>
          <w:lang w:val="en-GB" w:eastAsia="en-GB"/>
        </w:rPr>
      </w:pPr>
      <w:r>
        <w:rPr>
          <w:b/>
        </w:rPr>
        <w:t>Project Title</w:t>
      </w:r>
      <w:r w:rsidR="000D55FC" w:rsidRPr="008672FC">
        <w:rPr>
          <w:b/>
        </w:rPr>
        <w:t xml:space="preserve">: </w:t>
      </w:r>
      <w:r w:rsidR="000D55FC" w:rsidRPr="008672FC">
        <w:rPr>
          <w:rFonts w:cs="Arial"/>
          <w:b/>
        </w:rPr>
        <w:t xml:space="preserve"> </w:t>
      </w:r>
      <w:r w:rsidR="00951B3A">
        <w:rPr>
          <w:rFonts w:cs="Arial"/>
          <w:b/>
        </w:rPr>
        <w:tab/>
      </w:r>
      <w:r w:rsidR="00D86ACB" w:rsidRPr="00D86ACB">
        <w:rPr>
          <w:rFonts w:cstheme="minorHAnsi"/>
          <w:color w:val="000000"/>
        </w:rPr>
        <w:t>International Consultancy - Community Dialogue Analyst</w:t>
      </w:r>
    </w:p>
    <w:p w14:paraId="56C2B1C3" w14:textId="77777777" w:rsidR="00BF3C39" w:rsidRPr="005F46B2" w:rsidRDefault="00BF3C39" w:rsidP="00870C2E">
      <w:pPr>
        <w:spacing w:after="0" w:line="240" w:lineRule="auto"/>
        <w:ind w:left="2880" w:hanging="2880"/>
        <w:rPr>
          <w:rFonts w:cs="Calibri"/>
          <w:b/>
          <w:sz w:val="16"/>
          <w:szCs w:val="16"/>
        </w:rPr>
      </w:pPr>
    </w:p>
    <w:p w14:paraId="062A7BB5" w14:textId="77777777" w:rsidR="00AE4EB0" w:rsidRPr="004471FD" w:rsidRDefault="00D167F7" w:rsidP="005F46B2">
      <w:pPr>
        <w:spacing w:after="160" w:line="240" w:lineRule="auto"/>
        <w:rPr>
          <w:rFonts w:asciiTheme="minorHAnsi" w:hAnsiTheme="minorHAnsi" w:cs="Calibri"/>
        </w:rPr>
      </w:pPr>
      <w:r w:rsidRPr="008672FC">
        <w:rPr>
          <w:b/>
        </w:rPr>
        <w:t>Duty Station</w:t>
      </w:r>
      <w:r w:rsidR="00F466B1" w:rsidRPr="008672FC">
        <w:t>:</w:t>
      </w:r>
      <w:r w:rsidR="00F466B1" w:rsidRPr="008672FC">
        <w:tab/>
      </w:r>
      <w:r w:rsidR="008A30A4">
        <w:tab/>
      </w:r>
      <w:r w:rsidR="008A30A4">
        <w:tab/>
      </w:r>
      <w:r w:rsidR="00D86ACB">
        <w:rPr>
          <w:rFonts w:cstheme="minorHAnsi"/>
        </w:rPr>
        <w:t>Dar es Salaam</w:t>
      </w:r>
    </w:p>
    <w:p w14:paraId="26D87784" w14:textId="77777777" w:rsidR="00AA555D" w:rsidRPr="00054664" w:rsidRDefault="00AA555D" w:rsidP="00F0071B">
      <w:pPr>
        <w:spacing w:after="0" w:line="240" w:lineRule="auto"/>
        <w:ind w:left="2880" w:hanging="2880"/>
        <w:jc w:val="both"/>
        <w:rPr>
          <w:rFonts w:cs="Arial"/>
        </w:rPr>
      </w:pPr>
      <w:r w:rsidRPr="00AA555D">
        <w:rPr>
          <w:rFonts w:cs="Arial"/>
          <w:b/>
        </w:rPr>
        <w:t>Eligibility</w:t>
      </w:r>
      <w:r w:rsidR="008A30A4">
        <w:rPr>
          <w:rFonts w:cs="Arial"/>
          <w:b/>
        </w:rPr>
        <w:t>:</w:t>
      </w:r>
      <w:r w:rsidR="008A30A4">
        <w:rPr>
          <w:rFonts w:cs="Arial"/>
          <w:b/>
        </w:rPr>
        <w:tab/>
      </w:r>
      <w:r w:rsidR="00B53B6C">
        <w:rPr>
          <w:rFonts w:cs="Arial"/>
          <w:b/>
          <w:color w:val="C00000"/>
        </w:rPr>
        <w:t>Intern</w:t>
      </w:r>
      <w:r w:rsidR="00E22367">
        <w:rPr>
          <w:rFonts w:cs="Arial"/>
          <w:b/>
          <w:color w:val="C00000"/>
        </w:rPr>
        <w:t>ational</w:t>
      </w:r>
      <w:r w:rsidR="000D55FC">
        <w:rPr>
          <w:rFonts w:cs="Arial"/>
          <w:b/>
          <w:color w:val="C00000"/>
        </w:rPr>
        <w:t xml:space="preserve"> </w:t>
      </w:r>
      <w:r w:rsidR="00C74ED9" w:rsidRPr="00054664">
        <w:rPr>
          <w:rFonts w:cs="Arial"/>
          <w:b/>
          <w:color w:val="C00000"/>
        </w:rPr>
        <w:t>C</w:t>
      </w:r>
      <w:r w:rsidRPr="00054664">
        <w:rPr>
          <w:rFonts w:cs="Arial"/>
          <w:b/>
          <w:color w:val="C00000"/>
        </w:rPr>
        <w:t xml:space="preserve">onsultants </w:t>
      </w:r>
      <w:r w:rsidR="000D55FC">
        <w:rPr>
          <w:rFonts w:cs="Arial"/>
          <w:b/>
          <w:color w:val="C00000"/>
        </w:rPr>
        <w:t>are in</w:t>
      </w:r>
      <w:r w:rsidR="005C52BD">
        <w:rPr>
          <w:rFonts w:cs="Arial"/>
          <w:b/>
          <w:color w:val="C00000"/>
        </w:rPr>
        <w:t>vited to submit their proposals</w:t>
      </w:r>
    </w:p>
    <w:p w14:paraId="596DD599" w14:textId="77777777" w:rsidR="00680286" w:rsidRPr="005F46B2" w:rsidRDefault="00680286" w:rsidP="00680286">
      <w:pPr>
        <w:spacing w:after="0" w:line="240" w:lineRule="auto"/>
        <w:ind w:left="2880" w:hanging="2880"/>
        <w:rPr>
          <w:rFonts w:cs="Calibri"/>
          <w:b/>
          <w:sz w:val="16"/>
          <w:szCs w:val="16"/>
        </w:rPr>
      </w:pPr>
    </w:p>
    <w:p w14:paraId="65A835D5" w14:textId="77777777" w:rsidR="00F52F67" w:rsidRPr="00AF3CA6" w:rsidRDefault="000D55FC" w:rsidP="00D86ACB">
      <w:pPr>
        <w:spacing w:after="0" w:line="240" w:lineRule="auto"/>
        <w:rPr>
          <w:rFonts w:eastAsia="Times New Roman" w:cs="Calibri"/>
          <w:sz w:val="24"/>
          <w:szCs w:val="24"/>
          <w:highlight w:val="yellow"/>
          <w:lang w:eastAsia="en-GB"/>
        </w:rPr>
      </w:pPr>
      <w:r w:rsidRPr="008672FC">
        <w:rPr>
          <w:b/>
        </w:rPr>
        <w:t>Period of assignment/services</w:t>
      </w:r>
      <w:r w:rsidRPr="008672FC">
        <w:t xml:space="preserve">: </w:t>
      </w:r>
      <w:r w:rsidR="00D86ACB">
        <w:rPr>
          <w:rFonts w:cstheme="minorHAnsi"/>
          <w:color w:val="000000"/>
        </w:rPr>
        <w:t>4 months</w:t>
      </w:r>
    </w:p>
    <w:p w14:paraId="012611C3" w14:textId="77777777" w:rsidR="001A7D12" w:rsidRPr="005F46B2" w:rsidRDefault="001A7D12" w:rsidP="001A7D12">
      <w:pPr>
        <w:spacing w:after="0" w:line="240" w:lineRule="auto"/>
        <w:rPr>
          <w:sz w:val="16"/>
          <w:szCs w:val="16"/>
        </w:rPr>
      </w:pPr>
    </w:p>
    <w:p w14:paraId="2C84101A" w14:textId="77777777" w:rsidR="00D86ACB" w:rsidRDefault="00D86ACB" w:rsidP="001218D3">
      <w:pPr>
        <w:numPr>
          <w:ilvl w:val="0"/>
          <w:numId w:val="8"/>
        </w:numPr>
        <w:spacing w:after="0" w:line="240" w:lineRule="auto"/>
        <w:jc w:val="both"/>
        <w:rPr>
          <w:rFonts w:cs="Arial"/>
          <w:b/>
        </w:rPr>
      </w:pPr>
      <w:r>
        <w:rPr>
          <w:rFonts w:cs="Arial"/>
          <w:b/>
        </w:rPr>
        <w:t>Function/Key Results Expected</w:t>
      </w:r>
    </w:p>
    <w:p w14:paraId="616A7A01" w14:textId="77777777" w:rsidR="00D86ACB" w:rsidRDefault="00D86ACB" w:rsidP="001218D3">
      <w:pPr>
        <w:pStyle w:val="BodyText"/>
        <w:numPr>
          <w:ilvl w:val="0"/>
          <w:numId w:val="12"/>
        </w:numPr>
        <w:spacing w:after="0" w:line="240" w:lineRule="auto"/>
        <w:jc w:val="both"/>
      </w:pPr>
      <w:r>
        <w:t>Support towards d</w:t>
      </w:r>
      <w:r w:rsidRPr="006A3732">
        <w:t>elivery an</w:t>
      </w:r>
      <w:r>
        <w:t>d reporting of project results.</w:t>
      </w:r>
    </w:p>
    <w:p w14:paraId="4CD7656C" w14:textId="77777777" w:rsidR="00D86ACB" w:rsidRDefault="00D86ACB" w:rsidP="001218D3">
      <w:pPr>
        <w:pStyle w:val="BodyText"/>
        <w:numPr>
          <w:ilvl w:val="0"/>
          <w:numId w:val="12"/>
        </w:numPr>
        <w:spacing w:after="0" w:line="240" w:lineRule="auto"/>
        <w:jc w:val="both"/>
      </w:pPr>
      <w:r>
        <w:t xml:space="preserve">Resource moblisation. </w:t>
      </w:r>
    </w:p>
    <w:p w14:paraId="7E5AB559" w14:textId="77777777" w:rsidR="00D86ACB" w:rsidRDefault="00D86ACB" w:rsidP="001218D3">
      <w:pPr>
        <w:pStyle w:val="BodyText"/>
        <w:numPr>
          <w:ilvl w:val="0"/>
          <w:numId w:val="12"/>
        </w:numPr>
        <w:spacing w:after="0" w:line="240" w:lineRule="auto"/>
        <w:jc w:val="both"/>
      </w:pPr>
      <w:r>
        <w:t>Preparation of reports.</w:t>
      </w:r>
    </w:p>
    <w:p w14:paraId="78EC24B8" w14:textId="77777777" w:rsidR="00D86ACB" w:rsidRDefault="00D86ACB" w:rsidP="001218D3">
      <w:pPr>
        <w:pStyle w:val="BodyText"/>
        <w:numPr>
          <w:ilvl w:val="0"/>
          <w:numId w:val="12"/>
        </w:numPr>
        <w:spacing w:after="0" w:line="240" w:lineRule="auto"/>
        <w:jc w:val="both"/>
      </w:pPr>
      <w:r>
        <w:t xml:space="preserve">Knowledge management. </w:t>
      </w:r>
    </w:p>
    <w:p w14:paraId="16499DC2" w14:textId="77777777" w:rsidR="00D86ACB" w:rsidRDefault="00D86ACB" w:rsidP="001218D3">
      <w:pPr>
        <w:numPr>
          <w:ilvl w:val="0"/>
          <w:numId w:val="12"/>
        </w:numPr>
        <w:spacing w:after="0" w:line="240" w:lineRule="auto"/>
        <w:rPr>
          <w:rFonts w:cs="Arial"/>
        </w:rPr>
      </w:pPr>
      <w:r>
        <w:rPr>
          <w:rFonts w:cs="Arial"/>
        </w:rPr>
        <w:t>Analysis of situational factors.</w:t>
      </w:r>
    </w:p>
    <w:p w14:paraId="2135D925" w14:textId="77777777" w:rsidR="00D86ACB" w:rsidRPr="00060D0D" w:rsidRDefault="00D86ACB" w:rsidP="001218D3">
      <w:pPr>
        <w:numPr>
          <w:ilvl w:val="0"/>
          <w:numId w:val="12"/>
        </w:numPr>
        <w:spacing w:after="0" w:line="240" w:lineRule="auto"/>
        <w:rPr>
          <w:rFonts w:cs="Arial"/>
        </w:rPr>
      </w:pPr>
      <w:r>
        <w:rPr>
          <w:rFonts w:cs="Arial"/>
        </w:rPr>
        <w:t>Knowledge development.</w:t>
      </w:r>
    </w:p>
    <w:p w14:paraId="29D826BA" w14:textId="77777777" w:rsidR="00D86ACB" w:rsidRDefault="00D86ACB" w:rsidP="00D86ACB">
      <w:pPr>
        <w:pStyle w:val="BodyText"/>
        <w:contextualSpacing/>
      </w:pPr>
    </w:p>
    <w:p w14:paraId="64526F95" w14:textId="77777777" w:rsidR="00D86ACB" w:rsidRPr="00BD1EFC" w:rsidRDefault="00D86ACB" w:rsidP="00D86ACB">
      <w:pPr>
        <w:pStyle w:val="BodyText"/>
        <w:ind w:left="720"/>
        <w:contextualSpacing/>
      </w:pPr>
      <w:r w:rsidRPr="00F262AA">
        <w:t>Under the overall supervision</w:t>
      </w:r>
      <w:r>
        <w:t xml:space="preserve"> of the Community Dialogue Specialist, the Consultant wil</w:t>
      </w:r>
      <w:r w:rsidRPr="00F262AA">
        <w:t xml:space="preserve">l be responsible </w:t>
      </w:r>
      <w:r>
        <w:t xml:space="preserve">for </w:t>
      </w:r>
      <w:r w:rsidRPr="00BD1EFC">
        <w:t>achievement of the following results:</w:t>
      </w:r>
    </w:p>
    <w:p w14:paraId="498F81F1" w14:textId="444934FF" w:rsidR="00D86ACB" w:rsidRDefault="00D86ACB" w:rsidP="00A955BB">
      <w:pPr>
        <w:pStyle w:val="ListParagraph"/>
        <w:numPr>
          <w:ilvl w:val="0"/>
          <w:numId w:val="11"/>
        </w:numPr>
        <w:spacing w:after="0" w:line="240" w:lineRule="auto"/>
        <w:rPr>
          <w:rFonts w:cs="Arial"/>
        </w:rPr>
      </w:pPr>
      <w:r w:rsidRPr="00D86ACB">
        <w:rPr>
          <w:rFonts w:cs="Arial"/>
        </w:rPr>
        <w:t xml:space="preserve">Provide substantive support to programmatic and policy advisory interventions by UNDP in areas </w:t>
      </w:r>
      <w:r w:rsidR="007C502D">
        <w:rPr>
          <w:rFonts w:cs="Arial"/>
        </w:rPr>
        <w:t>in</w:t>
      </w:r>
      <w:r w:rsidR="00D602CA">
        <w:rPr>
          <w:rFonts w:cs="Arial"/>
        </w:rPr>
        <w:t xml:space="preserve"> the projects, </w:t>
      </w:r>
      <w:r w:rsidR="00A955BB">
        <w:rPr>
          <w:rFonts w:cs="Arial"/>
        </w:rPr>
        <w:t>“</w:t>
      </w:r>
      <w:r w:rsidR="00A955BB" w:rsidRPr="00A955BB">
        <w:rPr>
          <w:rFonts w:cs="Arial"/>
        </w:rPr>
        <w:t>Preventing conflict and building peace through addressing the drivers of conflict and instability associated with forced displaceme</w:t>
      </w:r>
      <w:r w:rsidR="00A955BB">
        <w:rPr>
          <w:rFonts w:cs="Arial"/>
        </w:rPr>
        <w:t xml:space="preserve">nt between Burundi and Tanzania,” and “Preventing and Responding to Violent Extremism in </w:t>
      </w:r>
      <w:r w:rsidR="007C502D">
        <w:rPr>
          <w:rFonts w:cs="Arial"/>
        </w:rPr>
        <w:t>T</w:t>
      </w:r>
      <w:r w:rsidR="00A955BB">
        <w:rPr>
          <w:rFonts w:cs="Arial"/>
        </w:rPr>
        <w:t>anzania</w:t>
      </w:r>
      <w:r w:rsidRPr="00D86ACB">
        <w:rPr>
          <w:rFonts w:cs="Arial"/>
        </w:rPr>
        <w:t>.</w:t>
      </w:r>
      <w:r w:rsidR="00A955BB">
        <w:rPr>
          <w:rFonts w:cs="Arial"/>
        </w:rPr>
        <w:t>”</w:t>
      </w:r>
      <w:r w:rsidRPr="00D86ACB">
        <w:rPr>
          <w:rFonts w:cs="Arial"/>
        </w:rPr>
        <w:t xml:space="preserve"> </w:t>
      </w:r>
    </w:p>
    <w:p w14:paraId="4782E14B" w14:textId="61FACE2B" w:rsidR="007C502D" w:rsidRPr="00D86ACB" w:rsidRDefault="007C502D" w:rsidP="00A955BB">
      <w:pPr>
        <w:pStyle w:val="ListParagraph"/>
        <w:numPr>
          <w:ilvl w:val="0"/>
          <w:numId w:val="11"/>
        </w:numPr>
        <w:spacing w:after="0" w:line="240" w:lineRule="auto"/>
        <w:rPr>
          <w:rFonts w:cs="Arial"/>
        </w:rPr>
      </w:pPr>
      <w:r>
        <w:rPr>
          <w:rFonts w:cs="Arial"/>
        </w:rPr>
        <w:t xml:space="preserve">Mapping donor interventions in the areas of sustaining peace, conflict prevention and prevention of violent extremism. </w:t>
      </w:r>
    </w:p>
    <w:p w14:paraId="2178DA16" w14:textId="58915BE6" w:rsidR="00D86ACB" w:rsidRPr="00D86ACB" w:rsidRDefault="007C502D" w:rsidP="001218D3">
      <w:pPr>
        <w:pStyle w:val="ListParagraph"/>
        <w:numPr>
          <w:ilvl w:val="0"/>
          <w:numId w:val="11"/>
        </w:numPr>
        <w:spacing w:after="0" w:line="240" w:lineRule="auto"/>
        <w:rPr>
          <w:rFonts w:cs="Arial"/>
        </w:rPr>
      </w:pPr>
      <w:r>
        <w:rPr>
          <w:rFonts w:cs="Arial"/>
        </w:rPr>
        <w:t xml:space="preserve">Development of concept notes for </w:t>
      </w:r>
      <w:r w:rsidR="00D86ACB" w:rsidRPr="00D86ACB">
        <w:rPr>
          <w:rFonts w:cs="Arial"/>
        </w:rPr>
        <w:t xml:space="preserve">resource </w:t>
      </w:r>
      <w:r w:rsidRPr="00D86ACB">
        <w:rPr>
          <w:rFonts w:cs="Arial"/>
        </w:rPr>
        <w:t>mobilization</w:t>
      </w:r>
      <w:r>
        <w:rPr>
          <w:rFonts w:cs="Arial"/>
        </w:rPr>
        <w:t>.</w:t>
      </w:r>
    </w:p>
    <w:p w14:paraId="3453482C" w14:textId="2358EDE2" w:rsidR="00D86ACB" w:rsidRDefault="007C502D" w:rsidP="001218D3">
      <w:pPr>
        <w:pStyle w:val="ListParagraph"/>
        <w:numPr>
          <w:ilvl w:val="0"/>
          <w:numId w:val="11"/>
        </w:numPr>
        <w:spacing w:after="0" w:line="240" w:lineRule="auto"/>
        <w:rPr>
          <w:rFonts w:cs="Arial"/>
        </w:rPr>
      </w:pPr>
      <w:r>
        <w:rPr>
          <w:rFonts w:cs="Arial"/>
        </w:rPr>
        <w:t>Produce</w:t>
      </w:r>
      <w:r w:rsidR="00D86ACB" w:rsidRPr="00D86ACB">
        <w:rPr>
          <w:rFonts w:cs="Arial"/>
        </w:rPr>
        <w:t xml:space="preserve"> knowledge management</w:t>
      </w:r>
      <w:r>
        <w:rPr>
          <w:rFonts w:cs="Arial"/>
        </w:rPr>
        <w:t xml:space="preserve"> products</w:t>
      </w:r>
      <w:r w:rsidR="00D86ACB" w:rsidRPr="00D86ACB">
        <w:rPr>
          <w:rFonts w:cs="Arial"/>
        </w:rPr>
        <w:t xml:space="preserve"> </w:t>
      </w:r>
      <w:r w:rsidR="00E85EAA">
        <w:rPr>
          <w:rFonts w:cs="Arial"/>
        </w:rPr>
        <w:t xml:space="preserve">and project briefs </w:t>
      </w:r>
      <w:r w:rsidR="00D86ACB" w:rsidRPr="00D86ACB">
        <w:rPr>
          <w:rFonts w:cs="Arial"/>
        </w:rPr>
        <w:t xml:space="preserve">under the assigned projects. </w:t>
      </w:r>
    </w:p>
    <w:p w14:paraId="25AABC7D" w14:textId="05AA1567" w:rsidR="003E45E8" w:rsidRPr="00D86ACB" w:rsidRDefault="003E45E8" w:rsidP="001218D3">
      <w:pPr>
        <w:pStyle w:val="ListParagraph"/>
        <w:numPr>
          <w:ilvl w:val="0"/>
          <w:numId w:val="11"/>
        </w:numPr>
        <w:spacing w:after="0" w:line="240" w:lineRule="auto"/>
        <w:rPr>
          <w:rFonts w:cs="Arial"/>
        </w:rPr>
      </w:pPr>
      <w:r>
        <w:rPr>
          <w:rFonts w:cs="Arial"/>
        </w:rPr>
        <w:t xml:space="preserve">Provide support towards the development of monitoring frameworks for the projects. </w:t>
      </w:r>
    </w:p>
    <w:p w14:paraId="1C8B50F7" w14:textId="77777777" w:rsidR="00D86ACB" w:rsidRPr="00D86ACB" w:rsidRDefault="00D86ACB" w:rsidP="001218D3">
      <w:pPr>
        <w:pStyle w:val="ListParagraph"/>
        <w:numPr>
          <w:ilvl w:val="0"/>
          <w:numId w:val="11"/>
        </w:numPr>
        <w:spacing w:after="0" w:line="240" w:lineRule="auto"/>
        <w:rPr>
          <w:rFonts w:cs="Arial"/>
        </w:rPr>
      </w:pPr>
      <w:r w:rsidRPr="00D86ACB">
        <w:rPr>
          <w:rFonts w:cs="Arial"/>
        </w:rPr>
        <w:t>Undertake any other responsibilities as may be assigned.</w:t>
      </w:r>
    </w:p>
    <w:p w14:paraId="27ADE062" w14:textId="77777777" w:rsidR="00CD6744" w:rsidRDefault="00CD6744" w:rsidP="004B5A62">
      <w:pPr>
        <w:pStyle w:val="ListParagraph"/>
        <w:spacing w:after="0" w:line="240" w:lineRule="auto"/>
        <w:ind w:left="0"/>
        <w:contextualSpacing w:val="0"/>
        <w:jc w:val="both"/>
        <w:rPr>
          <w:b/>
          <w:color w:val="C00000"/>
        </w:rPr>
      </w:pPr>
    </w:p>
    <w:p w14:paraId="5485E279" w14:textId="4E66036D" w:rsidR="00D167F7" w:rsidRPr="008672FC" w:rsidRDefault="00D167F7" w:rsidP="004B5A62">
      <w:pPr>
        <w:pStyle w:val="ListParagraph"/>
        <w:spacing w:after="0" w:line="240" w:lineRule="auto"/>
        <w:ind w:left="0"/>
        <w:contextualSpacing w:val="0"/>
        <w:jc w:val="both"/>
      </w:pPr>
      <w:r w:rsidRPr="00AA555D">
        <w:rPr>
          <w:b/>
          <w:color w:val="C00000"/>
        </w:rPr>
        <w:t>Separate technical and financial proposals</w:t>
      </w:r>
      <w:r w:rsidRPr="008672FC">
        <w:t xml:space="preserve"> </w:t>
      </w:r>
      <w:r w:rsidR="00CF7840" w:rsidRPr="008672FC">
        <w:t xml:space="preserve">detailing understanding of the TOR, methodology and </w:t>
      </w:r>
      <w:r w:rsidR="007715EB" w:rsidRPr="008672FC">
        <w:t>work plan</w:t>
      </w:r>
      <w:r w:rsidR="00CF7840" w:rsidRPr="008672FC">
        <w:t xml:space="preserve"> </w:t>
      </w:r>
      <w:r w:rsidRPr="008672FC">
        <w:t xml:space="preserve">should be submitted </w:t>
      </w:r>
      <w:r w:rsidR="007B5927" w:rsidRPr="008672FC">
        <w:rPr>
          <w:rFonts w:cs="Calibri"/>
          <w:bCs/>
          <w:noProof/>
          <w:lang w:val="en-GB"/>
        </w:rPr>
        <w:t>through</w:t>
      </w:r>
      <w:r w:rsidR="00C74ED9">
        <w:rPr>
          <w:rFonts w:cs="Calibri"/>
          <w:bCs/>
          <w:noProof/>
          <w:lang w:val="en-GB"/>
        </w:rPr>
        <w:t>:</w:t>
      </w:r>
      <w:r w:rsidR="007B5927" w:rsidRPr="008672FC">
        <w:rPr>
          <w:rFonts w:cs="Calibri"/>
          <w:bCs/>
          <w:noProof/>
          <w:lang w:val="en-GB"/>
        </w:rPr>
        <w:t xml:space="preserve"> </w:t>
      </w:r>
      <w:hyperlink r:id="rId9" w:history="1">
        <w:r w:rsidR="007B5927" w:rsidRPr="008672FC">
          <w:rPr>
            <w:rStyle w:val="Hyperlink"/>
            <w:rFonts w:cs="Calibri"/>
            <w:bCs/>
            <w:noProof/>
            <w:lang w:val="en-GB"/>
          </w:rPr>
          <w:t>icprocurement.tz@undp.org</w:t>
        </w:r>
      </w:hyperlink>
      <w:r w:rsidR="00DA0817" w:rsidRPr="008672FC">
        <w:rPr>
          <w:b/>
          <w:i/>
          <w:u w:val="single"/>
        </w:rPr>
        <w:t xml:space="preserve"> </w:t>
      </w:r>
      <w:r w:rsidRPr="008672FC">
        <w:rPr>
          <w:b/>
          <w:i/>
          <w:color w:val="FF0000"/>
        </w:rPr>
        <w:t xml:space="preserve"> </w:t>
      </w:r>
      <w:r w:rsidR="00413939" w:rsidRPr="008672FC">
        <w:rPr>
          <w:b/>
          <w:i/>
          <w:color w:val="FF0000"/>
        </w:rPr>
        <w:t xml:space="preserve"> </w:t>
      </w:r>
      <w:r w:rsidRPr="008672FC">
        <w:rPr>
          <w:b/>
        </w:rPr>
        <w:t xml:space="preserve">not later than </w:t>
      </w:r>
      <w:r w:rsidR="00C3732A">
        <w:rPr>
          <w:b/>
        </w:rPr>
        <w:t>Tues</w:t>
      </w:r>
      <w:r w:rsidR="00EF4657">
        <w:rPr>
          <w:b/>
        </w:rPr>
        <w:t>day</w:t>
      </w:r>
      <w:r w:rsidR="00961CCD">
        <w:rPr>
          <w:b/>
        </w:rPr>
        <w:t>,</w:t>
      </w:r>
      <w:r w:rsidR="00205AB6">
        <w:rPr>
          <w:b/>
        </w:rPr>
        <w:t xml:space="preserve"> </w:t>
      </w:r>
      <w:r w:rsidR="000A662A">
        <w:rPr>
          <w:b/>
        </w:rPr>
        <w:t>11</w:t>
      </w:r>
      <w:r w:rsidR="00346DD2">
        <w:rPr>
          <w:b/>
        </w:rPr>
        <w:t xml:space="preserve"> </w:t>
      </w:r>
      <w:r w:rsidR="00C3732A">
        <w:rPr>
          <w:b/>
        </w:rPr>
        <w:t>Decem</w:t>
      </w:r>
      <w:r w:rsidR="00E1036D">
        <w:rPr>
          <w:b/>
        </w:rPr>
        <w:t>ber</w:t>
      </w:r>
      <w:r w:rsidR="00E23698">
        <w:rPr>
          <w:b/>
        </w:rPr>
        <w:t xml:space="preserve"> 201</w:t>
      </w:r>
      <w:r w:rsidR="00C3732A">
        <w:rPr>
          <w:b/>
        </w:rPr>
        <w:t>8</w:t>
      </w:r>
      <w:r w:rsidR="009600F8" w:rsidRPr="008672FC">
        <w:rPr>
          <w:b/>
        </w:rPr>
        <w:t xml:space="preserve"> at 1</w:t>
      </w:r>
      <w:r w:rsidR="00E23698">
        <w:rPr>
          <w:b/>
        </w:rPr>
        <w:t>1</w:t>
      </w:r>
      <w:r w:rsidR="00B2065D">
        <w:rPr>
          <w:b/>
        </w:rPr>
        <w:t>:00 H</w:t>
      </w:r>
      <w:r w:rsidR="00716C3E">
        <w:rPr>
          <w:b/>
        </w:rPr>
        <w:t>ou</w:t>
      </w:r>
      <w:r w:rsidRPr="008672FC">
        <w:rPr>
          <w:b/>
        </w:rPr>
        <w:t>rs (</w:t>
      </w:r>
      <w:r w:rsidR="00E23698">
        <w:rPr>
          <w:b/>
        </w:rPr>
        <w:t>East Africa Time</w:t>
      </w:r>
      <w:r w:rsidRPr="008672FC">
        <w:rPr>
          <w:b/>
        </w:rPr>
        <w:t>):</w:t>
      </w:r>
    </w:p>
    <w:p w14:paraId="2F4E11C0" w14:textId="77777777" w:rsidR="008A30A4" w:rsidRDefault="008A30A4">
      <w:pPr>
        <w:spacing w:after="0" w:line="240" w:lineRule="auto"/>
        <w:rPr>
          <w:b/>
          <w:u w:val="single"/>
        </w:rPr>
      </w:pPr>
    </w:p>
    <w:p w14:paraId="610BCBC3" w14:textId="77777777" w:rsidR="00D167F7" w:rsidRPr="008672FC" w:rsidRDefault="00D167F7" w:rsidP="00E315A8">
      <w:pPr>
        <w:pStyle w:val="NoSpacing"/>
        <w:spacing w:line="276" w:lineRule="auto"/>
        <w:jc w:val="both"/>
        <w:rPr>
          <w:b/>
          <w:u w:val="single"/>
        </w:rPr>
      </w:pPr>
      <w:r w:rsidRPr="008672FC">
        <w:rPr>
          <w:b/>
          <w:u w:val="single"/>
        </w:rPr>
        <w:t>IMPORTANT NOTE</w:t>
      </w:r>
      <w:r w:rsidRPr="00E315A8">
        <w:t>:</w:t>
      </w:r>
    </w:p>
    <w:p w14:paraId="1C94EFF4" w14:textId="77777777" w:rsidR="00D167F7" w:rsidRPr="008672FC" w:rsidRDefault="00D167F7" w:rsidP="004B5A62">
      <w:pPr>
        <w:spacing w:line="240" w:lineRule="auto"/>
        <w:jc w:val="both"/>
      </w:pPr>
      <w:r w:rsidRPr="008672FC">
        <w:t>The reference of the IC Pr</w:t>
      </w:r>
      <w:r w:rsidR="001B4CF5" w:rsidRPr="008672FC">
        <w:t>ocurement Notice No</w:t>
      </w:r>
      <w:r w:rsidR="001B4CF5" w:rsidRPr="00B2065D">
        <w:t xml:space="preserve">. </w:t>
      </w:r>
      <w:r w:rsidR="00C3732A">
        <w:t>IC/TZA/2018</w:t>
      </w:r>
      <w:r w:rsidR="00E23698" w:rsidRPr="00E23698">
        <w:t>/UNDP-0</w:t>
      </w:r>
      <w:r w:rsidR="005425C0">
        <w:t>37</w:t>
      </w:r>
      <w:r w:rsidR="00E23698">
        <w:t xml:space="preserve"> </w:t>
      </w:r>
      <w:r w:rsidR="00A70833">
        <w:t>(</w:t>
      </w:r>
      <w:r w:rsidR="00C3732A" w:rsidRPr="00D86ACB">
        <w:rPr>
          <w:rFonts w:cstheme="minorHAnsi"/>
          <w:color w:val="000000"/>
        </w:rPr>
        <w:t>International Consultancy - Community Dialogue Analyst</w:t>
      </w:r>
      <w:r w:rsidR="00A70833">
        <w:rPr>
          <w:rFonts w:cstheme="minorHAnsi"/>
          <w:bCs/>
          <w:iCs/>
          <w:color w:val="000000"/>
        </w:rPr>
        <w:t>)</w:t>
      </w:r>
      <w:r w:rsidR="00A70833" w:rsidRPr="008672FC">
        <w:t xml:space="preserve"> </w:t>
      </w:r>
      <w:r w:rsidRPr="008672FC">
        <w:t xml:space="preserve">should be indicated </w:t>
      </w:r>
      <w:r w:rsidR="00C74ED9">
        <w:t>i</w:t>
      </w:r>
      <w:r w:rsidRPr="008672FC">
        <w:t>n all correspondences.</w:t>
      </w:r>
    </w:p>
    <w:p w14:paraId="18C61DA3" w14:textId="77777777" w:rsidR="0036426B" w:rsidRDefault="00D167F7" w:rsidP="004B5A62">
      <w:pPr>
        <w:spacing w:line="240" w:lineRule="auto"/>
        <w:jc w:val="both"/>
        <w:rPr>
          <w:b/>
        </w:rPr>
      </w:pPr>
      <w:r w:rsidRPr="008672FC">
        <w:t>Any request for clarification must be sent in writing, or by standard electronic communication to the</w:t>
      </w:r>
      <w:r w:rsidR="00E315A8">
        <w:t xml:space="preserve"> </w:t>
      </w:r>
      <w:r w:rsidRPr="008672FC">
        <w:t xml:space="preserve">e-mail address: </w:t>
      </w:r>
      <w:hyperlink r:id="rId10" w:history="1">
        <w:r w:rsidRPr="008672FC">
          <w:rPr>
            <w:rStyle w:val="Hyperlink"/>
          </w:rPr>
          <w:t>tenders.tz@undp.org</w:t>
        </w:r>
      </w:hyperlink>
      <w:r w:rsidRPr="008672FC">
        <w:t xml:space="preserve">. UNDP Tanzania will respond in writing or by standard electronic mail to the requestor and share the answer with all invited offerors without identifying </w:t>
      </w:r>
      <w:r w:rsidR="00BB7836" w:rsidRPr="008672FC">
        <w:t>the source of inquiry. P</w:t>
      </w:r>
      <w:r w:rsidR="009F50F6" w:rsidRPr="008672FC">
        <w:t>lease Quote/Ref/:</w:t>
      </w:r>
      <w:r w:rsidR="00E23698">
        <w:t xml:space="preserve"> </w:t>
      </w:r>
      <w:r w:rsidR="00C3732A">
        <w:t>IC/TZA/2018</w:t>
      </w:r>
      <w:r w:rsidR="00E23698" w:rsidRPr="00E23698">
        <w:t>/UNDP-0</w:t>
      </w:r>
      <w:r w:rsidR="005425C0">
        <w:t>37</w:t>
      </w:r>
      <w:r w:rsidR="00A70833">
        <w:t xml:space="preserve"> (</w:t>
      </w:r>
      <w:r w:rsidR="00C3732A" w:rsidRPr="00D86ACB">
        <w:rPr>
          <w:rFonts w:cstheme="minorHAnsi"/>
          <w:color w:val="000000"/>
        </w:rPr>
        <w:t>International Consultancy - Community Dialogue Analyst</w:t>
      </w:r>
      <w:r w:rsidR="00A70833">
        <w:rPr>
          <w:rFonts w:cstheme="minorHAnsi"/>
          <w:bCs/>
          <w:iCs/>
          <w:color w:val="000000"/>
        </w:rPr>
        <w:t xml:space="preserve">) </w:t>
      </w:r>
      <w:r w:rsidR="00BB7836" w:rsidRPr="008672FC">
        <w:t>in all inquiries</w:t>
      </w:r>
      <w:r w:rsidR="000047C0" w:rsidRPr="008672FC">
        <w:rPr>
          <w:b/>
        </w:rPr>
        <w:t>.</w:t>
      </w:r>
    </w:p>
    <w:p w14:paraId="57BDD5EA" w14:textId="77777777" w:rsidR="009E2B22" w:rsidRPr="008672FC" w:rsidRDefault="009E2B22" w:rsidP="00E315A8">
      <w:pPr>
        <w:pStyle w:val="NoSpacing"/>
        <w:numPr>
          <w:ilvl w:val="0"/>
          <w:numId w:val="1"/>
        </w:numPr>
        <w:spacing w:after="120"/>
        <w:ind w:left="714" w:hanging="357"/>
        <w:rPr>
          <w:b/>
        </w:rPr>
      </w:pPr>
      <w:r w:rsidRPr="008672FC">
        <w:rPr>
          <w:b/>
        </w:rPr>
        <w:lastRenderedPageBreak/>
        <w:t>BACKGROUND</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6131AE" w:rsidRPr="00C222FF" w14:paraId="4896F79D" w14:textId="77777777" w:rsidTr="00A70833">
        <w:trPr>
          <w:trHeight w:val="1695"/>
        </w:trPr>
        <w:tc>
          <w:tcPr>
            <w:tcW w:w="9668" w:type="dxa"/>
          </w:tcPr>
          <w:p w14:paraId="28C460D4" w14:textId="77777777" w:rsidR="00C3732A" w:rsidRDefault="00C3732A" w:rsidP="00C3732A">
            <w:pPr>
              <w:spacing w:line="240" w:lineRule="auto"/>
              <w:jc w:val="both"/>
            </w:pPr>
            <w:r w:rsidRPr="005C4FB5">
              <w:t xml:space="preserve">Efforts to prevent, manage, and resolve disputes and conflicts are at the heart of fostering comprehensive and sustainable peace, democracy and development. Such efforts are more effective when based on multi-stakeholder and multi-faceted approaches, as well as on both formal and informal institutions and processes. Tanzania has established a national peace architecture which entails cooperation and synergy between various state and non-state institutions to prevent and manage tensions and conflict before they escalate particularly through the support to dialogue capacities and platforms. These platforms while predominantly in the embryonic stage have been active on both Tanzania mainland and Zanzibar. The impact of conflict dynamics in the East African sub-region also require strengthened capacities and engagement within Tanzania, particularly along the border areas. In response to these challenges UNDP is engaged in projects to strengthen dialogue capacities at various levels and the infrastructure for peace in Tanzania. </w:t>
            </w:r>
          </w:p>
          <w:p w14:paraId="10C3714C" w14:textId="77777777" w:rsidR="00C3732A" w:rsidRDefault="00C3732A" w:rsidP="00C3732A">
            <w:pPr>
              <w:spacing w:line="240" w:lineRule="auto"/>
              <w:jc w:val="both"/>
            </w:pPr>
            <w:r>
              <w:t xml:space="preserve">In addition to the need for continued capacity support to the infrastructure for peace and ongoing dialogue capacities, Tanzania has also been affected by the </w:t>
            </w:r>
            <w:r w:rsidRPr="004A70C9">
              <w:t>rising risk of Violent Extremism (VE), which has a direct negative impact on peace, security and sustainable development.</w:t>
            </w:r>
            <w:r>
              <w:t xml:space="preserve"> </w:t>
            </w:r>
            <w:proofErr w:type="gramStart"/>
            <w:r>
              <w:t>In order to</w:t>
            </w:r>
            <w:proofErr w:type="gramEnd"/>
            <w:r>
              <w:t xml:space="preserve"> address the global challenge of VE, i</w:t>
            </w:r>
            <w:r w:rsidRPr="00C07053">
              <w:t>n 2016 the UN Secretary General presented a Plan of Action to Prevent Violent Extremism to the UN General Assembly that provides a framework to tackle violent extremism through preventive measures addressing the drivers. The Plan calls for national and regional Prevention of V</w:t>
            </w:r>
            <w:r>
              <w:t xml:space="preserve">iolent </w:t>
            </w:r>
            <w:r w:rsidRPr="00C07053">
              <w:t>E</w:t>
            </w:r>
            <w:r>
              <w:t>xtremism (PVE)</w:t>
            </w:r>
            <w:r w:rsidRPr="00C07053">
              <w:t xml:space="preserve"> action plans and encourages member states to align their development policies with the Sustainable Development Goals, many of which are critical to addressing global drivers of violent extremism and enhancing community resilience. </w:t>
            </w:r>
            <w:proofErr w:type="gramStart"/>
            <w:r w:rsidRPr="00C07053">
              <w:t>In particular, Goal</w:t>
            </w:r>
            <w:proofErr w:type="gramEnd"/>
            <w:r w:rsidRPr="00C07053">
              <w:t xml:space="preserve"> 16 on the promotion of peaceful and inclusive societies for sustainable development. In support of this developmental approach, there is a three-year UNDP-led project, “Preventing and Responding to Violent Extremism in Tanzania”, whose main objective is to support a preventive and developmental national effort for preventing and responding to violent extremism.</w:t>
            </w:r>
            <w:r>
              <w:t xml:space="preserve"> </w:t>
            </w:r>
          </w:p>
          <w:p w14:paraId="34DE20A4" w14:textId="77777777" w:rsidR="00437FFA" w:rsidRPr="00C3732A" w:rsidRDefault="00C3732A" w:rsidP="00C3732A">
            <w:pPr>
              <w:spacing w:line="240" w:lineRule="auto"/>
              <w:jc w:val="both"/>
            </w:pPr>
            <w:r w:rsidRPr="00C3732A">
              <w:rPr>
                <w:rFonts w:cs="Calibri"/>
              </w:rPr>
              <w:t>Within this context, the Consultant under the supervision of the Community Dialogue Specialist will provide technical, organizational and coordination support on ongoing and pipeline projects in the areas of prevention of violent extremism, community dialogue, conflict prevention and sustaining peace.</w:t>
            </w:r>
          </w:p>
        </w:tc>
      </w:tr>
    </w:tbl>
    <w:p w14:paraId="62A6192D" w14:textId="77777777" w:rsidR="00A37680" w:rsidRPr="00951B3A" w:rsidRDefault="00A37680" w:rsidP="00DA0D68">
      <w:pPr>
        <w:spacing w:after="0" w:line="240" w:lineRule="auto"/>
        <w:rPr>
          <w:b/>
          <w:u w:val="single"/>
        </w:rPr>
      </w:pPr>
    </w:p>
    <w:p w14:paraId="1920B6B5" w14:textId="77777777" w:rsidR="002D1810" w:rsidRDefault="00425655" w:rsidP="001218D3">
      <w:pPr>
        <w:pStyle w:val="NoSpacing"/>
        <w:numPr>
          <w:ilvl w:val="0"/>
          <w:numId w:val="4"/>
        </w:numPr>
        <w:rPr>
          <w:b/>
        </w:rPr>
      </w:pPr>
      <w:r w:rsidRPr="008672FC">
        <w:rPr>
          <w:b/>
        </w:rPr>
        <w:t>DUTIES AND RESPONSIBILITIES</w:t>
      </w:r>
    </w:p>
    <w:p w14:paraId="170DEBB0" w14:textId="77777777" w:rsidR="00B62E5D" w:rsidRPr="008672FC" w:rsidRDefault="002D1810" w:rsidP="00863870">
      <w:pPr>
        <w:pStyle w:val="NoSpacing"/>
        <w:rPr>
          <w:b/>
        </w:rPr>
      </w:pPr>
      <w:r w:rsidRPr="008672FC">
        <w:t>For detailed information on the tasks to be performed and expected deliverables, please refer to the Terms of Reference (TOR) attached</w:t>
      </w:r>
    </w:p>
    <w:p w14:paraId="0C177FAE" w14:textId="77777777" w:rsidR="008A30A4" w:rsidRPr="00951B3A" w:rsidRDefault="008A30A4">
      <w:pPr>
        <w:spacing w:after="0" w:line="240" w:lineRule="auto"/>
        <w:rPr>
          <w:b/>
          <w:u w:val="single"/>
        </w:rPr>
      </w:pPr>
    </w:p>
    <w:p w14:paraId="7C89E749" w14:textId="77777777" w:rsidR="00DA646F" w:rsidRPr="008672FC" w:rsidRDefault="00706D8A" w:rsidP="001218D3">
      <w:pPr>
        <w:pStyle w:val="NoSpacing"/>
        <w:numPr>
          <w:ilvl w:val="0"/>
          <w:numId w:val="4"/>
        </w:numPr>
        <w:spacing w:line="360" w:lineRule="auto"/>
        <w:rPr>
          <w:b/>
        </w:rPr>
      </w:pPr>
      <w:r w:rsidRPr="008672FC">
        <w:rPr>
          <w:b/>
        </w:rPr>
        <w:t xml:space="preserve"> REQUIREMENTS FOR EXPERIENCE AND QUALIFICATIONS:</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AB3281" w:rsidRPr="008672FC" w14:paraId="0BC522A3" w14:textId="77777777" w:rsidTr="00D74F45">
        <w:trPr>
          <w:trHeight w:val="3390"/>
        </w:trPr>
        <w:tc>
          <w:tcPr>
            <w:tcW w:w="9668" w:type="dxa"/>
            <w:tcBorders>
              <w:bottom w:val="single" w:sz="4" w:space="0" w:color="auto"/>
            </w:tcBorders>
          </w:tcPr>
          <w:p w14:paraId="517ADABF" w14:textId="77777777" w:rsidR="008A30A4" w:rsidRDefault="00D35181" w:rsidP="008A30A4">
            <w:pPr>
              <w:pStyle w:val="NoSpacing"/>
              <w:rPr>
                <w:b/>
              </w:rPr>
            </w:pPr>
            <w:r>
              <w:rPr>
                <w:b/>
              </w:rPr>
              <w:t>Intern</w:t>
            </w:r>
            <w:r w:rsidR="008A30A4">
              <w:rPr>
                <w:b/>
              </w:rPr>
              <w:t xml:space="preserve">ational </w:t>
            </w:r>
            <w:r w:rsidR="00E22367">
              <w:rPr>
                <w:b/>
              </w:rPr>
              <w:t>Consultant</w:t>
            </w:r>
          </w:p>
          <w:p w14:paraId="7126BBB5" w14:textId="77777777" w:rsidR="008A30A4" w:rsidRPr="00E815A6" w:rsidRDefault="008A30A4" w:rsidP="008A30A4">
            <w:pPr>
              <w:pStyle w:val="NoSpacing"/>
              <w:rPr>
                <w:b/>
                <w:sz w:val="10"/>
                <w:szCs w:val="10"/>
              </w:rPr>
            </w:pPr>
          </w:p>
          <w:p w14:paraId="75FC054A" w14:textId="77777777" w:rsidR="00AF6579" w:rsidRDefault="0014597C" w:rsidP="00AD6DD8">
            <w:pPr>
              <w:pStyle w:val="BodyText3"/>
              <w:spacing w:line="276" w:lineRule="auto"/>
              <w:ind w:left="360"/>
            </w:pPr>
            <w:r w:rsidRPr="008D5D13">
              <w:rPr>
                <w:rFonts w:eastAsia="MS PGothic" w:cs="Times New Roman"/>
                <w:b/>
                <w:bCs/>
                <w:color w:val="000000"/>
                <w:sz w:val="22"/>
                <w:lang w:val="en-US" w:eastAsia="en-US"/>
              </w:rPr>
              <w:t>Academic Qualifications</w:t>
            </w:r>
          </w:p>
          <w:p w14:paraId="6063CF82" w14:textId="77777777" w:rsidR="003834F8" w:rsidRPr="00505395" w:rsidRDefault="003834F8" w:rsidP="001218D3">
            <w:pPr>
              <w:numPr>
                <w:ilvl w:val="0"/>
                <w:numId w:val="3"/>
              </w:numPr>
              <w:spacing w:after="0" w:line="240" w:lineRule="auto"/>
              <w:rPr>
                <w:rFonts w:cs="Arial"/>
              </w:rPr>
            </w:pPr>
            <w:r>
              <w:rPr>
                <w:rFonts w:cs="Arial"/>
              </w:rPr>
              <w:t xml:space="preserve">Master’s Degree </w:t>
            </w:r>
            <w:r w:rsidRPr="00505395">
              <w:rPr>
                <w:rFonts w:cs="Arial"/>
              </w:rPr>
              <w:t xml:space="preserve">in relevant academic field such as conflict </w:t>
            </w:r>
            <w:r>
              <w:rPr>
                <w:rFonts w:cs="Arial"/>
              </w:rPr>
              <w:t>analysis</w:t>
            </w:r>
            <w:r w:rsidRPr="00505395">
              <w:rPr>
                <w:rFonts w:cs="Arial"/>
              </w:rPr>
              <w:t>, security studies, pe</w:t>
            </w:r>
            <w:r>
              <w:rPr>
                <w:rFonts w:cs="Arial"/>
              </w:rPr>
              <w:t>ace building, political science or</w:t>
            </w:r>
            <w:r w:rsidRPr="00505395">
              <w:rPr>
                <w:rFonts w:cs="Arial"/>
              </w:rPr>
              <w:t xml:space="preserve"> international </w:t>
            </w:r>
            <w:r>
              <w:rPr>
                <w:rFonts w:cs="Arial"/>
              </w:rPr>
              <w:t>relations.</w:t>
            </w:r>
          </w:p>
          <w:p w14:paraId="701C9028" w14:textId="77777777" w:rsidR="003834F8" w:rsidRDefault="003834F8" w:rsidP="008D5D13">
            <w:pPr>
              <w:pStyle w:val="BodyText3"/>
              <w:spacing w:line="276" w:lineRule="auto"/>
              <w:ind w:left="360"/>
              <w:rPr>
                <w:rFonts w:eastAsia="MS PGothic" w:cs="Times New Roman"/>
                <w:b/>
                <w:bCs/>
                <w:color w:val="000000"/>
                <w:sz w:val="22"/>
                <w:lang w:val="en-US" w:eastAsia="en-US"/>
              </w:rPr>
            </w:pPr>
          </w:p>
          <w:p w14:paraId="12D337E2" w14:textId="77777777" w:rsidR="00407AEF" w:rsidRPr="008D5D13" w:rsidRDefault="0014597C" w:rsidP="008D5D13">
            <w:pPr>
              <w:pStyle w:val="BodyText3"/>
              <w:spacing w:line="276" w:lineRule="auto"/>
              <w:ind w:left="360"/>
              <w:rPr>
                <w:rFonts w:eastAsia="MS PGothic" w:cs="Times New Roman"/>
                <w:b/>
                <w:bCs/>
                <w:color w:val="000000"/>
                <w:sz w:val="22"/>
                <w:lang w:val="en-US" w:eastAsia="en-US"/>
              </w:rPr>
            </w:pPr>
            <w:r w:rsidRPr="008D5D13">
              <w:rPr>
                <w:rFonts w:eastAsia="MS PGothic" w:cs="Times New Roman"/>
                <w:b/>
                <w:bCs/>
                <w:color w:val="000000"/>
                <w:sz w:val="22"/>
                <w:lang w:val="en-US" w:eastAsia="en-US"/>
              </w:rPr>
              <w:t>Experience</w:t>
            </w:r>
          </w:p>
          <w:p w14:paraId="4C139B90" w14:textId="77777777" w:rsidR="003834F8" w:rsidRDefault="003834F8" w:rsidP="001218D3">
            <w:pPr>
              <w:numPr>
                <w:ilvl w:val="0"/>
                <w:numId w:val="3"/>
              </w:numPr>
              <w:spacing w:after="0" w:line="240" w:lineRule="auto"/>
              <w:rPr>
                <w:rFonts w:cs="Arial"/>
                <w:lang w:val="en-GB"/>
              </w:rPr>
            </w:pPr>
            <w:r w:rsidRPr="00CC53B0">
              <w:rPr>
                <w:rFonts w:cs="Arial"/>
                <w:lang w:val="en-GB"/>
              </w:rPr>
              <w:t xml:space="preserve">At least </w:t>
            </w:r>
            <w:r>
              <w:rPr>
                <w:rFonts w:cs="Arial"/>
                <w:lang w:val="en-GB"/>
              </w:rPr>
              <w:t>5</w:t>
            </w:r>
            <w:r w:rsidRPr="00CC53B0">
              <w:rPr>
                <w:rFonts w:cs="Arial"/>
                <w:lang w:val="en-GB"/>
              </w:rPr>
              <w:t xml:space="preserve"> years of experience </w:t>
            </w:r>
            <w:proofErr w:type="gramStart"/>
            <w:r w:rsidRPr="00CC53B0">
              <w:rPr>
                <w:rFonts w:cs="Arial"/>
                <w:lang w:val="en-GB"/>
              </w:rPr>
              <w:t>in the area of</w:t>
            </w:r>
            <w:proofErr w:type="gramEnd"/>
            <w:r w:rsidRPr="00CC53B0">
              <w:rPr>
                <w:rFonts w:cs="Arial"/>
                <w:lang w:val="en-GB"/>
              </w:rPr>
              <w:t xml:space="preserve"> </w:t>
            </w:r>
            <w:r>
              <w:rPr>
                <w:rFonts w:cs="Arial"/>
                <w:lang w:val="en-GB"/>
              </w:rPr>
              <w:t>peace building and conflict prevention/prevention of violent extremism</w:t>
            </w:r>
            <w:r w:rsidRPr="00CC53B0">
              <w:rPr>
                <w:rFonts w:cs="Arial"/>
                <w:lang w:val="en-GB"/>
              </w:rPr>
              <w:t xml:space="preserve">. </w:t>
            </w:r>
          </w:p>
          <w:p w14:paraId="2743C193" w14:textId="77777777" w:rsidR="003834F8" w:rsidRDefault="003834F8" w:rsidP="001218D3">
            <w:pPr>
              <w:numPr>
                <w:ilvl w:val="0"/>
                <w:numId w:val="3"/>
              </w:numPr>
              <w:spacing w:after="0" w:line="240" w:lineRule="auto"/>
              <w:rPr>
                <w:rFonts w:cs="Arial"/>
                <w:lang w:val="en-GB"/>
              </w:rPr>
            </w:pPr>
            <w:r>
              <w:rPr>
                <w:rFonts w:cs="Arial"/>
                <w:lang w:val="en-GB"/>
              </w:rPr>
              <w:t xml:space="preserve">Experience in implementation of peacebuilding and conflict prevention projects, including project development and donor reporting is desirable. </w:t>
            </w:r>
          </w:p>
          <w:p w14:paraId="6D65EB35" w14:textId="77777777" w:rsidR="003834F8" w:rsidRDefault="003834F8" w:rsidP="001218D3">
            <w:pPr>
              <w:numPr>
                <w:ilvl w:val="0"/>
                <w:numId w:val="3"/>
              </w:numPr>
              <w:spacing w:after="0" w:line="240" w:lineRule="auto"/>
              <w:rPr>
                <w:rFonts w:cs="Arial"/>
                <w:lang w:val="en-GB"/>
              </w:rPr>
            </w:pPr>
            <w:r>
              <w:rPr>
                <w:rFonts w:cs="Arial"/>
                <w:lang w:val="en-GB"/>
              </w:rPr>
              <w:t>Experience in resource mobilisation, preparing concept notes and reports.</w:t>
            </w:r>
          </w:p>
          <w:p w14:paraId="79FD430A" w14:textId="77777777" w:rsidR="003834F8" w:rsidRPr="00CB606B" w:rsidRDefault="003834F8" w:rsidP="001218D3">
            <w:pPr>
              <w:numPr>
                <w:ilvl w:val="0"/>
                <w:numId w:val="3"/>
              </w:numPr>
              <w:spacing w:after="0" w:line="240" w:lineRule="auto"/>
              <w:rPr>
                <w:rFonts w:cs="Arial"/>
                <w:lang w:val="en-GB"/>
              </w:rPr>
            </w:pPr>
            <w:r>
              <w:rPr>
                <w:rFonts w:cs="Arial"/>
                <w:lang w:val="en-GB"/>
              </w:rPr>
              <w:t xml:space="preserve">Experience in knowledge management. </w:t>
            </w:r>
          </w:p>
          <w:p w14:paraId="0401E154" w14:textId="77777777" w:rsidR="003834F8" w:rsidRDefault="003834F8" w:rsidP="001218D3">
            <w:pPr>
              <w:numPr>
                <w:ilvl w:val="0"/>
                <w:numId w:val="3"/>
              </w:numPr>
              <w:spacing w:after="0" w:line="240" w:lineRule="auto"/>
              <w:rPr>
                <w:rFonts w:cs="Arial"/>
                <w:lang w:val="en-GB"/>
              </w:rPr>
            </w:pPr>
            <w:r w:rsidRPr="00505395">
              <w:rPr>
                <w:rFonts w:cs="Arial"/>
                <w:lang w:val="en-GB"/>
              </w:rPr>
              <w:t>Experienc</w:t>
            </w:r>
            <w:r>
              <w:rPr>
                <w:rFonts w:cs="Arial"/>
                <w:lang w:val="en-GB"/>
              </w:rPr>
              <w:t>e with UNDP/UN agencies is an advantage.</w:t>
            </w:r>
          </w:p>
          <w:p w14:paraId="572E0F62" w14:textId="77777777" w:rsidR="003834F8" w:rsidRDefault="003834F8" w:rsidP="001218D3">
            <w:pPr>
              <w:numPr>
                <w:ilvl w:val="0"/>
                <w:numId w:val="3"/>
              </w:numPr>
              <w:spacing w:after="0" w:line="240" w:lineRule="auto"/>
              <w:rPr>
                <w:rFonts w:cs="Arial"/>
                <w:lang w:val="en-GB"/>
              </w:rPr>
            </w:pPr>
            <w:r w:rsidRPr="00D407B3">
              <w:rPr>
                <w:rFonts w:cs="Arial"/>
                <w:lang w:val="en-GB"/>
              </w:rPr>
              <w:t>Familiarity with regional dimen</w:t>
            </w:r>
            <w:r>
              <w:rPr>
                <w:rFonts w:cs="Arial"/>
                <w:lang w:val="en-GB"/>
              </w:rPr>
              <w:t xml:space="preserve">sions pertaining to East Africa </w:t>
            </w:r>
            <w:proofErr w:type="gramStart"/>
            <w:r>
              <w:rPr>
                <w:rFonts w:cs="Arial"/>
                <w:lang w:val="en-GB"/>
              </w:rPr>
              <w:t>in the area of</w:t>
            </w:r>
            <w:proofErr w:type="gramEnd"/>
            <w:r>
              <w:rPr>
                <w:rFonts w:cs="Arial"/>
                <w:lang w:val="en-GB"/>
              </w:rPr>
              <w:t xml:space="preserve"> peace, conflict and violent extremism. </w:t>
            </w:r>
          </w:p>
          <w:p w14:paraId="1D110177" w14:textId="77777777" w:rsidR="003834F8" w:rsidRPr="003834F8" w:rsidRDefault="003834F8" w:rsidP="001218D3">
            <w:pPr>
              <w:pStyle w:val="ListParagraph"/>
              <w:numPr>
                <w:ilvl w:val="0"/>
                <w:numId w:val="3"/>
              </w:numPr>
              <w:spacing w:after="160" w:line="259" w:lineRule="auto"/>
            </w:pPr>
            <w:r w:rsidRPr="00CB606B">
              <w:rPr>
                <w:rFonts w:cs="Arial"/>
                <w:lang w:val="en-GB"/>
              </w:rPr>
              <w:lastRenderedPageBreak/>
              <w:t>Proficiency in Microsoft Word, Excel, PowerPoint is required</w:t>
            </w:r>
            <w:r>
              <w:rPr>
                <w:rFonts w:cs="Arial"/>
                <w:lang w:val="en-GB"/>
              </w:rPr>
              <w:t>.</w:t>
            </w:r>
          </w:p>
          <w:p w14:paraId="3071E40F" w14:textId="77777777" w:rsidR="005558BD" w:rsidRPr="008D5D13" w:rsidRDefault="00380CD7" w:rsidP="003834F8">
            <w:pPr>
              <w:pStyle w:val="BodyText3"/>
              <w:spacing w:line="276" w:lineRule="auto"/>
              <w:ind w:left="360"/>
              <w:rPr>
                <w:rFonts w:eastAsia="MS PGothic" w:cs="Times New Roman"/>
                <w:b/>
                <w:bCs/>
                <w:color w:val="000000"/>
                <w:sz w:val="22"/>
                <w:lang w:val="en-US" w:eastAsia="en-US"/>
              </w:rPr>
            </w:pPr>
            <w:r>
              <w:rPr>
                <w:rFonts w:eastAsia="MS PGothic" w:cs="Times New Roman"/>
                <w:b/>
                <w:bCs/>
                <w:color w:val="000000"/>
                <w:sz w:val="22"/>
                <w:lang w:val="en-US" w:eastAsia="en-US"/>
              </w:rPr>
              <w:t xml:space="preserve">Corporate </w:t>
            </w:r>
            <w:r w:rsidR="008D5D13" w:rsidRPr="008D5D13">
              <w:rPr>
                <w:rFonts w:eastAsia="MS PGothic" w:cs="Times New Roman"/>
                <w:b/>
                <w:bCs/>
                <w:color w:val="000000"/>
                <w:sz w:val="22"/>
                <w:lang w:val="en-US" w:eastAsia="en-US"/>
              </w:rPr>
              <w:t>Competencies</w:t>
            </w:r>
            <w:r w:rsidR="005558BD" w:rsidRPr="008D5D13">
              <w:rPr>
                <w:rFonts w:eastAsia="MS PGothic" w:cs="Times New Roman"/>
                <w:b/>
                <w:bCs/>
                <w:color w:val="000000"/>
                <w:sz w:val="22"/>
                <w:lang w:val="en-US" w:eastAsia="en-US"/>
              </w:rPr>
              <w:t>:</w:t>
            </w:r>
          </w:p>
          <w:p w14:paraId="1C46E546" w14:textId="77777777" w:rsidR="00C3732A" w:rsidRPr="00C3732A" w:rsidRDefault="00C3732A" w:rsidP="001218D3">
            <w:pPr>
              <w:pStyle w:val="ListParagraph"/>
              <w:numPr>
                <w:ilvl w:val="0"/>
                <w:numId w:val="3"/>
              </w:numPr>
              <w:spacing w:after="160" w:line="240" w:lineRule="auto"/>
            </w:pPr>
            <w:r w:rsidRPr="00C3732A">
              <w:t>Demonstrates integrity by modelling the UN’s values and ethical standards.</w:t>
            </w:r>
          </w:p>
          <w:p w14:paraId="66D66F64" w14:textId="77777777" w:rsidR="00C3732A" w:rsidRPr="00C3732A" w:rsidRDefault="00C3732A" w:rsidP="001218D3">
            <w:pPr>
              <w:pStyle w:val="ListParagraph"/>
              <w:numPr>
                <w:ilvl w:val="0"/>
                <w:numId w:val="3"/>
              </w:numPr>
              <w:spacing w:after="160" w:line="240" w:lineRule="auto"/>
            </w:pPr>
            <w:r w:rsidRPr="00C3732A">
              <w:t>Promotes the vision, mission, and strategic goals of the project.</w:t>
            </w:r>
          </w:p>
          <w:p w14:paraId="4B7C3BAD" w14:textId="77777777" w:rsidR="00C3732A" w:rsidRPr="00C3732A" w:rsidRDefault="00C3732A" w:rsidP="001218D3">
            <w:pPr>
              <w:pStyle w:val="ListParagraph"/>
              <w:numPr>
                <w:ilvl w:val="0"/>
                <w:numId w:val="3"/>
              </w:numPr>
              <w:spacing w:after="160" w:line="240" w:lineRule="auto"/>
            </w:pPr>
            <w:r w:rsidRPr="00C3732A">
              <w:t>Displays cultural, gender, religion, race, nationality and age sensitivity and adaptability.</w:t>
            </w:r>
          </w:p>
          <w:p w14:paraId="780A2859" w14:textId="77777777" w:rsidR="00C3732A" w:rsidRPr="00C3732A" w:rsidRDefault="00C3732A" w:rsidP="001218D3">
            <w:pPr>
              <w:pStyle w:val="ListParagraph"/>
              <w:numPr>
                <w:ilvl w:val="0"/>
                <w:numId w:val="3"/>
              </w:numPr>
              <w:spacing w:after="160" w:line="240" w:lineRule="auto"/>
            </w:pPr>
            <w:r w:rsidRPr="00C3732A">
              <w:t>Treats all people fairly and without favouritism.</w:t>
            </w:r>
          </w:p>
          <w:p w14:paraId="38BAC9A1" w14:textId="77777777" w:rsidR="00C3732A" w:rsidRPr="00C3732A" w:rsidRDefault="00C3732A" w:rsidP="001218D3">
            <w:pPr>
              <w:pStyle w:val="ListParagraph"/>
              <w:numPr>
                <w:ilvl w:val="0"/>
                <w:numId w:val="3"/>
              </w:numPr>
              <w:spacing w:after="160" w:line="240" w:lineRule="auto"/>
            </w:pPr>
            <w:r w:rsidRPr="00C3732A">
              <w:t>Ability to lead strategic planning, results-based management and reporting.</w:t>
            </w:r>
          </w:p>
          <w:p w14:paraId="70D60385" w14:textId="77777777" w:rsidR="00C3732A" w:rsidRPr="00C3732A" w:rsidRDefault="00C3732A" w:rsidP="001218D3">
            <w:pPr>
              <w:pStyle w:val="ListParagraph"/>
              <w:numPr>
                <w:ilvl w:val="0"/>
                <w:numId w:val="3"/>
              </w:numPr>
              <w:spacing w:after="160" w:line="240" w:lineRule="auto"/>
            </w:pPr>
            <w:r w:rsidRPr="00C3732A">
              <w:t>Builds strong relationships with clients, focuses on impact and result for the client and responds positively to feedback.</w:t>
            </w:r>
          </w:p>
          <w:p w14:paraId="5D5203F2" w14:textId="77777777" w:rsidR="00C3732A" w:rsidRDefault="00C3732A" w:rsidP="001218D3">
            <w:pPr>
              <w:pStyle w:val="ListParagraph"/>
              <w:numPr>
                <w:ilvl w:val="0"/>
                <w:numId w:val="3"/>
              </w:numPr>
              <w:spacing w:after="160" w:line="259" w:lineRule="auto"/>
            </w:pPr>
            <w:r w:rsidRPr="00C3732A">
              <w:t>Promotes a learning environment; facilitates the development of individual and team competencies.</w:t>
            </w:r>
          </w:p>
          <w:p w14:paraId="2E6E33DB" w14:textId="77777777" w:rsidR="00380CD7" w:rsidRPr="00380CD7" w:rsidRDefault="00380CD7" w:rsidP="00380CD7">
            <w:pPr>
              <w:pStyle w:val="BodyText3"/>
              <w:spacing w:line="276" w:lineRule="auto"/>
              <w:ind w:left="360"/>
              <w:rPr>
                <w:rFonts w:eastAsia="MS PGothic" w:cs="Times New Roman"/>
                <w:b/>
                <w:bCs/>
                <w:color w:val="000000"/>
                <w:sz w:val="22"/>
                <w:lang w:val="en-US" w:eastAsia="en-US"/>
              </w:rPr>
            </w:pPr>
            <w:r w:rsidRPr="00380CD7">
              <w:rPr>
                <w:rFonts w:eastAsia="MS PGothic" w:cs="Times New Roman"/>
                <w:b/>
                <w:bCs/>
                <w:color w:val="000000"/>
                <w:sz w:val="22"/>
                <w:lang w:val="en-US" w:eastAsia="en-US"/>
              </w:rPr>
              <w:t>Functional Competencies:</w:t>
            </w:r>
          </w:p>
          <w:p w14:paraId="54C82356" w14:textId="77777777" w:rsidR="00380CD7" w:rsidRPr="00380CD7" w:rsidRDefault="00380CD7" w:rsidP="00380CD7">
            <w:pPr>
              <w:pStyle w:val="BodyText3"/>
              <w:spacing w:line="276" w:lineRule="auto"/>
              <w:ind w:left="360"/>
              <w:rPr>
                <w:rFonts w:eastAsia="MS PGothic" w:cs="Times New Roman"/>
                <w:b/>
                <w:bCs/>
                <w:color w:val="000000"/>
                <w:sz w:val="22"/>
                <w:lang w:val="en-US" w:eastAsia="en-US"/>
              </w:rPr>
            </w:pPr>
            <w:r w:rsidRPr="00380CD7">
              <w:rPr>
                <w:rFonts w:eastAsia="MS PGothic" w:cs="Times New Roman"/>
                <w:b/>
                <w:bCs/>
                <w:color w:val="000000"/>
                <w:sz w:val="22"/>
                <w:lang w:val="en-US" w:eastAsia="en-US"/>
              </w:rPr>
              <w:t>Technical Expertise</w:t>
            </w:r>
          </w:p>
          <w:p w14:paraId="1D007EB9" w14:textId="77777777" w:rsidR="00380CD7" w:rsidRPr="00380CD7" w:rsidRDefault="00380CD7" w:rsidP="001218D3">
            <w:pPr>
              <w:pStyle w:val="ListParagraph"/>
              <w:numPr>
                <w:ilvl w:val="0"/>
                <w:numId w:val="3"/>
              </w:numPr>
              <w:spacing w:after="0" w:line="240" w:lineRule="auto"/>
            </w:pPr>
            <w:r w:rsidRPr="00380CD7">
              <w:t>Experience in the field of prevention of violent extremism, peacebuilding and community dialogue.</w:t>
            </w:r>
          </w:p>
          <w:p w14:paraId="370A48F0" w14:textId="77777777" w:rsidR="00380CD7" w:rsidRPr="00380CD7" w:rsidRDefault="00380CD7" w:rsidP="001218D3">
            <w:pPr>
              <w:pStyle w:val="ListParagraph"/>
              <w:numPr>
                <w:ilvl w:val="0"/>
                <w:numId w:val="3"/>
              </w:numPr>
              <w:spacing w:after="0" w:line="240" w:lineRule="auto"/>
            </w:pPr>
            <w:r w:rsidRPr="00380CD7">
              <w:t>Track record of building good working relationships with government counterparts.</w:t>
            </w:r>
          </w:p>
          <w:p w14:paraId="209CEED7" w14:textId="77777777" w:rsidR="00380CD7" w:rsidRPr="00380CD7" w:rsidRDefault="00380CD7" w:rsidP="001218D3">
            <w:pPr>
              <w:pStyle w:val="ListParagraph"/>
              <w:numPr>
                <w:ilvl w:val="0"/>
                <w:numId w:val="3"/>
              </w:numPr>
              <w:spacing w:after="0" w:line="240" w:lineRule="auto"/>
            </w:pPr>
            <w:r w:rsidRPr="00380CD7">
              <w:t xml:space="preserve">Demonstrable understanding of the gender aspects of violent extremism. </w:t>
            </w:r>
          </w:p>
          <w:p w14:paraId="3F8364CE" w14:textId="77777777" w:rsidR="00380CD7" w:rsidRPr="00380CD7" w:rsidRDefault="00380CD7" w:rsidP="001218D3">
            <w:pPr>
              <w:pStyle w:val="ListParagraph"/>
              <w:numPr>
                <w:ilvl w:val="0"/>
                <w:numId w:val="3"/>
              </w:numPr>
              <w:spacing w:after="0" w:line="240" w:lineRule="auto"/>
            </w:pPr>
            <w:r w:rsidRPr="00380CD7">
              <w:t>Excellent interpersonal skills and ability to operate and deliver in a complex and multicultural environment.</w:t>
            </w:r>
          </w:p>
          <w:p w14:paraId="2EBEFD3E" w14:textId="77777777" w:rsidR="00380CD7" w:rsidRPr="00380CD7" w:rsidRDefault="00380CD7" w:rsidP="001218D3">
            <w:pPr>
              <w:pStyle w:val="ListParagraph"/>
              <w:numPr>
                <w:ilvl w:val="0"/>
                <w:numId w:val="3"/>
              </w:numPr>
              <w:spacing w:after="0" w:line="240" w:lineRule="auto"/>
            </w:pPr>
            <w:r w:rsidRPr="00380CD7">
              <w:t>Good knowledge and understanding of the UN, its values, priority goals and systems and procedures will be a definitive asset.</w:t>
            </w:r>
          </w:p>
          <w:p w14:paraId="7005F528" w14:textId="77777777" w:rsidR="00380CD7" w:rsidRDefault="00380CD7" w:rsidP="00380CD7">
            <w:pPr>
              <w:spacing w:after="0" w:line="240" w:lineRule="auto"/>
              <w:ind w:left="720"/>
              <w:jc w:val="both"/>
              <w:rPr>
                <w:rFonts w:cs="Arial"/>
                <w:lang w:val="en-GB" w:eastAsia="en-GB"/>
              </w:rPr>
            </w:pPr>
          </w:p>
          <w:p w14:paraId="2F9B043B" w14:textId="77777777" w:rsidR="00380CD7" w:rsidRPr="00380CD7" w:rsidRDefault="00380CD7" w:rsidP="00380CD7">
            <w:pPr>
              <w:pStyle w:val="BodyText3"/>
              <w:spacing w:line="276" w:lineRule="auto"/>
              <w:ind w:left="360"/>
              <w:rPr>
                <w:rFonts w:eastAsia="MS PGothic" w:cs="Times New Roman"/>
                <w:b/>
                <w:bCs/>
                <w:color w:val="000000"/>
                <w:sz w:val="22"/>
                <w:lang w:val="en-US" w:eastAsia="en-US"/>
              </w:rPr>
            </w:pPr>
            <w:r w:rsidRPr="00380CD7">
              <w:rPr>
                <w:rFonts w:eastAsia="MS PGothic" w:cs="Times New Roman"/>
                <w:b/>
                <w:bCs/>
                <w:color w:val="000000"/>
                <w:sz w:val="22"/>
                <w:lang w:val="en-US" w:eastAsia="en-US"/>
              </w:rPr>
              <w:t xml:space="preserve">Professionalism </w:t>
            </w:r>
          </w:p>
          <w:p w14:paraId="68FE1948" w14:textId="77777777" w:rsidR="00380CD7" w:rsidRPr="003834F8" w:rsidRDefault="00380CD7" w:rsidP="001218D3">
            <w:pPr>
              <w:pStyle w:val="ListParagraph"/>
              <w:numPr>
                <w:ilvl w:val="0"/>
                <w:numId w:val="3"/>
              </w:numPr>
              <w:spacing w:after="0" w:line="240" w:lineRule="auto"/>
            </w:pPr>
            <w:r w:rsidRPr="003834F8">
              <w:t>Knowledge and understanding of concepts and approaches relevant to preventing violent extremism and models on community security, peace-building and social cohesion.</w:t>
            </w:r>
          </w:p>
          <w:p w14:paraId="771CD4CA" w14:textId="77777777" w:rsidR="00380CD7" w:rsidRPr="003834F8" w:rsidRDefault="00380CD7" w:rsidP="001218D3">
            <w:pPr>
              <w:pStyle w:val="ListParagraph"/>
              <w:numPr>
                <w:ilvl w:val="0"/>
                <w:numId w:val="3"/>
              </w:numPr>
              <w:spacing w:after="0" w:line="240" w:lineRule="auto"/>
            </w:pPr>
            <w:r w:rsidRPr="003834F8">
              <w:t>Knowledge of strategies, institutional mechanisms, policies and practices in preventing violent extremism, and community dispute resolution strategies.</w:t>
            </w:r>
          </w:p>
          <w:p w14:paraId="281C5055" w14:textId="77777777" w:rsidR="00380CD7" w:rsidRPr="003834F8" w:rsidRDefault="00380CD7" w:rsidP="001218D3">
            <w:pPr>
              <w:pStyle w:val="ListParagraph"/>
              <w:numPr>
                <w:ilvl w:val="0"/>
                <w:numId w:val="3"/>
              </w:numPr>
              <w:spacing w:after="0" w:line="240" w:lineRule="auto"/>
            </w:pPr>
            <w:r w:rsidRPr="003834F8">
              <w:t>Excellent project implementation, coordination and related document drafting skills.</w:t>
            </w:r>
          </w:p>
          <w:p w14:paraId="61428599" w14:textId="77777777" w:rsidR="00380CD7" w:rsidRPr="003834F8" w:rsidRDefault="00380CD7" w:rsidP="001218D3">
            <w:pPr>
              <w:pStyle w:val="ListParagraph"/>
              <w:numPr>
                <w:ilvl w:val="0"/>
                <w:numId w:val="3"/>
              </w:numPr>
              <w:spacing w:after="0" w:line="240" w:lineRule="auto"/>
            </w:pPr>
            <w:r w:rsidRPr="003834F8">
              <w:t>Strong presentation skills and the ability to work with diverse population.</w:t>
            </w:r>
          </w:p>
          <w:p w14:paraId="500C2BAD" w14:textId="77777777" w:rsidR="00380CD7" w:rsidRPr="003834F8" w:rsidRDefault="00380CD7" w:rsidP="001218D3">
            <w:pPr>
              <w:pStyle w:val="ListParagraph"/>
              <w:numPr>
                <w:ilvl w:val="0"/>
                <w:numId w:val="3"/>
              </w:numPr>
              <w:spacing w:after="0" w:line="240" w:lineRule="auto"/>
            </w:pPr>
            <w:r w:rsidRPr="003834F8">
              <w:t>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w:t>
            </w:r>
          </w:p>
          <w:p w14:paraId="7DF477AA" w14:textId="77777777" w:rsidR="00380CD7" w:rsidRPr="003834F8" w:rsidRDefault="00380CD7" w:rsidP="001218D3">
            <w:pPr>
              <w:pStyle w:val="ListParagraph"/>
              <w:numPr>
                <w:ilvl w:val="0"/>
                <w:numId w:val="3"/>
              </w:numPr>
              <w:spacing w:after="0" w:line="240" w:lineRule="auto"/>
            </w:pPr>
            <w:r w:rsidRPr="003834F8">
              <w:t>Takes responsibility for incorporating gender perspectives.</w:t>
            </w:r>
          </w:p>
          <w:p w14:paraId="269FC393" w14:textId="77777777" w:rsidR="003834F8" w:rsidRDefault="003834F8" w:rsidP="003834F8">
            <w:pPr>
              <w:pStyle w:val="BodyText3"/>
              <w:spacing w:line="276" w:lineRule="auto"/>
              <w:ind w:left="360"/>
              <w:rPr>
                <w:rFonts w:eastAsia="MS PGothic" w:cs="Times New Roman"/>
                <w:b/>
                <w:bCs/>
                <w:color w:val="000000"/>
                <w:sz w:val="22"/>
                <w:lang w:val="en-US" w:eastAsia="en-US"/>
              </w:rPr>
            </w:pPr>
          </w:p>
          <w:p w14:paraId="5A1E99F8" w14:textId="77777777" w:rsidR="00380CD7" w:rsidRPr="00BD1EFC" w:rsidRDefault="00380CD7" w:rsidP="003834F8">
            <w:pPr>
              <w:pStyle w:val="BodyText3"/>
              <w:spacing w:line="276" w:lineRule="auto"/>
              <w:ind w:left="360"/>
              <w:rPr>
                <w:b/>
                <w:sz w:val="22"/>
              </w:rPr>
            </w:pPr>
            <w:r w:rsidRPr="003834F8">
              <w:rPr>
                <w:rFonts w:eastAsia="MS PGothic" w:cs="Times New Roman"/>
                <w:b/>
                <w:bCs/>
                <w:color w:val="000000"/>
                <w:sz w:val="22"/>
                <w:lang w:val="en-US" w:eastAsia="en-US"/>
              </w:rPr>
              <w:t>Results-Orientation</w:t>
            </w:r>
          </w:p>
          <w:p w14:paraId="6305A871" w14:textId="77777777" w:rsidR="00380CD7" w:rsidRPr="003834F8" w:rsidRDefault="00380CD7" w:rsidP="001218D3">
            <w:pPr>
              <w:pStyle w:val="ListParagraph"/>
              <w:numPr>
                <w:ilvl w:val="0"/>
                <w:numId w:val="3"/>
              </w:numPr>
              <w:spacing w:after="0" w:line="240" w:lineRule="auto"/>
            </w:pPr>
            <w:r w:rsidRPr="003834F8">
              <w:t>Plans and produces quality results to meet established goals.</w:t>
            </w:r>
          </w:p>
          <w:p w14:paraId="6B1BDFB9" w14:textId="77777777" w:rsidR="00380CD7" w:rsidRDefault="00380CD7" w:rsidP="001218D3">
            <w:pPr>
              <w:pStyle w:val="ListParagraph"/>
              <w:numPr>
                <w:ilvl w:val="0"/>
                <w:numId w:val="3"/>
              </w:numPr>
              <w:spacing w:after="0" w:line="240" w:lineRule="auto"/>
            </w:pPr>
            <w:r w:rsidRPr="003834F8">
              <w:t>Generates innovative, practical solutions to challenging situations.</w:t>
            </w:r>
          </w:p>
          <w:p w14:paraId="2762B2E5" w14:textId="77777777" w:rsidR="003834F8" w:rsidRPr="003834F8" w:rsidRDefault="003834F8" w:rsidP="003834F8">
            <w:pPr>
              <w:spacing w:after="0" w:line="240" w:lineRule="auto"/>
              <w:ind w:left="357"/>
            </w:pPr>
          </w:p>
          <w:p w14:paraId="1075CA3E" w14:textId="77777777" w:rsidR="00380CD7" w:rsidRPr="003834F8" w:rsidRDefault="00380CD7" w:rsidP="003834F8">
            <w:pPr>
              <w:pStyle w:val="BodyText3"/>
              <w:spacing w:line="276" w:lineRule="auto"/>
              <w:ind w:left="360"/>
              <w:rPr>
                <w:rFonts w:eastAsia="MS PGothic" w:cs="Times New Roman"/>
                <w:b/>
                <w:bCs/>
                <w:color w:val="000000"/>
                <w:sz w:val="22"/>
                <w:lang w:val="en-US" w:eastAsia="en-US"/>
              </w:rPr>
            </w:pPr>
            <w:r w:rsidRPr="003834F8">
              <w:rPr>
                <w:rFonts w:eastAsia="MS PGothic" w:cs="Times New Roman"/>
                <w:b/>
                <w:bCs/>
                <w:color w:val="000000"/>
                <w:sz w:val="22"/>
                <w:lang w:val="en-US" w:eastAsia="en-US"/>
              </w:rPr>
              <w:t>Partnering and Networking</w:t>
            </w:r>
          </w:p>
          <w:p w14:paraId="11DC7834" w14:textId="77777777" w:rsidR="00380CD7" w:rsidRPr="003834F8" w:rsidRDefault="00380CD7" w:rsidP="001218D3">
            <w:pPr>
              <w:pStyle w:val="ListParagraph"/>
              <w:numPr>
                <w:ilvl w:val="0"/>
                <w:numId w:val="3"/>
              </w:numPr>
              <w:spacing w:after="0" w:line="240" w:lineRule="auto"/>
            </w:pPr>
            <w:r w:rsidRPr="003834F8">
              <w:t>Seeks and applies knowledge, information, and best practices from within and outside UNDP.</w:t>
            </w:r>
          </w:p>
          <w:p w14:paraId="51FC27E6" w14:textId="77777777" w:rsidR="003834F8" w:rsidRPr="003834F8" w:rsidRDefault="003834F8" w:rsidP="003834F8">
            <w:pPr>
              <w:pStyle w:val="BodyText3"/>
              <w:spacing w:line="276" w:lineRule="auto"/>
              <w:ind w:left="360"/>
              <w:rPr>
                <w:rFonts w:eastAsia="MS PGothic" w:cs="Times New Roman"/>
                <w:bCs/>
                <w:color w:val="000000"/>
                <w:sz w:val="22"/>
                <w:lang w:val="en-US" w:eastAsia="en-US"/>
              </w:rPr>
            </w:pPr>
          </w:p>
          <w:p w14:paraId="5193878F" w14:textId="77777777" w:rsidR="00380CD7" w:rsidRPr="003834F8" w:rsidRDefault="00380CD7" w:rsidP="003834F8">
            <w:pPr>
              <w:pStyle w:val="BodyText3"/>
              <w:spacing w:line="276" w:lineRule="auto"/>
              <w:ind w:left="360"/>
              <w:rPr>
                <w:rFonts w:eastAsia="MS PGothic" w:cs="Times New Roman"/>
                <w:b/>
                <w:bCs/>
                <w:color w:val="000000"/>
                <w:sz w:val="22"/>
                <w:lang w:val="en-US" w:eastAsia="en-US"/>
              </w:rPr>
            </w:pPr>
            <w:r w:rsidRPr="003834F8">
              <w:rPr>
                <w:rFonts w:eastAsia="MS PGothic" w:cs="Times New Roman"/>
                <w:b/>
                <w:bCs/>
                <w:color w:val="000000"/>
                <w:sz w:val="22"/>
                <w:lang w:val="en-US" w:eastAsia="en-US"/>
              </w:rPr>
              <w:t>Innovation and Judgment</w:t>
            </w:r>
          </w:p>
          <w:p w14:paraId="23C44D19" w14:textId="77777777" w:rsidR="00380CD7" w:rsidRPr="003834F8" w:rsidRDefault="00380CD7" w:rsidP="001218D3">
            <w:pPr>
              <w:pStyle w:val="ListParagraph"/>
              <w:numPr>
                <w:ilvl w:val="0"/>
                <w:numId w:val="3"/>
              </w:numPr>
              <w:spacing w:after="0" w:line="240" w:lineRule="auto"/>
            </w:pPr>
            <w:r w:rsidRPr="003834F8">
              <w:t>Conceptualizes and analyses problems to identify key issues, underlying problems and how they relate.</w:t>
            </w:r>
          </w:p>
          <w:p w14:paraId="3CCE6AE2" w14:textId="77777777" w:rsidR="00380CD7" w:rsidRPr="003834F8" w:rsidRDefault="00380CD7" w:rsidP="001218D3">
            <w:pPr>
              <w:pStyle w:val="ListParagraph"/>
              <w:numPr>
                <w:ilvl w:val="0"/>
                <w:numId w:val="3"/>
              </w:numPr>
              <w:spacing w:after="0" w:line="240" w:lineRule="auto"/>
            </w:pPr>
            <w:r w:rsidRPr="003834F8">
              <w:t>Contributes creative, practical ideas and approaches to deal with challenging situation.</w:t>
            </w:r>
          </w:p>
          <w:p w14:paraId="55E73FC9" w14:textId="77777777" w:rsidR="00380CD7" w:rsidRPr="003834F8" w:rsidRDefault="00380CD7" w:rsidP="001218D3">
            <w:pPr>
              <w:pStyle w:val="ListParagraph"/>
              <w:numPr>
                <w:ilvl w:val="0"/>
                <w:numId w:val="3"/>
              </w:numPr>
              <w:spacing w:after="0" w:line="240" w:lineRule="auto"/>
            </w:pPr>
            <w:r w:rsidRPr="003834F8">
              <w:t>Strives for quality client-</w:t>
            </w:r>
            <w:proofErr w:type="spellStart"/>
            <w:r w:rsidRPr="003834F8">
              <w:t>centred</w:t>
            </w:r>
            <w:proofErr w:type="spellEnd"/>
            <w:r w:rsidRPr="003834F8">
              <w:t xml:space="preserve"> services (internal/external) when making decisions and </w:t>
            </w:r>
            <w:proofErr w:type="gramStart"/>
            <w:r w:rsidRPr="003834F8">
              <w:t>taking action</w:t>
            </w:r>
            <w:proofErr w:type="gramEnd"/>
            <w:r w:rsidRPr="003834F8">
              <w:t>.</w:t>
            </w:r>
          </w:p>
          <w:p w14:paraId="2386DA23" w14:textId="77777777" w:rsidR="00380CD7" w:rsidRPr="003834F8" w:rsidRDefault="00380CD7" w:rsidP="003834F8">
            <w:pPr>
              <w:pStyle w:val="BodyText3"/>
              <w:spacing w:line="276" w:lineRule="auto"/>
              <w:ind w:left="360"/>
              <w:rPr>
                <w:rFonts w:eastAsia="MS PGothic" w:cs="Times New Roman"/>
                <w:bCs/>
                <w:color w:val="000000"/>
                <w:sz w:val="22"/>
                <w:lang w:val="en-US" w:eastAsia="en-US"/>
              </w:rPr>
            </w:pPr>
          </w:p>
          <w:p w14:paraId="076B3B92" w14:textId="77777777" w:rsidR="00380CD7" w:rsidRPr="003834F8" w:rsidRDefault="00380CD7" w:rsidP="003834F8">
            <w:pPr>
              <w:pStyle w:val="BodyText3"/>
              <w:spacing w:line="276" w:lineRule="auto"/>
              <w:ind w:left="360"/>
              <w:rPr>
                <w:rFonts w:eastAsia="MS PGothic" w:cs="Times New Roman"/>
                <w:b/>
                <w:bCs/>
                <w:color w:val="000000"/>
                <w:sz w:val="22"/>
                <w:lang w:val="en-US" w:eastAsia="en-US"/>
              </w:rPr>
            </w:pPr>
            <w:r w:rsidRPr="003834F8">
              <w:rPr>
                <w:rFonts w:eastAsia="MS PGothic" w:cs="Times New Roman"/>
                <w:b/>
                <w:bCs/>
                <w:color w:val="000000"/>
                <w:sz w:val="22"/>
                <w:lang w:val="en-US" w:eastAsia="en-US"/>
              </w:rPr>
              <w:lastRenderedPageBreak/>
              <w:t>Knowledge Management and Learning</w:t>
            </w:r>
          </w:p>
          <w:p w14:paraId="37D91520" w14:textId="77777777" w:rsidR="00380CD7" w:rsidRPr="003834F8" w:rsidRDefault="00380CD7" w:rsidP="001218D3">
            <w:pPr>
              <w:pStyle w:val="ListParagraph"/>
              <w:numPr>
                <w:ilvl w:val="0"/>
                <w:numId w:val="3"/>
              </w:numPr>
              <w:spacing w:after="0" w:line="240" w:lineRule="auto"/>
            </w:pPr>
            <w:r w:rsidRPr="003834F8">
              <w:t>Shares knowledge and experience and contributes to UNDP Practice Areas and actively works towards continuing personal learning and development.</w:t>
            </w:r>
          </w:p>
          <w:p w14:paraId="1E0C323C" w14:textId="77777777" w:rsidR="00380CD7" w:rsidRPr="003834F8" w:rsidRDefault="00380CD7" w:rsidP="001218D3">
            <w:pPr>
              <w:pStyle w:val="ListParagraph"/>
              <w:numPr>
                <w:ilvl w:val="0"/>
                <w:numId w:val="3"/>
              </w:numPr>
              <w:spacing w:after="0" w:line="240" w:lineRule="auto"/>
            </w:pPr>
            <w:r w:rsidRPr="003834F8">
              <w:t>Promotes knowledge management in UNDP and a learning environment in the office through mentoring and personal examples.</w:t>
            </w:r>
          </w:p>
          <w:p w14:paraId="54EFF7D2" w14:textId="77777777" w:rsidR="00380CD7" w:rsidRPr="003834F8" w:rsidRDefault="00380CD7" w:rsidP="001218D3">
            <w:pPr>
              <w:pStyle w:val="ListParagraph"/>
              <w:numPr>
                <w:ilvl w:val="0"/>
                <w:numId w:val="3"/>
              </w:numPr>
              <w:spacing w:after="0" w:line="240" w:lineRule="auto"/>
            </w:pPr>
            <w:r w:rsidRPr="003834F8">
              <w:t>Promotes knowledge building and sharing, synthesis of lessons learnt/best practices and sound contributions to UNDP knowledge networks and communities of practice.</w:t>
            </w:r>
          </w:p>
          <w:p w14:paraId="15030CD5" w14:textId="77777777" w:rsidR="00380CD7" w:rsidRPr="003834F8" w:rsidRDefault="00380CD7" w:rsidP="003834F8">
            <w:pPr>
              <w:pStyle w:val="BodyText3"/>
              <w:spacing w:line="276" w:lineRule="auto"/>
              <w:ind w:left="360"/>
              <w:rPr>
                <w:rFonts w:eastAsia="MS PGothic" w:cs="Times New Roman"/>
                <w:bCs/>
                <w:color w:val="000000"/>
                <w:sz w:val="22"/>
                <w:lang w:val="en-US" w:eastAsia="en-US"/>
              </w:rPr>
            </w:pPr>
          </w:p>
          <w:p w14:paraId="310FFD2E" w14:textId="77777777" w:rsidR="00380CD7" w:rsidRPr="003834F8" w:rsidRDefault="00380CD7" w:rsidP="003834F8">
            <w:pPr>
              <w:pStyle w:val="BodyText3"/>
              <w:spacing w:line="276" w:lineRule="auto"/>
              <w:ind w:left="360"/>
              <w:rPr>
                <w:rFonts w:eastAsia="MS PGothic" w:cs="Times New Roman"/>
                <w:b/>
                <w:bCs/>
                <w:color w:val="000000"/>
                <w:sz w:val="22"/>
                <w:lang w:val="en-US" w:eastAsia="en-US"/>
              </w:rPr>
            </w:pPr>
            <w:r w:rsidRPr="003834F8">
              <w:rPr>
                <w:rFonts w:eastAsia="MS PGothic" w:cs="Times New Roman"/>
                <w:b/>
                <w:bCs/>
                <w:color w:val="000000"/>
                <w:sz w:val="22"/>
                <w:lang w:val="en-US" w:eastAsia="en-US"/>
              </w:rPr>
              <w:t>Management and Leadership</w:t>
            </w:r>
          </w:p>
          <w:p w14:paraId="4D709139" w14:textId="77777777" w:rsidR="00380CD7" w:rsidRPr="003834F8" w:rsidRDefault="00380CD7" w:rsidP="001218D3">
            <w:pPr>
              <w:pStyle w:val="ListParagraph"/>
              <w:numPr>
                <w:ilvl w:val="0"/>
                <w:numId w:val="3"/>
              </w:numPr>
              <w:spacing w:after="0" w:line="240" w:lineRule="auto"/>
            </w:pPr>
            <w:r w:rsidRPr="003834F8">
              <w:t>Focuses on impact and result and responds positively to critical feedback.</w:t>
            </w:r>
          </w:p>
          <w:p w14:paraId="7280046E" w14:textId="77777777" w:rsidR="00380CD7" w:rsidRPr="003834F8" w:rsidRDefault="00380CD7" w:rsidP="001218D3">
            <w:pPr>
              <w:pStyle w:val="ListParagraph"/>
              <w:numPr>
                <w:ilvl w:val="0"/>
                <w:numId w:val="3"/>
              </w:numPr>
              <w:spacing w:after="0" w:line="240" w:lineRule="auto"/>
            </w:pPr>
            <w:r w:rsidRPr="003834F8">
              <w:t>Consistently approaches work with energy and a positive, constructive attitude.</w:t>
            </w:r>
          </w:p>
          <w:p w14:paraId="3436F02A" w14:textId="77777777" w:rsidR="00380CD7" w:rsidRPr="003834F8" w:rsidRDefault="00380CD7" w:rsidP="001218D3">
            <w:pPr>
              <w:pStyle w:val="ListParagraph"/>
              <w:numPr>
                <w:ilvl w:val="0"/>
                <w:numId w:val="3"/>
              </w:numPr>
              <w:spacing w:after="0" w:line="240" w:lineRule="auto"/>
            </w:pPr>
            <w:r w:rsidRPr="003834F8">
              <w:t>Demonstrates strong writing, facilitation, and presentation skills.</w:t>
            </w:r>
          </w:p>
          <w:p w14:paraId="3AA84D01" w14:textId="77777777" w:rsidR="00380CD7" w:rsidRPr="003834F8" w:rsidRDefault="00380CD7" w:rsidP="001218D3">
            <w:pPr>
              <w:pStyle w:val="ListParagraph"/>
              <w:numPr>
                <w:ilvl w:val="0"/>
                <w:numId w:val="3"/>
              </w:numPr>
              <w:spacing w:after="0" w:line="240" w:lineRule="auto"/>
            </w:pPr>
            <w:r w:rsidRPr="003834F8">
              <w:t>Builds strong relationships and networks with clients and external actors.</w:t>
            </w:r>
          </w:p>
          <w:p w14:paraId="659EFFB8" w14:textId="77777777" w:rsidR="00380CD7" w:rsidRPr="003834F8" w:rsidRDefault="00380CD7" w:rsidP="001218D3">
            <w:pPr>
              <w:pStyle w:val="ListParagraph"/>
              <w:numPr>
                <w:ilvl w:val="0"/>
                <w:numId w:val="3"/>
              </w:numPr>
              <w:spacing w:after="0" w:line="240" w:lineRule="auto"/>
            </w:pPr>
            <w:r w:rsidRPr="003834F8">
              <w:t>Negotiation skills: capacity to work with diverse partners including government, donors and civil society.</w:t>
            </w:r>
          </w:p>
          <w:p w14:paraId="1FC52650" w14:textId="77777777" w:rsidR="00380CD7" w:rsidRPr="003834F8" w:rsidRDefault="00380CD7" w:rsidP="001218D3">
            <w:pPr>
              <w:pStyle w:val="ListParagraph"/>
              <w:numPr>
                <w:ilvl w:val="0"/>
                <w:numId w:val="3"/>
              </w:numPr>
              <w:spacing w:after="0" w:line="240" w:lineRule="auto"/>
            </w:pPr>
            <w:r w:rsidRPr="003834F8">
              <w:t>Remains calm, in control and good humoured even under pressure.</w:t>
            </w:r>
          </w:p>
          <w:p w14:paraId="695B9730" w14:textId="77777777" w:rsidR="003834F8" w:rsidRDefault="003834F8" w:rsidP="00D74F45">
            <w:pPr>
              <w:pStyle w:val="BodyText3"/>
              <w:spacing w:line="276" w:lineRule="auto"/>
              <w:ind w:left="360"/>
              <w:rPr>
                <w:rFonts w:eastAsia="MS PGothic" w:cs="Times New Roman"/>
                <w:b/>
                <w:bCs/>
                <w:color w:val="000000"/>
                <w:sz w:val="22"/>
                <w:lang w:val="en-US" w:eastAsia="en-US"/>
              </w:rPr>
            </w:pPr>
          </w:p>
          <w:p w14:paraId="79C3FB41" w14:textId="77777777" w:rsidR="00D74F45" w:rsidRPr="008D5D13" w:rsidRDefault="00D74F45" w:rsidP="00D74F45">
            <w:pPr>
              <w:pStyle w:val="BodyText3"/>
              <w:spacing w:line="276" w:lineRule="auto"/>
              <w:ind w:left="360"/>
              <w:rPr>
                <w:rFonts w:eastAsia="MS PGothic" w:cs="Times New Roman"/>
                <w:b/>
                <w:bCs/>
                <w:color w:val="000000"/>
                <w:sz w:val="22"/>
                <w:lang w:val="en-US" w:eastAsia="en-US"/>
              </w:rPr>
            </w:pPr>
            <w:r w:rsidRPr="008D5D13">
              <w:rPr>
                <w:rFonts w:eastAsia="MS PGothic" w:cs="Times New Roman"/>
                <w:b/>
                <w:bCs/>
                <w:color w:val="000000"/>
                <w:sz w:val="22"/>
                <w:lang w:val="en-US" w:eastAsia="en-US"/>
              </w:rPr>
              <w:t>Language requirements:</w:t>
            </w:r>
          </w:p>
          <w:p w14:paraId="6E8ADF40" w14:textId="77777777" w:rsidR="003834F8" w:rsidRPr="003834F8" w:rsidRDefault="003834F8" w:rsidP="001218D3">
            <w:pPr>
              <w:pStyle w:val="ListParagraph"/>
              <w:numPr>
                <w:ilvl w:val="0"/>
                <w:numId w:val="3"/>
              </w:numPr>
              <w:spacing w:after="0" w:line="240" w:lineRule="auto"/>
            </w:pPr>
            <w:r w:rsidRPr="003834F8">
              <w:t>Fluent written and spoken English.</w:t>
            </w:r>
          </w:p>
          <w:p w14:paraId="60A39727" w14:textId="77777777" w:rsidR="00437FFA" w:rsidRPr="003834F8" w:rsidRDefault="003834F8" w:rsidP="001218D3">
            <w:pPr>
              <w:pStyle w:val="ListParagraph"/>
              <w:numPr>
                <w:ilvl w:val="0"/>
                <w:numId w:val="3"/>
              </w:numPr>
              <w:spacing w:after="0" w:line="240" w:lineRule="auto"/>
              <w:rPr>
                <w:rFonts w:cs="Arial"/>
                <w:lang w:val="en-GB" w:eastAsia="en-GB"/>
              </w:rPr>
            </w:pPr>
            <w:r w:rsidRPr="003834F8">
              <w:t>Knowledge of Kiswahili is an asset.</w:t>
            </w:r>
          </w:p>
          <w:p w14:paraId="7EEAAB93" w14:textId="77777777" w:rsidR="003834F8" w:rsidRPr="003834F8" w:rsidRDefault="003834F8" w:rsidP="003834F8">
            <w:pPr>
              <w:spacing w:after="0" w:line="240" w:lineRule="auto"/>
              <w:ind w:left="357"/>
              <w:rPr>
                <w:rFonts w:cs="Arial"/>
                <w:lang w:val="en-GB" w:eastAsia="en-GB"/>
              </w:rPr>
            </w:pPr>
          </w:p>
        </w:tc>
      </w:tr>
    </w:tbl>
    <w:p w14:paraId="24CE80FD" w14:textId="77777777" w:rsidR="00863870" w:rsidRDefault="00863870" w:rsidP="009232B7">
      <w:pPr>
        <w:pStyle w:val="NoSpacing"/>
        <w:ind w:left="720"/>
        <w:rPr>
          <w:b/>
        </w:rPr>
      </w:pPr>
    </w:p>
    <w:p w14:paraId="21371F1D" w14:textId="77777777" w:rsidR="00B23659" w:rsidRDefault="00B23659" w:rsidP="001218D3">
      <w:pPr>
        <w:pStyle w:val="NoSpacing"/>
        <w:numPr>
          <w:ilvl w:val="0"/>
          <w:numId w:val="4"/>
        </w:numPr>
        <w:spacing w:after="120"/>
        <w:rPr>
          <w:b/>
        </w:rPr>
      </w:pPr>
      <w:r w:rsidRPr="008672FC">
        <w:rPr>
          <w:b/>
        </w:rPr>
        <w:t>DOCUMENTS TO BE INCLUDED WHEN SUBMITTING THE PROPOSALS</w:t>
      </w:r>
    </w:p>
    <w:p w14:paraId="5AB14DA9" w14:textId="77777777" w:rsidR="00902071" w:rsidRPr="008672FC" w:rsidRDefault="00902071" w:rsidP="009232B7">
      <w:pPr>
        <w:pStyle w:val="NoSpacing"/>
        <w:ind w:left="360"/>
        <w:jc w:val="both"/>
      </w:pPr>
      <w:r w:rsidRPr="008672FC">
        <w:t>Interested Individual Consultants must submit the following documents/information to demonstrate their qualifications:</w:t>
      </w:r>
    </w:p>
    <w:p w14:paraId="5EFD3A17" w14:textId="77777777" w:rsidR="00902071" w:rsidRPr="00644363" w:rsidRDefault="00902071" w:rsidP="001218D3">
      <w:pPr>
        <w:pStyle w:val="NoSpacing"/>
        <w:numPr>
          <w:ilvl w:val="0"/>
          <w:numId w:val="4"/>
        </w:numPr>
        <w:rPr>
          <w:b/>
          <w:sz w:val="4"/>
          <w:szCs w:val="4"/>
        </w:rPr>
      </w:pPr>
    </w:p>
    <w:p w14:paraId="33AA5B33" w14:textId="77777777" w:rsidR="00902071" w:rsidRDefault="00902071" w:rsidP="001218D3">
      <w:pPr>
        <w:pStyle w:val="NoSpacing"/>
        <w:numPr>
          <w:ilvl w:val="0"/>
          <w:numId w:val="9"/>
        </w:numPr>
        <w:spacing w:after="120"/>
        <w:rPr>
          <w:b/>
        </w:rPr>
      </w:pPr>
      <w:r>
        <w:rPr>
          <w:b/>
        </w:rPr>
        <w:t xml:space="preserve">Technical </w:t>
      </w:r>
      <w:r w:rsidRPr="00A356CB">
        <w:t>(70 points - pass mark is 49 points)</w:t>
      </w:r>
    </w:p>
    <w:p w14:paraId="29797B03" w14:textId="77777777" w:rsidR="009232B7" w:rsidRDefault="009232B7" w:rsidP="009232B7">
      <w:pPr>
        <w:pStyle w:val="NoSpacing"/>
        <w:ind w:left="720"/>
        <w:rPr>
          <w:b/>
        </w:rPr>
      </w:pPr>
      <w:r w:rsidRPr="005E1B2D">
        <w:rPr>
          <w:b/>
        </w:rPr>
        <w:t>Proposed format for submission of Technical Proposal</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02071" w:rsidRPr="00D350D0" w14:paraId="69619A77" w14:textId="77777777" w:rsidTr="00A356CB">
        <w:trPr>
          <w:trHeight w:val="70"/>
        </w:trPr>
        <w:tc>
          <w:tcPr>
            <w:tcW w:w="9720" w:type="dxa"/>
            <w:shd w:val="clear" w:color="auto" w:fill="D9D9D9" w:themeFill="background1" w:themeFillShade="D9"/>
            <w:vAlign w:val="center"/>
          </w:tcPr>
          <w:p w14:paraId="3470E082" w14:textId="77777777" w:rsidR="00902071" w:rsidRPr="000350D3" w:rsidRDefault="00902071" w:rsidP="00837A7F">
            <w:pPr>
              <w:spacing w:after="0" w:line="240" w:lineRule="auto"/>
              <w:rPr>
                <w:rFonts w:cs="Arial"/>
                <w:sz w:val="20"/>
                <w:szCs w:val="20"/>
              </w:rPr>
            </w:pPr>
            <w:r w:rsidRPr="000350D3">
              <w:rPr>
                <w:rFonts w:cs="Arial"/>
                <w:szCs w:val="20"/>
              </w:rPr>
              <w:t>Explain why you consider yourself a suitable candidate for the work specified in the ToR</w:t>
            </w:r>
          </w:p>
        </w:tc>
      </w:tr>
      <w:tr w:rsidR="00902071" w:rsidRPr="00D350D0" w14:paraId="37436D09" w14:textId="77777777" w:rsidTr="00A356CB">
        <w:trPr>
          <w:trHeight w:val="70"/>
        </w:trPr>
        <w:tc>
          <w:tcPr>
            <w:tcW w:w="9720" w:type="dxa"/>
          </w:tcPr>
          <w:p w14:paraId="606FACC2" w14:textId="77777777" w:rsidR="00902071" w:rsidRPr="000350D3" w:rsidRDefault="00902071" w:rsidP="00837A7F">
            <w:pPr>
              <w:spacing w:after="0" w:line="240" w:lineRule="auto"/>
              <w:jc w:val="both"/>
              <w:rPr>
                <w:rFonts w:ascii="Times New Roman" w:hAnsi="Times New Roman"/>
                <w:i/>
                <w:sz w:val="20"/>
                <w:szCs w:val="20"/>
              </w:rPr>
            </w:pPr>
            <w:r w:rsidRPr="000350D3">
              <w:rPr>
                <w:rStyle w:val="PlaceholderText"/>
                <w:rFonts w:ascii="Times New Roman" w:hAnsi="Times New Roman"/>
                <w:i/>
              </w:rPr>
              <w:t>Click here to enter text</w:t>
            </w:r>
          </w:p>
        </w:tc>
      </w:tr>
      <w:tr w:rsidR="00902071" w:rsidRPr="00D350D0" w14:paraId="5E5A51E3" w14:textId="77777777" w:rsidTr="00A356CB">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977B19" w14:textId="77777777" w:rsidR="00902071" w:rsidRPr="000350D3" w:rsidRDefault="00902071" w:rsidP="00837A7F">
            <w:pPr>
              <w:spacing w:after="0" w:line="240" w:lineRule="auto"/>
              <w:rPr>
                <w:rFonts w:cs="Arial"/>
                <w:szCs w:val="20"/>
              </w:rPr>
            </w:pPr>
            <w:r>
              <w:rPr>
                <w:rFonts w:cs="Arial"/>
                <w:szCs w:val="20"/>
              </w:rPr>
              <w:t>Personal CV including at least 2 references</w:t>
            </w:r>
          </w:p>
        </w:tc>
      </w:tr>
      <w:tr w:rsidR="00902071" w:rsidRPr="00D350D0" w14:paraId="217944A2" w14:textId="77777777" w:rsidTr="00A356CB">
        <w:trPr>
          <w:trHeight w:val="70"/>
        </w:trPr>
        <w:tc>
          <w:tcPr>
            <w:tcW w:w="9720" w:type="dxa"/>
            <w:tcBorders>
              <w:top w:val="single" w:sz="4" w:space="0" w:color="auto"/>
              <w:left w:val="single" w:sz="4" w:space="0" w:color="auto"/>
              <w:bottom w:val="single" w:sz="4" w:space="0" w:color="auto"/>
              <w:right w:val="single" w:sz="4" w:space="0" w:color="auto"/>
            </w:tcBorders>
          </w:tcPr>
          <w:p w14:paraId="4A044935" w14:textId="77777777" w:rsidR="00902071" w:rsidRPr="0013123F" w:rsidRDefault="00902071" w:rsidP="00837A7F">
            <w:pPr>
              <w:spacing w:after="0" w:line="240" w:lineRule="auto"/>
              <w:jc w:val="both"/>
              <w:rPr>
                <w:color w:val="808080"/>
              </w:rPr>
            </w:pPr>
            <w:r w:rsidRPr="000350D3">
              <w:rPr>
                <w:rStyle w:val="PlaceholderText"/>
                <w:rFonts w:ascii="Times New Roman" w:hAnsi="Times New Roman"/>
                <w:i/>
              </w:rPr>
              <w:t>Click here to enter text</w:t>
            </w:r>
          </w:p>
        </w:tc>
      </w:tr>
      <w:tr w:rsidR="00902071" w:rsidRPr="00D350D0" w14:paraId="0008DE73" w14:textId="77777777" w:rsidTr="00A356CB">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AAE2D" w14:textId="77777777" w:rsidR="00902071" w:rsidRPr="000350D3" w:rsidRDefault="00902071" w:rsidP="00837A7F">
            <w:pPr>
              <w:spacing w:after="0" w:line="240" w:lineRule="auto"/>
              <w:rPr>
                <w:rFonts w:cs="Arial"/>
                <w:szCs w:val="20"/>
              </w:rPr>
            </w:pPr>
            <w:r w:rsidRPr="000350D3">
              <w:rPr>
                <w:rFonts w:cs="Arial"/>
                <w:szCs w:val="20"/>
              </w:rPr>
              <w:t>Availability, please indicate any limitations in availability or other time constraints</w:t>
            </w:r>
          </w:p>
        </w:tc>
      </w:tr>
      <w:tr w:rsidR="00902071" w:rsidRPr="00D350D0" w14:paraId="1C77A2D7" w14:textId="77777777" w:rsidTr="00A356CB">
        <w:trPr>
          <w:trHeight w:val="70"/>
        </w:trPr>
        <w:tc>
          <w:tcPr>
            <w:tcW w:w="9720" w:type="dxa"/>
            <w:tcBorders>
              <w:top w:val="single" w:sz="4" w:space="0" w:color="auto"/>
              <w:left w:val="single" w:sz="4" w:space="0" w:color="auto"/>
              <w:bottom w:val="single" w:sz="4" w:space="0" w:color="auto"/>
              <w:right w:val="single" w:sz="4" w:space="0" w:color="auto"/>
            </w:tcBorders>
          </w:tcPr>
          <w:p w14:paraId="6F4A9D0B" w14:textId="77777777" w:rsidR="00902071" w:rsidRPr="0013123F" w:rsidRDefault="00902071" w:rsidP="00837A7F">
            <w:pPr>
              <w:spacing w:after="0" w:line="240" w:lineRule="auto"/>
              <w:jc w:val="both"/>
              <w:rPr>
                <w:color w:val="808080"/>
              </w:rPr>
            </w:pPr>
            <w:r w:rsidRPr="000350D3">
              <w:rPr>
                <w:rStyle w:val="PlaceholderText"/>
                <w:rFonts w:ascii="Times New Roman" w:hAnsi="Times New Roman"/>
                <w:i/>
              </w:rPr>
              <w:t>Click here to enter text</w:t>
            </w:r>
          </w:p>
        </w:tc>
      </w:tr>
      <w:tr w:rsidR="00902071" w:rsidRPr="00D350D0" w14:paraId="30E16B2A" w14:textId="77777777" w:rsidTr="00A356CB">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ECC53" w14:textId="77777777" w:rsidR="00902071" w:rsidRPr="005E1B2D" w:rsidRDefault="00902071" w:rsidP="00837A7F">
            <w:pPr>
              <w:spacing w:after="0" w:line="240" w:lineRule="auto"/>
              <w:rPr>
                <w:rFonts w:cs="Arial"/>
                <w:szCs w:val="20"/>
              </w:rPr>
            </w:pPr>
            <w:r w:rsidRPr="005E1B2D">
              <w:rPr>
                <w:rFonts w:cs="Arial"/>
                <w:szCs w:val="20"/>
              </w:rPr>
              <w:t>1-2 sample reports</w:t>
            </w:r>
          </w:p>
        </w:tc>
      </w:tr>
      <w:tr w:rsidR="00902071" w:rsidRPr="00D350D0" w14:paraId="6696B1C2" w14:textId="77777777" w:rsidTr="00A356CB">
        <w:trPr>
          <w:trHeight w:val="70"/>
        </w:trPr>
        <w:tc>
          <w:tcPr>
            <w:tcW w:w="9720" w:type="dxa"/>
            <w:tcBorders>
              <w:top w:val="single" w:sz="4" w:space="0" w:color="auto"/>
              <w:left w:val="single" w:sz="4" w:space="0" w:color="auto"/>
              <w:bottom w:val="single" w:sz="4" w:space="0" w:color="auto"/>
              <w:right w:val="single" w:sz="4" w:space="0" w:color="auto"/>
            </w:tcBorders>
          </w:tcPr>
          <w:p w14:paraId="52D8EA05" w14:textId="77777777" w:rsidR="00902071" w:rsidRPr="000350D3" w:rsidRDefault="00902071" w:rsidP="00837A7F">
            <w:pPr>
              <w:spacing w:after="0" w:line="240" w:lineRule="auto"/>
              <w:jc w:val="both"/>
              <w:rPr>
                <w:rStyle w:val="PlaceholderText"/>
                <w:rFonts w:ascii="Times New Roman" w:hAnsi="Times New Roman"/>
                <w:i/>
              </w:rPr>
            </w:pPr>
            <w:r w:rsidRPr="000350D3">
              <w:rPr>
                <w:rStyle w:val="PlaceholderText"/>
                <w:rFonts w:ascii="Times New Roman" w:hAnsi="Times New Roman"/>
                <w:i/>
              </w:rPr>
              <w:t>Click here to enter text</w:t>
            </w:r>
          </w:p>
        </w:tc>
      </w:tr>
    </w:tbl>
    <w:p w14:paraId="3E2E478D" w14:textId="77777777" w:rsidR="00A356CB" w:rsidRDefault="00A356CB" w:rsidP="00A356CB">
      <w:pPr>
        <w:pStyle w:val="NoSpacing"/>
        <w:ind w:left="360"/>
        <w:rPr>
          <w:b/>
        </w:rPr>
      </w:pPr>
    </w:p>
    <w:p w14:paraId="107BD187" w14:textId="77777777" w:rsidR="00902071" w:rsidRDefault="00A356CB" w:rsidP="001218D3">
      <w:pPr>
        <w:pStyle w:val="NoSpacing"/>
        <w:numPr>
          <w:ilvl w:val="0"/>
          <w:numId w:val="9"/>
        </w:numPr>
        <w:spacing w:after="120"/>
        <w:ind w:left="714" w:hanging="357"/>
        <w:rPr>
          <w:b/>
        </w:rPr>
      </w:pPr>
      <w:r w:rsidRPr="007D3016">
        <w:rPr>
          <w:b/>
        </w:rPr>
        <w:t>Financial proposal</w:t>
      </w:r>
      <w:r w:rsidRPr="00A356CB">
        <w:rPr>
          <w:b/>
        </w:rPr>
        <w:t xml:space="preserve"> </w:t>
      </w:r>
      <w:r w:rsidRPr="00A356CB">
        <w:t>(prepared in accordance with the instructions indicated in Section 4 below)</w:t>
      </w:r>
    </w:p>
    <w:p w14:paraId="7921F1B2" w14:textId="77777777" w:rsidR="00B23659" w:rsidRPr="008672FC" w:rsidRDefault="008A0EF3" w:rsidP="001218D3">
      <w:pPr>
        <w:pStyle w:val="NoSpacing"/>
        <w:numPr>
          <w:ilvl w:val="0"/>
          <w:numId w:val="10"/>
        </w:numPr>
        <w:spacing w:after="120"/>
        <w:rPr>
          <w:b/>
        </w:rPr>
      </w:pPr>
      <w:r w:rsidRPr="008672FC">
        <w:rPr>
          <w:b/>
        </w:rPr>
        <w:t>Financial Proposal</w:t>
      </w:r>
      <w:r>
        <w:rPr>
          <w:b/>
        </w:rPr>
        <w:t xml:space="preserve"> (30 points) </w:t>
      </w:r>
    </w:p>
    <w:tbl>
      <w:tblPr>
        <w:tblStyle w:val="TableGrid"/>
        <w:tblW w:w="0" w:type="auto"/>
        <w:tblLook w:val="04A0" w:firstRow="1" w:lastRow="0" w:firstColumn="1" w:lastColumn="0" w:noHBand="0" w:noVBand="1"/>
      </w:tblPr>
      <w:tblGrid>
        <w:gridCol w:w="9656"/>
      </w:tblGrid>
      <w:tr w:rsidR="003834F8" w14:paraId="2237E8F6" w14:textId="77777777" w:rsidTr="003834F8">
        <w:tc>
          <w:tcPr>
            <w:tcW w:w="9656" w:type="dxa"/>
          </w:tcPr>
          <w:p w14:paraId="264228B6" w14:textId="77777777" w:rsidR="008821B4" w:rsidRPr="008672FC" w:rsidRDefault="008821B4" w:rsidP="008821B4">
            <w:pPr>
              <w:pStyle w:val="NoSpacing"/>
              <w:tabs>
                <w:tab w:val="left" w:pos="1725"/>
              </w:tabs>
              <w:jc w:val="both"/>
            </w:pPr>
            <w:r w:rsidRPr="008672FC">
              <w:t xml:space="preserve">The financial proposal shall specify a </w:t>
            </w:r>
            <w:r w:rsidRPr="008672FC">
              <w:rPr>
                <w:b/>
              </w:rPr>
              <w:t>total lump sum amount,</w:t>
            </w:r>
            <w:r w:rsidRPr="008672FC">
              <w:t xml:space="preserve"> and payment terms around specific and measurable (qualitative and quantitative) deliverables (i.e. whether payments fall in installments or upon completion of the entire contract).  Payments are based upon output (For detailed payment schedule, please refer to the TOR </w:t>
            </w:r>
            <w:r>
              <w:t>below</w:t>
            </w:r>
            <w:r w:rsidRPr="008672FC">
              <w:t xml:space="preserve">). In order to assist the Requesting Unit in the comparison of financial proposals, </w:t>
            </w:r>
            <w:r w:rsidRPr="008672FC">
              <w:rPr>
                <w:b/>
                <w:u w:val="single"/>
              </w:rPr>
              <w:t>the financial proposal will include a breakdown of this lump sum amount</w:t>
            </w:r>
            <w:r w:rsidRPr="008672FC">
              <w:t>.</w:t>
            </w:r>
          </w:p>
          <w:p w14:paraId="43A5A168" w14:textId="77777777" w:rsidR="008821B4" w:rsidRDefault="008821B4" w:rsidP="00EC42EA">
            <w:pPr>
              <w:pStyle w:val="NoSpacing"/>
              <w:tabs>
                <w:tab w:val="left" w:pos="1725"/>
              </w:tabs>
              <w:rPr>
                <w:sz w:val="16"/>
                <w:szCs w:val="16"/>
              </w:rPr>
            </w:pPr>
          </w:p>
          <w:p w14:paraId="442DE31B" w14:textId="77777777" w:rsidR="00B01B11" w:rsidRPr="008672FC" w:rsidRDefault="00B01B11" w:rsidP="00B01B11">
            <w:pPr>
              <w:pStyle w:val="NoSpacing"/>
              <w:tabs>
                <w:tab w:val="left" w:pos="1725"/>
              </w:tabs>
              <w:jc w:val="both"/>
              <w:rPr>
                <w:b/>
              </w:rPr>
            </w:pPr>
            <w:r w:rsidRPr="008672FC">
              <w:rPr>
                <w:b/>
              </w:rPr>
              <w:t>Travel:</w:t>
            </w:r>
          </w:p>
          <w:p w14:paraId="2F6E51DC" w14:textId="77777777" w:rsidR="00B01B11" w:rsidRDefault="00B01B11" w:rsidP="00B01B11">
            <w:pPr>
              <w:pStyle w:val="NoSpacing"/>
              <w:tabs>
                <w:tab w:val="left" w:pos="1725"/>
              </w:tabs>
              <w:jc w:val="both"/>
            </w:pPr>
            <w:r w:rsidRPr="008672FC">
              <w:t>In the case of unforeseeable travel, payment of travel costs including tickets, lodging and terminal expense should be agreed upon, between the respective Business Unit and individual Consultant, prior to travel and will be reimbursed.</w:t>
            </w:r>
          </w:p>
          <w:p w14:paraId="53208916" w14:textId="2EFD39F8" w:rsidR="00B01B11" w:rsidRPr="008821B4" w:rsidRDefault="00B01B11" w:rsidP="00EC42EA">
            <w:pPr>
              <w:pStyle w:val="NoSpacing"/>
              <w:tabs>
                <w:tab w:val="left" w:pos="1725"/>
              </w:tabs>
              <w:rPr>
                <w:sz w:val="16"/>
                <w:szCs w:val="16"/>
              </w:rPr>
            </w:pPr>
          </w:p>
        </w:tc>
      </w:tr>
    </w:tbl>
    <w:p w14:paraId="55F0E248" w14:textId="3647309A" w:rsidR="00B23659" w:rsidRDefault="00B23659" w:rsidP="00EC42EA">
      <w:pPr>
        <w:pStyle w:val="NoSpacing"/>
        <w:tabs>
          <w:tab w:val="left" w:pos="1725"/>
        </w:tabs>
        <w:rPr>
          <w:sz w:val="8"/>
          <w:szCs w:val="8"/>
        </w:rPr>
      </w:pPr>
    </w:p>
    <w:p w14:paraId="642048F4" w14:textId="459B9DA5" w:rsidR="00B01B11" w:rsidRDefault="00B01B11" w:rsidP="00EC42EA">
      <w:pPr>
        <w:pStyle w:val="NoSpacing"/>
        <w:tabs>
          <w:tab w:val="left" w:pos="1725"/>
        </w:tabs>
        <w:rPr>
          <w:sz w:val="8"/>
          <w:szCs w:val="8"/>
        </w:rPr>
      </w:pPr>
    </w:p>
    <w:p w14:paraId="7DFB9715" w14:textId="37E00028" w:rsidR="00B01B11" w:rsidRDefault="00B01B11" w:rsidP="00EC42EA">
      <w:pPr>
        <w:pStyle w:val="NoSpacing"/>
        <w:tabs>
          <w:tab w:val="left" w:pos="1725"/>
        </w:tabs>
        <w:rPr>
          <w:sz w:val="8"/>
          <w:szCs w:val="8"/>
        </w:rPr>
      </w:pPr>
    </w:p>
    <w:p w14:paraId="2772DE5E" w14:textId="77777777" w:rsidR="00B01B11" w:rsidRPr="00A37680" w:rsidRDefault="00B01B11" w:rsidP="00EC42EA">
      <w:pPr>
        <w:pStyle w:val="NoSpacing"/>
        <w:tabs>
          <w:tab w:val="left" w:pos="1725"/>
        </w:tabs>
        <w:rPr>
          <w:sz w:val="8"/>
          <w:szCs w:val="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B23659" w:rsidRPr="008672FC" w14:paraId="28B8726B" w14:textId="77777777" w:rsidTr="00F40940">
        <w:trPr>
          <w:trHeight w:val="1879"/>
        </w:trPr>
        <w:tc>
          <w:tcPr>
            <w:tcW w:w="9634" w:type="dxa"/>
          </w:tcPr>
          <w:p w14:paraId="3B5E3F89" w14:textId="77777777" w:rsidR="00902071" w:rsidRDefault="00902071" w:rsidP="00B8321C">
            <w:pPr>
              <w:pStyle w:val="NoSpacing"/>
              <w:rPr>
                <w:b/>
              </w:rPr>
            </w:pPr>
            <w:r>
              <w:rPr>
                <w:b/>
              </w:rPr>
              <w:t>Proposed format for submission of Financial Proposal:</w:t>
            </w:r>
          </w:p>
          <w:p w14:paraId="1CA2D80D" w14:textId="77777777" w:rsidR="00304371" w:rsidRDefault="00304371" w:rsidP="00B8321C">
            <w:pPr>
              <w:pStyle w:val="NoSpacing"/>
              <w:tabs>
                <w:tab w:val="left" w:pos="1725"/>
              </w:tabs>
              <w:jc w:val="both"/>
              <w:rPr>
                <w:sz w:val="8"/>
                <w:szCs w:val="8"/>
              </w:rPr>
            </w:pPr>
          </w:p>
          <w:tbl>
            <w:tblPr>
              <w:tblW w:w="0" w:type="auto"/>
              <w:tblCellMar>
                <w:left w:w="0" w:type="dxa"/>
                <w:right w:w="0" w:type="dxa"/>
              </w:tblCellMar>
              <w:tblLook w:val="04A0" w:firstRow="1" w:lastRow="0" w:firstColumn="1" w:lastColumn="0" w:noHBand="0" w:noVBand="1"/>
            </w:tblPr>
            <w:tblGrid>
              <w:gridCol w:w="700"/>
              <w:gridCol w:w="6736"/>
              <w:gridCol w:w="1962"/>
            </w:tblGrid>
            <w:tr w:rsidR="000A662A" w14:paraId="2CE81400" w14:textId="77777777" w:rsidTr="0026324F">
              <w:tc>
                <w:tcPr>
                  <w:tcW w:w="704"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hideMark/>
                </w:tcPr>
                <w:p w14:paraId="2E4721A6" w14:textId="77777777" w:rsidR="000A662A" w:rsidRDefault="000A662A" w:rsidP="000A662A">
                  <w:pPr>
                    <w:pStyle w:val="NoSpacing"/>
                    <w:jc w:val="both"/>
                    <w:rPr>
                      <w:b/>
                      <w:bCs/>
                      <w:sz w:val="20"/>
                      <w:szCs w:val="20"/>
                    </w:rPr>
                  </w:pPr>
                  <w:r>
                    <w:rPr>
                      <w:b/>
                      <w:bCs/>
                      <w:sz w:val="20"/>
                      <w:szCs w:val="20"/>
                    </w:rPr>
                    <w:t>S/N</w:t>
                  </w:r>
                  <w:r>
                    <w:rPr>
                      <w:b/>
                      <w:bCs/>
                      <w:sz w:val="20"/>
                      <w:szCs w:val="20"/>
                      <w:vertAlign w:val="superscript"/>
                    </w:rPr>
                    <w:t>o</w:t>
                  </w:r>
                </w:p>
              </w:tc>
              <w:tc>
                <w:tcPr>
                  <w:tcW w:w="6946" w:type="dxa"/>
                  <w:tcBorders>
                    <w:top w:val="single" w:sz="8" w:space="0" w:color="000000"/>
                    <w:left w:val="nil"/>
                    <w:bottom w:val="single" w:sz="8" w:space="0" w:color="000000"/>
                    <w:right w:val="single" w:sz="8" w:space="0" w:color="000000"/>
                  </w:tcBorders>
                  <w:shd w:val="clear" w:color="auto" w:fill="D0CECE"/>
                  <w:tcMar>
                    <w:top w:w="0" w:type="dxa"/>
                    <w:left w:w="108" w:type="dxa"/>
                    <w:bottom w:w="0" w:type="dxa"/>
                    <w:right w:w="108" w:type="dxa"/>
                  </w:tcMar>
                  <w:hideMark/>
                </w:tcPr>
                <w:p w14:paraId="79E2963F" w14:textId="77777777" w:rsidR="000A662A" w:rsidRDefault="000A662A" w:rsidP="000A662A">
                  <w:pPr>
                    <w:pStyle w:val="NoSpacing"/>
                    <w:jc w:val="both"/>
                    <w:rPr>
                      <w:b/>
                      <w:bCs/>
                      <w:sz w:val="20"/>
                      <w:szCs w:val="20"/>
                    </w:rPr>
                  </w:pPr>
                  <w:r>
                    <w:rPr>
                      <w:b/>
                      <w:bCs/>
                      <w:sz w:val="20"/>
                      <w:szCs w:val="20"/>
                    </w:rPr>
                    <w:t>Item/Description</w:t>
                  </w:r>
                </w:p>
              </w:tc>
              <w:tc>
                <w:tcPr>
                  <w:tcW w:w="2006" w:type="dxa"/>
                  <w:tcBorders>
                    <w:top w:val="single" w:sz="8" w:space="0" w:color="000000"/>
                    <w:left w:val="nil"/>
                    <w:bottom w:val="single" w:sz="8" w:space="0" w:color="000000"/>
                    <w:right w:val="single" w:sz="8" w:space="0" w:color="000000"/>
                  </w:tcBorders>
                  <w:shd w:val="clear" w:color="auto" w:fill="D0CECE"/>
                  <w:tcMar>
                    <w:top w:w="0" w:type="dxa"/>
                    <w:left w:w="108" w:type="dxa"/>
                    <w:bottom w:w="0" w:type="dxa"/>
                    <w:right w:w="108" w:type="dxa"/>
                  </w:tcMar>
                  <w:hideMark/>
                </w:tcPr>
                <w:p w14:paraId="04AAF0E4" w14:textId="77777777" w:rsidR="000A662A" w:rsidRDefault="000A662A" w:rsidP="000A662A">
                  <w:pPr>
                    <w:pStyle w:val="NoSpacing"/>
                    <w:jc w:val="both"/>
                    <w:rPr>
                      <w:b/>
                      <w:bCs/>
                      <w:sz w:val="20"/>
                      <w:szCs w:val="20"/>
                    </w:rPr>
                  </w:pPr>
                  <w:r>
                    <w:rPr>
                      <w:b/>
                      <w:bCs/>
                      <w:sz w:val="20"/>
                      <w:szCs w:val="20"/>
                    </w:rPr>
                    <w:t>Amount (USD)</w:t>
                  </w:r>
                </w:p>
              </w:tc>
            </w:tr>
            <w:tr w:rsidR="000A662A" w14:paraId="60094E6B" w14:textId="77777777" w:rsidTr="0026324F">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540E2D" w14:textId="77777777" w:rsidR="000A662A" w:rsidRDefault="000A662A" w:rsidP="000A662A">
                  <w:pPr>
                    <w:pStyle w:val="NoSpacing"/>
                    <w:jc w:val="both"/>
                    <w:rPr>
                      <w:sz w:val="20"/>
                      <w:szCs w:val="20"/>
                    </w:rPr>
                  </w:pPr>
                  <w:r>
                    <w:rPr>
                      <w:sz w:val="20"/>
                      <w:szCs w:val="20"/>
                    </w:rPr>
                    <w:t>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59B0CDCE" w14:textId="77777777" w:rsidR="000A662A" w:rsidRDefault="000A662A" w:rsidP="000A662A">
                  <w:pPr>
                    <w:pStyle w:val="NoSpacing"/>
                    <w:jc w:val="both"/>
                    <w:rPr>
                      <w:sz w:val="20"/>
                      <w:szCs w:val="20"/>
                    </w:rPr>
                  </w:pPr>
                  <w:r>
                    <w:rPr>
                      <w:sz w:val="20"/>
                      <w:szCs w:val="20"/>
                    </w:rPr>
                    <w:t>Professional Fee (number of working day x Daily Rate)</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6ED44288" w14:textId="77777777" w:rsidR="000A662A" w:rsidRDefault="000A662A" w:rsidP="000A662A">
                  <w:pPr>
                    <w:pStyle w:val="NoSpacing"/>
                    <w:jc w:val="both"/>
                    <w:rPr>
                      <w:sz w:val="20"/>
                      <w:szCs w:val="20"/>
                    </w:rPr>
                  </w:pPr>
                </w:p>
              </w:tc>
            </w:tr>
            <w:tr w:rsidR="000A662A" w14:paraId="220C1C52" w14:textId="77777777" w:rsidTr="0026324F">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12582E" w14:textId="77777777" w:rsidR="000A662A" w:rsidRDefault="000A662A" w:rsidP="000A662A">
                  <w:pPr>
                    <w:pStyle w:val="NoSpacing"/>
                    <w:jc w:val="both"/>
                    <w:rPr>
                      <w:sz w:val="20"/>
                      <w:szCs w:val="20"/>
                    </w:rPr>
                  </w:pPr>
                  <w:r>
                    <w:rPr>
                      <w:sz w:val="20"/>
                      <w:szCs w:val="20"/>
                    </w:rPr>
                    <w:t>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3ACDB979" w14:textId="77777777" w:rsidR="000A662A" w:rsidRDefault="000A662A" w:rsidP="000A662A">
                  <w:pPr>
                    <w:pStyle w:val="NoSpacing"/>
                    <w:jc w:val="both"/>
                    <w:rPr>
                      <w:sz w:val="20"/>
                      <w:szCs w:val="20"/>
                    </w:rPr>
                  </w:pPr>
                  <w:r>
                    <w:rPr>
                      <w:sz w:val="20"/>
                      <w:szCs w:val="20"/>
                    </w:rPr>
                    <w:t>Subsistence allowances (number of calendar days’ x DSA daily rate)</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01512BDB" w14:textId="77777777" w:rsidR="000A662A" w:rsidRDefault="000A662A" w:rsidP="000A662A">
                  <w:pPr>
                    <w:pStyle w:val="NoSpacing"/>
                    <w:jc w:val="both"/>
                    <w:rPr>
                      <w:sz w:val="20"/>
                      <w:szCs w:val="20"/>
                    </w:rPr>
                  </w:pPr>
                </w:p>
              </w:tc>
            </w:tr>
            <w:tr w:rsidR="000A662A" w14:paraId="20DDC053" w14:textId="77777777" w:rsidTr="0026324F">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A72C43" w14:textId="77777777" w:rsidR="000A662A" w:rsidRDefault="000A662A" w:rsidP="000A662A">
                  <w:pPr>
                    <w:pStyle w:val="NoSpacing"/>
                    <w:jc w:val="both"/>
                    <w:rPr>
                      <w:sz w:val="20"/>
                      <w:szCs w:val="20"/>
                    </w:rPr>
                  </w:pPr>
                  <w:r>
                    <w:rPr>
                      <w:sz w:val="20"/>
                      <w:szCs w:val="20"/>
                    </w:rPr>
                    <w:t>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3959EDB4" w14:textId="77777777" w:rsidR="000A662A" w:rsidRDefault="000A662A" w:rsidP="000A662A">
                  <w:pPr>
                    <w:pStyle w:val="NoSpacing"/>
                    <w:jc w:val="both"/>
                    <w:rPr>
                      <w:sz w:val="20"/>
                      <w:szCs w:val="20"/>
                      <w:lang w:val="fr-FR"/>
                    </w:rPr>
                  </w:pPr>
                  <w:r>
                    <w:rPr>
                      <w:sz w:val="20"/>
                      <w:szCs w:val="20"/>
                      <w:lang w:val="fr-FR"/>
                    </w:rPr>
                    <w:t>Reimbursable expenses (Travel, and Terminals, etc.)</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4A00EF00" w14:textId="77777777" w:rsidR="000A662A" w:rsidRDefault="000A662A" w:rsidP="000A662A">
                  <w:pPr>
                    <w:pStyle w:val="NoSpacing"/>
                    <w:jc w:val="both"/>
                    <w:rPr>
                      <w:sz w:val="20"/>
                      <w:szCs w:val="20"/>
                      <w:lang w:val="fr-FR"/>
                    </w:rPr>
                  </w:pPr>
                </w:p>
              </w:tc>
            </w:tr>
            <w:tr w:rsidR="000A662A" w14:paraId="0F96871D" w14:textId="77777777" w:rsidTr="0026324F">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27E426" w14:textId="77777777" w:rsidR="000A662A" w:rsidRDefault="000A662A" w:rsidP="000A662A">
                  <w:pPr>
                    <w:pStyle w:val="NoSpacing"/>
                    <w:jc w:val="both"/>
                    <w:rPr>
                      <w:sz w:val="20"/>
                      <w:szCs w:val="20"/>
                    </w:rPr>
                  </w:pPr>
                  <w:r>
                    <w:rPr>
                      <w:sz w:val="20"/>
                      <w:szCs w:val="20"/>
                    </w:rPr>
                    <w:t>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14:paraId="73688841" w14:textId="77777777" w:rsidR="000A662A" w:rsidRDefault="000A662A" w:rsidP="000A662A">
                  <w:pPr>
                    <w:pStyle w:val="NoSpacing"/>
                    <w:jc w:val="both"/>
                    <w:rPr>
                      <w:sz w:val="20"/>
                      <w:szCs w:val="20"/>
                    </w:rPr>
                  </w:pPr>
                  <w:r>
                    <w:rPr>
                      <w:sz w:val="20"/>
                      <w:szCs w:val="20"/>
                    </w:rPr>
                    <w:t>Other expenses (please specify, if any)</w:t>
                  </w:r>
                </w:p>
              </w:tc>
              <w:tc>
                <w:tcPr>
                  <w:tcW w:w="2006" w:type="dxa"/>
                  <w:tcBorders>
                    <w:top w:val="nil"/>
                    <w:left w:val="nil"/>
                    <w:bottom w:val="single" w:sz="8" w:space="0" w:color="000000"/>
                    <w:right w:val="single" w:sz="8" w:space="0" w:color="000000"/>
                  </w:tcBorders>
                  <w:tcMar>
                    <w:top w:w="0" w:type="dxa"/>
                    <w:left w:w="108" w:type="dxa"/>
                    <w:bottom w:w="0" w:type="dxa"/>
                    <w:right w:w="108" w:type="dxa"/>
                  </w:tcMar>
                </w:tcPr>
                <w:p w14:paraId="0C400899" w14:textId="77777777" w:rsidR="000A662A" w:rsidRDefault="000A662A" w:rsidP="000A662A">
                  <w:pPr>
                    <w:pStyle w:val="NoSpacing"/>
                    <w:jc w:val="both"/>
                    <w:rPr>
                      <w:sz w:val="20"/>
                      <w:szCs w:val="20"/>
                    </w:rPr>
                  </w:pPr>
                </w:p>
              </w:tc>
            </w:tr>
          </w:tbl>
          <w:p w14:paraId="34B5422C" w14:textId="66F9EA6A" w:rsidR="000A662A" w:rsidRPr="00304371" w:rsidRDefault="000A662A" w:rsidP="00B8321C">
            <w:pPr>
              <w:pStyle w:val="NoSpacing"/>
              <w:tabs>
                <w:tab w:val="left" w:pos="1725"/>
              </w:tabs>
              <w:jc w:val="both"/>
              <w:rPr>
                <w:sz w:val="8"/>
                <w:szCs w:val="8"/>
              </w:rPr>
            </w:pPr>
          </w:p>
        </w:tc>
      </w:tr>
    </w:tbl>
    <w:p w14:paraId="470A43F2" w14:textId="77777777" w:rsidR="00AC714A" w:rsidRDefault="00AC714A" w:rsidP="00F40940">
      <w:pPr>
        <w:pStyle w:val="NoSpacing"/>
        <w:rPr>
          <w:b/>
        </w:rPr>
      </w:pPr>
    </w:p>
    <w:p w14:paraId="6FDD62EB" w14:textId="77777777" w:rsidR="005C077F" w:rsidRPr="008672FC" w:rsidRDefault="00471F73" w:rsidP="001218D3">
      <w:pPr>
        <w:pStyle w:val="NoSpacing"/>
        <w:numPr>
          <w:ilvl w:val="0"/>
          <w:numId w:val="10"/>
        </w:numPr>
        <w:rPr>
          <w:b/>
        </w:rPr>
      </w:pPr>
      <w:r w:rsidRPr="008672FC">
        <w:rPr>
          <w:b/>
        </w:rPr>
        <w:t>EVALUATION METHOD</w:t>
      </w:r>
    </w:p>
    <w:p w14:paraId="1B28C091" w14:textId="77777777" w:rsidR="00B23659" w:rsidRPr="00A37680" w:rsidRDefault="00B23659" w:rsidP="00EC42EA">
      <w:pPr>
        <w:pStyle w:val="NoSpacing"/>
        <w:rPr>
          <w:sz w:val="8"/>
          <w:szCs w:val="8"/>
          <w:highlight w:val="yellow"/>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5"/>
      </w:tblGrid>
      <w:tr w:rsidR="00B23659" w:rsidRPr="008672FC" w14:paraId="4399A264" w14:textId="77777777" w:rsidTr="00B8321C">
        <w:trPr>
          <w:trHeight w:val="3308"/>
        </w:trPr>
        <w:tc>
          <w:tcPr>
            <w:tcW w:w="9625" w:type="dxa"/>
          </w:tcPr>
          <w:p w14:paraId="0570436F" w14:textId="77777777" w:rsidR="00E02B39" w:rsidRPr="008672FC" w:rsidRDefault="00C5423C" w:rsidP="000A6F0B">
            <w:pPr>
              <w:pStyle w:val="NoSpacing"/>
            </w:pPr>
            <w:r w:rsidRPr="008672FC">
              <w:t>Individual Consultants will be evaluated based on the following methodology:</w:t>
            </w:r>
          </w:p>
          <w:p w14:paraId="3ED7BB1D" w14:textId="77777777" w:rsidR="000A6F0B" w:rsidRPr="00863870" w:rsidRDefault="000A6F0B" w:rsidP="000A6F0B">
            <w:pPr>
              <w:pStyle w:val="NoSpacing"/>
              <w:rPr>
                <w:sz w:val="8"/>
                <w:szCs w:val="8"/>
              </w:rPr>
            </w:pPr>
          </w:p>
          <w:p w14:paraId="75320D71" w14:textId="77777777" w:rsidR="00C5423C" w:rsidRPr="008672FC" w:rsidRDefault="00C5423C" w:rsidP="00B8321C">
            <w:pPr>
              <w:pStyle w:val="NoSpacing"/>
            </w:pPr>
            <w:r w:rsidRPr="008672FC">
              <w:rPr>
                <w:b/>
                <w:u w:val="single"/>
              </w:rPr>
              <w:t>Cumulative Analysis:</w:t>
            </w:r>
          </w:p>
          <w:p w14:paraId="1C3A93F3" w14:textId="77777777" w:rsidR="00C5423C" w:rsidRPr="008672FC" w:rsidRDefault="00C5423C" w:rsidP="00B8321C">
            <w:pPr>
              <w:pStyle w:val="NoSpacing"/>
              <w:jc w:val="both"/>
            </w:pPr>
            <w:r w:rsidRPr="008672FC">
              <w:t>The contract will therefore be awarded to the Individual Consultant whose offer has been evaluated and determined as both:</w:t>
            </w:r>
          </w:p>
          <w:p w14:paraId="0E4A9A56" w14:textId="77777777" w:rsidR="00C5423C" w:rsidRPr="008672FC" w:rsidRDefault="00C5423C" w:rsidP="00B8321C">
            <w:pPr>
              <w:pStyle w:val="NoSpacing"/>
              <w:numPr>
                <w:ilvl w:val="0"/>
                <w:numId w:val="2"/>
              </w:numPr>
              <w:ind w:left="714" w:hanging="357"/>
              <w:jc w:val="both"/>
            </w:pPr>
            <w:r w:rsidRPr="008672FC">
              <w:t>Responsive/compliant/acceptable, and</w:t>
            </w:r>
          </w:p>
          <w:p w14:paraId="5F0F8C8A" w14:textId="77777777" w:rsidR="009D3CFA" w:rsidRPr="009D3CFA" w:rsidRDefault="00C5423C" w:rsidP="00B8321C">
            <w:pPr>
              <w:pStyle w:val="NoSpacing"/>
              <w:numPr>
                <w:ilvl w:val="0"/>
                <w:numId w:val="2"/>
              </w:numPr>
              <w:jc w:val="both"/>
            </w:pPr>
            <w:r w:rsidRPr="008672FC">
              <w:t>Having received the highest score out of the pre-determined set of weighted technical and financial criteria specific to the solicitation:</w:t>
            </w:r>
          </w:p>
          <w:p w14:paraId="728F65EB" w14:textId="77777777" w:rsidR="009D3CFA" w:rsidRPr="00B330E0" w:rsidRDefault="009D3CFA" w:rsidP="00B8321C">
            <w:pPr>
              <w:pStyle w:val="NoSpacing"/>
              <w:rPr>
                <w:sz w:val="8"/>
                <w:szCs w:val="8"/>
              </w:rPr>
            </w:pPr>
          </w:p>
          <w:p w14:paraId="0245D5C5" w14:textId="77777777" w:rsidR="00C5423C" w:rsidRPr="008672FC" w:rsidRDefault="00C5423C" w:rsidP="00B8321C">
            <w:pPr>
              <w:pStyle w:val="NoSpacing"/>
              <w:ind w:left="720"/>
            </w:pPr>
            <w:r w:rsidRPr="008672FC">
              <w:t>*</w:t>
            </w:r>
            <w:r w:rsidR="00143FE1" w:rsidRPr="008672FC">
              <w:t xml:space="preserve"> </w:t>
            </w:r>
            <w:r w:rsidRPr="008672FC">
              <w:t xml:space="preserve">Technical Criteria weight:  </w:t>
            </w:r>
            <w:r w:rsidR="007D3016">
              <w:t>70%</w:t>
            </w:r>
          </w:p>
          <w:p w14:paraId="4C26A189" w14:textId="77777777" w:rsidR="00C5423C" w:rsidRPr="008672FC" w:rsidRDefault="00C5423C" w:rsidP="00B8321C">
            <w:pPr>
              <w:pStyle w:val="NoSpacing"/>
              <w:ind w:left="720"/>
            </w:pPr>
            <w:r w:rsidRPr="008672FC">
              <w:t>*</w:t>
            </w:r>
            <w:r w:rsidR="00143FE1" w:rsidRPr="008672FC">
              <w:t xml:space="preserve"> </w:t>
            </w:r>
            <w:r w:rsidRPr="008672FC">
              <w:t>Financial Criteria weight</w:t>
            </w:r>
            <w:r w:rsidR="00C74ED9">
              <w:t xml:space="preserve"> (based only on the professional fees)</w:t>
            </w:r>
            <w:r w:rsidRPr="008672FC">
              <w:t xml:space="preserve">:  </w:t>
            </w:r>
            <w:r w:rsidR="007D3016">
              <w:t>30</w:t>
            </w:r>
            <w:r w:rsidRPr="008672FC">
              <w:t>%</w:t>
            </w:r>
          </w:p>
          <w:p w14:paraId="010FDCBE" w14:textId="77777777" w:rsidR="00C5423C" w:rsidRPr="00863870" w:rsidRDefault="00C5423C" w:rsidP="000A6F0B">
            <w:pPr>
              <w:pStyle w:val="NoSpacing"/>
              <w:rPr>
                <w:sz w:val="12"/>
                <w:szCs w:val="12"/>
              </w:rPr>
            </w:pPr>
          </w:p>
          <w:p w14:paraId="58941294" w14:textId="77777777" w:rsidR="00863870" w:rsidRPr="00B8321C" w:rsidRDefault="00C5423C" w:rsidP="00683D3A">
            <w:pPr>
              <w:pStyle w:val="NoSpacing"/>
              <w:jc w:val="both"/>
            </w:pPr>
            <w:r w:rsidRPr="008672FC">
              <w:t>Only cand</w:t>
            </w:r>
            <w:r w:rsidR="00783219" w:rsidRPr="008672FC">
              <w:t>idates obtaining a minimum of 49</w:t>
            </w:r>
            <w:r w:rsidRPr="008672FC">
              <w:t>% points</w:t>
            </w:r>
            <w:r w:rsidR="00143FE1" w:rsidRPr="008672FC">
              <w:t xml:space="preserve"> in the technical evaluation </w:t>
            </w:r>
            <w:r w:rsidRPr="008672FC">
              <w:t>will be considered for the Financial Evaluation.</w:t>
            </w:r>
          </w:p>
        </w:tc>
      </w:tr>
    </w:tbl>
    <w:p w14:paraId="77F7A779" w14:textId="77777777" w:rsidR="005F46B2" w:rsidRDefault="005F46B2" w:rsidP="005F46B2">
      <w:pPr>
        <w:pStyle w:val="NoSpacing"/>
        <w:rPr>
          <w:b/>
          <w:sz w:val="8"/>
          <w:szCs w:val="8"/>
        </w:rPr>
      </w:pPr>
    </w:p>
    <w:p w14:paraId="72E0C24B" w14:textId="77777777" w:rsidR="00A356CB" w:rsidRDefault="00A356CB" w:rsidP="005F46B2">
      <w:pPr>
        <w:pStyle w:val="NoSpacing"/>
        <w:rPr>
          <w:b/>
          <w:sz w:val="8"/>
          <w:szCs w:val="8"/>
        </w:rPr>
      </w:pPr>
    </w:p>
    <w:p w14:paraId="338AA278" w14:textId="77777777" w:rsidR="00A356CB" w:rsidRDefault="00A356CB" w:rsidP="005F46B2">
      <w:pPr>
        <w:pStyle w:val="NoSpacing"/>
        <w:rPr>
          <w:b/>
          <w:sz w:val="8"/>
          <w:szCs w:val="8"/>
        </w:rPr>
      </w:pPr>
    </w:p>
    <w:p w14:paraId="6887ACBC" w14:textId="77777777" w:rsidR="00A356CB" w:rsidRDefault="00A356CB" w:rsidP="005F46B2">
      <w:pPr>
        <w:pStyle w:val="NoSpacing"/>
        <w:rPr>
          <w:b/>
          <w:sz w:val="8"/>
          <w:szCs w:val="8"/>
        </w:rPr>
      </w:pPr>
    </w:p>
    <w:tbl>
      <w:tblPr>
        <w:tblStyle w:val="TableGrid"/>
        <w:tblW w:w="0" w:type="auto"/>
        <w:tblLook w:val="04A0" w:firstRow="1" w:lastRow="0" w:firstColumn="1" w:lastColumn="0" w:noHBand="0" w:noVBand="1"/>
      </w:tblPr>
      <w:tblGrid>
        <w:gridCol w:w="8365"/>
        <w:gridCol w:w="1291"/>
      </w:tblGrid>
      <w:tr w:rsidR="00A356CB" w14:paraId="37A41978" w14:textId="77777777" w:rsidTr="00194076">
        <w:trPr>
          <w:trHeight w:val="70"/>
        </w:trPr>
        <w:tc>
          <w:tcPr>
            <w:tcW w:w="8365" w:type="dxa"/>
          </w:tcPr>
          <w:p w14:paraId="37FA8BA7" w14:textId="77777777" w:rsidR="00A356CB" w:rsidRPr="00D7050C" w:rsidRDefault="00A356CB" w:rsidP="00000B1E">
            <w:pPr>
              <w:spacing w:after="0" w:line="240" w:lineRule="auto"/>
              <w:rPr>
                <w:b/>
              </w:rPr>
            </w:pPr>
            <w:r w:rsidRPr="00D7050C">
              <w:rPr>
                <w:b/>
              </w:rPr>
              <w:t>Criteria</w:t>
            </w:r>
          </w:p>
        </w:tc>
        <w:tc>
          <w:tcPr>
            <w:tcW w:w="1291" w:type="dxa"/>
          </w:tcPr>
          <w:p w14:paraId="21CC59F7" w14:textId="77777777" w:rsidR="00A356CB" w:rsidRPr="00D7050C" w:rsidRDefault="00A356CB" w:rsidP="00000B1E">
            <w:pPr>
              <w:spacing w:after="0" w:line="240" w:lineRule="auto"/>
              <w:jc w:val="center"/>
              <w:rPr>
                <w:b/>
              </w:rPr>
            </w:pPr>
            <w:r w:rsidRPr="00D7050C">
              <w:rPr>
                <w:b/>
              </w:rPr>
              <w:t>Weight</w:t>
            </w:r>
          </w:p>
        </w:tc>
      </w:tr>
      <w:tr w:rsidR="00A356CB" w14:paraId="695D5486" w14:textId="77777777" w:rsidTr="00194076">
        <w:trPr>
          <w:trHeight w:val="70"/>
        </w:trPr>
        <w:tc>
          <w:tcPr>
            <w:tcW w:w="8365" w:type="dxa"/>
            <w:shd w:val="clear" w:color="auto" w:fill="F2F2F2" w:themeFill="background1" w:themeFillShade="F2"/>
          </w:tcPr>
          <w:p w14:paraId="2D71E809" w14:textId="77777777" w:rsidR="00A356CB" w:rsidRPr="00D7050C" w:rsidRDefault="00A356CB" w:rsidP="00000B1E">
            <w:pPr>
              <w:spacing w:after="0" w:line="240" w:lineRule="auto"/>
              <w:rPr>
                <w:b/>
                <w:i/>
                <w:u w:val="single"/>
              </w:rPr>
            </w:pPr>
            <w:r w:rsidRPr="00C05AF0">
              <w:rPr>
                <w:b/>
                <w:bCs/>
              </w:rPr>
              <w:t>Technical Proposal</w:t>
            </w:r>
          </w:p>
        </w:tc>
        <w:tc>
          <w:tcPr>
            <w:tcW w:w="1291" w:type="dxa"/>
            <w:shd w:val="clear" w:color="auto" w:fill="F2F2F2" w:themeFill="background1" w:themeFillShade="F2"/>
          </w:tcPr>
          <w:p w14:paraId="05DF7A23" w14:textId="77777777" w:rsidR="00A356CB" w:rsidRPr="00D7050C" w:rsidRDefault="00A356CB" w:rsidP="00000B1E">
            <w:pPr>
              <w:spacing w:after="0" w:line="240" w:lineRule="auto"/>
              <w:jc w:val="center"/>
              <w:rPr>
                <w:b/>
              </w:rPr>
            </w:pPr>
            <w:r w:rsidRPr="00D7050C">
              <w:rPr>
                <w:b/>
              </w:rPr>
              <w:t>70</w:t>
            </w:r>
          </w:p>
        </w:tc>
      </w:tr>
      <w:tr w:rsidR="00A356CB" w:rsidRPr="00BA4D58" w14:paraId="11A524C3" w14:textId="77777777" w:rsidTr="00B8321C">
        <w:trPr>
          <w:trHeight w:val="462"/>
        </w:trPr>
        <w:tc>
          <w:tcPr>
            <w:tcW w:w="8365" w:type="dxa"/>
          </w:tcPr>
          <w:p w14:paraId="3C808148" w14:textId="77777777" w:rsidR="00A356CB" w:rsidRPr="00054B78" w:rsidRDefault="00000B1E" w:rsidP="00B8321C">
            <w:pPr>
              <w:spacing w:after="0" w:line="240" w:lineRule="auto"/>
              <w:rPr>
                <w:rFonts w:cs="Arial"/>
              </w:rPr>
            </w:pPr>
            <w:r w:rsidRPr="00054B78">
              <w:rPr>
                <w:rFonts w:cs="Arial"/>
              </w:rPr>
              <w:t>Master’s Degree in relevant academic field such as conflict analysis, security studies, peace building, political science or international relations.</w:t>
            </w:r>
          </w:p>
        </w:tc>
        <w:tc>
          <w:tcPr>
            <w:tcW w:w="1291" w:type="dxa"/>
          </w:tcPr>
          <w:p w14:paraId="28EC7083" w14:textId="77777777" w:rsidR="00A356CB" w:rsidRPr="00054B78" w:rsidRDefault="00A356CB" w:rsidP="00B8321C">
            <w:pPr>
              <w:spacing w:after="0" w:line="240" w:lineRule="auto"/>
              <w:jc w:val="center"/>
            </w:pPr>
            <w:r w:rsidRPr="00054B78">
              <w:t>1</w:t>
            </w:r>
            <w:r w:rsidR="00000B1E" w:rsidRPr="00054B78">
              <w:t>5</w:t>
            </w:r>
          </w:p>
        </w:tc>
      </w:tr>
      <w:tr w:rsidR="00000B1E" w:rsidRPr="00BA4D58" w14:paraId="067722B5" w14:textId="77777777" w:rsidTr="00B8321C">
        <w:trPr>
          <w:trHeight w:val="329"/>
        </w:trPr>
        <w:tc>
          <w:tcPr>
            <w:tcW w:w="8365" w:type="dxa"/>
          </w:tcPr>
          <w:p w14:paraId="07801826" w14:textId="77777777" w:rsidR="00000B1E" w:rsidRPr="00054B78" w:rsidRDefault="00000B1E" w:rsidP="00B8321C">
            <w:pPr>
              <w:spacing w:after="0" w:line="240" w:lineRule="auto"/>
              <w:rPr>
                <w:rFonts w:cs="Arial"/>
              </w:rPr>
            </w:pPr>
            <w:r w:rsidRPr="00054B78">
              <w:rPr>
                <w:rFonts w:cs="Arial"/>
                <w:lang w:val="en-GB"/>
              </w:rPr>
              <w:t xml:space="preserve">At least 5 years of experience </w:t>
            </w:r>
            <w:proofErr w:type="gramStart"/>
            <w:r w:rsidRPr="00054B78">
              <w:rPr>
                <w:rFonts w:cs="Arial"/>
                <w:lang w:val="en-GB"/>
              </w:rPr>
              <w:t>in the area of</w:t>
            </w:r>
            <w:proofErr w:type="gramEnd"/>
            <w:r w:rsidRPr="00054B78">
              <w:rPr>
                <w:rFonts w:cs="Arial"/>
                <w:lang w:val="en-GB"/>
              </w:rPr>
              <w:t xml:space="preserve"> peace building and conflict prevention/prevention of violent extremism.</w:t>
            </w:r>
          </w:p>
        </w:tc>
        <w:tc>
          <w:tcPr>
            <w:tcW w:w="1291" w:type="dxa"/>
          </w:tcPr>
          <w:p w14:paraId="582B0BF9" w14:textId="77777777" w:rsidR="00000B1E" w:rsidRPr="00054B78" w:rsidRDefault="00000B1E" w:rsidP="00B8321C">
            <w:pPr>
              <w:spacing w:after="0" w:line="240" w:lineRule="auto"/>
              <w:jc w:val="center"/>
            </w:pPr>
            <w:r w:rsidRPr="00054B78">
              <w:t>15</w:t>
            </w:r>
          </w:p>
        </w:tc>
      </w:tr>
      <w:tr w:rsidR="00A356CB" w:rsidRPr="00BA4D58" w14:paraId="062CD83F" w14:textId="77777777" w:rsidTr="00B8321C">
        <w:trPr>
          <w:trHeight w:val="351"/>
        </w:trPr>
        <w:tc>
          <w:tcPr>
            <w:tcW w:w="8365" w:type="dxa"/>
          </w:tcPr>
          <w:p w14:paraId="237B25AA" w14:textId="77777777" w:rsidR="00A356CB" w:rsidRPr="00054B78" w:rsidRDefault="00A356CB" w:rsidP="00B8321C">
            <w:pPr>
              <w:spacing w:after="0" w:line="240" w:lineRule="auto"/>
              <w:rPr>
                <w:rFonts w:cs="Arial"/>
                <w:lang w:val="en-GB"/>
              </w:rPr>
            </w:pPr>
            <w:r w:rsidRPr="00054B78">
              <w:t xml:space="preserve">Substantive </w:t>
            </w:r>
            <w:r w:rsidR="00000B1E" w:rsidRPr="00054B78">
              <w:rPr>
                <w:rFonts w:cs="Arial"/>
                <w:lang w:val="en-GB"/>
              </w:rPr>
              <w:t xml:space="preserve">experience in implementation of peacebuilding and conflict prevention projects, including project development and donor reporting is desirable. </w:t>
            </w:r>
          </w:p>
        </w:tc>
        <w:tc>
          <w:tcPr>
            <w:tcW w:w="1291" w:type="dxa"/>
          </w:tcPr>
          <w:p w14:paraId="4660AF2B" w14:textId="77777777" w:rsidR="00A356CB" w:rsidRPr="00054B78" w:rsidRDefault="00A356CB" w:rsidP="00B8321C">
            <w:pPr>
              <w:spacing w:after="0" w:line="240" w:lineRule="auto"/>
              <w:jc w:val="center"/>
            </w:pPr>
            <w:r w:rsidRPr="00054B78">
              <w:t>20</w:t>
            </w:r>
          </w:p>
        </w:tc>
      </w:tr>
      <w:tr w:rsidR="00A356CB" w14:paraId="545DC313" w14:textId="77777777" w:rsidTr="00B8321C">
        <w:trPr>
          <w:trHeight w:val="231"/>
        </w:trPr>
        <w:tc>
          <w:tcPr>
            <w:tcW w:w="8365" w:type="dxa"/>
          </w:tcPr>
          <w:p w14:paraId="01709147" w14:textId="77777777" w:rsidR="00A356CB" w:rsidRPr="00054B78" w:rsidRDefault="00000B1E" w:rsidP="00B8321C">
            <w:pPr>
              <w:spacing w:after="0" w:line="240" w:lineRule="auto"/>
              <w:rPr>
                <w:rFonts w:cs="Arial"/>
                <w:lang w:val="en-GB"/>
              </w:rPr>
            </w:pPr>
            <w:r w:rsidRPr="00054B78">
              <w:rPr>
                <w:rFonts w:cs="Arial"/>
                <w:lang w:val="en-GB"/>
              </w:rPr>
              <w:t>Experience in knowledge management and resource mobilisation, preparing concept notes and reports.</w:t>
            </w:r>
          </w:p>
        </w:tc>
        <w:tc>
          <w:tcPr>
            <w:tcW w:w="1291" w:type="dxa"/>
          </w:tcPr>
          <w:p w14:paraId="56820099" w14:textId="77777777" w:rsidR="00A356CB" w:rsidRPr="00054B78" w:rsidRDefault="00A356CB" w:rsidP="00B8321C">
            <w:pPr>
              <w:spacing w:after="0" w:line="240" w:lineRule="auto"/>
              <w:jc w:val="center"/>
            </w:pPr>
            <w:r w:rsidRPr="00054B78">
              <w:t>20</w:t>
            </w:r>
          </w:p>
        </w:tc>
      </w:tr>
      <w:tr w:rsidR="00A356CB" w14:paraId="569D9E38" w14:textId="77777777" w:rsidTr="002B0DD7">
        <w:tc>
          <w:tcPr>
            <w:tcW w:w="8365" w:type="dxa"/>
            <w:shd w:val="clear" w:color="auto" w:fill="F2F2F2" w:themeFill="background1" w:themeFillShade="F2"/>
          </w:tcPr>
          <w:p w14:paraId="2C119EDF" w14:textId="77777777" w:rsidR="00A356CB" w:rsidRPr="00A356CB" w:rsidRDefault="00A356CB" w:rsidP="00000B1E">
            <w:pPr>
              <w:spacing w:after="0" w:line="240" w:lineRule="auto"/>
              <w:rPr>
                <w:b/>
                <w:bCs/>
              </w:rPr>
            </w:pPr>
            <w:r w:rsidRPr="00A356CB">
              <w:rPr>
                <w:b/>
                <w:bCs/>
              </w:rPr>
              <w:t>Financial Proposal</w:t>
            </w:r>
          </w:p>
        </w:tc>
        <w:tc>
          <w:tcPr>
            <w:tcW w:w="1291" w:type="dxa"/>
            <w:shd w:val="clear" w:color="auto" w:fill="F2F2F2" w:themeFill="background1" w:themeFillShade="F2"/>
          </w:tcPr>
          <w:p w14:paraId="3B08AB3A" w14:textId="77777777" w:rsidR="00A356CB" w:rsidRPr="00D7050C" w:rsidRDefault="00A356CB" w:rsidP="00000B1E">
            <w:pPr>
              <w:spacing w:after="0" w:line="240" w:lineRule="auto"/>
              <w:jc w:val="center"/>
              <w:rPr>
                <w:b/>
              </w:rPr>
            </w:pPr>
            <w:r w:rsidRPr="00D7050C">
              <w:rPr>
                <w:b/>
              </w:rPr>
              <w:t>30</w:t>
            </w:r>
          </w:p>
        </w:tc>
      </w:tr>
      <w:tr w:rsidR="00A356CB" w14:paraId="2889B599" w14:textId="77777777" w:rsidTr="002B0DD7">
        <w:trPr>
          <w:trHeight w:val="345"/>
        </w:trPr>
        <w:tc>
          <w:tcPr>
            <w:tcW w:w="8365" w:type="dxa"/>
            <w:shd w:val="clear" w:color="auto" w:fill="D9D9D9" w:themeFill="background1" w:themeFillShade="D9"/>
            <w:vAlign w:val="center"/>
          </w:tcPr>
          <w:p w14:paraId="77CBB57D" w14:textId="77777777" w:rsidR="00A356CB" w:rsidRPr="00D72B6B" w:rsidRDefault="00A356CB" w:rsidP="00000B1E">
            <w:pPr>
              <w:spacing w:after="0" w:line="240" w:lineRule="auto"/>
              <w:rPr>
                <w:b/>
              </w:rPr>
            </w:pPr>
            <w:r w:rsidRPr="00D72B6B">
              <w:rPr>
                <w:b/>
              </w:rPr>
              <w:t>Total Score</w:t>
            </w:r>
          </w:p>
        </w:tc>
        <w:tc>
          <w:tcPr>
            <w:tcW w:w="1291" w:type="dxa"/>
            <w:shd w:val="clear" w:color="auto" w:fill="D9D9D9" w:themeFill="background1" w:themeFillShade="D9"/>
            <w:vAlign w:val="center"/>
          </w:tcPr>
          <w:p w14:paraId="5CFE72DF" w14:textId="77777777" w:rsidR="00A356CB" w:rsidRPr="00D72B6B" w:rsidRDefault="00A356CB" w:rsidP="00000B1E">
            <w:pPr>
              <w:spacing w:after="0" w:line="240" w:lineRule="auto"/>
              <w:jc w:val="center"/>
              <w:rPr>
                <w:b/>
              </w:rPr>
            </w:pPr>
            <w:r w:rsidRPr="00D72B6B">
              <w:rPr>
                <w:b/>
              </w:rPr>
              <w:t>100</w:t>
            </w:r>
          </w:p>
        </w:tc>
      </w:tr>
    </w:tbl>
    <w:p w14:paraId="4608673A" w14:textId="77777777" w:rsidR="00D35DEB" w:rsidRDefault="00D35DEB" w:rsidP="005F46B2">
      <w:pPr>
        <w:pStyle w:val="NoSpacing"/>
        <w:rPr>
          <w:b/>
          <w:sz w:val="8"/>
          <w:szCs w:val="8"/>
        </w:rPr>
      </w:pPr>
    </w:p>
    <w:p w14:paraId="4B6D0232" w14:textId="77777777" w:rsidR="00D35DEB" w:rsidRDefault="00D35DEB" w:rsidP="005F46B2">
      <w:pPr>
        <w:pStyle w:val="NoSpacing"/>
        <w:rPr>
          <w:b/>
          <w:sz w:val="8"/>
          <w:szCs w:val="8"/>
        </w:rPr>
      </w:pPr>
    </w:p>
    <w:p w14:paraId="2FFA281C" w14:textId="77777777" w:rsidR="005F46B2" w:rsidRPr="008672FC" w:rsidRDefault="005F46B2" w:rsidP="005F46B2">
      <w:pPr>
        <w:pStyle w:val="NoSpacing"/>
        <w:rPr>
          <w:b/>
        </w:rPr>
      </w:pPr>
      <w:r w:rsidRPr="008672FC">
        <w:rPr>
          <w:b/>
        </w:rPr>
        <w:t>ANNEX 1</w:t>
      </w:r>
      <w:r w:rsidRPr="008672FC">
        <w:rPr>
          <w:b/>
        </w:rPr>
        <w:tab/>
        <w:t>-</w:t>
      </w:r>
      <w:r w:rsidRPr="008672FC">
        <w:rPr>
          <w:b/>
        </w:rPr>
        <w:tab/>
        <w:t>TERMS OF REFERENCE (TOR)</w:t>
      </w:r>
    </w:p>
    <w:p w14:paraId="2AE17BE3" w14:textId="77777777" w:rsidR="005F46B2" w:rsidRPr="008672FC" w:rsidRDefault="005F46B2" w:rsidP="005F46B2">
      <w:pPr>
        <w:pStyle w:val="NoSpacing"/>
        <w:spacing w:before="40"/>
        <w:rPr>
          <w:b/>
        </w:rPr>
      </w:pPr>
      <w:r w:rsidRPr="008672FC">
        <w:rPr>
          <w:b/>
        </w:rPr>
        <w:t>ANNEX 2</w:t>
      </w:r>
      <w:r w:rsidRPr="008672FC">
        <w:rPr>
          <w:b/>
        </w:rPr>
        <w:tab/>
        <w:t>-</w:t>
      </w:r>
      <w:r w:rsidRPr="008672FC">
        <w:rPr>
          <w:b/>
        </w:rPr>
        <w:tab/>
        <w:t>INDIVIDUAL CONSULTANTS GENERAL TERMS AND CONDITIONS</w:t>
      </w:r>
    </w:p>
    <w:p w14:paraId="275A7268" w14:textId="77777777" w:rsidR="00044F92" w:rsidRDefault="00044F92" w:rsidP="00044F92">
      <w:pPr>
        <w:pStyle w:val="NoSpacing"/>
        <w:tabs>
          <w:tab w:val="left" w:pos="6420"/>
        </w:tabs>
      </w:pPr>
    </w:p>
    <w:p w14:paraId="53E3C96F" w14:textId="36B2B032" w:rsidR="00350C50" w:rsidRDefault="00044F92" w:rsidP="00044F92">
      <w:pPr>
        <w:pStyle w:val="NoSpacing"/>
        <w:tabs>
          <w:tab w:val="left" w:pos="6420"/>
        </w:tabs>
      </w:pPr>
      <w:r>
        <w:tab/>
      </w:r>
    </w:p>
    <w:p w14:paraId="001E4A41" w14:textId="25135C28" w:rsidR="00B01B11" w:rsidRDefault="00B01B11" w:rsidP="00044F92">
      <w:pPr>
        <w:pStyle w:val="NoSpacing"/>
        <w:tabs>
          <w:tab w:val="left" w:pos="6420"/>
        </w:tabs>
      </w:pPr>
    </w:p>
    <w:p w14:paraId="72C33B61" w14:textId="77777777" w:rsidR="00B01B11" w:rsidRPr="008672FC" w:rsidRDefault="00B01B11" w:rsidP="00044F92">
      <w:pPr>
        <w:pStyle w:val="NoSpacing"/>
        <w:tabs>
          <w:tab w:val="left" w:pos="6420"/>
        </w:tabs>
      </w:pPr>
    </w:p>
    <w:p w14:paraId="64B3965E" w14:textId="1FDC91D2" w:rsidR="005F46B2" w:rsidRPr="008672FC" w:rsidRDefault="005F46B2" w:rsidP="005F46B2">
      <w:pPr>
        <w:pStyle w:val="NoSpacing"/>
        <w:jc w:val="center"/>
      </w:pPr>
      <w:r w:rsidRPr="008672FC">
        <w:t>------------------</w:t>
      </w:r>
      <w:r w:rsidR="00F40940">
        <w:t>---</w:t>
      </w:r>
      <w:r w:rsidRPr="008672FC">
        <w:t>---------</w:t>
      </w:r>
      <w:r>
        <w:t>------</w:t>
      </w:r>
      <w:r w:rsidRPr="008672FC">
        <w:t>----------------</w:t>
      </w:r>
    </w:p>
    <w:p w14:paraId="589C7554" w14:textId="77777777" w:rsidR="005F46B2" w:rsidRPr="008672FC" w:rsidRDefault="008821B4" w:rsidP="005F46B2">
      <w:pPr>
        <w:pStyle w:val="NoSpacing"/>
        <w:jc w:val="center"/>
        <w:rPr>
          <w:b/>
        </w:rPr>
      </w:pPr>
      <w:r>
        <w:rPr>
          <w:b/>
        </w:rPr>
        <w:t>Dancilla Mukarubayiza</w:t>
      </w:r>
    </w:p>
    <w:p w14:paraId="054E07E9" w14:textId="77777777" w:rsidR="005F46B2" w:rsidRDefault="005F46B2" w:rsidP="005F46B2">
      <w:pPr>
        <w:pStyle w:val="NoSpacing"/>
        <w:jc w:val="center"/>
        <w:rPr>
          <w:b/>
        </w:rPr>
      </w:pPr>
      <w:r>
        <w:rPr>
          <w:b/>
        </w:rPr>
        <w:t>Deputy Country Director</w:t>
      </w:r>
      <w:r w:rsidR="003668CE">
        <w:rPr>
          <w:b/>
        </w:rPr>
        <w:t xml:space="preserve"> (</w:t>
      </w:r>
      <w:r>
        <w:rPr>
          <w:b/>
        </w:rPr>
        <w:t>O</w:t>
      </w:r>
      <w:r w:rsidR="008821B4">
        <w:rPr>
          <w:b/>
        </w:rPr>
        <w:t>perations</w:t>
      </w:r>
      <w:r w:rsidR="003668CE">
        <w:rPr>
          <w:b/>
        </w:rPr>
        <w:t>)</w:t>
      </w:r>
    </w:p>
    <w:p w14:paraId="49A6A2E7" w14:textId="77777777" w:rsidR="00B01B11" w:rsidRDefault="00B01B11" w:rsidP="00ED23C0">
      <w:pPr>
        <w:pStyle w:val="NoSpacing"/>
        <w:spacing w:after="360"/>
        <w:jc w:val="right"/>
        <w:rPr>
          <w:b/>
        </w:rPr>
      </w:pPr>
    </w:p>
    <w:p w14:paraId="299216B2" w14:textId="77777777" w:rsidR="000A662A" w:rsidRDefault="000A662A" w:rsidP="00ED23C0">
      <w:pPr>
        <w:pStyle w:val="NoSpacing"/>
        <w:spacing w:after="360"/>
        <w:jc w:val="right"/>
        <w:rPr>
          <w:b/>
        </w:rPr>
      </w:pPr>
    </w:p>
    <w:p w14:paraId="3D2627FC" w14:textId="77777777" w:rsidR="000A662A" w:rsidRDefault="000A662A" w:rsidP="00ED23C0">
      <w:pPr>
        <w:pStyle w:val="NoSpacing"/>
        <w:spacing w:after="360"/>
        <w:jc w:val="right"/>
        <w:rPr>
          <w:b/>
        </w:rPr>
      </w:pPr>
    </w:p>
    <w:p w14:paraId="1D923ACE" w14:textId="647D7CB5" w:rsidR="00ED23C0" w:rsidRPr="008672FC" w:rsidRDefault="00ED23C0" w:rsidP="00ED23C0">
      <w:pPr>
        <w:pStyle w:val="NoSpacing"/>
        <w:spacing w:after="360"/>
        <w:jc w:val="right"/>
        <w:rPr>
          <w:b/>
        </w:rPr>
      </w:pPr>
      <w:r w:rsidRPr="008672FC">
        <w:rPr>
          <w:b/>
        </w:rPr>
        <w:lastRenderedPageBreak/>
        <w:t>ANNEX 1</w:t>
      </w:r>
    </w:p>
    <w:p w14:paraId="0DE6BD6B" w14:textId="77777777" w:rsidR="000E084C" w:rsidRPr="008E4069" w:rsidRDefault="00ED23C0" w:rsidP="008E4069">
      <w:pPr>
        <w:pStyle w:val="Section3-Heading1"/>
        <w:spacing w:after="80"/>
        <w:rPr>
          <w:rFonts w:ascii="Calibri" w:hAnsi="Calibri" w:cs="Calibri"/>
          <w:color w:val="000000"/>
          <w:sz w:val="28"/>
          <w:szCs w:val="28"/>
        </w:rPr>
      </w:pPr>
      <w:r w:rsidRPr="008E4069">
        <w:rPr>
          <w:rFonts w:ascii="Calibri" w:hAnsi="Calibri" w:cs="Calibri"/>
          <w:color w:val="000000"/>
          <w:sz w:val="28"/>
          <w:szCs w:val="28"/>
        </w:rPr>
        <w:t xml:space="preserve">Terms of Reference </w:t>
      </w:r>
      <w:r w:rsidR="000E084C" w:rsidRPr="008E4069">
        <w:rPr>
          <w:rFonts w:ascii="Calibri" w:hAnsi="Calibri" w:cs="Calibri"/>
          <w:color w:val="000000"/>
          <w:sz w:val="28"/>
          <w:szCs w:val="28"/>
        </w:rPr>
        <w:t>(TOR)</w:t>
      </w:r>
    </w:p>
    <w:p w14:paraId="67FD5768" w14:textId="77777777" w:rsidR="00A06E2D" w:rsidRDefault="00A06E2D" w:rsidP="00A06E2D">
      <w:pPr>
        <w:pStyle w:val="Default"/>
        <w:jc w:val="both"/>
        <w:rPr>
          <w:rFonts w:ascii="Calibri" w:hAnsi="Calibr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8821B4" w:rsidRPr="00C72299" w14:paraId="4AD9E517" w14:textId="77777777" w:rsidTr="008821B4">
        <w:tc>
          <w:tcPr>
            <w:tcW w:w="9781" w:type="dxa"/>
            <w:shd w:val="clear" w:color="auto" w:fill="D0CECE"/>
          </w:tcPr>
          <w:p w14:paraId="7D0F310E" w14:textId="77777777" w:rsidR="008821B4" w:rsidRPr="008821B4" w:rsidRDefault="008821B4" w:rsidP="001218D3">
            <w:pPr>
              <w:numPr>
                <w:ilvl w:val="0"/>
                <w:numId w:val="13"/>
              </w:numPr>
              <w:spacing w:after="0" w:line="240" w:lineRule="auto"/>
              <w:rPr>
                <w:rFonts w:cs="Arial"/>
                <w:b/>
                <w:bCs/>
              </w:rPr>
            </w:pPr>
            <w:r w:rsidRPr="00C72299">
              <w:rPr>
                <w:rFonts w:cs="Arial"/>
                <w:b/>
                <w:bCs/>
              </w:rPr>
              <w:t>Position Information</w:t>
            </w:r>
          </w:p>
        </w:tc>
      </w:tr>
      <w:tr w:rsidR="008821B4" w:rsidRPr="00C72299" w14:paraId="266418DD" w14:textId="77777777" w:rsidTr="008821B4">
        <w:tc>
          <w:tcPr>
            <w:tcW w:w="9781" w:type="dxa"/>
          </w:tcPr>
          <w:p w14:paraId="243678B3" w14:textId="77777777" w:rsidR="008821B4" w:rsidRPr="00226D03" w:rsidRDefault="008821B4" w:rsidP="008821B4">
            <w:pPr>
              <w:spacing w:after="0" w:line="240" w:lineRule="auto"/>
              <w:rPr>
                <w:rFonts w:cs="Calibri"/>
              </w:rPr>
            </w:pPr>
            <w:r>
              <w:rPr>
                <w:rFonts w:cs="Calibri"/>
              </w:rPr>
              <w:t>Post Title:</w:t>
            </w:r>
            <w:r>
              <w:rPr>
                <w:rFonts w:cs="Calibri"/>
              </w:rPr>
              <w:tab/>
              <w:t>Consultant</w:t>
            </w:r>
            <w:r w:rsidRPr="00226D03">
              <w:rPr>
                <w:rFonts w:cs="Calibri"/>
              </w:rPr>
              <w:t xml:space="preserve">:  </w:t>
            </w:r>
            <w:r>
              <w:rPr>
                <w:rFonts w:cs="Calibri"/>
              </w:rPr>
              <w:t xml:space="preserve">Community Dialogue Analyst  </w:t>
            </w:r>
          </w:p>
          <w:p w14:paraId="58C14098" w14:textId="77777777" w:rsidR="008821B4" w:rsidRPr="00226D03" w:rsidRDefault="008821B4" w:rsidP="008821B4">
            <w:pPr>
              <w:spacing w:after="0" w:line="240" w:lineRule="auto"/>
              <w:rPr>
                <w:rFonts w:cs="Calibri"/>
              </w:rPr>
            </w:pPr>
            <w:r>
              <w:rPr>
                <w:rFonts w:cs="Calibri"/>
              </w:rPr>
              <w:t>Contract type:</w:t>
            </w:r>
            <w:r>
              <w:rPr>
                <w:rFonts w:cs="Calibri"/>
              </w:rPr>
              <w:tab/>
              <w:t>Intern</w:t>
            </w:r>
            <w:r w:rsidRPr="00226D03">
              <w:rPr>
                <w:rFonts w:cs="Calibri"/>
              </w:rPr>
              <w:t xml:space="preserve">ational Consultant </w:t>
            </w:r>
          </w:p>
          <w:p w14:paraId="08D7F1B2" w14:textId="77777777" w:rsidR="008821B4" w:rsidRPr="00226D03" w:rsidRDefault="008821B4" w:rsidP="008821B4">
            <w:pPr>
              <w:spacing w:after="0" w:line="240" w:lineRule="auto"/>
              <w:rPr>
                <w:rFonts w:cs="Calibri"/>
              </w:rPr>
            </w:pPr>
            <w:r w:rsidRPr="00226D03">
              <w:rPr>
                <w:rFonts w:cs="Calibri"/>
              </w:rPr>
              <w:t xml:space="preserve">Duration: </w:t>
            </w:r>
            <w:r w:rsidRPr="00226D03">
              <w:rPr>
                <w:rFonts w:cs="Calibri"/>
              </w:rPr>
              <w:tab/>
              <w:t>4</w:t>
            </w:r>
            <w:r>
              <w:rPr>
                <w:rFonts w:cs="Calibri"/>
              </w:rPr>
              <w:t xml:space="preserve"> months</w:t>
            </w:r>
          </w:p>
          <w:p w14:paraId="5F5FF169" w14:textId="77777777" w:rsidR="008821B4" w:rsidRPr="00226D03" w:rsidRDefault="008821B4" w:rsidP="008821B4">
            <w:pPr>
              <w:spacing w:after="0" w:line="240" w:lineRule="auto"/>
              <w:rPr>
                <w:rFonts w:cs="Calibri"/>
              </w:rPr>
            </w:pPr>
            <w:r>
              <w:rPr>
                <w:rFonts w:cs="Calibri"/>
              </w:rPr>
              <w:t>Starting date:    20 November</w:t>
            </w:r>
            <w:r w:rsidRPr="00226D03">
              <w:rPr>
                <w:rFonts w:cs="Calibri"/>
              </w:rPr>
              <w:t xml:space="preserve"> 2018</w:t>
            </w:r>
          </w:p>
          <w:p w14:paraId="7EBD2860" w14:textId="77777777" w:rsidR="008821B4" w:rsidRPr="00226D03" w:rsidRDefault="008821B4" w:rsidP="008821B4">
            <w:pPr>
              <w:spacing w:after="0" w:line="240" w:lineRule="auto"/>
              <w:rPr>
                <w:rFonts w:cs="Calibri"/>
              </w:rPr>
            </w:pPr>
            <w:r w:rsidRPr="00226D03">
              <w:rPr>
                <w:rFonts w:cs="Calibri"/>
              </w:rPr>
              <w:t>Duty Station:</w:t>
            </w:r>
            <w:r w:rsidRPr="00226D03">
              <w:rPr>
                <w:rFonts w:cs="Calibri"/>
              </w:rPr>
              <w:tab/>
            </w:r>
            <w:r>
              <w:rPr>
                <w:rFonts w:cs="Calibri"/>
              </w:rPr>
              <w:t>Dar es Salaam</w:t>
            </w:r>
          </w:p>
          <w:p w14:paraId="39C2E5E8" w14:textId="77777777" w:rsidR="008821B4" w:rsidRPr="00C72299" w:rsidRDefault="008821B4" w:rsidP="008821B4">
            <w:pPr>
              <w:spacing w:after="0" w:line="240" w:lineRule="auto"/>
              <w:contextualSpacing/>
              <w:rPr>
                <w:rFonts w:cs="Arial"/>
              </w:rPr>
            </w:pPr>
            <w:r w:rsidRPr="00226D03">
              <w:rPr>
                <w:rFonts w:cs="Calibri"/>
              </w:rPr>
              <w:t>Supervis</w:t>
            </w:r>
            <w:r>
              <w:rPr>
                <w:rFonts w:cs="Calibri"/>
              </w:rPr>
              <w:t xml:space="preserve">or: </w:t>
            </w:r>
            <w:r>
              <w:rPr>
                <w:rFonts w:cs="Calibri"/>
              </w:rPr>
              <w:tab/>
              <w:t>Community Dialogue Specialist</w:t>
            </w:r>
          </w:p>
          <w:p w14:paraId="04FAD904" w14:textId="77777777" w:rsidR="008821B4" w:rsidRPr="00C72299" w:rsidRDefault="008821B4" w:rsidP="008821B4">
            <w:pPr>
              <w:spacing w:after="0" w:line="240" w:lineRule="auto"/>
            </w:pPr>
            <w:r>
              <w:t xml:space="preserve"> </w:t>
            </w:r>
          </w:p>
        </w:tc>
      </w:tr>
      <w:tr w:rsidR="008821B4" w:rsidRPr="00C72299" w14:paraId="3EC9D9F9" w14:textId="77777777" w:rsidTr="008821B4">
        <w:tblPrEx>
          <w:shd w:val="clear" w:color="auto" w:fill="E0E0E0"/>
        </w:tblPrEx>
        <w:tc>
          <w:tcPr>
            <w:tcW w:w="9781" w:type="dxa"/>
            <w:tcBorders>
              <w:bottom w:val="single" w:sz="4" w:space="0" w:color="auto"/>
            </w:tcBorders>
            <w:shd w:val="clear" w:color="auto" w:fill="D0CECE"/>
          </w:tcPr>
          <w:p w14:paraId="691AA8C7" w14:textId="77777777" w:rsidR="008821B4" w:rsidRPr="008821B4" w:rsidRDefault="008821B4" w:rsidP="001218D3">
            <w:pPr>
              <w:pStyle w:val="Heading1"/>
              <w:keepLines w:val="0"/>
              <w:numPr>
                <w:ilvl w:val="0"/>
                <w:numId w:val="13"/>
              </w:numPr>
              <w:spacing w:before="0" w:line="240" w:lineRule="auto"/>
              <w:rPr>
                <w:rFonts w:ascii="Calibri" w:hAnsi="Calibri" w:cs="Arial"/>
                <w:sz w:val="22"/>
                <w:szCs w:val="22"/>
              </w:rPr>
            </w:pPr>
            <w:r>
              <w:rPr>
                <w:rFonts w:ascii="Calibri" w:hAnsi="Calibri" w:cs="Arial"/>
                <w:sz w:val="22"/>
                <w:szCs w:val="22"/>
              </w:rPr>
              <w:t xml:space="preserve">Background </w:t>
            </w:r>
          </w:p>
        </w:tc>
      </w:tr>
      <w:tr w:rsidR="008821B4" w:rsidRPr="00C72299" w14:paraId="53FE905D" w14:textId="77777777" w:rsidTr="008821B4">
        <w:tblPrEx>
          <w:shd w:val="clear" w:color="auto" w:fill="E0E0E0"/>
        </w:tblPrEx>
        <w:tc>
          <w:tcPr>
            <w:tcW w:w="9781" w:type="dxa"/>
          </w:tcPr>
          <w:p w14:paraId="60BBECB6" w14:textId="77777777" w:rsidR="008821B4" w:rsidRDefault="008821B4" w:rsidP="008821B4">
            <w:pPr>
              <w:spacing w:after="0" w:line="240" w:lineRule="auto"/>
              <w:jc w:val="both"/>
            </w:pPr>
            <w:r w:rsidRPr="005C4FB5">
              <w:t xml:space="preserve">Efforts to prevent, manage, and resolve disputes and conflicts are at the heart of fostering comprehensive and sustainable peace, democracy and development. Such efforts are more effective when based on multi-stakeholder and multi-faceted approaches, as well as on both formal and informal institutions and processes. Tanzania has established a national peace architecture which entails cooperation and synergy between various state and non-state institutions to prevent and manage tensions and conflict before they escalate particularly through the support to dialogue capacities and platforms. These platforms while predominantly in the embryonic stage have been active on both Tanzania mainland and Zanzibar. The impact of conflict dynamics in the East African sub-region also require strengthened capacities and engagement within Tanzania, particularly along the border areas. In response to these challenges UNDP is engaged in projects to strengthen dialogue capacities at various levels and the infrastructure for peace in Tanzania. </w:t>
            </w:r>
          </w:p>
          <w:p w14:paraId="2474F85B" w14:textId="77777777" w:rsidR="008821B4" w:rsidRPr="00C04EC4" w:rsidRDefault="008821B4" w:rsidP="008821B4">
            <w:pPr>
              <w:spacing w:after="0" w:line="240" w:lineRule="auto"/>
              <w:jc w:val="both"/>
            </w:pPr>
          </w:p>
          <w:p w14:paraId="366886AA" w14:textId="77777777" w:rsidR="008821B4" w:rsidRDefault="008821B4" w:rsidP="008821B4">
            <w:pPr>
              <w:spacing w:after="0" w:line="240" w:lineRule="auto"/>
              <w:jc w:val="both"/>
            </w:pPr>
            <w:r>
              <w:t xml:space="preserve">In addition to the need for continued capacity support to the infrastructure for peace and ongoing dialogue capacities, Tanzania has also been affected by the </w:t>
            </w:r>
            <w:r w:rsidRPr="004A70C9">
              <w:t>rising risk of Violent Extremism (VE), which has a direct negative impact on peace, security and sustainable development.</w:t>
            </w:r>
            <w:r>
              <w:t xml:space="preserve"> </w:t>
            </w:r>
            <w:proofErr w:type="gramStart"/>
            <w:r>
              <w:t>In order to</w:t>
            </w:r>
            <w:proofErr w:type="gramEnd"/>
            <w:r>
              <w:t xml:space="preserve"> address the global challenge of VE, i</w:t>
            </w:r>
            <w:r w:rsidRPr="00C07053">
              <w:t>n 2016 the UN Secretary General presented a Plan of Action to Prevent Violent Extremism to the UN General Assembly that provides a framework to tackle violent extremism through preventive measures addressing the drivers. The Plan calls for national and regional Prevention of V</w:t>
            </w:r>
            <w:r>
              <w:t xml:space="preserve">iolent </w:t>
            </w:r>
            <w:r w:rsidRPr="00C07053">
              <w:t>E</w:t>
            </w:r>
            <w:r>
              <w:t>xtremism (PVE)</w:t>
            </w:r>
            <w:r w:rsidRPr="00C07053">
              <w:t xml:space="preserve"> action plans and encourages member states to align their development policies with the Sustainable Development Goals, many of which are critical to addressing global drivers of violent extremism and enhancing community resilience. </w:t>
            </w:r>
            <w:proofErr w:type="gramStart"/>
            <w:r w:rsidRPr="00C07053">
              <w:t>In particular, Goal</w:t>
            </w:r>
            <w:proofErr w:type="gramEnd"/>
            <w:r w:rsidRPr="00C07053">
              <w:t xml:space="preserve"> 16 on the promotion of peaceful and inclusive societies for sustainable development. In support of this developmental approach, there is a three-year UNDP-led project, “Preventing and Responding to Violent Extremism in Tanzania”, whose main objective is to support a preventive and developmental national effort for preventing and responding to violent extremism.</w:t>
            </w:r>
            <w:r>
              <w:t xml:space="preserve"> </w:t>
            </w:r>
          </w:p>
          <w:p w14:paraId="6302E5CC" w14:textId="77777777" w:rsidR="008821B4" w:rsidRPr="00C07053" w:rsidRDefault="008821B4" w:rsidP="008821B4">
            <w:pPr>
              <w:spacing w:after="0" w:line="240" w:lineRule="auto"/>
              <w:jc w:val="both"/>
            </w:pPr>
          </w:p>
          <w:p w14:paraId="0136AC3D" w14:textId="77777777" w:rsidR="008821B4" w:rsidRPr="00BB009B" w:rsidRDefault="008821B4" w:rsidP="008821B4">
            <w:pPr>
              <w:pStyle w:val="Default"/>
              <w:jc w:val="both"/>
              <w:rPr>
                <w:rFonts w:ascii="Calibri" w:hAnsi="Calibri" w:cs="Calibri"/>
                <w:color w:val="auto"/>
                <w:sz w:val="22"/>
                <w:szCs w:val="22"/>
              </w:rPr>
            </w:pPr>
            <w:r>
              <w:rPr>
                <w:rFonts w:ascii="Calibri" w:hAnsi="Calibri" w:cs="Calibri"/>
                <w:color w:val="auto"/>
                <w:sz w:val="22"/>
                <w:szCs w:val="22"/>
              </w:rPr>
              <w:t>Within this context, t</w:t>
            </w:r>
            <w:r w:rsidRPr="00BB009B">
              <w:rPr>
                <w:rFonts w:ascii="Calibri" w:hAnsi="Calibri" w:cs="Calibri"/>
                <w:color w:val="auto"/>
                <w:sz w:val="22"/>
                <w:szCs w:val="22"/>
              </w:rPr>
              <w:t xml:space="preserve">he </w:t>
            </w:r>
            <w:r>
              <w:rPr>
                <w:rFonts w:ascii="Calibri" w:hAnsi="Calibri" w:cs="Calibri"/>
                <w:color w:val="auto"/>
                <w:sz w:val="22"/>
                <w:szCs w:val="22"/>
              </w:rPr>
              <w:t>Consultant</w:t>
            </w:r>
            <w:r w:rsidRPr="00BB009B">
              <w:rPr>
                <w:rFonts w:ascii="Calibri" w:hAnsi="Calibri" w:cs="Calibri"/>
                <w:color w:val="auto"/>
                <w:sz w:val="22"/>
                <w:szCs w:val="22"/>
              </w:rPr>
              <w:t xml:space="preserve"> </w:t>
            </w:r>
            <w:r>
              <w:rPr>
                <w:rFonts w:ascii="Calibri" w:hAnsi="Calibri" w:cs="Calibri"/>
                <w:color w:val="auto"/>
                <w:sz w:val="22"/>
                <w:szCs w:val="22"/>
              </w:rPr>
              <w:t xml:space="preserve">under the supervision of the Community Dialogue Specialist </w:t>
            </w:r>
            <w:r w:rsidRPr="00BB009B">
              <w:rPr>
                <w:rFonts w:ascii="Calibri" w:hAnsi="Calibri" w:cs="Calibri"/>
                <w:color w:val="auto"/>
                <w:sz w:val="22"/>
                <w:szCs w:val="22"/>
              </w:rPr>
              <w:t>will provid</w:t>
            </w:r>
            <w:r>
              <w:rPr>
                <w:rFonts w:ascii="Calibri" w:hAnsi="Calibri" w:cs="Calibri"/>
                <w:color w:val="auto"/>
                <w:sz w:val="22"/>
                <w:szCs w:val="22"/>
              </w:rPr>
              <w:t>e</w:t>
            </w:r>
            <w:r w:rsidRPr="00BB009B">
              <w:rPr>
                <w:rFonts w:ascii="Calibri" w:hAnsi="Calibri" w:cs="Calibri"/>
                <w:color w:val="auto"/>
                <w:sz w:val="22"/>
                <w:szCs w:val="22"/>
              </w:rPr>
              <w:t xml:space="preserve"> technical</w:t>
            </w:r>
            <w:r>
              <w:rPr>
                <w:rFonts w:ascii="Calibri" w:hAnsi="Calibri" w:cs="Calibri"/>
                <w:color w:val="auto"/>
                <w:sz w:val="22"/>
                <w:szCs w:val="22"/>
              </w:rPr>
              <w:t>,</w:t>
            </w:r>
            <w:r w:rsidRPr="00BB009B">
              <w:rPr>
                <w:rFonts w:ascii="Calibri" w:hAnsi="Calibri" w:cs="Calibri"/>
                <w:color w:val="auto"/>
                <w:sz w:val="22"/>
                <w:szCs w:val="22"/>
              </w:rPr>
              <w:t xml:space="preserve"> organizational and coordination support </w:t>
            </w:r>
            <w:r>
              <w:rPr>
                <w:rFonts w:ascii="Calibri" w:hAnsi="Calibri" w:cs="Calibri"/>
                <w:color w:val="auto"/>
                <w:sz w:val="22"/>
                <w:szCs w:val="22"/>
              </w:rPr>
              <w:t xml:space="preserve">on ongoing and pipeline projects </w:t>
            </w:r>
            <w:r w:rsidRPr="00BB009B">
              <w:rPr>
                <w:rFonts w:ascii="Calibri" w:hAnsi="Calibri" w:cs="Calibri"/>
                <w:color w:val="auto"/>
                <w:sz w:val="22"/>
                <w:szCs w:val="22"/>
              </w:rPr>
              <w:t>in the areas of prevention of violent extremism, community dialogue</w:t>
            </w:r>
            <w:r>
              <w:rPr>
                <w:rFonts w:ascii="Calibri" w:hAnsi="Calibri" w:cs="Calibri"/>
                <w:color w:val="auto"/>
                <w:sz w:val="22"/>
                <w:szCs w:val="22"/>
              </w:rPr>
              <w:t>, conflict prevention and sustaining peace</w:t>
            </w:r>
            <w:r w:rsidRPr="00BB009B">
              <w:rPr>
                <w:rFonts w:ascii="Calibri" w:hAnsi="Calibri" w:cs="Calibri"/>
                <w:color w:val="auto"/>
                <w:sz w:val="22"/>
                <w:szCs w:val="22"/>
              </w:rPr>
              <w:t xml:space="preserve">. </w:t>
            </w:r>
          </w:p>
          <w:p w14:paraId="297A4D92" w14:textId="77777777" w:rsidR="008821B4" w:rsidRPr="00C72299" w:rsidRDefault="008821B4" w:rsidP="008821B4">
            <w:pPr>
              <w:spacing w:after="0" w:line="240" w:lineRule="auto"/>
              <w:jc w:val="both"/>
              <w:rPr>
                <w:rFonts w:cs="Arial"/>
              </w:rPr>
            </w:pPr>
          </w:p>
        </w:tc>
      </w:tr>
      <w:tr w:rsidR="008821B4" w:rsidRPr="00C72299" w14:paraId="40D51179" w14:textId="77777777" w:rsidTr="008821B4">
        <w:tblPrEx>
          <w:shd w:val="clear" w:color="auto" w:fill="E0E0E0"/>
        </w:tblPrEx>
        <w:tc>
          <w:tcPr>
            <w:tcW w:w="9781" w:type="dxa"/>
            <w:shd w:val="clear" w:color="auto" w:fill="D0CECE"/>
          </w:tcPr>
          <w:p w14:paraId="67F51936" w14:textId="77777777" w:rsidR="008821B4" w:rsidRPr="008821B4" w:rsidRDefault="008821B4" w:rsidP="001218D3">
            <w:pPr>
              <w:numPr>
                <w:ilvl w:val="0"/>
                <w:numId w:val="13"/>
              </w:numPr>
              <w:spacing w:after="0" w:line="240" w:lineRule="auto"/>
              <w:jc w:val="both"/>
              <w:rPr>
                <w:rFonts w:cs="Arial"/>
                <w:b/>
              </w:rPr>
            </w:pPr>
            <w:bookmarkStart w:id="1" w:name="_Hlk530394487"/>
            <w:r>
              <w:rPr>
                <w:rFonts w:cs="Arial"/>
                <w:b/>
              </w:rPr>
              <w:t>Function/Key Results Expected</w:t>
            </w:r>
            <w:bookmarkEnd w:id="1"/>
          </w:p>
        </w:tc>
      </w:tr>
      <w:tr w:rsidR="00B8321C" w:rsidRPr="00C72299" w14:paraId="5F1F3786" w14:textId="77777777" w:rsidTr="00B8321C">
        <w:tblPrEx>
          <w:shd w:val="clear" w:color="auto" w:fill="E0E0E0"/>
        </w:tblPrEx>
        <w:tc>
          <w:tcPr>
            <w:tcW w:w="9781" w:type="dxa"/>
            <w:shd w:val="clear" w:color="auto" w:fill="FFFFFF" w:themeFill="background1"/>
          </w:tcPr>
          <w:p w14:paraId="490C152A" w14:textId="77777777" w:rsidR="00B8321C" w:rsidRDefault="00B8321C" w:rsidP="001218D3">
            <w:pPr>
              <w:pStyle w:val="BodyText"/>
              <w:numPr>
                <w:ilvl w:val="0"/>
                <w:numId w:val="12"/>
              </w:numPr>
              <w:spacing w:after="0" w:line="240" w:lineRule="auto"/>
              <w:ind w:left="720"/>
              <w:jc w:val="both"/>
            </w:pPr>
            <w:r>
              <w:t>Support towards d</w:t>
            </w:r>
            <w:r w:rsidRPr="006A3732">
              <w:t>elivery an</w:t>
            </w:r>
            <w:r>
              <w:t>d reporting of project results.</w:t>
            </w:r>
          </w:p>
          <w:p w14:paraId="6F94CDA9" w14:textId="77777777" w:rsidR="00B8321C" w:rsidRDefault="00B8321C" w:rsidP="001218D3">
            <w:pPr>
              <w:pStyle w:val="BodyText"/>
              <w:numPr>
                <w:ilvl w:val="0"/>
                <w:numId w:val="12"/>
              </w:numPr>
              <w:spacing w:after="0" w:line="240" w:lineRule="auto"/>
              <w:ind w:left="720"/>
              <w:jc w:val="both"/>
            </w:pPr>
            <w:r>
              <w:t xml:space="preserve">Resource moblisation. </w:t>
            </w:r>
          </w:p>
          <w:p w14:paraId="3AA2D1B1" w14:textId="77777777" w:rsidR="00B8321C" w:rsidRDefault="00B8321C" w:rsidP="001218D3">
            <w:pPr>
              <w:pStyle w:val="BodyText"/>
              <w:numPr>
                <w:ilvl w:val="0"/>
                <w:numId w:val="12"/>
              </w:numPr>
              <w:spacing w:after="0" w:line="240" w:lineRule="auto"/>
              <w:ind w:left="720"/>
              <w:jc w:val="both"/>
            </w:pPr>
            <w:r>
              <w:t>Preparation of reports.</w:t>
            </w:r>
          </w:p>
          <w:p w14:paraId="1353528A" w14:textId="77777777" w:rsidR="00B8321C" w:rsidRDefault="00B8321C" w:rsidP="001218D3">
            <w:pPr>
              <w:pStyle w:val="BodyText"/>
              <w:numPr>
                <w:ilvl w:val="0"/>
                <w:numId w:val="12"/>
              </w:numPr>
              <w:spacing w:after="0" w:line="240" w:lineRule="auto"/>
              <w:ind w:left="720"/>
              <w:jc w:val="both"/>
            </w:pPr>
            <w:r>
              <w:t xml:space="preserve">Knowledge management. </w:t>
            </w:r>
          </w:p>
          <w:p w14:paraId="7E92266F" w14:textId="77777777" w:rsidR="00B8321C" w:rsidRDefault="00B8321C" w:rsidP="001218D3">
            <w:pPr>
              <w:numPr>
                <w:ilvl w:val="0"/>
                <w:numId w:val="12"/>
              </w:numPr>
              <w:spacing w:after="0" w:line="240" w:lineRule="auto"/>
              <w:ind w:left="720"/>
              <w:rPr>
                <w:rFonts w:cs="Arial"/>
              </w:rPr>
            </w:pPr>
            <w:r>
              <w:rPr>
                <w:rFonts w:cs="Arial"/>
              </w:rPr>
              <w:t>Analysis of situational factors.</w:t>
            </w:r>
          </w:p>
          <w:p w14:paraId="47D97A44" w14:textId="77777777" w:rsidR="00B8321C" w:rsidRPr="00060D0D" w:rsidRDefault="00B8321C" w:rsidP="001218D3">
            <w:pPr>
              <w:numPr>
                <w:ilvl w:val="0"/>
                <w:numId w:val="12"/>
              </w:numPr>
              <w:spacing w:after="0" w:line="240" w:lineRule="auto"/>
              <w:ind w:left="720"/>
              <w:rPr>
                <w:rFonts w:cs="Arial"/>
              </w:rPr>
            </w:pPr>
            <w:r>
              <w:rPr>
                <w:rFonts w:cs="Arial"/>
              </w:rPr>
              <w:t>Knowledge development.</w:t>
            </w:r>
          </w:p>
          <w:p w14:paraId="7D346BF9" w14:textId="77777777" w:rsidR="00B8321C" w:rsidRDefault="00B8321C" w:rsidP="00B8321C">
            <w:pPr>
              <w:spacing w:after="0" w:line="240" w:lineRule="auto"/>
              <w:jc w:val="both"/>
              <w:rPr>
                <w:rFonts w:cs="Arial"/>
                <w:b/>
              </w:rPr>
            </w:pPr>
          </w:p>
        </w:tc>
      </w:tr>
      <w:tr w:rsidR="008821B4" w:rsidRPr="00C72299" w14:paraId="17B9967C" w14:textId="77777777" w:rsidTr="00B8321C">
        <w:tblPrEx>
          <w:shd w:val="clear" w:color="auto" w:fill="E0E0E0"/>
        </w:tblPrEx>
        <w:trPr>
          <w:trHeight w:val="2969"/>
        </w:trPr>
        <w:tc>
          <w:tcPr>
            <w:tcW w:w="9781" w:type="dxa"/>
          </w:tcPr>
          <w:p w14:paraId="3E0CF891" w14:textId="77777777" w:rsidR="000A662A" w:rsidRDefault="000A662A" w:rsidP="0026324F">
            <w:pPr>
              <w:pStyle w:val="BodyText"/>
              <w:spacing w:after="0"/>
              <w:contextualSpacing/>
            </w:pPr>
            <w:bookmarkStart w:id="2" w:name="_Hlk530394304"/>
            <w:r w:rsidRPr="0026324F">
              <w:rPr>
                <w:b/>
                <w:lang w:val="en-GB" w:eastAsia="en-GB"/>
              </w:rPr>
              <w:lastRenderedPageBreak/>
              <w:t>Deliverables</w:t>
            </w:r>
            <w:r>
              <w:t>:</w:t>
            </w:r>
          </w:p>
          <w:p w14:paraId="4BA20A7D" w14:textId="12A8A6F9" w:rsidR="008821B4" w:rsidRPr="00BD1EFC" w:rsidRDefault="008821B4" w:rsidP="008821B4">
            <w:pPr>
              <w:pStyle w:val="BodyText"/>
              <w:spacing w:after="0" w:line="240" w:lineRule="auto"/>
              <w:contextualSpacing/>
            </w:pPr>
            <w:r w:rsidRPr="00F262AA">
              <w:t>Under the overall supervision</w:t>
            </w:r>
            <w:r>
              <w:t xml:space="preserve"> of the Community Dialogue Specialist, the Consultant wil</w:t>
            </w:r>
            <w:r w:rsidRPr="00F262AA">
              <w:t xml:space="preserve">l be responsible </w:t>
            </w:r>
            <w:r>
              <w:t xml:space="preserve">for </w:t>
            </w:r>
            <w:r w:rsidRPr="00BD1EFC">
              <w:t>achievement of the following results:</w:t>
            </w:r>
          </w:p>
          <w:bookmarkEnd w:id="2"/>
          <w:p w14:paraId="2266D087" w14:textId="77777777" w:rsidR="003E45E8" w:rsidRDefault="003E45E8" w:rsidP="003E45E8">
            <w:pPr>
              <w:pStyle w:val="BodyText"/>
              <w:numPr>
                <w:ilvl w:val="0"/>
                <w:numId w:val="11"/>
              </w:numPr>
              <w:spacing w:after="0" w:line="240" w:lineRule="auto"/>
              <w:ind w:left="596"/>
              <w:contextualSpacing/>
              <w:jc w:val="both"/>
            </w:pPr>
            <w:r>
              <w:t xml:space="preserve">Provide substantive support to programmatic and policy advisory interventions by UNDP in areas in the projects, “Preventing conflict and building peace through addressing the drivers of conflict and instability associated with forced displacement between Burundi and Tanzania,” and “Preventing and Responding to Violent Extremism in Tanzania.” </w:t>
            </w:r>
          </w:p>
          <w:p w14:paraId="5D5A83E9" w14:textId="77777777" w:rsidR="003E45E8" w:rsidRDefault="003E45E8" w:rsidP="003E45E8">
            <w:pPr>
              <w:pStyle w:val="BodyText"/>
              <w:numPr>
                <w:ilvl w:val="0"/>
                <w:numId w:val="11"/>
              </w:numPr>
              <w:spacing w:after="0" w:line="240" w:lineRule="auto"/>
              <w:ind w:left="596"/>
              <w:contextualSpacing/>
              <w:jc w:val="both"/>
            </w:pPr>
            <w:r>
              <w:t xml:space="preserve">Mapping donor interventions in the areas of sustaining peace, conflict prevention and prevention of violent extremism. </w:t>
            </w:r>
          </w:p>
          <w:p w14:paraId="74837CAD" w14:textId="77777777" w:rsidR="003E45E8" w:rsidRDefault="003E45E8" w:rsidP="003E45E8">
            <w:pPr>
              <w:pStyle w:val="BodyText"/>
              <w:numPr>
                <w:ilvl w:val="0"/>
                <w:numId w:val="11"/>
              </w:numPr>
              <w:spacing w:after="0" w:line="240" w:lineRule="auto"/>
              <w:ind w:left="596"/>
              <w:contextualSpacing/>
              <w:jc w:val="both"/>
            </w:pPr>
            <w:r>
              <w:t>Development of concept notes for resource mobilization.</w:t>
            </w:r>
          </w:p>
          <w:p w14:paraId="7352DC6D" w14:textId="77777777" w:rsidR="003E45E8" w:rsidRDefault="003E45E8" w:rsidP="003E45E8">
            <w:pPr>
              <w:pStyle w:val="BodyText"/>
              <w:numPr>
                <w:ilvl w:val="0"/>
                <w:numId w:val="11"/>
              </w:numPr>
              <w:spacing w:after="0" w:line="240" w:lineRule="auto"/>
              <w:ind w:left="596"/>
              <w:contextualSpacing/>
              <w:jc w:val="both"/>
            </w:pPr>
            <w:r>
              <w:t xml:space="preserve">Produce knowledge management products and project briefs under the assigned projects. </w:t>
            </w:r>
          </w:p>
          <w:p w14:paraId="4CDF2ADF" w14:textId="77777777" w:rsidR="003E45E8" w:rsidRDefault="003E45E8" w:rsidP="003E45E8">
            <w:pPr>
              <w:pStyle w:val="BodyText"/>
              <w:numPr>
                <w:ilvl w:val="0"/>
                <w:numId w:val="11"/>
              </w:numPr>
              <w:spacing w:after="0" w:line="240" w:lineRule="auto"/>
              <w:ind w:left="596"/>
              <w:contextualSpacing/>
              <w:jc w:val="both"/>
            </w:pPr>
            <w:r>
              <w:t xml:space="preserve">Provide support towards the development of monitoring frameworks for the projects. </w:t>
            </w:r>
          </w:p>
          <w:p w14:paraId="287C8ECB" w14:textId="77777777" w:rsidR="003E45E8" w:rsidRDefault="003E45E8" w:rsidP="003E45E8">
            <w:pPr>
              <w:pStyle w:val="BodyText"/>
              <w:numPr>
                <w:ilvl w:val="0"/>
                <w:numId w:val="11"/>
              </w:numPr>
              <w:spacing w:after="0" w:line="240" w:lineRule="auto"/>
              <w:ind w:left="596"/>
              <w:contextualSpacing/>
              <w:jc w:val="both"/>
            </w:pPr>
            <w:r>
              <w:t>Undertake any other responsibilities as may be assigned.</w:t>
            </w:r>
          </w:p>
          <w:p w14:paraId="76222A31" w14:textId="77777777" w:rsidR="008821B4" w:rsidRPr="00060D0D" w:rsidRDefault="008821B4" w:rsidP="008821B4">
            <w:pPr>
              <w:spacing w:after="0" w:line="240" w:lineRule="auto"/>
              <w:ind w:left="495"/>
              <w:jc w:val="both"/>
              <w:rPr>
                <w:rFonts w:cs="Arial"/>
              </w:rPr>
            </w:pPr>
          </w:p>
        </w:tc>
      </w:tr>
      <w:tr w:rsidR="008821B4" w:rsidRPr="00C72299" w14:paraId="2A12C3CD" w14:textId="77777777" w:rsidTr="008821B4">
        <w:tblPrEx>
          <w:shd w:val="clear" w:color="auto" w:fill="E0E0E0"/>
        </w:tblPrEx>
        <w:trPr>
          <w:trHeight w:val="80"/>
        </w:trPr>
        <w:tc>
          <w:tcPr>
            <w:tcW w:w="9781" w:type="dxa"/>
            <w:shd w:val="clear" w:color="auto" w:fill="D9D9D9"/>
            <w:vAlign w:val="center"/>
          </w:tcPr>
          <w:p w14:paraId="45CED01D" w14:textId="77777777" w:rsidR="008821B4" w:rsidRPr="00274056" w:rsidRDefault="008821B4" w:rsidP="001218D3">
            <w:pPr>
              <w:pStyle w:val="BodyText"/>
              <w:numPr>
                <w:ilvl w:val="0"/>
                <w:numId w:val="13"/>
              </w:numPr>
              <w:spacing w:after="0" w:line="240" w:lineRule="auto"/>
              <w:jc w:val="both"/>
              <w:rPr>
                <w:b/>
                <w:lang w:val="en-GB" w:eastAsia="en-GB"/>
              </w:rPr>
            </w:pPr>
            <w:r w:rsidRPr="00274056">
              <w:rPr>
                <w:b/>
                <w:lang w:val="en-GB" w:eastAsia="en-GB"/>
              </w:rPr>
              <w:t>Impact of Results</w:t>
            </w:r>
          </w:p>
        </w:tc>
      </w:tr>
      <w:tr w:rsidR="008821B4" w:rsidRPr="00C72299" w14:paraId="442FFB54" w14:textId="77777777" w:rsidTr="00F40940">
        <w:tblPrEx>
          <w:shd w:val="clear" w:color="auto" w:fill="E0E0E0"/>
        </w:tblPrEx>
        <w:trPr>
          <w:trHeight w:val="1071"/>
        </w:trPr>
        <w:tc>
          <w:tcPr>
            <w:tcW w:w="9781" w:type="dxa"/>
            <w:vAlign w:val="center"/>
          </w:tcPr>
          <w:p w14:paraId="4CE9E62C" w14:textId="17BEC40B" w:rsidR="008821B4" w:rsidRPr="00C07053" w:rsidRDefault="008821B4" w:rsidP="008821B4">
            <w:pPr>
              <w:pStyle w:val="BodyText"/>
              <w:spacing w:after="0" w:line="240" w:lineRule="auto"/>
              <w:rPr>
                <w:lang w:val="en-GB" w:eastAsia="en-GB"/>
              </w:rPr>
            </w:pPr>
            <w:r w:rsidRPr="005E1522">
              <w:rPr>
                <w:lang w:val="en-GB" w:eastAsia="en-GB"/>
              </w:rPr>
              <w:t>Enhanced preventive and developmental national efforts for preventing and responding to violent extremism</w:t>
            </w:r>
            <w:r>
              <w:rPr>
                <w:lang w:val="en-GB" w:eastAsia="en-GB"/>
              </w:rPr>
              <w:t xml:space="preserve">; and enhanced capacities for peace through strengthening the infrastructure for </w:t>
            </w:r>
            <w:r w:rsidR="00F40940">
              <w:rPr>
                <w:lang w:val="en-GB" w:eastAsia="en-GB"/>
              </w:rPr>
              <w:t xml:space="preserve">peace and dialogue capacities. </w:t>
            </w:r>
          </w:p>
        </w:tc>
      </w:tr>
      <w:tr w:rsidR="008821B4" w:rsidRPr="00000B1E" w14:paraId="744F5F19" w14:textId="77777777" w:rsidTr="00000B1E">
        <w:tblPrEx>
          <w:shd w:val="clear" w:color="auto" w:fill="E0E0E0"/>
        </w:tblPrEx>
        <w:trPr>
          <w:trHeight w:val="58"/>
        </w:trPr>
        <w:tc>
          <w:tcPr>
            <w:tcW w:w="9781" w:type="dxa"/>
            <w:shd w:val="clear" w:color="auto" w:fill="D9D9D9" w:themeFill="background1" w:themeFillShade="D9"/>
            <w:vAlign w:val="center"/>
          </w:tcPr>
          <w:p w14:paraId="7FC99B15" w14:textId="77777777" w:rsidR="008821B4" w:rsidRPr="00000B1E" w:rsidRDefault="00000B1E" w:rsidP="001218D3">
            <w:pPr>
              <w:pStyle w:val="BodyText"/>
              <w:numPr>
                <w:ilvl w:val="0"/>
                <w:numId w:val="13"/>
              </w:numPr>
              <w:spacing w:after="0" w:line="240" w:lineRule="auto"/>
              <w:jc w:val="both"/>
              <w:rPr>
                <w:b/>
                <w:lang w:val="en-GB" w:eastAsia="en-GB"/>
              </w:rPr>
            </w:pPr>
            <w:r>
              <w:rPr>
                <w:b/>
                <w:lang w:val="en-GB" w:eastAsia="en-GB"/>
              </w:rPr>
              <w:t>Competencies</w:t>
            </w:r>
          </w:p>
        </w:tc>
      </w:tr>
      <w:tr w:rsidR="00000B1E" w:rsidRPr="00000B1E" w14:paraId="32BD3DBF" w14:textId="77777777" w:rsidTr="00F40940">
        <w:tblPrEx>
          <w:shd w:val="clear" w:color="auto" w:fill="E0E0E0"/>
        </w:tblPrEx>
        <w:trPr>
          <w:trHeight w:val="8505"/>
        </w:trPr>
        <w:tc>
          <w:tcPr>
            <w:tcW w:w="9781" w:type="dxa"/>
            <w:vAlign w:val="center"/>
          </w:tcPr>
          <w:p w14:paraId="240046A2" w14:textId="77777777" w:rsidR="00000B1E" w:rsidRPr="0025285E" w:rsidRDefault="00000B1E" w:rsidP="00000B1E">
            <w:pPr>
              <w:pStyle w:val="BodyText"/>
              <w:spacing w:after="0" w:line="240" w:lineRule="auto"/>
              <w:rPr>
                <w:u w:val="single"/>
                <w:lang w:val="en-GB" w:eastAsia="en-GB"/>
              </w:rPr>
            </w:pPr>
            <w:r w:rsidRPr="00274056">
              <w:rPr>
                <w:b/>
                <w:u w:val="single"/>
                <w:lang w:val="en-GB" w:eastAsia="en-GB"/>
              </w:rPr>
              <w:t>Corporate Competencies</w:t>
            </w:r>
            <w:r w:rsidRPr="0025285E">
              <w:rPr>
                <w:u w:val="single"/>
                <w:lang w:val="en-GB" w:eastAsia="en-GB"/>
              </w:rPr>
              <w:t>:</w:t>
            </w:r>
          </w:p>
          <w:p w14:paraId="39A274C4" w14:textId="77777777" w:rsidR="00000B1E" w:rsidRPr="00C55A88" w:rsidRDefault="00000B1E" w:rsidP="001218D3">
            <w:pPr>
              <w:numPr>
                <w:ilvl w:val="1"/>
                <w:numId w:val="14"/>
              </w:numPr>
              <w:spacing w:after="0" w:line="240" w:lineRule="auto"/>
              <w:ind w:left="720" w:hanging="360"/>
              <w:jc w:val="both"/>
              <w:rPr>
                <w:rFonts w:cs="Arial"/>
                <w:lang w:val="en-GB" w:eastAsia="en-GB"/>
              </w:rPr>
            </w:pPr>
            <w:r w:rsidRPr="00C55A88">
              <w:rPr>
                <w:rFonts w:cs="Arial"/>
                <w:lang w:val="en-GB" w:eastAsia="en-GB"/>
              </w:rPr>
              <w:t>Demonstrates integrity by modelling the UN’s values and ethical standards</w:t>
            </w:r>
            <w:r>
              <w:rPr>
                <w:rFonts w:cs="Arial"/>
                <w:lang w:val="en-GB" w:eastAsia="en-GB"/>
              </w:rPr>
              <w:t>.</w:t>
            </w:r>
          </w:p>
          <w:p w14:paraId="28665AB9" w14:textId="77777777" w:rsidR="00000B1E" w:rsidRDefault="00000B1E" w:rsidP="001218D3">
            <w:pPr>
              <w:numPr>
                <w:ilvl w:val="1"/>
                <w:numId w:val="14"/>
              </w:numPr>
              <w:spacing w:after="0" w:line="240" w:lineRule="auto"/>
              <w:ind w:left="720" w:hanging="360"/>
              <w:jc w:val="both"/>
              <w:rPr>
                <w:rFonts w:cs="Arial"/>
                <w:lang w:val="en-GB" w:eastAsia="en-GB"/>
              </w:rPr>
            </w:pPr>
            <w:r w:rsidRPr="00C55A88">
              <w:rPr>
                <w:rFonts w:cs="Arial"/>
                <w:lang w:val="en-GB" w:eastAsia="en-GB"/>
              </w:rPr>
              <w:t>Promotes the vision, mission, and strategic goals of the project</w:t>
            </w:r>
            <w:r>
              <w:rPr>
                <w:rFonts w:cs="Arial"/>
                <w:lang w:val="en-GB" w:eastAsia="en-GB"/>
              </w:rPr>
              <w:t>.</w:t>
            </w:r>
          </w:p>
          <w:p w14:paraId="79B324AD"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Displays cultural, gender, religion, race, nationality and age sensitivity and adaptability</w:t>
            </w:r>
            <w:r>
              <w:rPr>
                <w:rFonts w:cs="Arial"/>
                <w:lang w:val="en-GB" w:eastAsia="en-GB"/>
              </w:rPr>
              <w:t>.</w:t>
            </w:r>
          </w:p>
          <w:p w14:paraId="6892E6E6"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Treats all people fairly and without favouritism</w:t>
            </w:r>
            <w:r>
              <w:rPr>
                <w:rFonts w:cs="Arial"/>
                <w:lang w:val="en-GB" w:eastAsia="en-GB"/>
              </w:rPr>
              <w:t>.</w:t>
            </w:r>
          </w:p>
          <w:p w14:paraId="66B0EEAD"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Ability to lead strategic planning, results-based management and reporting</w:t>
            </w:r>
            <w:r>
              <w:rPr>
                <w:rFonts w:cs="Arial"/>
                <w:lang w:val="en-GB" w:eastAsia="en-GB"/>
              </w:rPr>
              <w:t>.</w:t>
            </w:r>
          </w:p>
          <w:p w14:paraId="2CC15CFB"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Builds strong relationships with clients, focuses on impact and result for the client and responds positively to feedback</w:t>
            </w:r>
            <w:r>
              <w:rPr>
                <w:rFonts w:cs="Arial"/>
                <w:lang w:val="en-GB" w:eastAsia="en-GB"/>
              </w:rPr>
              <w:t>.</w:t>
            </w:r>
          </w:p>
          <w:p w14:paraId="1118E5E0"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Promotes a learning environment; facilitates the development of individual and team competencies.</w:t>
            </w:r>
          </w:p>
          <w:p w14:paraId="033769F1" w14:textId="77777777" w:rsidR="00B8321C" w:rsidRDefault="00B8321C" w:rsidP="00B8321C">
            <w:pPr>
              <w:pStyle w:val="BodyText"/>
              <w:spacing w:after="0" w:line="240" w:lineRule="auto"/>
              <w:rPr>
                <w:u w:val="single"/>
                <w:lang w:val="en-GB" w:eastAsia="en-GB"/>
              </w:rPr>
            </w:pPr>
          </w:p>
          <w:p w14:paraId="7FE7F26D" w14:textId="77777777" w:rsidR="00B8321C" w:rsidRPr="00274056" w:rsidRDefault="00B8321C" w:rsidP="00B8321C">
            <w:pPr>
              <w:pStyle w:val="BodyText"/>
              <w:spacing w:after="0" w:line="240" w:lineRule="auto"/>
              <w:rPr>
                <w:b/>
                <w:u w:val="single"/>
                <w:lang w:val="en-GB" w:eastAsia="en-GB"/>
              </w:rPr>
            </w:pPr>
            <w:r w:rsidRPr="00274056">
              <w:rPr>
                <w:b/>
                <w:u w:val="single"/>
                <w:lang w:val="en-GB" w:eastAsia="en-GB"/>
              </w:rPr>
              <w:t>Functional Competencies:</w:t>
            </w:r>
          </w:p>
          <w:p w14:paraId="004C426E" w14:textId="77777777" w:rsidR="00B8321C" w:rsidRPr="00274056" w:rsidRDefault="00B8321C" w:rsidP="00B8321C">
            <w:pPr>
              <w:pStyle w:val="BodyText"/>
              <w:spacing w:after="0" w:line="240" w:lineRule="auto"/>
              <w:rPr>
                <w:b/>
                <w:lang w:val="en-GB" w:eastAsia="en-GB"/>
              </w:rPr>
            </w:pPr>
            <w:r w:rsidRPr="00274056">
              <w:rPr>
                <w:b/>
                <w:lang w:val="en-GB" w:eastAsia="en-GB"/>
              </w:rPr>
              <w:t>Technical Expertise</w:t>
            </w:r>
          </w:p>
          <w:p w14:paraId="089D1FB3"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Experience in the field of prevention of violent extremism, peacebuilding</w:t>
            </w:r>
            <w:r>
              <w:rPr>
                <w:rFonts w:cs="Arial"/>
                <w:lang w:val="en-GB" w:eastAsia="en-GB"/>
              </w:rPr>
              <w:t xml:space="preserve"> and community dialogue.</w:t>
            </w:r>
          </w:p>
          <w:p w14:paraId="0ED5D02D" w14:textId="77777777" w:rsidR="00B8321C" w:rsidRPr="00C55A88"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Track record of building good working relationshi</w:t>
            </w:r>
            <w:r>
              <w:rPr>
                <w:rFonts w:cs="Arial"/>
                <w:lang w:val="en-GB" w:eastAsia="en-GB"/>
              </w:rPr>
              <w:t>ps with government counterparts.</w:t>
            </w:r>
          </w:p>
          <w:p w14:paraId="3BA00E67" w14:textId="77777777" w:rsidR="00B8321C" w:rsidRDefault="00B8321C" w:rsidP="001218D3">
            <w:pPr>
              <w:numPr>
                <w:ilvl w:val="1"/>
                <w:numId w:val="14"/>
              </w:numPr>
              <w:spacing w:after="0" w:line="240" w:lineRule="auto"/>
              <w:ind w:left="720" w:hanging="360"/>
              <w:jc w:val="both"/>
              <w:rPr>
                <w:rFonts w:cs="Arial"/>
                <w:lang w:val="en-GB" w:eastAsia="en-GB"/>
              </w:rPr>
            </w:pPr>
            <w:r w:rsidRPr="00912B69">
              <w:rPr>
                <w:rFonts w:cs="Arial"/>
                <w:lang w:val="en-GB" w:eastAsia="en-GB"/>
              </w:rPr>
              <w:t>Demonstrable understanding of the gender aspects of violent extremism</w:t>
            </w:r>
            <w:r>
              <w:rPr>
                <w:rFonts w:cs="Arial"/>
                <w:lang w:val="en-GB" w:eastAsia="en-GB"/>
              </w:rPr>
              <w:t>.</w:t>
            </w:r>
            <w:r w:rsidRPr="00912B69">
              <w:rPr>
                <w:rFonts w:cs="Arial"/>
                <w:lang w:val="en-GB" w:eastAsia="en-GB"/>
              </w:rPr>
              <w:t xml:space="preserve"> </w:t>
            </w:r>
          </w:p>
          <w:p w14:paraId="06555BA0" w14:textId="77777777" w:rsidR="00B8321C" w:rsidRPr="00912B69" w:rsidRDefault="00B8321C" w:rsidP="001218D3">
            <w:pPr>
              <w:numPr>
                <w:ilvl w:val="1"/>
                <w:numId w:val="14"/>
              </w:numPr>
              <w:spacing w:after="0" w:line="240" w:lineRule="auto"/>
              <w:ind w:left="720" w:hanging="360"/>
              <w:jc w:val="both"/>
              <w:rPr>
                <w:rFonts w:cs="Arial"/>
                <w:lang w:val="en-GB" w:eastAsia="en-GB"/>
              </w:rPr>
            </w:pPr>
            <w:r w:rsidRPr="00912B69">
              <w:rPr>
                <w:rFonts w:cs="Arial"/>
                <w:lang w:val="en-GB" w:eastAsia="en-GB"/>
              </w:rPr>
              <w:t>Excellent interpersonal skills and ability to operate and deliver in a complex and multicultural environment</w:t>
            </w:r>
            <w:r>
              <w:rPr>
                <w:rFonts w:cs="Arial"/>
                <w:lang w:val="en-GB" w:eastAsia="en-GB"/>
              </w:rPr>
              <w:t>.</w:t>
            </w:r>
          </w:p>
          <w:p w14:paraId="13A8CEF6" w14:textId="77777777" w:rsidR="00B8321C" w:rsidRDefault="00B8321C" w:rsidP="001218D3">
            <w:pPr>
              <w:numPr>
                <w:ilvl w:val="1"/>
                <w:numId w:val="14"/>
              </w:numPr>
              <w:spacing w:after="0" w:line="240" w:lineRule="auto"/>
              <w:ind w:left="720" w:hanging="360"/>
              <w:jc w:val="both"/>
              <w:rPr>
                <w:rFonts w:cs="Arial"/>
                <w:lang w:val="en-GB" w:eastAsia="en-GB"/>
              </w:rPr>
            </w:pPr>
            <w:r w:rsidRPr="00C55A88">
              <w:rPr>
                <w:rFonts w:cs="Arial"/>
                <w:lang w:val="en-GB" w:eastAsia="en-GB"/>
              </w:rPr>
              <w:t>Good knowledge and understanding of the UN, its values, priority goals and systems and procedures will be a definitive asset.</w:t>
            </w:r>
          </w:p>
          <w:p w14:paraId="4E1871EF" w14:textId="77777777" w:rsidR="00B8321C" w:rsidRPr="00D407B3" w:rsidRDefault="00B8321C" w:rsidP="00B8321C">
            <w:pPr>
              <w:spacing w:after="0" w:line="240" w:lineRule="auto"/>
              <w:jc w:val="both"/>
              <w:rPr>
                <w:rFonts w:cs="Arial"/>
                <w:b/>
                <w:lang w:val="en-GB" w:eastAsia="en-GB"/>
              </w:rPr>
            </w:pPr>
            <w:r w:rsidRPr="00D407B3">
              <w:rPr>
                <w:rFonts w:cs="Arial"/>
                <w:b/>
                <w:lang w:val="en-GB" w:eastAsia="en-GB"/>
              </w:rPr>
              <w:t xml:space="preserve">Professionalism </w:t>
            </w:r>
          </w:p>
          <w:p w14:paraId="1AD7AB01" w14:textId="77777777" w:rsidR="00B8321C" w:rsidRPr="00D407B3" w:rsidRDefault="00B8321C" w:rsidP="001218D3">
            <w:pPr>
              <w:numPr>
                <w:ilvl w:val="0"/>
                <w:numId w:val="14"/>
              </w:numPr>
              <w:spacing w:after="0" w:line="240" w:lineRule="auto"/>
              <w:ind w:left="675" w:hanging="270"/>
              <w:jc w:val="both"/>
              <w:rPr>
                <w:rFonts w:cs="Arial"/>
                <w:lang w:val="en-GB" w:eastAsia="en-GB"/>
              </w:rPr>
            </w:pPr>
            <w:r w:rsidRPr="00D407B3">
              <w:rPr>
                <w:rFonts w:cs="Arial"/>
                <w:lang w:val="en-GB" w:eastAsia="en-GB"/>
              </w:rPr>
              <w:t xml:space="preserve">Knowledge and understanding of concepts and approaches relevant to </w:t>
            </w:r>
            <w:r>
              <w:rPr>
                <w:rFonts w:cs="Arial"/>
                <w:lang w:val="en-GB" w:eastAsia="en-GB"/>
              </w:rPr>
              <w:t>preventing</w:t>
            </w:r>
            <w:r w:rsidRPr="00D407B3">
              <w:rPr>
                <w:rFonts w:cs="Arial"/>
                <w:lang w:val="en-GB" w:eastAsia="en-GB"/>
              </w:rPr>
              <w:t xml:space="preserve"> violent extremism and models on community security, peace-building and social cohesion</w:t>
            </w:r>
            <w:r>
              <w:rPr>
                <w:rFonts w:cs="Arial"/>
                <w:lang w:val="en-GB" w:eastAsia="en-GB"/>
              </w:rPr>
              <w:t>.</w:t>
            </w:r>
          </w:p>
          <w:p w14:paraId="5EC7FC49" w14:textId="77777777" w:rsidR="00B8321C" w:rsidRPr="00D407B3" w:rsidRDefault="00B8321C" w:rsidP="001218D3">
            <w:pPr>
              <w:numPr>
                <w:ilvl w:val="0"/>
                <w:numId w:val="14"/>
              </w:numPr>
              <w:spacing w:after="0" w:line="240" w:lineRule="auto"/>
              <w:ind w:left="675" w:hanging="270"/>
              <w:jc w:val="both"/>
              <w:rPr>
                <w:rFonts w:cs="Arial"/>
                <w:lang w:val="en-GB" w:eastAsia="en-GB"/>
              </w:rPr>
            </w:pPr>
            <w:r w:rsidRPr="00D407B3">
              <w:rPr>
                <w:rFonts w:cs="Arial"/>
                <w:lang w:val="en-GB" w:eastAsia="en-GB"/>
              </w:rPr>
              <w:t>Knowledge of strategies, institutional mechanisms</w:t>
            </w:r>
            <w:r>
              <w:rPr>
                <w:rFonts w:cs="Arial"/>
                <w:lang w:val="en-GB" w:eastAsia="en-GB"/>
              </w:rPr>
              <w:t>,</w:t>
            </w:r>
            <w:r w:rsidRPr="00D407B3">
              <w:rPr>
                <w:rFonts w:cs="Arial"/>
                <w:lang w:val="en-GB" w:eastAsia="en-GB"/>
              </w:rPr>
              <w:t xml:space="preserve"> policies and practices in </w:t>
            </w:r>
            <w:r>
              <w:rPr>
                <w:rFonts w:cs="Arial"/>
                <w:lang w:val="en-GB" w:eastAsia="en-GB"/>
              </w:rPr>
              <w:t>preventing</w:t>
            </w:r>
            <w:r w:rsidRPr="00D407B3">
              <w:rPr>
                <w:rFonts w:cs="Arial"/>
                <w:lang w:val="en-GB" w:eastAsia="en-GB"/>
              </w:rPr>
              <w:t xml:space="preserve"> violent extremism, and communit</w:t>
            </w:r>
            <w:r>
              <w:rPr>
                <w:rFonts w:cs="Arial"/>
                <w:lang w:val="en-GB" w:eastAsia="en-GB"/>
              </w:rPr>
              <w:t>y dispute resolution strategies.</w:t>
            </w:r>
          </w:p>
          <w:p w14:paraId="39265BD4" w14:textId="77777777" w:rsidR="00B8321C" w:rsidRPr="00D407B3" w:rsidRDefault="00B8321C" w:rsidP="001218D3">
            <w:pPr>
              <w:numPr>
                <w:ilvl w:val="0"/>
                <w:numId w:val="14"/>
              </w:numPr>
              <w:spacing w:after="0" w:line="240" w:lineRule="auto"/>
              <w:ind w:left="675" w:hanging="270"/>
              <w:jc w:val="both"/>
              <w:rPr>
                <w:rFonts w:cs="Arial"/>
                <w:lang w:val="en-GB" w:eastAsia="en-GB"/>
              </w:rPr>
            </w:pPr>
            <w:r w:rsidRPr="00D407B3">
              <w:rPr>
                <w:rFonts w:cs="Arial"/>
                <w:lang w:val="en-GB" w:eastAsia="en-GB"/>
              </w:rPr>
              <w:t>Excellent project implementation, coordination and related document drafting skills</w:t>
            </w:r>
            <w:r>
              <w:rPr>
                <w:rFonts w:cs="Arial"/>
                <w:lang w:val="en-GB" w:eastAsia="en-GB"/>
              </w:rPr>
              <w:t>.</w:t>
            </w:r>
          </w:p>
          <w:p w14:paraId="0F9DAFA8" w14:textId="77777777" w:rsidR="00B8321C" w:rsidRPr="00D407B3" w:rsidRDefault="00B8321C" w:rsidP="001218D3">
            <w:pPr>
              <w:numPr>
                <w:ilvl w:val="0"/>
                <w:numId w:val="14"/>
              </w:numPr>
              <w:spacing w:after="0" w:line="240" w:lineRule="auto"/>
              <w:ind w:left="675" w:hanging="270"/>
              <w:jc w:val="both"/>
              <w:rPr>
                <w:rFonts w:cs="Arial"/>
                <w:lang w:val="en-GB" w:eastAsia="en-GB"/>
              </w:rPr>
            </w:pPr>
            <w:r w:rsidRPr="00D407B3">
              <w:rPr>
                <w:rFonts w:cs="Arial"/>
                <w:lang w:val="en-GB" w:eastAsia="en-GB"/>
              </w:rPr>
              <w:t>Strong presentation skills and the ability to work with diverse population</w:t>
            </w:r>
            <w:r>
              <w:rPr>
                <w:rFonts w:cs="Arial"/>
                <w:lang w:val="en-GB" w:eastAsia="en-GB"/>
              </w:rPr>
              <w:t>.</w:t>
            </w:r>
          </w:p>
          <w:p w14:paraId="2F687921" w14:textId="77777777" w:rsidR="00B8321C" w:rsidRPr="00D407B3" w:rsidRDefault="00B8321C" w:rsidP="001218D3">
            <w:pPr>
              <w:numPr>
                <w:ilvl w:val="0"/>
                <w:numId w:val="14"/>
              </w:numPr>
              <w:spacing w:after="0" w:line="240" w:lineRule="auto"/>
              <w:ind w:left="675" w:hanging="270"/>
              <w:jc w:val="both"/>
              <w:rPr>
                <w:rFonts w:cs="Arial"/>
                <w:lang w:val="en-GB" w:eastAsia="en-GB"/>
              </w:rPr>
            </w:pPr>
            <w:r w:rsidRPr="00D407B3">
              <w:rPr>
                <w:rFonts w:cs="Arial"/>
                <w:lang w:val="en-GB" w:eastAsia="en-GB"/>
              </w:rPr>
              <w:t>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w:t>
            </w:r>
            <w:r>
              <w:rPr>
                <w:rFonts w:cs="Arial"/>
                <w:lang w:val="en-GB" w:eastAsia="en-GB"/>
              </w:rPr>
              <w:t>ns calm in stressful situations.</w:t>
            </w:r>
          </w:p>
          <w:p w14:paraId="55FBAA33" w14:textId="77777777" w:rsidR="00B8321C" w:rsidRPr="00000B1E" w:rsidRDefault="00B8321C" w:rsidP="001218D3">
            <w:pPr>
              <w:numPr>
                <w:ilvl w:val="0"/>
                <w:numId w:val="14"/>
              </w:numPr>
              <w:spacing w:after="0" w:line="240" w:lineRule="auto"/>
              <w:ind w:left="675" w:hanging="270"/>
              <w:jc w:val="both"/>
              <w:rPr>
                <w:rFonts w:cs="Arial"/>
                <w:lang w:val="en-GB" w:eastAsia="en-GB"/>
              </w:rPr>
            </w:pPr>
            <w:r w:rsidRPr="00D407B3">
              <w:rPr>
                <w:rFonts w:cs="Arial"/>
                <w:lang w:val="en-GB" w:eastAsia="en-GB"/>
              </w:rPr>
              <w:t>Takes responsibility for incorporating gender perspectives</w:t>
            </w:r>
            <w:r>
              <w:rPr>
                <w:rFonts w:cs="Arial"/>
                <w:lang w:val="en-GB" w:eastAsia="en-GB"/>
              </w:rPr>
              <w:t>.</w:t>
            </w:r>
          </w:p>
        </w:tc>
      </w:tr>
    </w:tbl>
    <w:p w14:paraId="20F68C59" w14:textId="77777777" w:rsidR="008821B4" w:rsidRDefault="008821B4" w:rsidP="00A06E2D">
      <w:pPr>
        <w:pStyle w:val="Default"/>
        <w:jc w:val="both"/>
        <w:rPr>
          <w:rFonts w:ascii="Calibri" w:hAnsi="Calibri"/>
          <w:sz w:val="22"/>
          <w:szCs w:val="22"/>
        </w:rPr>
      </w:pPr>
    </w:p>
    <w:p w14:paraId="2D730282" w14:textId="77777777" w:rsidR="008821B4" w:rsidRDefault="008821B4" w:rsidP="00A06E2D">
      <w:pPr>
        <w:pStyle w:val="Default"/>
        <w:jc w:val="both"/>
        <w:rPr>
          <w:rFonts w:ascii="Calibri" w:hAnsi="Calibr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093"/>
        <w:gridCol w:w="7688"/>
      </w:tblGrid>
      <w:tr w:rsidR="008821B4" w:rsidRPr="00C72299" w14:paraId="0AF347AA" w14:textId="77777777" w:rsidTr="0026324F">
        <w:trPr>
          <w:trHeight w:val="1043"/>
        </w:trPr>
        <w:tc>
          <w:tcPr>
            <w:tcW w:w="9781" w:type="dxa"/>
            <w:gridSpan w:val="2"/>
            <w:vAlign w:val="center"/>
          </w:tcPr>
          <w:p w14:paraId="3033F657" w14:textId="77777777" w:rsidR="008821B4" w:rsidRPr="00BD1EFC" w:rsidRDefault="008821B4" w:rsidP="0026324F">
            <w:pPr>
              <w:pStyle w:val="BodyText"/>
              <w:spacing w:after="0" w:line="240" w:lineRule="auto"/>
              <w:rPr>
                <w:b/>
                <w:lang w:val="en-GB" w:eastAsia="en-GB"/>
              </w:rPr>
            </w:pPr>
            <w:r w:rsidRPr="00BD1EFC">
              <w:rPr>
                <w:b/>
                <w:lang w:val="en-GB" w:eastAsia="en-GB"/>
              </w:rPr>
              <w:t>Results-Orientation</w:t>
            </w:r>
          </w:p>
          <w:p w14:paraId="547E3B86" w14:textId="77777777" w:rsidR="008821B4" w:rsidRPr="00BD1EFC" w:rsidRDefault="008821B4" w:rsidP="001218D3">
            <w:pPr>
              <w:pStyle w:val="BodyText"/>
              <w:numPr>
                <w:ilvl w:val="0"/>
                <w:numId w:val="15"/>
              </w:numPr>
              <w:spacing w:after="0" w:line="240" w:lineRule="auto"/>
              <w:jc w:val="both"/>
              <w:rPr>
                <w:lang w:val="en-GB" w:eastAsia="en-GB"/>
              </w:rPr>
            </w:pPr>
            <w:r w:rsidRPr="00BD1EFC">
              <w:rPr>
                <w:lang w:val="en-GB" w:eastAsia="en-GB"/>
              </w:rPr>
              <w:t>Plans and produces quality re</w:t>
            </w:r>
            <w:r>
              <w:rPr>
                <w:lang w:val="en-GB" w:eastAsia="en-GB"/>
              </w:rPr>
              <w:t>sults to meet established goals.</w:t>
            </w:r>
          </w:p>
          <w:p w14:paraId="09BE6E4E" w14:textId="77777777" w:rsidR="008821B4" w:rsidRPr="00BD1EFC" w:rsidRDefault="008821B4" w:rsidP="001218D3">
            <w:pPr>
              <w:pStyle w:val="BodyText"/>
              <w:numPr>
                <w:ilvl w:val="0"/>
                <w:numId w:val="15"/>
              </w:numPr>
              <w:spacing w:after="0" w:line="240" w:lineRule="auto"/>
              <w:jc w:val="both"/>
              <w:rPr>
                <w:lang w:val="en-GB" w:eastAsia="en-GB"/>
              </w:rPr>
            </w:pPr>
            <w:r w:rsidRPr="00BD1EFC">
              <w:rPr>
                <w:lang w:val="en-GB" w:eastAsia="en-GB"/>
              </w:rPr>
              <w:t>Generates innovative, practical solutions to challenging situations</w:t>
            </w:r>
            <w:r>
              <w:rPr>
                <w:lang w:val="en-GB" w:eastAsia="en-GB"/>
              </w:rPr>
              <w:t>.</w:t>
            </w:r>
          </w:p>
          <w:p w14:paraId="699A6C04" w14:textId="77777777" w:rsidR="008821B4" w:rsidRDefault="008821B4" w:rsidP="0026324F">
            <w:pPr>
              <w:pStyle w:val="BodyText"/>
              <w:spacing w:after="0" w:line="240" w:lineRule="auto"/>
              <w:rPr>
                <w:lang w:val="en-GB" w:eastAsia="en-GB"/>
              </w:rPr>
            </w:pPr>
          </w:p>
          <w:p w14:paraId="642ED2CE" w14:textId="77777777" w:rsidR="008821B4" w:rsidRPr="00BD1EFC" w:rsidRDefault="008821B4" w:rsidP="0026324F">
            <w:pPr>
              <w:pStyle w:val="BodyText"/>
              <w:spacing w:after="0" w:line="240" w:lineRule="auto"/>
              <w:rPr>
                <w:b/>
                <w:lang w:val="en-GB" w:eastAsia="en-GB"/>
              </w:rPr>
            </w:pPr>
            <w:r w:rsidRPr="00BD1EFC">
              <w:rPr>
                <w:b/>
                <w:lang w:val="en-GB" w:eastAsia="en-GB"/>
              </w:rPr>
              <w:t>Partnering and Networking</w:t>
            </w:r>
          </w:p>
          <w:p w14:paraId="735A249D" w14:textId="77777777" w:rsidR="008821B4" w:rsidRDefault="008821B4" w:rsidP="001218D3">
            <w:pPr>
              <w:pStyle w:val="BodyText"/>
              <w:numPr>
                <w:ilvl w:val="0"/>
                <w:numId w:val="15"/>
              </w:numPr>
              <w:spacing w:after="0" w:line="240" w:lineRule="auto"/>
              <w:jc w:val="both"/>
              <w:rPr>
                <w:lang w:val="en-GB" w:eastAsia="en-GB"/>
              </w:rPr>
            </w:pPr>
            <w:r w:rsidRPr="00BD1EFC">
              <w:rPr>
                <w:lang w:val="en-GB" w:eastAsia="en-GB"/>
              </w:rPr>
              <w:t>Seeks and applies knowledge, information, and best practices from within and outside UNDP.</w:t>
            </w:r>
          </w:p>
          <w:p w14:paraId="643B9DEF" w14:textId="77777777" w:rsidR="008821B4" w:rsidRPr="00BD1EFC" w:rsidRDefault="008821B4" w:rsidP="0026324F">
            <w:pPr>
              <w:pStyle w:val="BodyText"/>
              <w:spacing w:after="0" w:line="240" w:lineRule="auto"/>
              <w:rPr>
                <w:lang w:val="en-GB" w:eastAsia="en-GB"/>
              </w:rPr>
            </w:pPr>
          </w:p>
          <w:p w14:paraId="5E26C040" w14:textId="77777777" w:rsidR="008821B4" w:rsidRPr="00BD1EFC" w:rsidRDefault="008821B4" w:rsidP="0026324F">
            <w:pPr>
              <w:pStyle w:val="BodyText"/>
              <w:spacing w:after="0" w:line="240" w:lineRule="auto"/>
              <w:rPr>
                <w:b/>
                <w:lang w:val="en-GB" w:eastAsia="en-GB"/>
              </w:rPr>
            </w:pPr>
            <w:r w:rsidRPr="00BD1EFC">
              <w:rPr>
                <w:b/>
                <w:lang w:val="en-GB" w:eastAsia="en-GB"/>
              </w:rPr>
              <w:t>Innovation and Judgment</w:t>
            </w:r>
          </w:p>
          <w:p w14:paraId="0FAA3CB5" w14:textId="77777777" w:rsidR="008821B4" w:rsidRPr="00BD1EFC" w:rsidRDefault="008821B4" w:rsidP="001218D3">
            <w:pPr>
              <w:pStyle w:val="BodyText"/>
              <w:numPr>
                <w:ilvl w:val="0"/>
                <w:numId w:val="15"/>
              </w:numPr>
              <w:spacing w:after="0" w:line="240" w:lineRule="auto"/>
              <w:jc w:val="both"/>
              <w:rPr>
                <w:lang w:val="en-GB" w:eastAsia="en-GB"/>
              </w:rPr>
            </w:pPr>
            <w:r w:rsidRPr="00BD1EFC">
              <w:rPr>
                <w:lang w:val="en-GB" w:eastAsia="en-GB"/>
              </w:rPr>
              <w:t>Conceptualizes and analyses problems to identify key issues, underlyi</w:t>
            </w:r>
            <w:r>
              <w:rPr>
                <w:lang w:val="en-GB" w:eastAsia="en-GB"/>
              </w:rPr>
              <w:t>ng problems and how they relate.</w:t>
            </w:r>
          </w:p>
          <w:p w14:paraId="10E79CFC" w14:textId="77777777" w:rsidR="008821B4" w:rsidRPr="00BD1EFC" w:rsidRDefault="008821B4" w:rsidP="001218D3">
            <w:pPr>
              <w:pStyle w:val="BodyText"/>
              <w:numPr>
                <w:ilvl w:val="0"/>
                <w:numId w:val="15"/>
              </w:numPr>
              <w:spacing w:after="0" w:line="240" w:lineRule="auto"/>
              <w:jc w:val="both"/>
              <w:rPr>
                <w:lang w:val="en-GB" w:eastAsia="en-GB"/>
              </w:rPr>
            </w:pPr>
            <w:r w:rsidRPr="00BD1EFC">
              <w:rPr>
                <w:lang w:val="en-GB" w:eastAsia="en-GB"/>
              </w:rPr>
              <w:t>Contributes creative, practical ideas and approaches to deal with challenging situation</w:t>
            </w:r>
            <w:r>
              <w:rPr>
                <w:lang w:val="en-GB" w:eastAsia="en-GB"/>
              </w:rPr>
              <w:t>.</w:t>
            </w:r>
          </w:p>
          <w:p w14:paraId="207E2FFD" w14:textId="77777777" w:rsidR="008821B4" w:rsidRDefault="008821B4" w:rsidP="001218D3">
            <w:pPr>
              <w:pStyle w:val="BodyText"/>
              <w:numPr>
                <w:ilvl w:val="0"/>
                <w:numId w:val="15"/>
              </w:numPr>
              <w:spacing w:after="0" w:line="240" w:lineRule="auto"/>
              <w:jc w:val="both"/>
              <w:rPr>
                <w:lang w:val="en-GB" w:eastAsia="en-GB"/>
              </w:rPr>
            </w:pPr>
            <w:r w:rsidRPr="00BD1EFC">
              <w:rPr>
                <w:lang w:val="en-GB" w:eastAsia="en-GB"/>
              </w:rPr>
              <w:t xml:space="preserve">Strives for quality client-centred services (internal/external) when making decisions and </w:t>
            </w:r>
            <w:proofErr w:type="gramStart"/>
            <w:r w:rsidRPr="00BD1EFC">
              <w:rPr>
                <w:lang w:val="en-GB" w:eastAsia="en-GB"/>
              </w:rPr>
              <w:t>taking action</w:t>
            </w:r>
            <w:proofErr w:type="gramEnd"/>
            <w:r w:rsidRPr="00BD1EFC">
              <w:rPr>
                <w:lang w:val="en-GB" w:eastAsia="en-GB"/>
              </w:rPr>
              <w:t>.</w:t>
            </w:r>
          </w:p>
          <w:p w14:paraId="2403B87B" w14:textId="77777777" w:rsidR="008821B4" w:rsidRPr="002A1ECD" w:rsidRDefault="008821B4" w:rsidP="0026324F">
            <w:pPr>
              <w:pStyle w:val="BodyText"/>
              <w:spacing w:after="0" w:line="240" w:lineRule="auto"/>
              <w:rPr>
                <w:lang w:val="en-GB" w:eastAsia="en-GB"/>
              </w:rPr>
            </w:pPr>
          </w:p>
          <w:p w14:paraId="3DC909AC" w14:textId="77777777" w:rsidR="008821B4" w:rsidRPr="00274056" w:rsidRDefault="008821B4" w:rsidP="0026324F">
            <w:pPr>
              <w:pStyle w:val="BodyText"/>
              <w:spacing w:after="0" w:line="240" w:lineRule="auto"/>
              <w:rPr>
                <w:b/>
                <w:lang w:val="en-GB" w:eastAsia="en-GB"/>
              </w:rPr>
            </w:pPr>
            <w:r w:rsidRPr="00274056">
              <w:rPr>
                <w:b/>
                <w:lang w:val="en-GB" w:eastAsia="en-GB"/>
              </w:rPr>
              <w:t>Knowledge Management and Learning</w:t>
            </w:r>
          </w:p>
          <w:p w14:paraId="6484CDCB"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Shares knowledge and experience and contributes to UNDP Practice Areas and actively works towards continuing pe</w:t>
            </w:r>
            <w:r>
              <w:rPr>
                <w:rFonts w:cs="Arial"/>
                <w:lang w:val="en-GB" w:eastAsia="en-GB"/>
              </w:rPr>
              <w:t>rsonal learning and development.</w:t>
            </w:r>
          </w:p>
          <w:p w14:paraId="55D7DB6E"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Promotes knowledge management in UNDP and a learning environment in the office through m</w:t>
            </w:r>
            <w:r>
              <w:rPr>
                <w:rFonts w:cs="Arial"/>
                <w:lang w:val="en-GB" w:eastAsia="en-GB"/>
              </w:rPr>
              <w:t>entoring and personal examples.</w:t>
            </w:r>
          </w:p>
          <w:p w14:paraId="550A005F"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Promotes</w:t>
            </w:r>
            <w:r>
              <w:rPr>
                <w:rFonts w:cs="Arial"/>
                <w:lang w:val="en-GB" w:eastAsia="en-GB"/>
              </w:rPr>
              <w:t xml:space="preserve"> knowledge building and sharing</w:t>
            </w:r>
            <w:r w:rsidRPr="00C55A88">
              <w:rPr>
                <w:rFonts w:cs="Arial"/>
                <w:lang w:val="en-GB" w:eastAsia="en-GB"/>
              </w:rPr>
              <w:t>, synthesis of lessons learnt/best practices and sound contributions to UNDP knowledge networks and communities of practice.</w:t>
            </w:r>
          </w:p>
          <w:p w14:paraId="7BBD2E8D" w14:textId="77777777" w:rsidR="008821B4" w:rsidRPr="00274056" w:rsidRDefault="008821B4" w:rsidP="0026324F">
            <w:pPr>
              <w:pStyle w:val="BodyText"/>
              <w:spacing w:after="0" w:line="240" w:lineRule="auto"/>
              <w:rPr>
                <w:b/>
                <w:lang w:val="en-GB" w:eastAsia="en-GB"/>
              </w:rPr>
            </w:pPr>
            <w:r w:rsidRPr="00274056">
              <w:rPr>
                <w:b/>
                <w:lang w:val="en-GB" w:eastAsia="en-GB"/>
              </w:rPr>
              <w:t>Management and Leadership</w:t>
            </w:r>
          </w:p>
          <w:p w14:paraId="23AFC299"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 xml:space="preserve">Focuses on impact and result and responds </w:t>
            </w:r>
            <w:r>
              <w:rPr>
                <w:rFonts w:cs="Arial"/>
                <w:lang w:val="en-GB" w:eastAsia="en-GB"/>
              </w:rPr>
              <w:t>positively to critical feedback.</w:t>
            </w:r>
          </w:p>
          <w:p w14:paraId="28C9264C"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 xml:space="preserve">Consistently approaches work with energy and a </w:t>
            </w:r>
            <w:r>
              <w:rPr>
                <w:rFonts w:cs="Arial"/>
                <w:lang w:val="en-GB" w:eastAsia="en-GB"/>
              </w:rPr>
              <w:t>positive, constructive attitude.</w:t>
            </w:r>
          </w:p>
          <w:p w14:paraId="47CF0CB9"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Demonstrates strong writing, facili</w:t>
            </w:r>
            <w:r>
              <w:rPr>
                <w:rFonts w:cs="Arial"/>
                <w:lang w:val="en-GB" w:eastAsia="en-GB"/>
              </w:rPr>
              <w:t>tation, and presentation skills.</w:t>
            </w:r>
          </w:p>
          <w:p w14:paraId="6D27EA40"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Builds strong relationships and networks w</w:t>
            </w:r>
            <w:r>
              <w:rPr>
                <w:rFonts w:cs="Arial"/>
                <w:lang w:val="en-GB" w:eastAsia="en-GB"/>
              </w:rPr>
              <w:t>ith clients and external actors.</w:t>
            </w:r>
          </w:p>
          <w:p w14:paraId="2F52794F"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Negotiation skills: capacity to work with diverse partners including gover</w:t>
            </w:r>
            <w:r>
              <w:rPr>
                <w:rFonts w:cs="Arial"/>
                <w:lang w:val="en-GB" w:eastAsia="en-GB"/>
              </w:rPr>
              <w:t>nment, donors and civil society.</w:t>
            </w:r>
          </w:p>
          <w:p w14:paraId="0A04A072" w14:textId="77777777" w:rsidR="008821B4" w:rsidRPr="00C55A88" w:rsidRDefault="008821B4" w:rsidP="001218D3">
            <w:pPr>
              <w:numPr>
                <w:ilvl w:val="1"/>
                <w:numId w:val="14"/>
              </w:numPr>
              <w:spacing w:after="0" w:line="240" w:lineRule="auto"/>
              <w:ind w:left="720" w:hanging="360"/>
              <w:jc w:val="both"/>
              <w:rPr>
                <w:rFonts w:cs="Arial"/>
                <w:lang w:val="en-GB" w:eastAsia="en-GB"/>
              </w:rPr>
            </w:pPr>
            <w:r w:rsidRPr="00C55A88">
              <w:rPr>
                <w:rFonts w:cs="Arial"/>
                <w:lang w:val="en-GB" w:eastAsia="en-GB"/>
              </w:rPr>
              <w:t>Remains calm, in control and good humoured even under pressure.</w:t>
            </w:r>
          </w:p>
          <w:p w14:paraId="6E8BF999" w14:textId="77777777" w:rsidR="008821B4" w:rsidRPr="00C07053" w:rsidRDefault="008821B4" w:rsidP="0026324F">
            <w:pPr>
              <w:spacing w:after="0" w:line="240" w:lineRule="auto"/>
              <w:ind w:left="360"/>
              <w:jc w:val="both"/>
              <w:rPr>
                <w:lang w:val="en-GB" w:eastAsia="en-GB"/>
              </w:rPr>
            </w:pPr>
          </w:p>
        </w:tc>
      </w:tr>
      <w:tr w:rsidR="008821B4" w:rsidRPr="00C72299" w14:paraId="5043A524" w14:textId="77777777" w:rsidTr="0026324F">
        <w:tc>
          <w:tcPr>
            <w:tcW w:w="9781" w:type="dxa"/>
            <w:gridSpan w:val="2"/>
            <w:shd w:val="clear" w:color="auto" w:fill="D0CECE"/>
          </w:tcPr>
          <w:p w14:paraId="3210F995" w14:textId="77777777" w:rsidR="008821B4" w:rsidRPr="008821B4" w:rsidRDefault="008821B4" w:rsidP="001218D3">
            <w:pPr>
              <w:numPr>
                <w:ilvl w:val="0"/>
                <w:numId w:val="13"/>
              </w:numPr>
              <w:spacing w:after="0" w:line="240" w:lineRule="auto"/>
              <w:rPr>
                <w:rFonts w:cs="Arial"/>
                <w:b/>
              </w:rPr>
            </w:pPr>
            <w:r>
              <w:rPr>
                <w:rFonts w:cs="Arial"/>
                <w:b/>
                <w:bCs/>
              </w:rPr>
              <w:t>Recruitment Qualifications</w:t>
            </w:r>
          </w:p>
        </w:tc>
      </w:tr>
      <w:tr w:rsidR="008821B4" w:rsidRPr="00C72299" w14:paraId="395688DE" w14:textId="77777777" w:rsidTr="008821B4">
        <w:trPr>
          <w:trHeight w:val="58"/>
        </w:trPr>
        <w:tc>
          <w:tcPr>
            <w:tcW w:w="2093" w:type="dxa"/>
            <w:shd w:val="clear" w:color="auto" w:fill="auto"/>
          </w:tcPr>
          <w:p w14:paraId="4E233204" w14:textId="77777777" w:rsidR="008821B4" w:rsidRPr="00F02188" w:rsidRDefault="008821B4" w:rsidP="0026324F">
            <w:pPr>
              <w:spacing w:after="0" w:line="240" w:lineRule="auto"/>
              <w:rPr>
                <w:rFonts w:cs="Arial"/>
                <w:b/>
              </w:rPr>
            </w:pPr>
            <w:r w:rsidRPr="00F02188">
              <w:rPr>
                <w:rFonts w:cs="Arial"/>
                <w:b/>
              </w:rPr>
              <w:t>Education</w:t>
            </w:r>
          </w:p>
          <w:p w14:paraId="3742986C" w14:textId="77777777" w:rsidR="008821B4" w:rsidRPr="00C72299" w:rsidRDefault="008821B4" w:rsidP="0026324F">
            <w:pPr>
              <w:spacing w:after="0" w:line="240" w:lineRule="auto"/>
              <w:rPr>
                <w:rFonts w:cs="Arial"/>
              </w:rPr>
            </w:pPr>
          </w:p>
        </w:tc>
        <w:tc>
          <w:tcPr>
            <w:tcW w:w="7688" w:type="dxa"/>
            <w:shd w:val="clear" w:color="auto" w:fill="auto"/>
          </w:tcPr>
          <w:p w14:paraId="10DE4054" w14:textId="77777777" w:rsidR="008821B4" w:rsidRPr="008821B4" w:rsidRDefault="008821B4" w:rsidP="001218D3">
            <w:pPr>
              <w:numPr>
                <w:ilvl w:val="0"/>
                <w:numId w:val="14"/>
              </w:numPr>
              <w:spacing w:after="0" w:line="240" w:lineRule="auto"/>
              <w:rPr>
                <w:rFonts w:cs="Arial"/>
              </w:rPr>
            </w:pPr>
            <w:r>
              <w:rPr>
                <w:rFonts w:cs="Arial"/>
              </w:rPr>
              <w:t xml:space="preserve">Master’s Degree </w:t>
            </w:r>
            <w:r w:rsidRPr="00505395">
              <w:rPr>
                <w:rFonts w:cs="Arial"/>
              </w:rPr>
              <w:t xml:space="preserve">in relevant academic field such as conflict </w:t>
            </w:r>
            <w:r>
              <w:rPr>
                <w:rFonts w:cs="Arial"/>
              </w:rPr>
              <w:t>analysis</w:t>
            </w:r>
            <w:r w:rsidRPr="00505395">
              <w:rPr>
                <w:rFonts w:cs="Arial"/>
              </w:rPr>
              <w:t>, security studies, pe</w:t>
            </w:r>
            <w:r>
              <w:rPr>
                <w:rFonts w:cs="Arial"/>
              </w:rPr>
              <w:t>ace building, political science or</w:t>
            </w:r>
            <w:r w:rsidRPr="00505395">
              <w:rPr>
                <w:rFonts w:cs="Arial"/>
              </w:rPr>
              <w:t xml:space="preserve"> international </w:t>
            </w:r>
            <w:r>
              <w:rPr>
                <w:rFonts w:cs="Arial"/>
              </w:rPr>
              <w:t>relations.</w:t>
            </w:r>
          </w:p>
        </w:tc>
      </w:tr>
      <w:tr w:rsidR="008821B4" w:rsidRPr="00C72299" w14:paraId="513A1EB0" w14:textId="77777777" w:rsidTr="0026324F">
        <w:tc>
          <w:tcPr>
            <w:tcW w:w="2093" w:type="dxa"/>
            <w:shd w:val="clear" w:color="auto" w:fill="auto"/>
          </w:tcPr>
          <w:p w14:paraId="47CD88E3" w14:textId="77777777" w:rsidR="008821B4" w:rsidRPr="00B7621C" w:rsidRDefault="008821B4" w:rsidP="0026324F">
            <w:pPr>
              <w:spacing w:after="0" w:line="240" w:lineRule="auto"/>
              <w:rPr>
                <w:rFonts w:cs="Arial"/>
                <w:b/>
              </w:rPr>
            </w:pPr>
            <w:r w:rsidRPr="00B7621C">
              <w:rPr>
                <w:rFonts w:cs="Arial"/>
                <w:b/>
              </w:rPr>
              <w:t>Experience</w:t>
            </w:r>
          </w:p>
          <w:p w14:paraId="330936F2" w14:textId="77777777" w:rsidR="008821B4" w:rsidRPr="00C72299" w:rsidRDefault="008821B4" w:rsidP="0026324F">
            <w:pPr>
              <w:spacing w:after="0" w:line="240" w:lineRule="auto"/>
              <w:rPr>
                <w:rFonts w:cs="Arial"/>
              </w:rPr>
            </w:pPr>
          </w:p>
        </w:tc>
        <w:tc>
          <w:tcPr>
            <w:tcW w:w="7688" w:type="dxa"/>
            <w:shd w:val="clear" w:color="auto" w:fill="auto"/>
          </w:tcPr>
          <w:p w14:paraId="038DAA86" w14:textId="77777777" w:rsidR="008821B4" w:rsidRDefault="008821B4" w:rsidP="001218D3">
            <w:pPr>
              <w:numPr>
                <w:ilvl w:val="0"/>
                <w:numId w:val="14"/>
              </w:numPr>
              <w:spacing w:after="0" w:line="240" w:lineRule="auto"/>
              <w:rPr>
                <w:rFonts w:cs="Arial"/>
                <w:lang w:val="en-GB"/>
              </w:rPr>
            </w:pPr>
            <w:r w:rsidRPr="00CC53B0">
              <w:rPr>
                <w:rFonts w:cs="Arial"/>
                <w:lang w:val="en-GB"/>
              </w:rPr>
              <w:t xml:space="preserve">At least </w:t>
            </w:r>
            <w:r>
              <w:rPr>
                <w:rFonts w:cs="Arial"/>
                <w:lang w:val="en-GB"/>
              </w:rPr>
              <w:t>5</w:t>
            </w:r>
            <w:r w:rsidRPr="00CC53B0">
              <w:rPr>
                <w:rFonts w:cs="Arial"/>
                <w:lang w:val="en-GB"/>
              </w:rPr>
              <w:t xml:space="preserve"> years of experience </w:t>
            </w:r>
            <w:proofErr w:type="gramStart"/>
            <w:r w:rsidRPr="00CC53B0">
              <w:rPr>
                <w:rFonts w:cs="Arial"/>
                <w:lang w:val="en-GB"/>
              </w:rPr>
              <w:t>in the area of</w:t>
            </w:r>
            <w:proofErr w:type="gramEnd"/>
            <w:r w:rsidRPr="00CC53B0">
              <w:rPr>
                <w:rFonts w:cs="Arial"/>
                <w:lang w:val="en-GB"/>
              </w:rPr>
              <w:t xml:space="preserve"> </w:t>
            </w:r>
            <w:r>
              <w:rPr>
                <w:rFonts w:cs="Arial"/>
                <w:lang w:val="en-GB"/>
              </w:rPr>
              <w:t>peace building and conflict prevention/prevention of violent extremism</w:t>
            </w:r>
            <w:r w:rsidRPr="00CC53B0">
              <w:rPr>
                <w:rFonts w:cs="Arial"/>
                <w:lang w:val="en-GB"/>
              </w:rPr>
              <w:t xml:space="preserve">. </w:t>
            </w:r>
          </w:p>
          <w:p w14:paraId="6CD38A87" w14:textId="77777777" w:rsidR="008821B4" w:rsidRDefault="008821B4" w:rsidP="001218D3">
            <w:pPr>
              <w:numPr>
                <w:ilvl w:val="0"/>
                <w:numId w:val="14"/>
              </w:numPr>
              <w:spacing w:after="0" w:line="240" w:lineRule="auto"/>
              <w:rPr>
                <w:rFonts w:cs="Arial"/>
                <w:lang w:val="en-GB"/>
              </w:rPr>
            </w:pPr>
            <w:r>
              <w:rPr>
                <w:rFonts w:cs="Arial"/>
                <w:lang w:val="en-GB"/>
              </w:rPr>
              <w:t xml:space="preserve">Experience in implementation of peacebuilding and conflict prevention projects, including project development and donor reporting is desirable. </w:t>
            </w:r>
          </w:p>
          <w:p w14:paraId="0A76518F" w14:textId="77777777" w:rsidR="008821B4" w:rsidRDefault="008821B4" w:rsidP="001218D3">
            <w:pPr>
              <w:numPr>
                <w:ilvl w:val="0"/>
                <w:numId w:val="14"/>
              </w:numPr>
              <w:spacing w:after="0" w:line="240" w:lineRule="auto"/>
              <w:rPr>
                <w:rFonts w:cs="Arial"/>
                <w:lang w:val="en-GB"/>
              </w:rPr>
            </w:pPr>
            <w:r>
              <w:rPr>
                <w:rFonts w:cs="Arial"/>
                <w:lang w:val="en-GB"/>
              </w:rPr>
              <w:t>Experience in resource mobilisation, preparing concept notes and reports.</w:t>
            </w:r>
          </w:p>
          <w:p w14:paraId="78239FCE" w14:textId="77777777" w:rsidR="008821B4" w:rsidRPr="00CB606B" w:rsidRDefault="008821B4" w:rsidP="001218D3">
            <w:pPr>
              <w:numPr>
                <w:ilvl w:val="0"/>
                <w:numId w:val="14"/>
              </w:numPr>
              <w:spacing w:after="0" w:line="240" w:lineRule="auto"/>
              <w:rPr>
                <w:rFonts w:cs="Arial"/>
                <w:lang w:val="en-GB"/>
              </w:rPr>
            </w:pPr>
            <w:r>
              <w:rPr>
                <w:rFonts w:cs="Arial"/>
                <w:lang w:val="en-GB"/>
              </w:rPr>
              <w:t xml:space="preserve">Experience in knowledge management. </w:t>
            </w:r>
          </w:p>
          <w:p w14:paraId="09B69F45" w14:textId="77777777" w:rsidR="008821B4" w:rsidRDefault="008821B4" w:rsidP="001218D3">
            <w:pPr>
              <w:numPr>
                <w:ilvl w:val="0"/>
                <w:numId w:val="14"/>
              </w:numPr>
              <w:spacing w:after="0" w:line="240" w:lineRule="auto"/>
              <w:rPr>
                <w:rFonts w:cs="Arial"/>
                <w:lang w:val="en-GB"/>
              </w:rPr>
            </w:pPr>
            <w:r w:rsidRPr="00505395">
              <w:rPr>
                <w:rFonts w:cs="Arial"/>
                <w:lang w:val="en-GB"/>
              </w:rPr>
              <w:t>Experienc</w:t>
            </w:r>
            <w:r>
              <w:rPr>
                <w:rFonts w:cs="Arial"/>
                <w:lang w:val="en-GB"/>
              </w:rPr>
              <w:t>e with UNDP/UN agencies is an advantage.</w:t>
            </w:r>
          </w:p>
          <w:p w14:paraId="3E08D03D" w14:textId="77777777" w:rsidR="008821B4" w:rsidRDefault="008821B4" w:rsidP="001218D3">
            <w:pPr>
              <w:numPr>
                <w:ilvl w:val="0"/>
                <w:numId w:val="14"/>
              </w:numPr>
              <w:spacing w:after="0" w:line="240" w:lineRule="auto"/>
              <w:rPr>
                <w:rFonts w:cs="Arial"/>
                <w:lang w:val="en-GB"/>
              </w:rPr>
            </w:pPr>
            <w:r w:rsidRPr="00D407B3">
              <w:rPr>
                <w:rFonts w:cs="Arial"/>
                <w:lang w:val="en-GB"/>
              </w:rPr>
              <w:t>Familiarity with regional dimen</w:t>
            </w:r>
            <w:r>
              <w:rPr>
                <w:rFonts w:cs="Arial"/>
                <w:lang w:val="en-GB"/>
              </w:rPr>
              <w:t xml:space="preserve">sions pertaining to East Africa </w:t>
            </w:r>
            <w:proofErr w:type="gramStart"/>
            <w:r>
              <w:rPr>
                <w:rFonts w:cs="Arial"/>
                <w:lang w:val="en-GB"/>
              </w:rPr>
              <w:t>in the area of</w:t>
            </w:r>
            <w:proofErr w:type="gramEnd"/>
            <w:r>
              <w:rPr>
                <w:rFonts w:cs="Arial"/>
                <w:lang w:val="en-GB"/>
              </w:rPr>
              <w:t xml:space="preserve"> peace, conflict and violent extremism. </w:t>
            </w:r>
          </w:p>
          <w:p w14:paraId="73299A82" w14:textId="77777777" w:rsidR="008821B4" w:rsidRPr="00505395" w:rsidRDefault="008821B4" w:rsidP="001218D3">
            <w:pPr>
              <w:numPr>
                <w:ilvl w:val="0"/>
                <w:numId w:val="14"/>
              </w:numPr>
              <w:spacing w:after="0" w:line="240" w:lineRule="auto"/>
              <w:rPr>
                <w:rFonts w:cs="Arial"/>
                <w:lang w:val="en-GB"/>
              </w:rPr>
            </w:pPr>
            <w:r w:rsidRPr="00CB606B">
              <w:rPr>
                <w:rFonts w:cs="Arial"/>
                <w:lang w:val="en-GB"/>
              </w:rPr>
              <w:t>Proficiency in Microsoft Word, Excel, PowerPoint is required</w:t>
            </w:r>
            <w:r>
              <w:rPr>
                <w:rFonts w:cs="Arial"/>
                <w:lang w:val="en-GB"/>
              </w:rPr>
              <w:t>.</w:t>
            </w:r>
          </w:p>
          <w:p w14:paraId="1E197214" w14:textId="77777777" w:rsidR="008821B4" w:rsidRPr="00505395" w:rsidRDefault="008821B4" w:rsidP="0026324F">
            <w:pPr>
              <w:spacing w:after="0" w:line="240" w:lineRule="auto"/>
              <w:jc w:val="both"/>
              <w:rPr>
                <w:rFonts w:cs="Arial"/>
                <w:lang w:val="en-GB"/>
              </w:rPr>
            </w:pPr>
          </w:p>
        </w:tc>
      </w:tr>
      <w:tr w:rsidR="008821B4" w:rsidRPr="00C72299" w14:paraId="28ABBAD1" w14:textId="77777777" w:rsidTr="0026324F">
        <w:tc>
          <w:tcPr>
            <w:tcW w:w="2093" w:type="dxa"/>
            <w:shd w:val="clear" w:color="auto" w:fill="auto"/>
          </w:tcPr>
          <w:p w14:paraId="3DB83355" w14:textId="77777777" w:rsidR="008821B4" w:rsidRPr="00BF74D6" w:rsidRDefault="008821B4" w:rsidP="0026324F">
            <w:pPr>
              <w:spacing w:after="0" w:line="240" w:lineRule="auto"/>
              <w:rPr>
                <w:rFonts w:cs="Arial"/>
                <w:b/>
              </w:rPr>
            </w:pPr>
            <w:r w:rsidRPr="00BF74D6">
              <w:rPr>
                <w:rFonts w:cs="Arial"/>
                <w:b/>
              </w:rPr>
              <w:t>Language Requirements</w:t>
            </w:r>
          </w:p>
          <w:p w14:paraId="5E962536" w14:textId="77777777" w:rsidR="008821B4" w:rsidRPr="00C72299" w:rsidRDefault="008821B4" w:rsidP="0026324F">
            <w:pPr>
              <w:spacing w:after="0" w:line="240" w:lineRule="auto"/>
              <w:ind w:firstLine="720"/>
              <w:rPr>
                <w:rFonts w:cs="Arial"/>
              </w:rPr>
            </w:pPr>
          </w:p>
        </w:tc>
        <w:tc>
          <w:tcPr>
            <w:tcW w:w="7688" w:type="dxa"/>
            <w:shd w:val="clear" w:color="auto" w:fill="auto"/>
          </w:tcPr>
          <w:p w14:paraId="411E6095" w14:textId="77777777" w:rsidR="008821B4" w:rsidRDefault="008821B4" w:rsidP="001218D3">
            <w:pPr>
              <w:numPr>
                <w:ilvl w:val="0"/>
                <w:numId w:val="14"/>
              </w:numPr>
              <w:spacing w:after="0" w:line="240" w:lineRule="auto"/>
              <w:jc w:val="both"/>
              <w:rPr>
                <w:rFonts w:cs="Arial"/>
                <w:lang w:val="en-GB" w:eastAsia="en-GB"/>
              </w:rPr>
            </w:pPr>
            <w:r w:rsidRPr="00C07053">
              <w:rPr>
                <w:rFonts w:cs="Arial"/>
                <w:lang w:val="en-GB" w:eastAsia="en-GB"/>
              </w:rPr>
              <w:t>Fluent written and spoken English</w:t>
            </w:r>
            <w:r>
              <w:rPr>
                <w:rFonts w:cs="Arial"/>
                <w:lang w:val="en-GB" w:eastAsia="en-GB"/>
              </w:rPr>
              <w:t>.</w:t>
            </w:r>
          </w:p>
          <w:p w14:paraId="456C1769" w14:textId="77777777" w:rsidR="008821B4" w:rsidRPr="00C07053" w:rsidRDefault="008821B4" w:rsidP="001218D3">
            <w:pPr>
              <w:numPr>
                <w:ilvl w:val="0"/>
                <w:numId w:val="14"/>
              </w:numPr>
              <w:spacing w:after="0" w:line="240" w:lineRule="auto"/>
              <w:jc w:val="both"/>
              <w:rPr>
                <w:rFonts w:cs="Arial"/>
                <w:lang w:val="en-GB" w:eastAsia="en-GB"/>
              </w:rPr>
            </w:pPr>
            <w:r>
              <w:rPr>
                <w:rFonts w:cs="Arial"/>
                <w:lang w:val="en-GB" w:eastAsia="en-GB"/>
              </w:rPr>
              <w:t xml:space="preserve">Knowledge of Kiswahili is an asset. </w:t>
            </w:r>
          </w:p>
          <w:p w14:paraId="5ECAE478" w14:textId="77777777" w:rsidR="008821B4" w:rsidRPr="00C72299" w:rsidRDefault="008821B4" w:rsidP="0026324F">
            <w:pPr>
              <w:spacing w:after="0" w:line="240" w:lineRule="auto"/>
              <w:jc w:val="both"/>
              <w:rPr>
                <w:rFonts w:cs="Arial"/>
              </w:rPr>
            </w:pPr>
          </w:p>
        </w:tc>
      </w:tr>
    </w:tbl>
    <w:p w14:paraId="5F2ABAFE" w14:textId="44D9B471" w:rsidR="008821B4" w:rsidRDefault="008821B4" w:rsidP="00A06E2D">
      <w:pPr>
        <w:pStyle w:val="Default"/>
        <w:jc w:val="both"/>
        <w:rPr>
          <w:rFonts w:ascii="Calibri" w:hAnsi="Calibri"/>
          <w:sz w:val="22"/>
          <w:szCs w:val="22"/>
        </w:rPr>
      </w:pPr>
    </w:p>
    <w:p w14:paraId="6EEC234C" w14:textId="7413090D" w:rsidR="0026324F" w:rsidRDefault="0026324F" w:rsidP="00A06E2D">
      <w:pPr>
        <w:pStyle w:val="Default"/>
        <w:jc w:val="both"/>
        <w:rPr>
          <w:rFonts w:ascii="Calibri" w:hAnsi="Calibri"/>
          <w:sz w:val="22"/>
          <w:szCs w:val="22"/>
        </w:rPr>
      </w:pPr>
    </w:p>
    <w:p w14:paraId="52C18ADD" w14:textId="77777777" w:rsidR="0026324F" w:rsidRPr="008672FC" w:rsidRDefault="0026324F" w:rsidP="0026324F">
      <w:pPr>
        <w:pStyle w:val="NoSpacing"/>
        <w:spacing w:after="360"/>
        <w:jc w:val="right"/>
        <w:rPr>
          <w:b/>
        </w:rPr>
      </w:pPr>
      <w:r w:rsidRPr="008672FC">
        <w:rPr>
          <w:b/>
        </w:rPr>
        <w:lastRenderedPageBreak/>
        <w:t>ANNEX 1</w:t>
      </w:r>
    </w:p>
    <w:p w14:paraId="65F91DF2" w14:textId="77777777" w:rsidR="0026324F" w:rsidRPr="008E4069" w:rsidRDefault="0026324F" w:rsidP="0026324F">
      <w:pPr>
        <w:pStyle w:val="Section3-Heading1"/>
        <w:spacing w:after="80"/>
        <w:rPr>
          <w:rFonts w:ascii="Calibri" w:hAnsi="Calibri" w:cs="Calibri"/>
          <w:color w:val="000000"/>
          <w:sz w:val="28"/>
          <w:szCs w:val="28"/>
        </w:rPr>
      </w:pPr>
      <w:r w:rsidRPr="008E4069">
        <w:rPr>
          <w:rFonts w:ascii="Calibri" w:hAnsi="Calibri" w:cs="Calibri"/>
          <w:color w:val="000000"/>
          <w:sz w:val="28"/>
          <w:szCs w:val="28"/>
        </w:rPr>
        <w:t>Terms of Reference (TOR)</w:t>
      </w:r>
    </w:p>
    <w:p w14:paraId="20FEA8B4" w14:textId="77777777" w:rsidR="0026324F" w:rsidRDefault="0026324F" w:rsidP="0026324F">
      <w:pPr>
        <w:pStyle w:val="Default"/>
        <w:jc w:val="both"/>
        <w:rPr>
          <w:rFonts w:ascii="Calibri" w:hAnsi="Calibr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6324F" w:rsidRPr="00C72299" w14:paraId="2107B892" w14:textId="77777777" w:rsidTr="0026324F">
        <w:tc>
          <w:tcPr>
            <w:tcW w:w="9781" w:type="dxa"/>
            <w:shd w:val="clear" w:color="auto" w:fill="D0CECE"/>
          </w:tcPr>
          <w:p w14:paraId="649AC86C" w14:textId="77777777" w:rsidR="0026324F" w:rsidRPr="008821B4" w:rsidRDefault="0026324F" w:rsidP="0026324F">
            <w:pPr>
              <w:numPr>
                <w:ilvl w:val="0"/>
                <w:numId w:val="13"/>
              </w:numPr>
              <w:spacing w:after="0" w:line="240" w:lineRule="auto"/>
              <w:rPr>
                <w:rFonts w:cs="Arial"/>
                <w:b/>
                <w:bCs/>
              </w:rPr>
            </w:pPr>
            <w:r w:rsidRPr="00C72299">
              <w:rPr>
                <w:rFonts w:cs="Arial"/>
                <w:b/>
                <w:bCs/>
              </w:rPr>
              <w:t>Position Information</w:t>
            </w:r>
          </w:p>
        </w:tc>
      </w:tr>
      <w:tr w:rsidR="0026324F" w:rsidRPr="00C72299" w14:paraId="06B21B69" w14:textId="77777777" w:rsidTr="0026324F">
        <w:tc>
          <w:tcPr>
            <w:tcW w:w="9781" w:type="dxa"/>
          </w:tcPr>
          <w:p w14:paraId="40406AA4" w14:textId="77777777" w:rsidR="0026324F" w:rsidRPr="00226D03" w:rsidRDefault="0026324F" w:rsidP="0026324F">
            <w:pPr>
              <w:spacing w:after="0" w:line="240" w:lineRule="auto"/>
              <w:rPr>
                <w:rFonts w:cs="Calibri"/>
              </w:rPr>
            </w:pPr>
            <w:r>
              <w:rPr>
                <w:rFonts w:cs="Calibri"/>
              </w:rPr>
              <w:t>Post Title:</w:t>
            </w:r>
            <w:r>
              <w:rPr>
                <w:rFonts w:cs="Calibri"/>
              </w:rPr>
              <w:tab/>
              <w:t>Consultant</w:t>
            </w:r>
            <w:r w:rsidRPr="00226D03">
              <w:rPr>
                <w:rFonts w:cs="Calibri"/>
              </w:rPr>
              <w:t xml:space="preserve">:  </w:t>
            </w:r>
            <w:r>
              <w:rPr>
                <w:rFonts w:cs="Calibri"/>
              </w:rPr>
              <w:t xml:space="preserve">Community Dialogue Analyst  </w:t>
            </w:r>
          </w:p>
          <w:p w14:paraId="0247F8DD" w14:textId="77777777" w:rsidR="0026324F" w:rsidRPr="00226D03" w:rsidRDefault="0026324F" w:rsidP="0026324F">
            <w:pPr>
              <w:spacing w:after="0" w:line="240" w:lineRule="auto"/>
              <w:rPr>
                <w:rFonts w:cs="Calibri"/>
              </w:rPr>
            </w:pPr>
            <w:r>
              <w:rPr>
                <w:rFonts w:cs="Calibri"/>
              </w:rPr>
              <w:t>Contract type:</w:t>
            </w:r>
            <w:r>
              <w:rPr>
                <w:rFonts w:cs="Calibri"/>
              </w:rPr>
              <w:tab/>
              <w:t>Intern</w:t>
            </w:r>
            <w:r w:rsidRPr="00226D03">
              <w:rPr>
                <w:rFonts w:cs="Calibri"/>
              </w:rPr>
              <w:t xml:space="preserve">ational Consultant </w:t>
            </w:r>
          </w:p>
          <w:p w14:paraId="1E22DD40" w14:textId="77777777" w:rsidR="0026324F" w:rsidRPr="00226D03" w:rsidRDefault="0026324F" w:rsidP="0026324F">
            <w:pPr>
              <w:spacing w:after="0" w:line="240" w:lineRule="auto"/>
              <w:rPr>
                <w:rFonts w:cs="Calibri"/>
              </w:rPr>
            </w:pPr>
            <w:r w:rsidRPr="00226D03">
              <w:rPr>
                <w:rFonts w:cs="Calibri"/>
              </w:rPr>
              <w:t xml:space="preserve">Duration: </w:t>
            </w:r>
            <w:r w:rsidRPr="00226D03">
              <w:rPr>
                <w:rFonts w:cs="Calibri"/>
              </w:rPr>
              <w:tab/>
              <w:t>4</w:t>
            </w:r>
            <w:r>
              <w:rPr>
                <w:rFonts w:cs="Calibri"/>
              </w:rPr>
              <w:t xml:space="preserve"> months</w:t>
            </w:r>
          </w:p>
          <w:p w14:paraId="3A8EA51D" w14:textId="77777777" w:rsidR="0026324F" w:rsidRPr="00226D03" w:rsidRDefault="0026324F" w:rsidP="0026324F">
            <w:pPr>
              <w:spacing w:after="0" w:line="240" w:lineRule="auto"/>
              <w:rPr>
                <w:rFonts w:cs="Calibri"/>
              </w:rPr>
            </w:pPr>
            <w:r>
              <w:rPr>
                <w:rFonts w:cs="Calibri"/>
              </w:rPr>
              <w:t>Starting date:    20 November</w:t>
            </w:r>
            <w:r w:rsidRPr="00226D03">
              <w:rPr>
                <w:rFonts w:cs="Calibri"/>
              </w:rPr>
              <w:t xml:space="preserve"> 2018</w:t>
            </w:r>
          </w:p>
          <w:p w14:paraId="0D61113F" w14:textId="77777777" w:rsidR="0026324F" w:rsidRPr="00226D03" w:rsidRDefault="0026324F" w:rsidP="0026324F">
            <w:pPr>
              <w:spacing w:after="0" w:line="240" w:lineRule="auto"/>
              <w:rPr>
                <w:rFonts w:cs="Calibri"/>
              </w:rPr>
            </w:pPr>
            <w:r w:rsidRPr="00226D03">
              <w:rPr>
                <w:rFonts w:cs="Calibri"/>
              </w:rPr>
              <w:t>Duty Station:</w:t>
            </w:r>
            <w:r w:rsidRPr="00226D03">
              <w:rPr>
                <w:rFonts w:cs="Calibri"/>
              </w:rPr>
              <w:tab/>
            </w:r>
            <w:r>
              <w:rPr>
                <w:rFonts w:cs="Calibri"/>
              </w:rPr>
              <w:t>Dar es Salaam</w:t>
            </w:r>
          </w:p>
          <w:p w14:paraId="5FDF4AD8" w14:textId="77777777" w:rsidR="0026324F" w:rsidRPr="00C72299" w:rsidRDefault="0026324F" w:rsidP="0026324F">
            <w:pPr>
              <w:spacing w:after="0" w:line="240" w:lineRule="auto"/>
              <w:contextualSpacing/>
              <w:rPr>
                <w:rFonts w:cs="Arial"/>
              </w:rPr>
            </w:pPr>
            <w:r w:rsidRPr="00226D03">
              <w:rPr>
                <w:rFonts w:cs="Calibri"/>
              </w:rPr>
              <w:t>Supervis</w:t>
            </w:r>
            <w:r>
              <w:rPr>
                <w:rFonts w:cs="Calibri"/>
              </w:rPr>
              <w:t xml:space="preserve">or: </w:t>
            </w:r>
            <w:r>
              <w:rPr>
                <w:rFonts w:cs="Calibri"/>
              </w:rPr>
              <w:tab/>
              <w:t>Community Dialogue Specialist</w:t>
            </w:r>
          </w:p>
          <w:p w14:paraId="144719B6" w14:textId="77777777" w:rsidR="0026324F" w:rsidRPr="00C72299" w:rsidRDefault="0026324F" w:rsidP="0026324F">
            <w:pPr>
              <w:spacing w:after="0" w:line="240" w:lineRule="auto"/>
            </w:pPr>
            <w:r>
              <w:t xml:space="preserve"> </w:t>
            </w:r>
          </w:p>
        </w:tc>
      </w:tr>
      <w:tr w:rsidR="0026324F" w:rsidRPr="00C72299" w14:paraId="10D8F586" w14:textId="77777777" w:rsidTr="0026324F">
        <w:tblPrEx>
          <w:shd w:val="clear" w:color="auto" w:fill="E0E0E0"/>
        </w:tblPrEx>
        <w:tc>
          <w:tcPr>
            <w:tcW w:w="9781" w:type="dxa"/>
            <w:tcBorders>
              <w:bottom w:val="single" w:sz="4" w:space="0" w:color="auto"/>
            </w:tcBorders>
            <w:shd w:val="clear" w:color="auto" w:fill="D0CECE"/>
          </w:tcPr>
          <w:p w14:paraId="79D238C6" w14:textId="77777777" w:rsidR="0026324F" w:rsidRPr="008821B4" w:rsidRDefault="0026324F" w:rsidP="0026324F">
            <w:pPr>
              <w:pStyle w:val="Heading1"/>
              <w:keepLines w:val="0"/>
              <w:numPr>
                <w:ilvl w:val="0"/>
                <w:numId w:val="13"/>
              </w:numPr>
              <w:spacing w:before="0" w:line="240" w:lineRule="auto"/>
              <w:rPr>
                <w:rFonts w:ascii="Calibri" w:hAnsi="Calibri" w:cs="Arial"/>
                <w:sz w:val="22"/>
                <w:szCs w:val="22"/>
              </w:rPr>
            </w:pPr>
            <w:r>
              <w:rPr>
                <w:rFonts w:ascii="Calibri" w:hAnsi="Calibri" w:cs="Arial"/>
                <w:sz w:val="22"/>
                <w:szCs w:val="22"/>
              </w:rPr>
              <w:t xml:space="preserve">Background </w:t>
            </w:r>
          </w:p>
        </w:tc>
      </w:tr>
      <w:tr w:rsidR="0026324F" w:rsidRPr="00C72299" w14:paraId="1757D8E0" w14:textId="77777777" w:rsidTr="0026324F">
        <w:tblPrEx>
          <w:shd w:val="clear" w:color="auto" w:fill="E0E0E0"/>
        </w:tblPrEx>
        <w:tc>
          <w:tcPr>
            <w:tcW w:w="9781" w:type="dxa"/>
          </w:tcPr>
          <w:p w14:paraId="6E4FD73D" w14:textId="77777777" w:rsidR="0026324F" w:rsidRDefault="0026324F" w:rsidP="0026324F">
            <w:pPr>
              <w:spacing w:after="0" w:line="240" w:lineRule="auto"/>
              <w:jc w:val="both"/>
            </w:pPr>
            <w:r w:rsidRPr="005C4FB5">
              <w:t xml:space="preserve">Efforts to prevent, manage, and resolve disputes and conflicts are at the heart of fostering comprehensive and sustainable peace, democracy and development. Such efforts are more effective when based on multi-stakeholder and multi-faceted approaches, as well as on both formal and informal institutions and processes. Tanzania has established a national peace architecture which entails cooperation and synergy between various state and non-state institutions to prevent and manage tensions and conflict before they escalate particularly through the support to dialogue capacities and platforms. These platforms while predominantly in the embryonic stage have been active on both Tanzania mainland and Zanzibar. The impact of conflict dynamics in the East African sub-region also require strengthened capacities and engagement within Tanzania, particularly along the border areas. In response to these challenges UNDP is engaged in projects to strengthen dialogue capacities at various levels and the infrastructure for peace in Tanzania. </w:t>
            </w:r>
          </w:p>
          <w:p w14:paraId="08013CE5" w14:textId="77777777" w:rsidR="0026324F" w:rsidRPr="00C04EC4" w:rsidRDefault="0026324F" w:rsidP="0026324F">
            <w:pPr>
              <w:spacing w:after="0" w:line="240" w:lineRule="auto"/>
              <w:jc w:val="both"/>
            </w:pPr>
          </w:p>
          <w:p w14:paraId="3289C8E0" w14:textId="77777777" w:rsidR="0026324F" w:rsidRDefault="0026324F" w:rsidP="0026324F">
            <w:pPr>
              <w:spacing w:after="0" w:line="240" w:lineRule="auto"/>
              <w:jc w:val="both"/>
            </w:pPr>
            <w:r>
              <w:t xml:space="preserve">In addition to the need for continued capacity support to the infrastructure for peace and ongoing dialogue capacities, Tanzania has also been affected by the </w:t>
            </w:r>
            <w:r w:rsidRPr="004A70C9">
              <w:t>rising risk of Violent Extremism (VE), which has a direct negative impact on peace, security and sustainable development.</w:t>
            </w:r>
            <w:r>
              <w:t xml:space="preserve"> </w:t>
            </w:r>
            <w:proofErr w:type="gramStart"/>
            <w:r>
              <w:t>In order to</w:t>
            </w:r>
            <w:proofErr w:type="gramEnd"/>
            <w:r>
              <w:t xml:space="preserve"> address the global challenge of VE, i</w:t>
            </w:r>
            <w:r w:rsidRPr="00C07053">
              <w:t>n 2016 the UN Secretary General presented a Plan of Action to Prevent Violent Extremism to the UN General Assembly that provides a framework to tackle violent extremism through preventive measures addressing the drivers. The Plan calls for national and regional Prevention of V</w:t>
            </w:r>
            <w:r>
              <w:t xml:space="preserve">iolent </w:t>
            </w:r>
            <w:r w:rsidRPr="00C07053">
              <w:t>E</w:t>
            </w:r>
            <w:r>
              <w:t>xtremism (PVE)</w:t>
            </w:r>
            <w:r w:rsidRPr="00C07053">
              <w:t xml:space="preserve"> action plans and encourages member states to align their development policies with the Sustainable Development Goals, many of which are critical to addressing global drivers of violent extremism and enhancing community resilience. </w:t>
            </w:r>
            <w:proofErr w:type="gramStart"/>
            <w:r w:rsidRPr="00C07053">
              <w:t>In particular, Goal</w:t>
            </w:r>
            <w:proofErr w:type="gramEnd"/>
            <w:r w:rsidRPr="00C07053">
              <w:t xml:space="preserve"> 16 on the promotion of peaceful and inclusive societies for sustainable development. In support of this developmental approach, there is a three-year UNDP-led project, “Preventing and Responding to Violent Extremism in Tanzania”, whose main objective is to support a preventive and developmental national effort for preventing and responding to violent extremism.</w:t>
            </w:r>
            <w:r>
              <w:t xml:space="preserve"> </w:t>
            </w:r>
          </w:p>
          <w:p w14:paraId="6AEC0F3E" w14:textId="77777777" w:rsidR="0026324F" w:rsidRPr="00C07053" w:rsidRDefault="0026324F" w:rsidP="0026324F">
            <w:pPr>
              <w:spacing w:after="0" w:line="240" w:lineRule="auto"/>
              <w:jc w:val="both"/>
            </w:pPr>
          </w:p>
          <w:p w14:paraId="7D119D81" w14:textId="77777777" w:rsidR="0026324F" w:rsidRPr="00BB009B" w:rsidRDefault="0026324F" w:rsidP="0026324F">
            <w:pPr>
              <w:pStyle w:val="Default"/>
              <w:jc w:val="both"/>
              <w:rPr>
                <w:rFonts w:ascii="Calibri" w:hAnsi="Calibri" w:cs="Calibri"/>
                <w:color w:val="auto"/>
                <w:sz w:val="22"/>
                <w:szCs w:val="22"/>
              </w:rPr>
            </w:pPr>
            <w:r>
              <w:rPr>
                <w:rFonts w:ascii="Calibri" w:hAnsi="Calibri" w:cs="Calibri"/>
                <w:color w:val="auto"/>
                <w:sz w:val="22"/>
                <w:szCs w:val="22"/>
              </w:rPr>
              <w:t>Within this context, t</w:t>
            </w:r>
            <w:r w:rsidRPr="00BB009B">
              <w:rPr>
                <w:rFonts w:ascii="Calibri" w:hAnsi="Calibri" w:cs="Calibri"/>
                <w:color w:val="auto"/>
                <w:sz w:val="22"/>
                <w:szCs w:val="22"/>
              </w:rPr>
              <w:t xml:space="preserve">he </w:t>
            </w:r>
            <w:r>
              <w:rPr>
                <w:rFonts w:ascii="Calibri" w:hAnsi="Calibri" w:cs="Calibri"/>
                <w:color w:val="auto"/>
                <w:sz w:val="22"/>
                <w:szCs w:val="22"/>
              </w:rPr>
              <w:t>Consultant</w:t>
            </w:r>
            <w:r w:rsidRPr="00BB009B">
              <w:rPr>
                <w:rFonts w:ascii="Calibri" w:hAnsi="Calibri" w:cs="Calibri"/>
                <w:color w:val="auto"/>
                <w:sz w:val="22"/>
                <w:szCs w:val="22"/>
              </w:rPr>
              <w:t xml:space="preserve"> </w:t>
            </w:r>
            <w:r>
              <w:rPr>
                <w:rFonts w:ascii="Calibri" w:hAnsi="Calibri" w:cs="Calibri"/>
                <w:color w:val="auto"/>
                <w:sz w:val="22"/>
                <w:szCs w:val="22"/>
              </w:rPr>
              <w:t xml:space="preserve">under the supervision of the Community Dialogue Specialist </w:t>
            </w:r>
            <w:r w:rsidRPr="00BB009B">
              <w:rPr>
                <w:rFonts w:ascii="Calibri" w:hAnsi="Calibri" w:cs="Calibri"/>
                <w:color w:val="auto"/>
                <w:sz w:val="22"/>
                <w:szCs w:val="22"/>
              </w:rPr>
              <w:t>will provid</w:t>
            </w:r>
            <w:r>
              <w:rPr>
                <w:rFonts w:ascii="Calibri" w:hAnsi="Calibri" w:cs="Calibri"/>
                <w:color w:val="auto"/>
                <w:sz w:val="22"/>
                <w:szCs w:val="22"/>
              </w:rPr>
              <w:t>e</w:t>
            </w:r>
            <w:r w:rsidRPr="00BB009B">
              <w:rPr>
                <w:rFonts w:ascii="Calibri" w:hAnsi="Calibri" w:cs="Calibri"/>
                <w:color w:val="auto"/>
                <w:sz w:val="22"/>
                <w:szCs w:val="22"/>
              </w:rPr>
              <w:t xml:space="preserve"> technical</w:t>
            </w:r>
            <w:r>
              <w:rPr>
                <w:rFonts w:ascii="Calibri" w:hAnsi="Calibri" w:cs="Calibri"/>
                <w:color w:val="auto"/>
                <w:sz w:val="22"/>
                <w:szCs w:val="22"/>
              </w:rPr>
              <w:t>,</w:t>
            </w:r>
            <w:r w:rsidRPr="00BB009B">
              <w:rPr>
                <w:rFonts w:ascii="Calibri" w:hAnsi="Calibri" w:cs="Calibri"/>
                <w:color w:val="auto"/>
                <w:sz w:val="22"/>
                <w:szCs w:val="22"/>
              </w:rPr>
              <w:t xml:space="preserve"> organizational and coordination support </w:t>
            </w:r>
            <w:r>
              <w:rPr>
                <w:rFonts w:ascii="Calibri" w:hAnsi="Calibri" w:cs="Calibri"/>
                <w:color w:val="auto"/>
                <w:sz w:val="22"/>
                <w:szCs w:val="22"/>
              </w:rPr>
              <w:t xml:space="preserve">on ongoing and pipeline projects </w:t>
            </w:r>
            <w:r w:rsidRPr="00BB009B">
              <w:rPr>
                <w:rFonts w:ascii="Calibri" w:hAnsi="Calibri" w:cs="Calibri"/>
                <w:color w:val="auto"/>
                <w:sz w:val="22"/>
                <w:szCs w:val="22"/>
              </w:rPr>
              <w:t>in the areas of prevention of violent extremism, community dialogue</w:t>
            </w:r>
            <w:r>
              <w:rPr>
                <w:rFonts w:ascii="Calibri" w:hAnsi="Calibri" w:cs="Calibri"/>
                <w:color w:val="auto"/>
                <w:sz w:val="22"/>
                <w:szCs w:val="22"/>
              </w:rPr>
              <w:t>, conflict prevention and sustaining peace</w:t>
            </w:r>
            <w:r w:rsidRPr="00BB009B">
              <w:rPr>
                <w:rFonts w:ascii="Calibri" w:hAnsi="Calibri" w:cs="Calibri"/>
                <w:color w:val="auto"/>
                <w:sz w:val="22"/>
                <w:szCs w:val="22"/>
              </w:rPr>
              <w:t xml:space="preserve">. </w:t>
            </w:r>
          </w:p>
          <w:p w14:paraId="27D451EE" w14:textId="77777777" w:rsidR="0026324F" w:rsidRPr="00C72299" w:rsidRDefault="0026324F" w:rsidP="0026324F">
            <w:pPr>
              <w:spacing w:after="0" w:line="240" w:lineRule="auto"/>
              <w:jc w:val="both"/>
              <w:rPr>
                <w:rFonts w:cs="Arial"/>
              </w:rPr>
            </w:pPr>
          </w:p>
        </w:tc>
      </w:tr>
      <w:tr w:rsidR="0026324F" w:rsidRPr="00C72299" w14:paraId="32CF02FA" w14:textId="77777777" w:rsidTr="0026324F">
        <w:tblPrEx>
          <w:shd w:val="clear" w:color="auto" w:fill="E0E0E0"/>
        </w:tblPrEx>
        <w:tc>
          <w:tcPr>
            <w:tcW w:w="9781" w:type="dxa"/>
            <w:shd w:val="clear" w:color="auto" w:fill="D0CECE"/>
          </w:tcPr>
          <w:p w14:paraId="2027D2CF" w14:textId="77777777" w:rsidR="0026324F" w:rsidRPr="008821B4" w:rsidRDefault="0026324F" w:rsidP="0026324F">
            <w:pPr>
              <w:numPr>
                <w:ilvl w:val="0"/>
                <w:numId w:val="13"/>
              </w:numPr>
              <w:spacing w:after="0" w:line="240" w:lineRule="auto"/>
              <w:jc w:val="both"/>
              <w:rPr>
                <w:rFonts w:cs="Arial"/>
                <w:b/>
              </w:rPr>
            </w:pPr>
            <w:r>
              <w:rPr>
                <w:rFonts w:cs="Arial"/>
                <w:b/>
              </w:rPr>
              <w:t>Function/Key Results Expected</w:t>
            </w:r>
          </w:p>
        </w:tc>
      </w:tr>
      <w:tr w:rsidR="0026324F" w:rsidRPr="00C72299" w14:paraId="0CC3E62F" w14:textId="77777777" w:rsidTr="0026324F">
        <w:tblPrEx>
          <w:shd w:val="clear" w:color="auto" w:fill="E0E0E0"/>
        </w:tblPrEx>
        <w:trPr>
          <w:trHeight w:val="1714"/>
        </w:trPr>
        <w:tc>
          <w:tcPr>
            <w:tcW w:w="9781" w:type="dxa"/>
            <w:shd w:val="clear" w:color="auto" w:fill="FFFFFF" w:themeFill="background1"/>
          </w:tcPr>
          <w:p w14:paraId="4AB1F800" w14:textId="77777777" w:rsidR="0026324F" w:rsidRDefault="0026324F" w:rsidP="0026324F">
            <w:pPr>
              <w:pStyle w:val="BodyText"/>
              <w:numPr>
                <w:ilvl w:val="0"/>
                <w:numId w:val="12"/>
              </w:numPr>
              <w:spacing w:after="0" w:line="240" w:lineRule="auto"/>
              <w:ind w:left="720"/>
              <w:jc w:val="both"/>
            </w:pPr>
            <w:r>
              <w:t>Support towards d</w:t>
            </w:r>
            <w:r w:rsidRPr="006A3732">
              <w:t>elivery an</w:t>
            </w:r>
            <w:r>
              <w:t>d reporting of project results.</w:t>
            </w:r>
          </w:p>
          <w:p w14:paraId="28840745" w14:textId="77777777" w:rsidR="0026324F" w:rsidRDefault="0026324F" w:rsidP="0026324F">
            <w:pPr>
              <w:pStyle w:val="BodyText"/>
              <w:numPr>
                <w:ilvl w:val="0"/>
                <w:numId w:val="12"/>
              </w:numPr>
              <w:spacing w:after="0" w:line="240" w:lineRule="auto"/>
              <w:ind w:left="720"/>
              <w:jc w:val="both"/>
            </w:pPr>
            <w:r>
              <w:t xml:space="preserve">Resource moblisation. </w:t>
            </w:r>
          </w:p>
          <w:p w14:paraId="6C17B1CA" w14:textId="77777777" w:rsidR="0026324F" w:rsidRDefault="0026324F" w:rsidP="0026324F">
            <w:pPr>
              <w:pStyle w:val="BodyText"/>
              <w:numPr>
                <w:ilvl w:val="0"/>
                <w:numId w:val="12"/>
              </w:numPr>
              <w:spacing w:after="0" w:line="240" w:lineRule="auto"/>
              <w:ind w:left="720"/>
              <w:jc w:val="both"/>
            </w:pPr>
            <w:r>
              <w:t>Preparation of reports.</w:t>
            </w:r>
          </w:p>
          <w:p w14:paraId="640C7669" w14:textId="77777777" w:rsidR="0026324F" w:rsidRDefault="0026324F" w:rsidP="0026324F">
            <w:pPr>
              <w:pStyle w:val="BodyText"/>
              <w:numPr>
                <w:ilvl w:val="0"/>
                <w:numId w:val="12"/>
              </w:numPr>
              <w:spacing w:after="0" w:line="240" w:lineRule="auto"/>
              <w:ind w:left="720"/>
              <w:jc w:val="both"/>
            </w:pPr>
            <w:r>
              <w:t xml:space="preserve">Knowledge management. </w:t>
            </w:r>
          </w:p>
          <w:p w14:paraId="4D2786DD" w14:textId="77777777" w:rsidR="0026324F" w:rsidRDefault="0026324F" w:rsidP="0026324F">
            <w:pPr>
              <w:numPr>
                <w:ilvl w:val="0"/>
                <w:numId w:val="12"/>
              </w:numPr>
              <w:spacing w:after="0" w:line="240" w:lineRule="auto"/>
              <w:ind w:left="720"/>
              <w:rPr>
                <w:rFonts w:cs="Arial"/>
              </w:rPr>
            </w:pPr>
            <w:r>
              <w:rPr>
                <w:rFonts w:cs="Arial"/>
              </w:rPr>
              <w:t>Analysis of situational factors.</w:t>
            </w:r>
          </w:p>
          <w:p w14:paraId="006DBBA2" w14:textId="77777777" w:rsidR="0026324F" w:rsidRPr="00CB3921" w:rsidRDefault="0026324F" w:rsidP="0026324F">
            <w:pPr>
              <w:numPr>
                <w:ilvl w:val="0"/>
                <w:numId w:val="12"/>
              </w:numPr>
              <w:spacing w:after="0" w:line="240" w:lineRule="auto"/>
              <w:ind w:left="720"/>
              <w:rPr>
                <w:rFonts w:cs="Arial"/>
              </w:rPr>
            </w:pPr>
            <w:r>
              <w:rPr>
                <w:rFonts w:cs="Arial"/>
              </w:rPr>
              <w:t>Knowledge development.</w:t>
            </w:r>
          </w:p>
        </w:tc>
      </w:tr>
      <w:tr w:rsidR="0026324F" w:rsidRPr="00C72299" w14:paraId="7E3A07E7" w14:textId="77777777" w:rsidTr="0026324F">
        <w:tblPrEx>
          <w:shd w:val="clear" w:color="auto" w:fill="E0E0E0"/>
        </w:tblPrEx>
        <w:trPr>
          <w:trHeight w:val="2969"/>
        </w:trPr>
        <w:tc>
          <w:tcPr>
            <w:tcW w:w="9781" w:type="dxa"/>
          </w:tcPr>
          <w:p w14:paraId="25BDF03A" w14:textId="77777777" w:rsidR="0026324F" w:rsidRDefault="0026324F" w:rsidP="0026324F">
            <w:pPr>
              <w:pStyle w:val="BodyText"/>
              <w:spacing w:after="0"/>
              <w:contextualSpacing/>
            </w:pPr>
            <w:r w:rsidRPr="0026324F">
              <w:rPr>
                <w:b/>
                <w:lang w:val="en-GB" w:eastAsia="en-GB"/>
              </w:rPr>
              <w:lastRenderedPageBreak/>
              <w:t>Deliverables</w:t>
            </w:r>
            <w:r>
              <w:t>:</w:t>
            </w:r>
          </w:p>
          <w:p w14:paraId="02B598AC" w14:textId="77777777" w:rsidR="0026324F" w:rsidRPr="00BD1EFC" w:rsidRDefault="0026324F" w:rsidP="0026324F">
            <w:pPr>
              <w:pStyle w:val="BodyText"/>
              <w:spacing w:after="0" w:line="240" w:lineRule="auto"/>
              <w:contextualSpacing/>
            </w:pPr>
            <w:r w:rsidRPr="00F262AA">
              <w:t>Under the overall supervision</w:t>
            </w:r>
            <w:r>
              <w:t xml:space="preserve"> of the Community Dialogue Specialist, the Consultant wil</w:t>
            </w:r>
            <w:r w:rsidRPr="00F262AA">
              <w:t xml:space="preserve">l be responsible </w:t>
            </w:r>
            <w:r>
              <w:t xml:space="preserve">for </w:t>
            </w:r>
            <w:r w:rsidRPr="00BD1EFC">
              <w:t>achievement of the following results:</w:t>
            </w:r>
          </w:p>
          <w:p w14:paraId="0BAEA96C" w14:textId="77777777" w:rsidR="0026324F" w:rsidRDefault="0026324F" w:rsidP="0026324F">
            <w:pPr>
              <w:pStyle w:val="BodyText"/>
              <w:numPr>
                <w:ilvl w:val="0"/>
                <w:numId w:val="11"/>
              </w:numPr>
              <w:spacing w:after="0" w:line="240" w:lineRule="auto"/>
              <w:ind w:left="596"/>
              <w:contextualSpacing/>
              <w:jc w:val="both"/>
            </w:pPr>
            <w:r>
              <w:t xml:space="preserve">Provide substantive support to programmatic and policy advisory interventions by UNDP in areas in the projects, “Preventing conflict and building peace through addressing the drivers of conflict and instability associated with forced displacement between Burundi and Tanzania,” and “Preventing and Responding to Violent Extremism in Tanzania.” </w:t>
            </w:r>
          </w:p>
          <w:p w14:paraId="46A64AC9" w14:textId="77777777" w:rsidR="0026324F" w:rsidRDefault="0026324F" w:rsidP="0026324F">
            <w:pPr>
              <w:pStyle w:val="BodyText"/>
              <w:numPr>
                <w:ilvl w:val="0"/>
                <w:numId w:val="11"/>
              </w:numPr>
              <w:spacing w:after="0" w:line="240" w:lineRule="auto"/>
              <w:ind w:left="596"/>
              <w:contextualSpacing/>
              <w:jc w:val="both"/>
            </w:pPr>
            <w:r>
              <w:t xml:space="preserve">Mapping donor interventions in the areas of sustaining peace, conflict prevention and prevention of violent extremism. </w:t>
            </w:r>
          </w:p>
          <w:p w14:paraId="748FD47A" w14:textId="77777777" w:rsidR="0026324F" w:rsidRDefault="0026324F" w:rsidP="0026324F">
            <w:pPr>
              <w:pStyle w:val="BodyText"/>
              <w:numPr>
                <w:ilvl w:val="0"/>
                <w:numId w:val="11"/>
              </w:numPr>
              <w:spacing w:after="0" w:line="240" w:lineRule="auto"/>
              <w:ind w:left="596"/>
              <w:contextualSpacing/>
              <w:jc w:val="both"/>
            </w:pPr>
            <w:r>
              <w:t>Development of concept notes for resource mobilization.</w:t>
            </w:r>
          </w:p>
          <w:p w14:paraId="4CD74A93" w14:textId="77777777" w:rsidR="0026324F" w:rsidRDefault="0026324F" w:rsidP="0026324F">
            <w:pPr>
              <w:pStyle w:val="BodyText"/>
              <w:numPr>
                <w:ilvl w:val="0"/>
                <w:numId w:val="11"/>
              </w:numPr>
              <w:spacing w:after="0" w:line="240" w:lineRule="auto"/>
              <w:ind w:left="596"/>
              <w:contextualSpacing/>
              <w:jc w:val="both"/>
            </w:pPr>
            <w:r>
              <w:t xml:space="preserve">Produce knowledge management products and project briefs under the assigned projects. </w:t>
            </w:r>
          </w:p>
          <w:p w14:paraId="7A54C5C9" w14:textId="77777777" w:rsidR="0026324F" w:rsidRDefault="0026324F" w:rsidP="0026324F">
            <w:pPr>
              <w:pStyle w:val="BodyText"/>
              <w:numPr>
                <w:ilvl w:val="0"/>
                <w:numId w:val="11"/>
              </w:numPr>
              <w:spacing w:after="0" w:line="240" w:lineRule="auto"/>
              <w:ind w:left="596"/>
              <w:contextualSpacing/>
              <w:jc w:val="both"/>
            </w:pPr>
            <w:r>
              <w:t xml:space="preserve">Provide support towards the development of monitoring frameworks for the projects. </w:t>
            </w:r>
          </w:p>
          <w:p w14:paraId="2134AECD" w14:textId="77777777" w:rsidR="0026324F" w:rsidRDefault="0026324F" w:rsidP="0026324F">
            <w:pPr>
              <w:pStyle w:val="BodyText"/>
              <w:numPr>
                <w:ilvl w:val="0"/>
                <w:numId w:val="11"/>
              </w:numPr>
              <w:spacing w:after="0" w:line="240" w:lineRule="auto"/>
              <w:ind w:left="596"/>
              <w:contextualSpacing/>
              <w:jc w:val="both"/>
            </w:pPr>
            <w:r>
              <w:t>Undertake any other responsibilities as may be assigned.</w:t>
            </w:r>
          </w:p>
          <w:p w14:paraId="1512685A" w14:textId="77777777" w:rsidR="0026324F" w:rsidRPr="00060D0D" w:rsidRDefault="0026324F" w:rsidP="0026324F">
            <w:pPr>
              <w:spacing w:after="0" w:line="240" w:lineRule="auto"/>
              <w:ind w:left="495"/>
              <w:jc w:val="both"/>
              <w:rPr>
                <w:rFonts w:cs="Arial"/>
              </w:rPr>
            </w:pPr>
          </w:p>
        </w:tc>
      </w:tr>
      <w:tr w:rsidR="0026324F" w:rsidRPr="00C72299" w14:paraId="3827C076" w14:textId="77777777" w:rsidTr="0026324F">
        <w:tblPrEx>
          <w:shd w:val="clear" w:color="auto" w:fill="E0E0E0"/>
        </w:tblPrEx>
        <w:trPr>
          <w:trHeight w:val="80"/>
        </w:trPr>
        <w:tc>
          <w:tcPr>
            <w:tcW w:w="9781" w:type="dxa"/>
            <w:shd w:val="clear" w:color="auto" w:fill="D9D9D9"/>
            <w:vAlign w:val="center"/>
          </w:tcPr>
          <w:p w14:paraId="134E2680" w14:textId="77777777" w:rsidR="0026324F" w:rsidRPr="00274056" w:rsidRDefault="0026324F" w:rsidP="0026324F">
            <w:pPr>
              <w:pStyle w:val="BodyText"/>
              <w:numPr>
                <w:ilvl w:val="0"/>
                <w:numId w:val="13"/>
              </w:numPr>
              <w:spacing w:after="0" w:line="240" w:lineRule="auto"/>
              <w:jc w:val="both"/>
              <w:rPr>
                <w:b/>
                <w:lang w:val="en-GB" w:eastAsia="en-GB"/>
              </w:rPr>
            </w:pPr>
            <w:r w:rsidRPr="00274056">
              <w:rPr>
                <w:b/>
                <w:lang w:val="en-GB" w:eastAsia="en-GB"/>
              </w:rPr>
              <w:t>Impact of Results</w:t>
            </w:r>
          </w:p>
        </w:tc>
      </w:tr>
      <w:tr w:rsidR="0026324F" w:rsidRPr="00C72299" w14:paraId="0911E818" w14:textId="77777777" w:rsidTr="0026324F">
        <w:tblPrEx>
          <w:shd w:val="clear" w:color="auto" w:fill="E0E0E0"/>
        </w:tblPrEx>
        <w:trPr>
          <w:trHeight w:val="656"/>
        </w:trPr>
        <w:tc>
          <w:tcPr>
            <w:tcW w:w="9781" w:type="dxa"/>
            <w:vAlign w:val="center"/>
          </w:tcPr>
          <w:p w14:paraId="680F3F0A" w14:textId="77777777" w:rsidR="0026324F" w:rsidRDefault="0026324F" w:rsidP="0026324F">
            <w:pPr>
              <w:pStyle w:val="BodyText"/>
              <w:spacing w:after="0" w:line="240" w:lineRule="auto"/>
              <w:rPr>
                <w:lang w:val="en-GB" w:eastAsia="en-GB"/>
              </w:rPr>
            </w:pPr>
            <w:r w:rsidRPr="005E1522">
              <w:rPr>
                <w:lang w:val="en-GB" w:eastAsia="en-GB"/>
              </w:rPr>
              <w:t>Enhanced preventive and developmental national efforts for preventing and responding to violent extremism</w:t>
            </w:r>
            <w:r>
              <w:rPr>
                <w:lang w:val="en-GB" w:eastAsia="en-GB"/>
              </w:rPr>
              <w:t xml:space="preserve">; and enhanced capacities for peace through strengthening the infrastructure for peace and dialogue capacities. </w:t>
            </w:r>
          </w:p>
          <w:p w14:paraId="2BF24A1C" w14:textId="77777777" w:rsidR="0026324F" w:rsidRPr="00C07053" w:rsidRDefault="0026324F" w:rsidP="0026324F">
            <w:pPr>
              <w:pStyle w:val="BodyText"/>
              <w:spacing w:after="0" w:line="240" w:lineRule="auto"/>
              <w:rPr>
                <w:lang w:val="en-GB" w:eastAsia="en-GB"/>
              </w:rPr>
            </w:pPr>
          </w:p>
        </w:tc>
      </w:tr>
      <w:tr w:rsidR="0026324F" w:rsidRPr="00000B1E" w14:paraId="4D22F6DE" w14:textId="77777777" w:rsidTr="0026324F">
        <w:tblPrEx>
          <w:shd w:val="clear" w:color="auto" w:fill="E0E0E0"/>
        </w:tblPrEx>
        <w:trPr>
          <w:trHeight w:val="58"/>
        </w:trPr>
        <w:tc>
          <w:tcPr>
            <w:tcW w:w="9781" w:type="dxa"/>
            <w:shd w:val="clear" w:color="auto" w:fill="D9D9D9" w:themeFill="background1" w:themeFillShade="D9"/>
            <w:vAlign w:val="center"/>
          </w:tcPr>
          <w:p w14:paraId="0F01A4FB" w14:textId="77777777" w:rsidR="0026324F" w:rsidRPr="00000B1E" w:rsidRDefault="0026324F" w:rsidP="0026324F">
            <w:pPr>
              <w:pStyle w:val="BodyText"/>
              <w:numPr>
                <w:ilvl w:val="0"/>
                <w:numId w:val="13"/>
              </w:numPr>
              <w:spacing w:after="0" w:line="240" w:lineRule="auto"/>
              <w:jc w:val="both"/>
              <w:rPr>
                <w:b/>
                <w:lang w:val="en-GB" w:eastAsia="en-GB"/>
              </w:rPr>
            </w:pPr>
            <w:r>
              <w:rPr>
                <w:b/>
                <w:lang w:val="en-GB" w:eastAsia="en-GB"/>
              </w:rPr>
              <w:t>Competencies</w:t>
            </w:r>
          </w:p>
        </w:tc>
      </w:tr>
      <w:tr w:rsidR="0026324F" w:rsidRPr="00000B1E" w14:paraId="65E92B04" w14:textId="77777777" w:rsidTr="0026324F">
        <w:tblPrEx>
          <w:shd w:val="clear" w:color="auto" w:fill="E0E0E0"/>
        </w:tblPrEx>
        <w:trPr>
          <w:trHeight w:val="58"/>
        </w:trPr>
        <w:tc>
          <w:tcPr>
            <w:tcW w:w="9781" w:type="dxa"/>
            <w:vAlign w:val="center"/>
          </w:tcPr>
          <w:p w14:paraId="516579A4" w14:textId="77777777" w:rsidR="0026324F" w:rsidRPr="0025285E" w:rsidRDefault="0026324F" w:rsidP="0026324F">
            <w:pPr>
              <w:pStyle w:val="BodyText"/>
              <w:spacing w:after="0" w:line="240" w:lineRule="auto"/>
              <w:rPr>
                <w:u w:val="single"/>
                <w:lang w:val="en-GB" w:eastAsia="en-GB"/>
              </w:rPr>
            </w:pPr>
            <w:r w:rsidRPr="00274056">
              <w:rPr>
                <w:b/>
                <w:u w:val="single"/>
                <w:lang w:val="en-GB" w:eastAsia="en-GB"/>
              </w:rPr>
              <w:t>Corporate Competencies</w:t>
            </w:r>
            <w:r w:rsidRPr="0025285E">
              <w:rPr>
                <w:u w:val="single"/>
                <w:lang w:val="en-GB" w:eastAsia="en-GB"/>
              </w:rPr>
              <w:t>:</w:t>
            </w:r>
          </w:p>
          <w:p w14:paraId="3CF85DFF"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Demonstrates integrity by modelling the UN’s values and ethical standards</w:t>
            </w:r>
            <w:r>
              <w:rPr>
                <w:rFonts w:cs="Arial"/>
                <w:lang w:val="en-GB" w:eastAsia="en-GB"/>
              </w:rPr>
              <w:t>.</w:t>
            </w:r>
          </w:p>
          <w:p w14:paraId="1F3ADC2D" w14:textId="77777777" w:rsidR="0026324F"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Promotes the vision, mission, and strategic goals of the project</w:t>
            </w:r>
            <w:r>
              <w:rPr>
                <w:rFonts w:cs="Arial"/>
                <w:lang w:val="en-GB" w:eastAsia="en-GB"/>
              </w:rPr>
              <w:t>.</w:t>
            </w:r>
          </w:p>
          <w:p w14:paraId="301D6A56"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Displays cultural, gender, religion, race, nationality and age sensitivity and adaptability</w:t>
            </w:r>
            <w:r>
              <w:rPr>
                <w:rFonts w:cs="Arial"/>
                <w:lang w:val="en-GB" w:eastAsia="en-GB"/>
              </w:rPr>
              <w:t>.</w:t>
            </w:r>
          </w:p>
          <w:p w14:paraId="738543B9"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Treats all people fairly and without favouritism</w:t>
            </w:r>
            <w:r>
              <w:rPr>
                <w:rFonts w:cs="Arial"/>
                <w:lang w:val="en-GB" w:eastAsia="en-GB"/>
              </w:rPr>
              <w:t>.</w:t>
            </w:r>
          </w:p>
          <w:p w14:paraId="5A841248"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Ability to lead strategic planning, results-based management and reporting</w:t>
            </w:r>
            <w:r>
              <w:rPr>
                <w:rFonts w:cs="Arial"/>
                <w:lang w:val="en-GB" w:eastAsia="en-GB"/>
              </w:rPr>
              <w:t>.</w:t>
            </w:r>
          </w:p>
          <w:p w14:paraId="17BE3A96"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Builds strong relationships with clients, focuses on impact and result for the client and responds positively to feedback</w:t>
            </w:r>
            <w:r>
              <w:rPr>
                <w:rFonts w:cs="Arial"/>
                <w:lang w:val="en-GB" w:eastAsia="en-GB"/>
              </w:rPr>
              <w:t>.</w:t>
            </w:r>
          </w:p>
          <w:p w14:paraId="77DA4B94"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Promotes a learning environment; facilitates the development of individual and team competencies.</w:t>
            </w:r>
          </w:p>
          <w:p w14:paraId="0C926AB9" w14:textId="77777777" w:rsidR="0026324F" w:rsidRDefault="0026324F" w:rsidP="0026324F">
            <w:pPr>
              <w:pStyle w:val="BodyText"/>
              <w:spacing w:after="0" w:line="240" w:lineRule="auto"/>
              <w:rPr>
                <w:u w:val="single"/>
                <w:lang w:val="en-GB" w:eastAsia="en-GB"/>
              </w:rPr>
            </w:pPr>
          </w:p>
          <w:p w14:paraId="6814FBB8" w14:textId="77777777" w:rsidR="0026324F" w:rsidRPr="00274056" w:rsidRDefault="0026324F" w:rsidP="0026324F">
            <w:pPr>
              <w:pStyle w:val="BodyText"/>
              <w:spacing w:after="0" w:line="240" w:lineRule="auto"/>
              <w:rPr>
                <w:b/>
                <w:u w:val="single"/>
                <w:lang w:val="en-GB" w:eastAsia="en-GB"/>
              </w:rPr>
            </w:pPr>
            <w:r w:rsidRPr="00274056">
              <w:rPr>
                <w:b/>
                <w:u w:val="single"/>
                <w:lang w:val="en-GB" w:eastAsia="en-GB"/>
              </w:rPr>
              <w:t>Functional Competencies:</w:t>
            </w:r>
          </w:p>
          <w:p w14:paraId="0809AABF" w14:textId="77777777" w:rsidR="0026324F" w:rsidRPr="00274056" w:rsidRDefault="0026324F" w:rsidP="0026324F">
            <w:pPr>
              <w:pStyle w:val="BodyText"/>
              <w:spacing w:after="0" w:line="240" w:lineRule="auto"/>
              <w:rPr>
                <w:b/>
                <w:lang w:val="en-GB" w:eastAsia="en-GB"/>
              </w:rPr>
            </w:pPr>
            <w:r w:rsidRPr="00274056">
              <w:rPr>
                <w:b/>
                <w:lang w:val="en-GB" w:eastAsia="en-GB"/>
              </w:rPr>
              <w:t>Technical Expertise</w:t>
            </w:r>
          </w:p>
          <w:p w14:paraId="75E82040"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Experience in the field of prevention of violent extremism, peacebuilding</w:t>
            </w:r>
            <w:r>
              <w:rPr>
                <w:rFonts w:cs="Arial"/>
                <w:lang w:val="en-GB" w:eastAsia="en-GB"/>
              </w:rPr>
              <w:t xml:space="preserve"> and community dialogue.</w:t>
            </w:r>
          </w:p>
          <w:p w14:paraId="652A204C"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Track record of building good working relationshi</w:t>
            </w:r>
            <w:r>
              <w:rPr>
                <w:rFonts w:cs="Arial"/>
                <w:lang w:val="en-GB" w:eastAsia="en-GB"/>
              </w:rPr>
              <w:t>ps with government counterparts.</w:t>
            </w:r>
          </w:p>
          <w:p w14:paraId="1C25F6ED" w14:textId="77777777" w:rsidR="0026324F" w:rsidRDefault="0026324F" w:rsidP="0026324F">
            <w:pPr>
              <w:numPr>
                <w:ilvl w:val="1"/>
                <w:numId w:val="14"/>
              </w:numPr>
              <w:spacing w:after="0" w:line="240" w:lineRule="auto"/>
              <w:ind w:left="720" w:hanging="360"/>
              <w:jc w:val="both"/>
              <w:rPr>
                <w:rFonts w:cs="Arial"/>
                <w:lang w:val="en-GB" w:eastAsia="en-GB"/>
              </w:rPr>
            </w:pPr>
            <w:r w:rsidRPr="00912B69">
              <w:rPr>
                <w:rFonts w:cs="Arial"/>
                <w:lang w:val="en-GB" w:eastAsia="en-GB"/>
              </w:rPr>
              <w:t>Demonstrable understanding of the gender aspects of violent extremism</w:t>
            </w:r>
            <w:r>
              <w:rPr>
                <w:rFonts w:cs="Arial"/>
                <w:lang w:val="en-GB" w:eastAsia="en-GB"/>
              </w:rPr>
              <w:t>.</w:t>
            </w:r>
            <w:r w:rsidRPr="00912B69">
              <w:rPr>
                <w:rFonts w:cs="Arial"/>
                <w:lang w:val="en-GB" w:eastAsia="en-GB"/>
              </w:rPr>
              <w:t xml:space="preserve"> </w:t>
            </w:r>
          </w:p>
          <w:p w14:paraId="777EAA7A" w14:textId="77777777" w:rsidR="0026324F" w:rsidRPr="00912B69" w:rsidRDefault="0026324F" w:rsidP="0026324F">
            <w:pPr>
              <w:numPr>
                <w:ilvl w:val="1"/>
                <w:numId w:val="14"/>
              </w:numPr>
              <w:spacing w:after="0" w:line="240" w:lineRule="auto"/>
              <w:ind w:left="720" w:hanging="360"/>
              <w:jc w:val="both"/>
              <w:rPr>
                <w:rFonts w:cs="Arial"/>
                <w:lang w:val="en-GB" w:eastAsia="en-GB"/>
              </w:rPr>
            </w:pPr>
            <w:r w:rsidRPr="00912B69">
              <w:rPr>
                <w:rFonts w:cs="Arial"/>
                <w:lang w:val="en-GB" w:eastAsia="en-GB"/>
              </w:rPr>
              <w:t>Excellent interpersonal skills and ability to operate and deliver in a complex and multicultural environment</w:t>
            </w:r>
            <w:r>
              <w:rPr>
                <w:rFonts w:cs="Arial"/>
                <w:lang w:val="en-GB" w:eastAsia="en-GB"/>
              </w:rPr>
              <w:t>.</w:t>
            </w:r>
          </w:p>
          <w:p w14:paraId="515EF5FE" w14:textId="77777777" w:rsidR="0026324F"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Good knowledge and understanding of the UN, its values, priority goals and systems and procedures will be a definitive asset.</w:t>
            </w:r>
          </w:p>
          <w:p w14:paraId="430FEBDD" w14:textId="77777777" w:rsidR="0026324F" w:rsidRPr="00D407B3" w:rsidRDefault="0026324F" w:rsidP="0026324F">
            <w:pPr>
              <w:spacing w:after="0" w:line="240" w:lineRule="auto"/>
              <w:jc w:val="both"/>
              <w:rPr>
                <w:rFonts w:cs="Arial"/>
                <w:b/>
                <w:lang w:val="en-GB" w:eastAsia="en-GB"/>
              </w:rPr>
            </w:pPr>
            <w:r w:rsidRPr="00D407B3">
              <w:rPr>
                <w:rFonts w:cs="Arial"/>
                <w:b/>
                <w:lang w:val="en-GB" w:eastAsia="en-GB"/>
              </w:rPr>
              <w:t xml:space="preserve">Professionalism </w:t>
            </w:r>
          </w:p>
          <w:p w14:paraId="54D847EA" w14:textId="77777777" w:rsidR="0026324F" w:rsidRPr="00D407B3" w:rsidRDefault="0026324F" w:rsidP="0026324F">
            <w:pPr>
              <w:numPr>
                <w:ilvl w:val="0"/>
                <w:numId w:val="14"/>
              </w:numPr>
              <w:spacing w:after="0" w:line="240" w:lineRule="auto"/>
              <w:ind w:left="675" w:hanging="270"/>
              <w:jc w:val="both"/>
              <w:rPr>
                <w:rFonts w:cs="Arial"/>
                <w:lang w:val="en-GB" w:eastAsia="en-GB"/>
              </w:rPr>
            </w:pPr>
            <w:r w:rsidRPr="00D407B3">
              <w:rPr>
                <w:rFonts w:cs="Arial"/>
                <w:lang w:val="en-GB" w:eastAsia="en-GB"/>
              </w:rPr>
              <w:t xml:space="preserve">Knowledge and understanding of concepts and approaches relevant to </w:t>
            </w:r>
            <w:r>
              <w:rPr>
                <w:rFonts w:cs="Arial"/>
                <w:lang w:val="en-GB" w:eastAsia="en-GB"/>
              </w:rPr>
              <w:t>preventing</w:t>
            </w:r>
            <w:r w:rsidRPr="00D407B3">
              <w:rPr>
                <w:rFonts w:cs="Arial"/>
                <w:lang w:val="en-GB" w:eastAsia="en-GB"/>
              </w:rPr>
              <w:t xml:space="preserve"> violent extremism and models on community security, peace-building and social cohesion</w:t>
            </w:r>
            <w:r>
              <w:rPr>
                <w:rFonts w:cs="Arial"/>
                <w:lang w:val="en-GB" w:eastAsia="en-GB"/>
              </w:rPr>
              <w:t>.</w:t>
            </w:r>
          </w:p>
          <w:p w14:paraId="084BB28E" w14:textId="77777777" w:rsidR="0026324F" w:rsidRPr="00D407B3" w:rsidRDefault="0026324F" w:rsidP="0026324F">
            <w:pPr>
              <w:numPr>
                <w:ilvl w:val="0"/>
                <w:numId w:val="14"/>
              </w:numPr>
              <w:spacing w:after="0" w:line="240" w:lineRule="auto"/>
              <w:ind w:left="675" w:hanging="270"/>
              <w:jc w:val="both"/>
              <w:rPr>
                <w:rFonts w:cs="Arial"/>
                <w:lang w:val="en-GB" w:eastAsia="en-GB"/>
              </w:rPr>
            </w:pPr>
            <w:r w:rsidRPr="00D407B3">
              <w:rPr>
                <w:rFonts w:cs="Arial"/>
                <w:lang w:val="en-GB" w:eastAsia="en-GB"/>
              </w:rPr>
              <w:t>Knowledge of strategies, institutional mechanisms</w:t>
            </w:r>
            <w:r>
              <w:rPr>
                <w:rFonts w:cs="Arial"/>
                <w:lang w:val="en-GB" w:eastAsia="en-GB"/>
              </w:rPr>
              <w:t>,</w:t>
            </w:r>
            <w:r w:rsidRPr="00D407B3">
              <w:rPr>
                <w:rFonts w:cs="Arial"/>
                <w:lang w:val="en-GB" w:eastAsia="en-GB"/>
              </w:rPr>
              <w:t xml:space="preserve"> policies and practices in </w:t>
            </w:r>
            <w:r>
              <w:rPr>
                <w:rFonts w:cs="Arial"/>
                <w:lang w:val="en-GB" w:eastAsia="en-GB"/>
              </w:rPr>
              <w:t>preventing</w:t>
            </w:r>
            <w:r w:rsidRPr="00D407B3">
              <w:rPr>
                <w:rFonts w:cs="Arial"/>
                <w:lang w:val="en-GB" w:eastAsia="en-GB"/>
              </w:rPr>
              <w:t xml:space="preserve"> violent extremism, and communit</w:t>
            </w:r>
            <w:r>
              <w:rPr>
                <w:rFonts w:cs="Arial"/>
                <w:lang w:val="en-GB" w:eastAsia="en-GB"/>
              </w:rPr>
              <w:t>y dispute resolution strategies.</w:t>
            </w:r>
          </w:p>
          <w:p w14:paraId="5B0D9D31" w14:textId="77777777" w:rsidR="0026324F" w:rsidRPr="00D407B3" w:rsidRDefault="0026324F" w:rsidP="0026324F">
            <w:pPr>
              <w:numPr>
                <w:ilvl w:val="0"/>
                <w:numId w:val="14"/>
              </w:numPr>
              <w:spacing w:after="0" w:line="240" w:lineRule="auto"/>
              <w:ind w:left="675" w:hanging="270"/>
              <w:jc w:val="both"/>
              <w:rPr>
                <w:rFonts w:cs="Arial"/>
                <w:lang w:val="en-GB" w:eastAsia="en-GB"/>
              </w:rPr>
            </w:pPr>
            <w:r w:rsidRPr="00D407B3">
              <w:rPr>
                <w:rFonts w:cs="Arial"/>
                <w:lang w:val="en-GB" w:eastAsia="en-GB"/>
              </w:rPr>
              <w:t>Excellent project implementation, coordination and related document drafting skills</w:t>
            </w:r>
            <w:r>
              <w:rPr>
                <w:rFonts w:cs="Arial"/>
                <w:lang w:val="en-GB" w:eastAsia="en-GB"/>
              </w:rPr>
              <w:t>.</w:t>
            </w:r>
          </w:p>
          <w:p w14:paraId="34545611" w14:textId="77777777" w:rsidR="0026324F" w:rsidRPr="00D407B3" w:rsidRDefault="0026324F" w:rsidP="0026324F">
            <w:pPr>
              <w:numPr>
                <w:ilvl w:val="0"/>
                <w:numId w:val="14"/>
              </w:numPr>
              <w:spacing w:after="0" w:line="240" w:lineRule="auto"/>
              <w:ind w:left="675" w:hanging="270"/>
              <w:jc w:val="both"/>
              <w:rPr>
                <w:rFonts w:cs="Arial"/>
                <w:lang w:val="en-GB" w:eastAsia="en-GB"/>
              </w:rPr>
            </w:pPr>
            <w:r w:rsidRPr="00D407B3">
              <w:rPr>
                <w:rFonts w:cs="Arial"/>
                <w:lang w:val="en-GB" w:eastAsia="en-GB"/>
              </w:rPr>
              <w:t>Strong presentation skills and the ability to work with diverse population</w:t>
            </w:r>
            <w:r>
              <w:rPr>
                <w:rFonts w:cs="Arial"/>
                <w:lang w:val="en-GB" w:eastAsia="en-GB"/>
              </w:rPr>
              <w:t>.</w:t>
            </w:r>
          </w:p>
          <w:p w14:paraId="227687EB" w14:textId="77777777" w:rsidR="0026324F" w:rsidRPr="00D407B3" w:rsidRDefault="0026324F" w:rsidP="0026324F">
            <w:pPr>
              <w:numPr>
                <w:ilvl w:val="0"/>
                <w:numId w:val="14"/>
              </w:numPr>
              <w:spacing w:after="0" w:line="240" w:lineRule="auto"/>
              <w:ind w:left="675" w:hanging="270"/>
              <w:jc w:val="both"/>
              <w:rPr>
                <w:rFonts w:cs="Arial"/>
                <w:lang w:val="en-GB" w:eastAsia="en-GB"/>
              </w:rPr>
            </w:pPr>
            <w:r w:rsidRPr="00D407B3">
              <w:rPr>
                <w:rFonts w:cs="Arial"/>
                <w:lang w:val="en-GB" w:eastAsia="en-GB"/>
              </w:rPr>
              <w:t>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w:t>
            </w:r>
            <w:r>
              <w:rPr>
                <w:rFonts w:cs="Arial"/>
                <w:lang w:val="en-GB" w:eastAsia="en-GB"/>
              </w:rPr>
              <w:t>ns calm in stressful situations.</w:t>
            </w:r>
          </w:p>
          <w:p w14:paraId="38490F9F" w14:textId="77777777" w:rsidR="0026324F" w:rsidRPr="00000B1E" w:rsidRDefault="0026324F" w:rsidP="0026324F">
            <w:pPr>
              <w:numPr>
                <w:ilvl w:val="0"/>
                <w:numId w:val="14"/>
              </w:numPr>
              <w:spacing w:after="0" w:line="240" w:lineRule="auto"/>
              <w:ind w:left="675" w:hanging="270"/>
              <w:jc w:val="both"/>
              <w:rPr>
                <w:rFonts w:cs="Arial"/>
                <w:lang w:val="en-GB" w:eastAsia="en-GB"/>
              </w:rPr>
            </w:pPr>
            <w:r w:rsidRPr="00D407B3">
              <w:rPr>
                <w:rFonts w:cs="Arial"/>
                <w:lang w:val="en-GB" w:eastAsia="en-GB"/>
              </w:rPr>
              <w:t>Takes responsibility for incorporating gender perspectives</w:t>
            </w:r>
            <w:r>
              <w:rPr>
                <w:rFonts w:cs="Arial"/>
                <w:lang w:val="en-GB" w:eastAsia="en-GB"/>
              </w:rPr>
              <w:t>.</w:t>
            </w:r>
          </w:p>
        </w:tc>
      </w:tr>
    </w:tbl>
    <w:p w14:paraId="3D2413A4" w14:textId="77777777" w:rsidR="0026324F" w:rsidRDefault="0026324F" w:rsidP="0026324F">
      <w:pPr>
        <w:pStyle w:val="Default"/>
        <w:jc w:val="both"/>
        <w:rPr>
          <w:rFonts w:ascii="Calibri" w:hAnsi="Calibri"/>
          <w:sz w:val="22"/>
          <w:szCs w:val="22"/>
        </w:rPr>
      </w:pPr>
    </w:p>
    <w:p w14:paraId="2C125697" w14:textId="77777777" w:rsidR="0026324F" w:rsidRDefault="0026324F" w:rsidP="0026324F">
      <w:pPr>
        <w:pStyle w:val="Default"/>
        <w:jc w:val="both"/>
        <w:rPr>
          <w:rFonts w:ascii="Calibri" w:hAnsi="Calibr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093"/>
        <w:gridCol w:w="7688"/>
      </w:tblGrid>
      <w:tr w:rsidR="0026324F" w:rsidRPr="00C72299" w14:paraId="59052704" w14:textId="77777777" w:rsidTr="0026324F">
        <w:trPr>
          <w:trHeight w:val="1043"/>
        </w:trPr>
        <w:tc>
          <w:tcPr>
            <w:tcW w:w="9781" w:type="dxa"/>
            <w:gridSpan w:val="2"/>
            <w:vAlign w:val="center"/>
          </w:tcPr>
          <w:p w14:paraId="5690BACB" w14:textId="77777777" w:rsidR="0026324F" w:rsidRPr="00BD1EFC" w:rsidRDefault="0026324F" w:rsidP="0026324F">
            <w:pPr>
              <w:pStyle w:val="BodyText"/>
              <w:spacing w:after="0" w:line="240" w:lineRule="auto"/>
              <w:rPr>
                <w:b/>
                <w:lang w:val="en-GB" w:eastAsia="en-GB"/>
              </w:rPr>
            </w:pPr>
            <w:r w:rsidRPr="00BD1EFC">
              <w:rPr>
                <w:b/>
                <w:lang w:val="en-GB" w:eastAsia="en-GB"/>
              </w:rPr>
              <w:t>Results-Orientation</w:t>
            </w:r>
          </w:p>
          <w:p w14:paraId="095AD2B8" w14:textId="77777777" w:rsidR="0026324F" w:rsidRPr="00BD1EFC" w:rsidRDefault="0026324F" w:rsidP="0026324F">
            <w:pPr>
              <w:pStyle w:val="BodyText"/>
              <w:numPr>
                <w:ilvl w:val="0"/>
                <w:numId w:val="15"/>
              </w:numPr>
              <w:spacing w:after="0" w:line="240" w:lineRule="auto"/>
              <w:jc w:val="both"/>
              <w:rPr>
                <w:lang w:val="en-GB" w:eastAsia="en-GB"/>
              </w:rPr>
            </w:pPr>
            <w:r w:rsidRPr="00BD1EFC">
              <w:rPr>
                <w:lang w:val="en-GB" w:eastAsia="en-GB"/>
              </w:rPr>
              <w:t>Plans and produces quality re</w:t>
            </w:r>
            <w:r>
              <w:rPr>
                <w:lang w:val="en-GB" w:eastAsia="en-GB"/>
              </w:rPr>
              <w:t>sults to meet established goals.</w:t>
            </w:r>
          </w:p>
          <w:p w14:paraId="7C528F91" w14:textId="77777777" w:rsidR="0026324F" w:rsidRPr="00BD1EFC" w:rsidRDefault="0026324F" w:rsidP="0026324F">
            <w:pPr>
              <w:pStyle w:val="BodyText"/>
              <w:numPr>
                <w:ilvl w:val="0"/>
                <w:numId w:val="15"/>
              </w:numPr>
              <w:spacing w:after="0" w:line="240" w:lineRule="auto"/>
              <w:jc w:val="both"/>
              <w:rPr>
                <w:lang w:val="en-GB" w:eastAsia="en-GB"/>
              </w:rPr>
            </w:pPr>
            <w:r w:rsidRPr="00BD1EFC">
              <w:rPr>
                <w:lang w:val="en-GB" w:eastAsia="en-GB"/>
              </w:rPr>
              <w:t>Generates innovative, practical solutions to challenging situations</w:t>
            </w:r>
            <w:r>
              <w:rPr>
                <w:lang w:val="en-GB" w:eastAsia="en-GB"/>
              </w:rPr>
              <w:t>.</w:t>
            </w:r>
          </w:p>
          <w:p w14:paraId="065AACC2" w14:textId="77777777" w:rsidR="0026324F" w:rsidRDefault="0026324F" w:rsidP="0026324F">
            <w:pPr>
              <w:pStyle w:val="BodyText"/>
              <w:spacing w:after="0" w:line="240" w:lineRule="auto"/>
              <w:rPr>
                <w:lang w:val="en-GB" w:eastAsia="en-GB"/>
              </w:rPr>
            </w:pPr>
          </w:p>
          <w:p w14:paraId="5FA24459" w14:textId="77777777" w:rsidR="0026324F" w:rsidRPr="00BD1EFC" w:rsidRDefault="0026324F" w:rsidP="0026324F">
            <w:pPr>
              <w:pStyle w:val="BodyText"/>
              <w:spacing w:after="0" w:line="240" w:lineRule="auto"/>
              <w:rPr>
                <w:b/>
                <w:lang w:val="en-GB" w:eastAsia="en-GB"/>
              </w:rPr>
            </w:pPr>
            <w:r w:rsidRPr="00BD1EFC">
              <w:rPr>
                <w:b/>
                <w:lang w:val="en-GB" w:eastAsia="en-GB"/>
              </w:rPr>
              <w:t>Partnering and Networking</w:t>
            </w:r>
          </w:p>
          <w:p w14:paraId="6F24FB2C" w14:textId="77777777" w:rsidR="0026324F" w:rsidRDefault="0026324F" w:rsidP="0026324F">
            <w:pPr>
              <w:pStyle w:val="BodyText"/>
              <w:numPr>
                <w:ilvl w:val="0"/>
                <w:numId w:val="15"/>
              </w:numPr>
              <w:spacing w:after="0" w:line="240" w:lineRule="auto"/>
              <w:jc w:val="both"/>
              <w:rPr>
                <w:lang w:val="en-GB" w:eastAsia="en-GB"/>
              </w:rPr>
            </w:pPr>
            <w:r w:rsidRPr="00BD1EFC">
              <w:rPr>
                <w:lang w:val="en-GB" w:eastAsia="en-GB"/>
              </w:rPr>
              <w:t>Seeks and applies knowledge, information, and best practices from within and outside UNDP.</w:t>
            </w:r>
          </w:p>
          <w:p w14:paraId="78C4B5F3" w14:textId="77777777" w:rsidR="0026324F" w:rsidRPr="00BD1EFC" w:rsidRDefault="0026324F" w:rsidP="0026324F">
            <w:pPr>
              <w:pStyle w:val="BodyText"/>
              <w:spacing w:after="0" w:line="240" w:lineRule="auto"/>
              <w:rPr>
                <w:lang w:val="en-GB" w:eastAsia="en-GB"/>
              </w:rPr>
            </w:pPr>
          </w:p>
          <w:p w14:paraId="2D852BEE" w14:textId="77777777" w:rsidR="0026324F" w:rsidRPr="00BD1EFC" w:rsidRDefault="0026324F" w:rsidP="0026324F">
            <w:pPr>
              <w:pStyle w:val="BodyText"/>
              <w:spacing w:after="0" w:line="240" w:lineRule="auto"/>
              <w:rPr>
                <w:b/>
                <w:lang w:val="en-GB" w:eastAsia="en-GB"/>
              </w:rPr>
            </w:pPr>
            <w:r w:rsidRPr="00BD1EFC">
              <w:rPr>
                <w:b/>
                <w:lang w:val="en-GB" w:eastAsia="en-GB"/>
              </w:rPr>
              <w:t>Innovation and Judgment</w:t>
            </w:r>
          </w:p>
          <w:p w14:paraId="68F31EA7" w14:textId="77777777" w:rsidR="0026324F" w:rsidRPr="00BD1EFC" w:rsidRDefault="0026324F" w:rsidP="0026324F">
            <w:pPr>
              <w:pStyle w:val="BodyText"/>
              <w:numPr>
                <w:ilvl w:val="0"/>
                <w:numId w:val="15"/>
              </w:numPr>
              <w:spacing w:after="0" w:line="240" w:lineRule="auto"/>
              <w:jc w:val="both"/>
              <w:rPr>
                <w:lang w:val="en-GB" w:eastAsia="en-GB"/>
              </w:rPr>
            </w:pPr>
            <w:r w:rsidRPr="00BD1EFC">
              <w:rPr>
                <w:lang w:val="en-GB" w:eastAsia="en-GB"/>
              </w:rPr>
              <w:t>Conceptualizes and analyses problems to identify key issues, underlyi</w:t>
            </w:r>
            <w:r>
              <w:rPr>
                <w:lang w:val="en-GB" w:eastAsia="en-GB"/>
              </w:rPr>
              <w:t>ng problems and how they relate.</w:t>
            </w:r>
          </w:p>
          <w:p w14:paraId="51EBDAA9" w14:textId="77777777" w:rsidR="0026324F" w:rsidRPr="00BD1EFC" w:rsidRDefault="0026324F" w:rsidP="0026324F">
            <w:pPr>
              <w:pStyle w:val="BodyText"/>
              <w:numPr>
                <w:ilvl w:val="0"/>
                <w:numId w:val="15"/>
              </w:numPr>
              <w:spacing w:after="0" w:line="240" w:lineRule="auto"/>
              <w:jc w:val="both"/>
              <w:rPr>
                <w:lang w:val="en-GB" w:eastAsia="en-GB"/>
              </w:rPr>
            </w:pPr>
            <w:r w:rsidRPr="00BD1EFC">
              <w:rPr>
                <w:lang w:val="en-GB" w:eastAsia="en-GB"/>
              </w:rPr>
              <w:t>Contributes creative, practical ideas and approaches to deal with challenging situation</w:t>
            </w:r>
            <w:r>
              <w:rPr>
                <w:lang w:val="en-GB" w:eastAsia="en-GB"/>
              </w:rPr>
              <w:t>.</w:t>
            </w:r>
          </w:p>
          <w:p w14:paraId="6030781C" w14:textId="77777777" w:rsidR="0026324F" w:rsidRDefault="0026324F" w:rsidP="0026324F">
            <w:pPr>
              <w:pStyle w:val="BodyText"/>
              <w:numPr>
                <w:ilvl w:val="0"/>
                <w:numId w:val="15"/>
              </w:numPr>
              <w:spacing w:after="0" w:line="240" w:lineRule="auto"/>
              <w:jc w:val="both"/>
              <w:rPr>
                <w:lang w:val="en-GB" w:eastAsia="en-GB"/>
              </w:rPr>
            </w:pPr>
            <w:r w:rsidRPr="00BD1EFC">
              <w:rPr>
                <w:lang w:val="en-GB" w:eastAsia="en-GB"/>
              </w:rPr>
              <w:t xml:space="preserve">Strives for quality client-centred services (internal/external) when making decisions and </w:t>
            </w:r>
            <w:proofErr w:type="gramStart"/>
            <w:r w:rsidRPr="00BD1EFC">
              <w:rPr>
                <w:lang w:val="en-GB" w:eastAsia="en-GB"/>
              </w:rPr>
              <w:t>taking action</w:t>
            </w:r>
            <w:proofErr w:type="gramEnd"/>
            <w:r w:rsidRPr="00BD1EFC">
              <w:rPr>
                <w:lang w:val="en-GB" w:eastAsia="en-GB"/>
              </w:rPr>
              <w:t>.</w:t>
            </w:r>
          </w:p>
          <w:p w14:paraId="3E7CA788" w14:textId="77777777" w:rsidR="0026324F" w:rsidRPr="002A1ECD" w:rsidRDefault="0026324F" w:rsidP="0026324F">
            <w:pPr>
              <w:pStyle w:val="BodyText"/>
              <w:spacing w:after="0" w:line="240" w:lineRule="auto"/>
              <w:rPr>
                <w:lang w:val="en-GB" w:eastAsia="en-GB"/>
              </w:rPr>
            </w:pPr>
          </w:p>
          <w:p w14:paraId="4F33F2AF" w14:textId="77777777" w:rsidR="0026324F" w:rsidRPr="00274056" w:rsidRDefault="0026324F" w:rsidP="0026324F">
            <w:pPr>
              <w:pStyle w:val="BodyText"/>
              <w:spacing w:after="0" w:line="240" w:lineRule="auto"/>
              <w:rPr>
                <w:b/>
                <w:lang w:val="en-GB" w:eastAsia="en-GB"/>
              </w:rPr>
            </w:pPr>
            <w:r w:rsidRPr="00274056">
              <w:rPr>
                <w:b/>
                <w:lang w:val="en-GB" w:eastAsia="en-GB"/>
              </w:rPr>
              <w:t>Knowledge Management and Learning</w:t>
            </w:r>
          </w:p>
          <w:p w14:paraId="16F1FB18"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Shares knowledge and experience and contributes to UNDP Practice Areas and actively works towards continuing pe</w:t>
            </w:r>
            <w:r>
              <w:rPr>
                <w:rFonts w:cs="Arial"/>
                <w:lang w:val="en-GB" w:eastAsia="en-GB"/>
              </w:rPr>
              <w:t>rsonal learning and development.</w:t>
            </w:r>
          </w:p>
          <w:p w14:paraId="5C3A8130"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Promotes knowledge management in UNDP and a learning environment in the office through m</w:t>
            </w:r>
            <w:r>
              <w:rPr>
                <w:rFonts w:cs="Arial"/>
                <w:lang w:val="en-GB" w:eastAsia="en-GB"/>
              </w:rPr>
              <w:t>entoring and personal examples.</w:t>
            </w:r>
          </w:p>
          <w:p w14:paraId="4B7AF47D"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Promotes</w:t>
            </w:r>
            <w:r>
              <w:rPr>
                <w:rFonts w:cs="Arial"/>
                <w:lang w:val="en-GB" w:eastAsia="en-GB"/>
              </w:rPr>
              <w:t xml:space="preserve"> knowledge building and sharing</w:t>
            </w:r>
            <w:r w:rsidRPr="00C55A88">
              <w:rPr>
                <w:rFonts w:cs="Arial"/>
                <w:lang w:val="en-GB" w:eastAsia="en-GB"/>
              </w:rPr>
              <w:t>, synthesis of lessons learnt/best practices and sound contributions to UNDP knowledge networks and communities of practice.</w:t>
            </w:r>
          </w:p>
          <w:p w14:paraId="47024862" w14:textId="77777777" w:rsidR="0026324F" w:rsidRPr="00274056" w:rsidRDefault="0026324F" w:rsidP="0026324F">
            <w:pPr>
              <w:pStyle w:val="BodyText"/>
              <w:spacing w:after="0" w:line="240" w:lineRule="auto"/>
              <w:rPr>
                <w:b/>
                <w:lang w:val="en-GB" w:eastAsia="en-GB"/>
              </w:rPr>
            </w:pPr>
            <w:r w:rsidRPr="00274056">
              <w:rPr>
                <w:b/>
                <w:lang w:val="en-GB" w:eastAsia="en-GB"/>
              </w:rPr>
              <w:t>Management and Leadership</w:t>
            </w:r>
          </w:p>
          <w:p w14:paraId="3D9FC3CC"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 xml:space="preserve">Focuses on impact and result and responds </w:t>
            </w:r>
            <w:r>
              <w:rPr>
                <w:rFonts w:cs="Arial"/>
                <w:lang w:val="en-GB" w:eastAsia="en-GB"/>
              </w:rPr>
              <w:t>positively to critical feedback.</w:t>
            </w:r>
          </w:p>
          <w:p w14:paraId="35274E0A"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 xml:space="preserve">Consistently approaches work with energy and a </w:t>
            </w:r>
            <w:r>
              <w:rPr>
                <w:rFonts w:cs="Arial"/>
                <w:lang w:val="en-GB" w:eastAsia="en-GB"/>
              </w:rPr>
              <w:t>positive, constructive attitude.</w:t>
            </w:r>
          </w:p>
          <w:p w14:paraId="3FE9A2CF"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Demonstrates strong writing, facili</w:t>
            </w:r>
            <w:r>
              <w:rPr>
                <w:rFonts w:cs="Arial"/>
                <w:lang w:val="en-GB" w:eastAsia="en-GB"/>
              </w:rPr>
              <w:t>tation, and presentation skills.</w:t>
            </w:r>
          </w:p>
          <w:p w14:paraId="0117BC7D"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Builds strong relationships and networks w</w:t>
            </w:r>
            <w:r>
              <w:rPr>
                <w:rFonts w:cs="Arial"/>
                <w:lang w:val="en-GB" w:eastAsia="en-GB"/>
              </w:rPr>
              <w:t>ith clients and external actors.</w:t>
            </w:r>
          </w:p>
          <w:p w14:paraId="06A6C05C"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Negotiation skills: capacity to work with diverse partners including gover</w:t>
            </w:r>
            <w:r>
              <w:rPr>
                <w:rFonts w:cs="Arial"/>
                <w:lang w:val="en-GB" w:eastAsia="en-GB"/>
              </w:rPr>
              <w:t>nment, donors and civil society.</w:t>
            </w:r>
          </w:p>
          <w:p w14:paraId="462E3EB2" w14:textId="77777777" w:rsidR="0026324F" w:rsidRPr="00C55A88" w:rsidRDefault="0026324F" w:rsidP="0026324F">
            <w:pPr>
              <w:numPr>
                <w:ilvl w:val="1"/>
                <w:numId w:val="14"/>
              </w:numPr>
              <w:spacing w:after="0" w:line="240" w:lineRule="auto"/>
              <w:ind w:left="720" w:hanging="360"/>
              <w:jc w:val="both"/>
              <w:rPr>
                <w:rFonts w:cs="Arial"/>
                <w:lang w:val="en-GB" w:eastAsia="en-GB"/>
              </w:rPr>
            </w:pPr>
            <w:r w:rsidRPr="00C55A88">
              <w:rPr>
                <w:rFonts w:cs="Arial"/>
                <w:lang w:val="en-GB" w:eastAsia="en-GB"/>
              </w:rPr>
              <w:t>Remains calm, in control and good humoured even under pressure.</w:t>
            </w:r>
          </w:p>
          <w:p w14:paraId="77281D9E" w14:textId="77777777" w:rsidR="0026324F" w:rsidRPr="00C07053" w:rsidRDefault="0026324F" w:rsidP="0026324F">
            <w:pPr>
              <w:spacing w:after="0" w:line="240" w:lineRule="auto"/>
              <w:ind w:left="360"/>
              <w:jc w:val="both"/>
              <w:rPr>
                <w:lang w:val="en-GB" w:eastAsia="en-GB"/>
              </w:rPr>
            </w:pPr>
          </w:p>
        </w:tc>
      </w:tr>
      <w:tr w:rsidR="0026324F" w:rsidRPr="00C72299" w14:paraId="39EEF467" w14:textId="77777777" w:rsidTr="0026324F">
        <w:tc>
          <w:tcPr>
            <w:tcW w:w="9781" w:type="dxa"/>
            <w:gridSpan w:val="2"/>
            <w:shd w:val="clear" w:color="auto" w:fill="D0CECE"/>
          </w:tcPr>
          <w:p w14:paraId="35B69E98" w14:textId="77777777" w:rsidR="0026324F" w:rsidRPr="008821B4" w:rsidRDefault="0026324F" w:rsidP="0026324F">
            <w:pPr>
              <w:numPr>
                <w:ilvl w:val="0"/>
                <w:numId w:val="13"/>
              </w:numPr>
              <w:spacing w:after="0" w:line="240" w:lineRule="auto"/>
              <w:rPr>
                <w:rFonts w:cs="Arial"/>
                <w:b/>
              </w:rPr>
            </w:pPr>
            <w:r>
              <w:rPr>
                <w:rFonts w:cs="Arial"/>
                <w:b/>
                <w:bCs/>
              </w:rPr>
              <w:t>Recruitment Qualifications</w:t>
            </w:r>
          </w:p>
        </w:tc>
      </w:tr>
      <w:tr w:rsidR="0026324F" w:rsidRPr="00C72299" w14:paraId="773EA010" w14:textId="77777777" w:rsidTr="0026324F">
        <w:trPr>
          <w:trHeight w:val="58"/>
        </w:trPr>
        <w:tc>
          <w:tcPr>
            <w:tcW w:w="2093" w:type="dxa"/>
            <w:shd w:val="clear" w:color="auto" w:fill="auto"/>
          </w:tcPr>
          <w:p w14:paraId="1F22DC53" w14:textId="77777777" w:rsidR="0026324F" w:rsidRPr="00F02188" w:rsidRDefault="0026324F" w:rsidP="0026324F">
            <w:pPr>
              <w:spacing w:after="0" w:line="240" w:lineRule="auto"/>
              <w:rPr>
                <w:rFonts w:cs="Arial"/>
                <w:b/>
              </w:rPr>
            </w:pPr>
            <w:r w:rsidRPr="00F02188">
              <w:rPr>
                <w:rFonts w:cs="Arial"/>
                <w:b/>
              </w:rPr>
              <w:t>Education</w:t>
            </w:r>
          </w:p>
          <w:p w14:paraId="176B2BE1" w14:textId="77777777" w:rsidR="0026324F" w:rsidRPr="00C72299" w:rsidRDefault="0026324F" w:rsidP="0026324F">
            <w:pPr>
              <w:spacing w:after="0" w:line="240" w:lineRule="auto"/>
              <w:rPr>
                <w:rFonts w:cs="Arial"/>
              </w:rPr>
            </w:pPr>
          </w:p>
        </w:tc>
        <w:tc>
          <w:tcPr>
            <w:tcW w:w="7688" w:type="dxa"/>
            <w:shd w:val="clear" w:color="auto" w:fill="auto"/>
          </w:tcPr>
          <w:p w14:paraId="057F1468" w14:textId="77777777" w:rsidR="0026324F" w:rsidRPr="008821B4" w:rsidRDefault="0026324F" w:rsidP="0026324F">
            <w:pPr>
              <w:numPr>
                <w:ilvl w:val="0"/>
                <w:numId w:val="14"/>
              </w:numPr>
              <w:spacing w:after="0" w:line="240" w:lineRule="auto"/>
              <w:rPr>
                <w:rFonts w:cs="Arial"/>
              </w:rPr>
            </w:pPr>
            <w:r>
              <w:rPr>
                <w:rFonts w:cs="Arial"/>
              </w:rPr>
              <w:t xml:space="preserve">Master’s Degree </w:t>
            </w:r>
            <w:r w:rsidRPr="00505395">
              <w:rPr>
                <w:rFonts w:cs="Arial"/>
              </w:rPr>
              <w:t xml:space="preserve">in relevant academic field such as conflict </w:t>
            </w:r>
            <w:r>
              <w:rPr>
                <w:rFonts w:cs="Arial"/>
              </w:rPr>
              <w:t>analysis</w:t>
            </w:r>
            <w:r w:rsidRPr="00505395">
              <w:rPr>
                <w:rFonts w:cs="Arial"/>
              </w:rPr>
              <w:t>, security studies, pe</w:t>
            </w:r>
            <w:r>
              <w:rPr>
                <w:rFonts w:cs="Arial"/>
              </w:rPr>
              <w:t>ace building, political science or</w:t>
            </w:r>
            <w:r w:rsidRPr="00505395">
              <w:rPr>
                <w:rFonts w:cs="Arial"/>
              </w:rPr>
              <w:t xml:space="preserve"> international </w:t>
            </w:r>
            <w:r>
              <w:rPr>
                <w:rFonts w:cs="Arial"/>
              </w:rPr>
              <w:t>relations.</w:t>
            </w:r>
          </w:p>
        </w:tc>
      </w:tr>
      <w:tr w:rsidR="0026324F" w:rsidRPr="00C72299" w14:paraId="32CB225F" w14:textId="77777777" w:rsidTr="0026324F">
        <w:tc>
          <w:tcPr>
            <w:tcW w:w="2093" w:type="dxa"/>
            <w:shd w:val="clear" w:color="auto" w:fill="auto"/>
          </w:tcPr>
          <w:p w14:paraId="388F6E30" w14:textId="77777777" w:rsidR="0026324F" w:rsidRPr="00B7621C" w:rsidRDefault="0026324F" w:rsidP="0026324F">
            <w:pPr>
              <w:spacing w:after="0" w:line="240" w:lineRule="auto"/>
              <w:rPr>
                <w:rFonts w:cs="Arial"/>
                <w:b/>
              </w:rPr>
            </w:pPr>
            <w:r w:rsidRPr="00B7621C">
              <w:rPr>
                <w:rFonts w:cs="Arial"/>
                <w:b/>
              </w:rPr>
              <w:t>Experience</w:t>
            </w:r>
          </w:p>
          <w:p w14:paraId="71830253" w14:textId="77777777" w:rsidR="0026324F" w:rsidRPr="00C72299" w:rsidRDefault="0026324F" w:rsidP="0026324F">
            <w:pPr>
              <w:spacing w:after="0" w:line="240" w:lineRule="auto"/>
              <w:rPr>
                <w:rFonts w:cs="Arial"/>
              </w:rPr>
            </w:pPr>
          </w:p>
        </w:tc>
        <w:tc>
          <w:tcPr>
            <w:tcW w:w="7688" w:type="dxa"/>
            <w:shd w:val="clear" w:color="auto" w:fill="auto"/>
          </w:tcPr>
          <w:p w14:paraId="49FD10A7" w14:textId="77777777" w:rsidR="0026324F" w:rsidRDefault="0026324F" w:rsidP="0026324F">
            <w:pPr>
              <w:numPr>
                <w:ilvl w:val="0"/>
                <w:numId w:val="14"/>
              </w:numPr>
              <w:spacing w:after="0" w:line="240" w:lineRule="auto"/>
              <w:rPr>
                <w:rFonts w:cs="Arial"/>
                <w:lang w:val="en-GB"/>
              </w:rPr>
            </w:pPr>
            <w:r w:rsidRPr="00CC53B0">
              <w:rPr>
                <w:rFonts w:cs="Arial"/>
                <w:lang w:val="en-GB"/>
              </w:rPr>
              <w:t xml:space="preserve">At least </w:t>
            </w:r>
            <w:r>
              <w:rPr>
                <w:rFonts w:cs="Arial"/>
                <w:lang w:val="en-GB"/>
              </w:rPr>
              <w:t>5</w:t>
            </w:r>
            <w:r w:rsidRPr="00CC53B0">
              <w:rPr>
                <w:rFonts w:cs="Arial"/>
                <w:lang w:val="en-GB"/>
              </w:rPr>
              <w:t xml:space="preserve"> years of experience </w:t>
            </w:r>
            <w:proofErr w:type="gramStart"/>
            <w:r w:rsidRPr="00CC53B0">
              <w:rPr>
                <w:rFonts w:cs="Arial"/>
                <w:lang w:val="en-GB"/>
              </w:rPr>
              <w:t>in the area of</w:t>
            </w:r>
            <w:proofErr w:type="gramEnd"/>
            <w:r w:rsidRPr="00CC53B0">
              <w:rPr>
                <w:rFonts w:cs="Arial"/>
                <w:lang w:val="en-GB"/>
              </w:rPr>
              <w:t xml:space="preserve"> </w:t>
            </w:r>
            <w:r>
              <w:rPr>
                <w:rFonts w:cs="Arial"/>
                <w:lang w:val="en-GB"/>
              </w:rPr>
              <w:t>peace building and conflict prevention/prevention of violent extremism</w:t>
            </w:r>
            <w:r w:rsidRPr="00CC53B0">
              <w:rPr>
                <w:rFonts w:cs="Arial"/>
                <w:lang w:val="en-GB"/>
              </w:rPr>
              <w:t xml:space="preserve">. </w:t>
            </w:r>
          </w:p>
          <w:p w14:paraId="0C74C318" w14:textId="77777777" w:rsidR="0026324F" w:rsidRDefault="0026324F" w:rsidP="0026324F">
            <w:pPr>
              <w:numPr>
                <w:ilvl w:val="0"/>
                <w:numId w:val="14"/>
              </w:numPr>
              <w:spacing w:after="0" w:line="240" w:lineRule="auto"/>
              <w:rPr>
                <w:rFonts w:cs="Arial"/>
                <w:lang w:val="en-GB"/>
              </w:rPr>
            </w:pPr>
            <w:r>
              <w:rPr>
                <w:rFonts w:cs="Arial"/>
                <w:lang w:val="en-GB"/>
              </w:rPr>
              <w:t xml:space="preserve">Experience in implementation of peacebuilding and conflict prevention projects, including project development and donor reporting is desirable. </w:t>
            </w:r>
          </w:p>
          <w:p w14:paraId="766D1CD3" w14:textId="77777777" w:rsidR="0026324F" w:rsidRDefault="0026324F" w:rsidP="0026324F">
            <w:pPr>
              <w:numPr>
                <w:ilvl w:val="0"/>
                <w:numId w:val="14"/>
              </w:numPr>
              <w:spacing w:after="0" w:line="240" w:lineRule="auto"/>
              <w:rPr>
                <w:rFonts w:cs="Arial"/>
                <w:lang w:val="en-GB"/>
              </w:rPr>
            </w:pPr>
            <w:r>
              <w:rPr>
                <w:rFonts w:cs="Arial"/>
                <w:lang w:val="en-GB"/>
              </w:rPr>
              <w:t>Experience in resource mobilisation, preparing concept notes and reports.</w:t>
            </w:r>
          </w:p>
          <w:p w14:paraId="52F7B1D4" w14:textId="77777777" w:rsidR="0026324F" w:rsidRPr="00CB606B" w:rsidRDefault="0026324F" w:rsidP="0026324F">
            <w:pPr>
              <w:numPr>
                <w:ilvl w:val="0"/>
                <w:numId w:val="14"/>
              </w:numPr>
              <w:spacing w:after="0" w:line="240" w:lineRule="auto"/>
              <w:rPr>
                <w:rFonts w:cs="Arial"/>
                <w:lang w:val="en-GB"/>
              </w:rPr>
            </w:pPr>
            <w:r>
              <w:rPr>
                <w:rFonts w:cs="Arial"/>
                <w:lang w:val="en-GB"/>
              </w:rPr>
              <w:t xml:space="preserve">Experience in knowledge management. </w:t>
            </w:r>
          </w:p>
          <w:p w14:paraId="036DF081" w14:textId="77777777" w:rsidR="0026324F" w:rsidRDefault="0026324F" w:rsidP="0026324F">
            <w:pPr>
              <w:numPr>
                <w:ilvl w:val="0"/>
                <w:numId w:val="14"/>
              </w:numPr>
              <w:spacing w:after="0" w:line="240" w:lineRule="auto"/>
              <w:rPr>
                <w:rFonts w:cs="Arial"/>
                <w:lang w:val="en-GB"/>
              </w:rPr>
            </w:pPr>
            <w:r w:rsidRPr="00505395">
              <w:rPr>
                <w:rFonts w:cs="Arial"/>
                <w:lang w:val="en-GB"/>
              </w:rPr>
              <w:t>Experienc</w:t>
            </w:r>
            <w:r>
              <w:rPr>
                <w:rFonts w:cs="Arial"/>
                <w:lang w:val="en-GB"/>
              </w:rPr>
              <w:t>e with UNDP/UN agencies is an advantage.</w:t>
            </w:r>
          </w:p>
          <w:p w14:paraId="2BB03A37" w14:textId="77777777" w:rsidR="0026324F" w:rsidRDefault="0026324F" w:rsidP="0026324F">
            <w:pPr>
              <w:numPr>
                <w:ilvl w:val="0"/>
                <w:numId w:val="14"/>
              </w:numPr>
              <w:spacing w:after="0" w:line="240" w:lineRule="auto"/>
              <w:rPr>
                <w:rFonts w:cs="Arial"/>
                <w:lang w:val="en-GB"/>
              </w:rPr>
            </w:pPr>
            <w:r w:rsidRPr="00D407B3">
              <w:rPr>
                <w:rFonts w:cs="Arial"/>
                <w:lang w:val="en-GB"/>
              </w:rPr>
              <w:t>Familiarity with regional dimen</w:t>
            </w:r>
            <w:r>
              <w:rPr>
                <w:rFonts w:cs="Arial"/>
                <w:lang w:val="en-GB"/>
              </w:rPr>
              <w:t xml:space="preserve">sions pertaining to East Africa </w:t>
            </w:r>
            <w:proofErr w:type="gramStart"/>
            <w:r>
              <w:rPr>
                <w:rFonts w:cs="Arial"/>
                <w:lang w:val="en-GB"/>
              </w:rPr>
              <w:t>in the area of</w:t>
            </w:r>
            <w:proofErr w:type="gramEnd"/>
            <w:r>
              <w:rPr>
                <w:rFonts w:cs="Arial"/>
                <w:lang w:val="en-GB"/>
              </w:rPr>
              <w:t xml:space="preserve"> peace, conflict and violent extremism. </w:t>
            </w:r>
          </w:p>
          <w:p w14:paraId="22B6100C" w14:textId="77777777" w:rsidR="0026324F" w:rsidRPr="00505395" w:rsidRDefault="0026324F" w:rsidP="0026324F">
            <w:pPr>
              <w:numPr>
                <w:ilvl w:val="0"/>
                <w:numId w:val="14"/>
              </w:numPr>
              <w:spacing w:after="0" w:line="240" w:lineRule="auto"/>
              <w:rPr>
                <w:rFonts w:cs="Arial"/>
                <w:lang w:val="en-GB"/>
              </w:rPr>
            </w:pPr>
            <w:r w:rsidRPr="00CB606B">
              <w:rPr>
                <w:rFonts w:cs="Arial"/>
                <w:lang w:val="en-GB"/>
              </w:rPr>
              <w:t>Proficiency in Microsoft Word, Excel, PowerPoint is required</w:t>
            </w:r>
            <w:r>
              <w:rPr>
                <w:rFonts w:cs="Arial"/>
                <w:lang w:val="en-GB"/>
              </w:rPr>
              <w:t>.</w:t>
            </w:r>
          </w:p>
          <w:p w14:paraId="3D925B73" w14:textId="77777777" w:rsidR="0026324F" w:rsidRPr="00505395" w:rsidRDefault="0026324F" w:rsidP="0026324F">
            <w:pPr>
              <w:spacing w:after="0" w:line="240" w:lineRule="auto"/>
              <w:jc w:val="both"/>
              <w:rPr>
                <w:rFonts w:cs="Arial"/>
                <w:lang w:val="en-GB"/>
              </w:rPr>
            </w:pPr>
          </w:p>
        </w:tc>
      </w:tr>
      <w:tr w:rsidR="0026324F" w:rsidRPr="00C72299" w14:paraId="3111770B" w14:textId="77777777" w:rsidTr="0026324F">
        <w:tc>
          <w:tcPr>
            <w:tcW w:w="2093" w:type="dxa"/>
            <w:shd w:val="clear" w:color="auto" w:fill="auto"/>
          </w:tcPr>
          <w:p w14:paraId="35F256F3" w14:textId="77777777" w:rsidR="0026324F" w:rsidRPr="00BF74D6" w:rsidRDefault="0026324F" w:rsidP="0026324F">
            <w:pPr>
              <w:spacing w:after="0" w:line="240" w:lineRule="auto"/>
              <w:rPr>
                <w:rFonts w:cs="Arial"/>
                <w:b/>
              </w:rPr>
            </w:pPr>
            <w:r w:rsidRPr="00BF74D6">
              <w:rPr>
                <w:rFonts w:cs="Arial"/>
                <w:b/>
              </w:rPr>
              <w:t>Language Requirements</w:t>
            </w:r>
          </w:p>
          <w:p w14:paraId="2CFE8A36" w14:textId="77777777" w:rsidR="0026324F" w:rsidRPr="00C72299" w:rsidRDefault="0026324F" w:rsidP="0026324F">
            <w:pPr>
              <w:spacing w:after="0" w:line="240" w:lineRule="auto"/>
              <w:ind w:firstLine="720"/>
              <w:rPr>
                <w:rFonts w:cs="Arial"/>
              </w:rPr>
            </w:pPr>
          </w:p>
        </w:tc>
        <w:tc>
          <w:tcPr>
            <w:tcW w:w="7688" w:type="dxa"/>
            <w:shd w:val="clear" w:color="auto" w:fill="auto"/>
          </w:tcPr>
          <w:p w14:paraId="3C08FC9B" w14:textId="77777777" w:rsidR="0026324F" w:rsidRDefault="0026324F" w:rsidP="0026324F">
            <w:pPr>
              <w:numPr>
                <w:ilvl w:val="0"/>
                <w:numId w:val="14"/>
              </w:numPr>
              <w:spacing w:after="0" w:line="240" w:lineRule="auto"/>
              <w:jc w:val="both"/>
              <w:rPr>
                <w:rFonts w:cs="Arial"/>
                <w:lang w:val="en-GB" w:eastAsia="en-GB"/>
              </w:rPr>
            </w:pPr>
            <w:r w:rsidRPr="00C07053">
              <w:rPr>
                <w:rFonts w:cs="Arial"/>
                <w:lang w:val="en-GB" w:eastAsia="en-GB"/>
              </w:rPr>
              <w:t>Fluent written and spoken English</w:t>
            </w:r>
            <w:r>
              <w:rPr>
                <w:rFonts w:cs="Arial"/>
                <w:lang w:val="en-GB" w:eastAsia="en-GB"/>
              </w:rPr>
              <w:t>.</w:t>
            </w:r>
          </w:p>
          <w:p w14:paraId="3FCF889F" w14:textId="77777777" w:rsidR="0026324F" w:rsidRPr="00C07053" w:rsidRDefault="0026324F" w:rsidP="0026324F">
            <w:pPr>
              <w:numPr>
                <w:ilvl w:val="0"/>
                <w:numId w:val="14"/>
              </w:numPr>
              <w:spacing w:after="0" w:line="240" w:lineRule="auto"/>
              <w:jc w:val="both"/>
              <w:rPr>
                <w:rFonts w:cs="Arial"/>
                <w:lang w:val="en-GB" w:eastAsia="en-GB"/>
              </w:rPr>
            </w:pPr>
            <w:r>
              <w:rPr>
                <w:rFonts w:cs="Arial"/>
                <w:lang w:val="en-GB" w:eastAsia="en-GB"/>
              </w:rPr>
              <w:t xml:space="preserve">Knowledge of Kiswahili is an asset. </w:t>
            </w:r>
          </w:p>
          <w:p w14:paraId="17B90C16" w14:textId="77777777" w:rsidR="0026324F" w:rsidRPr="00C72299" w:rsidRDefault="0026324F" w:rsidP="0026324F">
            <w:pPr>
              <w:spacing w:after="0" w:line="240" w:lineRule="auto"/>
              <w:jc w:val="both"/>
              <w:rPr>
                <w:rFonts w:cs="Arial"/>
              </w:rPr>
            </w:pPr>
          </w:p>
        </w:tc>
      </w:tr>
    </w:tbl>
    <w:p w14:paraId="0610ACAD" w14:textId="77777777" w:rsidR="0026324F" w:rsidRDefault="0026324F" w:rsidP="0026324F">
      <w:pPr>
        <w:pStyle w:val="Default"/>
        <w:jc w:val="both"/>
        <w:rPr>
          <w:rFonts w:ascii="Calibri" w:hAnsi="Calibri"/>
          <w:sz w:val="22"/>
          <w:szCs w:val="22"/>
        </w:rPr>
      </w:pPr>
    </w:p>
    <w:p w14:paraId="48BD2DDB" w14:textId="77777777" w:rsidR="0026324F" w:rsidRDefault="0026324F" w:rsidP="0026324F">
      <w:pPr>
        <w:pStyle w:val="Default"/>
        <w:jc w:val="both"/>
        <w:rPr>
          <w:rFonts w:ascii="Calibri" w:hAnsi="Calibri"/>
          <w:sz w:val="22"/>
          <w:szCs w:val="22"/>
        </w:rPr>
      </w:pPr>
    </w:p>
    <w:p w14:paraId="1C950F90" w14:textId="77777777" w:rsidR="0026324F" w:rsidRDefault="0026324F" w:rsidP="0026324F">
      <w:pPr>
        <w:pStyle w:val="NoSpacing"/>
        <w:spacing w:before="40"/>
        <w:jc w:val="right"/>
        <w:rPr>
          <w:b/>
        </w:rPr>
      </w:pPr>
      <w:r w:rsidRPr="008672FC">
        <w:rPr>
          <w:b/>
        </w:rPr>
        <w:lastRenderedPageBreak/>
        <w:t>ANNEX 2</w:t>
      </w:r>
    </w:p>
    <w:p w14:paraId="1D82DB76" w14:textId="77777777" w:rsidR="0026324F" w:rsidRDefault="0026324F" w:rsidP="0026324F">
      <w:pPr>
        <w:pStyle w:val="NoSpacing"/>
        <w:spacing w:before="40"/>
        <w:jc w:val="right"/>
        <w:rPr>
          <w:b/>
        </w:rPr>
      </w:pPr>
    </w:p>
    <w:p w14:paraId="4029F0AB" w14:textId="77777777" w:rsidR="0026324F" w:rsidRPr="008E4069" w:rsidRDefault="0026324F" w:rsidP="0026324F">
      <w:pPr>
        <w:pStyle w:val="Section3-Heading1"/>
        <w:rPr>
          <w:rFonts w:ascii="Calibri" w:hAnsi="Calibri" w:cs="Calibri"/>
          <w:color w:val="000000"/>
          <w:sz w:val="28"/>
          <w:szCs w:val="28"/>
        </w:rPr>
      </w:pPr>
      <w:r w:rsidRPr="008E4069">
        <w:rPr>
          <w:rFonts w:ascii="Calibri" w:hAnsi="Calibri" w:cs="Calibri"/>
          <w:color w:val="000000"/>
          <w:sz w:val="28"/>
          <w:szCs w:val="28"/>
        </w:rPr>
        <w:t>Individual Consultants General Terms and Conditions</w:t>
      </w:r>
    </w:p>
    <w:p w14:paraId="2402AFCE" w14:textId="77777777" w:rsidR="0026324F" w:rsidRPr="00E129FB" w:rsidRDefault="0026324F" w:rsidP="0026324F">
      <w:pPr>
        <w:pStyle w:val="Default"/>
        <w:numPr>
          <w:ilvl w:val="0"/>
          <w:numId w:val="16"/>
        </w:numPr>
        <w:spacing w:after="80"/>
        <w:ind w:left="357" w:hanging="357"/>
        <w:jc w:val="both"/>
        <w:rPr>
          <w:rFonts w:ascii="Calibri" w:hAnsi="Calibri"/>
          <w:b/>
          <w:sz w:val="22"/>
          <w:szCs w:val="22"/>
        </w:rPr>
      </w:pPr>
      <w:r w:rsidRPr="00E129FB">
        <w:rPr>
          <w:rFonts w:ascii="Calibri" w:hAnsi="Calibri"/>
          <w:b/>
          <w:bCs/>
          <w:sz w:val="22"/>
          <w:szCs w:val="22"/>
        </w:rPr>
        <w:t xml:space="preserve">LEGAL STATUS </w:t>
      </w:r>
    </w:p>
    <w:p w14:paraId="161F49F4" w14:textId="77777777" w:rsidR="0026324F" w:rsidRPr="00E129FB" w:rsidRDefault="0026324F" w:rsidP="0026324F">
      <w:pPr>
        <w:pStyle w:val="Default"/>
        <w:jc w:val="both"/>
        <w:rPr>
          <w:rFonts w:ascii="Calibri" w:hAnsi="Calibri"/>
          <w:color w:val="auto"/>
          <w:sz w:val="22"/>
          <w:szCs w:val="22"/>
          <w:lang w:val="en-US"/>
        </w:rPr>
      </w:pPr>
      <w:r w:rsidRPr="00E129FB">
        <w:rPr>
          <w:rFonts w:ascii="Calibri" w:hAnsi="Calibri"/>
          <w:color w:val="auto"/>
          <w:sz w:val="22"/>
          <w:szCs w:val="22"/>
          <w:lang w:val="en-US"/>
        </w:rPr>
        <w:t xml:space="preserve">The Individual contractor shall have the legal status of an independent contractor vis-à-vis 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Individual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 </w:t>
      </w:r>
    </w:p>
    <w:p w14:paraId="4964E07E" w14:textId="77777777" w:rsidR="0026324F" w:rsidRPr="008E4069" w:rsidRDefault="0026324F" w:rsidP="0026324F">
      <w:pPr>
        <w:pStyle w:val="Default"/>
        <w:jc w:val="both"/>
        <w:rPr>
          <w:rFonts w:ascii="Calibri" w:hAnsi="Calibri"/>
          <w:sz w:val="16"/>
          <w:szCs w:val="16"/>
        </w:rPr>
      </w:pPr>
    </w:p>
    <w:p w14:paraId="3E052D39"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STANDARDS OF CONDUCT </w:t>
      </w:r>
    </w:p>
    <w:p w14:paraId="67A4A950" w14:textId="77777777" w:rsidR="0026324F" w:rsidRDefault="0026324F" w:rsidP="0026324F">
      <w:pPr>
        <w:pStyle w:val="Default"/>
        <w:jc w:val="both"/>
        <w:rPr>
          <w:rFonts w:ascii="Calibri" w:hAnsi="Calibri"/>
          <w:sz w:val="22"/>
          <w:szCs w:val="22"/>
        </w:rPr>
      </w:pPr>
      <w:r w:rsidRPr="00E129FB">
        <w:rPr>
          <w:rFonts w:ascii="Calibri" w:hAnsi="Calibri"/>
          <w:sz w:val="22"/>
          <w:szCs w:val="22"/>
        </w:rPr>
        <w:t>In General: The Individual contractor shall neither seek nor accept instructions from any authority external to UNDP in connection with the performance of its obligations under the Individual Contract. Should any authority external to UNDP seek to impose any instructions on the Individual Contract regarding the Individual contractor’s performance under the Individual Contract, the Individual contractor shall promptly notify UNDP and shall provide all reasonab</w:t>
      </w:r>
      <w:r>
        <w:rPr>
          <w:rFonts w:ascii="Calibri" w:hAnsi="Calibri"/>
          <w:sz w:val="22"/>
          <w:szCs w:val="22"/>
        </w:rPr>
        <w:t>le assistance required by UNDP.</w:t>
      </w:r>
    </w:p>
    <w:p w14:paraId="33005873" w14:textId="77777777" w:rsidR="0026324F" w:rsidRPr="001900F5" w:rsidRDefault="0026324F" w:rsidP="0026324F">
      <w:pPr>
        <w:pStyle w:val="Default"/>
        <w:jc w:val="both"/>
        <w:rPr>
          <w:rFonts w:ascii="Calibri" w:hAnsi="Calibri"/>
          <w:sz w:val="12"/>
          <w:szCs w:val="12"/>
        </w:rPr>
      </w:pPr>
    </w:p>
    <w:p w14:paraId="2F4E0D51" w14:textId="77777777" w:rsidR="0026324F" w:rsidRDefault="0026324F" w:rsidP="0026324F">
      <w:pPr>
        <w:pStyle w:val="Default"/>
        <w:jc w:val="both"/>
        <w:rPr>
          <w:rFonts w:ascii="Calibri" w:hAnsi="Calibri"/>
          <w:sz w:val="22"/>
          <w:szCs w:val="22"/>
        </w:rPr>
      </w:pPr>
      <w:r w:rsidRPr="00E129FB">
        <w:rPr>
          <w:rFonts w:ascii="Calibri" w:hAnsi="Calibri"/>
          <w:sz w:val="22"/>
          <w:szCs w:val="22"/>
        </w:rPr>
        <w:t>The Individual contractor shall not take any action in respect of its performance of the Individual Contract or otherwise related to its obligations under the Individual Contract that may adversely affect the interests of UNDP, and the Individual contractor shall perform its obligations under the Individual Contract with the fullest regard to the interests of UNDP. The Individual contractor warrants that it has not and shall not offer any direct or indirect benefit arising from or related to the performance of the Individual Contract or the award thereof to any representative, official, e</w:t>
      </w:r>
      <w:r>
        <w:rPr>
          <w:rFonts w:ascii="Calibri" w:hAnsi="Calibri"/>
          <w:sz w:val="22"/>
          <w:szCs w:val="22"/>
        </w:rPr>
        <w:t>mployee or other agent of UNDP.</w:t>
      </w:r>
    </w:p>
    <w:p w14:paraId="6061B896" w14:textId="77777777" w:rsidR="0026324F" w:rsidRPr="001900F5" w:rsidRDefault="0026324F" w:rsidP="0026324F">
      <w:pPr>
        <w:pStyle w:val="Default"/>
        <w:jc w:val="both"/>
        <w:rPr>
          <w:rFonts w:ascii="Calibri" w:hAnsi="Calibri"/>
          <w:sz w:val="12"/>
          <w:szCs w:val="12"/>
        </w:rPr>
      </w:pPr>
    </w:p>
    <w:p w14:paraId="1FF33C5E"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The Individual contractor shall comply with all laws, ordinances, rules and regulations bearing upon the performance of its obligations under the Individual Contract. In the performance of the Individual Contract the Individual contractor shall comply with the standards of conduct set in the Secretary General’s Bulletin ST/SGB/2002/9 of 18 June 2002, entitled “Regulations Governing the Status, Basic Rights and Duties of Officials other than Secretariat Officials, and Expert on Mission”. </w:t>
      </w:r>
    </w:p>
    <w:p w14:paraId="515FAEE0" w14:textId="77777777" w:rsidR="0026324F" w:rsidRPr="001900F5" w:rsidRDefault="0026324F" w:rsidP="0026324F">
      <w:pPr>
        <w:pStyle w:val="Default"/>
        <w:jc w:val="both"/>
        <w:rPr>
          <w:rFonts w:ascii="Calibri" w:hAnsi="Calibri"/>
          <w:sz w:val="12"/>
          <w:szCs w:val="12"/>
        </w:rPr>
      </w:pPr>
    </w:p>
    <w:p w14:paraId="5EC4A136" w14:textId="77777777" w:rsidR="0026324F" w:rsidRDefault="0026324F" w:rsidP="0026324F">
      <w:pPr>
        <w:pStyle w:val="Default"/>
        <w:jc w:val="both"/>
        <w:rPr>
          <w:rFonts w:ascii="Calibri" w:hAnsi="Calibri"/>
          <w:sz w:val="22"/>
          <w:szCs w:val="22"/>
        </w:rPr>
      </w:pPr>
      <w:r w:rsidRPr="00E129FB">
        <w:rPr>
          <w:rFonts w:ascii="Calibri" w:hAnsi="Calibri"/>
          <w:sz w:val="22"/>
          <w:szCs w:val="22"/>
        </w:rPr>
        <w:t>The individual contractor must comply with all Security Directives issued by UNDP. Failure to comply with such security directives is grounds for termination of the Individual contractor for cause. Prohibition of Sexual Exploitation and Abuse: In the performance of the Individual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w:t>
      </w:r>
      <w:r>
        <w:rPr>
          <w:rFonts w:ascii="Calibri" w:hAnsi="Calibri"/>
          <w:sz w:val="22"/>
          <w:szCs w:val="22"/>
        </w:rPr>
        <w:t>e, as defined in that bulletin.</w:t>
      </w:r>
    </w:p>
    <w:p w14:paraId="38698CA7" w14:textId="77777777" w:rsidR="0026324F" w:rsidRPr="00723B73" w:rsidRDefault="0026324F" w:rsidP="0026324F">
      <w:pPr>
        <w:pStyle w:val="Default"/>
        <w:jc w:val="both"/>
        <w:rPr>
          <w:rFonts w:ascii="Calibri" w:hAnsi="Calibri"/>
          <w:sz w:val="16"/>
          <w:szCs w:val="16"/>
        </w:rPr>
      </w:pPr>
    </w:p>
    <w:p w14:paraId="4445BC0F"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The Individual contractor acknowledges and agrees that any breach of any of the provisions hereof shall constitute a breach of an essential term of the Individual Contract, and, in addition to any other legal rights or remedies available to any person, shall give rise to grounds for termination of the Individual Contract. In addition, nothing herein shall limit the right of UNDP to refer any alleged breach of the foregoing standards of conduct to the relevant national authorities for appropriate legal action. </w:t>
      </w:r>
    </w:p>
    <w:p w14:paraId="424C59AD" w14:textId="77777777" w:rsidR="0026324F" w:rsidRDefault="0026324F" w:rsidP="0026324F">
      <w:pPr>
        <w:pStyle w:val="Default"/>
        <w:jc w:val="both"/>
        <w:rPr>
          <w:rFonts w:ascii="Calibri" w:hAnsi="Calibri"/>
          <w:sz w:val="16"/>
          <w:szCs w:val="16"/>
        </w:rPr>
      </w:pPr>
    </w:p>
    <w:p w14:paraId="4596769E"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TITLE RIGHTS, COPYRIGHTS, PATENTS AND OTHER PROPRIETARY RIGHTS </w:t>
      </w:r>
    </w:p>
    <w:p w14:paraId="38515FEB"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Title to any equipment and supplies that may be furnished by UNDP to the Individual contractor for the performance of any obligations under the Individual Contract shall rest with UNDP, and any such equipment </w:t>
      </w:r>
      <w:r w:rsidRPr="00E129FB">
        <w:rPr>
          <w:rFonts w:ascii="Calibri" w:hAnsi="Calibri"/>
          <w:sz w:val="22"/>
          <w:szCs w:val="22"/>
        </w:rPr>
        <w:lastRenderedPageBreak/>
        <w:t>shall be returned to UNDP at the conclusion of the Individual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w:t>
      </w:r>
      <w:r>
        <w:rPr>
          <w:rFonts w:ascii="Calibri" w:hAnsi="Calibri"/>
          <w:sz w:val="22"/>
          <w:szCs w:val="22"/>
        </w:rPr>
        <w:t>d tear.</w:t>
      </w:r>
    </w:p>
    <w:p w14:paraId="24D99004" w14:textId="77777777" w:rsidR="0026324F" w:rsidRPr="001900F5" w:rsidRDefault="0026324F" w:rsidP="0026324F">
      <w:pPr>
        <w:pStyle w:val="Default"/>
        <w:jc w:val="both"/>
        <w:rPr>
          <w:rFonts w:ascii="Calibri" w:hAnsi="Calibri"/>
          <w:sz w:val="12"/>
          <w:szCs w:val="12"/>
        </w:rPr>
      </w:pPr>
    </w:p>
    <w:p w14:paraId="4976B488" w14:textId="77777777" w:rsidR="0026324F" w:rsidRDefault="0026324F" w:rsidP="0026324F">
      <w:pPr>
        <w:pStyle w:val="Default"/>
        <w:jc w:val="both"/>
        <w:rPr>
          <w:rFonts w:ascii="Calibri" w:hAnsi="Calibri"/>
          <w:sz w:val="22"/>
          <w:szCs w:val="22"/>
        </w:rPr>
      </w:pPr>
      <w:r w:rsidRPr="00E129FB">
        <w:rPr>
          <w:rFonts w:ascii="Calibri" w:hAnsi="Calibri"/>
          <w:sz w:val="22"/>
          <w:szCs w:val="22"/>
        </w:rP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Individual Contract and which bear a direct relation to or are produced or prepared or collected in consequence of, or during the course of, the performance of the Individual Contract, and the Individual contractor acknowledges and agrees that such products, documents and other materials constitute works made for hire for UNDP.</w:t>
      </w:r>
    </w:p>
    <w:p w14:paraId="69F89F65" w14:textId="77777777" w:rsidR="0026324F" w:rsidRPr="001900F5" w:rsidRDefault="0026324F" w:rsidP="0026324F">
      <w:pPr>
        <w:pStyle w:val="Default"/>
        <w:jc w:val="both"/>
        <w:rPr>
          <w:rFonts w:ascii="Calibri" w:hAnsi="Calibri"/>
          <w:sz w:val="12"/>
          <w:szCs w:val="12"/>
        </w:rPr>
      </w:pPr>
    </w:p>
    <w:p w14:paraId="0207C54E" w14:textId="77777777" w:rsidR="0026324F" w:rsidRDefault="0026324F" w:rsidP="0026324F">
      <w:pPr>
        <w:pStyle w:val="Default"/>
        <w:jc w:val="both"/>
        <w:rPr>
          <w:rFonts w:ascii="Calibri" w:hAnsi="Calibri"/>
          <w:sz w:val="22"/>
          <w:szCs w:val="22"/>
        </w:rPr>
      </w:pPr>
      <w:r w:rsidRPr="00E129FB">
        <w:rPr>
          <w:rFonts w:ascii="Calibri" w:hAnsi="Calibri"/>
          <w:sz w:val="22"/>
          <w:szCs w:val="22"/>
        </w:rPr>
        <w:t>However, to the extent that any such intellectual property or other proprietary rights consist of any intellectual property or other proprietary rights of the Individual contractor: (a) that pre-existed the performance by the Individual contractor of its obligations under the Individual Contract, or (b) that the Individual contractor may develop or acquire, or may have developed or acquired, independently of the performance of its obligations under the Individual Contract, UNDP does not and shall not claim any ownership interest thereto, and the Individual contractor grants to UNDP a perpetual licence to use such intellectual property or other proprietary right solely for the purposes of and in accordance with th</w:t>
      </w:r>
      <w:r>
        <w:rPr>
          <w:rFonts w:ascii="Calibri" w:hAnsi="Calibri"/>
          <w:sz w:val="22"/>
          <w:szCs w:val="22"/>
        </w:rPr>
        <w:t>e requirements of the Contract.</w:t>
      </w:r>
    </w:p>
    <w:p w14:paraId="7F28EC1E" w14:textId="77777777" w:rsidR="0026324F" w:rsidRPr="001900F5" w:rsidRDefault="0026324F" w:rsidP="0026324F">
      <w:pPr>
        <w:pStyle w:val="Default"/>
        <w:jc w:val="both"/>
        <w:rPr>
          <w:rFonts w:ascii="Calibri" w:hAnsi="Calibri"/>
          <w:sz w:val="12"/>
          <w:szCs w:val="12"/>
        </w:rPr>
      </w:pPr>
    </w:p>
    <w:p w14:paraId="5FF7303D"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Individual Contract. Subject to the foregoing provisions, all maps, drawings, photographs, mosaics, plans, reports, estimates, recommendations, documents and all other data compiled by or received by the Individual contractor under the Individual Contract shall be the property of UNDP, shall be made available for use or inspection by UNDP at reasonable times and in reasonable places, shall be treated as confidential and shall be delivered only to UNDP authorized officials on completion of work under the Individual Contract. </w:t>
      </w:r>
    </w:p>
    <w:p w14:paraId="29026FF3" w14:textId="77777777" w:rsidR="0026324F" w:rsidRPr="008E4069" w:rsidRDefault="0026324F" w:rsidP="0026324F">
      <w:pPr>
        <w:pStyle w:val="Default"/>
        <w:jc w:val="both"/>
        <w:rPr>
          <w:rFonts w:ascii="Calibri" w:hAnsi="Calibri"/>
          <w:sz w:val="16"/>
          <w:szCs w:val="16"/>
        </w:rPr>
      </w:pPr>
    </w:p>
    <w:p w14:paraId="5D8D844F"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CONFIDENTIAL NATURE OF DOCUMENTS AND INFORMATION </w:t>
      </w:r>
    </w:p>
    <w:p w14:paraId="1919AC09" w14:textId="77777777" w:rsidR="0026324F" w:rsidRDefault="0026324F" w:rsidP="0026324F">
      <w:pPr>
        <w:pStyle w:val="Default"/>
        <w:jc w:val="both"/>
        <w:rPr>
          <w:rFonts w:ascii="Calibri" w:hAnsi="Calibri"/>
          <w:sz w:val="22"/>
          <w:szCs w:val="22"/>
        </w:rPr>
      </w:pPr>
      <w:r w:rsidRPr="00E129FB">
        <w:rPr>
          <w:rFonts w:ascii="Calibri" w:hAnsi="Calibri"/>
          <w:sz w:val="22"/>
          <w:szCs w:val="22"/>
        </w:rPr>
        <w:t>Information and data that are considered proprietary by either UNDP or the Individual contractor or that are delivered or disclosed by one of them (“Discloser”) to the other (“Recipient”) during the course of performance of the Individual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w:t>
      </w:r>
      <w:r>
        <w:rPr>
          <w:rFonts w:ascii="Calibri" w:hAnsi="Calibri"/>
          <w:sz w:val="22"/>
          <w:szCs w:val="22"/>
        </w:rPr>
        <w:t>ose for which it was disclosed.</w:t>
      </w:r>
    </w:p>
    <w:p w14:paraId="08E986E0" w14:textId="77777777" w:rsidR="0026324F" w:rsidRPr="001900F5" w:rsidRDefault="0026324F" w:rsidP="0026324F">
      <w:pPr>
        <w:pStyle w:val="Default"/>
        <w:jc w:val="both"/>
        <w:rPr>
          <w:rFonts w:ascii="Calibri" w:hAnsi="Calibri"/>
          <w:sz w:val="12"/>
          <w:szCs w:val="12"/>
        </w:rPr>
      </w:pPr>
    </w:p>
    <w:p w14:paraId="01E7FC4C"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Individual Contract. Subject to and without any waiver of the privileges and immunities of UNDP, the Individual contractor may disclose Information to the extent required by law, </w:t>
      </w:r>
      <w:r w:rsidRPr="00E129FB">
        <w:rPr>
          <w:rFonts w:ascii="Calibri" w:hAnsi="Calibri"/>
          <w:i/>
          <w:iCs/>
          <w:sz w:val="22"/>
          <w:szCs w:val="22"/>
        </w:rPr>
        <w:t xml:space="preserve">provided that </w:t>
      </w:r>
      <w:r w:rsidRPr="00E129FB">
        <w:rPr>
          <w:rFonts w:ascii="Calibri" w:hAnsi="Calibri"/>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Individual Contract, including any </w:t>
      </w:r>
      <w:r w:rsidRPr="00E129FB">
        <w:rPr>
          <w:rFonts w:ascii="Calibri" w:hAnsi="Calibri"/>
          <w:sz w:val="22"/>
          <w:szCs w:val="22"/>
        </w:rPr>
        <w:lastRenderedPageBreak/>
        <w:t xml:space="preserve">extension thereof, and, unless otherwise provided in the Individual Contract, shall remain effective following any termination of the Individual Contract. </w:t>
      </w:r>
    </w:p>
    <w:p w14:paraId="3BC69693" w14:textId="77777777" w:rsidR="0026324F" w:rsidRPr="008E4069" w:rsidRDefault="0026324F" w:rsidP="0026324F">
      <w:pPr>
        <w:pStyle w:val="Default"/>
        <w:jc w:val="both"/>
        <w:rPr>
          <w:rFonts w:ascii="Calibri" w:hAnsi="Calibri"/>
          <w:sz w:val="16"/>
          <w:szCs w:val="16"/>
        </w:rPr>
      </w:pPr>
    </w:p>
    <w:p w14:paraId="4C8B4A43"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TRAVEL, MEDICAL CLEARANCE AND SERVICE-INCURRED DEATH, INJURY OR ILLNESS </w:t>
      </w:r>
    </w:p>
    <w:p w14:paraId="16ACDA6A"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If the Individual contractor is required by UNDP to travel beyond commuting distance from the Individual contractor’s usual place of residence, and upon prior written agreement, such travel shall be at the expense of UNDP. Such travel shall be at economy care when by air. </w:t>
      </w:r>
    </w:p>
    <w:p w14:paraId="0043C178" w14:textId="77777777" w:rsidR="0026324F" w:rsidRPr="001900F5" w:rsidRDefault="0026324F" w:rsidP="0026324F">
      <w:pPr>
        <w:pStyle w:val="Default"/>
        <w:jc w:val="both"/>
        <w:rPr>
          <w:rFonts w:ascii="Calibri" w:hAnsi="Calibri"/>
          <w:sz w:val="12"/>
          <w:szCs w:val="12"/>
        </w:rPr>
      </w:pPr>
    </w:p>
    <w:p w14:paraId="4261CB78"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Individual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3CC7A13F" w14:textId="77777777" w:rsidR="0026324F" w:rsidRPr="001900F5" w:rsidRDefault="0026324F" w:rsidP="0026324F">
      <w:pPr>
        <w:pStyle w:val="Default"/>
        <w:jc w:val="both"/>
        <w:rPr>
          <w:rFonts w:ascii="Calibri" w:hAnsi="Calibri"/>
          <w:sz w:val="12"/>
          <w:szCs w:val="12"/>
        </w:rPr>
      </w:pPr>
    </w:p>
    <w:p w14:paraId="5181D044"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In the event of the death, injury or illness of the Individual contractor which is attributable to the performance of services on behalf of UNDP under the terms of the Individual Contract while the Individual contractor is traveling at UNDP expense or is performing any services under the Individual Contract in any offices or premises of UNDP, the Individual contractor or the Individual contractor’s dependants, as appropriate, shall be entitled to compensation equivalent to that provided under the UNDP insurance policy, available upon request. </w:t>
      </w:r>
    </w:p>
    <w:p w14:paraId="7C1FAD7F" w14:textId="77777777" w:rsidR="0026324F" w:rsidRPr="008E4069" w:rsidRDefault="0026324F" w:rsidP="0026324F">
      <w:pPr>
        <w:pStyle w:val="Default"/>
        <w:jc w:val="both"/>
        <w:rPr>
          <w:rFonts w:ascii="Calibri" w:hAnsi="Calibri"/>
          <w:sz w:val="16"/>
          <w:szCs w:val="16"/>
        </w:rPr>
      </w:pPr>
    </w:p>
    <w:p w14:paraId="664FD772"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PROHIBITION ON ASSIGNMENT; MODIFICATIONS </w:t>
      </w:r>
    </w:p>
    <w:p w14:paraId="2009296D" w14:textId="77777777" w:rsidR="0026324F" w:rsidRDefault="0026324F" w:rsidP="0026324F">
      <w:pPr>
        <w:pStyle w:val="Default"/>
        <w:jc w:val="both"/>
        <w:rPr>
          <w:rFonts w:ascii="Calibri" w:hAnsi="Calibri"/>
          <w:sz w:val="22"/>
          <w:szCs w:val="22"/>
        </w:rPr>
      </w:pPr>
      <w:r w:rsidRPr="00E129FB">
        <w:rPr>
          <w:rFonts w:ascii="Calibri" w:hAnsi="Calibri"/>
          <w:sz w:val="22"/>
          <w:szCs w:val="22"/>
        </w:rPr>
        <w:t>The Individual contractor may not assign, delegate, transfer, pledge or make any other disposition of the Individual Contract, of any part thereof, or of any of the rights, claims or obligations under the Individual Contract except with the prior written authorization of UNDP, and any attempt to do so shall be null and void. The terms or conditions of any supplemental undertakings, licences or other forms of Individual Contract concerning any goods or services to be provided under the Individual Contract shall not be valid and enforceable against UNDP nor in any way shall constitute an Individual Contract by UNDP thereto, unless any such undertakings, licences or other forms of Individual Contract are the subject of a valid written undertaking by UNDP. No modification or change in the Individual Contract shall be valid and enforceable against UNDP unless provided by means of a valid written amendment to the Individual Contract signed by the Individual contractor and an authorized official or appropriate contracting authority of UNDP.</w:t>
      </w:r>
    </w:p>
    <w:p w14:paraId="1A86FB7D" w14:textId="77777777" w:rsidR="0026324F" w:rsidRPr="008E4069" w:rsidRDefault="0026324F" w:rsidP="0026324F">
      <w:pPr>
        <w:pStyle w:val="Default"/>
        <w:jc w:val="both"/>
        <w:rPr>
          <w:rFonts w:ascii="Calibri" w:hAnsi="Calibri"/>
          <w:sz w:val="16"/>
          <w:szCs w:val="16"/>
        </w:rPr>
      </w:pPr>
      <w:r w:rsidRPr="008E4069">
        <w:rPr>
          <w:rFonts w:ascii="Calibri" w:hAnsi="Calibri"/>
          <w:sz w:val="16"/>
          <w:szCs w:val="16"/>
        </w:rPr>
        <w:t xml:space="preserve"> </w:t>
      </w:r>
    </w:p>
    <w:p w14:paraId="476AA96D"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SUBCONTRACTORS </w:t>
      </w:r>
    </w:p>
    <w:p w14:paraId="61F28B38"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In the event that the Individual contractor requires the services of subcontractors to perform any obligations under the Individual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Individual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Individual Contract. </w:t>
      </w:r>
    </w:p>
    <w:p w14:paraId="489CE842" w14:textId="7D22AED5" w:rsidR="0026324F" w:rsidRPr="00E129FB" w:rsidRDefault="0026324F" w:rsidP="0026324F">
      <w:pPr>
        <w:pStyle w:val="Default"/>
        <w:jc w:val="both"/>
        <w:rPr>
          <w:rFonts w:ascii="Calibri" w:hAnsi="Calibri"/>
          <w:sz w:val="22"/>
          <w:szCs w:val="22"/>
        </w:rPr>
      </w:pPr>
    </w:p>
    <w:p w14:paraId="468718D9"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USE OF NAME, EMBLEM OR OFFICIAL SEAL OF THE UNITED NATIONS </w:t>
      </w:r>
    </w:p>
    <w:p w14:paraId="47D113C0"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14:paraId="3AEF7B33" w14:textId="77777777" w:rsidR="0026324F" w:rsidRDefault="0026324F" w:rsidP="0026324F">
      <w:pPr>
        <w:pStyle w:val="Default"/>
        <w:jc w:val="both"/>
        <w:rPr>
          <w:rFonts w:ascii="Calibri" w:hAnsi="Calibri"/>
          <w:sz w:val="16"/>
          <w:szCs w:val="16"/>
        </w:rPr>
      </w:pPr>
    </w:p>
    <w:p w14:paraId="10563430" w14:textId="77777777" w:rsidR="0026324F" w:rsidRDefault="0026324F" w:rsidP="0026324F">
      <w:pPr>
        <w:pStyle w:val="Default"/>
        <w:ind w:firstLine="720"/>
        <w:jc w:val="both"/>
        <w:rPr>
          <w:rFonts w:ascii="Calibri" w:hAnsi="Calibri"/>
          <w:sz w:val="16"/>
          <w:szCs w:val="16"/>
        </w:rPr>
      </w:pPr>
    </w:p>
    <w:p w14:paraId="561CD50D"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Pr>
          <w:rFonts w:ascii="Calibri" w:hAnsi="Calibri"/>
          <w:b/>
          <w:bCs/>
          <w:sz w:val="22"/>
          <w:szCs w:val="22"/>
        </w:rPr>
        <w:lastRenderedPageBreak/>
        <w:t>INDEMNIFICATION</w:t>
      </w:r>
    </w:p>
    <w:p w14:paraId="2B2635BB"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Individual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Individual Contract, which give rise to legal liability to anyone not a party to the Individual Contract, including, without limitation, claims and liability in the nature of a claim for workers’ compensation. </w:t>
      </w:r>
    </w:p>
    <w:p w14:paraId="73E810E3" w14:textId="77777777" w:rsidR="0026324F" w:rsidRPr="008E4069" w:rsidRDefault="0026324F" w:rsidP="0026324F">
      <w:pPr>
        <w:pStyle w:val="Default"/>
        <w:jc w:val="both"/>
        <w:rPr>
          <w:rFonts w:ascii="Calibri" w:hAnsi="Calibri"/>
          <w:sz w:val="16"/>
          <w:szCs w:val="16"/>
        </w:rPr>
      </w:pPr>
    </w:p>
    <w:p w14:paraId="28DCB905"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INSURANCE </w:t>
      </w:r>
    </w:p>
    <w:p w14:paraId="36B2C5AA"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The Individual contractor shall pay UNDP promptly for all loss, destruction or damage to the property of UNDP caused by the Individual contractor, or of any subcontractor, or anyone directly or indirectly employed by them in the performance of the Individual Contract. The Individual contractor shall be solely responsible for taking out and for maintaining adequate insurance required to meet any of its obligations under the Individual Contract, as well as for arranging, at the Individual contractor’s sole expense, such life, health and other forms of insurance as the Individual contractor may consider to be appropriate to cover the period during which the Individual contractor provides services under the Individual Contract. The Individual contractor acknowledges and agrees that none of the insurance arrangements the Individual contractor may make shall, in any way, be construed to limit the Individual contractor’s liability arising under or relating to the Individual Contract. </w:t>
      </w:r>
    </w:p>
    <w:p w14:paraId="0355E43A" w14:textId="77777777" w:rsidR="0026324F" w:rsidRPr="008E4069" w:rsidRDefault="0026324F" w:rsidP="0026324F">
      <w:pPr>
        <w:pStyle w:val="Default"/>
        <w:jc w:val="both"/>
        <w:rPr>
          <w:rFonts w:ascii="Calibri" w:hAnsi="Calibri"/>
          <w:sz w:val="16"/>
          <w:szCs w:val="16"/>
        </w:rPr>
      </w:pPr>
    </w:p>
    <w:p w14:paraId="112133E7"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ENCUMBRANCES AND LIENS </w:t>
      </w:r>
    </w:p>
    <w:p w14:paraId="41D0EC8D"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Individual Contract, or by reason of any other claim or demand against the Individual contractor.</w:t>
      </w:r>
    </w:p>
    <w:p w14:paraId="070FA994" w14:textId="77777777" w:rsidR="0026324F" w:rsidRPr="008E4069" w:rsidRDefault="0026324F" w:rsidP="0026324F">
      <w:pPr>
        <w:pStyle w:val="Default"/>
        <w:jc w:val="both"/>
        <w:rPr>
          <w:rFonts w:ascii="Calibri" w:hAnsi="Calibri"/>
          <w:sz w:val="16"/>
          <w:szCs w:val="16"/>
        </w:rPr>
      </w:pPr>
      <w:r w:rsidRPr="008E4069">
        <w:rPr>
          <w:rFonts w:ascii="Calibri" w:hAnsi="Calibri"/>
          <w:sz w:val="16"/>
          <w:szCs w:val="16"/>
        </w:rPr>
        <w:t xml:space="preserve"> </w:t>
      </w:r>
    </w:p>
    <w:p w14:paraId="7EE949C2"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FORCE MAJEURE; OTHER CHANGES IN CONDITIONS </w:t>
      </w:r>
    </w:p>
    <w:p w14:paraId="56BFA41E"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In the event of and as soon as possible after the occurrence of any cause constituting </w:t>
      </w:r>
      <w:r w:rsidRPr="00E129FB">
        <w:rPr>
          <w:rFonts w:ascii="Calibri" w:hAnsi="Calibri"/>
          <w:i/>
          <w:iCs/>
          <w:sz w:val="22"/>
          <w:szCs w:val="22"/>
        </w:rPr>
        <w:t>force majeure</w:t>
      </w:r>
      <w:r w:rsidRPr="00E129FB">
        <w:rPr>
          <w:rFonts w:ascii="Calibri" w:hAnsi="Calibri"/>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Individual Contract. The Individual contractor shall also notify UNDP of any other changes in conditions or the occurrence of any event, which interferes or threatens to interfere with its performance of the Individual Contract. Not more than fifteen (15) days following the provision of such notice of </w:t>
      </w:r>
      <w:r w:rsidRPr="00E129FB">
        <w:rPr>
          <w:rFonts w:ascii="Calibri" w:hAnsi="Calibri"/>
          <w:i/>
          <w:iCs/>
          <w:sz w:val="22"/>
          <w:szCs w:val="22"/>
        </w:rPr>
        <w:t xml:space="preserve">force majeure </w:t>
      </w:r>
      <w:r w:rsidRPr="00E129FB">
        <w:rPr>
          <w:rFonts w:ascii="Calibri" w:hAnsi="Calibri"/>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Individual Contract. </w:t>
      </w:r>
    </w:p>
    <w:p w14:paraId="1107EA7E" w14:textId="77777777" w:rsidR="0026324F" w:rsidRPr="001900F5" w:rsidRDefault="0026324F" w:rsidP="0026324F">
      <w:pPr>
        <w:pStyle w:val="Default"/>
        <w:jc w:val="both"/>
        <w:rPr>
          <w:rFonts w:ascii="Calibri" w:hAnsi="Calibri"/>
          <w:sz w:val="12"/>
          <w:szCs w:val="12"/>
        </w:rPr>
      </w:pPr>
    </w:p>
    <w:p w14:paraId="77BBA435"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If the Individual contractor is rendered permanently unable, wholly or in part, by reason of </w:t>
      </w:r>
      <w:r w:rsidRPr="00E129FB">
        <w:rPr>
          <w:rFonts w:ascii="Calibri" w:hAnsi="Calibri"/>
          <w:i/>
          <w:iCs/>
          <w:sz w:val="22"/>
          <w:szCs w:val="22"/>
        </w:rPr>
        <w:t xml:space="preserve">force majeure </w:t>
      </w:r>
      <w:r w:rsidRPr="00E129FB">
        <w:rPr>
          <w:rFonts w:ascii="Calibri" w:hAnsi="Calibri"/>
          <w:sz w:val="22"/>
          <w:szCs w:val="22"/>
        </w:rPr>
        <w:t xml:space="preserve">to perform its obligations and meet its responsibilities under the Individual Contract, UNDP shall have the right to suspend or terminate the Individual Contract on the same terms and conditions as are provided for below, under “Termination”, except that the period of notice shall be five (5) days instead of any other period of notice. In any case, UNDP shall be entitled to consider the Individual contractor permanently unable to </w:t>
      </w:r>
      <w:r w:rsidRPr="00E129FB">
        <w:rPr>
          <w:rFonts w:ascii="Calibri" w:hAnsi="Calibri"/>
          <w:sz w:val="22"/>
          <w:szCs w:val="22"/>
        </w:rPr>
        <w:lastRenderedPageBreak/>
        <w:t xml:space="preserve">perform its obligations under the Individual Contract in the case of the Individual contractor’s suffering any period of suspension in excess of thirty (30) days. </w:t>
      </w:r>
    </w:p>
    <w:p w14:paraId="74978D8C" w14:textId="77777777" w:rsidR="0026324F" w:rsidRPr="001900F5" w:rsidRDefault="0026324F" w:rsidP="0026324F">
      <w:pPr>
        <w:pStyle w:val="Default"/>
        <w:jc w:val="both"/>
        <w:rPr>
          <w:rFonts w:ascii="Calibri" w:hAnsi="Calibri"/>
          <w:sz w:val="12"/>
          <w:szCs w:val="12"/>
        </w:rPr>
      </w:pPr>
    </w:p>
    <w:p w14:paraId="751E1D48" w14:textId="77777777" w:rsidR="0026324F" w:rsidRPr="00E129FB" w:rsidRDefault="0026324F" w:rsidP="0026324F">
      <w:pPr>
        <w:pStyle w:val="Default"/>
        <w:jc w:val="both"/>
        <w:rPr>
          <w:rFonts w:ascii="Calibri" w:hAnsi="Calibri"/>
          <w:sz w:val="22"/>
          <w:szCs w:val="22"/>
        </w:rPr>
      </w:pPr>
      <w:r w:rsidRPr="00E129FB">
        <w:rPr>
          <w:rFonts w:ascii="Calibri" w:hAnsi="Calibri"/>
          <w:i/>
          <w:iCs/>
          <w:sz w:val="22"/>
          <w:szCs w:val="22"/>
        </w:rPr>
        <w:t xml:space="preserve">Force majeure </w:t>
      </w:r>
      <w:r w:rsidRPr="00E129FB">
        <w:rPr>
          <w:rFonts w:ascii="Calibri" w:hAnsi="Calibri"/>
          <w:sz w:val="22"/>
          <w:szCs w:val="22"/>
        </w:rPr>
        <w:t xml:space="preserve">as used herein means any unforeseeable and irresistible act of nature, any act of war (whether declared or not), invasion, revolution, insurrection, or any other acts of a similar nature or force, </w:t>
      </w:r>
      <w:r w:rsidRPr="00E129FB">
        <w:rPr>
          <w:rFonts w:ascii="Calibri" w:hAnsi="Calibri"/>
          <w:i/>
          <w:iCs/>
          <w:sz w:val="22"/>
          <w:szCs w:val="22"/>
        </w:rPr>
        <w:t xml:space="preserve">provided that </w:t>
      </w:r>
      <w:r w:rsidRPr="00E129FB">
        <w:rPr>
          <w:rFonts w:ascii="Calibri" w:hAnsi="Calibri"/>
          <w:sz w:val="22"/>
          <w:szCs w:val="22"/>
        </w:rPr>
        <w:t xml:space="preserve">such acts arise from causes beyond the control and without the fault or negligence of the Individual contractor. The Individual contractor acknowledges and agrees that, with respect to any obligations under the Individual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E129FB">
        <w:rPr>
          <w:rFonts w:ascii="Calibri" w:hAnsi="Calibri"/>
          <w:i/>
          <w:iCs/>
          <w:sz w:val="22"/>
          <w:szCs w:val="22"/>
        </w:rPr>
        <w:t xml:space="preserve">force majeure </w:t>
      </w:r>
      <w:r w:rsidRPr="00E129FB">
        <w:rPr>
          <w:rFonts w:ascii="Calibri" w:hAnsi="Calibri"/>
          <w:sz w:val="22"/>
          <w:szCs w:val="22"/>
        </w:rPr>
        <w:t xml:space="preserve">under the Individual Contract. </w:t>
      </w:r>
    </w:p>
    <w:p w14:paraId="1F5642E0" w14:textId="77777777" w:rsidR="0026324F" w:rsidRPr="008E4069" w:rsidRDefault="0026324F" w:rsidP="0026324F">
      <w:pPr>
        <w:pStyle w:val="Default"/>
        <w:jc w:val="both"/>
        <w:rPr>
          <w:rFonts w:ascii="Calibri" w:hAnsi="Calibri"/>
          <w:sz w:val="16"/>
          <w:szCs w:val="16"/>
        </w:rPr>
      </w:pPr>
    </w:p>
    <w:p w14:paraId="4B505E9F"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TERMINATION </w:t>
      </w:r>
    </w:p>
    <w:p w14:paraId="654ACC08"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Either party may terminate the Individual Contract, in whole or in part, upon giving written notice to the other party. The period of notice shall be five (5) days in the case of Individual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Individual Contract. UNDP may, without prejudice to any other right or remedy available to it, terminate the Individual Contract forthwith in the event that: (a) the Individual contractor is adjudged bankrupt, or is Article II, section 7, of the Convention on the Privileges and Immunities of the United Nations provides, </w:t>
      </w:r>
      <w:r w:rsidRPr="00E129FB">
        <w:rPr>
          <w:rFonts w:ascii="Calibri" w:hAnsi="Calibri"/>
          <w:i/>
          <w:iCs/>
          <w:sz w:val="22"/>
          <w:szCs w:val="22"/>
        </w:rPr>
        <w:t>inter alia</w:t>
      </w:r>
      <w:r w:rsidRPr="00E129FB">
        <w:rPr>
          <w:rFonts w:ascii="Calibri" w:hAnsi="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w:t>
      </w:r>
      <w:r>
        <w:rPr>
          <w:rFonts w:ascii="Calibri" w:hAnsi="Calibri"/>
          <w:sz w:val="22"/>
          <w:szCs w:val="22"/>
        </w:rPr>
        <w:t xml:space="preserve"> exported for its official use.</w:t>
      </w:r>
    </w:p>
    <w:p w14:paraId="018239AF" w14:textId="77777777" w:rsidR="0026324F" w:rsidRPr="001900F5" w:rsidRDefault="0026324F" w:rsidP="0026324F">
      <w:pPr>
        <w:pStyle w:val="Default"/>
        <w:jc w:val="both"/>
        <w:rPr>
          <w:rFonts w:ascii="Calibri" w:hAnsi="Calibri"/>
          <w:sz w:val="12"/>
          <w:szCs w:val="12"/>
        </w:rPr>
      </w:pPr>
    </w:p>
    <w:p w14:paraId="7BEB9BD4"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 </w:t>
      </w:r>
    </w:p>
    <w:p w14:paraId="18C60922" w14:textId="77777777" w:rsidR="0026324F" w:rsidRPr="001900F5" w:rsidRDefault="0026324F" w:rsidP="0026324F">
      <w:pPr>
        <w:pStyle w:val="Default"/>
        <w:jc w:val="both"/>
        <w:rPr>
          <w:rFonts w:ascii="Calibri" w:hAnsi="Calibri"/>
          <w:sz w:val="12"/>
          <w:szCs w:val="12"/>
        </w:rPr>
      </w:pPr>
    </w:p>
    <w:p w14:paraId="005918C6"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Individual Contract. </w:t>
      </w:r>
    </w:p>
    <w:p w14:paraId="751818FA" w14:textId="77777777" w:rsidR="0026324F" w:rsidRPr="001900F5" w:rsidRDefault="0026324F" w:rsidP="0026324F">
      <w:pPr>
        <w:pStyle w:val="Default"/>
        <w:jc w:val="both"/>
        <w:rPr>
          <w:rFonts w:ascii="Calibri" w:hAnsi="Calibri"/>
          <w:sz w:val="12"/>
          <w:szCs w:val="12"/>
        </w:rPr>
      </w:pPr>
    </w:p>
    <w:p w14:paraId="38831FBD"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In the event of any termination of the Individual Contract, upon receipt of notice of termination by UNDP, the Individual contractor shall, except as may be directed by UNDP in the notice of termination or otherwise in writing: (a) take immediate steps to bring the performance of any obligations under the Individual Contract to a close in a prompt and orderly manner, and in doing so, reduce expenses to a minimum; (b) refrain from undertaking any further or additional commitments under the Individual Contract as of and following the date of receipt of such notice; (c) deliver all completed or partially completed plans, drawings, information and other property that, if the Individual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Individual Contract that is in the possession of the Individual contractor and in which UNDP has or may be reasonably expected to acquire an interest. </w:t>
      </w:r>
    </w:p>
    <w:p w14:paraId="196573B3" w14:textId="77777777" w:rsidR="0026324F" w:rsidRPr="001900F5" w:rsidRDefault="0026324F" w:rsidP="0026324F">
      <w:pPr>
        <w:pStyle w:val="Default"/>
        <w:jc w:val="both"/>
        <w:rPr>
          <w:rFonts w:ascii="Calibri" w:hAnsi="Calibri"/>
          <w:sz w:val="12"/>
          <w:szCs w:val="12"/>
        </w:rPr>
      </w:pPr>
    </w:p>
    <w:p w14:paraId="64144BED"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lastRenderedPageBreak/>
        <w:t xml:space="preserve">In the event of any termination of the Individual Contract, UNDP shall only be liable to pay the Individual contractor compensation on a </w:t>
      </w:r>
      <w:r w:rsidRPr="00E129FB">
        <w:rPr>
          <w:rFonts w:ascii="Calibri" w:hAnsi="Calibri"/>
          <w:i/>
          <w:iCs/>
          <w:sz w:val="22"/>
          <w:szCs w:val="22"/>
        </w:rPr>
        <w:t xml:space="preserve">pro rata </w:t>
      </w:r>
      <w:r w:rsidRPr="00E129FB">
        <w:rPr>
          <w:rFonts w:ascii="Calibri" w:hAnsi="Calibri"/>
          <w:sz w:val="22"/>
          <w:szCs w:val="22"/>
        </w:rPr>
        <w:t>basis for no more than the actual amount of work performed to the satisfaction of UNDP in accordance with the requirements of the Individual Contract. Additional costs incurred by UNDP resulting from the termination of the Individual Contract by the Individual contractor may be withheld from any amount otherwise due to the Individual contractor from UNDP.</w:t>
      </w:r>
    </w:p>
    <w:p w14:paraId="79B1C23F" w14:textId="77777777" w:rsidR="0026324F" w:rsidRPr="008E4069" w:rsidRDefault="0026324F" w:rsidP="0026324F">
      <w:pPr>
        <w:pStyle w:val="Default"/>
        <w:jc w:val="both"/>
        <w:rPr>
          <w:rFonts w:ascii="Calibri" w:hAnsi="Calibri"/>
          <w:sz w:val="16"/>
          <w:szCs w:val="16"/>
        </w:rPr>
      </w:pPr>
      <w:r w:rsidRPr="008E4069">
        <w:rPr>
          <w:rFonts w:ascii="Calibri" w:hAnsi="Calibri"/>
          <w:sz w:val="16"/>
          <w:szCs w:val="16"/>
        </w:rPr>
        <w:t xml:space="preserve"> </w:t>
      </w:r>
    </w:p>
    <w:p w14:paraId="3375F475"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NON-EXCLUSIVITY </w:t>
      </w:r>
    </w:p>
    <w:p w14:paraId="4F2FF2DC"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UNDP shall have no obligation respecting, and no limitations on, its right to obtain goods of the same kind, quality and quantity, or to obtain any services of the kind described in the Individual Contract, from any other source at any time. </w:t>
      </w:r>
    </w:p>
    <w:p w14:paraId="7D84D143" w14:textId="77777777" w:rsidR="0026324F" w:rsidRPr="008E4069" w:rsidRDefault="0026324F" w:rsidP="0026324F">
      <w:pPr>
        <w:pStyle w:val="Default"/>
        <w:jc w:val="both"/>
        <w:rPr>
          <w:rFonts w:ascii="Calibri" w:hAnsi="Calibri"/>
          <w:sz w:val="16"/>
          <w:szCs w:val="16"/>
        </w:rPr>
      </w:pPr>
    </w:p>
    <w:p w14:paraId="6B5CF465"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TAXATION </w:t>
      </w:r>
    </w:p>
    <w:p w14:paraId="6818A6AC"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Article II, section 7, of the Convention on the Privileges and Immunities of the United Nations provides, </w:t>
      </w:r>
      <w:r w:rsidRPr="00E129FB">
        <w:rPr>
          <w:rFonts w:ascii="Calibri" w:hAnsi="Calibri"/>
          <w:i/>
          <w:iCs/>
          <w:sz w:val="22"/>
          <w:szCs w:val="22"/>
        </w:rPr>
        <w:t>inter alia</w:t>
      </w:r>
      <w:r w:rsidRPr="00E129FB">
        <w:rPr>
          <w:rFonts w:ascii="Calibri" w:hAnsi="Calibri"/>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Individual Contract, and the Individual contractor acknowledges that UNDP will not issue any statements of earnings to the Individual contractor in respect of any such payments.</w:t>
      </w:r>
    </w:p>
    <w:p w14:paraId="14BF088D" w14:textId="77777777" w:rsidR="0026324F" w:rsidRPr="008E4069" w:rsidRDefault="0026324F" w:rsidP="0026324F">
      <w:pPr>
        <w:pStyle w:val="Default"/>
        <w:ind w:left="360"/>
        <w:jc w:val="both"/>
        <w:rPr>
          <w:rFonts w:ascii="Calibri" w:hAnsi="Calibri"/>
          <w:sz w:val="16"/>
          <w:szCs w:val="16"/>
        </w:rPr>
      </w:pPr>
    </w:p>
    <w:p w14:paraId="7FB7CA8E"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AUDIT AND INVESTIGATION </w:t>
      </w:r>
    </w:p>
    <w:p w14:paraId="48E2B8C6"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Each invoice paid by UNDP shall be subject to a post-payment audit by auditors, whether internal or external, of UNDP or by other authorized and qualified agents of UNDP at any time during the term of the Individual Contract and for a period of two (2) years following the expiration or prior termination of the Individual Contract. UNDP shall be entitled to a refund from the Individual contractor for any amounts shown by such audits to have been paid by UNDP other than in accordance with the terms and conditions of the Individual Contract. </w:t>
      </w:r>
    </w:p>
    <w:p w14:paraId="3CD76244" w14:textId="77777777" w:rsidR="0026324F" w:rsidRPr="001900F5" w:rsidRDefault="0026324F" w:rsidP="0026324F">
      <w:pPr>
        <w:pStyle w:val="Default"/>
        <w:jc w:val="both"/>
        <w:rPr>
          <w:rFonts w:ascii="Calibri" w:hAnsi="Calibri"/>
          <w:sz w:val="12"/>
          <w:szCs w:val="12"/>
        </w:rPr>
      </w:pPr>
    </w:p>
    <w:p w14:paraId="2DE1987B" w14:textId="77777777" w:rsidR="0026324F" w:rsidRDefault="0026324F" w:rsidP="0026324F">
      <w:pPr>
        <w:pStyle w:val="Default"/>
        <w:jc w:val="both"/>
        <w:rPr>
          <w:rFonts w:ascii="Calibri" w:hAnsi="Calibri"/>
          <w:sz w:val="22"/>
          <w:szCs w:val="22"/>
        </w:rPr>
      </w:pPr>
      <w:r w:rsidRPr="00E129FB">
        <w:rPr>
          <w:rFonts w:ascii="Calibri" w:hAnsi="Calibri"/>
          <w:sz w:val="22"/>
          <w:szCs w:val="22"/>
        </w:rPr>
        <w:t xml:space="preserve">The Individual contractor acknowledges and agrees that, from time to time, UNDP may conduct investigations relating to any aspect of the Individual Contract or the award thereof, the obligations performed under the Individual Contract, and the operations of the Individual contractor generally relating to performance of the Individual Contract. The right of UNDP to conduct an investigation and the Individual contractor’s obligation to comply with such an investigation shall not lapse upon expiration or prior termination of the Individual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14:paraId="42A36EFD" w14:textId="77777777" w:rsidR="0026324F" w:rsidRDefault="0026324F" w:rsidP="0026324F">
      <w:pPr>
        <w:pStyle w:val="Default"/>
        <w:jc w:val="both"/>
        <w:rPr>
          <w:rFonts w:ascii="Calibri" w:hAnsi="Calibri"/>
          <w:sz w:val="22"/>
          <w:szCs w:val="22"/>
        </w:rPr>
      </w:pPr>
    </w:p>
    <w:p w14:paraId="12E5C49E"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SETTLEMENT OF DISPUTES </w:t>
      </w:r>
    </w:p>
    <w:p w14:paraId="13B499AC" w14:textId="77777777" w:rsidR="0026324F" w:rsidRDefault="0026324F" w:rsidP="0026324F">
      <w:pPr>
        <w:pStyle w:val="Default"/>
        <w:jc w:val="both"/>
        <w:rPr>
          <w:rFonts w:ascii="Calibri" w:hAnsi="Calibri"/>
          <w:sz w:val="22"/>
          <w:szCs w:val="22"/>
        </w:rPr>
      </w:pPr>
      <w:r w:rsidRPr="00E129FB">
        <w:rPr>
          <w:rFonts w:ascii="Calibri" w:hAnsi="Calibri"/>
          <w:i/>
          <w:iCs/>
          <w:sz w:val="22"/>
          <w:szCs w:val="22"/>
        </w:rPr>
        <w:t>Amicable Settlement</w:t>
      </w:r>
      <w:r w:rsidRPr="00E129FB">
        <w:rPr>
          <w:rFonts w:ascii="Calibri" w:hAnsi="Calibri"/>
          <w:sz w:val="22"/>
          <w:szCs w:val="22"/>
        </w:rPr>
        <w:t xml:space="preserve">: UNDP and the Individual contractor shall use their best efforts to amicably settle any dispute, controversy or claim arising out of the Individual Contract or the breach, termination or invalidity thereof. Where the parties wish to seek such an amicable settlement through conciliation, the conciliation shall take place in accordance with the Conciliation Rules then obtaining of the United Nations Commission </w:t>
      </w:r>
      <w:r w:rsidRPr="00E129FB">
        <w:rPr>
          <w:rFonts w:ascii="Calibri" w:hAnsi="Calibri"/>
          <w:sz w:val="22"/>
          <w:szCs w:val="22"/>
        </w:rPr>
        <w:lastRenderedPageBreak/>
        <w:t xml:space="preserve">on International Trade Law (“UNCITRAL”), or according to such other procedure as may be agreed between the parties in writing. </w:t>
      </w:r>
    </w:p>
    <w:p w14:paraId="12781EC6" w14:textId="77777777" w:rsidR="0026324F" w:rsidRPr="001900F5" w:rsidRDefault="0026324F" w:rsidP="0026324F">
      <w:pPr>
        <w:pStyle w:val="Default"/>
        <w:jc w:val="both"/>
        <w:rPr>
          <w:rFonts w:ascii="Calibri" w:hAnsi="Calibri"/>
          <w:sz w:val="12"/>
          <w:szCs w:val="12"/>
        </w:rPr>
      </w:pPr>
    </w:p>
    <w:p w14:paraId="254149C1" w14:textId="77777777" w:rsidR="0026324F" w:rsidRDefault="0026324F" w:rsidP="0026324F">
      <w:pPr>
        <w:pStyle w:val="Default"/>
        <w:jc w:val="both"/>
        <w:rPr>
          <w:rFonts w:ascii="Calibri" w:hAnsi="Calibri"/>
          <w:sz w:val="22"/>
          <w:szCs w:val="22"/>
        </w:rPr>
      </w:pPr>
      <w:r w:rsidRPr="00E129FB">
        <w:rPr>
          <w:rFonts w:ascii="Calibri" w:hAnsi="Calibri"/>
          <w:i/>
          <w:iCs/>
          <w:sz w:val="22"/>
          <w:szCs w:val="22"/>
        </w:rPr>
        <w:t>Arbitration</w:t>
      </w:r>
      <w:r w:rsidRPr="00E129FB">
        <w:rPr>
          <w:rFonts w:ascii="Calibri" w:hAnsi="Calibri"/>
          <w:sz w:val="22"/>
          <w:szCs w:val="22"/>
        </w:rPr>
        <w:t>: Any dispute, controversy or claim between the parties arising out of the Individual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w:t>
      </w:r>
      <w:r>
        <w:rPr>
          <w:rFonts w:ascii="Calibri" w:hAnsi="Calibri"/>
          <w:sz w:val="22"/>
          <w:szCs w:val="22"/>
        </w:rPr>
        <w:t>sociation, 28 May 1983 edition.</w:t>
      </w:r>
    </w:p>
    <w:p w14:paraId="54B730F4" w14:textId="77777777" w:rsidR="0026324F" w:rsidRPr="001900F5" w:rsidRDefault="0026324F" w:rsidP="0026324F">
      <w:pPr>
        <w:pStyle w:val="Default"/>
        <w:jc w:val="both"/>
        <w:rPr>
          <w:rFonts w:ascii="Calibri" w:hAnsi="Calibri"/>
          <w:sz w:val="12"/>
          <w:szCs w:val="12"/>
        </w:rPr>
      </w:pPr>
    </w:p>
    <w:p w14:paraId="12DDD131"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The arbitral tribunal shall be empowered to order the return or destruction of goods or any property, whether tangible or intangible, or of any confidential information provided under the Individual Contract, order the termination of the Individual Contract, or order that any other protective measures be taken with respect to the goods, services or any other property, whether tangible or intangible, or of any confidential information provided under the Individual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Individual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2AF0264" w14:textId="77777777" w:rsidR="0026324F" w:rsidRPr="008E4069" w:rsidRDefault="0026324F" w:rsidP="0026324F">
      <w:pPr>
        <w:pStyle w:val="Default"/>
        <w:jc w:val="both"/>
        <w:rPr>
          <w:rFonts w:ascii="Calibri" w:hAnsi="Calibri"/>
          <w:sz w:val="16"/>
          <w:szCs w:val="16"/>
        </w:rPr>
      </w:pPr>
    </w:p>
    <w:p w14:paraId="6EFB9C01"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LIMITATION ON ACTIONS: </w:t>
      </w:r>
    </w:p>
    <w:p w14:paraId="459CBEDC"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Except with respect to any indemnification obligations in Article 7, above, or as are otherwise set forth in the Individual Contract, any arbitral proceedings in accordance with Article 17 above, arising out of the Individual Contract must be commenced within three years after the cause of action has accrued. </w:t>
      </w:r>
    </w:p>
    <w:p w14:paraId="2952D85D" w14:textId="77777777" w:rsidR="0026324F" w:rsidRPr="00E129FB" w:rsidRDefault="0026324F" w:rsidP="0026324F">
      <w:pPr>
        <w:pStyle w:val="Default"/>
        <w:jc w:val="both"/>
        <w:rPr>
          <w:rFonts w:ascii="Calibri" w:hAnsi="Calibri"/>
          <w:sz w:val="22"/>
          <w:szCs w:val="22"/>
        </w:rPr>
      </w:pPr>
      <w:r w:rsidRPr="00E129FB">
        <w:rPr>
          <w:rFonts w:ascii="Calibri" w:hAnsi="Calibri"/>
          <w:sz w:val="22"/>
          <w:szCs w:val="22"/>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Individual Contract, the cause of action accrues when such time of future performance actually begins. </w:t>
      </w:r>
    </w:p>
    <w:p w14:paraId="6A43247A" w14:textId="77777777" w:rsidR="0026324F" w:rsidRPr="008E4069" w:rsidRDefault="0026324F" w:rsidP="0026324F">
      <w:pPr>
        <w:pStyle w:val="Default"/>
        <w:jc w:val="both"/>
        <w:rPr>
          <w:rFonts w:ascii="Calibri" w:hAnsi="Calibri"/>
          <w:b/>
          <w:bCs/>
          <w:sz w:val="16"/>
          <w:szCs w:val="16"/>
        </w:rPr>
      </w:pPr>
    </w:p>
    <w:p w14:paraId="2CDB3B1B" w14:textId="77777777" w:rsidR="0026324F" w:rsidRPr="00E129FB" w:rsidRDefault="0026324F" w:rsidP="0026324F">
      <w:pPr>
        <w:pStyle w:val="Default"/>
        <w:numPr>
          <w:ilvl w:val="0"/>
          <w:numId w:val="16"/>
        </w:numPr>
        <w:spacing w:after="80"/>
        <w:ind w:left="357" w:hanging="357"/>
        <w:jc w:val="both"/>
        <w:rPr>
          <w:rFonts w:ascii="Calibri" w:hAnsi="Calibri"/>
          <w:b/>
          <w:bCs/>
          <w:sz w:val="22"/>
          <w:szCs w:val="22"/>
        </w:rPr>
      </w:pPr>
      <w:r w:rsidRPr="00E129FB">
        <w:rPr>
          <w:rFonts w:ascii="Calibri" w:hAnsi="Calibri"/>
          <w:b/>
          <w:bCs/>
          <w:sz w:val="22"/>
          <w:szCs w:val="22"/>
        </w:rPr>
        <w:t xml:space="preserve">PRIVILEGES AND IMMUNITIES </w:t>
      </w:r>
    </w:p>
    <w:p w14:paraId="194F2E0A" w14:textId="623CFFDB" w:rsidR="0026324F" w:rsidRPr="00A06E2D" w:rsidRDefault="0026324F" w:rsidP="00A06E2D">
      <w:pPr>
        <w:pStyle w:val="Default"/>
        <w:jc w:val="both"/>
        <w:rPr>
          <w:rFonts w:ascii="Calibri" w:hAnsi="Calibri"/>
          <w:sz w:val="22"/>
          <w:szCs w:val="22"/>
        </w:rPr>
      </w:pPr>
      <w:r w:rsidRPr="00E129FB">
        <w:rPr>
          <w:rFonts w:ascii="Calibri" w:hAnsi="Calibri"/>
          <w:sz w:val="22"/>
          <w:szCs w:val="22"/>
        </w:rPr>
        <w:t>Nothing in or relating to the Individual Contract shall be deemed a waiver, express or implied, of any of the privileges and immunities of the United Nations, including its subsidiary organs.</w:t>
      </w:r>
    </w:p>
    <w:sectPr w:rsidR="0026324F" w:rsidRPr="00A06E2D" w:rsidSect="00044F92">
      <w:footerReference w:type="default" r:id="rId11"/>
      <w:pgSz w:w="12240" w:h="15840"/>
      <w:pgMar w:top="851" w:right="1134" w:bottom="851"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FBEF" w14:textId="77777777" w:rsidR="00DB68AA" w:rsidRDefault="00DB68AA" w:rsidP="00A24134">
      <w:pPr>
        <w:spacing w:after="0" w:line="240" w:lineRule="auto"/>
      </w:pPr>
      <w:r>
        <w:separator/>
      </w:r>
    </w:p>
  </w:endnote>
  <w:endnote w:type="continuationSeparator" w:id="0">
    <w:p w14:paraId="6B1EB8CC" w14:textId="77777777" w:rsidR="00DB68AA" w:rsidRDefault="00DB68A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830F" w14:textId="77777777" w:rsidR="0026324F" w:rsidRPr="00E315A8" w:rsidRDefault="0026324F" w:rsidP="00E315A8">
    <w:pPr>
      <w:pStyle w:val="Footer"/>
      <w:pBdr>
        <w:top w:val="thinThickSmallGap" w:sz="24" w:space="1" w:color="622423" w:themeColor="accent2" w:themeShade="7F"/>
      </w:pBdr>
      <w:rPr>
        <w:sz w:val="16"/>
        <w:szCs w:val="16"/>
      </w:rPr>
    </w:pPr>
    <w:r w:rsidRPr="00E23698">
      <w:rPr>
        <w:noProof/>
        <w:sz w:val="20"/>
        <w:szCs w:val="20"/>
      </w:rPr>
      <w:t>IC/TZA/201</w:t>
    </w:r>
    <w:r>
      <w:rPr>
        <w:noProof/>
        <w:sz w:val="20"/>
        <w:szCs w:val="20"/>
      </w:rPr>
      <w:t>8</w:t>
    </w:r>
    <w:r w:rsidRPr="00E23698">
      <w:rPr>
        <w:noProof/>
        <w:sz w:val="20"/>
        <w:szCs w:val="20"/>
      </w:rPr>
      <w:t>/UNDP-</w:t>
    </w:r>
    <w:r w:rsidRPr="00F44260">
      <w:rPr>
        <w:noProof/>
        <w:sz w:val="20"/>
        <w:szCs w:val="20"/>
      </w:rPr>
      <w:t>0</w:t>
    </w:r>
    <w:r>
      <w:rPr>
        <w:noProof/>
        <w:sz w:val="20"/>
        <w:szCs w:val="20"/>
      </w:rPr>
      <w:t>37</w:t>
    </w:r>
    <w:r w:rsidRPr="00F44260">
      <w:rPr>
        <w:noProof/>
        <w:sz w:val="20"/>
        <w:szCs w:val="20"/>
      </w:rPr>
      <w:t>:</w:t>
    </w:r>
    <w:r>
      <w:rPr>
        <w:noProof/>
        <w:sz w:val="20"/>
        <w:szCs w:val="20"/>
      </w:rPr>
      <w:t xml:space="preserve"> </w:t>
    </w:r>
    <w:r w:rsidRPr="00D86ACB">
      <w:rPr>
        <w:rFonts w:cstheme="minorHAnsi"/>
        <w:color w:val="000000"/>
      </w:rPr>
      <w:t>International Consultancy - Community Dialogue Analyst</w:t>
    </w:r>
    <w:r w:rsidRPr="00E315A8">
      <w:rPr>
        <w:sz w:val="16"/>
        <w:szCs w:val="16"/>
      </w:rPr>
      <w:ptab w:relativeTo="margin" w:alignment="right" w:leader="none"/>
    </w:r>
    <w:r w:rsidRPr="00E315A8">
      <w:t xml:space="preserve">Page </w:t>
    </w:r>
    <w:r w:rsidRPr="00E315A8">
      <w:fldChar w:fldCharType="begin"/>
    </w:r>
    <w:r w:rsidRPr="00E315A8">
      <w:instrText xml:space="preserve"> PAGE   \* MERGEFORMAT </w:instrText>
    </w:r>
    <w:r w:rsidRPr="00E315A8">
      <w:fldChar w:fldCharType="separate"/>
    </w:r>
    <w:r>
      <w:rPr>
        <w:noProof/>
      </w:rPr>
      <w:t>1</w:t>
    </w:r>
    <w:r w:rsidRPr="00E315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C83D" w14:textId="77777777" w:rsidR="00DB68AA" w:rsidRDefault="00DB68AA" w:rsidP="00A24134">
      <w:pPr>
        <w:spacing w:after="0" w:line="240" w:lineRule="auto"/>
      </w:pPr>
      <w:r>
        <w:separator/>
      </w:r>
    </w:p>
  </w:footnote>
  <w:footnote w:type="continuationSeparator" w:id="0">
    <w:p w14:paraId="3FA192ED" w14:textId="77777777" w:rsidR="00DB68AA" w:rsidRDefault="00DB68AA"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758"/>
    <w:multiLevelType w:val="hybridMultilevel"/>
    <w:tmpl w:val="D41A89F6"/>
    <w:lvl w:ilvl="0" w:tplc="A32EC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4D7A"/>
    <w:multiLevelType w:val="hybridMultilevel"/>
    <w:tmpl w:val="7DE2D5A8"/>
    <w:lvl w:ilvl="0" w:tplc="2F32D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171"/>
    <w:multiLevelType w:val="hybridMultilevel"/>
    <w:tmpl w:val="B63A6D6A"/>
    <w:lvl w:ilvl="0" w:tplc="B37C4C60">
      <w:start w:val="1"/>
      <w:numFmt w:val="bullet"/>
      <w:lvlText w:val=""/>
      <w:lvlJc w:val="left"/>
      <w:pPr>
        <w:ind w:left="720" w:hanging="360"/>
      </w:pPr>
      <w:rPr>
        <w:rFonts w:ascii="Symbol" w:hAnsi="Symbol" w:hint="default"/>
        <w:sz w:val="16"/>
        <w:szCs w:val="16"/>
      </w:rPr>
    </w:lvl>
    <w:lvl w:ilvl="1" w:tplc="B37C4C60">
      <w:start w:val="1"/>
      <w:numFmt w:val="bullet"/>
      <w:lvlText w:val=""/>
      <w:lvlJc w:val="left"/>
      <w:pPr>
        <w:ind w:left="1440" w:hanging="360"/>
      </w:pPr>
      <w:rPr>
        <w:rFonts w:ascii="Symbol" w:hAnsi="Symbol" w:hint="default"/>
        <w:sz w:val="16"/>
        <w:szCs w:val="16"/>
      </w:rPr>
    </w:lvl>
    <w:lvl w:ilvl="2" w:tplc="B37C4C60">
      <w:start w:val="1"/>
      <w:numFmt w:val="bullet"/>
      <w:lvlText w:val=""/>
      <w:lvlJc w:val="left"/>
      <w:pPr>
        <w:ind w:left="2160" w:hanging="360"/>
      </w:pPr>
      <w:rPr>
        <w:rFonts w:ascii="Symbol" w:hAnsi="Symbol" w:hint="default"/>
        <w:sz w:val="16"/>
        <w:szCs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A7177"/>
    <w:multiLevelType w:val="hybridMultilevel"/>
    <w:tmpl w:val="B100C81A"/>
    <w:lvl w:ilvl="0" w:tplc="0409000F">
      <w:start w:val="1"/>
      <w:numFmt w:val="decimal"/>
      <w:lvlText w:val="%1."/>
      <w:lvlJc w:val="left"/>
      <w:pPr>
        <w:ind w:left="720" w:hanging="360"/>
      </w:pPr>
      <w:rPr>
        <w:rFonts w:hint="default"/>
      </w:rPr>
    </w:lvl>
    <w:lvl w:ilvl="1" w:tplc="FF9EF194">
      <w:start w:val="1"/>
      <w:numFmt w:val="upperRoman"/>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4224"/>
    <w:multiLevelType w:val="hybridMultilevel"/>
    <w:tmpl w:val="C1EAE9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8E30EA"/>
    <w:multiLevelType w:val="hybridMultilevel"/>
    <w:tmpl w:val="81A0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03B71"/>
    <w:multiLevelType w:val="hybridMultilevel"/>
    <w:tmpl w:val="CC206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8643AC"/>
    <w:multiLevelType w:val="hybridMultilevel"/>
    <w:tmpl w:val="B23A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61660"/>
    <w:multiLevelType w:val="hybridMultilevel"/>
    <w:tmpl w:val="2CB46D78"/>
    <w:lvl w:ilvl="0" w:tplc="919A50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2272C"/>
    <w:multiLevelType w:val="hybridMultilevel"/>
    <w:tmpl w:val="0DCEF1B8"/>
    <w:lvl w:ilvl="0" w:tplc="E6F25EC2">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7E4F7B"/>
    <w:multiLevelType w:val="hybridMultilevel"/>
    <w:tmpl w:val="C2D85D46"/>
    <w:lvl w:ilvl="0" w:tplc="04090001">
      <w:start w:val="1"/>
      <w:numFmt w:val="bullet"/>
      <w:lvlText w:val=""/>
      <w:lvlJc w:val="left"/>
      <w:pPr>
        <w:ind w:left="360" w:hanging="360"/>
      </w:pPr>
      <w:rPr>
        <w:rFonts w:ascii="Symbol" w:hAnsi="Symbol" w:hint="default"/>
      </w:rPr>
    </w:lvl>
    <w:lvl w:ilvl="1" w:tplc="3C2E38D0">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A4A4464"/>
    <w:multiLevelType w:val="hybridMultilevel"/>
    <w:tmpl w:val="ED58D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13300"/>
    <w:multiLevelType w:val="hybridMultilevel"/>
    <w:tmpl w:val="F9E2EA4C"/>
    <w:lvl w:ilvl="0" w:tplc="EB6ACFDA">
      <w:start w:val="1"/>
      <w:numFmt w:val="decimal"/>
      <w:lvlText w:val="%1."/>
      <w:lvlJc w:val="left"/>
      <w:pPr>
        <w:ind w:left="360" w:hanging="360"/>
      </w:pPr>
      <w:rPr>
        <w:rFonts w:hint="default"/>
        <w:b w:val="0"/>
      </w:rPr>
    </w:lvl>
    <w:lvl w:ilvl="1" w:tplc="FF9EF194">
      <w:start w:val="1"/>
      <w:numFmt w:val="upperRoman"/>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7A09F1"/>
    <w:multiLevelType w:val="hybridMultilevel"/>
    <w:tmpl w:val="6DD02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1B150F"/>
    <w:multiLevelType w:val="hybridMultilevel"/>
    <w:tmpl w:val="5B0E8EFE"/>
    <w:lvl w:ilvl="0" w:tplc="0409000F">
      <w:start w:val="1"/>
      <w:numFmt w:val="decimal"/>
      <w:lvlText w:val="%1."/>
      <w:lvlJc w:val="left"/>
      <w:pPr>
        <w:ind w:left="360" w:hanging="360"/>
      </w:pPr>
      <w:rPr>
        <w:rFonts w:hint="default"/>
      </w:rPr>
    </w:lvl>
    <w:lvl w:ilvl="1" w:tplc="FF9EF194">
      <w:start w:val="1"/>
      <w:numFmt w:val="upperRoman"/>
      <w:lvlText w:val="%2."/>
      <w:lvlJc w:val="left"/>
      <w:pPr>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2"/>
  </w:num>
  <w:num w:numId="4">
    <w:abstractNumId w:val="15"/>
  </w:num>
  <w:num w:numId="5">
    <w:abstractNumId w:val="11"/>
  </w:num>
  <w:num w:numId="6">
    <w:abstractNumId w:val="5"/>
  </w:num>
  <w:num w:numId="7">
    <w:abstractNumId w:val="13"/>
  </w:num>
  <w:num w:numId="8">
    <w:abstractNumId w:val="6"/>
  </w:num>
  <w:num w:numId="9">
    <w:abstractNumId w:val="0"/>
  </w:num>
  <w:num w:numId="10">
    <w:abstractNumId w:val="8"/>
  </w:num>
  <w:num w:numId="11">
    <w:abstractNumId w:val="4"/>
  </w:num>
  <w:num w:numId="12">
    <w:abstractNumId w:val="9"/>
  </w:num>
  <w:num w:numId="13">
    <w:abstractNumId w:val="1"/>
  </w:num>
  <w:num w:numId="14">
    <w:abstractNumId w:val="10"/>
  </w:num>
  <w:num w:numId="15">
    <w:abstractNumId w:val="7"/>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B1E"/>
    <w:rsid w:val="000047C0"/>
    <w:rsid w:val="00007664"/>
    <w:rsid w:val="0001012F"/>
    <w:rsid w:val="00011C45"/>
    <w:rsid w:val="00012037"/>
    <w:rsid w:val="00016DAA"/>
    <w:rsid w:val="000174FB"/>
    <w:rsid w:val="00017CC1"/>
    <w:rsid w:val="00020181"/>
    <w:rsid w:val="000270D4"/>
    <w:rsid w:val="0003044E"/>
    <w:rsid w:val="0003195A"/>
    <w:rsid w:val="0003245B"/>
    <w:rsid w:val="000350D3"/>
    <w:rsid w:val="00044F92"/>
    <w:rsid w:val="00050E30"/>
    <w:rsid w:val="000544AA"/>
    <w:rsid w:val="00054664"/>
    <w:rsid w:val="00054B78"/>
    <w:rsid w:val="00063F23"/>
    <w:rsid w:val="00064B21"/>
    <w:rsid w:val="00064B81"/>
    <w:rsid w:val="00072AB5"/>
    <w:rsid w:val="00085F11"/>
    <w:rsid w:val="00085FD6"/>
    <w:rsid w:val="000900CF"/>
    <w:rsid w:val="00092F6A"/>
    <w:rsid w:val="000970AB"/>
    <w:rsid w:val="000A226A"/>
    <w:rsid w:val="000A5FED"/>
    <w:rsid w:val="000A662A"/>
    <w:rsid w:val="000A6F0B"/>
    <w:rsid w:val="000B69F4"/>
    <w:rsid w:val="000C1170"/>
    <w:rsid w:val="000C6E64"/>
    <w:rsid w:val="000D09CC"/>
    <w:rsid w:val="000D4F38"/>
    <w:rsid w:val="000D55FC"/>
    <w:rsid w:val="000D7DC4"/>
    <w:rsid w:val="000E084C"/>
    <w:rsid w:val="000E2792"/>
    <w:rsid w:val="000E2C6B"/>
    <w:rsid w:val="000E3166"/>
    <w:rsid w:val="000F0B85"/>
    <w:rsid w:val="000F1A37"/>
    <w:rsid w:val="000F23A3"/>
    <w:rsid w:val="000F3788"/>
    <w:rsid w:val="000F3BAC"/>
    <w:rsid w:val="000F4658"/>
    <w:rsid w:val="000F6CB3"/>
    <w:rsid w:val="000F789B"/>
    <w:rsid w:val="00100315"/>
    <w:rsid w:val="00103276"/>
    <w:rsid w:val="001066EE"/>
    <w:rsid w:val="00114494"/>
    <w:rsid w:val="00120739"/>
    <w:rsid w:val="00120764"/>
    <w:rsid w:val="0012156C"/>
    <w:rsid w:val="001218D3"/>
    <w:rsid w:val="00122196"/>
    <w:rsid w:val="0013123F"/>
    <w:rsid w:val="00131950"/>
    <w:rsid w:val="00134A66"/>
    <w:rsid w:val="00135DDA"/>
    <w:rsid w:val="00136125"/>
    <w:rsid w:val="001368AE"/>
    <w:rsid w:val="00140522"/>
    <w:rsid w:val="001409AB"/>
    <w:rsid w:val="00141FB6"/>
    <w:rsid w:val="00142830"/>
    <w:rsid w:val="00143FE1"/>
    <w:rsid w:val="001442A7"/>
    <w:rsid w:val="00144644"/>
    <w:rsid w:val="0014597C"/>
    <w:rsid w:val="00147190"/>
    <w:rsid w:val="001473B3"/>
    <w:rsid w:val="00150DCE"/>
    <w:rsid w:val="00151099"/>
    <w:rsid w:val="00154421"/>
    <w:rsid w:val="001601C9"/>
    <w:rsid w:val="00160A81"/>
    <w:rsid w:val="00162A8C"/>
    <w:rsid w:val="001636E7"/>
    <w:rsid w:val="001665A9"/>
    <w:rsid w:val="00167377"/>
    <w:rsid w:val="00176B27"/>
    <w:rsid w:val="00177A37"/>
    <w:rsid w:val="001845BA"/>
    <w:rsid w:val="00194076"/>
    <w:rsid w:val="001A0D14"/>
    <w:rsid w:val="001A0DCE"/>
    <w:rsid w:val="001A3942"/>
    <w:rsid w:val="001A5EDB"/>
    <w:rsid w:val="001A7D12"/>
    <w:rsid w:val="001B277D"/>
    <w:rsid w:val="001B4126"/>
    <w:rsid w:val="001B4CF5"/>
    <w:rsid w:val="001B74E5"/>
    <w:rsid w:val="001C1089"/>
    <w:rsid w:val="001C1C11"/>
    <w:rsid w:val="001D0755"/>
    <w:rsid w:val="001D1909"/>
    <w:rsid w:val="001D3531"/>
    <w:rsid w:val="001D3FBE"/>
    <w:rsid w:val="001D5C08"/>
    <w:rsid w:val="001D6E56"/>
    <w:rsid w:val="001D732C"/>
    <w:rsid w:val="001E1955"/>
    <w:rsid w:val="001E30BA"/>
    <w:rsid w:val="001E39FB"/>
    <w:rsid w:val="001E3E1A"/>
    <w:rsid w:val="001E796A"/>
    <w:rsid w:val="001F0C4F"/>
    <w:rsid w:val="001F3269"/>
    <w:rsid w:val="001F7BB6"/>
    <w:rsid w:val="00203A75"/>
    <w:rsid w:val="00204282"/>
    <w:rsid w:val="00204DAE"/>
    <w:rsid w:val="00205AB6"/>
    <w:rsid w:val="00206AC8"/>
    <w:rsid w:val="002177DD"/>
    <w:rsid w:val="00217FDD"/>
    <w:rsid w:val="002223E0"/>
    <w:rsid w:val="002226BE"/>
    <w:rsid w:val="002234BB"/>
    <w:rsid w:val="0023253F"/>
    <w:rsid w:val="00233045"/>
    <w:rsid w:val="00234280"/>
    <w:rsid w:val="00236200"/>
    <w:rsid w:val="0023776C"/>
    <w:rsid w:val="00246548"/>
    <w:rsid w:val="00246E96"/>
    <w:rsid w:val="00250057"/>
    <w:rsid w:val="00254F53"/>
    <w:rsid w:val="00254F9A"/>
    <w:rsid w:val="002556ED"/>
    <w:rsid w:val="00255D46"/>
    <w:rsid w:val="002561A5"/>
    <w:rsid w:val="00257EB3"/>
    <w:rsid w:val="00257FF3"/>
    <w:rsid w:val="0026324F"/>
    <w:rsid w:val="00264ED7"/>
    <w:rsid w:val="00267650"/>
    <w:rsid w:val="00276E2E"/>
    <w:rsid w:val="00280554"/>
    <w:rsid w:val="0028522D"/>
    <w:rsid w:val="0029364B"/>
    <w:rsid w:val="00294EF7"/>
    <w:rsid w:val="002A1486"/>
    <w:rsid w:val="002A4DD3"/>
    <w:rsid w:val="002A5707"/>
    <w:rsid w:val="002B0DD7"/>
    <w:rsid w:val="002B197A"/>
    <w:rsid w:val="002B1F15"/>
    <w:rsid w:val="002C0CCF"/>
    <w:rsid w:val="002C27BA"/>
    <w:rsid w:val="002C39C4"/>
    <w:rsid w:val="002D1810"/>
    <w:rsid w:val="002D28D3"/>
    <w:rsid w:val="002E0C75"/>
    <w:rsid w:val="002E1645"/>
    <w:rsid w:val="002E2F5E"/>
    <w:rsid w:val="002F07A0"/>
    <w:rsid w:val="002F1602"/>
    <w:rsid w:val="002F162B"/>
    <w:rsid w:val="002F1CDD"/>
    <w:rsid w:val="002F20CC"/>
    <w:rsid w:val="002F799A"/>
    <w:rsid w:val="00301DD4"/>
    <w:rsid w:val="00304371"/>
    <w:rsid w:val="00304E0E"/>
    <w:rsid w:val="003059AD"/>
    <w:rsid w:val="0031462A"/>
    <w:rsid w:val="00316D5F"/>
    <w:rsid w:val="00317D70"/>
    <w:rsid w:val="00320550"/>
    <w:rsid w:val="00320A38"/>
    <w:rsid w:val="003266E6"/>
    <w:rsid w:val="003302E9"/>
    <w:rsid w:val="003319BB"/>
    <w:rsid w:val="00331F25"/>
    <w:rsid w:val="0033411B"/>
    <w:rsid w:val="0033713D"/>
    <w:rsid w:val="00337C84"/>
    <w:rsid w:val="00342CF8"/>
    <w:rsid w:val="00345C6C"/>
    <w:rsid w:val="00346DD2"/>
    <w:rsid w:val="00350C50"/>
    <w:rsid w:val="00352175"/>
    <w:rsid w:val="003538FD"/>
    <w:rsid w:val="003572EA"/>
    <w:rsid w:val="00360160"/>
    <w:rsid w:val="0036426B"/>
    <w:rsid w:val="003668CE"/>
    <w:rsid w:val="0036720C"/>
    <w:rsid w:val="003715D9"/>
    <w:rsid w:val="00371E8B"/>
    <w:rsid w:val="003754C3"/>
    <w:rsid w:val="00380CD7"/>
    <w:rsid w:val="003812A9"/>
    <w:rsid w:val="00382120"/>
    <w:rsid w:val="003834F8"/>
    <w:rsid w:val="003853AC"/>
    <w:rsid w:val="003862F1"/>
    <w:rsid w:val="0039259C"/>
    <w:rsid w:val="003A1259"/>
    <w:rsid w:val="003A35F8"/>
    <w:rsid w:val="003B0C3C"/>
    <w:rsid w:val="003B2BA3"/>
    <w:rsid w:val="003B682C"/>
    <w:rsid w:val="003B7587"/>
    <w:rsid w:val="003B75B9"/>
    <w:rsid w:val="003B7774"/>
    <w:rsid w:val="003B7E71"/>
    <w:rsid w:val="003E45E8"/>
    <w:rsid w:val="003E6F31"/>
    <w:rsid w:val="003F0258"/>
    <w:rsid w:val="003F3252"/>
    <w:rsid w:val="003F5A2E"/>
    <w:rsid w:val="003F70B5"/>
    <w:rsid w:val="003F741F"/>
    <w:rsid w:val="004014AD"/>
    <w:rsid w:val="0040214D"/>
    <w:rsid w:val="00407AEF"/>
    <w:rsid w:val="00413939"/>
    <w:rsid w:val="0041397E"/>
    <w:rsid w:val="004154A2"/>
    <w:rsid w:val="00416DF8"/>
    <w:rsid w:val="004174D2"/>
    <w:rsid w:val="00420686"/>
    <w:rsid w:val="00423BA9"/>
    <w:rsid w:val="004246EB"/>
    <w:rsid w:val="00425655"/>
    <w:rsid w:val="00425CFE"/>
    <w:rsid w:val="0043099A"/>
    <w:rsid w:val="00430CFE"/>
    <w:rsid w:val="00430ECA"/>
    <w:rsid w:val="00431414"/>
    <w:rsid w:val="00432027"/>
    <w:rsid w:val="004326B4"/>
    <w:rsid w:val="00437FFA"/>
    <w:rsid w:val="00440ECE"/>
    <w:rsid w:val="00443686"/>
    <w:rsid w:val="00445BA3"/>
    <w:rsid w:val="004471FD"/>
    <w:rsid w:val="00450354"/>
    <w:rsid w:val="00451CA6"/>
    <w:rsid w:val="00456287"/>
    <w:rsid w:val="00464CE5"/>
    <w:rsid w:val="00467E9A"/>
    <w:rsid w:val="00470B06"/>
    <w:rsid w:val="00471F73"/>
    <w:rsid w:val="00474E19"/>
    <w:rsid w:val="004758AA"/>
    <w:rsid w:val="00483BCB"/>
    <w:rsid w:val="00487E46"/>
    <w:rsid w:val="004948EC"/>
    <w:rsid w:val="004953AE"/>
    <w:rsid w:val="00495A29"/>
    <w:rsid w:val="00496E5B"/>
    <w:rsid w:val="004A2253"/>
    <w:rsid w:val="004A2B79"/>
    <w:rsid w:val="004A4321"/>
    <w:rsid w:val="004A45E4"/>
    <w:rsid w:val="004B2E5D"/>
    <w:rsid w:val="004B4227"/>
    <w:rsid w:val="004B5A62"/>
    <w:rsid w:val="004B6395"/>
    <w:rsid w:val="004C0D7A"/>
    <w:rsid w:val="004C1D16"/>
    <w:rsid w:val="004C1E86"/>
    <w:rsid w:val="004C76A2"/>
    <w:rsid w:val="004D00D9"/>
    <w:rsid w:val="004D3F24"/>
    <w:rsid w:val="004D60BD"/>
    <w:rsid w:val="004D6416"/>
    <w:rsid w:val="004D6B0E"/>
    <w:rsid w:val="004E1885"/>
    <w:rsid w:val="004E3C6E"/>
    <w:rsid w:val="004E6262"/>
    <w:rsid w:val="004F4FDF"/>
    <w:rsid w:val="004F56DA"/>
    <w:rsid w:val="005124DC"/>
    <w:rsid w:val="0051603A"/>
    <w:rsid w:val="00521FE7"/>
    <w:rsid w:val="005221B5"/>
    <w:rsid w:val="00523775"/>
    <w:rsid w:val="00525B63"/>
    <w:rsid w:val="0052620B"/>
    <w:rsid w:val="00537159"/>
    <w:rsid w:val="00540106"/>
    <w:rsid w:val="005402B0"/>
    <w:rsid w:val="00540426"/>
    <w:rsid w:val="00541292"/>
    <w:rsid w:val="005425C0"/>
    <w:rsid w:val="00542DC3"/>
    <w:rsid w:val="00543EE6"/>
    <w:rsid w:val="00547ADB"/>
    <w:rsid w:val="00547D3F"/>
    <w:rsid w:val="00550BEE"/>
    <w:rsid w:val="005558BD"/>
    <w:rsid w:val="0055668F"/>
    <w:rsid w:val="00556C00"/>
    <w:rsid w:val="0056381E"/>
    <w:rsid w:val="00565822"/>
    <w:rsid w:val="005758F0"/>
    <w:rsid w:val="005847B8"/>
    <w:rsid w:val="00585D5C"/>
    <w:rsid w:val="00587281"/>
    <w:rsid w:val="005879C8"/>
    <w:rsid w:val="00587CA1"/>
    <w:rsid w:val="005948F1"/>
    <w:rsid w:val="005964F6"/>
    <w:rsid w:val="005970D0"/>
    <w:rsid w:val="00597C32"/>
    <w:rsid w:val="005A0419"/>
    <w:rsid w:val="005A5A4F"/>
    <w:rsid w:val="005A60EF"/>
    <w:rsid w:val="005A6122"/>
    <w:rsid w:val="005B038A"/>
    <w:rsid w:val="005B1505"/>
    <w:rsid w:val="005B4891"/>
    <w:rsid w:val="005B5382"/>
    <w:rsid w:val="005B7F7E"/>
    <w:rsid w:val="005C077F"/>
    <w:rsid w:val="005C4022"/>
    <w:rsid w:val="005C52BD"/>
    <w:rsid w:val="005C5D87"/>
    <w:rsid w:val="005C663B"/>
    <w:rsid w:val="005C73E1"/>
    <w:rsid w:val="005D02F1"/>
    <w:rsid w:val="005D03BE"/>
    <w:rsid w:val="005D3D60"/>
    <w:rsid w:val="005D7C09"/>
    <w:rsid w:val="005E174C"/>
    <w:rsid w:val="005E23C4"/>
    <w:rsid w:val="005E3707"/>
    <w:rsid w:val="005F0358"/>
    <w:rsid w:val="005F1FEE"/>
    <w:rsid w:val="005F2E44"/>
    <w:rsid w:val="005F46B2"/>
    <w:rsid w:val="00601436"/>
    <w:rsid w:val="0060411E"/>
    <w:rsid w:val="00606214"/>
    <w:rsid w:val="00607A7A"/>
    <w:rsid w:val="006131AE"/>
    <w:rsid w:val="00614085"/>
    <w:rsid w:val="00616F4F"/>
    <w:rsid w:val="00620189"/>
    <w:rsid w:val="00623BD5"/>
    <w:rsid w:val="00644363"/>
    <w:rsid w:val="006523D8"/>
    <w:rsid w:val="00652EF7"/>
    <w:rsid w:val="00656200"/>
    <w:rsid w:val="00657112"/>
    <w:rsid w:val="006624CE"/>
    <w:rsid w:val="00663E77"/>
    <w:rsid w:val="006667C7"/>
    <w:rsid w:val="00666BE3"/>
    <w:rsid w:val="00666E57"/>
    <w:rsid w:val="006712B8"/>
    <w:rsid w:val="00671785"/>
    <w:rsid w:val="00671C70"/>
    <w:rsid w:val="00673582"/>
    <w:rsid w:val="00673784"/>
    <w:rsid w:val="00673EA5"/>
    <w:rsid w:val="0067568C"/>
    <w:rsid w:val="00680286"/>
    <w:rsid w:val="00683D3A"/>
    <w:rsid w:val="00691509"/>
    <w:rsid w:val="00693DAB"/>
    <w:rsid w:val="006A064A"/>
    <w:rsid w:val="006A30FD"/>
    <w:rsid w:val="006A446C"/>
    <w:rsid w:val="006A7830"/>
    <w:rsid w:val="006B00BF"/>
    <w:rsid w:val="006B25F9"/>
    <w:rsid w:val="006B4742"/>
    <w:rsid w:val="006C4642"/>
    <w:rsid w:val="006C491D"/>
    <w:rsid w:val="006D2951"/>
    <w:rsid w:val="006D35A4"/>
    <w:rsid w:val="006D4038"/>
    <w:rsid w:val="006D5DA2"/>
    <w:rsid w:val="006E2D9A"/>
    <w:rsid w:val="006E3B2C"/>
    <w:rsid w:val="006E4473"/>
    <w:rsid w:val="006E44FD"/>
    <w:rsid w:val="006E570D"/>
    <w:rsid w:val="006F23D9"/>
    <w:rsid w:val="00700D3E"/>
    <w:rsid w:val="00702F92"/>
    <w:rsid w:val="00706D8A"/>
    <w:rsid w:val="00710D2D"/>
    <w:rsid w:val="007159E7"/>
    <w:rsid w:val="00716C3E"/>
    <w:rsid w:val="00716F88"/>
    <w:rsid w:val="0071733F"/>
    <w:rsid w:val="00720382"/>
    <w:rsid w:val="007205EC"/>
    <w:rsid w:val="00721B10"/>
    <w:rsid w:val="00723DF1"/>
    <w:rsid w:val="007277A2"/>
    <w:rsid w:val="00735B03"/>
    <w:rsid w:val="00736776"/>
    <w:rsid w:val="00747120"/>
    <w:rsid w:val="007558AD"/>
    <w:rsid w:val="00756DD9"/>
    <w:rsid w:val="00763A93"/>
    <w:rsid w:val="00764805"/>
    <w:rsid w:val="0077117C"/>
    <w:rsid w:val="007715EB"/>
    <w:rsid w:val="00777EC6"/>
    <w:rsid w:val="00783219"/>
    <w:rsid w:val="00784B72"/>
    <w:rsid w:val="00784E90"/>
    <w:rsid w:val="00791F2A"/>
    <w:rsid w:val="007951FE"/>
    <w:rsid w:val="007A704A"/>
    <w:rsid w:val="007B08A5"/>
    <w:rsid w:val="007B41B1"/>
    <w:rsid w:val="007B5917"/>
    <w:rsid w:val="007B5927"/>
    <w:rsid w:val="007B74E4"/>
    <w:rsid w:val="007C1D64"/>
    <w:rsid w:val="007C2B95"/>
    <w:rsid w:val="007C335D"/>
    <w:rsid w:val="007C4235"/>
    <w:rsid w:val="007C46FA"/>
    <w:rsid w:val="007C502D"/>
    <w:rsid w:val="007C6B3B"/>
    <w:rsid w:val="007C7B1B"/>
    <w:rsid w:val="007D2043"/>
    <w:rsid w:val="007D258A"/>
    <w:rsid w:val="007D2D85"/>
    <w:rsid w:val="007D3016"/>
    <w:rsid w:val="007D382E"/>
    <w:rsid w:val="007E010F"/>
    <w:rsid w:val="007E1167"/>
    <w:rsid w:val="007E6F8D"/>
    <w:rsid w:val="007E7678"/>
    <w:rsid w:val="007F7CC3"/>
    <w:rsid w:val="00803FED"/>
    <w:rsid w:val="00810AC2"/>
    <w:rsid w:val="00810FC3"/>
    <w:rsid w:val="008135C6"/>
    <w:rsid w:val="0081641C"/>
    <w:rsid w:val="00816B78"/>
    <w:rsid w:val="00816D02"/>
    <w:rsid w:val="008208EC"/>
    <w:rsid w:val="00821B39"/>
    <w:rsid w:val="008261BF"/>
    <w:rsid w:val="00834D1A"/>
    <w:rsid w:val="00835800"/>
    <w:rsid w:val="00836CEA"/>
    <w:rsid w:val="0083780B"/>
    <w:rsid w:val="00837A7F"/>
    <w:rsid w:val="00845BBB"/>
    <w:rsid w:val="00847B3A"/>
    <w:rsid w:val="0086078E"/>
    <w:rsid w:val="00863870"/>
    <w:rsid w:val="00863AD3"/>
    <w:rsid w:val="00863D27"/>
    <w:rsid w:val="00864788"/>
    <w:rsid w:val="008672FC"/>
    <w:rsid w:val="00870C2E"/>
    <w:rsid w:val="008718FE"/>
    <w:rsid w:val="00871BB4"/>
    <w:rsid w:val="00874BE0"/>
    <w:rsid w:val="00875386"/>
    <w:rsid w:val="008821B4"/>
    <w:rsid w:val="00882780"/>
    <w:rsid w:val="00883A19"/>
    <w:rsid w:val="00884950"/>
    <w:rsid w:val="00892836"/>
    <w:rsid w:val="00896D87"/>
    <w:rsid w:val="008A0260"/>
    <w:rsid w:val="008A0EF3"/>
    <w:rsid w:val="008A12C6"/>
    <w:rsid w:val="008A28A3"/>
    <w:rsid w:val="008A30A4"/>
    <w:rsid w:val="008A34EB"/>
    <w:rsid w:val="008A61FF"/>
    <w:rsid w:val="008A63D0"/>
    <w:rsid w:val="008A6F73"/>
    <w:rsid w:val="008B33D2"/>
    <w:rsid w:val="008B33DC"/>
    <w:rsid w:val="008B40B5"/>
    <w:rsid w:val="008B58ED"/>
    <w:rsid w:val="008C2787"/>
    <w:rsid w:val="008D4B2F"/>
    <w:rsid w:val="008D5D13"/>
    <w:rsid w:val="008D6217"/>
    <w:rsid w:val="008E1C83"/>
    <w:rsid w:val="008E4069"/>
    <w:rsid w:val="008E46D7"/>
    <w:rsid w:val="008E5271"/>
    <w:rsid w:val="008E6169"/>
    <w:rsid w:val="008F46B7"/>
    <w:rsid w:val="008F7712"/>
    <w:rsid w:val="00902071"/>
    <w:rsid w:val="00904DBF"/>
    <w:rsid w:val="00907FAE"/>
    <w:rsid w:val="009111D1"/>
    <w:rsid w:val="00911982"/>
    <w:rsid w:val="009146CF"/>
    <w:rsid w:val="009169D3"/>
    <w:rsid w:val="009170B7"/>
    <w:rsid w:val="009178EE"/>
    <w:rsid w:val="009200C0"/>
    <w:rsid w:val="00920A5F"/>
    <w:rsid w:val="00922890"/>
    <w:rsid w:val="009232B7"/>
    <w:rsid w:val="009240CB"/>
    <w:rsid w:val="00924AC4"/>
    <w:rsid w:val="00925CB9"/>
    <w:rsid w:val="00925F3E"/>
    <w:rsid w:val="0092623A"/>
    <w:rsid w:val="0092682E"/>
    <w:rsid w:val="009275C5"/>
    <w:rsid w:val="00932DB2"/>
    <w:rsid w:val="00936CCC"/>
    <w:rsid w:val="0094449F"/>
    <w:rsid w:val="00944F40"/>
    <w:rsid w:val="00945DAA"/>
    <w:rsid w:val="00951B3A"/>
    <w:rsid w:val="009529D0"/>
    <w:rsid w:val="0095428F"/>
    <w:rsid w:val="009600F8"/>
    <w:rsid w:val="00961CCD"/>
    <w:rsid w:val="0096649E"/>
    <w:rsid w:val="00967608"/>
    <w:rsid w:val="009723CE"/>
    <w:rsid w:val="00974B8F"/>
    <w:rsid w:val="00976E1A"/>
    <w:rsid w:val="00977AED"/>
    <w:rsid w:val="00977C2B"/>
    <w:rsid w:val="00981B7D"/>
    <w:rsid w:val="0098216A"/>
    <w:rsid w:val="009827CE"/>
    <w:rsid w:val="00983F03"/>
    <w:rsid w:val="00985B29"/>
    <w:rsid w:val="00991F2D"/>
    <w:rsid w:val="009A0CCA"/>
    <w:rsid w:val="009A328A"/>
    <w:rsid w:val="009A3C2B"/>
    <w:rsid w:val="009B1A79"/>
    <w:rsid w:val="009B39CD"/>
    <w:rsid w:val="009B632C"/>
    <w:rsid w:val="009B78E8"/>
    <w:rsid w:val="009C26DD"/>
    <w:rsid w:val="009C3F89"/>
    <w:rsid w:val="009D12F6"/>
    <w:rsid w:val="009D2320"/>
    <w:rsid w:val="009D2F4B"/>
    <w:rsid w:val="009D3CFA"/>
    <w:rsid w:val="009D43E0"/>
    <w:rsid w:val="009D5587"/>
    <w:rsid w:val="009D5842"/>
    <w:rsid w:val="009D5982"/>
    <w:rsid w:val="009D634B"/>
    <w:rsid w:val="009E2B22"/>
    <w:rsid w:val="009E4A79"/>
    <w:rsid w:val="009E5003"/>
    <w:rsid w:val="009E5D04"/>
    <w:rsid w:val="009E73BD"/>
    <w:rsid w:val="009F2933"/>
    <w:rsid w:val="009F45DD"/>
    <w:rsid w:val="009F4A13"/>
    <w:rsid w:val="009F50F6"/>
    <w:rsid w:val="009F51FC"/>
    <w:rsid w:val="009F76AA"/>
    <w:rsid w:val="00A030A0"/>
    <w:rsid w:val="00A03375"/>
    <w:rsid w:val="00A03A4B"/>
    <w:rsid w:val="00A06E2D"/>
    <w:rsid w:val="00A175CF"/>
    <w:rsid w:val="00A215F4"/>
    <w:rsid w:val="00A220E8"/>
    <w:rsid w:val="00A24134"/>
    <w:rsid w:val="00A242EC"/>
    <w:rsid w:val="00A24E06"/>
    <w:rsid w:val="00A2694F"/>
    <w:rsid w:val="00A275DF"/>
    <w:rsid w:val="00A27C33"/>
    <w:rsid w:val="00A32919"/>
    <w:rsid w:val="00A356CB"/>
    <w:rsid w:val="00A37680"/>
    <w:rsid w:val="00A40F85"/>
    <w:rsid w:val="00A412BC"/>
    <w:rsid w:val="00A455E5"/>
    <w:rsid w:val="00A46CBA"/>
    <w:rsid w:val="00A564E6"/>
    <w:rsid w:val="00A6040E"/>
    <w:rsid w:val="00A70833"/>
    <w:rsid w:val="00A72232"/>
    <w:rsid w:val="00A74837"/>
    <w:rsid w:val="00A75FED"/>
    <w:rsid w:val="00A83454"/>
    <w:rsid w:val="00A84AEE"/>
    <w:rsid w:val="00A91313"/>
    <w:rsid w:val="00A93C93"/>
    <w:rsid w:val="00A944CC"/>
    <w:rsid w:val="00A955BB"/>
    <w:rsid w:val="00AA0055"/>
    <w:rsid w:val="00AA272E"/>
    <w:rsid w:val="00AA555D"/>
    <w:rsid w:val="00AA76B6"/>
    <w:rsid w:val="00AB3281"/>
    <w:rsid w:val="00AB34AA"/>
    <w:rsid w:val="00AB653E"/>
    <w:rsid w:val="00AC0A30"/>
    <w:rsid w:val="00AC1A2D"/>
    <w:rsid w:val="00AC203E"/>
    <w:rsid w:val="00AC33EB"/>
    <w:rsid w:val="00AC6F4C"/>
    <w:rsid w:val="00AC714A"/>
    <w:rsid w:val="00AD19FD"/>
    <w:rsid w:val="00AD6DD8"/>
    <w:rsid w:val="00AD78A4"/>
    <w:rsid w:val="00AE31DB"/>
    <w:rsid w:val="00AE3998"/>
    <w:rsid w:val="00AE4EB0"/>
    <w:rsid w:val="00AE7870"/>
    <w:rsid w:val="00AF3C0C"/>
    <w:rsid w:val="00AF3CA6"/>
    <w:rsid w:val="00AF3FB5"/>
    <w:rsid w:val="00AF6579"/>
    <w:rsid w:val="00AF678A"/>
    <w:rsid w:val="00AF6929"/>
    <w:rsid w:val="00AF7B56"/>
    <w:rsid w:val="00AF7E1C"/>
    <w:rsid w:val="00B0057E"/>
    <w:rsid w:val="00B01422"/>
    <w:rsid w:val="00B01B11"/>
    <w:rsid w:val="00B04C3E"/>
    <w:rsid w:val="00B1010F"/>
    <w:rsid w:val="00B1773A"/>
    <w:rsid w:val="00B2065D"/>
    <w:rsid w:val="00B2072A"/>
    <w:rsid w:val="00B23547"/>
    <w:rsid w:val="00B23659"/>
    <w:rsid w:val="00B2445F"/>
    <w:rsid w:val="00B26E44"/>
    <w:rsid w:val="00B300C7"/>
    <w:rsid w:val="00B330E0"/>
    <w:rsid w:val="00B35214"/>
    <w:rsid w:val="00B375AE"/>
    <w:rsid w:val="00B40AA0"/>
    <w:rsid w:val="00B4426B"/>
    <w:rsid w:val="00B44951"/>
    <w:rsid w:val="00B47986"/>
    <w:rsid w:val="00B51346"/>
    <w:rsid w:val="00B51957"/>
    <w:rsid w:val="00B53B6C"/>
    <w:rsid w:val="00B53EF1"/>
    <w:rsid w:val="00B5419D"/>
    <w:rsid w:val="00B54276"/>
    <w:rsid w:val="00B559FC"/>
    <w:rsid w:val="00B61FF8"/>
    <w:rsid w:val="00B62AE8"/>
    <w:rsid w:val="00B62E5D"/>
    <w:rsid w:val="00B636CA"/>
    <w:rsid w:val="00B74310"/>
    <w:rsid w:val="00B80524"/>
    <w:rsid w:val="00B81CC1"/>
    <w:rsid w:val="00B8321C"/>
    <w:rsid w:val="00B8550E"/>
    <w:rsid w:val="00B85E27"/>
    <w:rsid w:val="00B879BD"/>
    <w:rsid w:val="00B902CB"/>
    <w:rsid w:val="00B96963"/>
    <w:rsid w:val="00BA4D58"/>
    <w:rsid w:val="00BA528E"/>
    <w:rsid w:val="00BA77FC"/>
    <w:rsid w:val="00BB279A"/>
    <w:rsid w:val="00BB5430"/>
    <w:rsid w:val="00BB646C"/>
    <w:rsid w:val="00BB7836"/>
    <w:rsid w:val="00BB7CA2"/>
    <w:rsid w:val="00BC3450"/>
    <w:rsid w:val="00BD294C"/>
    <w:rsid w:val="00BD53D3"/>
    <w:rsid w:val="00BD545B"/>
    <w:rsid w:val="00BE1DEF"/>
    <w:rsid w:val="00BF2F5C"/>
    <w:rsid w:val="00BF3024"/>
    <w:rsid w:val="00BF30D0"/>
    <w:rsid w:val="00BF3C39"/>
    <w:rsid w:val="00BF70B0"/>
    <w:rsid w:val="00BF72CB"/>
    <w:rsid w:val="00C03994"/>
    <w:rsid w:val="00C045EF"/>
    <w:rsid w:val="00C05AF0"/>
    <w:rsid w:val="00C066B4"/>
    <w:rsid w:val="00C07AB2"/>
    <w:rsid w:val="00C222FF"/>
    <w:rsid w:val="00C22607"/>
    <w:rsid w:val="00C22E07"/>
    <w:rsid w:val="00C2740D"/>
    <w:rsid w:val="00C3101C"/>
    <w:rsid w:val="00C33A17"/>
    <w:rsid w:val="00C3732A"/>
    <w:rsid w:val="00C45354"/>
    <w:rsid w:val="00C5423C"/>
    <w:rsid w:val="00C553D7"/>
    <w:rsid w:val="00C55EFB"/>
    <w:rsid w:val="00C56A2E"/>
    <w:rsid w:val="00C64099"/>
    <w:rsid w:val="00C70A90"/>
    <w:rsid w:val="00C74ED9"/>
    <w:rsid w:val="00C8063F"/>
    <w:rsid w:val="00C86592"/>
    <w:rsid w:val="00C9184B"/>
    <w:rsid w:val="00C96223"/>
    <w:rsid w:val="00C96454"/>
    <w:rsid w:val="00CA3A64"/>
    <w:rsid w:val="00CA5D44"/>
    <w:rsid w:val="00CA600E"/>
    <w:rsid w:val="00CA6601"/>
    <w:rsid w:val="00CA6E52"/>
    <w:rsid w:val="00CB23BB"/>
    <w:rsid w:val="00CB4EB2"/>
    <w:rsid w:val="00CB51CF"/>
    <w:rsid w:val="00CB621C"/>
    <w:rsid w:val="00CC01D4"/>
    <w:rsid w:val="00CC3236"/>
    <w:rsid w:val="00CC3328"/>
    <w:rsid w:val="00CC4176"/>
    <w:rsid w:val="00CC6EE3"/>
    <w:rsid w:val="00CD0B6A"/>
    <w:rsid w:val="00CD0FD0"/>
    <w:rsid w:val="00CD42BF"/>
    <w:rsid w:val="00CD6351"/>
    <w:rsid w:val="00CD6744"/>
    <w:rsid w:val="00CE6C70"/>
    <w:rsid w:val="00CF5073"/>
    <w:rsid w:val="00CF7840"/>
    <w:rsid w:val="00D01557"/>
    <w:rsid w:val="00D0236E"/>
    <w:rsid w:val="00D07E37"/>
    <w:rsid w:val="00D141A8"/>
    <w:rsid w:val="00D167F7"/>
    <w:rsid w:val="00D24913"/>
    <w:rsid w:val="00D2659A"/>
    <w:rsid w:val="00D27200"/>
    <w:rsid w:val="00D35064"/>
    <w:rsid w:val="00D35181"/>
    <w:rsid w:val="00D35DEB"/>
    <w:rsid w:val="00D35F1F"/>
    <w:rsid w:val="00D416C0"/>
    <w:rsid w:val="00D43776"/>
    <w:rsid w:val="00D456B3"/>
    <w:rsid w:val="00D45CCE"/>
    <w:rsid w:val="00D47615"/>
    <w:rsid w:val="00D51084"/>
    <w:rsid w:val="00D5249D"/>
    <w:rsid w:val="00D53C72"/>
    <w:rsid w:val="00D573A1"/>
    <w:rsid w:val="00D575AE"/>
    <w:rsid w:val="00D602CA"/>
    <w:rsid w:val="00D646E8"/>
    <w:rsid w:val="00D64BA9"/>
    <w:rsid w:val="00D6590D"/>
    <w:rsid w:val="00D66E4A"/>
    <w:rsid w:val="00D74F45"/>
    <w:rsid w:val="00D75417"/>
    <w:rsid w:val="00D761BC"/>
    <w:rsid w:val="00D83F27"/>
    <w:rsid w:val="00D86ACB"/>
    <w:rsid w:val="00D86C05"/>
    <w:rsid w:val="00D944F3"/>
    <w:rsid w:val="00D957D0"/>
    <w:rsid w:val="00D96D74"/>
    <w:rsid w:val="00D96EDD"/>
    <w:rsid w:val="00DA0817"/>
    <w:rsid w:val="00DA0B3D"/>
    <w:rsid w:val="00DA0D68"/>
    <w:rsid w:val="00DA2FE1"/>
    <w:rsid w:val="00DA646F"/>
    <w:rsid w:val="00DB1068"/>
    <w:rsid w:val="00DB346F"/>
    <w:rsid w:val="00DB68AA"/>
    <w:rsid w:val="00DB77DD"/>
    <w:rsid w:val="00DC01BA"/>
    <w:rsid w:val="00DC33BA"/>
    <w:rsid w:val="00DD3971"/>
    <w:rsid w:val="00DD3BA3"/>
    <w:rsid w:val="00DD4D33"/>
    <w:rsid w:val="00DE0210"/>
    <w:rsid w:val="00DE1432"/>
    <w:rsid w:val="00DE4439"/>
    <w:rsid w:val="00DF07E8"/>
    <w:rsid w:val="00E01178"/>
    <w:rsid w:val="00E01556"/>
    <w:rsid w:val="00E02B39"/>
    <w:rsid w:val="00E05436"/>
    <w:rsid w:val="00E06520"/>
    <w:rsid w:val="00E06560"/>
    <w:rsid w:val="00E06AB7"/>
    <w:rsid w:val="00E1036D"/>
    <w:rsid w:val="00E16B5B"/>
    <w:rsid w:val="00E2072D"/>
    <w:rsid w:val="00E22367"/>
    <w:rsid w:val="00E23698"/>
    <w:rsid w:val="00E256EE"/>
    <w:rsid w:val="00E27201"/>
    <w:rsid w:val="00E309BD"/>
    <w:rsid w:val="00E315A8"/>
    <w:rsid w:val="00E331EB"/>
    <w:rsid w:val="00E33427"/>
    <w:rsid w:val="00E427B0"/>
    <w:rsid w:val="00E430E5"/>
    <w:rsid w:val="00E5321F"/>
    <w:rsid w:val="00E566F7"/>
    <w:rsid w:val="00E608CD"/>
    <w:rsid w:val="00E6458E"/>
    <w:rsid w:val="00E67E3B"/>
    <w:rsid w:val="00E714A3"/>
    <w:rsid w:val="00E738EE"/>
    <w:rsid w:val="00E75D00"/>
    <w:rsid w:val="00E77120"/>
    <w:rsid w:val="00E77B7D"/>
    <w:rsid w:val="00E815A6"/>
    <w:rsid w:val="00E8310E"/>
    <w:rsid w:val="00E83DCF"/>
    <w:rsid w:val="00E8411C"/>
    <w:rsid w:val="00E844FF"/>
    <w:rsid w:val="00E85EAA"/>
    <w:rsid w:val="00E90323"/>
    <w:rsid w:val="00E91045"/>
    <w:rsid w:val="00E94857"/>
    <w:rsid w:val="00E96B20"/>
    <w:rsid w:val="00EA2AE7"/>
    <w:rsid w:val="00EA6230"/>
    <w:rsid w:val="00EB56C0"/>
    <w:rsid w:val="00EC1128"/>
    <w:rsid w:val="00EC2B86"/>
    <w:rsid w:val="00EC42EA"/>
    <w:rsid w:val="00EC5386"/>
    <w:rsid w:val="00EC73AB"/>
    <w:rsid w:val="00ED12F9"/>
    <w:rsid w:val="00ED23C0"/>
    <w:rsid w:val="00ED649B"/>
    <w:rsid w:val="00EE22DA"/>
    <w:rsid w:val="00EE399C"/>
    <w:rsid w:val="00EE65BC"/>
    <w:rsid w:val="00EE71D1"/>
    <w:rsid w:val="00EF0AD3"/>
    <w:rsid w:val="00EF23B2"/>
    <w:rsid w:val="00EF4657"/>
    <w:rsid w:val="00EF4A35"/>
    <w:rsid w:val="00EF4A46"/>
    <w:rsid w:val="00F002D9"/>
    <w:rsid w:val="00F0071B"/>
    <w:rsid w:val="00F009DF"/>
    <w:rsid w:val="00F05338"/>
    <w:rsid w:val="00F06C68"/>
    <w:rsid w:val="00F135EE"/>
    <w:rsid w:val="00F14221"/>
    <w:rsid w:val="00F167BD"/>
    <w:rsid w:val="00F176AD"/>
    <w:rsid w:val="00F17DF5"/>
    <w:rsid w:val="00F2063C"/>
    <w:rsid w:val="00F22857"/>
    <w:rsid w:val="00F23609"/>
    <w:rsid w:val="00F265B6"/>
    <w:rsid w:val="00F31546"/>
    <w:rsid w:val="00F337EF"/>
    <w:rsid w:val="00F349E7"/>
    <w:rsid w:val="00F354B8"/>
    <w:rsid w:val="00F36556"/>
    <w:rsid w:val="00F40868"/>
    <w:rsid w:val="00F40940"/>
    <w:rsid w:val="00F40EEB"/>
    <w:rsid w:val="00F419C1"/>
    <w:rsid w:val="00F44260"/>
    <w:rsid w:val="00F44FB8"/>
    <w:rsid w:val="00F460D6"/>
    <w:rsid w:val="00F466B1"/>
    <w:rsid w:val="00F4685C"/>
    <w:rsid w:val="00F46C75"/>
    <w:rsid w:val="00F46CED"/>
    <w:rsid w:val="00F475E6"/>
    <w:rsid w:val="00F51A5F"/>
    <w:rsid w:val="00F52E3E"/>
    <w:rsid w:val="00F52F67"/>
    <w:rsid w:val="00F5325F"/>
    <w:rsid w:val="00F54498"/>
    <w:rsid w:val="00F54916"/>
    <w:rsid w:val="00F575D1"/>
    <w:rsid w:val="00F60667"/>
    <w:rsid w:val="00F6066B"/>
    <w:rsid w:val="00F60EA7"/>
    <w:rsid w:val="00F743AC"/>
    <w:rsid w:val="00F75A97"/>
    <w:rsid w:val="00F772FE"/>
    <w:rsid w:val="00F846D7"/>
    <w:rsid w:val="00F8704C"/>
    <w:rsid w:val="00F9130D"/>
    <w:rsid w:val="00F94DA6"/>
    <w:rsid w:val="00FB48AA"/>
    <w:rsid w:val="00FB6797"/>
    <w:rsid w:val="00FB7DCF"/>
    <w:rsid w:val="00FC1E29"/>
    <w:rsid w:val="00FC6152"/>
    <w:rsid w:val="00FD13A3"/>
    <w:rsid w:val="00FD1E10"/>
    <w:rsid w:val="00FD6F76"/>
    <w:rsid w:val="00FE0A4F"/>
    <w:rsid w:val="00FE0A9E"/>
    <w:rsid w:val="00FE278B"/>
    <w:rsid w:val="00FE34BD"/>
    <w:rsid w:val="00FE3AA5"/>
    <w:rsid w:val="00FE4D03"/>
    <w:rsid w:val="00FE7C9D"/>
    <w:rsid w:val="00FF2D1B"/>
    <w:rsid w:val="00FF3570"/>
    <w:rsid w:val="00FF3F67"/>
    <w:rsid w:val="00FF5D8A"/>
    <w:rsid w:val="00FF64C2"/>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3C63"/>
  <w15:docId w15:val="{9DFD93FD-9E92-4A41-8873-F3E56CCE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pPr>
      <w:spacing w:after="200" w:line="276" w:lineRule="auto"/>
    </w:pPr>
    <w:rPr>
      <w:sz w:val="22"/>
      <w:szCs w:val="22"/>
    </w:rPr>
  </w:style>
  <w:style w:type="paragraph" w:styleId="Heading1">
    <w:name w:val="heading 1"/>
    <w:basedOn w:val="Normal"/>
    <w:next w:val="Normal"/>
    <w:link w:val="Heading1Char"/>
    <w:uiPriority w:val="9"/>
    <w:qFormat/>
    <w:rsid w:val="00FF3F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1C1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BB5430"/>
    <w:pPr>
      <w:keepNext/>
      <w:spacing w:after="0" w:line="240" w:lineRule="auto"/>
      <w:outlineLvl w:val="2"/>
    </w:pPr>
    <w:rPr>
      <w:rFonts w:ascii="Verdana" w:eastAsia="Times" w:hAnsi="Verdana"/>
      <w:b/>
      <w:sz w:val="18"/>
      <w:szCs w:val="2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FF2D1B"/>
    <w:pPr>
      <w:ind w:left="720"/>
      <w:contextualSpacing/>
    </w:pPr>
  </w:style>
  <w:style w:type="table" w:styleId="TableGrid">
    <w:name w:val="Table Grid"/>
    <w:basedOn w:val="TableNormal"/>
    <w:uiPriority w:val="3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64099"/>
    <w:rPr>
      <w:b/>
      <w:bCs/>
    </w:rPr>
  </w:style>
  <w:style w:type="paragraph" w:styleId="NoSpacing">
    <w:name w:val="No Spacing"/>
    <w:uiPriority w:val="1"/>
    <w:qFormat/>
    <w:rsid w:val="000E2792"/>
    <w:rPr>
      <w:sz w:val="22"/>
      <w:szCs w:val="22"/>
    </w:rPr>
  </w:style>
  <w:style w:type="character" w:styleId="Hyperlink">
    <w:name w:val="Hyperlink"/>
    <w:basedOn w:val="DefaultParagraphFont"/>
    <w:uiPriority w:val="99"/>
    <w:unhideWhenUsed/>
    <w:rsid w:val="00EC5386"/>
    <w:rPr>
      <w:color w:val="0000FF"/>
      <w:u w:val="single"/>
    </w:rPr>
  </w:style>
  <w:style w:type="paragraph" w:styleId="Title">
    <w:name w:val="Title"/>
    <w:basedOn w:val="Normal"/>
    <w:link w:val="TitleChar"/>
    <w:uiPriority w:val="10"/>
    <w:qFormat/>
    <w:rsid w:val="00AE31DB"/>
    <w:pPr>
      <w:spacing w:after="0" w:line="240" w:lineRule="auto"/>
      <w:jc w:val="center"/>
    </w:pPr>
    <w:rPr>
      <w:rFonts w:ascii="Times New Roman" w:eastAsia="MS Mincho" w:hAnsi="Times New Roman"/>
      <w:b/>
      <w:sz w:val="24"/>
      <w:szCs w:val="24"/>
      <w:u w:val="single"/>
      <w:lang w:val="en-GB"/>
    </w:rPr>
  </w:style>
  <w:style w:type="character" w:customStyle="1" w:styleId="TitleChar">
    <w:name w:val="Title Char"/>
    <w:basedOn w:val="DefaultParagraphFont"/>
    <w:link w:val="Title"/>
    <w:uiPriority w:val="10"/>
    <w:rsid w:val="00AE31DB"/>
    <w:rPr>
      <w:rFonts w:ascii="Times New Roman" w:eastAsia="MS Mincho" w:hAnsi="Times New Roman"/>
      <w:b/>
      <w:sz w:val="24"/>
      <w:szCs w:val="24"/>
      <w:u w:val="single"/>
      <w:lang w:val="en-GB"/>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locked/>
    <w:rsid w:val="00CD0B6A"/>
    <w:rPr>
      <w:sz w:val="22"/>
      <w:szCs w:val="22"/>
    </w:rPr>
  </w:style>
  <w:style w:type="paragraph" w:styleId="FootnoteText">
    <w:name w:val="footnote text"/>
    <w:aliases w:val="single space,Nbpage Moens,Fußnote,Footnote Text Char Char Char Char,Footnote Text Char Char,footnote text,ft,Geneva 9,Font: Geneva 9,Boston 10,f,otnote Text,Footnote,Footnote Text Char2,Footnote Text Char1 Char,Footnote Text Quote"/>
    <w:basedOn w:val="Normal"/>
    <w:link w:val="FootnoteTextChar"/>
    <w:uiPriority w:val="99"/>
    <w:unhideWhenUsed/>
    <w:rsid w:val="00407AEF"/>
    <w:pPr>
      <w:spacing w:after="0" w:line="240" w:lineRule="auto"/>
    </w:pPr>
    <w:rPr>
      <w:sz w:val="20"/>
      <w:szCs w:val="20"/>
    </w:rPr>
  </w:style>
  <w:style w:type="character" w:customStyle="1" w:styleId="FootnoteTextChar">
    <w:name w:val="Footnote Text Char"/>
    <w:aliases w:val="single space Char,Nbpage Moens Char,Fußnote Char,Footnote Text Char Char Char Char Char,Footnote Text Char Char Char,footnote text Char,ft Char,Geneva 9 Char,Font: Geneva 9 Char,Boston 10 Char,f Char,otnote Text Char,Footnote Char"/>
    <w:basedOn w:val="DefaultParagraphFont"/>
    <w:link w:val="FootnoteText"/>
    <w:uiPriority w:val="99"/>
    <w:rsid w:val="00407AEF"/>
  </w:style>
  <w:style w:type="character" w:customStyle="1" w:styleId="Heading3Char">
    <w:name w:val="Heading 3 Char"/>
    <w:basedOn w:val="DefaultParagraphFont"/>
    <w:link w:val="Heading3"/>
    <w:rsid w:val="00BB5430"/>
    <w:rPr>
      <w:rFonts w:ascii="Verdana" w:eastAsia="Times" w:hAnsi="Verdana"/>
      <w:b/>
      <w:sz w:val="18"/>
      <w:lang w:val="nb-NO" w:eastAsia="nb-NO"/>
    </w:rPr>
  </w:style>
  <w:style w:type="character" w:customStyle="1" w:styleId="Heading2Char">
    <w:name w:val="Heading 2 Char"/>
    <w:basedOn w:val="DefaultParagraphFont"/>
    <w:link w:val="Heading2"/>
    <w:uiPriority w:val="9"/>
    <w:rsid w:val="001C1C11"/>
    <w:rPr>
      <w:rFonts w:ascii="Cambria" w:eastAsia="Times New Roman" w:hAnsi="Cambria"/>
      <w:b/>
      <w:bCs/>
      <w:i/>
      <w:iCs/>
      <w:sz w:val="28"/>
      <w:szCs w:val="28"/>
    </w:rPr>
  </w:style>
  <w:style w:type="character" w:customStyle="1" w:styleId="st">
    <w:name w:val="st"/>
    <w:basedOn w:val="DefaultParagraphFont"/>
    <w:rsid w:val="00720382"/>
  </w:style>
  <w:style w:type="character" w:styleId="Emphasis">
    <w:name w:val="Emphasis"/>
    <w:basedOn w:val="DefaultParagraphFont"/>
    <w:uiPriority w:val="20"/>
    <w:qFormat/>
    <w:rsid w:val="00720382"/>
    <w:rPr>
      <w:i/>
      <w:iCs/>
    </w:rPr>
  </w:style>
  <w:style w:type="paragraph" w:customStyle="1" w:styleId="TableNormal1">
    <w:name w:val="Table Normal1"/>
    <w:basedOn w:val="Normal"/>
    <w:link w:val="TableNormal1Char"/>
    <w:qFormat/>
    <w:rsid w:val="0033713D"/>
    <w:pPr>
      <w:spacing w:before="40" w:after="40" w:line="240" w:lineRule="auto"/>
    </w:pPr>
    <w:rPr>
      <w:rFonts w:ascii="Palatino Linotype" w:eastAsia="Times New Roman" w:hAnsi="Palatino Linotype"/>
    </w:rPr>
  </w:style>
  <w:style w:type="character" w:customStyle="1" w:styleId="TableNormal1Char">
    <w:name w:val="Table Normal1 Char"/>
    <w:basedOn w:val="DefaultParagraphFont"/>
    <w:link w:val="TableNormal1"/>
    <w:rsid w:val="0033713D"/>
    <w:rPr>
      <w:rFonts w:ascii="Palatino Linotype" w:eastAsia="Times New Roman" w:hAnsi="Palatino Linotype"/>
      <w:sz w:val="22"/>
      <w:szCs w:val="22"/>
    </w:rPr>
  </w:style>
  <w:style w:type="paragraph" w:styleId="BodyText3">
    <w:name w:val="Body Text 3"/>
    <w:basedOn w:val="Normal"/>
    <w:link w:val="BodyText3Char"/>
    <w:rsid w:val="005558BD"/>
    <w:pPr>
      <w:spacing w:after="0" w:line="240" w:lineRule="auto"/>
      <w:jc w:val="both"/>
    </w:pPr>
    <w:rPr>
      <w:rFonts w:eastAsia="Times New Roman" w:cs="Arial"/>
      <w:sz w:val="18"/>
      <w:lang w:val="en-GB" w:eastAsia="en-GB"/>
    </w:rPr>
  </w:style>
  <w:style w:type="character" w:customStyle="1" w:styleId="BodyText3Char">
    <w:name w:val="Body Text 3 Char"/>
    <w:basedOn w:val="DefaultParagraphFont"/>
    <w:link w:val="BodyText3"/>
    <w:rsid w:val="005558BD"/>
    <w:rPr>
      <w:rFonts w:eastAsia="Times New Roman" w:cs="Arial"/>
      <w:sz w:val="18"/>
      <w:szCs w:val="22"/>
      <w:lang w:val="en-GB" w:eastAsia="en-GB"/>
    </w:rPr>
  </w:style>
  <w:style w:type="paragraph" w:styleId="BodyText2">
    <w:name w:val="Body Text 2"/>
    <w:basedOn w:val="Normal"/>
    <w:link w:val="BodyText2Char"/>
    <w:uiPriority w:val="99"/>
    <w:rsid w:val="005558BD"/>
    <w:pPr>
      <w:spacing w:after="120" w:line="480" w:lineRule="auto"/>
    </w:pPr>
    <w:rPr>
      <w:rFonts w:eastAsia="Times New Roman"/>
      <w:lang w:val="en-GB" w:eastAsia="en-GB"/>
    </w:rPr>
  </w:style>
  <w:style w:type="character" w:customStyle="1" w:styleId="BodyText2Char">
    <w:name w:val="Body Text 2 Char"/>
    <w:basedOn w:val="DefaultParagraphFont"/>
    <w:link w:val="BodyText2"/>
    <w:uiPriority w:val="99"/>
    <w:rsid w:val="005558BD"/>
    <w:rPr>
      <w:rFonts w:eastAsia="Times New Roman"/>
      <w:sz w:val="22"/>
      <w:szCs w:val="22"/>
      <w:lang w:val="en-GB" w:eastAsia="en-GB"/>
    </w:rPr>
  </w:style>
  <w:style w:type="character" w:styleId="FootnoteReference">
    <w:name w:val="footnote reference"/>
    <w:aliases w:val="16 Point,Superscript 6 Point,ftref,Superscript 6 Point + 11 pt,fr,Footnote Ref in FtNote,Style 24,o,SUPERS,BVI fnr,footnote ref,Char Char,Carattere Char1,Carattere Char Char Carattere Carattere Char Char,BVI fnr Char,BVI fnr Car Char"/>
    <w:basedOn w:val="DefaultParagraphFont"/>
    <w:uiPriority w:val="99"/>
    <w:rsid w:val="00AC714A"/>
    <w:rPr>
      <w:vertAlign w:val="superscript"/>
    </w:rPr>
  </w:style>
  <w:style w:type="paragraph" w:customStyle="1" w:styleId="Default">
    <w:name w:val="Default"/>
    <w:rsid w:val="00AC714A"/>
    <w:pPr>
      <w:autoSpaceDE w:val="0"/>
      <w:autoSpaceDN w:val="0"/>
      <w:adjustRightInd w:val="0"/>
    </w:pPr>
    <w:rPr>
      <w:rFonts w:ascii="Times New Roman" w:hAnsi="Times New Roman"/>
      <w:color w:val="000000"/>
      <w:sz w:val="24"/>
      <w:szCs w:val="24"/>
      <w:lang w:val="sw-KE"/>
    </w:rPr>
  </w:style>
  <w:style w:type="paragraph" w:customStyle="1" w:styleId="NumberedParas">
    <w:name w:val="Numbered Paras"/>
    <w:basedOn w:val="Normal"/>
    <w:qFormat/>
    <w:rsid w:val="00680286"/>
    <w:pPr>
      <w:numPr>
        <w:numId w:val="5"/>
      </w:numPr>
      <w:spacing w:after="120" w:line="240" w:lineRule="auto"/>
      <w:jc w:val="both"/>
    </w:pPr>
    <w:rPr>
      <w:rFonts w:ascii="Times New Roman" w:eastAsia="Times New Roman" w:hAnsi="Times New Roman"/>
      <w:noProof/>
      <w:lang w:val="en-GB"/>
    </w:rPr>
  </w:style>
  <w:style w:type="paragraph" w:customStyle="1" w:styleId="Section3-Heading1">
    <w:name w:val="Section 3 - Heading 1"/>
    <w:basedOn w:val="Normal"/>
    <w:rsid w:val="008E4069"/>
    <w:pPr>
      <w:pBdr>
        <w:bottom w:val="single" w:sz="4" w:space="1" w:color="auto"/>
      </w:pBdr>
      <w:spacing w:after="240" w:line="240" w:lineRule="auto"/>
      <w:jc w:val="center"/>
    </w:pPr>
    <w:rPr>
      <w:rFonts w:ascii="Times New Roman Bold" w:eastAsia="Times New Roman" w:hAnsi="Times New Roman Bold"/>
      <w:b/>
      <w:sz w:val="32"/>
      <w:szCs w:val="24"/>
    </w:rPr>
  </w:style>
  <w:style w:type="character" w:customStyle="1" w:styleId="Heading1Char">
    <w:name w:val="Heading 1 Char"/>
    <w:basedOn w:val="DefaultParagraphFont"/>
    <w:link w:val="Heading1"/>
    <w:uiPriority w:val="9"/>
    <w:rsid w:val="00FF3F67"/>
    <w:rPr>
      <w:rFonts w:asciiTheme="majorHAnsi" w:eastAsiaTheme="majorEastAsia" w:hAnsiTheme="majorHAnsi" w:cstheme="majorBidi"/>
      <w:color w:val="365F91" w:themeColor="accent1" w:themeShade="BF"/>
      <w:sz w:val="32"/>
      <w:szCs w:val="32"/>
    </w:rPr>
  </w:style>
  <w:style w:type="paragraph" w:customStyle="1" w:styleId="Paragrafoelenco">
    <w:name w:val="Paragrafo elenco"/>
    <w:basedOn w:val="Normal"/>
    <w:qFormat/>
    <w:rsid w:val="00FF3F67"/>
    <w:pPr>
      <w:spacing w:after="0" w:line="240" w:lineRule="auto"/>
      <w:ind w:left="720"/>
      <w:contextualSpacing/>
    </w:pPr>
    <w:rPr>
      <w:rFonts w:ascii="Arial" w:eastAsia="Times New Roman" w:hAnsi="Arial"/>
      <w:sz w:val="20"/>
      <w:szCs w:val="24"/>
    </w:rPr>
  </w:style>
  <w:style w:type="paragraph" w:customStyle="1" w:styleId="LightGrid-Accent31">
    <w:name w:val="Light Grid - Accent 31"/>
    <w:basedOn w:val="Normal"/>
    <w:uiPriority w:val="34"/>
    <w:qFormat/>
    <w:rsid w:val="00FF3F67"/>
    <w:pPr>
      <w:spacing w:after="0" w:line="240" w:lineRule="auto"/>
      <w:ind w:left="720"/>
      <w:contextualSpacing/>
    </w:pPr>
    <w:rPr>
      <w:rFonts w:ascii="Cambria" w:eastAsia="MS Mincho" w:hAnsi="Cambria" w:cs="Cambria"/>
      <w:sz w:val="24"/>
      <w:szCs w:val="24"/>
    </w:rPr>
  </w:style>
  <w:style w:type="character" w:customStyle="1" w:styleId="Date1">
    <w:name w:val="Date1"/>
    <w:rsid w:val="00FF3F67"/>
  </w:style>
  <w:style w:type="character" w:customStyle="1" w:styleId="EmailStyle24">
    <w:name w:val="EmailStyle24"/>
    <w:semiHidden/>
    <w:rsid w:val="00C222FF"/>
    <w:rPr>
      <w:rFonts w:ascii="Arial" w:hAnsi="Arial"/>
      <w:color w:val="000000"/>
    </w:rPr>
  </w:style>
  <w:style w:type="character" w:styleId="PlaceholderText">
    <w:name w:val="Placeholder Text"/>
    <w:uiPriority w:val="99"/>
    <w:semiHidden/>
    <w:rsid w:val="00EE399C"/>
    <w:rPr>
      <w:color w:val="808080"/>
    </w:rPr>
  </w:style>
  <w:style w:type="paragraph" w:customStyle="1" w:styleId="ColorfulList-Accent11">
    <w:name w:val="Colorful List - Accent 11"/>
    <w:basedOn w:val="Normal"/>
    <w:uiPriority w:val="34"/>
    <w:qFormat/>
    <w:rsid w:val="005D02F1"/>
    <w:pPr>
      <w:spacing w:after="0" w:line="240" w:lineRule="auto"/>
      <w:ind w:left="720"/>
      <w:contextualSpacing/>
    </w:pPr>
    <w:rPr>
      <w:rFonts w:ascii="Cambria" w:eastAsia="MS Mincho" w:hAnsi="Cambria"/>
      <w:sz w:val="24"/>
      <w:szCs w:val="24"/>
    </w:rPr>
  </w:style>
  <w:style w:type="paragraph" w:styleId="NormalWeb">
    <w:name w:val="Normal (Web)"/>
    <w:basedOn w:val="Normal"/>
    <w:uiPriority w:val="99"/>
    <w:unhideWhenUsed/>
    <w:rsid w:val="005D02F1"/>
    <w:pPr>
      <w:spacing w:before="100" w:beforeAutospacing="1" w:after="100" w:afterAutospacing="1" w:line="240" w:lineRule="auto"/>
    </w:pPr>
    <w:rPr>
      <w:rFonts w:ascii="Times New Roman" w:eastAsia="Times New Roman" w:hAnsi="Times New Roman"/>
      <w:sz w:val="24"/>
      <w:szCs w:val="24"/>
    </w:rPr>
  </w:style>
  <w:style w:type="table" w:styleId="ListTable3-Accent3">
    <w:name w:val="List Table 3 Accent 3"/>
    <w:basedOn w:val="TableNormal"/>
    <w:uiPriority w:val="48"/>
    <w:rsid w:val="00837A7F"/>
    <w:rPr>
      <w:rFonts w:asciiTheme="minorHAnsi" w:eastAsiaTheme="minorHAnsi" w:hAnsiTheme="minorHAnsi" w:cstheme="minorBidi"/>
      <w:sz w:val="22"/>
      <w:szCs w:val="22"/>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BodyText">
    <w:name w:val="Body Text"/>
    <w:basedOn w:val="Normal"/>
    <w:link w:val="BodyTextChar"/>
    <w:uiPriority w:val="99"/>
    <w:unhideWhenUsed/>
    <w:rsid w:val="00D86ACB"/>
    <w:pPr>
      <w:spacing w:after="120"/>
    </w:pPr>
  </w:style>
  <w:style w:type="character" w:customStyle="1" w:styleId="BodyTextChar">
    <w:name w:val="Body Text Char"/>
    <w:basedOn w:val="DefaultParagraphFont"/>
    <w:link w:val="BodyText"/>
    <w:uiPriority w:val="99"/>
    <w:rsid w:val="00D86ACB"/>
    <w:rPr>
      <w:sz w:val="22"/>
      <w:szCs w:val="22"/>
    </w:rPr>
  </w:style>
  <w:style w:type="character" w:styleId="CommentReference">
    <w:name w:val="annotation reference"/>
    <w:basedOn w:val="DefaultParagraphFont"/>
    <w:uiPriority w:val="99"/>
    <w:semiHidden/>
    <w:unhideWhenUsed/>
    <w:rsid w:val="00B23547"/>
    <w:rPr>
      <w:sz w:val="16"/>
      <w:szCs w:val="16"/>
    </w:rPr>
  </w:style>
  <w:style w:type="paragraph" w:styleId="CommentText">
    <w:name w:val="annotation text"/>
    <w:basedOn w:val="Normal"/>
    <w:link w:val="CommentTextChar"/>
    <w:uiPriority w:val="99"/>
    <w:semiHidden/>
    <w:unhideWhenUsed/>
    <w:rsid w:val="00B23547"/>
    <w:pPr>
      <w:spacing w:line="240" w:lineRule="auto"/>
    </w:pPr>
    <w:rPr>
      <w:sz w:val="20"/>
      <w:szCs w:val="20"/>
    </w:rPr>
  </w:style>
  <w:style w:type="character" w:customStyle="1" w:styleId="CommentTextChar">
    <w:name w:val="Comment Text Char"/>
    <w:basedOn w:val="DefaultParagraphFont"/>
    <w:link w:val="CommentText"/>
    <w:uiPriority w:val="99"/>
    <w:semiHidden/>
    <w:rsid w:val="00B23547"/>
  </w:style>
  <w:style w:type="paragraph" w:styleId="CommentSubject">
    <w:name w:val="annotation subject"/>
    <w:basedOn w:val="CommentText"/>
    <w:next w:val="CommentText"/>
    <w:link w:val="CommentSubjectChar"/>
    <w:uiPriority w:val="99"/>
    <w:semiHidden/>
    <w:unhideWhenUsed/>
    <w:rsid w:val="00B23547"/>
    <w:rPr>
      <w:b/>
      <w:bCs/>
    </w:rPr>
  </w:style>
  <w:style w:type="character" w:customStyle="1" w:styleId="CommentSubjectChar">
    <w:name w:val="Comment Subject Char"/>
    <w:basedOn w:val="CommentTextChar"/>
    <w:link w:val="CommentSubject"/>
    <w:uiPriority w:val="99"/>
    <w:semiHidden/>
    <w:rsid w:val="00B23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356">
      <w:bodyDiv w:val="1"/>
      <w:marLeft w:val="0"/>
      <w:marRight w:val="0"/>
      <w:marTop w:val="0"/>
      <w:marBottom w:val="0"/>
      <w:divBdr>
        <w:top w:val="none" w:sz="0" w:space="0" w:color="auto"/>
        <w:left w:val="none" w:sz="0" w:space="0" w:color="auto"/>
        <w:bottom w:val="none" w:sz="0" w:space="0" w:color="auto"/>
        <w:right w:val="none" w:sz="0" w:space="0" w:color="auto"/>
      </w:divBdr>
    </w:div>
    <w:div w:id="8004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s.tz@undp.org" TargetMode="External"/><Relationship Id="rId4" Type="http://schemas.openxmlformats.org/officeDocument/2006/relationships/settings" Target="settings.xml"/><Relationship Id="rId9" Type="http://schemas.openxmlformats.org/officeDocument/2006/relationships/hyperlink" Target="mailto:icprocurement.t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DE63-B53B-4E2E-A2CB-2012F05F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9088</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60769</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3604560</vt:i4>
      </vt:variant>
      <vt:variant>
        <vt:i4>0</vt:i4>
      </vt:variant>
      <vt:variant>
        <vt:i4>0</vt:i4>
      </vt:variant>
      <vt:variant>
        <vt:i4>5</vt:i4>
      </vt:variant>
      <vt:variant>
        <vt:lpwstr>mailto:icprocurement.tz@undp.org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alvaro.meseguer</dc:creator>
  <cp:lastModifiedBy>Alphonce Kisesebe</cp:lastModifiedBy>
  <cp:revision>2</cp:revision>
  <cp:lastPrinted>2018-11-19T11:32:00Z</cp:lastPrinted>
  <dcterms:created xsi:type="dcterms:W3CDTF">2018-12-04T04:34:00Z</dcterms:created>
  <dcterms:modified xsi:type="dcterms:W3CDTF">2018-12-04T04:34:00Z</dcterms:modified>
</cp:coreProperties>
</file>