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0C4EE953" wp14:editId="0C4EE954">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231605E8" w14:textId="77777777" w:rsidR="009E2B22" w:rsidRPr="00DE1432" w:rsidRDefault="009E2B22" w:rsidP="00DB77DD">
      <w:pPr>
        <w:tabs>
          <w:tab w:val="left" w:pos="1410"/>
        </w:tabs>
      </w:pPr>
      <w:r>
        <w:t xml:space="preserve">                           </w:t>
      </w:r>
    </w:p>
    <w:p w14:paraId="7DADA206" w14:textId="62C2837B" w:rsidR="006E02F1" w:rsidRPr="006E02F1" w:rsidRDefault="009E2B22" w:rsidP="006E02F1">
      <w:pPr>
        <w:tabs>
          <w:tab w:val="left" w:pos="1410"/>
        </w:tabs>
        <w:spacing w:after="0" w:line="240" w:lineRule="auto"/>
        <w:rPr>
          <w:color w:val="FF0000"/>
          <w:sz w:val="24"/>
        </w:rPr>
      </w:pPr>
      <w:r>
        <w:t xml:space="preserve">                                                                                                                                   </w:t>
      </w:r>
      <w:r w:rsidR="006E02F1">
        <w:t xml:space="preserve">     </w:t>
      </w:r>
      <w:r w:rsidRPr="006E02F1">
        <w:rPr>
          <w:color w:val="FF0000"/>
          <w:sz w:val="24"/>
        </w:rPr>
        <w:t>Date</w:t>
      </w:r>
      <w:r w:rsidR="006E02F1" w:rsidRPr="006E02F1">
        <w:rPr>
          <w:color w:val="FF0000"/>
          <w:sz w:val="24"/>
        </w:rPr>
        <w:t xml:space="preserve">: </w:t>
      </w:r>
      <w:r w:rsidR="00C304EA">
        <w:rPr>
          <w:color w:val="FF0000"/>
          <w:sz w:val="24"/>
        </w:rPr>
        <w:t>4</w:t>
      </w:r>
      <w:r w:rsidR="00C304EA" w:rsidRPr="00C304EA">
        <w:rPr>
          <w:color w:val="FF0000"/>
          <w:sz w:val="24"/>
          <w:vertAlign w:val="superscript"/>
        </w:rPr>
        <w:t>th</w:t>
      </w:r>
      <w:r w:rsidR="00C304EA">
        <w:rPr>
          <w:color w:val="FF0000"/>
          <w:sz w:val="24"/>
        </w:rPr>
        <w:t xml:space="preserve"> Dec 2018</w:t>
      </w:r>
      <w:bookmarkStart w:id="0" w:name="_GoBack"/>
      <w:bookmarkEnd w:id="0"/>
      <w:r w:rsidRPr="006E02F1">
        <w:rPr>
          <w:color w:val="FF0000"/>
          <w:sz w:val="24"/>
        </w:rPr>
        <w:t xml:space="preserve">         </w:t>
      </w:r>
    </w:p>
    <w:p w14:paraId="1EED6B00" w14:textId="2860BA96" w:rsidR="009E2B22" w:rsidRPr="006E02F1" w:rsidRDefault="006E02F1" w:rsidP="006E02F1">
      <w:pPr>
        <w:tabs>
          <w:tab w:val="left" w:pos="1410"/>
        </w:tabs>
        <w:spacing w:after="0" w:line="240" w:lineRule="auto"/>
        <w:jc w:val="right"/>
        <w:rPr>
          <w:sz w:val="24"/>
        </w:rPr>
      </w:pPr>
      <w:r w:rsidRPr="006E02F1">
        <w:rPr>
          <w:color w:val="FF0000"/>
          <w:sz w:val="24"/>
        </w:rPr>
        <w:t xml:space="preserve">Reference: </w:t>
      </w:r>
      <w:r w:rsidR="00C304EA" w:rsidRPr="00C304EA">
        <w:rPr>
          <w:color w:val="FF0000"/>
          <w:sz w:val="24"/>
        </w:rPr>
        <w:t>ETH/IC/2018/092</w:t>
      </w:r>
    </w:p>
    <w:p w14:paraId="152EB10D" w14:textId="77777777" w:rsidR="009E2B22" w:rsidRPr="009E2B22" w:rsidRDefault="00D7728D"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A36FE"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3B4AEF3A" w14:textId="7654D042" w:rsidR="0065710B" w:rsidRPr="009E2B22" w:rsidRDefault="0065710B" w:rsidP="0065710B">
      <w:pPr>
        <w:tabs>
          <w:tab w:val="left" w:pos="1410"/>
        </w:tabs>
        <w:rPr>
          <w:b/>
        </w:rPr>
      </w:pPr>
      <w:r w:rsidRPr="009E2B22">
        <w:rPr>
          <w:b/>
        </w:rPr>
        <w:t>Country:</w:t>
      </w:r>
      <w:r w:rsidR="00617988">
        <w:rPr>
          <w:b/>
        </w:rPr>
        <w:t xml:space="preserve"> </w:t>
      </w:r>
      <w:r w:rsidR="006E02F1">
        <w:rPr>
          <w:b/>
        </w:rPr>
        <w:tab/>
      </w:r>
      <w:r w:rsidR="006E02F1">
        <w:rPr>
          <w:b/>
        </w:rPr>
        <w:tab/>
      </w:r>
      <w:r w:rsidR="006E02F1">
        <w:rPr>
          <w:b/>
        </w:rPr>
        <w:tab/>
      </w:r>
      <w:r w:rsidR="006E02F1">
        <w:rPr>
          <w:b/>
        </w:rPr>
        <w:tab/>
      </w:r>
      <w:r w:rsidR="006E02F1">
        <w:rPr>
          <w:b/>
        </w:rPr>
        <w:tab/>
        <w:t>Ethiopia</w:t>
      </w:r>
    </w:p>
    <w:p w14:paraId="44C8640E" w14:textId="6EEE58FB" w:rsidR="0065710B" w:rsidRPr="006E02F1" w:rsidRDefault="0065710B" w:rsidP="0065710B">
      <w:pPr>
        <w:tabs>
          <w:tab w:val="left" w:pos="1410"/>
        </w:tabs>
        <w:rPr>
          <w:b/>
          <w:sz w:val="20"/>
        </w:rPr>
      </w:pPr>
      <w:r>
        <w:rPr>
          <w:b/>
        </w:rPr>
        <w:t>Description of the assignment</w:t>
      </w:r>
      <w:r w:rsidRPr="009E2B22">
        <w:rPr>
          <w:b/>
        </w:rPr>
        <w:t>:</w:t>
      </w:r>
      <w:r w:rsidR="00617988">
        <w:rPr>
          <w:b/>
        </w:rPr>
        <w:t xml:space="preserve"> </w:t>
      </w:r>
      <w:r w:rsidR="006E02F1">
        <w:rPr>
          <w:b/>
        </w:rPr>
        <w:tab/>
      </w:r>
      <w:r w:rsidR="006E02F1">
        <w:rPr>
          <w:b/>
        </w:rPr>
        <w:tab/>
      </w:r>
      <w:r w:rsidR="00A60004" w:rsidRPr="00A60004">
        <w:rPr>
          <w:b/>
          <w:bCs/>
          <w:sz w:val="20"/>
        </w:rPr>
        <w:t>Temporary Team Assistant</w:t>
      </w:r>
    </w:p>
    <w:p w14:paraId="41A844C0" w14:textId="052BC006" w:rsidR="006E02F1" w:rsidRPr="009E2B22" w:rsidRDefault="0065710B" w:rsidP="006E02F1">
      <w:pPr>
        <w:tabs>
          <w:tab w:val="left" w:pos="1410"/>
        </w:tabs>
        <w:rPr>
          <w:b/>
        </w:rPr>
      </w:pPr>
      <w:r w:rsidRPr="009E2B22">
        <w:rPr>
          <w:b/>
        </w:rPr>
        <w:t>Project name:</w:t>
      </w:r>
      <w:r w:rsidR="00617988">
        <w:rPr>
          <w:b/>
        </w:rPr>
        <w:t xml:space="preserve"> </w:t>
      </w:r>
      <w:r w:rsidR="006E02F1">
        <w:rPr>
          <w:b/>
        </w:rPr>
        <w:tab/>
      </w:r>
      <w:r w:rsidR="006E02F1">
        <w:rPr>
          <w:b/>
        </w:rPr>
        <w:tab/>
      </w:r>
      <w:r w:rsidR="006E02F1">
        <w:rPr>
          <w:b/>
        </w:rPr>
        <w:tab/>
      </w:r>
      <w:r w:rsidR="006E02F1">
        <w:rPr>
          <w:b/>
        </w:rPr>
        <w:tab/>
      </w:r>
      <w:r w:rsidR="006E02F1">
        <w:rPr>
          <w:b/>
        </w:rPr>
        <w:tab/>
      </w:r>
      <w:bookmarkStart w:id="1" w:name="_Hlk531679147"/>
      <w:r w:rsidR="00A60004" w:rsidRPr="00A60004">
        <w:rPr>
          <w:b/>
        </w:rPr>
        <w:t xml:space="preserve">United Nations Health Care Centre at the United Nations </w:t>
      </w:r>
      <w:bookmarkEnd w:id="1"/>
      <w:r w:rsidR="00A60004" w:rsidRPr="00A60004">
        <w:rPr>
          <w:b/>
        </w:rPr>
        <w:t xml:space="preserve">Economic Commission for Africa </w:t>
      </w:r>
      <w:r w:rsidR="006E02F1" w:rsidRPr="008A737E" w:rsidDel="00151FE5">
        <w:rPr>
          <w:b/>
          <w:i/>
        </w:rPr>
        <w:t xml:space="preserve"> </w:t>
      </w:r>
    </w:p>
    <w:p w14:paraId="6F6258E8" w14:textId="1C61C318" w:rsidR="006E02F1" w:rsidRPr="009E2B22" w:rsidRDefault="006E02F1" w:rsidP="006E02F1">
      <w:pPr>
        <w:pBdr>
          <w:bottom w:val="double" w:sz="6" w:space="1" w:color="auto"/>
        </w:pBdr>
        <w:tabs>
          <w:tab w:val="left" w:pos="1410"/>
        </w:tabs>
        <w:rPr>
          <w:b/>
        </w:rPr>
      </w:pPr>
      <w:r>
        <w:rPr>
          <w:b/>
        </w:rPr>
        <w:t>Period of assignment</w:t>
      </w:r>
      <w:r w:rsidRPr="009E2B22">
        <w:rPr>
          <w:b/>
        </w:rPr>
        <w:t>:</w:t>
      </w:r>
      <w:r>
        <w:rPr>
          <w:b/>
        </w:rPr>
        <w:t xml:space="preserve"> </w:t>
      </w:r>
      <w:r>
        <w:rPr>
          <w:b/>
        </w:rPr>
        <w:tab/>
      </w:r>
      <w:r>
        <w:rPr>
          <w:b/>
        </w:rPr>
        <w:tab/>
      </w:r>
      <w:r>
        <w:rPr>
          <w:b/>
        </w:rPr>
        <w:tab/>
        <w:t>Twelve Months with Possibility of Extension</w:t>
      </w:r>
    </w:p>
    <w:p w14:paraId="3C433A8E" w14:textId="77777777" w:rsidR="006E02F1" w:rsidRDefault="006E02F1" w:rsidP="006E02F1">
      <w:pPr>
        <w:jc w:val="both"/>
        <w:rPr>
          <w:rFonts w:ascii="Calibri" w:hAnsi="Calibri" w:cs="Calibri"/>
        </w:rPr>
      </w:pPr>
    </w:p>
    <w:p w14:paraId="18F1C9C8" w14:textId="148E6215" w:rsidR="00236F5B" w:rsidRPr="006E02F1" w:rsidRDefault="00236F5B" w:rsidP="006E02F1">
      <w:pPr>
        <w:tabs>
          <w:tab w:val="left" w:pos="1410"/>
        </w:tabs>
        <w:rPr>
          <w:b/>
        </w:rPr>
      </w:pPr>
      <w:r w:rsidRPr="00060178">
        <w:rPr>
          <w:rFonts w:ascii="Calibri" w:hAnsi="Calibri" w:cs="Calibri"/>
        </w:rPr>
        <w:t>The United Nations Development Programme (UNDP)</w:t>
      </w:r>
      <w:r w:rsidR="00A60004">
        <w:rPr>
          <w:rFonts w:ascii="Calibri" w:hAnsi="Calibri" w:cs="Calibri"/>
        </w:rPr>
        <w:t xml:space="preserve"> on behalf of UNECA Health care Centre</w:t>
      </w:r>
      <w:r w:rsidRPr="00060178">
        <w:rPr>
          <w:rFonts w:ascii="Calibri" w:hAnsi="Calibri" w:cs="Calibri"/>
        </w:rPr>
        <w:t xml:space="preserve"> </w:t>
      </w:r>
      <w:r w:rsidR="00A60004">
        <w:rPr>
          <w:rFonts w:ascii="Calibri" w:hAnsi="Calibri" w:cs="Calibri"/>
        </w:rPr>
        <w:t>is currently looking for a qualified individual</w:t>
      </w:r>
      <w:r w:rsidR="006E02F1" w:rsidRPr="008A737E" w:rsidDel="00151FE5">
        <w:rPr>
          <w:b/>
          <w:i/>
        </w:rPr>
        <w:t xml:space="preserve"> </w:t>
      </w:r>
      <w:r>
        <w:rPr>
          <w:rFonts w:ascii="Calibri" w:hAnsi="Calibri" w:cs="Calibri"/>
        </w:rPr>
        <w:t xml:space="preserve"> </w:t>
      </w:r>
      <w:r w:rsidR="00A60004">
        <w:rPr>
          <w:rFonts w:ascii="Calibri" w:hAnsi="Calibri" w:cs="Calibri"/>
        </w:rPr>
        <w:t>to</w:t>
      </w:r>
      <w:r>
        <w:rPr>
          <w:rFonts w:ascii="Calibri" w:hAnsi="Calibri" w:cs="Calibri"/>
        </w:rPr>
        <w:t xml:space="preserve"> perform the work described in the corresponding TORs.  </w:t>
      </w:r>
    </w:p>
    <w:p w14:paraId="0ED6B52E" w14:textId="7E74AC01" w:rsidR="00236F5B" w:rsidRDefault="00236F5B" w:rsidP="00236F5B">
      <w:pPr>
        <w:tabs>
          <w:tab w:val="left" w:pos="1410"/>
        </w:tabs>
      </w:pPr>
      <w:r>
        <w:t xml:space="preserve">Proposal should be submitted through the online eTendering system </w:t>
      </w:r>
      <w:hyperlink r:id="rId12" w:history="1">
        <w:r w:rsidRPr="00236F5B">
          <w:rPr>
            <w:rStyle w:val="Hyperlink"/>
          </w:rPr>
          <w:t>https://etendering.partneragencies.org</w:t>
        </w:r>
      </w:hyperlink>
      <w:r w:rsidRPr="00236F5B">
        <w:rPr>
          <w:rStyle w:val="Hyperlink"/>
        </w:rPr>
        <w:t xml:space="preserve">  </w:t>
      </w:r>
      <w:r w:rsidRPr="00236F5B">
        <w:t>(</w:t>
      </w:r>
      <w:r w:rsidR="007914AA">
        <w:t>search for</w:t>
      </w:r>
      <w:r w:rsidRPr="00236F5B">
        <w:t xml:space="preserve"> Event ID </w:t>
      </w:r>
      <w:r w:rsidR="00A60004" w:rsidRPr="00A60004">
        <w:rPr>
          <w:rStyle w:val="pseditboxdisponly"/>
          <w:rFonts w:ascii="Arial" w:hAnsi="Arial" w:cs="Arial"/>
          <w:color w:val="000000"/>
          <w:sz w:val="20"/>
          <w:szCs w:val="18"/>
          <w:bdr w:val="none" w:sz="0" w:space="0" w:color="auto" w:frame="1"/>
        </w:rPr>
        <w:t>0000003199</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3E821FC1" w:rsidR="00236F5B" w:rsidRDefault="00236F5B" w:rsidP="00236F5B">
      <w:pPr>
        <w:tabs>
          <w:tab w:val="left" w:pos="1410"/>
        </w:tabs>
      </w:pPr>
      <w:r>
        <w:t xml:space="preserve">Any request for clarification must be sent in writing, or by standard electronic communication to </w:t>
      </w:r>
      <w:hyperlink r:id="rId13" w:history="1">
        <w:r w:rsidR="00A60004" w:rsidRPr="00ED54AC">
          <w:rPr>
            <w:rStyle w:val="Hyperlink"/>
          </w:rPr>
          <w:t>tigist.berhanu@undp.org</w:t>
        </w:r>
      </w:hyperlink>
      <w:r w:rsidR="006E02F1">
        <w:rPr>
          <w:color w:val="FF0000"/>
        </w:rPr>
        <w:t xml:space="preserve"> </w:t>
      </w:r>
      <w:r>
        <w:t>.  UNDP will provide responses by uploading them in the system.</w:t>
      </w:r>
    </w:p>
    <w:p w14:paraId="126410AB" w14:textId="77777777"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particular </w:t>
      </w:r>
      <w:r>
        <w:rPr>
          <w:rFonts w:ascii="Calibri" w:hAnsi="Calibri" w:cs="Calibri"/>
          <w:noProof w:val="0"/>
          <w:sz w:val="22"/>
          <w:szCs w:val="22"/>
          <w:lang w:val="en-GB"/>
        </w:rPr>
        <w:t xml:space="preserve">assignment.  To assist you in understanding the requirements of this assignment, we have attached hereto the following :  </w:t>
      </w:r>
    </w:p>
    <w:p w14:paraId="23E02C37" w14:textId="77777777" w:rsidR="00236F5B" w:rsidRDefault="00236F5B" w:rsidP="00236F5B">
      <w:pPr>
        <w:pStyle w:val="Memoheading"/>
        <w:tabs>
          <w:tab w:val="left" w:pos="675"/>
        </w:tabs>
        <w:jc w:val="both"/>
        <w:rPr>
          <w:rFonts w:ascii="Calibri" w:hAnsi="Calibri" w:cs="Calibri"/>
          <w:noProof w:val="0"/>
          <w:sz w:val="22"/>
          <w:szCs w:val="22"/>
          <w:lang w:val="en-GB"/>
        </w:rPr>
      </w:pPr>
    </w:p>
    <w:p w14:paraId="6A0D0761"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3EEF53E4" w14:textId="77777777" w:rsidR="007914AA" w:rsidRDefault="007914AA" w:rsidP="007914AA">
      <w:r>
        <w:t>Interested individual consultants must submit the following documents/information to demonstrate their qualifications:</w:t>
      </w:r>
    </w:p>
    <w:p w14:paraId="7E7223F2" w14:textId="77777777" w:rsidR="007914AA" w:rsidRPr="007914AA" w:rsidRDefault="007914AA" w:rsidP="007914AA">
      <w:pPr>
        <w:pStyle w:val="ListParagraph"/>
        <w:numPr>
          <w:ilvl w:val="0"/>
          <w:numId w:val="11"/>
        </w:numPr>
      </w:pPr>
      <w:r w:rsidRPr="007914AA">
        <w:rPr>
          <w:rFonts w:cstheme="minorHAnsi"/>
        </w:rPr>
        <w:t>Letter of presentation highlighting main qualifications and experience relevant to this TOR;</w:t>
      </w:r>
    </w:p>
    <w:p w14:paraId="7BD9FE1C" w14:textId="69C1C03A" w:rsidR="007914AA" w:rsidRPr="007914AA" w:rsidRDefault="007914AA" w:rsidP="007914AA">
      <w:pPr>
        <w:pStyle w:val="ListParagraph"/>
        <w:numPr>
          <w:ilvl w:val="0"/>
          <w:numId w:val="11"/>
        </w:numPr>
      </w:pPr>
      <w:r w:rsidRPr="007914AA">
        <w:rPr>
          <w:rFonts w:cstheme="minorHAnsi"/>
        </w:rPr>
        <w:t>CV;</w:t>
      </w:r>
    </w:p>
    <w:p w14:paraId="74F67A78" w14:textId="77777777" w:rsidR="007914AA" w:rsidRPr="007914AA" w:rsidRDefault="007914AA" w:rsidP="007914AA">
      <w:pPr>
        <w:pStyle w:val="ListParagraph"/>
        <w:numPr>
          <w:ilvl w:val="0"/>
          <w:numId w:val="11"/>
        </w:numPr>
      </w:pPr>
      <w:r w:rsidRPr="007914AA">
        <w:rPr>
          <w:rFonts w:cstheme="minorHAnsi"/>
        </w:rPr>
        <w:lastRenderedPageBreak/>
        <w:t>Copy of education certificate;</w:t>
      </w:r>
    </w:p>
    <w:p w14:paraId="618E6522" w14:textId="1C3C0873" w:rsidR="000C2771" w:rsidRPr="006E02F1" w:rsidRDefault="007914AA" w:rsidP="006E02F1">
      <w:pPr>
        <w:pStyle w:val="ListParagraph"/>
        <w:numPr>
          <w:ilvl w:val="0"/>
          <w:numId w:val="11"/>
        </w:numPr>
      </w:pPr>
      <w:r w:rsidRPr="007914AA">
        <w:rPr>
          <w:rFonts w:cstheme="minorHAnsi"/>
        </w:rPr>
        <w:t>Completed financial proposal.</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0C2771">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1B07C00" w14:textId="6926558E" w:rsidR="0065710B" w:rsidRPr="00443E94" w:rsidRDefault="000C2771" w:rsidP="006E02F1">
            <w:pPr>
              <w:spacing w:line="288" w:lineRule="auto"/>
              <w:jc w:val="both"/>
            </w:pPr>
            <w:r w:rsidRPr="00C64099">
              <w:t xml:space="preserve">The financial proposal </w:t>
            </w:r>
            <w:r>
              <w:t>shall specify</w:t>
            </w:r>
            <w:r w:rsidRPr="00C64099">
              <w:t xml:space="preserve"> a total lump sum </w:t>
            </w:r>
            <w:r w:rsidR="006E02F1" w:rsidRPr="00C64099">
              <w:t>amount</w:t>
            </w:r>
            <w:r w:rsidR="006E02F1">
              <w:t xml:space="preserve"> of a monthly fee</w:t>
            </w:r>
            <w:r w:rsidRPr="00C64099">
              <w:t xml:space="preserve">,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Look w:val="04A0" w:firstRow="1" w:lastRow="0" w:firstColumn="1" w:lastColumn="0" w:noHBand="0" w:noVBand="1"/>
      </w:tblPr>
      <w:tblGrid>
        <w:gridCol w:w="6345"/>
        <w:gridCol w:w="2897"/>
      </w:tblGrid>
      <w:tr w:rsidR="008B27C3" w:rsidRPr="00511422" w14:paraId="50E969E1" w14:textId="77777777" w:rsidTr="00AF58E7">
        <w:tc>
          <w:tcPr>
            <w:tcW w:w="6345" w:type="dxa"/>
          </w:tcPr>
          <w:p w14:paraId="199CC457" w14:textId="77777777" w:rsidR="008B27C3" w:rsidRPr="00DC3652" w:rsidRDefault="008B27C3" w:rsidP="00AF58E7">
            <w:pPr>
              <w:pStyle w:val="NoSpacing"/>
              <w:rPr>
                <w:rStyle w:val="SubtleEmphasis"/>
                <w:rFonts w:asciiTheme="minorHAnsi" w:hAnsiTheme="minorHAnsi" w:cstheme="minorHAnsi"/>
                <w:i w:val="0"/>
                <w:sz w:val="48"/>
                <w:szCs w:val="48"/>
              </w:rPr>
            </w:pPr>
            <w:r w:rsidRPr="00DC3652">
              <w:rPr>
                <w:rStyle w:val="SubtleEmphasis"/>
                <w:rFonts w:asciiTheme="minorHAnsi" w:hAnsiTheme="minorHAnsi" w:cstheme="minorHAnsi"/>
                <w:sz w:val="48"/>
                <w:szCs w:val="48"/>
              </w:rPr>
              <w:lastRenderedPageBreak/>
              <w:t xml:space="preserve">Terms of reference </w:t>
            </w:r>
          </w:p>
          <w:p w14:paraId="2E251041" w14:textId="77777777" w:rsidR="008B27C3" w:rsidRPr="00511422" w:rsidRDefault="008B27C3" w:rsidP="00AF58E7">
            <w:pPr>
              <w:pStyle w:val="NoSpacing"/>
              <w:rPr>
                <w:rStyle w:val="SubtleEmphasis"/>
                <w:rFonts w:asciiTheme="minorHAnsi" w:hAnsiTheme="minorHAnsi" w:cstheme="minorHAnsi"/>
                <w:i w:val="0"/>
              </w:rPr>
            </w:pPr>
          </w:p>
        </w:tc>
        <w:tc>
          <w:tcPr>
            <w:tcW w:w="2897" w:type="dxa"/>
          </w:tcPr>
          <w:p w14:paraId="5EED4E80" w14:textId="77777777" w:rsidR="008B27C3" w:rsidRPr="00511422" w:rsidRDefault="008B27C3" w:rsidP="00AF58E7">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B27C3" w:rsidRPr="00511422" w14:paraId="13FA8D59" w14:textId="77777777" w:rsidTr="00AF58E7">
        <w:trPr>
          <w:trHeight w:val="567"/>
        </w:trPr>
        <w:tc>
          <w:tcPr>
            <w:tcW w:w="5000" w:type="pct"/>
            <w:shd w:val="clear" w:color="auto" w:fill="DDD9C3" w:themeFill="background2" w:themeFillShade="E6"/>
            <w:vAlign w:val="center"/>
          </w:tcPr>
          <w:p w14:paraId="258FAD5D" w14:textId="77777777" w:rsidR="008B27C3" w:rsidRPr="00511422" w:rsidRDefault="008B27C3" w:rsidP="00AF58E7">
            <w:pPr>
              <w:pStyle w:val="NoSpacing"/>
              <w:rPr>
                <w:rStyle w:val="SubtleEmphasis"/>
                <w:rFonts w:asciiTheme="minorHAnsi" w:hAnsiTheme="minorHAnsi" w:cstheme="minorHAnsi"/>
                <w:i w:val="0"/>
              </w:rPr>
            </w:pPr>
            <w:r>
              <w:rPr>
                <w:rStyle w:val="SubtleEmphasis"/>
                <w:rFonts w:asciiTheme="minorHAnsi" w:hAnsiTheme="minorHAnsi" w:cstheme="minorHAnsi"/>
              </w:rPr>
              <w:t xml:space="preserve">GENERAL INFORMATION </w:t>
            </w:r>
          </w:p>
        </w:tc>
      </w:tr>
      <w:tr w:rsidR="008B27C3" w:rsidRPr="00511422" w14:paraId="72B73C4B" w14:textId="77777777" w:rsidTr="00AF58E7">
        <w:tc>
          <w:tcPr>
            <w:tcW w:w="5000" w:type="pct"/>
          </w:tcPr>
          <w:p w14:paraId="652425BB" w14:textId="0CDEF34B" w:rsidR="006E02F1" w:rsidRDefault="006E02F1" w:rsidP="006E02F1">
            <w:pPr>
              <w:tabs>
                <w:tab w:val="left" w:pos="1410"/>
              </w:tabs>
              <w:rPr>
                <w:b/>
                <w:bCs/>
              </w:rPr>
            </w:pPr>
            <w:r>
              <w:rPr>
                <w:b/>
                <w:bCs/>
              </w:rPr>
              <w:t xml:space="preserve">Title of the assignment: </w:t>
            </w:r>
            <w:r>
              <w:rPr>
                <w:b/>
                <w:bCs/>
              </w:rPr>
              <w:tab/>
            </w:r>
            <w:r w:rsidR="00A60004" w:rsidRPr="00A60004">
              <w:rPr>
                <w:b/>
                <w:bCs/>
              </w:rPr>
              <w:t>Temporary Team Assistant</w:t>
            </w:r>
          </w:p>
          <w:p w14:paraId="36C851E6" w14:textId="77777777" w:rsidR="006E02F1" w:rsidRPr="009E2B22" w:rsidRDefault="006E02F1" w:rsidP="006E02F1">
            <w:pPr>
              <w:tabs>
                <w:tab w:val="left" w:pos="1410"/>
              </w:tabs>
              <w:rPr>
                <w:b/>
              </w:rPr>
            </w:pPr>
            <w:r w:rsidRPr="009E2B22">
              <w:rPr>
                <w:b/>
              </w:rPr>
              <w:t>Country:</w:t>
            </w:r>
            <w:r>
              <w:rPr>
                <w:b/>
              </w:rPr>
              <w:t xml:space="preserve"> </w:t>
            </w:r>
            <w:r>
              <w:rPr>
                <w:b/>
              </w:rPr>
              <w:tab/>
            </w:r>
            <w:r>
              <w:rPr>
                <w:b/>
              </w:rPr>
              <w:tab/>
            </w:r>
            <w:r>
              <w:rPr>
                <w:b/>
              </w:rPr>
              <w:tab/>
            </w:r>
            <w:r>
              <w:rPr>
                <w:b/>
              </w:rPr>
              <w:tab/>
              <w:t>Ethiopia</w:t>
            </w:r>
          </w:p>
          <w:p w14:paraId="28B07196" w14:textId="77777777" w:rsidR="00A60004" w:rsidRDefault="006E02F1" w:rsidP="006E02F1">
            <w:pPr>
              <w:pStyle w:val="NoSpacing"/>
              <w:rPr>
                <w:b/>
              </w:rPr>
            </w:pPr>
            <w:r w:rsidRPr="009E2B22">
              <w:rPr>
                <w:b/>
              </w:rPr>
              <w:t>Project name:</w:t>
            </w:r>
            <w:r>
              <w:rPr>
                <w:b/>
              </w:rPr>
              <w:t xml:space="preserve"> </w:t>
            </w:r>
            <w:r>
              <w:rPr>
                <w:b/>
              </w:rPr>
              <w:tab/>
            </w:r>
            <w:r>
              <w:rPr>
                <w:b/>
              </w:rPr>
              <w:tab/>
              <w:t xml:space="preserve">              </w:t>
            </w:r>
            <w:r w:rsidR="00A60004" w:rsidRPr="00A60004">
              <w:rPr>
                <w:b/>
              </w:rPr>
              <w:t>United Nations Health Care Centre at the United Nations</w:t>
            </w:r>
          </w:p>
          <w:p w14:paraId="004B0E60" w14:textId="14024DDA" w:rsidR="008B27C3" w:rsidRPr="00511422" w:rsidRDefault="006E02F1" w:rsidP="006E02F1">
            <w:pPr>
              <w:pStyle w:val="NoSpacing"/>
              <w:rPr>
                <w:rStyle w:val="SubtleEmphasis"/>
                <w:rFonts w:asciiTheme="minorHAnsi" w:hAnsiTheme="minorHAnsi" w:cstheme="minorHAnsi"/>
                <w:b/>
                <w:i w:val="0"/>
              </w:rPr>
            </w:pPr>
            <w:r>
              <w:rPr>
                <w:b/>
              </w:rPr>
              <w:t>Period of assignment</w:t>
            </w:r>
            <w:r w:rsidRPr="009E2B22">
              <w:rPr>
                <w:b/>
              </w:rPr>
              <w:t>:</w:t>
            </w:r>
            <w:r>
              <w:rPr>
                <w:b/>
              </w:rPr>
              <w:t xml:space="preserve"> </w:t>
            </w:r>
            <w:r>
              <w:rPr>
                <w:b/>
              </w:rPr>
              <w:tab/>
              <w:t xml:space="preserve">               Twelve Months with Possibility of Extension</w:t>
            </w:r>
          </w:p>
          <w:p w14:paraId="5A731C77" w14:textId="77777777" w:rsidR="008B27C3" w:rsidRDefault="008B27C3" w:rsidP="00AF58E7">
            <w:pPr>
              <w:pStyle w:val="NoSpacing"/>
              <w:rPr>
                <w:rStyle w:val="SubtleEmphasis"/>
                <w:rFonts w:asciiTheme="minorHAnsi" w:hAnsiTheme="minorHAnsi" w:cstheme="minorHAnsi"/>
                <w:b/>
                <w:i w:val="0"/>
              </w:rPr>
            </w:pPr>
            <w:r w:rsidRPr="00511422">
              <w:rPr>
                <w:rStyle w:val="SubtleEmphasis"/>
                <w:rFonts w:asciiTheme="minorHAnsi" w:hAnsiTheme="minorHAnsi" w:cstheme="minorHAnsi"/>
              </w:rPr>
              <w:t xml:space="preserve">REQUIRED DOCUMENTATION FROM </w:t>
            </w:r>
            <w:r>
              <w:rPr>
                <w:rStyle w:val="SubtleEmphasis"/>
                <w:rFonts w:asciiTheme="minorHAnsi" w:hAnsiTheme="minorHAnsi" w:cstheme="minorHAnsi"/>
              </w:rPr>
              <w:t>CONTRACTOR</w:t>
            </w:r>
            <w:r w:rsidRPr="00511422">
              <w:rPr>
                <w:rStyle w:val="SubtleEmphasis"/>
                <w:rFonts w:asciiTheme="minorHAnsi" w:hAnsiTheme="minorHAnsi" w:cstheme="minorHAnsi"/>
              </w:rPr>
              <w:t xml:space="preserve"> </w:t>
            </w:r>
          </w:p>
          <w:p w14:paraId="0D17E5CA" w14:textId="77777777" w:rsidR="008B27C3" w:rsidRPr="00511422" w:rsidRDefault="008B27C3" w:rsidP="00AF58E7">
            <w:pPr>
              <w:pStyle w:val="NoSpacing"/>
              <w:rPr>
                <w:rStyle w:val="SubtleEmphasis"/>
                <w:rFonts w:asciiTheme="minorHAnsi" w:hAnsiTheme="minorHAnsi" w:cstheme="minorHAnsi"/>
                <w:b/>
                <w:i w:val="0"/>
              </w:rPr>
            </w:pPr>
          </w:p>
          <w:tbl>
            <w:tblPr>
              <w:tblStyle w:val="TableGrid"/>
              <w:tblW w:w="0" w:type="auto"/>
              <w:tblInd w:w="360" w:type="dxa"/>
              <w:tblLook w:val="04A0" w:firstRow="1" w:lastRow="0" w:firstColumn="1" w:lastColumn="0" w:noHBand="0" w:noVBand="1"/>
            </w:tblPr>
            <w:tblGrid>
              <w:gridCol w:w="486"/>
              <w:gridCol w:w="8170"/>
            </w:tblGrid>
            <w:tr w:rsidR="008B27C3" w:rsidRPr="00511422" w14:paraId="2F10CAF5" w14:textId="77777777" w:rsidTr="00AF58E7">
              <w:tc>
                <w:tcPr>
                  <w:tcW w:w="486" w:type="dxa"/>
                  <w:tcBorders>
                    <w:right w:val="single" w:sz="4" w:space="0" w:color="auto"/>
                  </w:tcBorders>
                  <w:shd w:val="clear" w:color="auto" w:fill="C6D9F1" w:themeFill="text2" w:themeFillTint="33"/>
                </w:tcPr>
                <w:p w14:paraId="68D72F1A" w14:textId="77777777" w:rsidR="008B27C3" w:rsidRPr="00511422" w:rsidRDefault="008B27C3" w:rsidP="00AF58E7">
                  <w:pPr>
                    <w:rPr>
                      <w:rFonts w:cstheme="minorHAnsi"/>
                      <w:color w:val="1F497D"/>
                    </w:rPr>
                  </w:pPr>
                </w:p>
              </w:tc>
              <w:tc>
                <w:tcPr>
                  <w:tcW w:w="8170" w:type="dxa"/>
                  <w:tcBorders>
                    <w:top w:val="nil"/>
                    <w:left w:val="single" w:sz="4" w:space="0" w:color="auto"/>
                    <w:bottom w:val="nil"/>
                    <w:right w:val="nil"/>
                  </w:tcBorders>
                  <w:shd w:val="clear" w:color="auto" w:fill="auto"/>
                </w:tcPr>
                <w:p w14:paraId="2236E58B" w14:textId="266B4791" w:rsidR="008B27C3" w:rsidRPr="00511422" w:rsidRDefault="008B27C3" w:rsidP="00AF58E7">
                  <w:pPr>
                    <w:tabs>
                      <w:tab w:val="left" w:pos="2744"/>
                    </w:tabs>
                    <w:rPr>
                      <w:rFonts w:cstheme="minorHAnsi"/>
                      <w:color w:val="1F497D"/>
                    </w:rPr>
                  </w:pPr>
                  <w:r w:rsidRPr="009801BF">
                    <w:rPr>
                      <w:rFonts w:cstheme="minorHAnsi"/>
                    </w:rPr>
                    <w:t>Letter of presentation highlighting main qualifications and experience relevant to this TOR</w:t>
                  </w:r>
                  <w:r w:rsidR="006E02F1">
                    <w:rPr>
                      <w:rFonts w:cstheme="minorHAnsi"/>
                      <w:color w:val="1F497D"/>
                    </w:rPr>
                    <w:t xml:space="preserve"> </w:t>
                  </w:r>
                  <w:r w:rsidRPr="00511422">
                    <w:rPr>
                      <w:rFonts w:cstheme="minorHAnsi"/>
                      <w:color w:val="1F497D"/>
                    </w:rPr>
                    <w:t xml:space="preserve"> </w:t>
                  </w:r>
                </w:p>
              </w:tc>
            </w:tr>
            <w:tr w:rsidR="008B27C3" w:rsidRPr="00511422" w14:paraId="0AC99122" w14:textId="77777777" w:rsidTr="00AF58E7">
              <w:tc>
                <w:tcPr>
                  <w:tcW w:w="486" w:type="dxa"/>
                  <w:tcBorders>
                    <w:right w:val="single" w:sz="4" w:space="0" w:color="auto"/>
                  </w:tcBorders>
                  <w:shd w:val="clear" w:color="auto" w:fill="C6D9F1" w:themeFill="text2" w:themeFillTint="33"/>
                </w:tcPr>
                <w:p w14:paraId="3246DB18" w14:textId="77777777" w:rsidR="008B27C3" w:rsidRPr="00511422" w:rsidRDefault="008B27C3" w:rsidP="00AF58E7">
                  <w:pPr>
                    <w:rPr>
                      <w:rFonts w:cstheme="minorHAnsi"/>
                      <w:color w:val="1F497D"/>
                    </w:rPr>
                  </w:pPr>
                </w:p>
              </w:tc>
              <w:tc>
                <w:tcPr>
                  <w:tcW w:w="8170" w:type="dxa"/>
                  <w:tcBorders>
                    <w:top w:val="nil"/>
                    <w:left w:val="single" w:sz="4" w:space="0" w:color="auto"/>
                    <w:bottom w:val="nil"/>
                    <w:right w:val="nil"/>
                  </w:tcBorders>
                  <w:shd w:val="clear" w:color="auto" w:fill="auto"/>
                </w:tcPr>
                <w:p w14:paraId="634FE323" w14:textId="12BECF8D" w:rsidR="008B27C3" w:rsidRPr="00511422" w:rsidRDefault="008B27C3" w:rsidP="00AF58E7">
                  <w:pPr>
                    <w:tabs>
                      <w:tab w:val="left" w:pos="2744"/>
                    </w:tabs>
                    <w:rPr>
                      <w:rFonts w:cstheme="minorHAnsi"/>
                      <w:color w:val="1F497D"/>
                    </w:rPr>
                  </w:pPr>
                  <w:r w:rsidRPr="00511422">
                    <w:rPr>
                      <w:rFonts w:cstheme="minorHAnsi"/>
                      <w:color w:val="1F497D"/>
                    </w:rPr>
                    <w:t>CV</w:t>
                  </w:r>
                  <w:r w:rsidR="006E02F1">
                    <w:rPr>
                      <w:rFonts w:cstheme="minorHAnsi"/>
                      <w:color w:val="1F497D"/>
                    </w:rPr>
                    <w:t xml:space="preserve"> </w:t>
                  </w:r>
                </w:p>
              </w:tc>
            </w:tr>
            <w:tr w:rsidR="008B27C3" w:rsidRPr="00511422" w14:paraId="43908DC8" w14:textId="77777777" w:rsidTr="00AF58E7">
              <w:tc>
                <w:tcPr>
                  <w:tcW w:w="486" w:type="dxa"/>
                  <w:tcBorders>
                    <w:right w:val="single" w:sz="4" w:space="0" w:color="auto"/>
                  </w:tcBorders>
                  <w:shd w:val="clear" w:color="auto" w:fill="C6D9F1" w:themeFill="text2" w:themeFillTint="33"/>
                </w:tcPr>
                <w:p w14:paraId="71D1698A" w14:textId="77777777" w:rsidR="008B27C3" w:rsidRPr="00511422" w:rsidRDefault="008B27C3" w:rsidP="00AF58E7">
                  <w:pPr>
                    <w:rPr>
                      <w:rFonts w:cstheme="minorHAnsi"/>
                      <w:color w:val="1F497D"/>
                    </w:rPr>
                  </w:pPr>
                </w:p>
              </w:tc>
              <w:tc>
                <w:tcPr>
                  <w:tcW w:w="8170" w:type="dxa"/>
                  <w:tcBorders>
                    <w:top w:val="nil"/>
                    <w:left w:val="single" w:sz="4" w:space="0" w:color="auto"/>
                    <w:bottom w:val="nil"/>
                    <w:right w:val="nil"/>
                  </w:tcBorders>
                  <w:shd w:val="clear" w:color="auto" w:fill="auto"/>
                </w:tcPr>
                <w:p w14:paraId="09CAC913" w14:textId="77777777" w:rsidR="008B27C3" w:rsidRPr="00511422" w:rsidRDefault="008B27C3" w:rsidP="00AF58E7">
                  <w:pPr>
                    <w:tabs>
                      <w:tab w:val="left" w:pos="2744"/>
                    </w:tabs>
                    <w:rPr>
                      <w:rFonts w:cstheme="minorHAnsi"/>
                      <w:color w:val="1F497D"/>
                    </w:rPr>
                  </w:pPr>
                  <w:r w:rsidRPr="00511422">
                    <w:rPr>
                      <w:rFonts w:cstheme="minorHAnsi"/>
                      <w:color w:val="1F497D"/>
                    </w:rPr>
                    <w:t>Copy of education certificate</w:t>
                  </w:r>
                </w:p>
              </w:tc>
            </w:tr>
            <w:tr w:rsidR="008B27C3" w:rsidRPr="00511422" w14:paraId="5A37D0C3" w14:textId="77777777" w:rsidTr="00AF58E7">
              <w:tc>
                <w:tcPr>
                  <w:tcW w:w="486" w:type="dxa"/>
                  <w:tcBorders>
                    <w:right w:val="single" w:sz="4" w:space="0" w:color="auto"/>
                  </w:tcBorders>
                  <w:shd w:val="clear" w:color="auto" w:fill="C6D9F1" w:themeFill="text2" w:themeFillTint="33"/>
                </w:tcPr>
                <w:p w14:paraId="1B9C0E1F" w14:textId="77777777" w:rsidR="008B27C3" w:rsidRPr="00511422" w:rsidRDefault="008B27C3" w:rsidP="00AF58E7">
                  <w:pPr>
                    <w:rPr>
                      <w:rFonts w:cstheme="minorHAnsi"/>
                      <w:color w:val="1F497D"/>
                    </w:rPr>
                  </w:pPr>
                </w:p>
              </w:tc>
              <w:tc>
                <w:tcPr>
                  <w:tcW w:w="8170" w:type="dxa"/>
                  <w:tcBorders>
                    <w:top w:val="nil"/>
                    <w:left w:val="single" w:sz="4" w:space="0" w:color="auto"/>
                    <w:bottom w:val="nil"/>
                    <w:right w:val="nil"/>
                  </w:tcBorders>
                  <w:shd w:val="clear" w:color="auto" w:fill="auto"/>
                </w:tcPr>
                <w:p w14:paraId="4CD67448" w14:textId="77777777" w:rsidR="008B27C3" w:rsidRPr="00511422" w:rsidRDefault="008B27C3" w:rsidP="00AF58E7">
                  <w:pPr>
                    <w:tabs>
                      <w:tab w:val="left" w:pos="2744"/>
                    </w:tabs>
                    <w:rPr>
                      <w:rFonts w:cstheme="minorHAnsi"/>
                      <w:color w:val="1F497D"/>
                    </w:rPr>
                  </w:pPr>
                  <w:r w:rsidRPr="00511422">
                    <w:rPr>
                      <w:rFonts w:cstheme="minorHAnsi"/>
                      <w:color w:val="1F497D"/>
                    </w:rPr>
                    <w:t>C</w:t>
                  </w:r>
                  <w:r>
                    <w:rPr>
                      <w:rFonts w:cstheme="minorHAnsi"/>
                      <w:color w:val="1F497D"/>
                    </w:rPr>
                    <w:t>ompleted financial proposal</w:t>
                  </w:r>
                </w:p>
              </w:tc>
            </w:tr>
          </w:tbl>
          <w:p w14:paraId="2A50A42E" w14:textId="77777777" w:rsidR="008B27C3" w:rsidRPr="00511422" w:rsidRDefault="008B27C3" w:rsidP="00AF58E7">
            <w:pPr>
              <w:pStyle w:val="NoSpacing"/>
              <w:rPr>
                <w:rStyle w:val="SubtleEmphasis"/>
                <w:rFonts w:asciiTheme="minorHAnsi" w:hAnsiTheme="minorHAnsi" w:cstheme="minorHAnsi"/>
                <w:i w:val="0"/>
              </w:rPr>
            </w:pPr>
          </w:p>
        </w:tc>
      </w:tr>
      <w:tr w:rsidR="008B27C3" w:rsidRPr="00511422" w14:paraId="28389D21" w14:textId="77777777" w:rsidTr="00AF58E7">
        <w:tc>
          <w:tcPr>
            <w:tcW w:w="5000" w:type="pct"/>
          </w:tcPr>
          <w:p w14:paraId="7A91034D" w14:textId="77777777" w:rsidR="008B27C3" w:rsidRPr="00511422" w:rsidRDefault="008B27C3" w:rsidP="00AF58E7">
            <w:pPr>
              <w:pStyle w:val="NoSpacing"/>
              <w:rPr>
                <w:rStyle w:val="SubtleEmphasis"/>
                <w:rFonts w:asciiTheme="minorHAnsi" w:hAnsiTheme="minorHAnsi" w:cstheme="minorHAnsi"/>
                <w:b/>
                <w:i w:val="0"/>
              </w:rPr>
            </w:pPr>
          </w:p>
        </w:tc>
      </w:tr>
    </w:tbl>
    <w:p w14:paraId="1EF0D415" w14:textId="77777777" w:rsidR="008B27C3" w:rsidRPr="00511422" w:rsidRDefault="008B27C3" w:rsidP="008B27C3">
      <w:pPr>
        <w:pStyle w:val="NoSpacing"/>
        <w:rPr>
          <w:rStyle w:val="SubtleEmphasis"/>
          <w:rFonts w:asciiTheme="minorHAnsi" w:hAnsiTheme="minorHAnsi" w:cstheme="minorHAnsi"/>
          <w:i w:val="0"/>
        </w:rPr>
      </w:pPr>
    </w:p>
    <w:p w14:paraId="37644E43" w14:textId="69714D9D" w:rsidR="006E02F1" w:rsidRDefault="00A60004" w:rsidP="006E02F1">
      <w:pPr>
        <w:pStyle w:val="NoSpacing"/>
        <w:rPr>
          <w:rStyle w:val="SubtleEmphasis"/>
          <w:rFonts w:asciiTheme="minorHAnsi" w:hAnsiTheme="minorHAnsi" w:cstheme="minorHAnsi"/>
          <w:i w:val="0"/>
        </w:rPr>
      </w:pPr>
      <w:r w:rsidRPr="00A60004">
        <w:rPr>
          <w:rStyle w:val="SubtleEmphasis"/>
          <w:rFonts w:asciiTheme="minorHAnsi" w:hAnsiTheme="minorHAnsi" w:cstheme="minorHAnsi"/>
          <w:i w:val="0"/>
        </w:rPr>
        <w:t>United Nations Health Care Centre at the United Nations</w:t>
      </w:r>
    </w:p>
    <w:p w14:paraId="3ABB6317" w14:textId="77777777" w:rsidR="00A60004" w:rsidRDefault="00A60004" w:rsidP="006E02F1">
      <w:pPr>
        <w:pStyle w:val="NoSpacing"/>
        <w:rPr>
          <w:rStyle w:val="SubtleEmphasis"/>
          <w:rFonts w:asciiTheme="minorHAnsi" w:hAnsiTheme="minorHAnsi" w:cstheme="minorHAnsi"/>
          <w:i w:val="0"/>
        </w:rPr>
      </w:pPr>
    </w:p>
    <w:p w14:paraId="2E3D5E4D" w14:textId="77777777" w:rsidR="00A60004" w:rsidRPr="006E02F1" w:rsidRDefault="00A60004" w:rsidP="006E02F1">
      <w:pPr>
        <w:pStyle w:val="NoSpacing"/>
        <w:rPr>
          <w:rFonts w:cstheme="minorHAnsi"/>
          <w:bCs/>
          <w:iCs/>
          <w:lang w:val="en-US"/>
        </w:rPr>
      </w:pPr>
    </w:p>
    <w:p w14:paraId="4FF0472D" w14:textId="77777777" w:rsidR="00C304EA" w:rsidRPr="00C304EA" w:rsidRDefault="00C304EA" w:rsidP="00C304EA">
      <w:pPr>
        <w:pStyle w:val="NoSpacing"/>
        <w:jc w:val="center"/>
        <w:rPr>
          <w:rFonts w:cstheme="minorHAnsi"/>
          <w:b/>
          <w:bCs/>
          <w:iCs/>
          <w:sz w:val="24"/>
          <w:u w:val="single"/>
          <w:lang w:val="en-US"/>
        </w:rPr>
      </w:pPr>
      <w:bookmarkStart w:id="2" w:name="_Hlk527985586"/>
      <w:r w:rsidRPr="00C304EA">
        <w:rPr>
          <w:rFonts w:cstheme="minorHAnsi"/>
          <w:b/>
          <w:bCs/>
          <w:iCs/>
          <w:sz w:val="24"/>
          <w:u w:val="single"/>
          <w:lang w:val="en-US"/>
        </w:rPr>
        <w:t>Terms of Reference</w:t>
      </w:r>
    </w:p>
    <w:p w14:paraId="4FE75F71" w14:textId="5618D17B" w:rsidR="00C304EA" w:rsidRPr="00C304EA" w:rsidRDefault="00C304EA" w:rsidP="00C304EA">
      <w:pPr>
        <w:pStyle w:val="NoSpacing"/>
        <w:jc w:val="center"/>
        <w:rPr>
          <w:rFonts w:cstheme="minorHAnsi"/>
          <w:b/>
          <w:bCs/>
          <w:iCs/>
          <w:sz w:val="24"/>
          <w:u w:val="single"/>
          <w:lang w:val="en-US"/>
        </w:rPr>
      </w:pPr>
      <w:r w:rsidRPr="00C304EA">
        <w:rPr>
          <w:rFonts w:cstheme="minorHAnsi"/>
          <w:b/>
          <w:bCs/>
          <w:iCs/>
          <w:sz w:val="24"/>
          <w:u w:val="single"/>
          <w:lang w:val="en-US"/>
        </w:rPr>
        <w:t>Temporary Team Assistant</w:t>
      </w:r>
    </w:p>
    <w:p w14:paraId="78E53A16" w14:textId="77777777" w:rsidR="00C304EA" w:rsidRDefault="00C304EA" w:rsidP="00C304EA">
      <w:pPr>
        <w:pStyle w:val="NoSpacing"/>
        <w:rPr>
          <w:rFonts w:cstheme="minorHAnsi"/>
          <w:bCs/>
          <w:iCs/>
          <w:lang w:val="en-US"/>
        </w:rPr>
      </w:pPr>
    </w:p>
    <w:p w14:paraId="7A454093" w14:textId="11294FC0" w:rsidR="00C304EA" w:rsidRPr="00C304EA" w:rsidRDefault="00C304EA" w:rsidP="00C304EA">
      <w:pPr>
        <w:pStyle w:val="NoSpacing"/>
        <w:rPr>
          <w:rFonts w:cstheme="minorHAnsi"/>
          <w:bCs/>
          <w:iCs/>
          <w:lang w:val="en-US"/>
        </w:rPr>
      </w:pPr>
      <w:r w:rsidRPr="00C304EA">
        <w:rPr>
          <w:rFonts w:cstheme="minorHAnsi"/>
          <w:bCs/>
          <w:iCs/>
          <w:lang w:val="en-US"/>
        </w:rPr>
        <w:t xml:space="preserve">Organizational Setting and Reporting Relationships: This position will be located in the United Nations Health Care Centre at the United Nations Economic Commission for Africa. The incumbent reports to the UN Occupational Safety and Health (OSH) Committee Team Members, more specifically to the Chief Medical Officer of UNHCC.  </w:t>
      </w:r>
    </w:p>
    <w:p w14:paraId="4DCB2F07" w14:textId="77777777" w:rsidR="00C304EA" w:rsidRPr="00C304EA" w:rsidRDefault="00C304EA" w:rsidP="00C304EA">
      <w:pPr>
        <w:pStyle w:val="NoSpacing"/>
        <w:rPr>
          <w:rFonts w:cstheme="minorHAnsi"/>
          <w:bCs/>
          <w:iCs/>
          <w:lang w:val="en-US"/>
        </w:rPr>
      </w:pPr>
    </w:p>
    <w:p w14:paraId="06D8017A" w14:textId="77777777" w:rsidR="00C304EA" w:rsidRPr="00C304EA" w:rsidRDefault="00C304EA" w:rsidP="00C304EA">
      <w:pPr>
        <w:pStyle w:val="NoSpacing"/>
        <w:rPr>
          <w:rFonts w:cstheme="minorHAnsi"/>
          <w:bCs/>
          <w:iCs/>
          <w:lang w:val="en-US"/>
        </w:rPr>
      </w:pPr>
      <w:r w:rsidRPr="00C304EA">
        <w:rPr>
          <w:rFonts w:cstheme="minorHAnsi"/>
          <w:b/>
          <w:bCs/>
          <w:iCs/>
          <w:lang w:val="en-US"/>
        </w:rPr>
        <w:t>Responsibilities</w:t>
      </w:r>
      <w:r w:rsidRPr="00C304EA">
        <w:rPr>
          <w:rFonts w:cstheme="minorHAnsi"/>
          <w:bCs/>
          <w:iCs/>
          <w:lang w:val="en-US"/>
        </w:rPr>
        <w:t xml:space="preserve">:  Within the delegated authority, the temporary Team Assistant will be responsible for the following duties: </w:t>
      </w:r>
    </w:p>
    <w:p w14:paraId="27BD684F" w14:textId="77777777" w:rsidR="00C304EA" w:rsidRPr="00C304EA" w:rsidRDefault="00C304EA" w:rsidP="00C304EA">
      <w:pPr>
        <w:pStyle w:val="NoSpacing"/>
        <w:rPr>
          <w:rFonts w:cstheme="minorHAnsi"/>
          <w:bCs/>
          <w:iCs/>
          <w:lang w:val="en-US"/>
        </w:rPr>
      </w:pPr>
      <w:r w:rsidRPr="00C304EA">
        <w:rPr>
          <w:rFonts w:cstheme="minorHAnsi"/>
          <w:bCs/>
          <w:iCs/>
          <w:lang w:val="en-US"/>
        </w:rPr>
        <w:t xml:space="preserve">     </w:t>
      </w:r>
    </w:p>
    <w:p w14:paraId="28576103" w14:textId="77777777" w:rsidR="00C304EA" w:rsidRPr="00C304EA" w:rsidRDefault="00C304EA" w:rsidP="00C304EA">
      <w:pPr>
        <w:pStyle w:val="NoSpacing"/>
        <w:rPr>
          <w:rFonts w:cstheme="minorHAnsi"/>
          <w:bCs/>
          <w:iCs/>
          <w:lang w:val="en-US"/>
        </w:rPr>
      </w:pPr>
      <w:r w:rsidRPr="00C304EA">
        <w:rPr>
          <w:rFonts w:cstheme="minorHAnsi"/>
          <w:bCs/>
          <w:iCs/>
          <w:lang w:val="en-US"/>
        </w:rPr>
        <w:t>Major Duties:</w:t>
      </w:r>
    </w:p>
    <w:p w14:paraId="3B31806A" w14:textId="77777777" w:rsidR="00C304EA" w:rsidRPr="00C304EA" w:rsidRDefault="00C304EA" w:rsidP="00C304EA">
      <w:pPr>
        <w:pStyle w:val="NoSpacing"/>
        <w:rPr>
          <w:rFonts w:cstheme="minorHAnsi"/>
          <w:bCs/>
          <w:iCs/>
          <w:lang w:val="en-US"/>
        </w:rPr>
      </w:pPr>
    </w:p>
    <w:p w14:paraId="7518318E" w14:textId="349F2898"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Serves as focal point for administrative coordination of OSH implementation activities, involving extensive liaison with a diverse organizational units to initiate requests, obtain necessary clearances, process and follow-up on administrative actions.</w:t>
      </w:r>
    </w:p>
    <w:p w14:paraId="3C3206A1" w14:textId="2088946F"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Compiles, summarizes and enters data on project delivery; drafts related status reports including budget issues, identifying shortfalls in delivery, budget overruns, etc., and brings to the attention of management on Occupational Safety and Health (OSH).</w:t>
      </w:r>
    </w:p>
    <w:p w14:paraId="663513A5" w14:textId="32B31FCC"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Provides general office assistance; responds to complex information requests and inquiries; reviews, logs and routes incoming correspondences; sets up and maintains files/records;  handles routine administrative tasks, etc.</w:t>
      </w:r>
    </w:p>
    <w:p w14:paraId="1D3F93E2" w14:textId="1CD794CD"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Provides general office support services to help ensure the smooth functioning of UN Occupational Safety and Health mandate.</w:t>
      </w:r>
    </w:p>
    <w:p w14:paraId="2B191101" w14:textId="15743F16"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lastRenderedPageBreak/>
        <w:t>Arranges meetings/workshops, trainings, books venues and send invitations to committee members</w:t>
      </w:r>
    </w:p>
    <w:p w14:paraId="7BAE2D46" w14:textId="77777777"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and takes meeting notes</w:t>
      </w:r>
    </w:p>
    <w:p w14:paraId="640BD56E" w14:textId="27A4F4D4"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Prepares communication materials and surveys.</w:t>
      </w:r>
    </w:p>
    <w:p w14:paraId="3507D8AB" w14:textId="7E512794"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Receives telephone calls courteously for the purpose of appointment or directives to other services</w:t>
      </w:r>
    </w:p>
    <w:p w14:paraId="090FEDB1" w14:textId="0A684C4F"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Notifies committee members promptly of any changes of schedule well in advance.</w:t>
      </w:r>
    </w:p>
    <w:p w14:paraId="431E6369" w14:textId="5E4429C5"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Passes information to and from within the committee members to UNCT as well as UN staff at large.</w:t>
      </w:r>
    </w:p>
    <w:p w14:paraId="57E7B6F8" w14:textId="77777777" w:rsidR="00C304EA" w:rsidRDefault="00C304EA" w:rsidP="00C304EA">
      <w:pPr>
        <w:pStyle w:val="NoSpacing"/>
        <w:numPr>
          <w:ilvl w:val="0"/>
          <w:numId w:val="37"/>
        </w:numPr>
        <w:rPr>
          <w:rFonts w:cstheme="minorHAnsi"/>
          <w:bCs/>
          <w:iCs/>
          <w:lang w:val="en-US"/>
        </w:rPr>
      </w:pPr>
      <w:r w:rsidRPr="00C304EA">
        <w:rPr>
          <w:rFonts w:cstheme="minorHAnsi"/>
          <w:bCs/>
          <w:iCs/>
          <w:lang w:val="en-US"/>
        </w:rPr>
        <w:t>Maintains calendar/schedules; monitors changes and communicates relevant information to appropriate staff inside and outside the immediate work unit.</w:t>
      </w:r>
    </w:p>
    <w:p w14:paraId="324949D9" w14:textId="5A00486F" w:rsidR="00C304EA" w:rsidRPr="00C304EA" w:rsidRDefault="00C304EA" w:rsidP="00C304EA">
      <w:pPr>
        <w:pStyle w:val="NoSpacing"/>
        <w:numPr>
          <w:ilvl w:val="0"/>
          <w:numId w:val="37"/>
        </w:numPr>
        <w:rPr>
          <w:rFonts w:cstheme="minorHAnsi"/>
          <w:bCs/>
          <w:iCs/>
          <w:lang w:val="en-US"/>
        </w:rPr>
      </w:pPr>
      <w:r w:rsidRPr="00C304EA">
        <w:rPr>
          <w:rFonts w:cstheme="minorHAnsi"/>
          <w:bCs/>
          <w:iCs/>
          <w:lang w:val="en-US"/>
        </w:rPr>
        <w:t>Performs other duties as assigned.</w:t>
      </w:r>
    </w:p>
    <w:p w14:paraId="40A2DE94" w14:textId="77777777" w:rsidR="00C304EA" w:rsidRPr="00C304EA" w:rsidRDefault="00C304EA" w:rsidP="00C304EA">
      <w:pPr>
        <w:pStyle w:val="NoSpacing"/>
        <w:rPr>
          <w:rFonts w:cstheme="minorHAnsi"/>
          <w:bCs/>
          <w:iCs/>
          <w:lang w:val="en-US"/>
        </w:rPr>
      </w:pPr>
    </w:p>
    <w:p w14:paraId="434197F3" w14:textId="77777777" w:rsidR="00C304EA" w:rsidRPr="00C304EA" w:rsidRDefault="00C304EA" w:rsidP="00C304EA">
      <w:pPr>
        <w:pStyle w:val="NoSpacing"/>
        <w:rPr>
          <w:rFonts w:cstheme="minorHAnsi"/>
          <w:bCs/>
          <w:iCs/>
          <w:lang w:val="en-US"/>
        </w:rPr>
      </w:pPr>
      <w:r w:rsidRPr="00C304EA">
        <w:rPr>
          <w:rFonts w:cstheme="minorHAnsi"/>
          <w:b/>
          <w:bCs/>
          <w:iCs/>
          <w:sz w:val="24"/>
          <w:lang w:val="en-US"/>
        </w:rPr>
        <w:t>Work implies frequent interaction with the following</w:t>
      </w:r>
      <w:r w:rsidRPr="00C304EA">
        <w:rPr>
          <w:rFonts w:cstheme="minorHAnsi"/>
          <w:bCs/>
          <w:iCs/>
          <w:lang w:val="en-US"/>
        </w:rPr>
        <w:t>:</w:t>
      </w:r>
    </w:p>
    <w:p w14:paraId="466F2A5B" w14:textId="77777777" w:rsidR="00C304EA" w:rsidRPr="00C304EA" w:rsidRDefault="00C304EA" w:rsidP="00C304EA">
      <w:pPr>
        <w:pStyle w:val="NoSpacing"/>
        <w:rPr>
          <w:rFonts w:cstheme="minorHAnsi"/>
          <w:bCs/>
          <w:iCs/>
          <w:lang w:val="en-US"/>
        </w:rPr>
      </w:pPr>
      <w:r w:rsidRPr="00C304EA">
        <w:rPr>
          <w:rFonts w:cstheme="minorHAnsi"/>
          <w:bCs/>
          <w:iCs/>
          <w:lang w:val="en-US"/>
        </w:rPr>
        <w:t xml:space="preserve">Under the direct supervision of the Chief Medical Officer of the United Nations Health Care Center and the United Nations Occupational Safety and Health Committee members. </w:t>
      </w:r>
    </w:p>
    <w:p w14:paraId="31B8C02C" w14:textId="77777777" w:rsidR="00C304EA" w:rsidRPr="00C304EA" w:rsidRDefault="00C304EA" w:rsidP="00C304EA">
      <w:pPr>
        <w:pStyle w:val="NoSpacing"/>
        <w:rPr>
          <w:rFonts w:cstheme="minorHAnsi"/>
          <w:bCs/>
          <w:iCs/>
          <w:lang w:val="en-US"/>
        </w:rPr>
      </w:pPr>
    </w:p>
    <w:p w14:paraId="17B12D08" w14:textId="77777777" w:rsidR="00C304EA" w:rsidRPr="00C304EA" w:rsidRDefault="00C304EA" w:rsidP="00C304EA">
      <w:pPr>
        <w:pStyle w:val="NoSpacing"/>
        <w:rPr>
          <w:rFonts w:cstheme="minorHAnsi"/>
          <w:b/>
          <w:bCs/>
          <w:iCs/>
          <w:sz w:val="24"/>
          <w:lang w:val="en-US"/>
        </w:rPr>
      </w:pPr>
      <w:r w:rsidRPr="00C304EA">
        <w:rPr>
          <w:rFonts w:cstheme="minorHAnsi"/>
          <w:b/>
          <w:bCs/>
          <w:iCs/>
          <w:sz w:val="24"/>
          <w:lang w:val="en-US"/>
        </w:rPr>
        <w:t>Results Expected:</w:t>
      </w:r>
    </w:p>
    <w:p w14:paraId="0319459B" w14:textId="77777777" w:rsidR="00C304EA" w:rsidRPr="00C304EA" w:rsidRDefault="00C304EA" w:rsidP="00C304EA">
      <w:pPr>
        <w:pStyle w:val="NoSpacing"/>
        <w:rPr>
          <w:rFonts w:cstheme="minorHAnsi"/>
          <w:bCs/>
          <w:iCs/>
          <w:lang w:val="en-US"/>
        </w:rPr>
      </w:pPr>
      <w:r w:rsidRPr="00C304EA">
        <w:rPr>
          <w:rFonts w:cstheme="minorHAnsi"/>
          <w:bCs/>
          <w:iCs/>
          <w:lang w:val="en-US"/>
        </w:rPr>
        <w:t>Provides reliable administrative coordination of OSH activities and general office support services.  Processes work and requisite follow-up accomplished under some supervision, seeks advice from and/or reporting to supervisor as needed.  Accurately prepares reports.  Consistently applies appropriate policies, guidelines and procedures. Effectively and in a timely manner, liaises and interacts with colleagues and concerned parties internally and externally.</w:t>
      </w:r>
    </w:p>
    <w:p w14:paraId="7B8FF989" w14:textId="77777777" w:rsidR="00C304EA" w:rsidRPr="00C304EA" w:rsidRDefault="00C304EA" w:rsidP="00C304EA">
      <w:pPr>
        <w:pStyle w:val="NoSpacing"/>
        <w:rPr>
          <w:rFonts w:cstheme="minorHAnsi"/>
          <w:bCs/>
          <w:iCs/>
          <w:lang w:val="en-US"/>
        </w:rPr>
      </w:pPr>
    </w:p>
    <w:p w14:paraId="5D64FFBF" w14:textId="77777777" w:rsidR="00C304EA" w:rsidRPr="00C304EA" w:rsidRDefault="00C304EA" w:rsidP="00C304EA">
      <w:pPr>
        <w:pStyle w:val="NoSpacing"/>
        <w:rPr>
          <w:rFonts w:cstheme="minorHAnsi"/>
          <w:b/>
          <w:bCs/>
          <w:iCs/>
          <w:sz w:val="24"/>
          <w:lang w:val="en-US"/>
        </w:rPr>
      </w:pPr>
      <w:r w:rsidRPr="00C304EA">
        <w:rPr>
          <w:rFonts w:cstheme="minorHAnsi"/>
          <w:b/>
          <w:bCs/>
          <w:iCs/>
          <w:sz w:val="24"/>
          <w:lang w:val="en-US"/>
        </w:rPr>
        <w:t xml:space="preserve">Competencies: </w:t>
      </w:r>
    </w:p>
    <w:p w14:paraId="06B4206D" w14:textId="162D6168" w:rsidR="00C304EA" w:rsidRPr="00C304EA" w:rsidRDefault="00C304EA" w:rsidP="00C304EA">
      <w:pPr>
        <w:pStyle w:val="NoSpacing"/>
        <w:numPr>
          <w:ilvl w:val="1"/>
          <w:numId w:val="11"/>
        </w:numPr>
        <w:ind w:left="720"/>
        <w:jc w:val="both"/>
        <w:rPr>
          <w:rFonts w:cstheme="minorHAnsi"/>
          <w:bCs/>
          <w:iCs/>
          <w:lang w:val="en-US"/>
        </w:rPr>
      </w:pPr>
      <w:r w:rsidRPr="00C304EA">
        <w:rPr>
          <w:rFonts w:cstheme="minorHAnsi"/>
          <w:bCs/>
          <w:iCs/>
          <w:lang w:val="en-US"/>
        </w:rPr>
        <w:t>Communication:  Speaks and writes clearly and effectively in English;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474CA780" w14:textId="65FE971D" w:rsidR="00C304EA" w:rsidRPr="00C304EA" w:rsidRDefault="00C304EA" w:rsidP="00C304EA">
      <w:pPr>
        <w:pStyle w:val="NoSpacing"/>
        <w:numPr>
          <w:ilvl w:val="1"/>
          <w:numId w:val="11"/>
        </w:numPr>
        <w:ind w:left="720"/>
        <w:jc w:val="both"/>
        <w:rPr>
          <w:rFonts w:cstheme="minorHAnsi"/>
          <w:bCs/>
          <w:iCs/>
          <w:lang w:val="en-US"/>
        </w:rPr>
      </w:pPr>
      <w:r w:rsidRPr="00C304EA">
        <w:rPr>
          <w:rFonts w:cstheme="minorHAnsi"/>
          <w:bCs/>
          <w:iCs/>
          <w:lang w:val="en-US"/>
        </w:rPr>
        <w:t>Teamwork: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62C2B24A" w14:textId="72F8268C" w:rsidR="00C304EA" w:rsidRPr="00C304EA" w:rsidRDefault="00C304EA" w:rsidP="00C304EA">
      <w:pPr>
        <w:pStyle w:val="NoSpacing"/>
        <w:numPr>
          <w:ilvl w:val="1"/>
          <w:numId w:val="11"/>
        </w:numPr>
        <w:ind w:left="720"/>
        <w:jc w:val="both"/>
        <w:rPr>
          <w:rFonts w:cstheme="minorHAnsi"/>
          <w:bCs/>
          <w:iCs/>
          <w:lang w:val="en-US"/>
        </w:rPr>
      </w:pPr>
      <w:r w:rsidRPr="00C304EA">
        <w:rPr>
          <w:rFonts w:cstheme="minorHAnsi"/>
          <w:bCs/>
          <w:iCs/>
          <w:lang w:val="en-US"/>
        </w:rPr>
        <w:t>Planning&amp; Organizing: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623EA416" w14:textId="34EBC218" w:rsidR="00C304EA" w:rsidRPr="00C304EA" w:rsidRDefault="00C304EA" w:rsidP="00C304EA">
      <w:pPr>
        <w:pStyle w:val="NoSpacing"/>
        <w:numPr>
          <w:ilvl w:val="1"/>
          <w:numId w:val="11"/>
        </w:numPr>
        <w:ind w:left="720"/>
        <w:jc w:val="both"/>
        <w:rPr>
          <w:rFonts w:cstheme="minorHAnsi"/>
          <w:bCs/>
          <w:iCs/>
          <w:lang w:val="en-US"/>
        </w:rPr>
      </w:pPr>
      <w:r w:rsidRPr="00C304EA">
        <w:rPr>
          <w:rFonts w:cstheme="minorHAnsi"/>
          <w:bCs/>
          <w:iCs/>
          <w:lang w:val="en-US"/>
        </w:rPr>
        <w:t>Client Orientation: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1829CCB7" w14:textId="77777777" w:rsidR="00C304EA" w:rsidRPr="00C304EA" w:rsidRDefault="00C304EA" w:rsidP="00C304EA">
      <w:pPr>
        <w:pStyle w:val="NoSpacing"/>
        <w:jc w:val="both"/>
        <w:rPr>
          <w:rFonts w:cstheme="minorHAnsi"/>
          <w:bCs/>
          <w:iCs/>
          <w:lang w:val="en-US"/>
        </w:rPr>
      </w:pPr>
    </w:p>
    <w:p w14:paraId="169F5177" w14:textId="77777777" w:rsidR="00C304EA" w:rsidRPr="00C304EA" w:rsidRDefault="00C304EA" w:rsidP="00C304EA">
      <w:pPr>
        <w:pStyle w:val="NoSpacing"/>
        <w:rPr>
          <w:rFonts w:cstheme="minorHAnsi"/>
          <w:b/>
          <w:bCs/>
          <w:iCs/>
          <w:sz w:val="24"/>
          <w:lang w:val="en-US"/>
        </w:rPr>
      </w:pPr>
      <w:r w:rsidRPr="00C304EA">
        <w:rPr>
          <w:rFonts w:cstheme="minorHAnsi"/>
          <w:b/>
          <w:bCs/>
          <w:iCs/>
          <w:sz w:val="24"/>
          <w:lang w:val="en-US"/>
        </w:rPr>
        <w:t>Qualifications:</w:t>
      </w:r>
    </w:p>
    <w:p w14:paraId="4DDA37DB" w14:textId="77777777" w:rsidR="00C304EA" w:rsidRPr="00C304EA" w:rsidRDefault="00C304EA" w:rsidP="00C304EA">
      <w:pPr>
        <w:pStyle w:val="NoSpacing"/>
        <w:rPr>
          <w:rFonts w:cstheme="minorHAnsi"/>
          <w:bCs/>
          <w:iCs/>
          <w:lang w:val="en-US"/>
        </w:rPr>
      </w:pPr>
      <w:r w:rsidRPr="00C304EA">
        <w:rPr>
          <w:rFonts w:cstheme="minorHAnsi"/>
          <w:b/>
          <w:bCs/>
          <w:iCs/>
          <w:lang w:val="en-US"/>
        </w:rPr>
        <w:t>Education:</w:t>
      </w:r>
      <w:r w:rsidRPr="00C304EA">
        <w:rPr>
          <w:rFonts w:cstheme="minorHAnsi"/>
          <w:bCs/>
          <w:iCs/>
          <w:lang w:val="en-US"/>
        </w:rPr>
        <w:t xml:space="preserve"> </w:t>
      </w:r>
      <w:r w:rsidRPr="00C304EA">
        <w:rPr>
          <w:rFonts w:cstheme="minorHAnsi"/>
          <w:bCs/>
          <w:iCs/>
          <w:lang w:val="en-US"/>
        </w:rPr>
        <w:tab/>
        <w:t xml:space="preserve">High school diploma or equivalent. </w:t>
      </w:r>
    </w:p>
    <w:p w14:paraId="479DB994" w14:textId="77777777" w:rsidR="00C304EA" w:rsidRPr="00C304EA" w:rsidRDefault="00C304EA" w:rsidP="00C304EA">
      <w:pPr>
        <w:pStyle w:val="NoSpacing"/>
        <w:rPr>
          <w:rFonts w:cstheme="minorHAnsi"/>
          <w:bCs/>
          <w:iCs/>
          <w:lang w:val="en-US"/>
        </w:rPr>
      </w:pPr>
    </w:p>
    <w:p w14:paraId="08E5479F" w14:textId="77777777" w:rsidR="00C304EA" w:rsidRPr="00C304EA" w:rsidRDefault="00C304EA" w:rsidP="00C304EA">
      <w:pPr>
        <w:pStyle w:val="NoSpacing"/>
        <w:rPr>
          <w:rFonts w:cstheme="minorHAnsi"/>
          <w:bCs/>
          <w:iCs/>
          <w:lang w:val="en-US"/>
        </w:rPr>
      </w:pPr>
      <w:r w:rsidRPr="00C304EA">
        <w:rPr>
          <w:rFonts w:cstheme="minorHAnsi"/>
          <w:b/>
          <w:bCs/>
          <w:iCs/>
          <w:lang w:val="en-US"/>
        </w:rPr>
        <w:lastRenderedPageBreak/>
        <w:t>Experience:</w:t>
      </w:r>
      <w:r w:rsidRPr="00C304EA">
        <w:rPr>
          <w:rFonts w:cstheme="minorHAnsi"/>
          <w:bCs/>
          <w:iCs/>
          <w:lang w:val="en-US"/>
        </w:rPr>
        <w:t xml:space="preserve">  Five years of work experience in general office support or related area is required.  Experience in project and programme coordination is desirable.</w:t>
      </w:r>
    </w:p>
    <w:p w14:paraId="5EF964F8" w14:textId="77777777" w:rsidR="00C304EA" w:rsidRPr="00C304EA" w:rsidRDefault="00C304EA" w:rsidP="00C304EA">
      <w:pPr>
        <w:pStyle w:val="NoSpacing"/>
        <w:rPr>
          <w:rFonts w:cstheme="minorHAnsi"/>
          <w:bCs/>
          <w:iCs/>
          <w:lang w:val="en-US"/>
        </w:rPr>
      </w:pPr>
    </w:p>
    <w:p w14:paraId="20A35F81" w14:textId="77777777" w:rsidR="00C304EA" w:rsidRPr="00C304EA" w:rsidRDefault="00C304EA" w:rsidP="00C304EA">
      <w:pPr>
        <w:pStyle w:val="NoSpacing"/>
        <w:rPr>
          <w:rFonts w:cstheme="minorHAnsi"/>
          <w:bCs/>
          <w:iCs/>
          <w:lang w:val="en-US"/>
        </w:rPr>
      </w:pPr>
      <w:r w:rsidRPr="00C304EA">
        <w:rPr>
          <w:rFonts w:cstheme="minorHAnsi"/>
          <w:b/>
          <w:bCs/>
          <w:iCs/>
          <w:lang w:val="en-US"/>
        </w:rPr>
        <w:t>Language:</w:t>
      </w:r>
      <w:r w:rsidRPr="00C304EA">
        <w:rPr>
          <w:rFonts w:cstheme="minorHAnsi"/>
          <w:bCs/>
          <w:iCs/>
          <w:lang w:val="en-US"/>
        </w:rPr>
        <w:t xml:space="preserve">  </w:t>
      </w:r>
      <w:r w:rsidRPr="00C304EA">
        <w:rPr>
          <w:rFonts w:cstheme="minorHAnsi"/>
          <w:bCs/>
          <w:iCs/>
          <w:lang w:val="en-US"/>
        </w:rPr>
        <w:tab/>
        <w:t xml:space="preserve">English and French are the working languages of the United Nations Secretariat. For the post advertised, fluency in oral and written English is required. Knowledge of another official United Nations language is an advantage.  </w:t>
      </w:r>
    </w:p>
    <w:p w14:paraId="711AF1E9" w14:textId="3693906F" w:rsidR="00C304EA" w:rsidRPr="00C304EA" w:rsidRDefault="00C304EA" w:rsidP="00C304EA">
      <w:pPr>
        <w:pStyle w:val="NoSpacing"/>
        <w:rPr>
          <w:rFonts w:cstheme="minorHAnsi"/>
          <w:bCs/>
          <w:iCs/>
          <w:lang w:val="en-US"/>
        </w:rPr>
      </w:pPr>
      <w:r w:rsidRPr="00C304EA">
        <w:rPr>
          <w:rFonts w:cstheme="minorHAnsi"/>
          <w:bCs/>
          <w:iCs/>
          <w:lang w:val="en-US"/>
        </w:rPr>
        <w:t>.</w:t>
      </w:r>
      <w:r w:rsidRPr="00C304EA">
        <w:rPr>
          <w:rFonts w:cstheme="minorHAnsi"/>
          <w:bCs/>
          <w:iCs/>
          <w:lang w:val="en-US"/>
        </w:rPr>
        <w:tab/>
      </w:r>
      <w:r w:rsidRPr="00C304EA">
        <w:rPr>
          <w:rFonts w:cstheme="minorHAnsi"/>
          <w:bCs/>
          <w:iCs/>
          <w:lang w:val="en-US"/>
        </w:rPr>
        <w:tab/>
      </w:r>
    </w:p>
    <w:p w14:paraId="1E1B2B58" w14:textId="35149167" w:rsidR="006E02F1" w:rsidRPr="00C304EA" w:rsidRDefault="006E02F1" w:rsidP="00C304EA">
      <w:pPr>
        <w:pStyle w:val="NoSpacing"/>
        <w:rPr>
          <w:rFonts w:cstheme="minorHAnsi"/>
          <w:b/>
          <w:bCs/>
          <w:iCs/>
          <w:lang w:val="en-US"/>
        </w:rPr>
      </w:pPr>
      <w:r w:rsidRPr="00C304EA">
        <w:rPr>
          <w:rFonts w:cstheme="minorHAnsi"/>
          <w:b/>
          <w:bCs/>
          <w:iCs/>
          <w:lang w:val="en-US"/>
        </w:rPr>
        <w:t xml:space="preserve">CRITERIA FOR SELECTING THE BEST OFFER </w:t>
      </w:r>
    </w:p>
    <w:p w14:paraId="135AA1FE" w14:textId="77777777" w:rsidR="006E02F1" w:rsidRPr="006E02F1" w:rsidRDefault="006E02F1" w:rsidP="006E02F1">
      <w:pPr>
        <w:pStyle w:val="NoSpacing"/>
        <w:rPr>
          <w:rFonts w:cstheme="minorHAnsi"/>
          <w:bCs/>
          <w:iCs/>
          <w:lang w:val="en-US"/>
        </w:rPr>
      </w:pPr>
    </w:p>
    <w:p w14:paraId="17054AA4" w14:textId="77777777" w:rsidR="006E02F1" w:rsidRPr="006E02F1" w:rsidRDefault="006E02F1" w:rsidP="006E02F1">
      <w:pPr>
        <w:pStyle w:val="NoSpacing"/>
        <w:rPr>
          <w:rFonts w:cstheme="minorHAnsi"/>
          <w:bCs/>
          <w:iCs/>
          <w:lang w:val="en-US"/>
        </w:rPr>
      </w:pPr>
      <w:r w:rsidRPr="006E02F1">
        <w:rPr>
          <w:rFonts w:cstheme="minorHAnsi"/>
          <w:bCs/>
          <w:iCs/>
          <w:lang w:val="en-US"/>
        </w:rPr>
        <w:t xml:space="preserve">Qualified Individual Consultants (ICs) are expected to submit both the Technical and Financial Proposals. </w:t>
      </w:r>
      <w:bookmarkStart w:id="3" w:name="_Hlk507340779"/>
      <w:r w:rsidRPr="006E02F1">
        <w:rPr>
          <w:rFonts w:cstheme="minorHAnsi"/>
          <w:bCs/>
          <w:iCs/>
          <w:lang w:val="en-PH"/>
        </w:rPr>
        <w:t xml:space="preserve">Only applicants who fulfil the qualifications will be shortlisted and contacted. </w:t>
      </w:r>
      <w:bookmarkEnd w:id="3"/>
      <w:r w:rsidRPr="006E02F1">
        <w:rPr>
          <w:rFonts w:cstheme="minorHAnsi"/>
          <w:bCs/>
          <w:iCs/>
          <w:lang w:val="en-US"/>
        </w:rPr>
        <w:t>Consultants will be evaluated based on cumulative analysis as per the following scenario: Responsive/compliant/acceptable; and Having received the highest score out of a pre-determined set of weighted technical and financial criteria specific to the solicitation. In this regard, the respective weight of the proposals is:</w:t>
      </w:r>
    </w:p>
    <w:p w14:paraId="410D465A" w14:textId="77777777" w:rsidR="006E02F1" w:rsidRPr="006E02F1" w:rsidRDefault="006E02F1" w:rsidP="006E02F1">
      <w:pPr>
        <w:pStyle w:val="NoSpacing"/>
        <w:rPr>
          <w:rFonts w:cstheme="minorHAnsi"/>
          <w:bCs/>
          <w:iCs/>
          <w:lang w:val="en-US"/>
        </w:rPr>
      </w:pPr>
    </w:p>
    <w:p w14:paraId="3550BD31" w14:textId="77777777" w:rsidR="006E02F1" w:rsidRPr="006E02F1" w:rsidRDefault="006E02F1" w:rsidP="006E02F1">
      <w:pPr>
        <w:pStyle w:val="NoSpacing"/>
        <w:rPr>
          <w:rFonts w:cstheme="minorHAnsi"/>
          <w:bCs/>
          <w:iCs/>
          <w:lang w:val="en-US"/>
        </w:rPr>
      </w:pPr>
      <w:r w:rsidRPr="006E02F1">
        <w:rPr>
          <w:rFonts w:cstheme="minorHAnsi"/>
          <w:bCs/>
          <w:iCs/>
          <w:lang w:val="en-US"/>
        </w:rPr>
        <w:t>Technical Criteria weight is 70%;</w:t>
      </w:r>
    </w:p>
    <w:p w14:paraId="7576DA1D" w14:textId="5381E8A9" w:rsidR="006E02F1" w:rsidRDefault="006E02F1" w:rsidP="006E02F1">
      <w:pPr>
        <w:pStyle w:val="NoSpacing"/>
        <w:rPr>
          <w:rFonts w:cstheme="minorHAnsi"/>
          <w:bCs/>
          <w:iCs/>
          <w:lang w:val="en-US"/>
        </w:rPr>
      </w:pPr>
      <w:r w:rsidRPr="006E02F1">
        <w:rPr>
          <w:rFonts w:cstheme="minorHAnsi"/>
          <w:bCs/>
          <w:iCs/>
          <w:lang w:val="en-US"/>
        </w:rPr>
        <w:t>Financial Criteria weight is 30%;</w:t>
      </w:r>
    </w:p>
    <w:p w14:paraId="39C78259" w14:textId="35E059D6" w:rsidR="00C304EA" w:rsidRDefault="00C304EA" w:rsidP="006E02F1">
      <w:pPr>
        <w:pStyle w:val="NoSpacing"/>
        <w:rPr>
          <w:rFonts w:cstheme="minorHAnsi"/>
          <w:bCs/>
          <w:iCs/>
          <w:lang w:val="en-US"/>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536"/>
        <w:gridCol w:w="5041"/>
        <w:gridCol w:w="900"/>
        <w:gridCol w:w="1260"/>
      </w:tblGrid>
      <w:tr w:rsidR="006E02F1" w:rsidRPr="006E02F1" w14:paraId="29A388C1" w14:textId="77777777" w:rsidTr="006E02F1">
        <w:trPr>
          <w:trHeight w:val="295"/>
        </w:trPr>
        <w:tc>
          <w:tcPr>
            <w:tcW w:w="7583"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4A684F54" w14:textId="71469D03" w:rsidR="006E02F1" w:rsidRPr="006E02F1" w:rsidRDefault="006E02F1" w:rsidP="006E02F1">
            <w:pPr>
              <w:pStyle w:val="Heading1"/>
              <w:rPr>
                <w:rFonts w:eastAsia="Calibri" w:cstheme="minorHAnsi"/>
                <w:iCs/>
                <w:color w:val="auto"/>
                <w:sz w:val="22"/>
                <w:szCs w:val="22"/>
                <w:lang w:eastAsia="en-GB"/>
              </w:rPr>
            </w:pPr>
            <w:bookmarkStart w:id="4" w:name="_Hlk507340898"/>
            <w:r w:rsidRPr="006E02F1">
              <w:rPr>
                <w:rFonts w:eastAsia="Calibri" w:cstheme="minorHAnsi"/>
                <w:bCs/>
                <w:iCs/>
                <w:color w:val="auto"/>
                <w:sz w:val="22"/>
                <w:szCs w:val="22"/>
                <w:lang w:eastAsia="en-GB"/>
              </w:rPr>
              <w:lastRenderedPageBreak/>
              <w:t>Evaluation Criteria:</w:t>
            </w:r>
          </w:p>
        </w:tc>
        <w:tc>
          <w:tcPr>
            <w:tcW w:w="900" w:type="dxa"/>
            <w:tcBorders>
              <w:top w:val="single" w:sz="8" w:space="0" w:color="000000"/>
              <w:left w:val="nil"/>
              <w:bottom w:val="single" w:sz="8" w:space="0" w:color="000000"/>
              <w:right w:val="single" w:sz="8" w:space="0" w:color="000000"/>
            </w:tcBorders>
            <w:shd w:val="clear" w:color="auto" w:fill="D9D9D9"/>
            <w:hideMark/>
          </w:tcPr>
          <w:p w14:paraId="1EB830C5"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Weight</w:t>
            </w:r>
          </w:p>
        </w:tc>
        <w:tc>
          <w:tcPr>
            <w:tcW w:w="1260" w:type="dxa"/>
            <w:tcBorders>
              <w:top w:val="single" w:sz="8" w:space="0" w:color="000000"/>
              <w:left w:val="nil"/>
              <w:bottom w:val="single" w:sz="8" w:space="0" w:color="000000"/>
              <w:right w:val="single" w:sz="8" w:space="0" w:color="000000"/>
            </w:tcBorders>
            <w:shd w:val="clear" w:color="auto" w:fill="D9D9D9"/>
            <w:hideMark/>
          </w:tcPr>
          <w:p w14:paraId="1B33B495"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Max. Point</w:t>
            </w:r>
          </w:p>
        </w:tc>
      </w:tr>
      <w:tr w:rsidR="006E02F1" w:rsidRPr="006E02F1" w14:paraId="3A51DEC9" w14:textId="77777777" w:rsidTr="006E02F1">
        <w:trPr>
          <w:trHeight w:val="547"/>
        </w:trPr>
        <w:tc>
          <w:tcPr>
            <w:tcW w:w="7583" w:type="dxa"/>
            <w:gridSpan w:val="3"/>
            <w:tcBorders>
              <w:top w:val="nil"/>
              <w:left w:val="single" w:sz="8" w:space="0" w:color="000000"/>
              <w:bottom w:val="single" w:sz="8" w:space="0" w:color="000000"/>
              <w:right w:val="single" w:sz="8" w:space="0" w:color="000000"/>
            </w:tcBorders>
            <w:shd w:val="clear" w:color="auto" w:fill="auto"/>
            <w:hideMark/>
          </w:tcPr>
          <w:p w14:paraId="01C218AD"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Technical Competence (based on CV, Proposal and Interview (as required))</w:t>
            </w:r>
          </w:p>
        </w:tc>
        <w:tc>
          <w:tcPr>
            <w:tcW w:w="900" w:type="dxa"/>
            <w:tcBorders>
              <w:top w:val="nil"/>
              <w:left w:val="nil"/>
              <w:bottom w:val="single" w:sz="8" w:space="0" w:color="000000"/>
              <w:right w:val="single" w:sz="8" w:space="0" w:color="000000"/>
            </w:tcBorders>
            <w:shd w:val="clear" w:color="auto" w:fill="auto"/>
            <w:hideMark/>
          </w:tcPr>
          <w:p w14:paraId="0E39600B"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70%</w:t>
            </w:r>
          </w:p>
        </w:tc>
        <w:tc>
          <w:tcPr>
            <w:tcW w:w="1260" w:type="dxa"/>
            <w:tcBorders>
              <w:top w:val="nil"/>
              <w:left w:val="nil"/>
              <w:bottom w:val="single" w:sz="8" w:space="0" w:color="000000"/>
              <w:right w:val="single" w:sz="8" w:space="0" w:color="000000"/>
            </w:tcBorders>
            <w:shd w:val="clear" w:color="auto" w:fill="auto"/>
            <w:hideMark/>
          </w:tcPr>
          <w:p w14:paraId="4A264C81"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100</w:t>
            </w:r>
          </w:p>
        </w:tc>
      </w:tr>
      <w:tr w:rsidR="006E02F1" w:rsidRPr="006E02F1" w14:paraId="268D8E6A" w14:textId="77777777" w:rsidTr="006E02F1">
        <w:trPr>
          <w:trHeight w:val="880"/>
        </w:trPr>
        <w:tc>
          <w:tcPr>
            <w:tcW w:w="7583" w:type="dxa"/>
            <w:gridSpan w:val="3"/>
            <w:tcBorders>
              <w:top w:val="nil"/>
              <w:left w:val="single" w:sz="8" w:space="0" w:color="000000"/>
              <w:bottom w:val="single" w:sz="8" w:space="0" w:color="000000"/>
              <w:right w:val="single" w:sz="8" w:space="0" w:color="000000"/>
            </w:tcBorders>
            <w:shd w:val="clear" w:color="auto" w:fill="auto"/>
            <w:hideMark/>
          </w:tcPr>
          <w:p w14:paraId="71DC8A67" w14:textId="6E77A0BB"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Criter</w:t>
            </w:r>
            <w:r w:rsidR="00C304EA">
              <w:rPr>
                <w:rFonts w:eastAsia="Calibri" w:cstheme="minorHAnsi"/>
                <w:iCs/>
                <w:color w:val="auto"/>
                <w:sz w:val="22"/>
                <w:szCs w:val="22"/>
                <w:lang w:eastAsia="en-GB"/>
              </w:rPr>
              <w:t xml:space="preserve">ia (a): Educational relevance: </w:t>
            </w:r>
            <w:r w:rsidRPr="006E02F1">
              <w:rPr>
                <w:rFonts w:eastAsia="Calibri" w:cstheme="minorHAnsi"/>
                <w:iCs/>
                <w:color w:val="auto"/>
                <w:sz w:val="22"/>
                <w:szCs w:val="22"/>
                <w:lang w:eastAsia="en-GB"/>
              </w:rPr>
              <w:t xml:space="preserve"> fit to post:  </w:t>
            </w:r>
          </w:p>
        </w:tc>
        <w:tc>
          <w:tcPr>
            <w:tcW w:w="900" w:type="dxa"/>
            <w:tcBorders>
              <w:top w:val="nil"/>
              <w:left w:val="nil"/>
              <w:bottom w:val="single" w:sz="8" w:space="0" w:color="000000"/>
              <w:right w:val="single" w:sz="8" w:space="0" w:color="000000"/>
            </w:tcBorders>
            <w:shd w:val="clear" w:color="auto" w:fill="D9D9D9"/>
          </w:tcPr>
          <w:p w14:paraId="34B672E7" w14:textId="77777777" w:rsidR="006E02F1" w:rsidRPr="006E02F1" w:rsidRDefault="006E02F1" w:rsidP="006E02F1">
            <w:pPr>
              <w:pStyle w:val="Heading1"/>
              <w:rPr>
                <w:rFonts w:eastAsia="Calibri" w:cstheme="minorHAnsi"/>
                <w:iCs/>
                <w:color w:val="auto"/>
                <w:sz w:val="22"/>
                <w:szCs w:val="22"/>
                <w:lang w:eastAsia="en-GB"/>
              </w:rPr>
            </w:pPr>
          </w:p>
        </w:tc>
        <w:tc>
          <w:tcPr>
            <w:tcW w:w="1260" w:type="dxa"/>
            <w:tcBorders>
              <w:top w:val="nil"/>
              <w:left w:val="nil"/>
              <w:bottom w:val="single" w:sz="8" w:space="0" w:color="000000"/>
              <w:right w:val="single" w:sz="8" w:space="0" w:color="000000"/>
            </w:tcBorders>
            <w:shd w:val="clear" w:color="auto" w:fill="auto"/>
            <w:hideMark/>
          </w:tcPr>
          <w:p w14:paraId="5662C788"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20</w:t>
            </w:r>
          </w:p>
        </w:tc>
      </w:tr>
      <w:tr w:rsidR="006E02F1" w:rsidRPr="006E02F1" w14:paraId="2CBDF46E" w14:textId="77777777" w:rsidTr="00C304EA">
        <w:trPr>
          <w:trHeight w:val="1015"/>
        </w:trPr>
        <w:tc>
          <w:tcPr>
            <w:tcW w:w="7583" w:type="dxa"/>
            <w:gridSpan w:val="3"/>
            <w:tcBorders>
              <w:top w:val="nil"/>
              <w:left w:val="single" w:sz="8" w:space="0" w:color="000000"/>
              <w:bottom w:val="single" w:sz="8" w:space="0" w:color="000000"/>
              <w:right w:val="single" w:sz="8" w:space="0" w:color="000000"/>
            </w:tcBorders>
            <w:shd w:val="clear" w:color="auto" w:fill="auto"/>
            <w:hideMark/>
          </w:tcPr>
          <w:p w14:paraId="1F9D4277" w14:textId="38B3A8A0"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 xml:space="preserve">Criteria (b): Understanding the scope of work and organization of the proposal: In-depth understanding of the Scope of Work (SoW); </w:t>
            </w:r>
          </w:p>
        </w:tc>
        <w:tc>
          <w:tcPr>
            <w:tcW w:w="900" w:type="dxa"/>
            <w:tcBorders>
              <w:top w:val="nil"/>
              <w:left w:val="nil"/>
              <w:bottom w:val="single" w:sz="8" w:space="0" w:color="000000"/>
              <w:right w:val="single" w:sz="8" w:space="0" w:color="000000"/>
            </w:tcBorders>
            <w:shd w:val="clear" w:color="auto" w:fill="D9D9D9"/>
          </w:tcPr>
          <w:p w14:paraId="6F0B8D6B" w14:textId="77777777" w:rsidR="006E02F1" w:rsidRPr="006E02F1" w:rsidRDefault="006E02F1" w:rsidP="006E02F1">
            <w:pPr>
              <w:pStyle w:val="Heading1"/>
              <w:rPr>
                <w:rFonts w:eastAsia="Calibri" w:cstheme="minorHAnsi"/>
                <w:iCs/>
                <w:color w:val="auto"/>
                <w:sz w:val="22"/>
                <w:szCs w:val="22"/>
                <w:lang w:eastAsia="en-GB"/>
              </w:rPr>
            </w:pPr>
          </w:p>
        </w:tc>
        <w:tc>
          <w:tcPr>
            <w:tcW w:w="1260" w:type="dxa"/>
            <w:tcBorders>
              <w:top w:val="nil"/>
              <w:left w:val="nil"/>
              <w:bottom w:val="single" w:sz="8" w:space="0" w:color="000000"/>
              <w:right w:val="single" w:sz="8" w:space="0" w:color="000000"/>
            </w:tcBorders>
            <w:shd w:val="clear" w:color="auto" w:fill="auto"/>
            <w:hideMark/>
          </w:tcPr>
          <w:p w14:paraId="293D38EF"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45</w:t>
            </w:r>
          </w:p>
        </w:tc>
      </w:tr>
      <w:tr w:rsidR="006E02F1" w:rsidRPr="006E02F1" w14:paraId="10DF9C2B" w14:textId="77777777" w:rsidTr="00C304EA">
        <w:trPr>
          <w:trHeight w:val="835"/>
        </w:trPr>
        <w:tc>
          <w:tcPr>
            <w:tcW w:w="7583" w:type="dxa"/>
            <w:gridSpan w:val="3"/>
            <w:tcBorders>
              <w:top w:val="nil"/>
              <w:left w:val="single" w:sz="8" w:space="0" w:color="000000"/>
              <w:bottom w:val="single" w:sz="8" w:space="0" w:color="000000"/>
              <w:right w:val="single" w:sz="8" w:space="0" w:color="000000"/>
            </w:tcBorders>
            <w:shd w:val="clear" w:color="auto" w:fill="auto"/>
            <w:hideMark/>
          </w:tcPr>
          <w:p w14:paraId="358F8F20" w14:textId="55954319"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Criteria (c): Individual competencies (experience in simi</w:t>
            </w:r>
            <w:r w:rsidR="00C304EA">
              <w:rPr>
                <w:rFonts w:eastAsia="Calibri" w:cstheme="minorHAnsi"/>
                <w:iCs/>
                <w:color w:val="auto"/>
                <w:sz w:val="22"/>
                <w:szCs w:val="22"/>
                <w:lang w:eastAsia="en-GB"/>
              </w:rPr>
              <w:t xml:space="preserve">lar assignments): A minimum of  5 </w:t>
            </w:r>
            <w:r w:rsidR="00C304EA" w:rsidRPr="006E02F1">
              <w:rPr>
                <w:rFonts w:eastAsia="Calibri" w:cstheme="minorHAnsi"/>
                <w:iCs/>
                <w:color w:val="auto"/>
                <w:sz w:val="22"/>
                <w:szCs w:val="22"/>
                <w:lang w:eastAsia="en-GB"/>
              </w:rPr>
              <w:t>years</w:t>
            </w:r>
            <w:r w:rsidRPr="006E02F1">
              <w:rPr>
                <w:rFonts w:eastAsia="Calibri" w:cstheme="minorHAnsi"/>
                <w:iCs/>
                <w:color w:val="auto"/>
                <w:sz w:val="22"/>
                <w:szCs w:val="22"/>
                <w:lang w:eastAsia="en-GB"/>
              </w:rPr>
              <w:t xml:space="preserve"> of experience </w:t>
            </w:r>
          </w:p>
        </w:tc>
        <w:tc>
          <w:tcPr>
            <w:tcW w:w="900" w:type="dxa"/>
            <w:tcBorders>
              <w:top w:val="nil"/>
              <w:left w:val="nil"/>
              <w:bottom w:val="single" w:sz="8" w:space="0" w:color="000000"/>
              <w:right w:val="single" w:sz="8" w:space="0" w:color="000000"/>
            </w:tcBorders>
            <w:shd w:val="clear" w:color="auto" w:fill="D9D9D9"/>
          </w:tcPr>
          <w:p w14:paraId="5F729265" w14:textId="77777777" w:rsidR="006E02F1" w:rsidRPr="006E02F1" w:rsidRDefault="006E02F1" w:rsidP="006E02F1">
            <w:pPr>
              <w:pStyle w:val="Heading1"/>
              <w:rPr>
                <w:rFonts w:eastAsia="Calibri" w:cstheme="minorHAnsi"/>
                <w:iCs/>
                <w:color w:val="auto"/>
                <w:sz w:val="22"/>
                <w:szCs w:val="22"/>
                <w:lang w:eastAsia="en-GB"/>
              </w:rPr>
            </w:pPr>
          </w:p>
        </w:tc>
        <w:tc>
          <w:tcPr>
            <w:tcW w:w="1260" w:type="dxa"/>
            <w:tcBorders>
              <w:top w:val="nil"/>
              <w:left w:val="nil"/>
              <w:bottom w:val="single" w:sz="8" w:space="0" w:color="000000"/>
              <w:right w:val="single" w:sz="8" w:space="0" w:color="000000"/>
            </w:tcBorders>
            <w:shd w:val="clear" w:color="auto" w:fill="auto"/>
            <w:hideMark/>
          </w:tcPr>
          <w:p w14:paraId="49670961"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35</w:t>
            </w:r>
          </w:p>
        </w:tc>
      </w:tr>
      <w:tr w:rsidR="006E02F1" w:rsidRPr="006E02F1" w14:paraId="322C8F1A" w14:textId="77777777" w:rsidTr="006E02F1">
        <w:trPr>
          <w:trHeight w:val="340"/>
        </w:trPr>
        <w:tc>
          <w:tcPr>
            <w:tcW w:w="7583" w:type="dxa"/>
            <w:gridSpan w:val="3"/>
            <w:tcBorders>
              <w:top w:val="nil"/>
              <w:left w:val="single" w:sz="8" w:space="0" w:color="000000"/>
              <w:bottom w:val="single" w:sz="8" w:space="0" w:color="000000"/>
              <w:right w:val="single" w:sz="8" w:space="0" w:color="000000"/>
            </w:tcBorders>
            <w:shd w:val="clear" w:color="auto" w:fill="auto"/>
            <w:hideMark/>
          </w:tcPr>
          <w:p w14:paraId="6D76CD7F"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Financial (Lower Offer/Offer*100)</w:t>
            </w:r>
          </w:p>
        </w:tc>
        <w:tc>
          <w:tcPr>
            <w:tcW w:w="900" w:type="dxa"/>
            <w:tcBorders>
              <w:top w:val="nil"/>
              <w:left w:val="nil"/>
              <w:bottom w:val="single" w:sz="8" w:space="0" w:color="000000"/>
              <w:right w:val="single" w:sz="8" w:space="0" w:color="000000"/>
            </w:tcBorders>
            <w:shd w:val="clear" w:color="auto" w:fill="auto"/>
            <w:hideMark/>
          </w:tcPr>
          <w:p w14:paraId="01B683F7"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30%</w:t>
            </w:r>
          </w:p>
        </w:tc>
        <w:tc>
          <w:tcPr>
            <w:tcW w:w="1260" w:type="dxa"/>
            <w:tcBorders>
              <w:top w:val="nil"/>
              <w:left w:val="nil"/>
              <w:bottom w:val="single" w:sz="8" w:space="0" w:color="000000"/>
              <w:right w:val="single" w:sz="8" w:space="0" w:color="000000"/>
            </w:tcBorders>
            <w:shd w:val="clear" w:color="auto" w:fill="auto"/>
            <w:hideMark/>
          </w:tcPr>
          <w:p w14:paraId="51F153E6"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30</w:t>
            </w:r>
          </w:p>
        </w:tc>
      </w:tr>
      <w:tr w:rsidR="006E02F1" w:rsidRPr="006E02F1" w14:paraId="3FF3D577" w14:textId="77777777" w:rsidTr="006E0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trHeight w:val="180"/>
        </w:trPr>
        <w:tc>
          <w:tcPr>
            <w:tcW w:w="253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2C1D6785"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 xml:space="preserve">Total Score </w:t>
            </w:r>
          </w:p>
        </w:tc>
        <w:tc>
          <w:tcPr>
            <w:tcW w:w="7201"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04C97756"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Technical Score * 70% + Financial Score * 30%</w:t>
            </w:r>
          </w:p>
        </w:tc>
      </w:tr>
    </w:tbl>
    <w:p w14:paraId="2821BCE1"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Evaluation Legend:</w:t>
      </w:r>
    </w:p>
    <w:tbl>
      <w:tblPr>
        <w:tblW w:w="9719" w:type="dxa"/>
        <w:tblInd w:w="19" w:type="dxa"/>
        <w:tblCellMar>
          <w:left w:w="0" w:type="dxa"/>
          <w:right w:w="0" w:type="dxa"/>
        </w:tblCellMar>
        <w:tblLook w:val="04A0" w:firstRow="1" w:lastRow="0" w:firstColumn="1" w:lastColumn="0" w:noHBand="0" w:noVBand="1"/>
      </w:tblPr>
      <w:tblGrid>
        <w:gridCol w:w="2401"/>
        <w:gridCol w:w="7318"/>
      </w:tblGrid>
      <w:tr w:rsidR="006E02F1" w:rsidRPr="006E02F1" w14:paraId="0E2D9E5F" w14:textId="77777777" w:rsidTr="00F01F32">
        <w:trPr>
          <w:trHeight w:val="430"/>
        </w:trPr>
        <w:tc>
          <w:tcPr>
            <w:tcW w:w="9719"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3157BE55"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Weight per Technical Competence</w:t>
            </w:r>
          </w:p>
        </w:tc>
      </w:tr>
      <w:tr w:rsidR="006E02F1" w:rsidRPr="006E02F1" w14:paraId="53B7EFA7" w14:textId="77777777" w:rsidTr="00F01F32">
        <w:trPr>
          <w:trHeight w:val="565"/>
        </w:trPr>
        <w:tc>
          <w:tcPr>
            <w:tcW w:w="2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214DAD"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Weak: below 70%</w:t>
            </w:r>
          </w:p>
        </w:tc>
        <w:tc>
          <w:tcPr>
            <w:tcW w:w="7318"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23AD8AF0"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The individual consultant/contractor has demonstrated a WEAK capacity for the analyzed competence</w:t>
            </w:r>
          </w:p>
        </w:tc>
      </w:tr>
      <w:tr w:rsidR="006E02F1" w:rsidRPr="006E02F1" w14:paraId="3CFD599D" w14:textId="77777777" w:rsidTr="00F01F32">
        <w:trPr>
          <w:trHeight w:val="504"/>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71CB09"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Satisfactory: 70-75%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286EB4A"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The individual consultant/contractor has demonstrated a SATISFACTORY capacity for the analyzed competence</w:t>
            </w:r>
          </w:p>
        </w:tc>
      </w:tr>
      <w:tr w:rsidR="006E02F1" w:rsidRPr="006E02F1" w14:paraId="708316DE" w14:textId="77777777" w:rsidTr="00F01F32">
        <w:trPr>
          <w:trHeight w:val="580"/>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3ACE2"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Good: 76-85%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EC3391"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The individual consultant/contractor has demonstrated a GOOD capacity for the analyzed competence</w:t>
            </w:r>
          </w:p>
        </w:tc>
      </w:tr>
      <w:tr w:rsidR="006E02F1" w:rsidRPr="006E02F1" w14:paraId="078C78AF" w14:textId="77777777" w:rsidTr="00F01F32">
        <w:trPr>
          <w:trHeight w:val="611"/>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130A4"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Very Good: 86-95%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E83F64B"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The individual consultant/contractor has demonstrated a VERY GOOD capacity for the analyzed competence</w:t>
            </w:r>
          </w:p>
        </w:tc>
      </w:tr>
      <w:tr w:rsidR="006E02F1" w:rsidRPr="006E02F1" w14:paraId="5ED5BEC3" w14:textId="77777777" w:rsidTr="00F01F32">
        <w:trPr>
          <w:trHeight w:val="611"/>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FE9875"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Outstanding: 96 -100%</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C2B93E6" w14:textId="77777777" w:rsidR="006E02F1" w:rsidRPr="006E02F1" w:rsidRDefault="006E02F1" w:rsidP="006E02F1">
            <w:pPr>
              <w:pStyle w:val="Heading1"/>
              <w:rPr>
                <w:rFonts w:eastAsia="Calibri" w:cstheme="minorHAnsi"/>
                <w:iCs/>
                <w:color w:val="auto"/>
                <w:sz w:val="22"/>
                <w:szCs w:val="22"/>
                <w:lang w:eastAsia="en-GB"/>
              </w:rPr>
            </w:pPr>
            <w:r w:rsidRPr="006E02F1">
              <w:rPr>
                <w:rFonts w:eastAsia="Calibri" w:cstheme="minorHAnsi"/>
                <w:iCs/>
                <w:color w:val="auto"/>
                <w:sz w:val="22"/>
                <w:szCs w:val="22"/>
                <w:lang w:eastAsia="en-GB"/>
              </w:rPr>
              <w:t>The individual consultant/contractor has demonstrated an OUTSTANDING capacity for the analyzed competence.</w:t>
            </w:r>
          </w:p>
        </w:tc>
      </w:tr>
      <w:bookmarkEnd w:id="4"/>
    </w:tbl>
    <w:p w14:paraId="4904215F" w14:textId="77777777" w:rsidR="006E02F1" w:rsidRPr="006E02F1" w:rsidRDefault="006E02F1" w:rsidP="006E02F1">
      <w:pPr>
        <w:pStyle w:val="NoSpacing"/>
        <w:numPr>
          <w:ilvl w:val="0"/>
          <w:numId w:val="30"/>
        </w:numPr>
        <w:rPr>
          <w:rFonts w:cstheme="minorHAnsi"/>
          <w:bCs/>
          <w:iCs/>
          <w:lang w:val="en-US"/>
        </w:rPr>
      </w:pPr>
      <w:r w:rsidRPr="006E02F1">
        <w:rPr>
          <w:rFonts w:cstheme="minorHAnsi"/>
          <w:bCs/>
          <w:iCs/>
          <w:lang w:val="en-US"/>
        </w:rPr>
        <w:br w:type="page"/>
      </w:r>
    </w:p>
    <w:p w14:paraId="3E810DE2" w14:textId="77777777" w:rsidR="006E02F1" w:rsidRPr="006E02F1" w:rsidRDefault="006E02F1" w:rsidP="006E02F1">
      <w:pPr>
        <w:pStyle w:val="NoSpacing"/>
        <w:rPr>
          <w:rFonts w:cstheme="minorHAnsi"/>
          <w:bCs/>
          <w:iCs/>
          <w:u w:val="single"/>
          <w:lang w:val="en-US"/>
        </w:rPr>
      </w:pPr>
    </w:p>
    <w:p w14:paraId="77FE5ECE" w14:textId="77777777" w:rsidR="006E02F1" w:rsidRPr="006E02F1" w:rsidRDefault="006E02F1" w:rsidP="006E02F1">
      <w:pPr>
        <w:pStyle w:val="NoSpacing"/>
        <w:rPr>
          <w:rFonts w:cstheme="minorHAnsi"/>
          <w:bCs/>
          <w:iCs/>
          <w:u w:val="single"/>
          <w:lang w:val="en-US"/>
        </w:rPr>
      </w:pPr>
    </w:p>
    <w:bookmarkEnd w:id="2"/>
    <w:p w14:paraId="7487FE84" w14:textId="77777777" w:rsidR="006E02F1" w:rsidRPr="006E02F1" w:rsidRDefault="006E02F1" w:rsidP="006E02F1">
      <w:pPr>
        <w:pStyle w:val="NoSpacing"/>
        <w:rPr>
          <w:rFonts w:cstheme="minorHAnsi"/>
          <w:iCs/>
          <w:lang w:val="en-US"/>
        </w:rPr>
      </w:pPr>
      <w:r w:rsidRPr="006E02F1">
        <w:rPr>
          <w:rFonts w:cstheme="minorHAnsi"/>
          <w:iCs/>
          <w:lang w:val="en-US"/>
        </w:rPr>
        <w:t>Only candidates obtaining a minimum of 49 points on the Technical evaluation would be considered for the Financial Evaluation.</w:t>
      </w:r>
    </w:p>
    <w:p w14:paraId="47B92BD3" w14:textId="4B21E35E" w:rsidR="006E02F1" w:rsidRPr="006E02F1" w:rsidRDefault="006E02F1" w:rsidP="006E02F1">
      <w:pPr>
        <w:pStyle w:val="NoSpacing"/>
        <w:rPr>
          <w:rFonts w:cstheme="minorHAnsi"/>
          <w:iCs/>
          <w:u w:val="single"/>
          <w:lang w:val="en-US"/>
        </w:rPr>
      </w:pPr>
    </w:p>
    <w:p w14:paraId="2F44626B" w14:textId="77777777" w:rsidR="006E02F1" w:rsidRPr="006E02F1" w:rsidRDefault="006E02F1" w:rsidP="006E02F1">
      <w:pPr>
        <w:pStyle w:val="NoSpacing"/>
        <w:numPr>
          <w:ilvl w:val="0"/>
          <w:numId w:val="30"/>
        </w:numPr>
        <w:rPr>
          <w:rFonts w:cstheme="minorHAnsi"/>
          <w:iCs/>
          <w:u w:val="single"/>
          <w:lang w:val="en-US"/>
        </w:rPr>
      </w:pPr>
      <w:r w:rsidRPr="006E02F1">
        <w:rPr>
          <w:rFonts w:cstheme="minorHAnsi"/>
          <w:iCs/>
          <w:u w:val="single"/>
          <w:lang w:val="en-US"/>
        </w:rPr>
        <w:t>Submission of Technical &amp; Financial Proposals</w:t>
      </w:r>
    </w:p>
    <w:p w14:paraId="6D807CA2" w14:textId="77777777" w:rsidR="006E02F1" w:rsidRPr="006E02F1" w:rsidRDefault="006E02F1" w:rsidP="006E02F1">
      <w:pPr>
        <w:pStyle w:val="NoSpacing"/>
        <w:rPr>
          <w:rFonts w:cstheme="minorHAnsi"/>
          <w:iCs/>
          <w:lang w:val="en-US"/>
        </w:rPr>
      </w:pPr>
      <w:r w:rsidRPr="006E02F1">
        <w:rPr>
          <w:rFonts w:cstheme="minorHAnsi"/>
          <w:iCs/>
          <w:lang w:val="en-US"/>
        </w:rPr>
        <w:t>Interested individual consultants must submit the following documents/information to demonstrate their qualifications:</w:t>
      </w:r>
    </w:p>
    <w:p w14:paraId="753A43EA" w14:textId="77777777" w:rsidR="006E02F1" w:rsidRPr="006E02F1" w:rsidRDefault="006E02F1" w:rsidP="006E02F1">
      <w:pPr>
        <w:pStyle w:val="NoSpacing"/>
        <w:numPr>
          <w:ilvl w:val="0"/>
          <w:numId w:val="11"/>
        </w:numPr>
        <w:rPr>
          <w:rFonts w:cstheme="minorHAnsi"/>
          <w:iCs/>
          <w:lang w:val="en-US"/>
        </w:rPr>
      </w:pPr>
      <w:r w:rsidRPr="006E02F1">
        <w:rPr>
          <w:rFonts w:cstheme="minorHAnsi"/>
          <w:iCs/>
          <w:lang w:val="en-US"/>
        </w:rPr>
        <w:t>Letter of presentation highlighting main qualifications and experience relevant to this TOR and motivation for application;</w:t>
      </w:r>
    </w:p>
    <w:p w14:paraId="574C6BF5" w14:textId="33150AEE" w:rsidR="006E02F1" w:rsidRPr="006E02F1" w:rsidRDefault="00C304EA" w:rsidP="006E02F1">
      <w:pPr>
        <w:pStyle w:val="NoSpacing"/>
        <w:numPr>
          <w:ilvl w:val="0"/>
          <w:numId w:val="11"/>
        </w:numPr>
        <w:rPr>
          <w:rFonts w:cstheme="minorHAnsi"/>
          <w:iCs/>
          <w:lang w:val="en-US"/>
        </w:rPr>
      </w:pPr>
      <w:r>
        <w:rPr>
          <w:rFonts w:cstheme="minorHAnsi"/>
          <w:iCs/>
          <w:lang w:val="en-US"/>
        </w:rPr>
        <w:t xml:space="preserve">CV </w:t>
      </w:r>
    </w:p>
    <w:p w14:paraId="29D66AE6" w14:textId="77777777" w:rsidR="006E02F1" w:rsidRPr="006E02F1" w:rsidRDefault="006E02F1" w:rsidP="006E02F1">
      <w:pPr>
        <w:pStyle w:val="NoSpacing"/>
        <w:numPr>
          <w:ilvl w:val="0"/>
          <w:numId w:val="11"/>
        </w:numPr>
        <w:rPr>
          <w:rFonts w:cstheme="minorHAnsi"/>
          <w:iCs/>
          <w:lang w:val="en-US"/>
        </w:rPr>
      </w:pPr>
      <w:r w:rsidRPr="006E02F1">
        <w:rPr>
          <w:rFonts w:cstheme="minorHAnsi"/>
          <w:iCs/>
          <w:lang w:val="en-US"/>
        </w:rPr>
        <w:t>Copy of education certificate;</w:t>
      </w:r>
    </w:p>
    <w:p w14:paraId="4976BB8F" w14:textId="77777777" w:rsidR="00C304EA" w:rsidRDefault="006E02F1" w:rsidP="00C304EA">
      <w:pPr>
        <w:pStyle w:val="NoSpacing"/>
        <w:numPr>
          <w:ilvl w:val="0"/>
          <w:numId w:val="11"/>
        </w:numPr>
        <w:rPr>
          <w:rFonts w:cstheme="minorHAnsi"/>
          <w:iCs/>
          <w:lang w:val="en-US"/>
        </w:rPr>
      </w:pPr>
      <w:r w:rsidRPr="006E02F1">
        <w:rPr>
          <w:rFonts w:cstheme="minorHAnsi"/>
          <w:iCs/>
          <w:lang w:val="en-US"/>
        </w:rPr>
        <w:t xml:space="preserve">Completed financial proposal a lumpsum monthly </w:t>
      </w:r>
      <w:r w:rsidR="00C304EA">
        <w:rPr>
          <w:rFonts w:cstheme="minorHAnsi"/>
          <w:iCs/>
          <w:lang w:val="en-US"/>
        </w:rPr>
        <w:t>fee</w:t>
      </w:r>
    </w:p>
    <w:p w14:paraId="00EDFFB1" w14:textId="77777777" w:rsidR="006E02F1" w:rsidRPr="006E02F1" w:rsidRDefault="006E02F1" w:rsidP="006E02F1">
      <w:pPr>
        <w:pStyle w:val="NoSpacing"/>
        <w:rPr>
          <w:rFonts w:cstheme="minorHAnsi"/>
          <w:iCs/>
          <w:lang w:val="en-US"/>
        </w:rPr>
      </w:pPr>
    </w:p>
    <w:p w14:paraId="5FF0A2E8" w14:textId="77777777" w:rsidR="006E02F1" w:rsidRPr="006E02F1" w:rsidRDefault="006E02F1" w:rsidP="006E02F1">
      <w:pPr>
        <w:pStyle w:val="NoSpacing"/>
        <w:numPr>
          <w:ilvl w:val="0"/>
          <w:numId w:val="30"/>
        </w:numPr>
        <w:rPr>
          <w:rFonts w:cstheme="minorHAnsi"/>
          <w:iCs/>
          <w:u w:val="single"/>
          <w:lang w:val="en-US"/>
        </w:rPr>
      </w:pPr>
      <w:r w:rsidRPr="006E02F1">
        <w:rPr>
          <w:rFonts w:cstheme="minorHAnsi"/>
          <w:iCs/>
          <w:u w:val="single"/>
          <w:lang w:val="en-US"/>
        </w:rPr>
        <w:t>Confidentiality and Proprietary Interests</w:t>
      </w:r>
    </w:p>
    <w:p w14:paraId="2DA69917" w14:textId="77777777" w:rsidR="006E02F1" w:rsidRPr="006E02F1" w:rsidRDefault="006E02F1" w:rsidP="006E02F1">
      <w:pPr>
        <w:pStyle w:val="NoSpacing"/>
        <w:rPr>
          <w:rFonts w:cstheme="minorHAnsi"/>
          <w:iCs/>
          <w:lang w:val="en-US"/>
        </w:rPr>
      </w:pPr>
      <w:r w:rsidRPr="006E02F1">
        <w:rPr>
          <w:rFonts w:cstheme="minorHAnsi"/>
          <w:iCs/>
          <w:lang w:val="en-US"/>
        </w:rPr>
        <w:t xml:space="preserve">The Individual Consultant shall not either during the term or after termination of the assignment, discloses any proprietary or confidential information related to the consultancy service without prior written consent. Proprietary interests on all materials and documents prepared by the consultants under the assignment shall become and remain properties of the Government of Ethiopia and/or UNDP. </w:t>
      </w:r>
    </w:p>
    <w:p w14:paraId="746A87D3" w14:textId="77777777" w:rsidR="008B27C3" w:rsidRDefault="008B27C3" w:rsidP="008B27C3">
      <w:pPr>
        <w:pStyle w:val="NoSpacing"/>
        <w:rPr>
          <w:rStyle w:val="SubtleEmphasis"/>
          <w:rFonts w:asciiTheme="minorHAnsi" w:hAnsiTheme="minorHAnsi" w:cstheme="minorHAnsi"/>
          <w:i w:val="0"/>
        </w:rPr>
      </w:pPr>
    </w:p>
    <w:p w14:paraId="3F5DFB16" w14:textId="77777777" w:rsidR="008B27C3" w:rsidRDefault="008B27C3" w:rsidP="008B27C3">
      <w:pPr>
        <w:pStyle w:val="NoSpacing"/>
        <w:rPr>
          <w:rStyle w:val="SubtleEmphasis"/>
          <w:rFonts w:asciiTheme="minorHAnsi" w:hAnsiTheme="minorHAnsi" w:cstheme="minorHAnsi"/>
          <w:i w:val="0"/>
        </w:rPr>
      </w:pPr>
    </w:p>
    <w:p w14:paraId="13765CDA" w14:textId="77777777" w:rsidR="008B27C3" w:rsidRDefault="008B27C3" w:rsidP="008B27C3">
      <w:pPr>
        <w:pStyle w:val="NoSpacing"/>
        <w:rPr>
          <w:rStyle w:val="SubtleEmphasis"/>
          <w:rFonts w:asciiTheme="minorHAnsi" w:hAnsiTheme="minorHAnsi" w:cstheme="minorHAnsi"/>
          <w:i w:val="0"/>
        </w:rPr>
      </w:pPr>
    </w:p>
    <w:p w14:paraId="3ED4D337" w14:textId="77777777" w:rsidR="008B27C3" w:rsidRPr="00511422" w:rsidRDefault="008B27C3" w:rsidP="008B27C3">
      <w:pPr>
        <w:pStyle w:val="NoSpacing"/>
        <w:rPr>
          <w:rStyle w:val="SubtleEmphasis"/>
          <w:rFonts w:asciiTheme="minorHAnsi" w:hAnsiTheme="minorHAnsi" w:cstheme="minorHAnsi"/>
          <w:i w:val="0"/>
        </w:rPr>
      </w:pPr>
    </w:p>
    <w:p w14:paraId="794F7CAF" w14:textId="77777777" w:rsidR="008B27C3" w:rsidRPr="00511422" w:rsidRDefault="008B27C3" w:rsidP="008B27C3">
      <w:pPr>
        <w:rPr>
          <w:rFonts w:cstheme="minorHAnsi"/>
        </w:rPr>
      </w:pPr>
    </w:p>
    <w:p w14:paraId="1DA972ED" w14:textId="77777777" w:rsidR="008B27C3" w:rsidRPr="003F0258" w:rsidRDefault="008B27C3" w:rsidP="008B27C3"/>
    <w:p w14:paraId="08AAB67B" w14:textId="77777777" w:rsidR="008B27C3" w:rsidRPr="00511422" w:rsidRDefault="008B27C3" w:rsidP="008B27C3">
      <w:pPr>
        <w:pStyle w:val="NoSpacing"/>
        <w:rPr>
          <w:rStyle w:val="SubtleEmphasis"/>
          <w:rFonts w:asciiTheme="minorHAnsi" w:hAnsiTheme="minorHAnsi" w:cstheme="minorHAnsi"/>
          <w:i w:val="0"/>
        </w:rPr>
      </w:pPr>
    </w:p>
    <w:p w14:paraId="182751FF" w14:textId="77777777" w:rsidR="008B27C3" w:rsidRDefault="008B27C3">
      <w:pPr>
        <w:rPr>
          <w:b/>
        </w:rPr>
      </w:pPr>
      <w:r>
        <w:rPr>
          <w:b/>
        </w:rPr>
        <w:br w:type="page"/>
      </w:r>
    </w:p>
    <w:p w14:paraId="378157CA"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p>
    <w:p w14:paraId="7811A40A"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57CF14A9"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3E586924"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60C66A6F" w14:textId="77777777" w:rsidR="008B27C3" w:rsidRDefault="008B27C3" w:rsidP="008B27C3">
      <w:pPr>
        <w:spacing w:after="0" w:line="240" w:lineRule="auto"/>
        <w:rPr>
          <w:rFonts w:ascii="Arial" w:eastAsia="Times New Roman" w:hAnsi="Arial" w:cs="Arial"/>
          <w:b/>
          <w:color w:val="000000"/>
          <w:lang w:eastAsia="en-PH"/>
        </w:rPr>
      </w:pPr>
    </w:p>
    <w:p w14:paraId="36EE14CB" w14:textId="77777777" w:rsidR="008B27C3" w:rsidRPr="00DA7D9F" w:rsidRDefault="008B27C3" w:rsidP="008B27C3">
      <w:pPr>
        <w:spacing w:after="0" w:line="240" w:lineRule="auto"/>
        <w:rPr>
          <w:rFonts w:ascii="Arial" w:eastAsia="Times New Roman" w:hAnsi="Arial" w:cs="Arial"/>
          <w:b/>
          <w:color w:val="000000"/>
          <w:lang w:eastAsia="en-PH"/>
        </w:rPr>
      </w:pPr>
      <w:r w:rsidRPr="00DA7D9F">
        <w:rPr>
          <w:rFonts w:ascii="Arial" w:eastAsia="Times New Roman" w:hAnsi="Arial" w:cs="Arial"/>
          <w:b/>
          <w:color w:val="000000"/>
          <w:lang w:eastAsia="en-PH"/>
        </w:rPr>
        <w:t>Annex II</w:t>
      </w:r>
    </w:p>
    <w:p w14:paraId="35BD08D5" w14:textId="77777777" w:rsidR="008B27C3" w:rsidRDefault="008B27C3" w:rsidP="008B27C3">
      <w:pPr>
        <w:spacing w:after="0" w:line="240" w:lineRule="auto"/>
        <w:rPr>
          <w:rFonts w:ascii="Arial" w:eastAsia="Times New Roman" w:hAnsi="Arial" w:cs="Arial"/>
          <w:color w:val="000000"/>
          <w:lang w:eastAsia="en-PH"/>
        </w:rPr>
      </w:pPr>
    </w:p>
    <w:p w14:paraId="55E1C66C" w14:textId="2A0AB605" w:rsidR="008B27C3" w:rsidRPr="00897BC1" w:rsidRDefault="006E02F1" w:rsidP="008B27C3">
      <w:pPr>
        <w:spacing w:after="0" w:line="240" w:lineRule="auto"/>
        <w:ind w:left="5040" w:firstLine="720"/>
        <w:rPr>
          <w:rFonts w:ascii="Arial" w:eastAsia="Times New Roman" w:hAnsi="Arial" w:cs="Arial"/>
          <w:color w:val="000000"/>
          <w:sz w:val="20"/>
          <w:szCs w:val="20"/>
          <w:u w:val="single"/>
          <w:lang w:eastAsia="en-PH"/>
        </w:rPr>
      </w:pPr>
      <w:r>
        <w:rPr>
          <w:rFonts w:ascii="Arial" w:eastAsia="Times New Roman" w:hAnsi="Arial" w:cs="Arial"/>
          <w:color w:val="000000"/>
          <w:sz w:val="20"/>
          <w:szCs w:val="20"/>
          <w:lang w:eastAsia="en-PH"/>
        </w:rPr>
        <w:t>D</w:t>
      </w:r>
      <w:r w:rsidR="008B27C3" w:rsidRPr="00897BC1">
        <w:rPr>
          <w:rFonts w:ascii="Arial" w:eastAsia="Times New Roman" w:hAnsi="Arial" w:cs="Arial"/>
          <w:color w:val="000000"/>
          <w:sz w:val="20"/>
          <w:szCs w:val="20"/>
          <w:lang w:eastAsia="en-PH"/>
        </w:rPr>
        <w:t xml:space="preserve">ate  </w:t>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p>
    <w:p w14:paraId="518607A2" w14:textId="77777777" w:rsidR="008B27C3" w:rsidRPr="00897BC1" w:rsidRDefault="008B27C3" w:rsidP="008B27C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DDFA8FF" w14:textId="77777777" w:rsidR="008B27C3" w:rsidRPr="00897BC1" w:rsidRDefault="008B27C3" w:rsidP="008B27C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862FBA1"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85C23C8"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01D596C3"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7A0567EA"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3C707B3D" w14:textId="77777777" w:rsidR="008B27C3" w:rsidRPr="00897BC1" w:rsidRDefault="008B27C3" w:rsidP="008B27C3">
      <w:pPr>
        <w:spacing w:after="0" w:line="240" w:lineRule="auto"/>
        <w:jc w:val="both"/>
        <w:rPr>
          <w:rFonts w:ascii="Arial" w:eastAsia="Times New Roman" w:hAnsi="Arial" w:cs="Arial"/>
          <w:color w:val="000000"/>
          <w:sz w:val="20"/>
          <w:szCs w:val="20"/>
          <w:lang w:eastAsia="en-PH"/>
        </w:rPr>
      </w:pPr>
    </w:p>
    <w:p w14:paraId="7A05E8DC" w14:textId="0657B831" w:rsidR="008B27C3" w:rsidRPr="00C304EA" w:rsidRDefault="008B27C3" w:rsidP="00C304EA">
      <w:pPr>
        <w:pStyle w:val="ListParagraph"/>
        <w:numPr>
          <w:ilvl w:val="0"/>
          <w:numId w:val="17"/>
        </w:numPr>
        <w:spacing w:after="0" w:line="240" w:lineRule="auto"/>
        <w:jc w:val="both"/>
        <w:rPr>
          <w:rFonts w:ascii="Arial" w:eastAsia="Times New Roman" w:hAnsi="Arial" w:cs="Arial"/>
          <w:color w:val="000000"/>
          <w:sz w:val="20"/>
          <w:szCs w:val="20"/>
          <w:lang w:eastAsia="en-PH"/>
        </w:rPr>
      </w:pPr>
      <w:r w:rsidRPr="00C304EA">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C304EA" w:rsidRPr="00C304EA">
        <w:rPr>
          <w:rFonts w:ascii="Arial" w:eastAsia="Times New Roman" w:hAnsi="Arial" w:cs="Arial"/>
          <w:iCs/>
          <w:color w:val="000000"/>
          <w:szCs w:val="20"/>
          <w:lang w:eastAsia="en-PH"/>
        </w:rPr>
        <w:t xml:space="preserve">Temporary Team Assistant  </w:t>
      </w:r>
      <w:r w:rsidRPr="00C304EA">
        <w:rPr>
          <w:rFonts w:ascii="Arial" w:eastAsia="Times New Roman" w:hAnsi="Arial" w:cs="Arial"/>
          <w:color w:val="000000"/>
          <w:sz w:val="20"/>
          <w:szCs w:val="20"/>
          <w:lang w:eastAsia="en-PH"/>
        </w:rPr>
        <w:t>under the</w:t>
      </w:r>
      <w:r w:rsidRPr="00C304EA">
        <w:rPr>
          <w:rFonts w:ascii="Arial" w:eastAsia="Times New Roman" w:hAnsi="Arial" w:cs="Arial"/>
          <w:color w:val="000000"/>
          <w:szCs w:val="20"/>
          <w:lang w:eastAsia="en-PH"/>
        </w:rPr>
        <w:t xml:space="preserve"> </w:t>
      </w:r>
      <w:r w:rsidR="00C304EA" w:rsidRPr="00C304EA">
        <w:rPr>
          <w:rFonts w:ascii="Arial" w:eastAsia="Times New Roman" w:hAnsi="Arial" w:cs="Arial"/>
          <w:color w:val="000000"/>
          <w:szCs w:val="20"/>
          <w:lang w:eastAsia="en-PH"/>
        </w:rPr>
        <w:t>the United Nations Health Care Centre at the United Nations Economic Commission for Africa</w:t>
      </w:r>
    </w:p>
    <w:p w14:paraId="4FC32C58"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0D88FF84" w14:textId="77777777" w:rsidR="008B27C3" w:rsidRPr="00897BC1" w:rsidRDefault="008B27C3" w:rsidP="008B27C3">
      <w:pPr>
        <w:pStyle w:val="ListParagraph"/>
        <w:spacing w:after="0" w:line="240" w:lineRule="auto"/>
        <w:ind w:left="360"/>
        <w:jc w:val="both"/>
        <w:rPr>
          <w:rFonts w:ascii="Arial" w:eastAsia="Times New Roman" w:hAnsi="Arial" w:cs="Arial"/>
          <w:color w:val="000000"/>
          <w:sz w:val="20"/>
          <w:szCs w:val="20"/>
          <w:lang w:eastAsia="en-PH"/>
        </w:rPr>
      </w:pPr>
    </w:p>
    <w:p w14:paraId="5BBF32BC"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 xml:space="preserve">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510A3096" w14:textId="77777777" w:rsidR="008B27C3" w:rsidRPr="00897BC1" w:rsidRDefault="008B27C3" w:rsidP="008B27C3">
      <w:pPr>
        <w:pStyle w:val="ListParagraph"/>
        <w:spacing w:after="0" w:line="240" w:lineRule="auto"/>
        <w:ind w:left="360"/>
        <w:jc w:val="both"/>
        <w:rPr>
          <w:rFonts w:ascii="Arial" w:eastAsia="Times New Roman" w:hAnsi="Arial" w:cs="Arial"/>
          <w:color w:val="000000"/>
          <w:sz w:val="20"/>
          <w:szCs w:val="20"/>
          <w:lang w:eastAsia="en-PH"/>
        </w:rPr>
      </w:pPr>
    </w:p>
    <w:p w14:paraId="0EF6BF9D"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Pr>
          <w:rFonts w:ascii="Arial" w:eastAsia="Times New Roman" w:hAnsi="Arial" w:cs="Arial"/>
          <w:color w:val="000000"/>
          <w:sz w:val="20"/>
          <w:szCs w:val="20"/>
          <w:lang w:eastAsia="en-PH"/>
        </w:rPr>
        <w:t>;</w:t>
      </w:r>
    </w:p>
    <w:p w14:paraId="2B21AAB3" w14:textId="77777777" w:rsidR="008B27C3" w:rsidRPr="00897BC1" w:rsidRDefault="008B27C3" w:rsidP="008B27C3">
      <w:pPr>
        <w:pStyle w:val="ListParagraph"/>
        <w:rPr>
          <w:rFonts w:ascii="Arial" w:eastAsia="Times New Roman" w:hAnsi="Arial" w:cs="Arial"/>
          <w:color w:val="000000"/>
          <w:sz w:val="20"/>
          <w:szCs w:val="20"/>
          <w:lang w:eastAsia="en-PH"/>
        </w:rPr>
      </w:pPr>
    </w:p>
    <w:p w14:paraId="459E6580" w14:textId="77777777" w:rsidR="008B27C3" w:rsidRDefault="008B27C3" w:rsidP="008B27C3">
      <w:pPr>
        <w:pStyle w:val="ListParagraph"/>
        <w:numPr>
          <w:ilvl w:val="0"/>
          <w:numId w:val="17"/>
        </w:numPr>
        <w:tabs>
          <w:tab w:val="left" w:pos="9270"/>
        </w:tabs>
        <w:spacing w:after="0" w:line="240" w:lineRule="auto"/>
        <w:ind w:left="360"/>
        <w:jc w:val="both"/>
        <w:rPr>
          <w:rFonts w:ascii="Arial" w:eastAsia="Times New Roman" w:hAnsi="Arial" w:cs="Arial"/>
          <w:color w:val="000000"/>
          <w:sz w:val="20"/>
          <w:szCs w:val="20"/>
          <w:lang w:eastAsia="en-PH"/>
        </w:rPr>
      </w:pPr>
      <w:r w:rsidRPr="007D71E8">
        <w:rPr>
          <w:rFonts w:ascii="Arial" w:eastAsia="Times New Roman" w:hAnsi="Arial" w:cs="Arial"/>
          <w:color w:val="000000"/>
          <w:sz w:val="20"/>
          <w:szCs w:val="20"/>
          <w:lang w:eastAsia="en-PH"/>
        </w:rPr>
        <w:t>I hereby propose to complete the services based on the following payment rate</w:t>
      </w:r>
      <w:r>
        <w:rPr>
          <w:rFonts w:ascii="Arial" w:eastAsia="Times New Roman" w:hAnsi="Arial" w:cs="Arial"/>
          <w:color w:val="000000"/>
          <w:sz w:val="20"/>
          <w:szCs w:val="20"/>
          <w:lang w:eastAsia="en-PH"/>
        </w:rPr>
        <w:t>:</w:t>
      </w:r>
    </w:p>
    <w:p w14:paraId="68A8BC7C" w14:textId="77777777" w:rsidR="008B27C3" w:rsidRDefault="008B27C3" w:rsidP="008B27C3">
      <w:pPr>
        <w:pStyle w:val="ListParagraph"/>
        <w:rPr>
          <w:rFonts w:ascii="Arial" w:eastAsia="Times New Roman" w:hAnsi="Arial" w:cs="Arial"/>
          <w:color w:val="000000"/>
          <w:sz w:val="20"/>
          <w:szCs w:val="20"/>
          <w:lang w:eastAsia="en-PH"/>
        </w:rPr>
      </w:pPr>
    </w:p>
    <w:p w14:paraId="2C53CAD9" w14:textId="77777777" w:rsidR="008B27C3" w:rsidRPr="007D71E8" w:rsidRDefault="008B27C3" w:rsidP="008B27C3">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599AC98" w14:textId="77777777" w:rsidR="008B27C3" w:rsidRDefault="008B27C3" w:rsidP="008B27C3">
      <w:pPr>
        <w:pStyle w:val="ListParagraph"/>
        <w:tabs>
          <w:tab w:val="left" w:pos="1890"/>
        </w:tabs>
        <w:ind w:left="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137EFAD2" w14:textId="77777777" w:rsidR="008B27C3" w:rsidRPr="00897BC1" w:rsidRDefault="008B27C3" w:rsidP="008B27C3">
      <w:pPr>
        <w:pStyle w:val="ListParagraph"/>
        <w:tabs>
          <w:tab w:val="left" w:pos="1890"/>
        </w:tabs>
        <w:ind w:left="450"/>
        <w:rPr>
          <w:rFonts w:ascii="Arial" w:eastAsia="Times New Roman" w:hAnsi="Arial" w:cs="Arial"/>
          <w:color w:val="000000"/>
          <w:sz w:val="20"/>
          <w:szCs w:val="20"/>
          <w:lang w:eastAsia="en-PH"/>
        </w:rPr>
      </w:pPr>
    </w:p>
    <w:p w14:paraId="0968F53A" w14:textId="77777777" w:rsidR="008B27C3" w:rsidRPr="00897BC1" w:rsidRDefault="008B27C3" w:rsidP="008B27C3">
      <w:pPr>
        <w:pStyle w:val="ListParagraph"/>
        <w:numPr>
          <w:ilvl w:val="0"/>
          <w:numId w:val="17"/>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94689F" w14:textId="77777777" w:rsidR="008B27C3" w:rsidRPr="00897BC1" w:rsidRDefault="008B27C3" w:rsidP="008B27C3">
      <w:pPr>
        <w:pStyle w:val="ListParagraph"/>
        <w:rPr>
          <w:rFonts w:ascii="Arial" w:eastAsia="Times New Roman" w:hAnsi="Arial" w:cs="Arial"/>
          <w:color w:val="000000"/>
          <w:sz w:val="20"/>
          <w:szCs w:val="20"/>
          <w:lang w:eastAsia="en-PH"/>
        </w:rPr>
      </w:pPr>
    </w:p>
    <w:p w14:paraId="4A7E583B" w14:textId="77777777" w:rsidR="008B27C3" w:rsidRPr="000C0177"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14:paraId="6C0B994F" w14:textId="77777777" w:rsidR="008B27C3" w:rsidRPr="000C0177" w:rsidRDefault="008B27C3" w:rsidP="008B27C3">
      <w:pPr>
        <w:tabs>
          <w:tab w:val="left" w:pos="9270"/>
        </w:tabs>
        <w:spacing w:after="0" w:line="240" w:lineRule="auto"/>
        <w:jc w:val="both"/>
        <w:rPr>
          <w:rFonts w:ascii="Arial" w:hAnsi="Arial" w:cs="Arial"/>
          <w:sz w:val="20"/>
          <w:szCs w:val="20"/>
        </w:rPr>
      </w:pPr>
    </w:p>
    <w:p w14:paraId="14056FA7"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2F990833" w14:textId="77777777" w:rsidR="008B27C3" w:rsidRPr="00897BC1" w:rsidRDefault="008B27C3" w:rsidP="008B27C3">
      <w:pPr>
        <w:pStyle w:val="ListParagraph"/>
        <w:rPr>
          <w:rFonts w:ascii="Arial" w:hAnsi="Arial" w:cs="Arial"/>
          <w:sz w:val="20"/>
          <w:szCs w:val="20"/>
        </w:rPr>
      </w:pPr>
    </w:p>
    <w:p w14:paraId="1CDC5EA7"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27E324" w14:textId="77777777" w:rsidR="008B27C3" w:rsidRPr="00897BC1" w:rsidRDefault="008B27C3" w:rsidP="008B27C3">
      <w:pPr>
        <w:pStyle w:val="ListParagraph"/>
        <w:ind w:left="1080" w:hanging="630"/>
        <w:rPr>
          <w:rFonts w:ascii="Arial" w:hAnsi="Arial" w:cs="Arial"/>
          <w:sz w:val="20"/>
          <w:szCs w:val="20"/>
        </w:rPr>
      </w:pPr>
    </w:p>
    <w:p w14:paraId="0E41B7F2" w14:textId="77777777" w:rsidR="008B27C3" w:rsidRPr="00897BC1" w:rsidRDefault="008B27C3" w:rsidP="008B27C3">
      <w:pPr>
        <w:pStyle w:val="ListParagraph"/>
        <w:numPr>
          <w:ilvl w:val="0"/>
          <w:numId w:val="19"/>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A3A668E" w14:textId="77777777" w:rsidR="008B27C3" w:rsidRPr="00897BC1" w:rsidRDefault="008B27C3" w:rsidP="008B27C3">
      <w:pPr>
        <w:pStyle w:val="ListParagraph"/>
        <w:numPr>
          <w:ilvl w:val="0"/>
          <w:numId w:val="19"/>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Pr>
          <w:rFonts w:ascii="Arial" w:hAnsi="Arial" w:cs="Arial"/>
          <w:sz w:val="20"/>
          <w:szCs w:val="20"/>
        </w:rPr>
        <w:t xml:space="preserve"> </w:t>
      </w:r>
      <w:r w:rsidRPr="00897BC1">
        <w:rPr>
          <w:rFonts w:ascii="Arial" w:hAnsi="Arial" w:cs="Arial"/>
          <w:sz w:val="20"/>
          <w:szCs w:val="20"/>
        </w:rPr>
        <w:t>The contact person and details of my employer for this purpose are as follows:</w:t>
      </w:r>
    </w:p>
    <w:p w14:paraId="7D7D0C6E" w14:textId="77777777" w:rsidR="008B27C3" w:rsidRPr="00897BC1" w:rsidRDefault="008B27C3" w:rsidP="008B27C3">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52D6AA"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22021798" w14:textId="77777777" w:rsidR="008B27C3" w:rsidRPr="00897BC1" w:rsidRDefault="008B27C3" w:rsidP="008B27C3">
      <w:pPr>
        <w:pStyle w:val="ListParagraph"/>
        <w:tabs>
          <w:tab w:val="left" w:pos="9270"/>
        </w:tabs>
        <w:spacing w:after="0" w:line="240" w:lineRule="auto"/>
        <w:ind w:left="360"/>
        <w:jc w:val="both"/>
        <w:rPr>
          <w:rFonts w:ascii="Arial" w:hAnsi="Arial" w:cs="Arial"/>
          <w:sz w:val="20"/>
          <w:szCs w:val="20"/>
        </w:rPr>
      </w:pPr>
    </w:p>
    <w:p w14:paraId="454FE1E8" w14:textId="77777777" w:rsidR="008B27C3" w:rsidRPr="00897BC1" w:rsidRDefault="008B27C3" w:rsidP="008B27C3">
      <w:pPr>
        <w:pStyle w:val="ListParagraph"/>
        <w:numPr>
          <w:ilvl w:val="0"/>
          <w:numId w:val="19"/>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49A6A42" w14:textId="77777777" w:rsidR="008B27C3" w:rsidRDefault="008B27C3" w:rsidP="008B27C3">
      <w:pPr>
        <w:pStyle w:val="ListParagraph"/>
        <w:numPr>
          <w:ilvl w:val="0"/>
          <w:numId w:val="1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52EB2BCF" w14:textId="77777777" w:rsidR="008B27C3" w:rsidRPr="00897BC1" w:rsidRDefault="008B27C3" w:rsidP="008B27C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8B27C3" w:rsidRPr="003B672B" w14:paraId="153E05EC" w14:textId="77777777" w:rsidTr="00AF58E7">
        <w:tc>
          <w:tcPr>
            <w:tcW w:w="1985" w:type="dxa"/>
          </w:tcPr>
          <w:p w14:paraId="22FC8921"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4D25842A"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492" w:type="dxa"/>
          </w:tcPr>
          <w:p w14:paraId="334C1C8B"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09EFDFCF"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Type</w:t>
            </w:r>
          </w:p>
        </w:tc>
        <w:tc>
          <w:tcPr>
            <w:tcW w:w="1956" w:type="dxa"/>
          </w:tcPr>
          <w:p w14:paraId="5269BD79"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UNDP Business Unit / Name of Institution/Company</w:t>
            </w:r>
          </w:p>
        </w:tc>
        <w:tc>
          <w:tcPr>
            <w:tcW w:w="1426" w:type="dxa"/>
          </w:tcPr>
          <w:p w14:paraId="3D96AA6B"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58148E15"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39" w:type="dxa"/>
          </w:tcPr>
          <w:p w14:paraId="279B92D9"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165D52CB"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8B27C3" w:rsidRPr="003B672B" w14:paraId="470B59B6" w14:textId="77777777" w:rsidTr="00AF58E7">
        <w:tc>
          <w:tcPr>
            <w:tcW w:w="1985" w:type="dxa"/>
          </w:tcPr>
          <w:p w14:paraId="0775EFDA"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527F2BC0"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73BE4F5F"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66F7DB8E"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4DAED417"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4CA23AA2" w14:textId="77777777" w:rsidTr="00AF58E7">
        <w:tc>
          <w:tcPr>
            <w:tcW w:w="1985" w:type="dxa"/>
          </w:tcPr>
          <w:p w14:paraId="197D6F6A"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7C27F63E"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241EA654"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46DFBD75"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1073FC49"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7A67E14" w14:textId="77777777" w:rsidTr="00AF58E7">
        <w:tc>
          <w:tcPr>
            <w:tcW w:w="1985" w:type="dxa"/>
          </w:tcPr>
          <w:p w14:paraId="06B048F3"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33EB3B90"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6258E05F"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06A48D48"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71CCC4CA"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2101411" w14:textId="77777777" w:rsidTr="00AF58E7">
        <w:tc>
          <w:tcPr>
            <w:tcW w:w="1985" w:type="dxa"/>
          </w:tcPr>
          <w:p w14:paraId="293FB97B"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0CBB72F6"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0E360197"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48E7B680"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7C5132A0" w14:textId="77777777" w:rsidR="008B27C3" w:rsidRPr="003B672B" w:rsidRDefault="008B27C3" w:rsidP="00AF58E7">
            <w:pPr>
              <w:tabs>
                <w:tab w:val="left" w:pos="1890"/>
              </w:tabs>
              <w:spacing w:after="0" w:line="240" w:lineRule="auto"/>
              <w:rPr>
                <w:rFonts w:ascii="Arial" w:hAnsi="Arial" w:cs="Arial"/>
                <w:sz w:val="20"/>
                <w:szCs w:val="20"/>
              </w:rPr>
            </w:pPr>
          </w:p>
        </w:tc>
      </w:tr>
    </w:tbl>
    <w:p w14:paraId="4DDEB867" w14:textId="77777777" w:rsidR="008B27C3" w:rsidRDefault="008B27C3" w:rsidP="008B27C3">
      <w:pPr>
        <w:pStyle w:val="ListParagraph"/>
        <w:tabs>
          <w:tab w:val="left" w:pos="9270"/>
        </w:tabs>
        <w:spacing w:after="0" w:line="240" w:lineRule="auto"/>
        <w:ind w:left="360"/>
        <w:jc w:val="both"/>
        <w:rPr>
          <w:rFonts w:ascii="Arial" w:hAnsi="Arial" w:cs="Arial"/>
          <w:sz w:val="20"/>
          <w:szCs w:val="20"/>
        </w:rPr>
      </w:pPr>
    </w:p>
    <w:p w14:paraId="7455144B" w14:textId="77777777" w:rsidR="008B27C3" w:rsidRDefault="008B27C3" w:rsidP="008B27C3">
      <w:pPr>
        <w:pStyle w:val="ListParagraph"/>
        <w:numPr>
          <w:ilvl w:val="0"/>
          <w:numId w:val="1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14:paraId="7EF86905" w14:textId="77777777" w:rsidR="008B27C3" w:rsidRPr="00897BC1" w:rsidRDefault="008B27C3" w:rsidP="008B27C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8B27C3" w:rsidRPr="003B672B" w14:paraId="34624F42" w14:textId="77777777" w:rsidTr="00AF58E7">
        <w:tc>
          <w:tcPr>
            <w:tcW w:w="2011" w:type="dxa"/>
          </w:tcPr>
          <w:p w14:paraId="1AE1D4B0"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64A91EC1"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511" w:type="dxa"/>
          </w:tcPr>
          <w:p w14:paraId="470DC281"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75EBBA62"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 xml:space="preserve">Contract Type </w:t>
            </w:r>
          </w:p>
        </w:tc>
        <w:tc>
          <w:tcPr>
            <w:tcW w:w="1878" w:type="dxa"/>
          </w:tcPr>
          <w:p w14:paraId="6F5A348A"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Name of Institution/ Company</w:t>
            </w:r>
          </w:p>
        </w:tc>
        <w:tc>
          <w:tcPr>
            <w:tcW w:w="1442" w:type="dxa"/>
          </w:tcPr>
          <w:p w14:paraId="729E848C"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464FD6C9"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56" w:type="dxa"/>
          </w:tcPr>
          <w:p w14:paraId="7FEFB475"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29EAEBBC"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8B27C3" w:rsidRPr="003B672B" w14:paraId="47220B6F" w14:textId="77777777" w:rsidTr="00AF58E7">
        <w:tc>
          <w:tcPr>
            <w:tcW w:w="2011" w:type="dxa"/>
          </w:tcPr>
          <w:p w14:paraId="3A876727"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778D0447"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77EA1213"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69C44D86"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2ADEF9CE"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623F80A6" w14:textId="77777777" w:rsidTr="00AF58E7">
        <w:tc>
          <w:tcPr>
            <w:tcW w:w="2011" w:type="dxa"/>
          </w:tcPr>
          <w:p w14:paraId="001D72A0"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04C31AAD"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4BE31B51"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629BCAAD"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0DBB3727"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AAA3227" w14:textId="77777777" w:rsidTr="00AF58E7">
        <w:tc>
          <w:tcPr>
            <w:tcW w:w="2011" w:type="dxa"/>
          </w:tcPr>
          <w:p w14:paraId="393743F6"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1836FE2D"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10C1B49B"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723A50E2"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423DDF3E"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11698693" w14:textId="77777777" w:rsidTr="00AF58E7">
        <w:tc>
          <w:tcPr>
            <w:tcW w:w="2011" w:type="dxa"/>
          </w:tcPr>
          <w:p w14:paraId="4E52D9D5"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5B7BAE26"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32D4C59E"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27AE01C3"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598654A1" w14:textId="77777777" w:rsidR="008B27C3" w:rsidRPr="003B672B" w:rsidRDefault="008B27C3" w:rsidP="00AF58E7">
            <w:pPr>
              <w:tabs>
                <w:tab w:val="left" w:pos="1890"/>
              </w:tabs>
              <w:spacing w:after="0" w:line="240" w:lineRule="auto"/>
              <w:rPr>
                <w:rFonts w:ascii="Arial" w:hAnsi="Arial" w:cs="Arial"/>
                <w:sz w:val="20"/>
                <w:szCs w:val="20"/>
              </w:rPr>
            </w:pPr>
          </w:p>
        </w:tc>
      </w:tr>
    </w:tbl>
    <w:p w14:paraId="185C5FF7" w14:textId="77777777" w:rsidR="008B27C3" w:rsidRPr="00897BC1" w:rsidRDefault="008B27C3" w:rsidP="008B27C3">
      <w:pPr>
        <w:pStyle w:val="ListParagraph"/>
        <w:tabs>
          <w:tab w:val="left" w:pos="9270"/>
        </w:tabs>
        <w:spacing w:after="0" w:line="240" w:lineRule="auto"/>
        <w:ind w:left="360"/>
        <w:jc w:val="both"/>
        <w:rPr>
          <w:rFonts w:ascii="Arial" w:hAnsi="Arial" w:cs="Arial"/>
          <w:sz w:val="20"/>
          <w:szCs w:val="20"/>
        </w:rPr>
      </w:pPr>
    </w:p>
    <w:p w14:paraId="2ADA40CD"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11F4C98C"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76E4C7DD" w14:textId="77777777" w:rsidR="008B27C3" w:rsidRPr="000C0177"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sz w:val="20"/>
          <w:szCs w:val="20"/>
        </w:rPr>
        <w:t xml:space="preserve">I hereby confirm that I have complied with the minimum break in service required before I can be eligible for an Individual Contract.  </w:t>
      </w:r>
    </w:p>
    <w:p w14:paraId="41D4587B" w14:textId="77777777" w:rsidR="008B27C3" w:rsidRPr="000C0177" w:rsidRDefault="008B27C3" w:rsidP="008B27C3">
      <w:pPr>
        <w:pStyle w:val="ListParagraph"/>
        <w:rPr>
          <w:rFonts w:ascii="Arial" w:hAnsi="Arial" w:cs="Arial"/>
          <w:sz w:val="20"/>
          <w:szCs w:val="20"/>
        </w:rPr>
      </w:pPr>
    </w:p>
    <w:p w14:paraId="0A532F71"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1AB0BFFD"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09C215F8"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18263"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0184121F"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42B7D001"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20B39EAB" w14:textId="77777777" w:rsidR="008B27C3" w:rsidRPr="00897BC1" w:rsidRDefault="008B27C3" w:rsidP="008B27C3">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25DABF12"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u w:val="single"/>
          <w:lang w:eastAsia="en-PH"/>
        </w:rPr>
      </w:pPr>
    </w:p>
    <w:p w14:paraId="53E0CAD0"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u w:val="single"/>
          <w:lang w:eastAsia="en-PH"/>
        </w:rPr>
      </w:pPr>
    </w:p>
    <w:p w14:paraId="440FCD9F" w14:textId="6F851B80" w:rsidR="008B27C3" w:rsidRPr="00897BC1" w:rsidRDefault="008B27C3" w:rsidP="008B27C3">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b/>
          <w:color w:val="FF0000"/>
          <w:sz w:val="20"/>
          <w:szCs w:val="20"/>
          <w:u w:val="single"/>
          <w:lang w:eastAsia="en-PH"/>
        </w:rPr>
        <w:t>:</w:t>
      </w:r>
    </w:p>
    <w:p w14:paraId="2D5017B1" w14:textId="45822172" w:rsidR="008B27C3" w:rsidRPr="00897BC1"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w:t>
      </w:r>
    </w:p>
    <w:p w14:paraId="74A9AD5A" w14:textId="77777777" w:rsidR="008B27C3" w:rsidRPr="000C0177"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2C6C3D8C" w14:textId="77777777" w:rsidR="008B27C3" w:rsidRPr="007D71E8"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lang w:eastAsia="en-PH"/>
        </w:rPr>
      </w:pPr>
      <w:r w:rsidRPr="007D71E8">
        <w:rPr>
          <w:rFonts w:ascii="Arial" w:eastAsia="Times New Roman" w:hAnsi="Arial" w:cs="Arial"/>
          <w:color w:val="000000"/>
          <w:sz w:val="20"/>
          <w:szCs w:val="20"/>
          <w:lang w:eastAsia="en-PH"/>
        </w:rPr>
        <w:t>Brief summary of experience, qualifications, and skill relevant to this assignment</w:t>
      </w:r>
    </w:p>
    <w:p w14:paraId="4F81F468" w14:textId="77777777" w:rsidR="008B27C3" w:rsidRDefault="008B27C3" w:rsidP="008B27C3">
      <w:pPr>
        <w:ind w:left="2160" w:firstLine="720"/>
        <w:rPr>
          <w:rFonts w:eastAsia="Times New Roman" w:cs="Calibri"/>
          <w:b/>
          <w:color w:val="000000"/>
          <w:sz w:val="32"/>
          <w:szCs w:val="32"/>
          <w:lang w:eastAsia="en-PH"/>
        </w:rPr>
      </w:pPr>
      <w:r>
        <w:rPr>
          <w:rFonts w:ascii="Arial" w:eastAsia="Times New Roman" w:hAnsi="Arial" w:cs="Arial"/>
          <w:color w:val="000000"/>
          <w:lang w:eastAsia="en-PH"/>
        </w:rPr>
        <w:br w:type="page"/>
      </w:r>
      <w:r w:rsidRPr="000F53CE">
        <w:rPr>
          <w:rFonts w:eastAsia="Times New Roman" w:cs="Calibri"/>
          <w:b/>
          <w:color w:val="000000"/>
          <w:sz w:val="32"/>
          <w:szCs w:val="32"/>
          <w:lang w:eastAsia="en-PH"/>
        </w:rPr>
        <w:lastRenderedPageBreak/>
        <w:t xml:space="preserve">BREAKDOWN OF COSTS </w:t>
      </w:r>
    </w:p>
    <w:p w14:paraId="478A1DBC" w14:textId="77777777" w:rsidR="008B27C3" w:rsidRPr="000F53CE" w:rsidRDefault="008B27C3" w:rsidP="008B27C3">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18A39AFA" w14:textId="77777777" w:rsidR="008B27C3" w:rsidRDefault="008B27C3" w:rsidP="008B27C3">
      <w:pPr>
        <w:pStyle w:val="ListParagraph"/>
        <w:spacing w:after="0" w:line="240" w:lineRule="auto"/>
        <w:ind w:left="0"/>
        <w:jc w:val="center"/>
        <w:rPr>
          <w:rFonts w:ascii="Arial" w:eastAsia="Times New Roman" w:hAnsi="Arial" w:cs="Arial"/>
          <w:b/>
          <w:color w:val="000000"/>
          <w:lang w:eastAsia="en-PH"/>
        </w:rPr>
      </w:pPr>
    </w:p>
    <w:p w14:paraId="577D2EF4" w14:textId="77777777" w:rsidR="008B27C3" w:rsidRDefault="008B27C3" w:rsidP="008B27C3">
      <w:pPr>
        <w:pStyle w:val="ListParagraph"/>
        <w:spacing w:after="0" w:line="240" w:lineRule="auto"/>
        <w:ind w:left="0"/>
        <w:jc w:val="center"/>
        <w:rPr>
          <w:rFonts w:ascii="Arial" w:eastAsia="Times New Roman" w:hAnsi="Arial" w:cs="Arial"/>
          <w:b/>
          <w:color w:val="000000"/>
          <w:lang w:eastAsia="en-PH"/>
        </w:rPr>
      </w:pPr>
    </w:p>
    <w:p w14:paraId="787F2113" w14:textId="77777777" w:rsidR="008B27C3" w:rsidRPr="00D243BB" w:rsidRDefault="008B27C3" w:rsidP="008B27C3">
      <w:pPr>
        <w:pStyle w:val="ListParagraph"/>
        <w:widowControl w:val="0"/>
        <w:numPr>
          <w:ilvl w:val="0"/>
          <w:numId w:val="20"/>
        </w:numPr>
        <w:overflowPunct w:val="0"/>
        <w:adjustRightInd w:val="0"/>
        <w:spacing w:after="0" w:line="240" w:lineRule="auto"/>
        <w:ind w:hanging="360"/>
        <w:rPr>
          <w:rFonts w:eastAsia="Times New Roman" w:cs="Calibri"/>
          <w:b/>
          <w:snapToGrid w:val="0"/>
        </w:rPr>
      </w:pPr>
      <w:r w:rsidRPr="00D243BB">
        <w:rPr>
          <w:rFonts w:eastAsia="Times New Roman" w:cs="Calibri"/>
          <w:b/>
          <w:snapToGrid w:val="0"/>
          <w:sz w:val="24"/>
        </w:rPr>
        <w:t xml:space="preserve">Breakdown </w:t>
      </w:r>
      <w:r>
        <w:rPr>
          <w:rFonts w:eastAsia="Times New Roman" w:cs="Calibri"/>
          <w:b/>
          <w:snapToGrid w:val="0"/>
          <w:sz w:val="24"/>
        </w:rPr>
        <w:t>of Cost by</w:t>
      </w:r>
      <w:r w:rsidRPr="00D243BB">
        <w:rPr>
          <w:rFonts w:eastAsia="Times New Roman" w:cs="Calibri"/>
          <w:b/>
          <w:snapToGrid w:val="0"/>
          <w:sz w:val="24"/>
        </w:rPr>
        <w:t xml:space="preserve"> Deliverables*</w:t>
      </w:r>
    </w:p>
    <w:p w14:paraId="4024DF52" w14:textId="77777777" w:rsidR="008B27C3" w:rsidRDefault="008B27C3" w:rsidP="008B27C3">
      <w:pPr>
        <w:rPr>
          <w:rFonts w:eastAsia="Times New Roman" w:cs="Calibri"/>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589"/>
        <w:gridCol w:w="1023"/>
        <w:gridCol w:w="899"/>
        <w:gridCol w:w="1982"/>
        <w:gridCol w:w="1337"/>
      </w:tblGrid>
      <w:tr w:rsidR="008B27C3" w:rsidRPr="00832E1B" w14:paraId="6239A878" w14:textId="77777777" w:rsidTr="00AF58E7">
        <w:trPr>
          <w:trHeight w:val="477"/>
          <w:jc w:val="center"/>
        </w:trPr>
        <w:tc>
          <w:tcPr>
            <w:tcW w:w="521" w:type="dxa"/>
            <w:shd w:val="clear" w:color="auto" w:fill="auto"/>
          </w:tcPr>
          <w:p w14:paraId="61982BB9" w14:textId="77777777" w:rsidR="008B27C3" w:rsidRPr="000B4039" w:rsidRDefault="008B27C3" w:rsidP="00AF58E7">
            <w:pPr>
              <w:tabs>
                <w:tab w:val="left" w:pos="450"/>
              </w:tabs>
              <w:jc w:val="center"/>
              <w:rPr>
                <w:rFonts w:cs="Calibri"/>
                <w:b/>
                <w:bCs/>
              </w:rPr>
            </w:pPr>
            <w:r w:rsidRPr="000B4039">
              <w:rPr>
                <w:rFonts w:cs="Calibri"/>
                <w:b/>
                <w:bCs/>
              </w:rPr>
              <w:t>No</w:t>
            </w:r>
          </w:p>
        </w:tc>
        <w:tc>
          <w:tcPr>
            <w:tcW w:w="3619" w:type="dxa"/>
            <w:shd w:val="clear" w:color="auto" w:fill="auto"/>
          </w:tcPr>
          <w:p w14:paraId="25D2375E" w14:textId="77777777" w:rsidR="008B27C3" w:rsidRPr="000B4039" w:rsidRDefault="008B27C3" w:rsidP="00AF58E7">
            <w:pPr>
              <w:tabs>
                <w:tab w:val="left" w:pos="450"/>
              </w:tabs>
              <w:jc w:val="center"/>
              <w:rPr>
                <w:rFonts w:cs="Calibri"/>
                <w:b/>
                <w:bCs/>
              </w:rPr>
            </w:pPr>
            <w:r w:rsidRPr="000B4039">
              <w:rPr>
                <w:rFonts w:cs="Calibri"/>
                <w:b/>
                <w:bCs/>
              </w:rPr>
              <w:t>Deliverables/ Outputs</w:t>
            </w:r>
          </w:p>
        </w:tc>
        <w:tc>
          <w:tcPr>
            <w:tcW w:w="1023" w:type="dxa"/>
            <w:shd w:val="clear" w:color="auto" w:fill="auto"/>
          </w:tcPr>
          <w:p w14:paraId="0CA2DEDA" w14:textId="77777777" w:rsidR="008B27C3" w:rsidRPr="000B4039" w:rsidRDefault="008B27C3" w:rsidP="00AF58E7">
            <w:pPr>
              <w:tabs>
                <w:tab w:val="left" w:pos="450"/>
              </w:tabs>
              <w:jc w:val="center"/>
              <w:rPr>
                <w:rFonts w:cs="Calibri"/>
                <w:b/>
                <w:bCs/>
              </w:rPr>
            </w:pPr>
            <w:r w:rsidRPr="000B4039">
              <w:rPr>
                <w:rFonts w:cs="Calibri"/>
                <w:b/>
                <w:bCs/>
              </w:rPr>
              <w:t>Quantity</w:t>
            </w:r>
          </w:p>
        </w:tc>
        <w:tc>
          <w:tcPr>
            <w:tcW w:w="788" w:type="dxa"/>
            <w:shd w:val="clear" w:color="auto" w:fill="auto"/>
          </w:tcPr>
          <w:p w14:paraId="5F4C1288" w14:textId="77777777" w:rsidR="008B27C3" w:rsidRPr="000B4039" w:rsidRDefault="008B27C3" w:rsidP="00AF58E7">
            <w:pPr>
              <w:tabs>
                <w:tab w:val="left" w:pos="450"/>
              </w:tabs>
              <w:jc w:val="center"/>
              <w:rPr>
                <w:rFonts w:cs="Calibri"/>
                <w:b/>
                <w:bCs/>
              </w:rPr>
            </w:pPr>
            <w:r w:rsidRPr="000B4039">
              <w:rPr>
                <w:rFonts w:cs="Calibri"/>
                <w:b/>
                <w:bCs/>
              </w:rPr>
              <w:t>UOM</w:t>
            </w:r>
          </w:p>
        </w:tc>
        <w:tc>
          <w:tcPr>
            <w:tcW w:w="2000" w:type="dxa"/>
            <w:shd w:val="clear" w:color="auto" w:fill="auto"/>
          </w:tcPr>
          <w:p w14:paraId="046FD43C" w14:textId="77777777" w:rsidR="008B27C3" w:rsidRPr="000B4039" w:rsidRDefault="008B27C3" w:rsidP="00AF58E7">
            <w:pPr>
              <w:tabs>
                <w:tab w:val="left" w:pos="450"/>
              </w:tabs>
              <w:jc w:val="center"/>
              <w:rPr>
                <w:rFonts w:cs="Calibri"/>
                <w:b/>
                <w:bCs/>
              </w:rPr>
            </w:pPr>
            <w:r w:rsidRPr="000B4039">
              <w:rPr>
                <w:rFonts w:cs="Calibri"/>
                <w:b/>
                <w:bCs/>
              </w:rPr>
              <w:t>Price in USD</w:t>
            </w:r>
          </w:p>
        </w:tc>
        <w:tc>
          <w:tcPr>
            <w:tcW w:w="1346" w:type="dxa"/>
            <w:shd w:val="clear" w:color="auto" w:fill="auto"/>
          </w:tcPr>
          <w:p w14:paraId="512DB9B1" w14:textId="77777777" w:rsidR="008B27C3" w:rsidRPr="000B4039" w:rsidRDefault="008B27C3" w:rsidP="00AF58E7">
            <w:pPr>
              <w:tabs>
                <w:tab w:val="left" w:pos="450"/>
              </w:tabs>
              <w:jc w:val="center"/>
              <w:rPr>
                <w:rFonts w:cs="Calibri"/>
                <w:b/>
                <w:bCs/>
              </w:rPr>
            </w:pPr>
            <w:r w:rsidRPr="000B4039">
              <w:rPr>
                <w:rFonts w:cs="Calibri"/>
                <w:b/>
                <w:bCs/>
              </w:rPr>
              <w:t>Total</w:t>
            </w:r>
          </w:p>
        </w:tc>
      </w:tr>
      <w:tr w:rsidR="008B27C3" w:rsidRPr="00832E1B" w14:paraId="297BCB85" w14:textId="77777777" w:rsidTr="00AF58E7">
        <w:trPr>
          <w:jc w:val="center"/>
        </w:trPr>
        <w:tc>
          <w:tcPr>
            <w:tcW w:w="521" w:type="dxa"/>
            <w:shd w:val="clear" w:color="auto" w:fill="auto"/>
          </w:tcPr>
          <w:p w14:paraId="5900F662" w14:textId="77777777" w:rsidR="008B27C3" w:rsidRPr="000B4039" w:rsidRDefault="008B27C3" w:rsidP="00AF58E7">
            <w:pPr>
              <w:tabs>
                <w:tab w:val="left" w:pos="450"/>
              </w:tabs>
              <w:jc w:val="both"/>
              <w:rPr>
                <w:rFonts w:cs="Calibri"/>
                <w:bCs/>
              </w:rPr>
            </w:pPr>
            <w:r w:rsidRPr="000B4039">
              <w:rPr>
                <w:rFonts w:cs="Calibri"/>
                <w:bCs/>
              </w:rPr>
              <w:t>1</w:t>
            </w:r>
          </w:p>
        </w:tc>
        <w:tc>
          <w:tcPr>
            <w:tcW w:w="3619" w:type="dxa"/>
            <w:shd w:val="clear" w:color="auto" w:fill="auto"/>
          </w:tcPr>
          <w:p w14:paraId="14F8F1EF" w14:textId="6F79DAD1" w:rsidR="008B27C3" w:rsidRPr="000B4039" w:rsidRDefault="00C304EA" w:rsidP="00AF58E7">
            <w:pPr>
              <w:tabs>
                <w:tab w:val="left" w:pos="450"/>
              </w:tabs>
              <w:jc w:val="both"/>
              <w:rPr>
                <w:rFonts w:cs="Calibri"/>
                <w:bCs/>
              </w:rPr>
            </w:pPr>
            <w:r>
              <w:rPr>
                <w:rFonts w:cs="Calibri"/>
                <w:bCs/>
              </w:rPr>
              <w:t>All-inclusive</w:t>
            </w:r>
            <w:r w:rsidR="008B27C3">
              <w:rPr>
                <w:rFonts w:cs="Calibri"/>
                <w:bCs/>
              </w:rPr>
              <w:t xml:space="preserve"> </w:t>
            </w:r>
            <w:r w:rsidR="006E02F1">
              <w:rPr>
                <w:rFonts w:cs="Calibri"/>
                <w:bCs/>
              </w:rPr>
              <w:t>monthly fee</w:t>
            </w:r>
            <w:r w:rsidR="008B27C3" w:rsidRPr="000B4039">
              <w:rPr>
                <w:rFonts w:cs="Calibri"/>
                <w:bCs/>
              </w:rPr>
              <w:t xml:space="preserve"> </w:t>
            </w:r>
          </w:p>
        </w:tc>
        <w:tc>
          <w:tcPr>
            <w:tcW w:w="1023" w:type="dxa"/>
            <w:shd w:val="clear" w:color="auto" w:fill="auto"/>
          </w:tcPr>
          <w:p w14:paraId="2D66199E" w14:textId="077C7434" w:rsidR="008B27C3" w:rsidRPr="000B4039" w:rsidRDefault="006E02F1" w:rsidP="00AF58E7">
            <w:pPr>
              <w:tabs>
                <w:tab w:val="left" w:pos="450"/>
              </w:tabs>
              <w:jc w:val="both"/>
              <w:rPr>
                <w:rFonts w:cs="Calibri"/>
                <w:bCs/>
              </w:rPr>
            </w:pPr>
            <w:r>
              <w:rPr>
                <w:rFonts w:cs="Calibri"/>
                <w:bCs/>
              </w:rPr>
              <w:t>12</w:t>
            </w:r>
          </w:p>
        </w:tc>
        <w:tc>
          <w:tcPr>
            <w:tcW w:w="788" w:type="dxa"/>
            <w:shd w:val="clear" w:color="auto" w:fill="auto"/>
          </w:tcPr>
          <w:p w14:paraId="40F19A4A" w14:textId="238BCE9D" w:rsidR="008B27C3" w:rsidRPr="000B4039" w:rsidRDefault="006E02F1" w:rsidP="00AF58E7">
            <w:pPr>
              <w:tabs>
                <w:tab w:val="left" w:pos="450"/>
              </w:tabs>
              <w:jc w:val="both"/>
              <w:rPr>
                <w:rFonts w:cs="Calibri"/>
                <w:bCs/>
              </w:rPr>
            </w:pPr>
            <w:r>
              <w:rPr>
                <w:rFonts w:cs="Calibri"/>
                <w:bCs/>
              </w:rPr>
              <w:t>months</w:t>
            </w:r>
          </w:p>
        </w:tc>
        <w:tc>
          <w:tcPr>
            <w:tcW w:w="2000" w:type="dxa"/>
            <w:shd w:val="clear" w:color="auto" w:fill="auto"/>
          </w:tcPr>
          <w:p w14:paraId="0FB8E533" w14:textId="77777777" w:rsidR="008B27C3" w:rsidRPr="000B4039" w:rsidRDefault="008B27C3" w:rsidP="00AF58E7">
            <w:pPr>
              <w:tabs>
                <w:tab w:val="left" w:pos="450"/>
              </w:tabs>
              <w:jc w:val="both"/>
              <w:rPr>
                <w:rFonts w:cs="Calibri"/>
                <w:bCs/>
              </w:rPr>
            </w:pPr>
          </w:p>
        </w:tc>
        <w:tc>
          <w:tcPr>
            <w:tcW w:w="1346" w:type="dxa"/>
            <w:shd w:val="clear" w:color="auto" w:fill="auto"/>
          </w:tcPr>
          <w:p w14:paraId="433D809C" w14:textId="77777777" w:rsidR="008B27C3" w:rsidRPr="000B4039" w:rsidRDefault="008B27C3" w:rsidP="00AF58E7">
            <w:pPr>
              <w:tabs>
                <w:tab w:val="left" w:pos="450"/>
              </w:tabs>
              <w:jc w:val="both"/>
              <w:rPr>
                <w:rFonts w:cs="Calibri"/>
                <w:bCs/>
              </w:rPr>
            </w:pPr>
          </w:p>
        </w:tc>
      </w:tr>
    </w:tbl>
    <w:p w14:paraId="0D3B87E8" w14:textId="77777777" w:rsidR="008B27C3" w:rsidRPr="00D243BB" w:rsidRDefault="008B27C3" w:rsidP="008B27C3">
      <w:pPr>
        <w:rPr>
          <w:rFonts w:eastAsia="Times New Roman" w:cs="Calibri"/>
          <w:snapToGrid w:val="0"/>
        </w:rPr>
      </w:pPr>
    </w:p>
    <w:p w14:paraId="3FD999E9" w14:textId="77777777" w:rsidR="008B27C3" w:rsidRPr="00975559" w:rsidRDefault="008B27C3" w:rsidP="008B27C3">
      <w:pPr>
        <w:pStyle w:val="ListParagraph"/>
        <w:spacing w:after="0" w:line="360" w:lineRule="auto"/>
        <w:ind w:left="0"/>
        <w:rPr>
          <w:rFonts w:eastAsia="Times New Roman" w:cs="Calibri"/>
          <w:b/>
          <w:snapToGrid w:val="0"/>
        </w:rPr>
      </w:pPr>
    </w:p>
    <w:p w14:paraId="19F25630" w14:textId="77777777" w:rsidR="008B27C3" w:rsidRDefault="008B27C3" w:rsidP="00A24134">
      <w:pPr>
        <w:rPr>
          <w:b/>
        </w:rPr>
      </w:pPr>
    </w:p>
    <w:sectPr w:rsidR="008B27C3"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8F1B" w14:textId="77777777" w:rsidR="00E87995" w:rsidRDefault="00E87995" w:rsidP="00A24134">
      <w:pPr>
        <w:spacing w:after="0" w:line="240" w:lineRule="auto"/>
      </w:pPr>
      <w:r>
        <w:separator/>
      </w:r>
    </w:p>
  </w:endnote>
  <w:endnote w:type="continuationSeparator" w:id="0">
    <w:p w14:paraId="47920A53" w14:textId="77777777" w:rsidR="00E87995" w:rsidRDefault="00E8799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75B1" w14:textId="77777777" w:rsidR="00E87995" w:rsidRDefault="00E87995" w:rsidP="00A24134">
      <w:pPr>
        <w:spacing w:after="0" w:line="240" w:lineRule="auto"/>
      </w:pPr>
      <w:r>
        <w:separator/>
      </w:r>
    </w:p>
  </w:footnote>
  <w:footnote w:type="continuationSeparator" w:id="0">
    <w:p w14:paraId="53F1BEBF" w14:textId="77777777" w:rsidR="00E87995" w:rsidRDefault="00E8799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C4CE1"/>
    <w:multiLevelType w:val="hybridMultilevel"/>
    <w:tmpl w:val="97E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F24593"/>
    <w:multiLevelType w:val="hybridMultilevel"/>
    <w:tmpl w:val="965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863106"/>
    <w:multiLevelType w:val="hybridMultilevel"/>
    <w:tmpl w:val="957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23E"/>
    <w:multiLevelType w:val="hybridMultilevel"/>
    <w:tmpl w:val="63A0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36BD"/>
    <w:multiLevelType w:val="hybridMultilevel"/>
    <w:tmpl w:val="72D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A539E"/>
    <w:multiLevelType w:val="hybridMultilevel"/>
    <w:tmpl w:val="1F0A1020"/>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3" w15:restartNumberingAfterBreak="0">
    <w:nsid w:val="1D696AED"/>
    <w:multiLevelType w:val="hybridMultilevel"/>
    <w:tmpl w:val="53F415FA"/>
    <w:lvl w:ilvl="0" w:tplc="2F1CC3DC">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17F6A"/>
    <w:multiLevelType w:val="hybridMultilevel"/>
    <w:tmpl w:val="2A464264"/>
    <w:lvl w:ilvl="0" w:tplc="0809000F">
      <w:start w:val="1"/>
      <w:numFmt w:val="decimal"/>
      <w:lvlText w:val="%1."/>
      <w:lvlJc w:val="left"/>
      <w:pPr>
        <w:ind w:left="720" w:hanging="360"/>
      </w:pPr>
      <w:rPr>
        <w:rFonts w:hint="default"/>
      </w:rPr>
    </w:lvl>
    <w:lvl w:ilvl="1" w:tplc="4AFABBB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33A5F"/>
    <w:multiLevelType w:val="hybridMultilevel"/>
    <w:tmpl w:val="660653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34FD3"/>
    <w:multiLevelType w:val="hybridMultilevel"/>
    <w:tmpl w:val="F56CC886"/>
    <w:lvl w:ilvl="0" w:tplc="34090017">
      <w:start w:val="1"/>
      <w:numFmt w:val="lowerLetter"/>
      <w:lvlText w:val="%1)"/>
      <w:lvlJc w:val="left"/>
      <w:pPr>
        <w:ind w:left="907" w:hanging="360"/>
      </w:pPr>
      <w:rPr>
        <w:rFonts w:hint="default"/>
      </w:rPr>
    </w:lvl>
    <w:lvl w:ilvl="1" w:tplc="34090003" w:tentative="1">
      <w:start w:val="1"/>
      <w:numFmt w:val="bullet"/>
      <w:lvlText w:val="o"/>
      <w:lvlJc w:val="left"/>
      <w:pPr>
        <w:ind w:left="1627" w:hanging="360"/>
      </w:pPr>
      <w:rPr>
        <w:rFonts w:ascii="Courier New" w:hAnsi="Courier New" w:cs="Courier New" w:hint="default"/>
      </w:rPr>
    </w:lvl>
    <w:lvl w:ilvl="2" w:tplc="34090005" w:tentative="1">
      <w:start w:val="1"/>
      <w:numFmt w:val="bullet"/>
      <w:lvlText w:val=""/>
      <w:lvlJc w:val="left"/>
      <w:pPr>
        <w:ind w:left="2347" w:hanging="360"/>
      </w:pPr>
      <w:rPr>
        <w:rFonts w:ascii="Wingdings" w:hAnsi="Wingdings" w:hint="default"/>
      </w:rPr>
    </w:lvl>
    <w:lvl w:ilvl="3" w:tplc="34090001" w:tentative="1">
      <w:start w:val="1"/>
      <w:numFmt w:val="bullet"/>
      <w:lvlText w:val=""/>
      <w:lvlJc w:val="left"/>
      <w:pPr>
        <w:ind w:left="3067" w:hanging="360"/>
      </w:pPr>
      <w:rPr>
        <w:rFonts w:ascii="Symbol" w:hAnsi="Symbol" w:hint="default"/>
      </w:rPr>
    </w:lvl>
    <w:lvl w:ilvl="4" w:tplc="34090003" w:tentative="1">
      <w:start w:val="1"/>
      <w:numFmt w:val="bullet"/>
      <w:lvlText w:val="o"/>
      <w:lvlJc w:val="left"/>
      <w:pPr>
        <w:ind w:left="3787" w:hanging="360"/>
      </w:pPr>
      <w:rPr>
        <w:rFonts w:ascii="Courier New" w:hAnsi="Courier New" w:cs="Courier New" w:hint="default"/>
      </w:rPr>
    </w:lvl>
    <w:lvl w:ilvl="5" w:tplc="34090005" w:tentative="1">
      <w:start w:val="1"/>
      <w:numFmt w:val="bullet"/>
      <w:lvlText w:val=""/>
      <w:lvlJc w:val="left"/>
      <w:pPr>
        <w:ind w:left="4507" w:hanging="360"/>
      </w:pPr>
      <w:rPr>
        <w:rFonts w:ascii="Wingdings" w:hAnsi="Wingdings" w:hint="default"/>
      </w:rPr>
    </w:lvl>
    <w:lvl w:ilvl="6" w:tplc="34090001" w:tentative="1">
      <w:start w:val="1"/>
      <w:numFmt w:val="bullet"/>
      <w:lvlText w:val=""/>
      <w:lvlJc w:val="left"/>
      <w:pPr>
        <w:ind w:left="5227" w:hanging="360"/>
      </w:pPr>
      <w:rPr>
        <w:rFonts w:ascii="Symbol" w:hAnsi="Symbol" w:hint="default"/>
      </w:rPr>
    </w:lvl>
    <w:lvl w:ilvl="7" w:tplc="34090003" w:tentative="1">
      <w:start w:val="1"/>
      <w:numFmt w:val="bullet"/>
      <w:lvlText w:val="o"/>
      <w:lvlJc w:val="left"/>
      <w:pPr>
        <w:ind w:left="5947" w:hanging="360"/>
      </w:pPr>
      <w:rPr>
        <w:rFonts w:ascii="Courier New" w:hAnsi="Courier New" w:cs="Courier New" w:hint="default"/>
      </w:rPr>
    </w:lvl>
    <w:lvl w:ilvl="8" w:tplc="34090005" w:tentative="1">
      <w:start w:val="1"/>
      <w:numFmt w:val="bullet"/>
      <w:lvlText w:val=""/>
      <w:lvlJc w:val="left"/>
      <w:pPr>
        <w:ind w:left="6667" w:hanging="360"/>
      </w:pPr>
      <w:rPr>
        <w:rFonts w:ascii="Wingdings" w:hAnsi="Wingdings" w:hint="default"/>
      </w:rPr>
    </w:lvl>
  </w:abstractNum>
  <w:abstractNum w:abstractNumId="2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3" w15:restartNumberingAfterBreak="0">
    <w:nsid w:val="61902ADB"/>
    <w:multiLevelType w:val="hybridMultilevel"/>
    <w:tmpl w:val="7A1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61AFC"/>
    <w:multiLevelType w:val="hybridMultilevel"/>
    <w:tmpl w:val="83C4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E6E6B"/>
    <w:multiLevelType w:val="hybridMultilevel"/>
    <w:tmpl w:val="963E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7212773"/>
    <w:multiLevelType w:val="hybridMultilevel"/>
    <w:tmpl w:val="3A00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24B46"/>
    <w:multiLevelType w:val="hybridMultilevel"/>
    <w:tmpl w:val="10C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2C53E2F"/>
    <w:multiLevelType w:val="hybridMultilevel"/>
    <w:tmpl w:val="BA9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BDF79F7"/>
    <w:multiLevelType w:val="hybridMultilevel"/>
    <w:tmpl w:val="B1C8D638"/>
    <w:lvl w:ilvl="0" w:tplc="0809000B">
      <w:start w:val="1"/>
      <w:numFmt w:val="bullet"/>
      <w:lvlText w:val=""/>
      <w:lvlJc w:val="left"/>
      <w:pPr>
        <w:ind w:left="720" w:hanging="360"/>
      </w:pPr>
      <w:rPr>
        <w:rFonts w:ascii="Wingdings" w:hAnsi="Wingdings" w:hint="default"/>
      </w:rPr>
    </w:lvl>
    <w:lvl w:ilvl="1" w:tplc="9FB8F254">
      <w:numFmt w:val="bullet"/>
      <w:lvlText w:val="•"/>
      <w:lvlJc w:val="left"/>
      <w:pPr>
        <w:ind w:left="1800" w:hanging="720"/>
      </w:pPr>
      <w:rPr>
        <w:rFonts w:ascii="Calibri" w:eastAsia="Calibr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06EBE"/>
    <w:multiLevelType w:val="hybridMultilevel"/>
    <w:tmpl w:val="7B7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0"/>
  </w:num>
  <w:num w:numId="3">
    <w:abstractNumId w:val="28"/>
  </w:num>
  <w:num w:numId="4">
    <w:abstractNumId w:val="1"/>
  </w:num>
  <w:num w:numId="5">
    <w:abstractNumId w:val="19"/>
  </w:num>
  <w:num w:numId="6">
    <w:abstractNumId w:val="21"/>
  </w:num>
  <w:num w:numId="7">
    <w:abstractNumId w:val="30"/>
  </w:num>
  <w:num w:numId="8">
    <w:abstractNumId w:val="17"/>
  </w:num>
  <w:num w:numId="9">
    <w:abstractNumId w:val="5"/>
  </w:num>
  <w:num w:numId="10">
    <w:abstractNumId w:val="15"/>
  </w:num>
  <w:num w:numId="11">
    <w:abstractNumId w:val="35"/>
  </w:num>
  <w:num w:numId="12">
    <w:abstractNumId w:val="3"/>
  </w:num>
  <w:num w:numId="13">
    <w:abstractNumId w:val="14"/>
  </w:num>
  <w:num w:numId="14">
    <w:abstractNumId w:val="7"/>
  </w:num>
  <w:num w:numId="15">
    <w:abstractNumId w:val="27"/>
  </w:num>
  <w:num w:numId="16">
    <w:abstractNumId w:val="9"/>
  </w:num>
  <w:num w:numId="17">
    <w:abstractNumId w:val="26"/>
  </w:num>
  <w:num w:numId="18">
    <w:abstractNumId w:val="16"/>
  </w:num>
  <w:num w:numId="19">
    <w:abstractNumId w:val="33"/>
  </w:num>
  <w:num w:numId="20">
    <w:abstractNumId w:val="31"/>
  </w:num>
  <w:num w:numId="21">
    <w:abstractNumId w:val="22"/>
  </w:num>
  <w:num w:numId="22">
    <w:abstractNumId w:val="12"/>
  </w:num>
  <w:num w:numId="23">
    <w:abstractNumId w:val="20"/>
  </w:num>
  <w:num w:numId="24">
    <w:abstractNumId w:val="34"/>
  </w:num>
  <w:num w:numId="25">
    <w:abstractNumId w:val="37"/>
  </w:num>
  <w:num w:numId="26">
    <w:abstractNumId w:val="6"/>
  </w:num>
  <w:num w:numId="27">
    <w:abstractNumId w:val="2"/>
  </w:num>
  <w:num w:numId="28">
    <w:abstractNumId w:val="24"/>
  </w:num>
  <w:num w:numId="29">
    <w:abstractNumId w:val="23"/>
  </w:num>
  <w:num w:numId="30">
    <w:abstractNumId w:val="13"/>
  </w:num>
  <w:num w:numId="31">
    <w:abstractNumId w:val="32"/>
  </w:num>
  <w:num w:numId="32">
    <w:abstractNumId w:val="18"/>
  </w:num>
  <w:num w:numId="33">
    <w:abstractNumId w:val="25"/>
  </w:num>
  <w:num w:numId="34">
    <w:abstractNumId w:val="36"/>
  </w:num>
  <w:num w:numId="35">
    <w:abstractNumId w:val="4"/>
  </w:num>
  <w:num w:numId="36">
    <w:abstractNumId w:val="11"/>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62E70"/>
    <w:rsid w:val="00086485"/>
    <w:rsid w:val="00093F6B"/>
    <w:rsid w:val="000964DE"/>
    <w:rsid w:val="000C2771"/>
    <w:rsid w:val="000E2C6B"/>
    <w:rsid w:val="000E45E5"/>
    <w:rsid w:val="00103276"/>
    <w:rsid w:val="00134A66"/>
    <w:rsid w:val="001473B3"/>
    <w:rsid w:val="00180DF8"/>
    <w:rsid w:val="001A0DCE"/>
    <w:rsid w:val="001B3A3C"/>
    <w:rsid w:val="001E30BA"/>
    <w:rsid w:val="002223E0"/>
    <w:rsid w:val="002313A2"/>
    <w:rsid w:val="00236F5B"/>
    <w:rsid w:val="00255CE2"/>
    <w:rsid w:val="00296349"/>
    <w:rsid w:val="002A071E"/>
    <w:rsid w:val="002A1486"/>
    <w:rsid w:val="002B197A"/>
    <w:rsid w:val="002F799A"/>
    <w:rsid w:val="0033411B"/>
    <w:rsid w:val="003754C3"/>
    <w:rsid w:val="003812A9"/>
    <w:rsid w:val="003836C0"/>
    <w:rsid w:val="003A22D4"/>
    <w:rsid w:val="003B0C3C"/>
    <w:rsid w:val="003F0258"/>
    <w:rsid w:val="00432027"/>
    <w:rsid w:val="00440ECE"/>
    <w:rsid w:val="00443E94"/>
    <w:rsid w:val="004757AB"/>
    <w:rsid w:val="004758AA"/>
    <w:rsid w:val="00496AEE"/>
    <w:rsid w:val="004A2B79"/>
    <w:rsid w:val="004D3F24"/>
    <w:rsid w:val="005A09CA"/>
    <w:rsid w:val="005B038A"/>
    <w:rsid w:val="005F1B65"/>
    <w:rsid w:val="005F529B"/>
    <w:rsid w:val="00603462"/>
    <w:rsid w:val="00611A5B"/>
    <w:rsid w:val="00617988"/>
    <w:rsid w:val="0063524A"/>
    <w:rsid w:val="0065710B"/>
    <w:rsid w:val="00676AD5"/>
    <w:rsid w:val="006C491D"/>
    <w:rsid w:val="006E02F1"/>
    <w:rsid w:val="006E1090"/>
    <w:rsid w:val="00724365"/>
    <w:rsid w:val="007354EA"/>
    <w:rsid w:val="007650C2"/>
    <w:rsid w:val="007914AA"/>
    <w:rsid w:val="007C4235"/>
    <w:rsid w:val="007D382E"/>
    <w:rsid w:val="007E4F76"/>
    <w:rsid w:val="007F0C02"/>
    <w:rsid w:val="00810FC3"/>
    <w:rsid w:val="00816B78"/>
    <w:rsid w:val="00834D1A"/>
    <w:rsid w:val="0083711D"/>
    <w:rsid w:val="00837F09"/>
    <w:rsid w:val="00882780"/>
    <w:rsid w:val="008A0260"/>
    <w:rsid w:val="008A4E69"/>
    <w:rsid w:val="008A6F73"/>
    <w:rsid w:val="008B27C3"/>
    <w:rsid w:val="008B33D2"/>
    <w:rsid w:val="008E21EC"/>
    <w:rsid w:val="00913862"/>
    <w:rsid w:val="00944F40"/>
    <w:rsid w:val="0094779C"/>
    <w:rsid w:val="009723CE"/>
    <w:rsid w:val="009912B9"/>
    <w:rsid w:val="00991CEA"/>
    <w:rsid w:val="00993E07"/>
    <w:rsid w:val="009A2A7E"/>
    <w:rsid w:val="009E2B22"/>
    <w:rsid w:val="00A030A0"/>
    <w:rsid w:val="00A22E85"/>
    <w:rsid w:val="00A24134"/>
    <w:rsid w:val="00A60004"/>
    <w:rsid w:val="00A6756E"/>
    <w:rsid w:val="00A83454"/>
    <w:rsid w:val="00A84AEE"/>
    <w:rsid w:val="00AA4872"/>
    <w:rsid w:val="00AA76B6"/>
    <w:rsid w:val="00AC6F4C"/>
    <w:rsid w:val="00AF3C0C"/>
    <w:rsid w:val="00AF6929"/>
    <w:rsid w:val="00B2445F"/>
    <w:rsid w:val="00B438A3"/>
    <w:rsid w:val="00B60FD8"/>
    <w:rsid w:val="00B879BD"/>
    <w:rsid w:val="00C22E07"/>
    <w:rsid w:val="00C304EA"/>
    <w:rsid w:val="00C62F49"/>
    <w:rsid w:val="00C64099"/>
    <w:rsid w:val="00C81500"/>
    <w:rsid w:val="00C81CAC"/>
    <w:rsid w:val="00CF522C"/>
    <w:rsid w:val="00D17475"/>
    <w:rsid w:val="00D2659A"/>
    <w:rsid w:val="00D7728D"/>
    <w:rsid w:val="00D92FCE"/>
    <w:rsid w:val="00DA646F"/>
    <w:rsid w:val="00DB0EB6"/>
    <w:rsid w:val="00DB77DD"/>
    <w:rsid w:val="00DB7F57"/>
    <w:rsid w:val="00DD3BA3"/>
    <w:rsid w:val="00DE1432"/>
    <w:rsid w:val="00E1025F"/>
    <w:rsid w:val="00E430E5"/>
    <w:rsid w:val="00E5246D"/>
    <w:rsid w:val="00E56341"/>
    <w:rsid w:val="00E8310E"/>
    <w:rsid w:val="00E87995"/>
    <w:rsid w:val="00E90323"/>
    <w:rsid w:val="00E94857"/>
    <w:rsid w:val="00EA50D0"/>
    <w:rsid w:val="00EA697D"/>
    <w:rsid w:val="00EA6AC3"/>
    <w:rsid w:val="00ED649B"/>
    <w:rsid w:val="00F04803"/>
    <w:rsid w:val="00F066B9"/>
    <w:rsid w:val="00F40EEB"/>
    <w:rsid w:val="00F41472"/>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uiPriority w:val="99"/>
    <w:semiHidden/>
    <w:unhideWhenUsed/>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gist.berhanu@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54C6A4-6C5D-4AD2-A4DC-E3974E47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Tigist Berhanu</cp:lastModifiedBy>
  <cp:revision>2</cp:revision>
  <cp:lastPrinted>2015-07-24T13:22:00Z</cp:lastPrinted>
  <dcterms:created xsi:type="dcterms:W3CDTF">2018-12-04T06:40:00Z</dcterms:created>
  <dcterms:modified xsi:type="dcterms:W3CDTF">2018-12-04T06:40:00Z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