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554" w:rsidRPr="007010A0" w:rsidRDefault="000B0341" w:rsidP="001F3053">
      <w:pPr>
        <w:spacing w:after="0" w:line="240" w:lineRule="auto"/>
        <w:jc w:val="center"/>
        <w:rPr>
          <w:rFonts w:cs="Times New Roman"/>
          <w:b/>
          <w:u w:val="single"/>
        </w:rPr>
      </w:pPr>
      <w:r w:rsidRPr="007010A0">
        <w:rPr>
          <w:rFonts w:cs="Times New Roman"/>
          <w:b/>
          <w:u w:val="single"/>
        </w:rPr>
        <w:t>QUESTIONS AND ANSWERS REPORT</w:t>
      </w:r>
    </w:p>
    <w:p w:rsidR="001F3053" w:rsidRPr="007010A0" w:rsidRDefault="001F3053" w:rsidP="001F3053">
      <w:pPr>
        <w:spacing w:after="0" w:line="240" w:lineRule="auto"/>
        <w:jc w:val="center"/>
        <w:rPr>
          <w:rFonts w:cs="Times New Roman"/>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362"/>
        <w:gridCol w:w="7988"/>
      </w:tblGrid>
      <w:tr w:rsidR="000B0341" w:rsidRPr="007010A0" w:rsidTr="00022DAF">
        <w:trPr>
          <w:trHeight w:val="2798"/>
        </w:trPr>
        <w:tc>
          <w:tcPr>
            <w:tcW w:w="1368" w:type="dxa"/>
          </w:tcPr>
          <w:p w:rsidR="000B0341" w:rsidRPr="007010A0" w:rsidRDefault="000B0341" w:rsidP="001F3053">
            <w:pPr>
              <w:rPr>
                <w:rFonts w:cs="Times New Roman"/>
                <w:b/>
                <w:u w:val="single"/>
              </w:rPr>
            </w:pPr>
            <w:r w:rsidRPr="007010A0">
              <w:rPr>
                <w:rFonts w:cs="Times New Roman"/>
                <w:b/>
                <w:u w:val="single"/>
              </w:rPr>
              <w:t>To:</w:t>
            </w:r>
          </w:p>
          <w:p w:rsidR="000B0341" w:rsidRPr="007010A0" w:rsidRDefault="000B0341" w:rsidP="001F3053">
            <w:pPr>
              <w:rPr>
                <w:rFonts w:cs="Times New Roman"/>
                <w:b/>
                <w:u w:val="single"/>
              </w:rPr>
            </w:pPr>
          </w:p>
          <w:p w:rsidR="000B0341" w:rsidRPr="007010A0" w:rsidRDefault="000B0341" w:rsidP="001F3053">
            <w:pPr>
              <w:rPr>
                <w:rFonts w:cs="Times New Roman"/>
                <w:b/>
                <w:u w:val="single"/>
              </w:rPr>
            </w:pPr>
            <w:r w:rsidRPr="007010A0">
              <w:rPr>
                <w:rFonts w:cs="Times New Roman"/>
                <w:b/>
                <w:u w:val="single"/>
              </w:rPr>
              <w:t xml:space="preserve">From: </w:t>
            </w:r>
          </w:p>
          <w:p w:rsidR="000B0341" w:rsidRPr="007010A0" w:rsidRDefault="000B0341" w:rsidP="001F3053">
            <w:pPr>
              <w:rPr>
                <w:rFonts w:cs="Times New Roman"/>
                <w:b/>
                <w:u w:val="single"/>
              </w:rPr>
            </w:pPr>
          </w:p>
          <w:p w:rsidR="00022DAF" w:rsidRDefault="000B0341" w:rsidP="001F3053">
            <w:pPr>
              <w:rPr>
                <w:rFonts w:ascii="Calibri" w:hAnsi="Calibri" w:cs="Calibri"/>
              </w:rPr>
            </w:pPr>
            <w:r w:rsidRPr="007010A0">
              <w:rPr>
                <w:rFonts w:cs="Times New Roman"/>
                <w:b/>
                <w:u w:val="single"/>
              </w:rPr>
              <w:t>Subject:</w:t>
            </w:r>
            <w:r w:rsidR="00022DAF">
              <w:rPr>
                <w:rFonts w:ascii="Calibri" w:hAnsi="Calibri" w:cs="Calibri"/>
              </w:rPr>
              <w:t xml:space="preserve"> </w:t>
            </w:r>
          </w:p>
          <w:p w:rsidR="000B0341" w:rsidRPr="007010A0" w:rsidRDefault="000B0341" w:rsidP="001F3053">
            <w:pPr>
              <w:rPr>
                <w:rFonts w:cs="Times New Roman"/>
                <w:b/>
                <w:u w:val="single"/>
              </w:rPr>
            </w:pPr>
          </w:p>
          <w:p w:rsidR="00311F2A" w:rsidRDefault="00311F2A" w:rsidP="003F59ED">
            <w:pPr>
              <w:rPr>
                <w:rFonts w:cs="Times New Roman"/>
                <w:b/>
                <w:u w:val="single"/>
              </w:rPr>
            </w:pPr>
          </w:p>
          <w:p w:rsidR="00311F2A" w:rsidRDefault="00311F2A" w:rsidP="003F59ED">
            <w:pPr>
              <w:rPr>
                <w:rFonts w:cs="Times New Roman"/>
                <w:b/>
                <w:u w:val="single"/>
              </w:rPr>
            </w:pPr>
          </w:p>
          <w:p w:rsidR="003F59ED" w:rsidRDefault="000B0341" w:rsidP="003F59ED">
            <w:pPr>
              <w:rPr>
                <w:rFonts w:ascii="Calibri" w:hAnsi="Calibri" w:cs="Calibri"/>
                <w:color w:val="FF0000"/>
              </w:rPr>
            </w:pPr>
            <w:r w:rsidRPr="007010A0">
              <w:rPr>
                <w:rFonts w:cs="Times New Roman"/>
                <w:b/>
                <w:u w:val="single"/>
              </w:rPr>
              <w:t>Reference:</w:t>
            </w:r>
            <w:r w:rsidR="00311F2A">
              <w:rPr>
                <w:rFonts w:ascii="Calibri" w:hAnsi="Calibri" w:cs="Calibri"/>
                <w:color w:val="FF0000"/>
              </w:rPr>
              <w:t xml:space="preserve"> </w:t>
            </w:r>
          </w:p>
          <w:p w:rsidR="004F3095" w:rsidRDefault="004F3095" w:rsidP="00022DAF">
            <w:pPr>
              <w:rPr>
                <w:rFonts w:cs="Times New Roman"/>
                <w:b/>
                <w:u w:val="single"/>
              </w:rPr>
            </w:pPr>
          </w:p>
          <w:p w:rsidR="000B0341" w:rsidRPr="007010A0" w:rsidRDefault="000B0341" w:rsidP="00022DAF">
            <w:pPr>
              <w:rPr>
                <w:rFonts w:cs="Times New Roman"/>
              </w:rPr>
            </w:pPr>
            <w:r w:rsidRPr="007010A0">
              <w:rPr>
                <w:rFonts w:cs="Times New Roman"/>
                <w:b/>
                <w:u w:val="single"/>
              </w:rPr>
              <w:t>Date:</w:t>
            </w:r>
            <w:r w:rsidR="002A433E">
              <w:rPr>
                <w:rFonts w:cs="Times New Roman"/>
              </w:rPr>
              <w:t xml:space="preserve">        04</w:t>
            </w:r>
            <w:r w:rsidR="00072276">
              <w:rPr>
                <w:rFonts w:cs="Times New Roman"/>
              </w:rPr>
              <w:t>-</w:t>
            </w:r>
            <w:r w:rsidR="00CB3744">
              <w:rPr>
                <w:rFonts w:cs="Times New Roman"/>
              </w:rPr>
              <w:t>12</w:t>
            </w:r>
            <w:r w:rsidR="00072276">
              <w:rPr>
                <w:rFonts w:cs="Times New Roman"/>
              </w:rPr>
              <w:t>-</w:t>
            </w:r>
            <w:r w:rsidR="004F3095">
              <w:rPr>
                <w:rFonts w:cs="Times New Roman"/>
              </w:rPr>
              <w:t>2018</w:t>
            </w:r>
          </w:p>
        </w:tc>
        <w:tc>
          <w:tcPr>
            <w:tcW w:w="8208" w:type="dxa"/>
          </w:tcPr>
          <w:p w:rsidR="000B0341" w:rsidRPr="007010A0" w:rsidRDefault="00CB3744" w:rsidP="001F3053">
            <w:pPr>
              <w:rPr>
                <w:rFonts w:cs="Times New Roman"/>
              </w:rPr>
            </w:pPr>
            <w:r>
              <w:rPr>
                <w:rFonts w:cs="Times New Roman"/>
              </w:rPr>
              <w:t>Proposers</w:t>
            </w:r>
          </w:p>
          <w:p w:rsidR="000B0341" w:rsidRPr="007010A0" w:rsidRDefault="000B0341" w:rsidP="001F3053">
            <w:pPr>
              <w:rPr>
                <w:rFonts w:cs="Times New Roman"/>
              </w:rPr>
            </w:pPr>
          </w:p>
          <w:p w:rsidR="00022DAF" w:rsidRDefault="000B0341" w:rsidP="00022DAF">
            <w:pPr>
              <w:rPr>
                <w:rFonts w:cs="Times New Roman"/>
              </w:rPr>
            </w:pPr>
            <w:r w:rsidRPr="007010A0">
              <w:rPr>
                <w:rFonts w:cs="Times New Roman"/>
              </w:rPr>
              <w:t xml:space="preserve">UNDP </w:t>
            </w:r>
            <w:r w:rsidR="00637DD0">
              <w:rPr>
                <w:rFonts w:cs="Times New Roman"/>
              </w:rPr>
              <w:t>Syria</w:t>
            </w:r>
          </w:p>
          <w:p w:rsidR="00022DAF" w:rsidRDefault="00022DAF" w:rsidP="00022DAF">
            <w:pPr>
              <w:rPr>
                <w:rFonts w:ascii="Calibri" w:hAnsi="Calibri" w:cs="Calibri"/>
              </w:rPr>
            </w:pPr>
          </w:p>
          <w:p w:rsidR="000B0341" w:rsidRPr="007010A0" w:rsidRDefault="00686654" w:rsidP="00CB3744">
            <w:pPr>
              <w:rPr>
                <w:rFonts w:cs="Times New Roman"/>
              </w:rPr>
            </w:pPr>
            <w:sdt>
              <w:sdtPr>
                <w:rPr>
                  <w:b/>
                  <w:bCs/>
                  <w:sz w:val="28"/>
                  <w:szCs w:val="28"/>
                </w:rPr>
                <w:id w:val="-460346041"/>
                <w:placeholder>
                  <w:docPart w:val="815E22E4D5BF466893FDA2D8064E4140"/>
                </w:placeholder>
                <w:text w:multiLine="1"/>
              </w:sdtPr>
              <w:sdtEndPr/>
              <w:sdtContent>
                <w:r w:rsidR="00CB3744" w:rsidRPr="00CB3744">
                  <w:rPr>
                    <w:b/>
                    <w:bCs/>
                    <w:sz w:val="28"/>
                    <w:szCs w:val="28"/>
                  </w:rPr>
                  <w:t>Request of Professional Services for conducting</w:t>
                </w:r>
                <w:r w:rsidR="00CB3744">
                  <w:rPr>
                    <w:b/>
                    <w:bCs/>
                    <w:sz w:val="28"/>
                    <w:szCs w:val="28"/>
                  </w:rPr>
                  <w:br/>
                </w:r>
                <w:r w:rsidR="00CB3744" w:rsidRPr="00CB3744">
                  <w:rPr>
                    <w:b/>
                    <w:bCs/>
                    <w:sz w:val="28"/>
                    <w:szCs w:val="28"/>
                  </w:rPr>
                  <w:t>Exchange Visits between National NGOs in Syria and Lebanon</w:t>
                </w:r>
              </w:sdtContent>
            </w:sdt>
            <w:r w:rsidR="00311F2A" w:rsidRPr="007010A0">
              <w:rPr>
                <w:rFonts w:cs="Times New Roman"/>
              </w:rPr>
              <w:t xml:space="preserve"> </w:t>
            </w:r>
          </w:p>
          <w:p w:rsidR="000B0341" w:rsidRPr="007010A0" w:rsidRDefault="000B0341" w:rsidP="001F3053">
            <w:pPr>
              <w:rPr>
                <w:rFonts w:cs="Times New Roman"/>
              </w:rPr>
            </w:pPr>
          </w:p>
          <w:p w:rsidR="000B0341" w:rsidRPr="007010A0" w:rsidRDefault="002A433E" w:rsidP="001F3053">
            <w:pPr>
              <w:rPr>
                <w:rFonts w:cs="Times New Roman"/>
              </w:rPr>
            </w:pPr>
            <w:r w:rsidRPr="000A0CD8">
              <w:rPr>
                <w:sz w:val="28"/>
                <w:szCs w:val="28"/>
              </w:rPr>
              <w:t>UNDP-SYR-</w:t>
            </w:r>
            <w:r w:rsidR="00CB3744">
              <w:rPr>
                <w:sz w:val="28"/>
                <w:szCs w:val="28"/>
              </w:rPr>
              <w:t>RFP</w:t>
            </w:r>
            <w:r w:rsidRPr="000A0CD8">
              <w:rPr>
                <w:sz w:val="28"/>
                <w:szCs w:val="28"/>
              </w:rPr>
              <w:t>-</w:t>
            </w:r>
            <w:r w:rsidR="00CB3744">
              <w:rPr>
                <w:sz w:val="28"/>
                <w:szCs w:val="28"/>
              </w:rPr>
              <w:t>132</w:t>
            </w:r>
            <w:r w:rsidRPr="000A0CD8">
              <w:rPr>
                <w:sz w:val="28"/>
                <w:szCs w:val="28"/>
              </w:rPr>
              <w:t>-18</w:t>
            </w:r>
          </w:p>
          <w:p w:rsidR="000B0341" w:rsidRPr="007010A0" w:rsidRDefault="000B0341" w:rsidP="001F3053">
            <w:pPr>
              <w:rPr>
                <w:rFonts w:cs="Times New Roman"/>
              </w:rPr>
            </w:pPr>
          </w:p>
        </w:tc>
      </w:tr>
    </w:tbl>
    <w:p w:rsidR="000B0341" w:rsidRPr="007010A0" w:rsidRDefault="000B0341" w:rsidP="001F3053">
      <w:pPr>
        <w:spacing w:after="0" w:line="240" w:lineRule="auto"/>
        <w:jc w:val="both"/>
        <w:rPr>
          <w:rFonts w:cs="Times New Roman"/>
        </w:rPr>
      </w:pPr>
    </w:p>
    <w:p w:rsidR="000B0341" w:rsidRPr="007010A0" w:rsidRDefault="000B0341" w:rsidP="001F3053">
      <w:pPr>
        <w:spacing w:after="0" w:line="240" w:lineRule="auto"/>
        <w:jc w:val="both"/>
        <w:rPr>
          <w:rFonts w:cs="Times New Roman"/>
        </w:rPr>
      </w:pPr>
      <w:r w:rsidRPr="007010A0">
        <w:rPr>
          <w:rFonts w:cs="Times New Roman"/>
        </w:rPr>
        <w:t xml:space="preserve">UNDP </w:t>
      </w:r>
      <w:r w:rsidR="00022DAF">
        <w:rPr>
          <w:rFonts w:cs="Times New Roman"/>
        </w:rPr>
        <w:t xml:space="preserve">Syria Procurement Unit has received </w:t>
      </w:r>
      <w:r w:rsidRPr="007010A0">
        <w:rPr>
          <w:rFonts w:cs="Times New Roman"/>
        </w:rPr>
        <w:t>questions regarding the subject Tendering Procedure. All questions received to-date are documented below with respective answers.</w:t>
      </w:r>
    </w:p>
    <w:p w:rsidR="001F3053" w:rsidRPr="007010A0" w:rsidRDefault="001F3053" w:rsidP="001F3053">
      <w:pPr>
        <w:spacing w:after="0" w:line="240" w:lineRule="auto"/>
        <w:jc w:val="both"/>
        <w:rPr>
          <w:rFonts w:cs="Times New Roman"/>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9"/>
        <w:gridCol w:w="624"/>
        <w:gridCol w:w="8087"/>
      </w:tblGrid>
      <w:tr w:rsidR="000B0341" w:rsidRPr="007010A0" w:rsidTr="00022DAF">
        <w:tc>
          <w:tcPr>
            <w:tcW w:w="9350" w:type="dxa"/>
            <w:gridSpan w:val="3"/>
            <w:shd w:val="pct25" w:color="auto" w:fill="auto"/>
          </w:tcPr>
          <w:p w:rsidR="000B0341" w:rsidRPr="007010A0" w:rsidRDefault="000B0341" w:rsidP="001F3053">
            <w:pPr>
              <w:jc w:val="center"/>
              <w:rPr>
                <w:rFonts w:cs="Times New Roman"/>
                <w:b/>
              </w:rPr>
            </w:pPr>
            <w:r w:rsidRPr="007010A0">
              <w:rPr>
                <w:rFonts w:cs="Times New Roman"/>
                <w:b/>
              </w:rPr>
              <w:t>Questions and Answers</w:t>
            </w:r>
          </w:p>
          <w:p w:rsidR="000B0341" w:rsidRPr="007010A0" w:rsidRDefault="000B0341" w:rsidP="001F3053">
            <w:pPr>
              <w:jc w:val="center"/>
              <w:rPr>
                <w:rFonts w:cs="Times New Roman"/>
                <w:b/>
              </w:rPr>
            </w:pPr>
          </w:p>
        </w:tc>
      </w:tr>
      <w:tr w:rsidR="000B0341" w:rsidRPr="007010A0" w:rsidTr="00CB3744">
        <w:trPr>
          <w:trHeight w:val="1808"/>
        </w:trPr>
        <w:tc>
          <w:tcPr>
            <w:tcW w:w="639" w:type="dxa"/>
          </w:tcPr>
          <w:p w:rsidR="000B0341" w:rsidRPr="007010A0" w:rsidRDefault="000B0341" w:rsidP="00181F1F">
            <w:pPr>
              <w:jc w:val="center"/>
              <w:rPr>
                <w:rFonts w:cs="Times New Roman"/>
              </w:rPr>
            </w:pPr>
            <w:r w:rsidRPr="007010A0">
              <w:rPr>
                <w:rFonts w:cs="Times New Roman"/>
              </w:rPr>
              <w:t>1</w:t>
            </w:r>
          </w:p>
        </w:tc>
        <w:tc>
          <w:tcPr>
            <w:tcW w:w="624" w:type="dxa"/>
          </w:tcPr>
          <w:p w:rsidR="000B0341" w:rsidRPr="007010A0" w:rsidRDefault="000B0341" w:rsidP="001F3053">
            <w:pPr>
              <w:jc w:val="both"/>
              <w:rPr>
                <w:rFonts w:cs="Times New Roman"/>
              </w:rPr>
            </w:pPr>
            <w:r w:rsidRPr="007010A0">
              <w:rPr>
                <w:rFonts w:cs="Times New Roman"/>
              </w:rPr>
              <w:t>Q.</w:t>
            </w:r>
          </w:p>
          <w:p w:rsidR="000B0341" w:rsidRDefault="000B0341" w:rsidP="001F3053">
            <w:pPr>
              <w:jc w:val="both"/>
              <w:rPr>
                <w:rFonts w:cs="Times New Roman"/>
              </w:rPr>
            </w:pPr>
          </w:p>
          <w:p w:rsidR="000B0341" w:rsidRPr="007010A0" w:rsidRDefault="000B0341" w:rsidP="001F3053">
            <w:pPr>
              <w:jc w:val="both"/>
              <w:rPr>
                <w:rFonts w:cs="Times New Roman"/>
                <w:b/>
              </w:rPr>
            </w:pPr>
            <w:r w:rsidRPr="007010A0">
              <w:rPr>
                <w:rFonts w:cs="Times New Roman"/>
                <w:b/>
              </w:rPr>
              <w:t>A.</w:t>
            </w:r>
          </w:p>
        </w:tc>
        <w:tc>
          <w:tcPr>
            <w:tcW w:w="8087" w:type="dxa"/>
          </w:tcPr>
          <w:p w:rsidR="00CB3744" w:rsidRDefault="00CB3744" w:rsidP="00CB3744">
            <w:pPr>
              <w:rPr>
                <w:color w:val="000000" w:themeColor="text1"/>
              </w:rPr>
            </w:pPr>
            <w:r w:rsidRPr="00CB3744">
              <w:rPr>
                <w:color w:val="000000" w:themeColor="text1"/>
              </w:rPr>
              <w:t>1.           </w:t>
            </w:r>
            <w:r>
              <w:rPr>
                <w:color w:val="000000" w:themeColor="text1"/>
              </w:rPr>
              <w:t xml:space="preserve"> What is the country of payment</w:t>
            </w:r>
            <w:r w:rsidRPr="00CB3744">
              <w:rPr>
                <w:color w:val="000000" w:themeColor="text1"/>
              </w:rPr>
              <w:t>?</w:t>
            </w:r>
          </w:p>
          <w:p w:rsidR="00CB3744" w:rsidRDefault="00CB3744" w:rsidP="00CB3744">
            <w:pPr>
              <w:rPr>
                <w:color w:val="000000" w:themeColor="text1"/>
              </w:rPr>
            </w:pPr>
          </w:p>
          <w:p w:rsidR="009A4F89" w:rsidRDefault="00CB3744" w:rsidP="00CB3744">
            <w:pPr>
              <w:rPr>
                <w:color w:val="000000" w:themeColor="text1"/>
              </w:rPr>
            </w:pPr>
            <w:r>
              <w:rPr>
                <w:color w:val="000000" w:themeColor="text1"/>
              </w:rPr>
              <w:t>For Syrian companies, the payment will be to bank accounts within the Syrian Arab Republic, in Syrian Pounds (if the bid currency is USD for Syrian Companies, the payment will be in equivalent Syrian Pounds at the prevailing UN exchange rate at the date of the invoice). International company will be paid in USD to the bank account specified by them out of Syria.</w:t>
            </w:r>
          </w:p>
          <w:p w:rsidR="00CB3744" w:rsidRPr="00CB3744" w:rsidRDefault="00CB3744" w:rsidP="00CB3744">
            <w:pPr>
              <w:rPr>
                <w:color w:val="000000" w:themeColor="text1"/>
              </w:rPr>
            </w:pPr>
          </w:p>
        </w:tc>
      </w:tr>
      <w:tr w:rsidR="000B0341" w:rsidRPr="007010A0" w:rsidTr="00022DAF">
        <w:tc>
          <w:tcPr>
            <w:tcW w:w="639" w:type="dxa"/>
          </w:tcPr>
          <w:p w:rsidR="000B0341" w:rsidRPr="007010A0" w:rsidRDefault="000B0341" w:rsidP="00181F1F">
            <w:pPr>
              <w:jc w:val="center"/>
              <w:rPr>
                <w:rFonts w:cs="Times New Roman"/>
              </w:rPr>
            </w:pPr>
            <w:r w:rsidRPr="007010A0">
              <w:rPr>
                <w:rFonts w:cs="Times New Roman"/>
              </w:rPr>
              <w:t>2</w:t>
            </w:r>
          </w:p>
        </w:tc>
        <w:tc>
          <w:tcPr>
            <w:tcW w:w="624" w:type="dxa"/>
          </w:tcPr>
          <w:p w:rsidR="000B0341" w:rsidRPr="007010A0" w:rsidRDefault="000B0341" w:rsidP="001F3053">
            <w:pPr>
              <w:jc w:val="both"/>
              <w:rPr>
                <w:rFonts w:cs="Times New Roman"/>
              </w:rPr>
            </w:pPr>
            <w:r w:rsidRPr="007010A0">
              <w:rPr>
                <w:rFonts w:cs="Times New Roman"/>
              </w:rPr>
              <w:t>Q.</w:t>
            </w:r>
          </w:p>
          <w:p w:rsidR="000B0341" w:rsidRDefault="000B0341" w:rsidP="001F3053">
            <w:pPr>
              <w:jc w:val="both"/>
              <w:rPr>
                <w:rFonts w:cs="Times New Roman"/>
              </w:rPr>
            </w:pPr>
          </w:p>
          <w:p w:rsidR="00022DAF" w:rsidRPr="007010A0" w:rsidRDefault="00022DAF" w:rsidP="001F3053">
            <w:pPr>
              <w:jc w:val="both"/>
              <w:rPr>
                <w:rFonts w:cs="Times New Roman"/>
              </w:rPr>
            </w:pPr>
          </w:p>
          <w:p w:rsidR="000B0341" w:rsidRPr="007010A0" w:rsidRDefault="00C93F53" w:rsidP="001F3053">
            <w:pPr>
              <w:jc w:val="both"/>
              <w:rPr>
                <w:rFonts w:cs="Times New Roman"/>
              </w:rPr>
            </w:pPr>
            <w:r>
              <w:rPr>
                <w:rFonts w:cs="Times New Roman"/>
                <w:b/>
              </w:rPr>
              <w:t>A</w:t>
            </w:r>
            <w:r w:rsidR="000B0341" w:rsidRPr="007010A0">
              <w:rPr>
                <w:rFonts w:cs="Times New Roman"/>
                <w:b/>
              </w:rPr>
              <w:t>.</w:t>
            </w:r>
          </w:p>
        </w:tc>
        <w:tc>
          <w:tcPr>
            <w:tcW w:w="8087" w:type="dxa"/>
          </w:tcPr>
          <w:p w:rsidR="00CB3744" w:rsidRDefault="00CB3744" w:rsidP="00CB3744">
            <w:pPr>
              <w:rPr>
                <w:color w:val="000000" w:themeColor="text1"/>
              </w:rPr>
            </w:pPr>
            <w:r w:rsidRPr="00CB3744">
              <w:rPr>
                <w:color w:val="000000" w:themeColor="text1"/>
              </w:rPr>
              <w:t>2.            What is the payment method to the participant and/or hotels (by our company)?</w:t>
            </w:r>
          </w:p>
          <w:p w:rsidR="00C93F53" w:rsidRDefault="00C93F53" w:rsidP="00CB3744">
            <w:pPr>
              <w:rPr>
                <w:color w:val="000000" w:themeColor="text1"/>
              </w:rPr>
            </w:pPr>
          </w:p>
          <w:p w:rsidR="009A4F89" w:rsidRPr="00CB3744" w:rsidRDefault="00C93F53" w:rsidP="009A4F89">
            <w:pPr>
              <w:rPr>
                <w:color w:val="000000" w:themeColor="text1"/>
                <w:rtl/>
              </w:rPr>
            </w:pPr>
            <w:r>
              <w:rPr>
                <w:color w:val="000000" w:themeColor="text1"/>
              </w:rPr>
              <w:t>Settlement with the hotels is the job of the contractor (co</w:t>
            </w:r>
            <w:r w:rsidR="00686654">
              <w:rPr>
                <w:color w:val="000000" w:themeColor="text1"/>
              </w:rPr>
              <w:t>mpany winning the bid). As for the participants, the contractor</w:t>
            </w:r>
            <w:r>
              <w:rPr>
                <w:color w:val="000000" w:themeColor="text1"/>
              </w:rPr>
              <w:t xml:space="preserve"> </w:t>
            </w:r>
            <w:r w:rsidR="00686654">
              <w:t xml:space="preserve">must </w:t>
            </w:r>
            <w:r w:rsidR="00686654">
              <w:t>pay the participants in</w:t>
            </w:r>
            <w:r w:rsidR="00686654">
              <w:t xml:space="preserve"> cash upon arriving to Lebanon, the full DSA amount as determined in the TOR page no. 6.</w:t>
            </w:r>
            <w:r w:rsidR="00686654">
              <w:t xml:space="preserve"> </w:t>
            </w:r>
          </w:p>
          <w:p w:rsidR="00311F2A" w:rsidRPr="00CB3744" w:rsidRDefault="00311F2A" w:rsidP="0002045B">
            <w:pPr>
              <w:rPr>
                <w:rFonts w:cs="Times New Roman"/>
                <w:color w:val="000000" w:themeColor="text1"/>
                <w:rtl/>
              </w:rPr>
            </w:pPr>
          </w:p>
        </w:tc>
      </w:tr>
      <w:tr w:rsidR="0002045B" w:rsidRPr="007010A0" w:rsidTr="00022DAF">
        <w:tc>
          <w:tcPr>
            <w:tcW w:w="639" w:type="dxa"/>
          </w:tcPr>
          <w:p w:rsidR="0002045B" w:rsidRPr="007010A0" w:rsidRDefault="0002045B" w:rsidP="00181F1F">
            <w:pPr>
              <w:jc w:val="center"/>
              <w:rPr>
                <w:rFonts w:cs="Times New Roman"/>
              </w:rPr>
            </w:pPr>
          </w:p>
        </w:tc>
        <w:tc>
          <w:tcPr>
            <w:tcW w:w="624" w:type="dxa"/>
          </w:tcPr>
          <w:p w:rsidR="00CB3744" w:rsidRPr="007010A0" w:rsidRDefault="00CB3744" w:rsidP="00CB3744">
            <w:pPr>
              <w:jc w:val="both"/>
              <w:rPr>
                <w:rFonts w:cs="Times New Roman"/>
              </w:rPr>
            </w:pPr>
            <w:r w:rsidRPr="007010A0">
              <w:rPr>
                <w:rFonts w:cs="Times New Roman"/>
              </w:rPr>
              <w:t>Q.</w:t>
            </w:r>
          </w:p>
          <w:p w:rsidR="00CB3744" w:rsidRDefault="00CB3744" w:rsidP="001F3053">
            <w:pPr>
              <w:jc w:val="both"/>
              <w:rPr>
                <w:rFonts w:cs="Times New Roman"/>
                <w:b/>
              </w:rPr>
            </w:pPr>
          </w:p>
          <w:p w:rsidR="00CB3744" w:rsidRDefault="00CB3744" w:rsidP="001F3053">
            <w:pPr>
              <w:jc w:val="both"/>
              <w:rPr>
                <w:rFonts w:cs="Times New Roman"/>
                <w:b/>
              </w:rPr>
            </w:pPr>
          </w:p>
          <w:p w:rsidR="00CB3744" w:rsidRDefault="00CB3744" w:rsidP="001F3053">
            <w:pPr>
              <w:jc w:val="both"/>
              <w:rPr>
                <w:rFonts w:cs="Times New Roman"/>
                <w:b/>
              </w:rPr>
            </w:pPr>
          </w:p>
          <w:p w:rsidR="00CB3744" w:rsidRDefault="00CB3744" w:rsidP="001F3053">
            <w:pPr>
              <w:jc w:val="both"/>
              <w:rPr>
                <w:rFonts w:cs="Times New Roman"/>
                <w:b/>
              </w:rPr>
            </w:pPr>
          </w:p>
          <w:p w:rsidR="00CB3744" w:rsidRDefault="00CB3744" w:rsidP="001F3053">
            <w:pPr>
              <w:jc w:val="both"/>
              <w:rPr>
                <w:rFonts w:cs="Times New Roman"/>
                <w:b/>
              </w:rPr>
            </w:pPr>
          </w:p>
          <w:p w:rsidR="0002045B" w:rsidRPr="007010A0" w:rsidRDefault="00CB3744" w:rsidP="001F3053">
            <w:pPr>
              <w:jc w:val="both"/>
              <w:rPr>
                <w:rFonts w:cs="Times New Roman"/>
              </w:rPr>
            </w:pPr>
            <w:r w:rsidRPr="007010A0">
              <w:rPr>
                <w:rFonts w:cs="Times New Roman"/>
                <w:b/>
              </w:rPr>
              <w:t>A.</w:t>
            </w:r>
          </w:p>
        </w:tc>
        <w:tc>
          <w:tcPr>
            <w:tcW w:w="8087" w:type="dxa"/>
          </w:tcPr>
          <w:p w:rsidR="00686654" w:rsidRDefault="00CB3744" w:rsidP="00686654">
            <w:pPr>
              <w:rPr>
                <w:color w:val="000000" w:themeColor="text1"/>
              </w:rPr>
            </w:pPr>
            <w:r w:rsidRPr="00CB3744">
              <w:rPr>
                <w:color w:val="000000" w:themeColor="text1"/>
              </w:rPr>
              <w:t xml:space="preserve">3.            We are Syrian </w:t>
            </w:r>
            <w:r w:rsidR="00C93F53" w:rsidRPr="00CB3744">
              <w:rPr>
                <w:color w:val="000000" w:themeColor="text1"/>
              </w:rPr>
              <w:t>entity and</w:t>
            </w:r>
            <w:r w:rsidRPr="00CB3744">
              <w:rPr>
                <w:color w:val="000000" w:themeColor="text1"/>
              </w:rPr>
              <w:t xml:space="preserve"> will </w:t>
            </w:r>
            <w:r w:rsidR="00C93F53" w:rsidRPr="00CB3744">
              <w:rPr>
                <w:color w:val="000000" w:themeColor="text1"/>
              </w:rPr>
              <w:t>submit our</w:t>
            </w:r>
            <w:r w:rsidRPr="00CB3744">
              <w:rPr>
                <w:color w:val="000000" w:themeColor="text1"/>
              </w:rPr>
              <w:t xml:space="preserve"> bid with our partners (</w:t>
            </w:r>
            <w:r w:rsidR="00C93F53" w:rsidRPr="00CB3744">
              <w:rPr>
                <w:color w:val="000000" w:themeColor="text1"/>
              </w:rPr>
              <w:t>licensed)</w:t>
            </w:r>
            <w:r w:rsidRPr="00CB3744">
              <w:rPr>
                <w:color w:val="000000" w:themeColor="text1"/>
              </w:rPr>
              <w:t xml:space="preserve"> in Lebanon. Would you kindly explain the legal submitting conditions to submit our proposal to your esteemed organization, </w:t>
            </w:r>
            <w:r>
              <w:rPr>
                <w:color w:val="000000" w:themeColor="text1"/>
              </w:rPr>
              <w:t>p</w:t>
            </w:r>
            <w:r w:rsidRPr="00CB3744">
              <w:rPr>
                <w:color w:val="000000" w:themeColor="text1"/>
              </w:rPr>
              <w:t>lease indicate all the legal forms and documentations to be submitted either for Syrian or Lebanese company.</w:t>
            </w:r>
          </w:p>
          <w:p w:rsidR="00686654" w:rsidRDefault="00686654" w:rsidP="00686654">
            <w:pPr>
              <w:rPr>
                <w:color w:val="000000" w:themeColor="text1"/>
              </w:rPr>
            </w:pPr>
          </w:p>
          <w:p w:rsidR="00686654" w:rsidRDefault="00686654" w:rsidP="00686654">
            <w:pPr>
              <w:rPr>
                <w:color w:val="000000" w:themeColor="text1"/>
              </w:rPr>
            </w:pPr>
          </w:p>
          <w:p w:rsidR="00C93F53" w:rsidRPr="00C93F53" w:rsidRDefault="00CB3744" w:rsidP="00686654">
            <w:pPr>
              <w:rPr>
                <w:color w:val="000000" w:themeColor="text1"/>
              </w:rPr>
            </w:pPr>
            <w:bookmarkStart w:id="0" w:name="_GoBack"/>
            <w:bookmarkEnd w:id="0"/>
            <w:r w:rsidRPr="00C93F53">
              <w:rPr>
                <w:color w:val="000000" w:themeColor="text1"/>
              </w:rPr>
              <w:t xml:space="preserve">In case of submitting a joint venture offer, </w:t>
            </w:r>
            <w:r w:rsidR="00C93F53" w:rsidRPr="00C93F53">
              <w:rPr>
                <w:color w:val="000000" w:themeColor="text1"/>
              </w:rPr>
              <w:t>the bidding parties</w:t>
            </w:r>
            <w:r w:rsidRPr="00C93F53">
              <w:rPr>
                <w:color w:val="000000" w:themeColor="text1"/>
              </w:rPr>
              <w:t xml:space="preserve"> need to fill in </w:t>
            </w:r>
            <w:bookmarkStart w:id="1" w:name="_Toc508440536"/>
            <w:r w:rsidR="00C93F53" w:rsidRPr="00C93F53">
              <w:rPr>
                <w:color w:val="000000" w:themeColor="text1"/>
              </w:rPr>
              <w:t>Form C: Joint Venture/Consortium/Association Information Form</w:t>
            </w:r>
            <w:bookmarkEnd w:id="1"/>
            <w:r w:rsidR="00C93F53" w:rsidRPr="00C93F53">
              <w:rPr>
                <w:color w:val="000000" w:themeColor="text1"/>
              </w:rPr>
              <w:t xml:space="preserve">, included in the returnable </w:t>
            </w:r>
            <w:r w:rsidR="00C93F53" w:rsidRPr="00C93F53">
              <w:rPr>
                <w:color w:val="000000" w:themeColor="text1"/>
              </w:rPr>
              <w:lastRenderedPageBreak/>
              <w:t xml:space="preserve">bidding documents. </w:t>
            </w:r>
            <w:r w:rsidR="00C93F53">
              <w:rPr>
                <w:color w:val="000000" w:themeColor="text1"/>
              </w:rPr>
              <w:t>Moreover, the proposer should abide to all instructions to bidders relevant to the joint venture available in section 2- instructions to bidders. The joint venture should submit all the required documents requested for both entities forming the joint venture stated under “required documents” page 21 of the RFP. And the evaluation criteria will be checked for both entities.</w:t>
            </w:r>
          </w:p>
          <w:p w:rsidR="0002045B" w:rsidRPr="00CB3744" w:rsidRDefault="0002045B" w:rsidP="002A433E">
            <w:pPr>
              <w:rPr>
                <w:color w:val="000000" w:themeColor="text1"/>
                <w:lang w:bidi="ar-SY"/>
              </w:rPr>
            </w:pPr>
          </w:p>
        </w:tc>
      </w:tr>
    </w:tbl>
    <w:p w:rsidR="000B0341" w:rsidRDefault="000B0341" w:rsidP="001F3053">
      <w:pPr>
        <w:spacing w:after="0" w:line="240" w:lineRule="auto"/>
        <w:jc w:val="both"/>
        <w:rPr>
          <w:rFonts w:cs="Times New Roman"/>
          <w:rtl/>
        </w:rPr>
      </w:pPr>
    </w:p>
    <w:p w:rsidR="00022DAF" w:rsidRPr="007010A0" w:rsidRDefault="00022DAF" w:rsidP="001F3053">
      <w:pPr>
        <w:spacing w:after="0" w:line="240" w:lineRule="auto"/>
        <w:jc w:val="both"/>
        <w:rPr>
          <w:rFonts w:cs="Times New Roman"/>
        </w:rPr>
      </w:pPr>
      <w:r>
        <w:rPr>
          <w:rFonts w:cs="Times New Roman"/>
        </w:rPr>
        <w:t>All other terms and conditions remain unchanged</w:t>
      </w:r>
    </w:p>
    <w:sectPr w:rsidR="00022DAF" w:rsidRPr="007010A0" w:rsidSect="005F65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1D0" w:rsidRDefault="00DB11D0" w:rsidP="000B0341">
      <w:pPr>
        <w:spacing w:after="0" w:line="240" w:lineRule="auto"/>
      </w:pPr>
      <w:r>
        <w:separator/>
      </w:r>
    </w:p>
  </w:endnote>
  <w:endnote w:type="continuationSeparator" w:id="0">
    <w:p w:rsidR="00DB11D0" w:rsidRDefault="00DB11D0" w:rsidP="000B0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1D0" w:rsidRDefault="00DB11D0" w:rsidP="000B0341">
      <w:pPr>
        <w:spacing w:after="0" w:line="240" w:lineRule="auto"/>
      </w:pPr>
      <w:r>
        <w:separator/>
      </w:r>
    </w:p>
  </w:footnote>
  <w:footnote w:type="continuationSeparator" w:id="0">
    <w:p w:rsidR="00DB11D0" w:rsidRDefault="00DB11D0" w:rsidP="000B0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341" w:rsidRDefault="000B0341" w:rsidP="000B0341">
    <w:pPr>
      <w:pStyle w:val="Header"/>
      <w:jc w:val="right"/>
    </w:pPr>
    <w:r w:rsidRPr="000B0341">
      <w:rPr>
        <w:noProof/>
      </w:rPr>
      <w:drawing>
        <wp:inline distT="0" distB="0" distL="0" distR="0">
          <wp:extent cx="514350" cy="1019175"/>
          <wp:effectExtent l="19050" t="0" r="0" b="0"/>
          <wp:docPr id="1" name="Picture 1" descr="undplogo2"/>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
                  <a:srcRect/>
                  <a:stretch>
                    <a:fillRect/>
                  </a:stretch>
                </pic:blipFill>
                <pic:spPr bwMode="auto">
                  <a:xfrm>
                    <a:off x="0" y="0"/>
                    <a:ext cx="514350" cy="1019175"/>
                  </a:xfrm>
                  <a:prstGeom prst="rect">
                    <a:avLst/>
                  </a:prstGeom>
                  <a:noFill/>
                  <a:ln w="9525">
                    <a:noFill/>
                    <a:miter lim="800000"/>
                    <a:headEnd/>
                    <a:tailEnd/>
                  </a:ln>
                </pic:spPr>
              </pic:pic>
            </a:graphicData>
          </a:graphic>
        </wp:inline>
      </w:drawing>
    </w:r>
  </w:p>
  <w:p w:rsidR="000B0341" w:rsidRDefault="000B0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15537"/>
    <w:multiLevelType w:val="multilevel"/>
    <w:tmpl w:val="A9A6F9DE"/>
    <w:lvl w:ilvl="0">
      <w:start w:val="2"/>
      <w:numFmt w:val="decimal"/>
      <w:lvlText w:val="%1."/>
      <w:lvlJc w:val="left"/>
      <w:pPr>
        <w:tabs>
          <w:tab w:val="num" w:pos="7110"/>
        </w:tabs>
        <w:ind w:left="7110" w:hanging="360"/>
      </w:pPr>
    </w:lvl>
    <w:lvl w:ilvl="1">
      <w:start w:val="1"/>
      <w:numFmt w:val="decimal"/>
      <w:lvlText w:val="%2."/>
      <w:lvlJc w:val="left"/>
      <w:pPr>
        <w:tabs>
          <w:tab w:val="num" w:pos="7830"/>
        </w:tabs>
        <w:ind w:left="7830" w:hanging="360"/>
      </w:pPr>
    </w:lvl>
    <w:lvl w:ilvl="2">
      <w:start w:val="1"/>
      <w:numFmt w:val="decimal"/>
      <w:lvlText w:val="%3."/>
      <w:lvlJc w:val="left"/>
      <w:pPr>
        <w:tabs>
          <w:tab w:val="num" w:pos="8550"/>
        </w:tabs>
        <w:ind w:left="8550" w:hanging="360"/>
      </w:pPr>
    </w:lvl>
    <w:lvl w:ilvl="3">
      <w:start w:val="1"/>
      <w:numFmt w:val="decimal"/>
      <w:lvlText w:val="%4."/>
      <w:lvlJc w:val="left"/>
      <w:pPr>
        <w:tabs>
          <w:tab w:val="num" w:pos="9270"/>
        </w:tabs>
        <w:ind w:left="9270" w:hanging="360"/>
      </w:pPr>
    </w:lvl>
    <w:lvl w:ilvl="4">
      <w:start w:val="1"/>
      <w:numFmt w:val="decimal"/>
      <w:lvlText w:val="%5."/>
      <w:lvlJc w:val="left"/>
      <w:pPr>
        <w:tabs>
          <w:tab w:val="num" w:pos="9990"/>
        </w:tabs>
        <w:ind w:left="9990" w:hanging="360"/>
      </w:pPr>
    </w:lvl>
    <w:lvl w:ilvl="5">
      <w:start w:val="1"/>
      <w:numFmt w:val="decimal"/>
      <w:lvlText w:val="%6."/>
      <w:lvlJc w:val="left"/>
      <w:pPr>
        <w:tabs>
          <w:tab w:val="num" w:pos="10710"/>
        </w:tabs>
        <w:ind w:left="10710" w:hanging="360"/>
      </w:pPr>
    </w:lvl>
    <w:lvl w:ilvl="6">
      <w:start w:val="1"/>
      <w:numFmt w:val="decimal"/>
      <w:lvlText w:val="%7."/>
      <w:lvlJc w:val="left"/>
      <w:pPr>
        <w:tabs>
          <w:tab w:val="num" w:pos="11430"/>
        </w:tabs>
        <w:ind w:left="11430" w:hanging="360"/>
      </w:pPr>
    </w:lvl>
    <w:lvl w:ilvl="7">
      <w:start w:val="1"/>
      <w:numFmt w:val="decimal"/>
      <w:lvlText w:val="%8."/>
      <w:lvlJc w:val="left"/>
      <w:pPr>
        <w:tabs>
          <w:tab w:val="num" w:pos="12150"/>
        </w:tabs>
        <w:ind w:left="12150" w:hanging="360"/>
      </w:pPr>
    </w:lvl>
    <w:lvl w:ilvl="8">
      <w:start w:val="1"/>
      <w:numFmt w:val="decimal"/>
      <w:lvlText w:val="%9."/>
      <w:lvlJc w:val="left"/>
      <w:pPr>
        <w:tabs>
          <w:tab w:val="num" w:pos="12870"/>
        </w:tabs>
        <w:ind w:left="12870" w:hanging="360"/>
      </w:pPr>
    </w:lvl>
  </w:abstractNum>
  <w:abstractNum w:abstractNumId="1" w15:restartNumberingAfterBreak="0">
    <w:nsid w:val="281E467F"/>
    <w:multiLevelType w:val="hybridMultilevel"/>
    <w:tmpl w:val="DBDE5EBC"/>
    <w:lvl w:ilvl="0" w:tplc="C00AD46C">
      <w:start w:val="1"/>
      <w:numFmt w:val="decimal"/>
      <w:lvlText w:val="%1."/>
      <w:lvlJc w:val="left"/>
      <w:pPr>
        <w:ind w:left="36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635D6"/>
    <w:multiLevelType w:val="hybridMultilevel"/>
    <w:tmpl w:val="0A221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61B672E"/>
    <w:multiLevelType w:val="hybridMultilevel"/>
    <w:tmpl w:val="BAB65DD2"/>
    <w:lvl w:ilvl="0" w:tplc="9F342A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942B47"/>
    <w:multiLevelType w:val="multilevel"/>
    <w:tmpl w:val="1592E78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65C793F"/>
    <w:multiLevelType w:val="multilevel"/>
    <w:tmpl w:val="94FAA6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A8F5B27"/>
    <w:multiLevelType w:val="hybridMultilevel"/>
    <w:tmpl w:val="B330D3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CA469F0"/>
    <w:multiLevelType w:val="hybridMultilevel"/>
    <w:tmpl w:val="E88CDE02"/>
    <w:lvl w:ilvl="0" w:tplc="01D6E03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341"/>
    <w:rsid w:val="0002045B"/>
    <w:rsid w:val="00022DAF"/>
    <w:rsid w:val="00031C4E"/>
    <w:rsid w:val="00072276"/>
    <w:rsid w:val="00076830"/>
    <w:rsid w:val="000A35A8"/>
    <w:rsid w:val="000B0341"/>
    <w:rsid w:val="00181F1F"/>
    <w:rsid w:val="001F3053"/>
    <w:rsid w:val="00210DB8"/>
    <w:rsid w:val="002366CA"/>
    <w:rsid w:val="00282121"/>
    <w:rsid w:val="002A433E"/>
    <w:rsid w:val="002B52CC"/>
    <w:rsid w:val="00311F2A"/>
    <w:rsid w:val="00314AEC"/>
    <w:rsid w:val="003315DD"/>
    <w:rsid w:val="003351BE"/>
    <w:rsid w:val="003F59ED"/>
    <w:rsid w:val="0040515E"/>
    <w:rsid w:val="004A6F01"/>
    <w:rsid w:val="004C7FEF"/>
    <w:rsid w:val="004F3095"/>
    <w:rsid w:val="00530D0D"/>
    <w:rsid w:val="005C1675"/>
    <w:rsid w:val="005F6554"/>
    <w:rsid w:val="00600E47"/>
    <w:rsid w:val="00637DD0"/>
    <w:rsid w:val="00686654"/>
    <w:rsid w:val="006F7E91"/>
    <w:rsid w:val="007010A0"/>
    <w:rsid w:val="00710CAE"/>
    <w:rsid w:val="007124DC"/>
    <w:rsid w:val="007A5B85"/>
    <w:rsid w:val="00843AEA"/>
    <w:rsid w:val="008971D5"/>
    <w:rsid w:val="00912D11"/>
    <w:rsid w:val="009A4F89"/>
    <w:rsid w:val="009B4389"/>
    <w:rsid w:val="00A7104E"/>
    <w:rsid w:val="00B060B1"/>
    <w:rsid w:val="00B8508E"/>
    <w:rsid w:val="00C20AD4"/>
    <w:rsid w:val="00C93F53"/>
    <w:rsid w:val="00C96E26"/>
    <w:rsid w:val="00CB3744"/>
    <w:rsid w:val="00D25A88"/>
    <w:rsid w:val="00DB11D0"/>
    <w:rsid w:val="00DC60E0"/>
    <w:rsid w:val="00DE07FF"/>
    <w:rsid w:val="00E00FA4"/>
    <w:rsid w:val="00E4578D"/>
    <w:rsid w:val="00EB0570"/>
    <w:rsid w:val="00F35608"/>
    <w:rsid w:val="00F802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F6F43"/>
  <w15:docId w15:val="{4E2A1867-C0C0-4767-B765-C948918C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554"/>
  </w:style>
  <w:style w:type="paragraph" w:styleId="Heading2">
    <w:name w:val="heading 2"/>
    <w:basedOn w:val="Normal"/>
    <w:next w:val="Normal"/>
    <w:link w:val="Heading2Char"/>
    <w:uiPriority w:val="9"/>
    <w:unhideWhenUsed/>
    <w:qFormat/>
    <w:rsid w:val="00C93F5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UNOPS Header"/>
    <w:basedOn w:val="Normal"/>
    <w:link w:val="HeaderChar"/>
    <w:uiPriority w:val="99"/>
    <w:unhideWhenUsed/>
    <w:qFormat/>
    <w:rsid w:val="000B0341"/>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0B0341"/>
  </w:style>
  <w:style w:type="paragraph" w:styleId="Footer">
    <w:name w:val="footer"/>
    <w:basedOn w:val="Normal"/>
    <w:link w:val="FooterChar"/>
    <w:uiPriority w:val="99"/>
    <w:semiHidden/>
    <w:unhideWhenUsed/>
    <w:rsid w:val="000B03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0341"/>
  </w:style>
  <w:style w:type="paragraph" w:styleId="BalloonText">
    <w:name w:val="Balloon Text"/>
    <w:basedOn w:val="Normal"/>
    <w:link w:val="BalloonTextChar"/>
    <w:uiPriority w:val="99"/>
    <w:semiHidden/>
    <w:unhideWhenUsed/>
    <w:rsid w:val="000B0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341"/>
    <w:rPr>
      <w:rFonts w:ascii="Tahoma" w:hAnsi="Tahoma" w:cs="Tahoma"/>
      <w:sz w:val="16"/>
      <w:szCs w:val="16"/>
    </w:rPr>
  </w:style>
  <w:style w:type="table" w:styleId="TableGrid">
    <w:name w:val="Table Grid"/>
    <w:basedOn w:val="TableNormal"/>
    <w:uiPriority w:val="59"/>
    <w:rsid w:val="000B0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81F1F"/>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282121"/>
    <w:pPr>
      <w:ind w:left="720"/>
      <w:contextualSpacing/>
    </w:pPr>
  </w:style>
  <w:style w:type="character" w:customStyle="1" w:styleId="Heading2Char">
    <w:name w:val="Heading 2 Char"/>
    <w:basedOn w:val="DefaultParagraphFont"/>
    <w:link w:val="Heading2"/>
    <w:uiPriority w:val="9"/>
    <w:rsid w:val="00C93F5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2263">
      <w:bodyDiv w:val="1"/>
      <w:marLeft w:val="0"/>
      <w:marRight w:val="0"/>
      <w:marTop w:val="0"/>
      <w:marBottom w:val="0"/>
      <w:divBdr>
        <w:top w:val="none" w:sz="0" w:space="0" w:color="auto"/>
        <w:left w:val="none" w:sz="0" w:space="0" w:color="auto"/>
        <w:bottom w:val="none" w:sz="0" w:space="0" w:color="auto"/>
        <w:right w:val="none" w:sz="0" w:space="0" w:color="auto"/>
      </w:divBdr>
    </w:div>
    <w:div w:id="174272042">
      <w:bodyDiv w:val="1"/>
      <w:marLeft w:val="0"/>
      <w:marRight w:val="0"/>
      <w:marTop w:val="0"/>
      <w:marBottom w:val="0"/>
      <w:divBdr>
        <w:top w:val="none" w:sz="0" w:space="0" w:color="auto"/>
        <w:left w:val="none" w:sz="0" w:space="0" w:color="auto"/>
        <w:bottom w:val="none" w:sz="0" w:space="0" w:color="auto"/>
        <w:right w:val="none" w:sz="0" w:space="0" w:color="auto"/>
      </w:divBdr>
    </w:div>
    <w:div w:id="317195572">
      <w:bodyDiv w:val="1"/>
      <w:marLeft w:val="0"/>
      <w:marRight w:val="0"/>
      <w:marTop w:val="0"/>
      <w:marBottom w:val="0"/>
      <w:divBdr>
        <w:top w:val="none" w:sz="0" w:space="0" w:color="auto"/>
        <w:left w:val="none" w:sz="0" w:space="0" w:color="auto"/>
        <w:bottom w:val="none" w:sz="0" w:space="0" w:color="auto"/>
        <w:right w:val="none" w:sz="0" w:space="0" w:color="auto"/>
      </w:divBdr>
    </w:div>
    <w:div w:id="384567192">
      <w:bodyDiv w:val="1"/>
      <w:marLeft w:val="0"/>
      <w:marRight w:val="0"/>
      <w:marTop w:val="0"/>
      <w:marBottom w:val="0"/>
      <w:divBdr>
        <w:top w:val="none" w:sz="0" w:space="0" w:color="auto"/>
        <w:left w:val="none" w:sz="0" w:space="0" w:color="auto"/>
        <w:bottom w:val="none" w:sz="0" w:space="0" w:color="auto"/>
        <w:right w:val="none" w:sz="0" w:space="0" w:color="auto"/>
      </w:divBdr>
    </w:div>
    <w:div w:id="410352729">
      <w:bodyDiv w:val="1"/>
      <w:marLeft w:val="0"/>
      <w:marRight w:val="0"/>
      <w:marTop w:val="0"/>
      <w:marBottom w:val="0"/>
      <w:divBdr>
        <w:top w:val="none" w:sz="0" w:space="0" w:color="auto"/>
        <w:left w:val="none" w:sz="0" w:space="0" w:color="auto"/>
        <w:bottom w:val="none" w:sz="0" w:space="0" w:color="auto"/>
        <w:right w:val="none" w:sz="0" w:space="0" w:color="auto"/>
      </w:divBdr>
    </w:div>
    <w:div w:id="515080073">
      <w:bodyDiv w:val="1"/>
      <w:marLeft w:val="0"/>
      <w:marRight w:val="0"/>
      <w:marTop w:val="0"/>
      <w:marBottom w:val="0"/>
      <w:divBdr>
        <w:top w:val="none" w:sz="0" w:space="0" w:color="auto"/>
        <w:left w:val="none" w:sz="0" w:space="0" w:color="auto"/>
        <w:bottom w:val="none" w:sz="0" w:space="0" w:color="auto"/>
        <w:right w:val="none" w:sz="0" w:space="0" w:color="auto"/>
      </w:divBdr>
    </w:div>
    <w:div w:id="580332527">
      <w:bodyDiv w:val="1"/>
      <w:marLeft w:val="0"/>
      <w:marRight w:val="0"/>
      <w:marTop w:val="0"/>
      <w:marBottom w:val="0"/>
      <w:divBdr>
        <w:top w:val="none" w:sz="0" w:space="0" w:color="auto"/>
        <w:left w:val="none" w:sz="0" w:space="0" w:color="auto"/>
        <w:bottom w:val="none" w:sz="0" w:space="0" w:color="auto"/>
        <w:right w:val="none" w:sz="0" w:space="0" w:color="auto"/>
      </w:divBdr>
    </w:div>
    <w:div w:id="697244809">
      <w:bodyDiv w:val="1"/>
      <w:marLeft w:val="0"/>
      <w:marRight w:val="0"/>
      <w:marTop w:val="0"/>
      <w:marBottom w:val="0"/>
      <w:divBdr>
        <w:top w:val="none" w:sz="0" w:space="0" w:color="auto"/>
        <w:left w:val="none" w:sz="0" w:space="0" w:color="auto"/>
        <w:bottom w:val="none" w:sz="0" w:space="0" w:color="auto"/>
        <w:right w:val="none" w:sz="0" w:space="0" w:color="auto"/>
      </w:divBdr>
    </w:div>
    <w:div w:id="756248660">
      <w:bodyDiv w:val="1"/>
      <w:marLeft w:val="0"/>
      <w:marRight w:val="0"/>
      <w:marTop w:val="0"/>
      <w:marBottom w:val="0"/>
      <w:divBdr>
        <w:top w:val="none" w:sz="0" w:space="0" w:color="auto"/>
        <w:left w:val="none" w:sz="0" w:space="0" w:color="auto"/>
        <w:bottom w:val="none" w:sz="0" w:space="0" w:color="auto"/>
        <w:right w:val="none" w:sz="0" w:space="0" w:color="auto"/>
      </w:divBdr>
    </w:div>
    <w:div w:id="884752043">
      <w:bodyDiv w:val="1"/>
      <w:marLeft w:val="0"/>
      <w:marRight w:val="0"/>
      <w:marTop w:val="0"/>
      <w:marBottom w:val="0"/>
      <w:divBdr>
        <w:top w:val="none" w:sz="0" w:space="0" w:color="auto"/>
        <w:left w:val="none" w:sz="0" w:space="0" w:color="auto"/>
        <w:bottom w:val="none" w:sz="0" w:space="0" w:color="auto"/>
        <w:right w:val="none" w:sz="0" w:space="0" w:color="auto"/>
      </w:divBdr>
    </w:div>
    <w:div w:id="1009412341">
      <w:bodyDiv w:val="1"/>
      <w:marLeft w:val="0"/>
      <w:marRight w:val="0"/>
      <w:marTop w:val="0"/>
      <w:marBottom w:val="0"/>
      <w:divBdr>
        <w:top w:val="none" w:sz="0" w:space="0" w:color="auto"/>
        <w:left w:val="none" w:sz="0" w:space="0" w:color="auto"/>
        <w:bottom w:val="none" w:sz="0" w:space="0" w:color="auto"/>
        <w:right w:val="none" w:sz="0" w:space="0" w:color="auto"/>
      </w:divBdr>
    </w:div>
    <w:div w:id="1022974665">
      <w:bodyDiv w:val="1"/>
      <w:marLeft w:val="0"/>
      <w:marRight w:val="0"/>
      <w:marTop w:val="0"/>
      <w:marBottom w:val="0"/>
      <w:divBdr>
        <w:top w:val="none" w:sz="0" w:space="0" w:color="auto"/>
        <w:left w:val="none" w:sz="0" w:space="0" w:color="auto"/>
        <w:bottom w:val="none" w:sz="0" w:space="0" w:color="auto"/>
        <w:right w:val="none" w:sz="0" w:space="0" w:color="auto"/>
      </w:divBdr>
    </w:div>
    <w:div w:id="1036853095">
      <w:bodyDiv w:val="1"/>
      <w:marLeft w:val="0"/>
      <w:marRight w:val="0"/>
      <w:marTop w:val="0"/>
      <w:marBottom w:val="0"/>
      <w:divBdr>
        <w:top w:val="none" w:sz="0" w:space="0" w:color="auto"/>
        <w:left w:val="none" w:sz="0" w:space="0" w:color="auto"/>
        <w:bottom w:val="none" w:sz="0" w:space="0" w:color="auto"/>
        <w:right w:val="none" w:sz="0" w:space="0" w:color="auto"/>
      </w:divBdr>
    </w:div>
    <w:div w:id="1049111214">
      <w:bodyDiv w:val="1"/>
      <w:marLeft w:val="0"/>
      <w:marRight w:val="0"/>
      <w:marTop w:val="0"/>
      <w:marBottom w:val="0"/>
      <w:divBdr>
        <w:top w:val="none" w:sz="0" w:space="0" w:color="auto"/>
        <w:left w:val="none" w:sz="0" w:space="0" w:color="auto"/>
        <w:bottom w:val="none" w:sz="0" w:space="0" w:color="auto"/>
        <w:right w:val="none" w:sz="0" w:space="0" w:color="auto"/>
      </w:divBdr>
    </w:div>
    <w:div w:id="1228877313">
      <w:bodyDiv w:val="1"/>
      <w:marLeft w:val="0"/>
      <w:marRight w:val="0"/>
      <w:marTop w:val="0"/>
      <w:marBottom w:val="0"/>
      <w:divBdr>
        <w:top w:val="none" w:sz="0" w:space="0" w:color="auto"/>
        <w:left w:val="none" w:sz="0" w:space="0" w:color="auto"/>
        <w:bottom w:val="none" w:sz="0" w:space="0" w:color="auto"/>
        <w:right w:val="none" w:sz="0" w:space="0" w:color="auto"/>
      </w:divBdr>
    </w:div>
    <w:div w:id="1332221373">
      <w:bodyDiv w:val="1"/>
      <w:marLeft w:val="0"/>
      <w:marRight w:val="0"/>
      <w:marTop w:val="0"/>
      <w:marBottom w:val="0"/>
      <w:divBdr>
        <w:top w:val="none" w:sz="0" w:space="0" w:color="auto"/>
        <w:left w:val="none" w:sz="0" w:space="0" w:color="auto"/>
        <w:bottom w:val="none" w:sz="0" w:space="0" w:color="auto"/>
        <w:right w:val="none" w:sz="0" w:space="0" w:color="auto"/>
      </w:divBdr>
    </w:div>
    <w:div w:id="1408965639">
      <w:bodyDiv w:val="1"/>
      <w:marLeft w:val="0"/>
      <w:marRight w:val="0"/>
      <w:marTop w:val="0"/>
      <w:marBottom w:val="0"/>
      <w:divBdr>
        <w:top w:val="none" w:sz="0" w:space="0" w:color="auto"/>
        <w:left w:val="none" w:sz="0" w:space="0" w:color="auto"/>
        <w:bottom w:val="none" w:sz="0" w:space="0" w:color="auto"/>
        <w:right w:val="none" w:sz="0" w:space="0" w:color="auto"/>
      </w:divBdr>
    </w:div>
    <w:div w:id="1481579827">
      <w:bodyDiv w:val="1"/>
      <w:marLeft w:val="0"/>
      <w:marRight w:val="0"/>
      <w:marTop w:val="0"/>
      <w:marBottom w:val="0"/>
      <w:divBdr>
        <w:top w:val="none" w:sz="0" w:space="0" w:color="auto"/>
        <w:left w:val="none" w:sz="0" w:space="0" w:color="auto"/>
        <w:bottom w:val="none" w:sz="0" w:space="0" w:color="auto"/>
        <w:right w:val="none" w:sz="0" w:space="0" w:color="auto"/>
      </w:divBdr>
    </w:div>
    <w:div w:id="1552423254">
      <w:bodyDiv w:val="1"/>
      <w:marLeft w:val="0"/>
      <w:marRight w:val="0"/>
      <w:marTop w:val="0"/>
      <w:marBottom w:val="0"/>
      <w:divBdr>
        <w:top w:val="none" w:sz="0" w:space="0" w:color="auto"/>
        <w:left w:val="none" w:sz="0" w:space="0" w:color="auto"/>
        <w:bottom w:val="none" w:sz="0" w:space="0" w:color="auto"/>
        <w:right w:val="none" w:sz="0" w:space="0" w:color="auto"/>
      </w:divBdr>
    </w:div>
    <w:div w:id="1649167126">
      <w:bodyDiv w:val="1"/>
      <w:marLeft w:val="0"/>
      <w:marRight w:val="0"/>
      <w:marTop w:val="0"/>
      <w:marBottom w:val="0"/>
      <w:divBdr>
        <w:top w:val="none" w:sz="0" w:space="0" w:color="auto"/>
        <w:left w:val="none" w:sz="0" w:space="0" w:color="auto"/>
        <w:bottom w:val="none" w:sz="0" w:space="0" w:color="auto"/>
        <w:right w:val="none" w:sz="0" w:space="0" w:color="auto"/>
      </w:divBdr>
    </w:div>
    <w:div w:id="1808279971">
      <w:bodyDiv w:val="1"/>
      <w:marLeft w:val="0"/>
      <w:marRight w:val="0"/>
      <w:marTop w:val="0"/>
      <w:marBottom w:val="0"/>
      <w:divBdr>
        <w:top w:val="none" w:sz="0" w:space="0" w:color="auto"/>
        <w:left w:val="none" w:sz="0" w:space="0" w:color="auto"/>
        <w:bottom w:val="none" w:sz="0" w:space="0" w:color="auto"/>
        <w:right w:val="none" w:sz="0" w:space="0" w:color="auto"/>
      </w:divBdr>
    </w:div>
    <w:div w:id="1900705392">
      <w:bodyDiv w:val="1"/>
      <w:marLeft w:val="0"/>
      <w:marRight w:val="0"/>
      <w:marTop w:val="0"/>
      <w:marBottom w:val="0"/>
      <w:divBdr>
        <w:top w:val="none" w:sz="0" w:space="0" w:color="auto"/>
        <w:left w:val="none" w:sz="0" w:space="0" w:color="auto"/>
        <w:bottom w:val="none" w:sz="0" w:space="0" w:color="auto"/>
        <w:right w:val="none" w:sz="0" w:space="0" w:color="auto"/>
      </w:divBdr>
    </w:div>
    <w:div w:id="1966815543">
      <w:bodyDiv w:val="1"/>
      <w:marLeft w:val="0"/>
      <w:marRight w:val="0"/>
      <w:marTop w:val="0"/>
      <w:marBottom w:val="0"/>
      <w:divBdr>
        <w:top w:val="none" w:sz="0" w:space="0" w:color="auto"/>
        <w:left w:val="none" w:sz="0" w:space="0" w:color="auto"/>
        <w:bottom w:val="none" w:sz="0" w:space="0" w:color="auto"/>
        <w:right w:val="none" w:sz="0" w:space="0" w:color="auto"/>
      </w:divBdr>
    </w:div>
    <w:div w:id="2036535387">
      <w:bodyDiv w:val="1"/>
      <w:marLeft w:val="0"/>
      <w:marRight w:val="0"/>
      <w:marTop w:val="0"/>
      <w:marBottom w:val="0"/>
      <w:divBdr>
        <w:top w:val="none" w:sz="0" w:space="0" w:color="auto"/>
        <w:left w:val="none" w:sz="0" w:space="0" w:color="auto"/>
        <w:bottom w:val="none" w:sz="0" w:space="0" w:color="auto"/>
        <w:right w:val="none" w:sz="0" w:space="0" w:color="auto"/>
      </w:divBdr>
    </w:div>
    <w:div w:id="2077894004">
      <w:bodyDiv w:val="1"/>
      <w:marLeft w:val="0"/>
      <w:marRight w:val="0"/>
      <w:marTop w:val="0"/>
      <w:marBottom w:val="0"/>
      <w:divBdr>
        <w:top w:val="none" w:sz="0" w:space="0" w:color="auto"/>
        <w:left w:val="none" w:sz="0" w:space="0" w:color="auto"/>
        <w:bottom w:val="none" w:sz="0" w:space="0" w:color="auto"/>
        <w:right w:val="none" w:sz="0" w:space="0" w:color="auto"/>
      </w:divBdr>
    </w:div>
    <w:div w:id="21067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5E22E4D5BF466893FDA2D8064E4140"/>
        <w:category>
          <w:name w:val="General"/>
          <w:gallery w:val="placeholder"/>
        </w:category>
        <w:types>
          <w:type w:val="bbPlcHdr"/>
        </w:types>
        <w:behaviors>
          <w:behavior w:val="content"/>
        </w:behaviors>
        <w:guid w:val="{20596250-98BE-4E5A-8656-C136BD35822C}"/>
      </w:docPartPr>
      <w:docPartBody>
        <w:p w:rsidR="00EC409F" w:rsidRDefault="00B752C6" w:rsidP="00B752C6">
          <w:pPr>
            <w:pStyle w:val="815E22E4D5BF466893FDA2D8064E4140"/>
          </w:pPr>
          <w:r w:rsidRPr="00242081">
            <w:rPr>
              <w:rStyle w:val="PlaceholderText"/>
            </w:rPr>
            <w:t>(briefly describe the goods and quantity)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2C6"/>
    <w:rsid w:val="00250C54"/>
    <w:rsid w:val="00B56727"/>
    <w:rsid w:val="00B752C6"/>
    <w:rsid w:val="00EC40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52C6"/>
    <w:rPr>
      <w:color w:val="808080"/>
    </w:rPr>
  </w:style>
  <w:style w:type="paragraph" w:customStyle="1" w:styleId="815E22E4D5BF466893FDA2D8064E4140">
    <w:name w:val="815E22E4D5BF466893FDA2D8064E4140"/>
    <w:rsid w:val="00B752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charbel.hanna</dc:creator>
  <cp:keywords/>
  <dc:description/>
  <cp:lastModifiedBy>Hanan Al Ali</cp:lastModifiedBy>
  <cp:revision>4</cp:revision>
  <dcterms:created xsi:type="dcterms:W3CDTF">2018-12-04T09:11:00Z</dcterms:created>
  <dcterms:modified xsi:type="dcterms:W3CDTF">2018-12-04T11:33:00Z</dcterms:modified>
</cp:coreProperties>
</file>