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del Estado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</w:t>
      </w:r>
      <w:proofErr w:type="gramStart"/>
      <w:r w:rsidRPr="006D2E61">
        <w:rPr>
          <w:rFonts w:ascii="Arial Narrow" w:hAnsi="Arial Narrow" w:cs="Arial"/>
        </w:rPr>
        <w:t>quien</w:t>
      </w:r>
      <w:proofErr w:type="gramEnd"/>
      <w:r w:rsidRPr="006D2E61">
        <w:rPr>
          <w:rFonts w:ascii="Arial Narrow" w:hAnsi="Arial Narrow" w:cs="Arial"/>
        </w:rPr>
        <w:t xml:space="preserve"> para los fines del presente Contrato, se denominará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BodyText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BodyText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Licitación Pública Nacional.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BodyText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Heading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817AFD" w:rsidRDefault="00817AFD">
      <w:pPr>
        <w:pStyle w:val="Heading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Heading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Heading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Heading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En el desglose presupuestario que figura como anexo a este Contrato, se presentan las partidas, </w:t>
      </w:r>
      <w:proofErr w:type="spellStart"/>
      <w:r w:rsidRPr="006D2E61">
        <w:rPr>
          <w:rFonts w:ascii="Arial Narrow" w:hAnsi="Arial Narrow" w:cs="Arial"/>
        </w:rPr>
        <w:t>sub-partidas</w:t>
      </w:r>
      <w:proofErr w:type="spellEnd"/>
      <w:r w:rsidRPr="006D2E61">
        <w:rPr>
          <w:rFonts w:ascii="Arial Narrow" w:hAnsi="Arial Narrow" w:cs="Arial"/>
        </w:rPr>
        <w:t xml:space="preserve">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BodyText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BodyText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Heading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Heading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PlainText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PlainText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que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PlainText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Heading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BodyText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BodyText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BodyText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BodyText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BodyText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lastRenderedPageBreak/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BodyText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BodyText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BodyText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BodyText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BodyText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lastRenderedPageBreak/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Heading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BodyText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BodyText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curriculum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BodyText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BodyText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BodyText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BodyText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BodyText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BodyText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BodyText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BodyText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BodyText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0F7271" w:rsidRDefault="000F7271" w:rsidP="000F7271">
      <w:pPr>
        <w:pStyle w:val="BodyText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0F7271" w:rsidRPr="000F7271" w:rsidRDefault="000F7271" w:rsidP="000F7271">
      <w:pPr>
        <w:pStyle w:val="BodyText"/>
        <w:rPr>
          <w:rFonts w:ascii="Arial Narrow" w:hAnsi="Arial Narrow" w:cs="Arial"/>
          <w:b/>
          <w:caps/>
          <w:sz w:val="24"/>
          <w:szCs w:val="24"/>
          <w:u w:val="single"/>
        </w:rPr>
      </w:pPr>
      <w:r w:rsidRPr="000F7271">
        <w:rPr>
          <w:rFonts w:ascii="Arial Narrow" w:hAnsi="Arial Narrow" w:cs="Arial"/>
          <w:b/>
          <w:caps/>
          <w:sz w:val="24"/>
          <w:szCs w:val="24"/>
          <w:u w:val="single"/>
        </w:rPr>
        <w:t>ARTÍCULO 24. AJUSTE POR INFLACIÓN.</w:t>
      </w:r>
    </w:p>
    <w:p w:rsidR="000F7271" w:rsidRDefault="000F7271" w:rsidP="000F7271">
      <w:pPr>
        <w:pStyle w:val="BodyText"/>
        <w:rPr>
          <w:rFonts w:ascii="Arial Narrow" w:hAnsi="Arial Narrow" w:cs="Arial"/>
          <w:sz w:val="24"/>
          <w:szCs w:val="24"/>
        </w:rPr>
      </w:pPr>
    </w:p>
    <w:p w:rsidR="000F7271" w:rsidRPr="000F7271" w:rsidRDefault="000F7271" w:rsidP="000F7271">
      <w:pPr>
        <w:jc w:val="both"/>
        <w:rPr>
          <w:rFonts w:ascii="Arial Narrow" w:hAnsi="Arial Narrow" w:cs="Arial"/>
          <w:lang w:val="es-ES_tradnl"/>
        </w:rPr>
      </w:pPr>
      <w:r w:rsidRPr="000F7271">
        <w:rPr>
          <w:rFonts w:ascii="Arial Narrow" w:hAnsi="Arial Narrow" w:cs="Arial"/>
          <w:lang w:val="es-ES_tradnl"/>
        </w:rPr>
        <w:t xml:space="preserve">A fin de cubrir el monto previsto de la contratación afectado por las eventuales variaciones del índice de precios al consumidor (IPC), </w:t>
      </w:r>
      <w:r w:rsidR="00FF1E65" w:rsidRPr="006D2E61">
        <w:rPr>
          <w:rFonts w:ascii="Arial Narrow" w:hAnsi="Arial Narrow" w:cs="Arial"/>
          <w:b/>
          <w:color w:val="800000"/>
        </w:rPr>
        <w:t>[la Entidad Contratante]</w:t>
      </w:r>
      <w:r w:rsidR="00FF1E65">
        <w:rPr>
          <w:rFonts w:ascii="Arial Narrow" w:hAnsi="Arial Narrow" w:cs="Arial"/>
          <w:b/>
          <w:color w:val="800000"/>
        </w:rPr>
        <w:t xml:space="preserve"> </w:t>
      </w:r>
      <w:r w:rsidRPr="000F7271">
        <w:rPr>
          <w:rFonts w:ascii="Arial Narrow" w:hAnsi="Arial Narrow" w:cs="Arial"/>
          <w:lang w:val="es-ES_tradnl"/>
        </w:rPr>
        <w:t xml:space="preserve">realizará ajustes al precio del monto total del contrato </w:t>
      </w:r>
      <w:r w:rsidRPr="000F7271">
        <w:rPr>
          <w:rFonts w:ascii="Arial Narrow" w:hAnsi="Arial Narrow" w:cs="Arial"/>
          <w:lang w:val="es-ES_tradnl"/>
        </w:rPr>
        <w:lastRenderedPageBreak/>
        <w:t xml:space="preserve">a partir de su suscripción y durante su vigencia, una vez sea publicado el IPC anual por el Banco Central de la República Dominicana, el cual no podrá sobrepasar el diez por ciento (10%) del precio acordado por marcación. Para ello, </w:t>
      </w:r>
      <w:r w:rsidR="000576FE" w:rsidRPr="00EC3140">
        <w:rPr>
          <w:rFonts w:ascii="Arial Narrow" w:hAnsi="Arial Narrow" w:cs="Arial"/>
          <w:b/>
        </w:rPr>
        <w:t>EL/LA PRESTRADOR/A DE SERVICIO</w:t>
      </w:r>
      <w:r w:rsidR="000576FE" w:rsidRPr="000F7271">
        <w:rPr>
          <w:rFonts w:ascii="Arial Narrow" w:hAnsi="Arial Narrow" w:cs="Arial"/>
          <w:lang w:val="es-ES_tradnl"/>
        </w:rPr>
        <w:t xml:space="preserve"> </w:t>
      </w:r>
      <w:r w:rsidRPr="000F7271">
        <w:rPr>
          <w:rFonts w:ascii="Arial Narrow" w:hAnsi="Arial Narrow" w:cs="Arial"/>
          <w:lang w:val="es-ES_tradnl"/>
        </w:rPr>
        <w:t xml:space="preserve">deberá notificar, mediante aviso escrito, con un (1) mes de antelación a </w:t>
      </w:r>
      <w:r w:rsidR="00FF1E65" w:rsidRPr="006D2E61">
        <w:rPr>
          <w:rFonts w:ascii="Arial Narrow" w:hAnsi="Arial Narrow" w:cs="Arial"/>
          <w:b/>
          <w:color w:val="800000"/>
        </w:rPr>
        <w:t>[la Entidad Contratante]</w:t>
      </w:r>
      <w:r w:rsidRPr="000F7271">
        <w:rPr>
          <w:rFonts w:ascii="Arial Narrow" w:hAnsi="Arial Narrow" w:cs="Arial"/>
          <w:lang w:val="es-ES_tradnl"/>
        </w:rPr>
        <w:t>, la variación aplicable, adjuntando la publicación realizada por el Banco Central de la República Dominicana que sustente su pretensión.</w:t>
      </w:r>
    </w:p>
    <w:p w:rsidR="000F7271" w:rsidRPr="000F7271" w:rsidRDefault="000F7271">
      <w:pPr>
        <w:pStyle w:val="BodyText"/>
        <w:rPr>
          <w:rFonts w:ascii="Arial Narrow" w:hAnsi="Arial Narrow" w:cs="Arial"/>
          <w:sz w:val="24"/>
          <w:szCs w:val="24"/>
          <w:lang w:val="es-DO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BodyText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BodyText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BodyText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BodyText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BodyText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BodyText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BodyText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BodyText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BodyText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BodyText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BodyText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BodyText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fuese a la </w:t>
      </w:r>
      <w:r w:rsidRPr="006D2E61">
        <w:rPr>
          <w:rFonts w:ascii="Arial Narrow" w:hAnsi="Arial Narrow" w:cs="Arial"/>
          <w:sz w:val="24"/>
          <w:szCs w:val="24"/>
        </w:rPr>
        <w:lastRenderedPageBreak/>
        <w:t>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BodyText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BodyText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BodyText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BodyText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BodyText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BodyText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BodyText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Heading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</w:t>
      </w:r>
      <w:proofErr w:type="gramStart"/>
      <w:r w:rsidRPr="006D2E61">
        <w:rPr>
          <w:rFonts w:ascii="Arial Narrow" w:hAnsi="Arial Narrow"/>
          <w:i w:val="0"/>
          <w:sz w:val="24"/>
          <w:szCs w:val="24"/>
          <w:u w:val="single"/>
        </w:rPr>
        <w:t>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</w:t>
      </w:r>
      <w:proofErr w:type="gramEnd"/>
      <w:r w:rsidRPr="006D2E61">
        <w:rPr>
          <w:rFonts w:ascii="Arial Narrow" w:hAnsi="Arial Narrow"/>
          <w:i w:val="0"/>
          <w:sz w:val="24"/>
          <w:szCs w:val="24"/>
          <w:u w:val="single"/>
        </w:rPr>
        <w:t xml:space="preserve">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:rsidR="00817AFD" w:rsidRDefault="00817AFD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GoBack"/>
      <w:bookmarkEnd w:id="0"/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</w:t>
      </w:r>
      <w:proofErr w:type="gramStart"/>
      <w:r w:rsidRPr="006D2E61">
        <w:rPr>
          <w:rFonts w:ascii="Arial Narrow" w:hAnsi="Arial Narrow" w:cs="Arial"/>
          <w:b/>
          <w:sz w:val="24"/>
          <w:szCs w:val="24"/>
          <w:u w:val="single"/>
        </w:rPr>
        <w:t>-  IDIOMA</w:t>
      </w:r>
      <w:proofErr w:type="gramEnd"/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OFICIAL.</w:t>
      </w:r>
    </w:p>
    <w:p w:rsidR="003B0454" w:rsidRPr="00C36E4E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Heading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Heading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BodyText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Heading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Heading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PlainText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introductiva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BodyText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BodyText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FootnoteReferenc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F41" w:rsidRDefault="00256F41">
      <w:r>
        <w:separator/>
      </w:r>
    </w:p>
  </w:endnote>
  <w:endnote w:type="continuationSeparator" w:id="0">
    <w:p w:rsidR="00256F41" w:rsidRDefault="0025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54" w:rsidRDefault="00764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04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454" w:rsidRDefault="003B04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54" w:rsidRDefault="00764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04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36F">
      <w:rPr>
        <w:rStyle w:val="PageNumber"/>
        <w:noProof/>
      </w:rPr>
      <w:t>2</w:t>
    </w:r>
    <w:r>
      <w:rPr>
        <w:rStyle w:val="PageNumber"/>
      </w:rPr>
      <w:fldChar w:fldCharType="end"/>
    </w:r>
  </w:p>
  <w:p w:rsidR="003B0454" w:rsidRDefault="003B04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F41" w:rsidRDefault="00256F41">
      <w:r>
        <w:separator/>
      </w:r>
    </w:p>
  </w:footnote>
  <w:footnote w:type="continuationSeparator" w:id="0">
    <w:p w:rsidR="00256F41" w:rsidRDefault="00256F41">
      <w:r>
        <w:continuationSeparator/>
      </w:r>
    </w:p>
  </w:footnote>
  <w:footnote w:id="1">
    <w:p w:rsidR="00AA6A3F" w:rsidRPr="00AA6A3F" w:rsidRDefault="00AA6A3F">
      <w:pPr>
        <w:pStyle w:val="FootnoteText"/>
        <w:rPr>
          <w:lang w:val="es-ES_tradnl"/>
        </w:rPr>
      </w:pPr>
      <w:r>
        <w:rPr>
          <w:rStyle w:val="FootnoteReferenc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54" w:rsidRPr="007648AC" w:rsidRDefault="00562537" w:rsidP="006D2E61">
    <w:pPr>
      <w:pStyle w:val="Header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Header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B"/>
    <w:rsid w:val="0000073F"/>
    <w:rsid w:val="00051333"/>
    <w:rsid w:val="000576FE"/>
    <w:rsid w:val="000710B3"/>
    <w:rsid w:val="0008694C"/>
    <w:rsid w:val="00092C78"/>
    <w:rsid w:val="000C60A5"/>
    <w:rsid w:val="000F588B"/>
    <w:rsid w:val="000F7271"/>
    <w:rsid w:val="00101D14"/>
    <w:rsid w:val="00102651"/>
    <w:rsid w:val="001117E8"/>
    <w:rsid w:val="0014316A"/>
    <w:rsid w:val="00147457"/>
    <w:rsid w:val="00192C37"/>
    <w:rsid w:val="001F107B"/>
    <w:rsid w:val="001F5067"/>
    <w:rsid w:val="00207E4B"/>
    <w:rsid w:val="00227803"/>
    <w:rsid w:val="00256F41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0378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17AFD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18AE638B"/>
  <w15:docId w15:val="{976AEB78-ED80-46C1-B11D-374A6A6F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Footer">
    <w:name w:val="footer"/>
    <w:basedOn w:val="Normal"/>
    <w:link w:val="FooterCh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4C1"/>
    <w:rPr>
      <w:sz w:val="24"/>
      <w:szCs w:val="24"/>
      <w:lang w:val="es-ES"/>
    </w:rPr>
  </w:style>
  <w:style w:type="character" w:styleId="PageNumber">
    <w:name w:val="page number"/>
    <w:basedOn w:val="DefaultParagraphFont"/>
    <w:uiPriority w:val="99"/>
    <w:rsid w:val="0005133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51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4C1"/>
    <w:rPr>
      <w:lang w:val="es-ES"/>
    </w:rPr>
  </w:style>
  <w:style w:type="character" w:styleId="FootnoteReference">
    <w:name w:val="footnote reference"/>
    <w:basedOn w:val="DefaultParagraphFont"/>
    <w:semiHidden/>
    <w:rsid w:val="0005133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4C1"/>
    <w:rPr>
      <w:sz w:val="24"/>
      <w:szCs w:val="24"/>
      <w:lang w:val="es-ES"/>
    </w:rPr>
  </w:style>
  <w:style w:type="paragraph" w:styleId="PlainText">
    <w:name w:val="Plain Text"/>
    <w:basedOn w:val="Normal"/>
    <w:link w:val="PlainTextCh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4C1"/>
    <w:rPr>
      <w:rFonts w:ascii="Courier New" w:hAnsi="Courier New" w:cs="Courier New"/>
      <w:lang w:val="es-ES"/>
    </w:rPr>
  </w:style>
  <w:style w:type="paragraph" w:styleId="BodyText2">
    <w:name w:val="Body Text 2"/>
    <w:basedOn w:val="Normal"/>
    <w:link w:val="BodyText2Char"/>
    <w:uiPriority w:val="99"/>
    <w:rsid w:val="000513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24C1"/>
    <w:rPr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BodyTextIndent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7A25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C6EB276FFA9544B062157CF5E27EB4" ma:contentTypeVersion="8" ma:contentTypeDescription="Crear nuevo documento." ma:contentTypeScope="" ma:versionID="0f693aa9abeb2430d01d6b753224a92e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d8e6e038e293d6b0a49b7fb5f1738aae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3A9A-0212-4F7B-9F31-2785C895BFC0}"/>
</file>

<file path=customXml/itemProps2.xml><?xml version="1.0" encoding="utf-8"?>
<ds:datastoreItem xmlns:ds="http://schemas.openxmlformats.org/officeDocument/2006/customXml" ds:itemID="{16E41D2C-BFED-430B-89C4-F309B168B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0BABB-777F-4354-B86C-86230CFB1654}">
  <ds:schemaRefs>
    <ds:schemaRef ds:uri="http://purl.org/dc/dcmitype/"/>
    <ds:schemaRef ds:uri="a997fcdc-8756-446c-9beb-730b6e844683"/>
    <ds:schemaRef ds:uri="http://purl.org/dc/elements/1.1/"/>
    <ds:schemaRef ds:uri="http://www.w3.org/XML/1998/namespace"/>
    <ds:schemaRef ds:uri="18b54dc9-395d-44a8-a6e1-f500d27c8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B480CA4-265E-4F37-A984-5F1BFB2E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4386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SERVICIOS</vt:lpstr>
    </vt:vector>
  </TitlesOfParts>
  <Company/>
  <LinksUpToDate>false</LinksUpToDate>
  <CharactersWithSpaces>29175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Mignolia Rodriguez</cp:lastModifiedBy>
  <cp:revision>3</cp:revision>
  <dcterms:created xsi:type="dcterms:W3CDTF">2018-11-23T13:34:00Z</dcterms:created>
  <dcterms:modified xsi:type="dcterms:W3CDTF">2018-11-23T13:43:00Z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