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32" w:rsidRDefault="00EE1832" w:rsidP="00EE1832">
      <w:pPr>
        <w:spacing w:after="240"/>
        <w:jc w:val="center"/>
        <w:rPr>
          <w:b/>
          <w:sz w:val="28"/>
          <w:szCs w:val="28"/>
        </w:rPr>
      </w:pPr>
      <w:r w:rsidRPr="00EF55F7">
        <w:rPr>
          <w:b/>
          <w:sz w:val="28"/>
          <w:szCs w:val="28"/>
        </w:rPr>
        <w:t xml:space="preserve">Questions and Answers </w:t>
      </w:r>
      <w:r>
        <w:rPr>
          <w:b/>
          <w:sz w:val="28"/>
          <w:szCs w:val="28"/>
        </w:rPr>
        <w:t>No. 1</w:t>
      </w:r>
    </w:p>
    <w:p w:rsidR="00251CE7" w:rsidRDefault="00EE1832" w:rsidP="00EE1832">
      <w:pPr>
        <w:jc w:val="center"/>
        <w:rPr>
          <w:b/>
          <w:sz w:val="28"/>
          <w:szCs w:val="28"/>
        </w:rPr>
      </w:pPr>
      <w:r>
        <w:rPr>
          <w:b/>
          <w:sz w:val="28"/>
          <w:szCs w:val="28"/>
        </w:rPr>
        <w:t>R</w:t>
      </w:r>
      <w:r w:rsidR="00E163A5">
        <w:rPr>
          <w:b/>
          <w:sz w:val="28"/>
          <w:szCs w:val="28"/>
        </w:rPr>
        <w:t>F</w:t>
      </w:r>
      <w:r>
        <w:rPr>
          <w:b/>
          <w:sz w:val="28"/>
          <w:szCs w:val="28"/>
        </w:rPr>
        <w:t>Q “</w:t>
      </w:r>
      <w:r w:rsidRPr="00EE1832">
        <w:rPr>
          <w:b/>
          <w:bCs/>
          <w:sz w:val="28"/>
          <w:szCs w:val="28"/>
          <w:lang w:val="sq-AL"/>
        </w:rPr>
        <w:t>A Mobile Delivery Facility (MDF)</w:t>
      </w:r>
      <w:r>
        <w:rPr>
          <w:b/>
          <w:sz w:val="28"/>
          <w:szCs w:val="28"/>
        </w:rPr>
        <w:t>”</w:t>
      </w:r>
    </w:p>
    <w:p w:rsidR="00EE1832" w:rsidRDefault="00EE1832" w:rsidP="00EE1832">
      <w:pPr>
        <w:rPr>
          <w:b/>
          <w:sz w:val="28"/>
          <w:szCs w:val="28"/>
        </w:rPr>
      </w:pPr>
      <w:bookmarkStart w:id="0" w:name="_GoBack"/>
      <w:bookmarkEnd w:id="0"/>
    </w:p>
    <w:p w:rsidR="00EE1832" w:rsidRDefault="00EE1832" w:rsidP="00A932FD">
      <w:r w:rsidRPr="00F23D85">
        <w:rPr>
          <w:b/>
        </w:rPr>
        <w:t>Q.1</w:t>
      </w:r>
      <w:r>
        <w:t xml:space="preserve"> </w:t>
      </w:r>
      <w:r w:rsidR="00A932FD">
        <w:rPr>
          <w:b/>
        </w:rPr>
        <w:t>Is the contractor expected to present a layout of the interior customization of the vehicle?</w:t>
      </w:r>
      <w:r w:rsidR="00AB66E3">
        <w:t xml:space="preserve"> </w:t>
      </w:r>
    </w:p>
    <w:p w:rsidR="009929E3" w:rsidRDefault="009929E3" w:rsidP="00A932FD"/>
    <w:p w:rsidR="00A932FD" w:rsidRDefault="00A932FD" w:rsidP="00A932FD">
      <w:pPr>
        <w:rPr>
          <w:rFonts w:asciiTheme="minorHAnsi" w:hAnsiTheme="minorHAnsi" w:cstheme="minorHAnsi"/>
          <w:bCs/>
          <w:i/>
          <w:sz w:val="22"/>
          <w:szCs w:val="22"/>
        </w:rPr>
      </w:pPr>
      <w:r w:rsidRPr="00A932FD">
        <w:rPr>
          <w:b/>
        </w:rPr>
        <w:t>A.1</w:t>
      </w:r>
      <w:r>
        <w:rPr>
          <w:b/>
        </w:rPr>
        <w:t xml:space="preserve"> </w:t>
      </w:r>
      <w:r w:rsidRPr="0089223D">
        <w:rPr>
          <w:i/>
        </w:rPr>
        <w:t xml:space="preserve">The contractor should prepare a layout </w:t>
      </w:r>
      <w:r w:rsidRPr="004F3AE4">
        <w:rPr>
          <w:i/>
        </w:rPr>
        <w:t>proposing the interior customization of the vehicle that will meet all the requirements as specified in the technical specificat</w:t>
      </w:r>
      <w:r w:rsidR="00345066">
        <w:rPr>
          <w:i/>
        </w:rPr>
        <w:t>ions for the vehicle interior. A layout is also required for the exterior with the deployed tent and ramp for disable access.</w:t>
      </w:r>
      <w:r w:rsidR="002E5A5C">
        <w:rPr>
          <w:i/>
        </w:rPr>
        <w:t xml:space="preserve"> </w:t>
      </w:r>
    </w:p>
    <w:p w:rsidR="0089223D" w:rsidRDefault="0089223D" w:rsidP="00A932FD">
      <w:pPr>
        <w:rPr>
          <w:rFonts w:asciiTheme="minorHAnsi" w:hAnsiTheme="minorHAnsi" w:cstheme="minorHAnsi"/>
          <w:bCs/>
          <w:i/>
          <w:sz w:val="22"/>
          <w:szCs w:val="22"/>
        </w:rPr>
      </w:pPr>
    </w:p>
    <w:p w:rsidR="00867DAD" w:rsidRDefault="00867DAD" w:rsidP="00867DAD">
      <w:r>
        <w:rPr>
          <w:b/>
        </w:rPr>
        <w:t>Q.2. Is entrance and exit expected to take place through the same door, or back door exit is preferred?</w:t>
      </w:r>
      <w:r>
        <w:t xml:space="preserve"> </w:t>
      </w:r>
    </w:p>
    <w:p w:rsidR="00867DAD" w:rsidRDefault="00867DAD" w:rsidP="00867DAD"/>
    <w:p w:rsidR="00867DAD" w:rsidRDefault="00867DAD" w:rsidP="00867DAD">
      <w:pPr>
        <w:rPr>
          <w:i/>
        </w:rPr>
      </w:pPr>
      <w:r w:rsidRPr="0089223D">
        <w:rPr>
          <w:b/>
        </w:rPr>
        <w:t>A.2</w:t>
      </w:r>
      <w:r>
        <w:rPr>
          <w:b/>
        </w:rPr>
        <w:t xml:space="preserve"> </w:t>
      </w:r>
      <w:r>
        <w:rPr>
          <w:i/>
        </w:rPr>
        <w:t>The proposed layout will need to take into consideration the movement inside the MDF. Considering that this is a service delivery office, albeit mobile, counter service standards apply as much as possible, including minimal interference with the work of the clerks and easy</w:t>
      </w:r>
      <w:r w:rsidR="00B06150">
        <w:rPr>
          <w:i/>
        </w:rPr>
        <w:t xml:space="preserve"> entrance-exit for the citizens. </w:t>
      </w:r>
    </w:p>
    <w:p w:rsidR="00B06150" w:rsidRDefault="00B06150" w:rsidP="00867DAD">
      <w:pPr>
        <w:rPr>
          <w:i/>
        </w:rPr>
      </w:pPr>
    </w:p>
    <w:p w:rsidR="00345066" w:rsidRDefault="00911426" w:rsidP="0089223D">
      <w:pPr>
        <w:rPr>
          <w:b/>
        </w:rPr>
      </w:pPr>
      <w:r>
        <w:rPr>
          <w:b/>
        </w:rPr>
        <w:t>Q.</w:t>
      </w:r>
      <w:r w:rsidR="00B06150">
        <w:rPr>
          <w:b/>
        </w:rPr>
        <w:t>3</w:t>
      </w:r>
      <w:r w:rsidR="0089223D">
        <w:t xml:space="preserve"> </w:t>
      </w:r>
      <w:r w:rsidR="00345066" w:rsidRPr="00345066">
        <w:rPr>
          <w:b/>
        </w:rPr>
        <w:t>Can the offer include two optio</w:t>
      </w:r>
      <w:r w:rsidR="00345066">
        <w:rPr>
          <w:b/>
        </w:rPr>
        <w:t>n</w:t>
      </w:r>
      <w:r w:rsidR="00345066" w:rsidRPr="00345066">
        <w:rPr>
          <w:b/>
        </w:rPr>
        <w:t>s</w:t>
      </w:r>
      <w:r w:rsidR="00B06150">
        <w:rPr>
          <w:b/>
        </w:rPr>
        <w:t xml:space="preserve"> for the vehicle</w:t>
      </w:r>
      <w:r w:rsidR="00345066">
        <w:rPr>
          <w:b/>
        </w:rPr>
        <w:t>, for example one that matches more minimally the technical requirements, and an additional one that we believe would be more appropriate considering its usage in remote areas and challenging road conditions?</w:t>
      </w:r>
    </w:p>
    <w:p w:rsidR="00345066" w:rsidRDefault="00345066" w:rsidP="0089223D">
      <w:pPr>
        <w:rPr>
          <w:b/>
        </w:rPr>
      </w:pPr>
    </w:p>
    <w:p w:rsidR="00867DAD" w:rsidRDefault="00345066" w:rsidP="00345066">
      <w:pPr>
        <w:rPr>
          <w:i/>
        </w:rPr>
      </w:pPr>
      <w:r w:rsidRPr="0089223D">
        <w:rPr>
          <w:b/>
        </w:rPr>
        <w:t>A.2</w:t>
      </w:r>
      <w:r>
        <w:rPr>
          <w:b/>
        </w:rPr>
        <w:t xml:space="preserve"> </w:t>
      </w:r>
      <w:r>
        <w:rPr>
          <w:i/>
        </w:rPr>
        <w:t>Yes. S</w:t>
      </w:r>
      <w:r w:rsidR="00867DAD">
        <w:rPr>
          <w:i/>
        </w:rPr>
        <w:t>ubmission of options is welcome, provided in all case</w:t>
      </w:r>
      <w:r w:rsidR="00B06150">
        <w:rPr>
          <w:i/>
        </w:rPr>
        <w:t>s that the</w:t>
      </w:r>
      <w:r w:rsidR="00867DAD">
        <w:rPr>
          <w:i/>
        </w:rPr>
        <w:t xml:space="preserve"> technical specifications are met in full.</w:t>
      </w:r>
    </w:p>
    <w:p w:rsidR="00911426" w:rsidRDefault="00911426" w:rsidP="00A932FD">
      <w:pPr>
        <w:rPr>
          <w:i/>
        </w:rPr>
      </w:pPr>
    </w:p>
    <w:p w:rsidR="00911426" w:rsidRDefault="00911426" w:rsidP="00911426">
      <w:r>
        <w:rPr>
          <w:b/>
        </w:rPr>
        <w:t>Q.</w:t>
      </w:r>
      <w:r w:rsidR="00E55D79">
        <w:rPr>
          <w:b/>
        </w:rPr>
        <w:t>4</w:t>
      </w:r>
      <w:r>
        <w:t xml:space="preserve"> </w:t>
      </w:r>
      <w:r>
        <w:rPr>
          <w:b/>
        </w:rPr>
        <w:t xml:space="preserve">Is </w:t>
      </w:r>
      <w:r w:rsidR="00B06150">
        <w:rPr>
          <w:b/>
        </w:rPr>
        <w:t xml:space="preserve">the quantity of the MDF </w:t>
      </w:r>
      <w:r w:rsidR="002E5A5C">
        <w:rPr>
          <w:b/>
        </w:rPr>
        <w:t xml:space="preserve">vehicle </w:t>
      </w:r>
      <w:r w:rsidR="00B06150">
        <w:rPr>
          <w:b/>
        </w:rPr>
        <w:t>required only one</w:t>
      </w:r>
      <w:r w:rsidR="002E5A5C">
        <w:rPr>
          <w:b/>
        </w:rPr>
        <w:t>?</w:t>
      </w:r>
      <w:r>
        <w:t xml:space="preserve"> </w:t>
      </w:r>
    </w:p>
    <w:p w:rsidR="009929E3" w:rsidRDefault="009929E3" w:rsidP="00911426"/>
    <w:p w:rsidR="00A753AD" w:rsidRDefault="00911426" w:rsidP="00A932FD">
      <w:pPr>
        <w:rPr>
          <w:i/>
        </w:rPr>
      </w:pPr>
      <w:r>
        <w:rPr>
          <w:b/>
        </w:rPr>
        <w:t>A.</w:t>
      </w:r>
      <w:r w:rsidR="00E55D79">
        <w:rPr>
          <w:b/>
        </w:rPr>
        <w:t>4</w:t>
      </w:r>
      <w:r>
        <w:rPr>
          <w:b/>
        </w:rPr>
        <w:t xml:space="preserve"> </w:t>
      </w:r>
      <w:r w:rsidR="00B06150">
        <w:rPr>
          <w:i/>
        </w:rPr>
        <w:t xml:space="preserve">Yes. One (1) vehicle is to be purchased under the </w:t>
      </w:r>
      <w:proofErr w:type="spellStart"/>
      <w:r w:rsidR="00B06150">
        <w:rPr>
          <w:i/>
        </w:rPr>
        <w:t>RfQ</w:t>
      </w:r>
      <w:proofErr w:type="spellEnd"/>
      <w:r w:rsidR="00B06150">
        <w:rPr>
          <w:i/>
        </w:rPr>
        <w:t xml:space="preserve">. This MDF will be a pilot, the first such in Albania. In the future more may be required for deployment. </w:t>
      </w:r>
    </w:p>
    <w:p w:rsidR="00A753AD" w:rsidRDefault="00A753AD" w:rsidP="00A932FD">
      <w:pPr>
        <w:rPr>
          <w:i/>
        </w:rPr>
      </w:pPr>
    </w:p>
    <w:p w:rsidR="00911426" w:rsidRDefault="00A753AD" w:rsidP="00A932FD">
      <w:pPr>
        <w:rPr>
          <w:b/>
        </w:rPr>
      </w:pPr>
      <w:r>
        <w:rPr>
          <w:b/>
        </w:rPr>
        <w:t>Q.</w:t>
      </w:r>
      <w:r w:rsidR="00E55D79">
        <w:rPr>
          <w:b/>
        </w:rPr>
        <w:t>5</w:t>
      </w:r>
      <w:r>
        <w:t xml:space="preserve"> </w:t>
      </w:r>
      <w:r w:rsidRPr="00E6436B">
        <w:rPr>
          <w:b/>
        </w:rPr>
        <w:t>Instruction to proposer, Technical Proposal Evaluation</w:t>
      </w:r>
      <w:r>
        <w:rPr>
          <w:b/>
        </w:rPr>
        <w:t>, Documents to be submitted pg. 3</w:t>
      </w:r>
    </w:p>
    <w:p w:rsidR="00A753AD" w:rsidRDefault="00A753AD" w:rsidP="00A932FD">
      <w:pPr>
        <w:rPr>
          <w:iCs/>
          <w:lang w:val="en-US"/>
        </w:rPr>
      </w:pPr>
      <w:r w:rsidRPr="00A753AD">
        <w:rPr>
          <w:iCs/>
          <w:lang w:val="en-US"/>
        </w:rPr>
        <w:t>Certificate of Exclusive Distributorship in the country</w:t>
      </w:r>
      <w:r w:rsidR="009929E3">
        <w:rPr>
          <w:iCs/>
          <w:lang w:val="en-US"/>
        </w:rPr>
        <w:t>.</w:t>
      </w:r>
    </w:p>
    <w:p w:rsidR="009929E3" w:rsidRDefault="009929E3" w:rsidP="00A932FD">
      <w:pPr>
        <w:rPr>
          <w:iCs/>
          <w:lang w:val="en-US"/>
        </w:rPr>
      </w:pPr>
    </w:p>
    <w:p w:rsidR="009929E3" w:rsidRDefault="00A753AD" w:rsidP="00A932FD">
      <w:pPr>
        <w:rPr>
          <w:b/>
          <w:i/>
          <w:iCs/>
          <w:lang w:val="en-US"/>
        </w:rPr>
      </w:pPr>
      <w:r w:rsidRPr="009929E3">
        <w:rPr>
          <w:b/>
          <w:i/>
          <w:iCs/>
          <w:lang w:val="en-US"/>
        </w:rPr>
        <w:t xml:space="preserve">Please clarify </w:t>
      </w:r>
      <w:r w:rsidR="009929E3" w:rsidRPr="009929E3">
        <w:rPr>
          <w:b/>
          <w:i/>
          <w:iCs/>
          <w:lang w:val="en-US"/>
        </w:rPr>
        <w:t>if</w:t>
      </w:r>
      <w:r w:rsidRPr="009929E3">
        <w:rPr>
          <w:b/>
          <w:i/>
          <w:iCs/>
          <w:lang w:val="en-US"/>
        </w:rPr>
        <w:t xml:space="preserve"> a copy of the certificate is</w:t>
      </w:r>
      <w:r w:rsidR="009929E3">
        <w:rPr>
          <w:b/>
          <w:i/>
          <w:iCs/>
          <w:lang w:val="en-US"/>
        </w:rPr>
        <w:t xml:space="preserve"> enough</w:t>
      </w:r>
      <w:r w:rsidR="00B06150">
        <w:rPr>
          <w:b/>
          <w:i/>
          <w:iCs/>
          <w:lang w:val="en-US"/>
        </w:rPr>
        <w:t>?</w:t>
      </w:r>
    </w:p>
    <w:p w:rsidR="00A753AD" w:rsidRPr="009929E3" w:rsidRDefault="00A753AD" w:rsidP="00A932FD">
      <w:pPr>
        <w:rPr>
          <w:b/>
          <w:i/>
        </w:rPr>
      </w:pPr>
      <w:r w:rsidRPr="009929E3">
        <w:rPr>
          <w:b/>
          <w:i/>
          <w:iCs/>
          <w:lang w:val="en-US"/>
        </w:rPr>
        <w:t xml:space="preserve"> </w:t>
      </w:r>
    </w:p>
    <w:p w:rsidR="00A753AD" w:rsidRDefault="00A753AD" w:rsidP="00A932FD">
      <w:pPr>
        <w:rPr>
          <w:b/>
          <w:iCs/>
          <w:lang w:val="en-US"/>
        </w:rPr>
      </w:pPr>
      <w:r>
        <w:rPr>
          <w:b/>
        </w:rPr>
        <w:t>A.</w:t>
      </w:r>
      <w:r w:rsidR="00E55D79">
        <w:rPr>
          <w:b/>
        </w:rPr>
        <w:t>5</w:t>
      </w:r>
      <w:r>
        <w:rPr>
          <w:b/>
        </w:rPr>
        <w:t xml:space="preserve"> </w:t>
      </w:r>
      <w:r w:rsidR="00B06150">
        <w:rPr>
          <w:i/>
        </w:rPr>
        <w:t xml:space="preserve">A copy of the document submitted as part of the proposal would suffice. </w:t>
      </w:r>
    </w:p>
    <w:p w:rsidR="009929E3" w:rsidRDefault="009929E3" w:rsidP="00A932FD">
      <w:pPr>
        <w:rPr>
          <w:b/>
          <w:iCs/>
          <w:lang w:val="en-US"/>
        </w:rPr>
      </w:pPr>
    </w:p>
    <w:p w:rsidR="009929E3" w:rsidRDefault="00585A08" w:rsidP="00A932FD">
      <w:pPr>
        <w:rPr>
          <w:b/>
          <w:iCs/>
          <w:lang w:val="en-US"/>
        </w:rPr>
      </w:pPr>
      <w:r>
        <w:rPr>
          <w:b/>
        </w:rPr>
        <w:t>Q.</w:t>
      </w:r>
      <w:r w:rsidR="00E55D79">
        <w:rPr>
          <w:b/>
        </w:rPr>
        <w:t>6</w:t>
      </w:r>
      <w:r w:rsidR="009929E3">
        <w:t xml:space="preserve"> </w:t>
      </w:r>
      <w:r w:rsidR="009929E3" w:rsidRPr="00E6436B">
        <w:rPr>
          <w:b/>
        </w:rPr>
        <w:t>Instruction to proposer, Technical Proposal Evaluation</w:t>
      </w:r>
      <w:r>
        <w:rPr>
          <w:b/>
        </w:rPr>
        <w:t xml:space="preserve">, </w:t>
      </w:r>
      <w:r w:rsidRPr="00585A08">
        <w:rPr>
          <w:b/>
          <w:iCs/>
          <w:lang w:val="en-US"/>
        </w:rPr>
        <w:t>Documentation indicating compliance with requirements under ‘</w:t>
      </w:r>
      <w:r w:rsidRPr="00585A08">
        <w:rPr>
          <w:b/>
          <w:bCs/>
          <w:i/>
          <w:iCs/>
          <w:lang w:val="sq-AL"/>
        </w:rPr>
        <w:t xml:space="preserve">Note: Requirements for the vehicle’ </w:t>
      </w:r>
      <w:r w:rsidRPr="00585A08">
        <w:rPr>
          <w:b/>
          <w:iCs/>
          <w:lang w:val="en-US"/>
        </w:rPr>
        <w:t xml:space="preserve">and marked with asterisk for designs/renders </w:t>
      </w:r>
      <w:r>
        <w:rPr>
          <w:b/>
          <w:iCs/>
          <w:lang w:val="en-US"/>
        </w:rPr>
        <w:t>in Annex 1, page 3</w:t>
      </w:r>
    </w:p>
    <w:p w:rsidR="00585A08" w:rsidRDefault="00585A08" w:rsidP="00A932FD">
      <w:pPr>
        <w:rPr>
          <w:b/>
          <w:iCs/>
          <w:lang w:val="en-US"/>
        </w:rPr>
      </w:pPr>
    </w:p>
    <w:p w:rsidR="00585A08" w:rsidRDefault="00585A08" w:rsidP="00A932FD">
      <w:pPr>
        <w:rPr>
          <w:b/>
          <w:i/>
          <w:iCs/>
          <w:lang w:val="en-US"/>
        </w:rPr>
      </w:pPr>
      <w:r w:rsidRPr="009929E3">
        <w:rPr>
          <w:b/>
          <w:i/>
          <w:iCs/>
          <w:lang w:val="en-US"/>
        </w:rPr>
        <w:t>Please clarify</w:t>
      </w:r>
      <w:r w:rsidR="00B06150">
        <w:rPr>
          <w:b/>
          <w:i/>
          <w:iCs/>
          <w:lang w:val="en-US"/>
        </w:rPr>
        <w:t>.</w:t>
      </w:r>
    </w:p>
    <w:p w:rsidR="00585A08" w:rsidRDefault="00585A08" w:rsidP="00A932FD">
      <w:pPr>
        <w:rPr>
          <w:b/>
          <w:i/>
          <w:iCs/>
          <w:lang w:val="en-US"/>
        </w:rPr>
      </w:pPr>
    </w:p>
    <w:p w:rsidR="00B06150" w:rsidRDefault="00E55D79" w:rsidP="00A932FD">
      <w:pPr>
        <w:rPr>
          <w:i/>
        </w:rPr>
      </w:pPr>
      <w:r>
        <w:rPr>
          <w:b/>
        </w:rPr>
        <w:lastRenderedPageBreak/>
        <w:t>A.6</w:t>
      </w:r>
      <w:r w:rsidR="00585A08">
        <w:rPr>
          <w:b/>
        </w:rPr>
        <w:t xml:space="preserve"> </w:t>
      </w:r>
      <w:r w:rsidR="00B06150">
        <w:rPr>
          <w:i/>
        </w:rPr>
        <w:t xml:space="preserve">The reference is to the following accompanying vehicle documentation in the proposal: </w:t>
      </w:r>
    </w:p>
    <w:p w:rsidR="00B06150" w:rsidRPr="00B06150" w:rsidRDefault="00B06150" w:rsidP="00B06150">
      <w:pPr>
        <w:pStyle w:val="ListParagraph"/>
        <w:numPr>
          <w:ilvl w:val="0"/>
          <w:numId w:val="1"/>
        </w:numPr>
        <w:jc w:val="both"/>
        <w:rPr>
          <w:i/>
          <w:color w:val="000000"/>
          <w:sz w:val="27"/>
          <w:szCs w:val="27"/>
          <w:lang w:val="sq-AL" w:eastAsia="sq-AL"/>
        </w:rPr>
      </w:pPr>
      <w:r w:rsidRPr="00B06150">
        <w:rPr>
          <w:i/>
          <w:color w:val="000000"/>
          <w:sz w:val="14"/>
          <w:szCs w:val="14"/>
          <w:lang w:val="sq-AL" w:eastAsia="sq-AL"/>
        </w:rPr>
        <w:t> </w:t>
      </w:r>
      <w:r w:rsidRPr="00B06150">
        <w:rPr>
          <w:i/>
          <w:color w:val="000000"/>
          <w:sz w:val="24"/>
          <w:lang w:val="sq-AL" w:eastAsia="sq-AL"/>
        </w:rPr>
        <w:t>Regarding vehicle documentation and adaptation as a mobile office.</w:t>
      </w:r>
    </w:p>
    <w:p w:rsidR="00B06150" w:rsidRPr="00B06150" w:rsidRDefault="00B06150" w:rsidP="00B06150">
      <w:pPr>
        <w:spacing w:after="240"/>
        <w:ind w:left="720"/>
        <w:jc w:val="both"/>
        <w:rPr>
          <w:i/>
          <w:color w:val="000000"/>
          <w:sz w:val="27"/>
          <w:szCs w:val="27"/>
          <w:lang w:val="sq-AL" w:eastAsia="sq-AL"/>
        </w:rPr>
      </w:pPr>
      <w:r w:rsidRPr="00B06150">
        <w:rPr>
          <w:i/>
          <w:color w:val="000000"/>
          <w:lang w:val="sq-AL" w:eastAsia="sq-AL"/>
        </w:rPr>
        <w:t>Conversion and furnishing according to the specifications must be performed by the manufacturer or an operator certified for the execution of such works.</w:t>
      </w:r>
      <w:r w:rsidRPr="00B06150">
        <w:rPr>
          <w:i/>
          <w:color w:val="000000"/>
          <w:sz w:val="27"/>
          <w:szCs w:val="27"/>
          <w:lang w:val="sq-AL" w:eastAsia="sq-AL"/>
        </w:rPr>
        <w:t xml:space="preserve"> </w:t>
      </w:r>
      <w:r w:rsidRPr="00B06150">
        <w:rPr>
          <w:i/>
          <w:color w:val="000000"/>
          <w:lang w:val="sq-AL" w:eastAsia="sq-AL"/>
        </w:rPr>
        <w:t>The</w:t>
      </w:r>
      <w:r w:rsidRPr="00B06150">
        <w:rPr>
          <w:i/>
          <w:color w:val="000000"/>
          <w:sz w:val="27"/>
          <w:szCs w:val="27"/>
          <w:lang w:val="sq-AL" w:eastAsia="sq-AL"/>
        </w:rPr>
        <w:t xml:space="preserve"> </w:t>
      </w:r>
      <w:r w:rsidRPr="00B06150">
        <w:rPr>
          <w:i/>
          <w:color w:val="000000"/>
          <w:lang w:val="sq-AL" w:eastAsia="sq-AL"/>
        </w:rPr>
        <w:t>vehicle</w:t>
      </w:r>
      <w:r w:rsidRPr="00B06150">
        <w:rPr>
          <w:i/>
          <w:color w:val="000000"/>
          <w:sz w:val="27"/>
          <w:szCs w:val="27"/>
          <w:lang w:val="sq-AL" w:eastAsia="sq-AL"/>
        </w:rPr>
        <w:t xml:space="preserve"> </w:t>
      </w:r>
      <w:r w:rsidRPr="00B06150">
        <w:rPr>
          <w:i/>
          <w:color w:val="000000"/>
          <w:lang w:val="sq-AL" w:eastAsia="sq-AL"/>
        </w:rPr>
        <w:t>must be equipped with all the required documentation and comply with the conditions in accordance with the Albanian legislation.</w:t>
      </w:r>
    </w:p>
    <w:p w:rsidR="00B06150" w:rsidRPr="00B06150" w:rsidRDefault="00B06150" w:rsidP="00B06150">
      <w:pPr>
        <w:pStyle w:val="ListParagraph"/>
        <w:numPr>
          <w:ilvl w:val="0"/>
          <w:numId w:val="1"/>
        </w:numPr>
        <w:jc w:val="both"/>
        <w:rPr>
          <w:i/>
          <w:color w:val="000000"/>
          <w:sz w:val="27"/>
          <w:szCs w:val="27"/>
          <w:lang w:val="sq-AL" w:eastAsia="sq-AL"/>
        </w:rPr>
      </w:pPr>
      <w:r w:rsidRPr="00B06150">
        <w:rPr>
          <w:i/>
          <w:color w:val="000000"/>
          <w:sz w:val="24"/>
          <w:lang w:val="sq-AL" w:eastAsia="sq-AL"/>
        </w:rPr>
        <w:t>Regarding the safety of the vehicle</w:t>
      </w:r>
    </w:p>
    <w:p w:rsidR="00B06150" w:rsidRPr="00B06150" w:rsidRDefault="00B06150" w:rsidP="00B06150">
      <w:pPr>
        <w:ind w:left="720"/>
        <w:jc w:val="both"/>
        <w:rPr>
          <w:i/>
          <w:color w:val="000000"/>
          <w:lang w:val="sq-AL" w:eastAsia="sq-AL"/>
        </w:rPr>
      </w:pPr>
      <w:r w:rsidRPr="00B06150">
        <w:rPr>
          <w:i/>
          <w:color w:val="000000"/>
          <w:lang w:val="sq-AL" w:eastAsia="sq-AL"/>
        </w:rPr>
        <w:t>The adapted vehicle must provide the Albanian legislation specified safety for people and equipment, both in motion and during the service delivery period.</w:t>
      </w:r>
    </w:p>
    <w:p w:rsidR="00B06150" w:rsidRPr="00B06150" w:rsidRDefault="00B06150" w:rsidP="00A932FD">
      <w:pPr>
        <w:rPr>
          <w:i/>
        </w:rPr>
      </w:pPr>
    </w:p>
    <w:p w:rsidR="007B7481" w:rsidRDefault="00E55D79" w:rsidP="00A932FD">
      <w:pPr>
        <w:rPr>
          <w:i/>
        </w:rPr>
      </w:pPr>
      <w:r>
        <w:rPr>
          <w:i/>
        </w:rPr>
        <w:t>I</w:t>
      </w:r>
      <w:r w:rsidR="00B06150">
        <w:rPr>
          <w:i/>
        </w:rPr>
        <w:t xml:space="preserve">n addition, interior and </w:t>
      </w:r>
      <w:r>
        <w:rPr>
          <w:i/>
        </w:rPr>
        <w:t>exterior</w:t>
      </w:r>
      <w:r w:rsidR="00B06150">
        <w:rPr>
          <w:i/>
        </w:rPr>
        <w:t xml:space="preserve"> layouts</w:t>
      </w:r>
      <w:r>
        <w:rPr>
          <w:i/>
        </w:rPr>
        <w:t xml:space="preserve"> (notes marked with </w:t>
      </w:r>
      <w:r w:rsidR="00585A08">
        <w:rPr>
          <w:i/>
        </w:rPr>
        <w:t xml:space="preserve">asterisk </w:t>
      </w:r>
      <w:r>
        <w:rPr>
          <w:i/>
        </w:rPr>
        <w:t>within</w:t>
      </w:r>
      <w:r w:rsidR="00585A08">
        <w:rPr>
          <w:i/>
        </w:rPr>
        <w:t xml:space="preserve"> the Technical Specifications</w:t>
      </w:r>
      <w:r>
        <w:rPr>
          <w:i/>
        </w:rPr>
        <w:t>)</w:t>
      </w:r>
      <w:r w:rsidR="00585A08">
        <w:rPr>
          <w:i/>
        </w:rPr>
        <w:t xml:space="preserve"> must be included in the documentation submitted with the proposal. </w:t>
      </w:r>
    </w:p>
    <w:p w:rsidR="00E55D79" w:rsidRDefault="00E55D79" w:rsidP="00A932FD">
      <w:pPr>
        <w:rPr>
          <w:i/>
        </w:rPr>
      </w:pPr>
    </w:p>
    <w:p w:rsidR="0067652A" w:rsidRDefault="00E55D79" w:rsidP="0067652A">
      <w:pPr>
        <w:rPr>
          <w:b/>
        </w:rPr>
      </w:pPr>
      <w:r>
        <w:rPr>
          <w:b/>
        </w:rPr>
        <w:t>Q.7 Should delivery time be specified?</w:t>
      </w:r>
    </w:p>
    <w:p w:rsidR="0067652A" w:rsidRDefault="0067652A" w:rsidP="0067652A">
      <w:pPr>
        <w:rPr>
          <w:b/>
        </w:rPr>
      </w:pPr>
    </w:p>
    <w:p w:rsidR="0067652A" w:rsidRDefault="00E55D79" w:rsidP="0067652A">
      <w:pPr>
        <w:rPr>
          <w:i/>
        </w:rPr>
      </w:pPr>
      <w:r>
        <w:rPr>
          <w:b/>
        </w:rPr>
        <w:t>A.7</w:t>
      </w:r>
      <w:r w:rsidR="0067652A">
        <w:rPr>
          <w:b/>
        </w:rPr>
        <w:t xml:space="preserve"> </w:t>
      </w:r>
      <w:r w:rsidR="0067652A">
        <w:rPr>
          <w:i/>
        </w:rPr>
        <w:t xml:space="preserve">The </w:t>
      </w:r>
      <w:r>
        <w:rPr>
          <w:i/>
        </w:rPr>
        <w:t xml:space="preserve">specification of </w:t>
      </w:r>
      <w:r w:rsidR="0067652A">
        <w:rPr>
          <w:i/>
        </w:rPr>
        <w:t>delivery time is important, and will be taken in cons</w:t>
      </w:r>
      <w:r>
        <w:rPr>
          <w:i/>
        </w:rPr>
        <w:t>ideration during the evaluation of proposals.</w:t>
      </w:r>
    </w:p>
    <w:p w:rsidR="0067652A" w:rsidRDefault="0067652A" w:rsidP="0067652A">
      <w:pPr>
        <w:rPr>
          <w:i/>
        </w:rPr>
      </w:pPr>
    </w:p>
    <w:p w:rsidR="007B7481" w:rsidRDefault="007B7481" w:rsidP="007B7481">
      <w:pPr>
        <w:rPr>
          <w:b/>
        </w:rPr>
      </w:pPr>
      <w:r>
        <w:rPr>
          <w:b/>
        </w:rPr>
        <w:t>Q.</w:t>
      </w:r>
      <w:r w:rsidR="00E55D79">
        <w:rPr>
          <w:b/>
        </w:rPr>
        <w:t>8</w:t>
      </w:r>
      <w:r>
        <w:rPr>
          <w:b/>
        </w:rPr>
        <w:t xml:space="preserve"> </w:t>
      </w:r>
      <w:r w:rsidR="00E55D79">
        <w:rPr>
          <w:b/>
        </w:rPr>
        <w:t>An extension of the deadline for s</w:t>
      </w:r>
      <w:r>
        <w:rPr>
          <w:b/>
        </w:rPr>
        <w:t>ubmission of the proposal</w:t>
      </w:r>
      <w:r w:rsidR="00E55D79">
        <w:rPr>
          <w:b/>
        </w:rPr>
        <w:t xml:space="preserve"> would be preferred given the holiday season. Would this be considered?</w:t>
      </w:r>
    </w:p>
    <w:p w:rsidR="007B7481" w:rsidRDefault="007B7481" w:rsidP="007B7481">
      <w:pPr>
        <w:rPr>
          <w:iCs/>
          <w:lang w:val="en-US"/>
        </w:rPr>
      </w:pPr>
    </w:p>
    <w:p w:rsidR="007B7481" w:rsidRPr="002E5A5C" w:rsidRDefault="007B7481" w:rsidP="007B7481">
      <w:pPr>
        <w:rPr>
          <w:i/>
        </w:rPr>
      </w:pPr>
      <w:r>
        <w:rPr>
          <w:b/>
        </w:rPr>
        <w:t>A.</w:t>
      </w:r>
      <w:r w:rsidR="00E55D79">
        <w:rPr>
          <w:b/>
        </w:rPr>
        <w:t>8</w:t>
      </w:r>
      <w:r>
        <w:rPr>
          <w:b/>
        </w:rPr>
        <w:t xml:space="preserve"> </w:t>
      </w:r>
      <w:r w:rsidR="00E55D79">
        <w:rPr>
          <w:i/>
        </w:rPr>
        <w:t>The deadline is extended until 11 January 2019.</w:t>
      </w:r>
    </w:p>
    <w:sectPr w:rsidR="007B7481" w:rsidRPr="002E5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1F4"/>
    <w:multiLevelType w:val="hybridMultilevel"/>
    <w:tmpl w:val="C9B25360"/>
    <w:lvl w:ilvl="0" w:tplc="1F36C16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32"/>
    <w:rsid w:val="00251CE7"/>
    <w:rsid w:val="002E5A5C"/>
    <w:rsid w:val="00345066"/>
    <w:rsid w:val="003F601D"/>
    <w:rsid w:val="004873A9"/>
    <w:rsid w:val="004F3AE4"/>
    <w:rsid w:val="00585A08"/>
    <w:rsid w:val="0067652A"/>
    <w:rsid w:val="007B7481"/>
    <w:rsid w:val="00867DAD"/>
    <w:rsid w:val="0089223D"/>
    <w:rsid w:val="00911426"/>
    <w:rsid w:val="009929E3"/>
    <w:rsid w:val="00A753AD"/>
    <w:rsid w:val="00A932FD"/>
    <w:rsid w:val="00AB66E3"/>
    <w:rsid w:val="00AF3C1E"/>
    <w:rsid w:val="00B06150"/>
    <w:rsid w:val="00C70278"/>
    <w:rsid w:val="00DE6A7C"/>
    <w:rsid w:val="00E163A5"/>
    <w:rsid w:val="00E55D79"/>
    <w:rsid w:val="00E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59CD"/>
  <w15:chartTrackingRefBased/>
  <w15:docId w15:val="{D12FF555-F6E4-4AB6-9521-D474ABC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32"/>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50"/>
    <w:pPr>
      <w:widowControl w:val="0"/>
      <w:overflowPunct w:val="0"/>
      <w:adjustRightInd w:val="0"/>
      <w:spacing w:line="360" w:lineRule="auto"/>
      <w:ind w:left="720"/>
      <w:contextualSpacing/>
    </w:pPr>
    <w:rPr>
      <w:rFonts w:eastAsia="Times New Roman"/>
      <w:kern w:val="2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ISDAsp</dc:creator>
  <cp:keywords/>
  <dc:description/>
  <cp:lastModifiedBy>Suhejla Dibra</cp:lastModifiedBy>
  <cp:revision>2</cp:revision>
  <dcterms:created xsi:type="dcterms:W3CDTF">2019-01-03T11:41:00Z</dcterms:created>
  <dcterms:modified xsi:type="dcterms:W3CDTF">2019-01-03T11:41:00Z</dcterms:modified>
</cp:coreProperties>
</file>