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6110" w14:textId="77777777" w:rsidR="00DD7F19" w:rsidRPr="00F5254B" w:rsidRDefault="00DD7F19" w:rsidP="00CB53AB">
      <w:pPr>
        <w:tabs>
          <w:tab w:val="left" w:pos="1410"/>
        </w:tabs>
        <w:ind w:left="1410"/>
        <w:jc w:val="center"/>
        <w:rPr>
          <w:rFonts w:eastAsia="Times New Roman" w:cstheme="minorHAnsi"/>
          <w:b/>
          <w:sz w:val="21"/>
          <w:szCs w:val="21"/>
          <w:lang w:eastAsia="rw-RW"/>
        </w:rPr>
      </w:pPr>
      <w:bookmarkStart w:id="0" w:name="OLE_LINK1"/>
      <w:bookmarkStart w:id="1" w:name="OLE_LINK2"/>
      <w:r w:rsidRPr="00F5254B">
        <w:rPr>
          <w:rFonts w:cstheme="minorHAnsi"/>
          <w:noProof/>
          <w:color w:val="1F497D"/>
          <w:sz w:val="21"/>
          <w:szCs w:val="21"/>
          <w:lang w:eastAsia="fr-FR"/>
        </w:rPr>
        <w:drawing>
          <wp:anchor distT="0" distB="0" distL="114300" distR="114300" simplePos="0" relativeHeight="251669504" behindDoc="1" locked="0" layoutInCell="1" allowOverlap="1" wp14:anchorId="55BCF435" wp14:editId="4CF1808D">
            <wp:simplePos x="0" y="0"/>
            <wp:positionH relativeFrom="column">
              <wp:posOffset>5543550</wp:posOffset>
            </wp:positionH>
            <wp:positionV relativeFrom="paragraph">
              <wp:posOffset>1270</wp:posOffset>
            </wp:positionV>
            <wp:extent cx="476250" cy="1266825"/>
            <wp:effectExtent l="0" t="0" r="0" b="9525"/>
            <wp:wrapTight wrapText="bothSides">
              <wp:wrapPolygon edited="0">
                <wp:start x="0" y="0"/>
                <wp:lineTo x="0" y="21438"/>
                <wp:lineTo x="20736" y="21438"/>
                <wp:lineTo x="20736" y="0"/>
                <wp:lineTo x="0" y="0"/>
              </wp:wrapPolygon>
            </wp:wrapTight>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250" cy="126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5C9A6B31" w14:textId="77777777" w:rsidR="00F21C79" w:rsidRPr="00CB53AB" w:rsidRDefault="00014448">
      <w:pPr>
        <w:tabs>
          <w:tab w:val="left" w:pos="1410"/>
        </w:tabs>
        <w:spacing w:after="0" w:line="240" w:lineRule="auto"/>
        <w:jc w:val="center"/>
        <w:rPr>
          <w:rFonts w:eastAsia="Times New Roman" w:cstheme="minorHAnsi"/>
          <w:b/>
          <w:sz w:val="24"/>
          <w:szCs w:val="24"/>
          <w:u w:val="single"/>
          <w:lang w:eastAsia="rw-RW"/>
        </w:rPr>
      </w:pPr>
      <w:r w:rsidRPr="00CB53AB">
        <w:rPr>
          <w:rFonts w:eastAsia="Times New Roman" w:cstheme="minorHAnsi"/>
          <w:b/>
          <w:sz w:val="24"/>
          <w:szCs w:val="24"/>
          <w:u w:val="single"/>
          <w:lang w:eastAsia="rw-RW"/>
        </w:rPr>
        <w:t>NOTICE DE SELECTION POUR CONSULTANT</w:t>
      </w:r>
    </w:p>
    <w:p w14:paraId="2B0F2279" w14:textId="77777777" w:rsidR="00EE54BE" w:rsidRDefault="00EE54BE">
      <w:pPr>
        <w:tabs>
          <w:tab w:val="left" w:pos="1410"/>
        </w:tabs>
        <w:spacing w:line="240" w:lineRule="auto"/>
        <w:jc w:val="center"/>
        <w:rPr>
          <w:rFonts w:cstheme="minorHAnsi"/>
          <w:b/>
          <w:sz w:val="21"/>
          <w:szCs w:val="21"/>
          <w:u w:val="single"/>
          <w:lang w:eastAsia="fr-FR"/>
        </w:rPr>
      </w:pPr>
    </w:p>
    <w:p w14:paraId="67C4239D" w14:textId="58210B37" w:rsidR="00EE54BE" w:rsidRPr="00E74770" w:rsidRDefault="00A21EA8" w:rsidP="00856701">
      <w:pPr>
        <w:tabs>
          <w:tab w:val="left" w:pos="1410"/>
        </w:tabs>
        <w:spacing w:line="240" w:lineRule="auto"/>
        <w:jc w:val="center"/>
        <w:rPr>
          <w:rFonts w:cstheme="minorHAnsi"/>
          <w:b/>
          <w:sz w:val="21"/>
          <w:szCs w:val="21"/>
          <w:u w:val="single"/>
          <w:lang w:eastAsia="fr-FR"/>
        </w:rPr>
      </w:pPr>
      <w:r w:rsidRPr="00F5254B">
        <w:rPr>
          <w:rFonts w:cstheme="minorHAnsi"/>
          <w:b/>
          <w:sz w:val="21"/>
          <w:szCs w:val="21"/>
          <w:u w:val="single"/>
          <w:lang w:eastAsia="fr-FR"/>
        </w:rPr>
        <w:t xml:space="preserve">Consultant– </w:t>
      </w:r>
      <w:r w:rsidR="00856701">
        <w:rPr>
          <w:rFonts w:cstheme="minorHAnsi"/>
          <w:b/>
          <w:sz w:val="21"/>
          <w:szCs w:val="21"/>
          <w:u w:val="single"/>
          <w:lang w:eastAsia="fr-FR"/>
        </w:rPr>
        <w:t xml:space="preserve">Evaluation Finale du </w:t>
      </w:r>
      <w:r w:rsidR="00856701" w:rsidRPr="00856701">
        <w:rPr>
          <w:rFonts w:cstheme="minorHAnsi"/>
          <w:b/>
          <w:sz w:val="21"/>
          <w:szCs w:val="21"/>
          <w:u w:val="single"/>
          <w:lang w:eastAsia="fr-FR"/>
        </w:rPr>
        <w:t xml:space="preserve">Projet Accès au droit et à la justice </w:t>
      </w:r>
    </w:p>
    <w:p w14:paraId="475DFA48" w14:textId="2F5559D5" w:rsidR="00EE54BE" w:rsidRDefault="00ED63B3">
      <w:pPr>
        <w:tabs>
          <w:tab w:val="left" w:pos="1410"/>
        </w:tabs>
        <w:spacing w:after="0"/>
        <w:jc w:val="both"/>
        <w:rPr>
          <w:rFonts w:eastAsia="Times New Roman" w:cstheme="minorHAnsi"/>
          <w:b/>
          <w:sz w:val="21"/>
          <w:szCs w:val="21"/>
          <w:lang w:eastAsia="rw-RW"/>
        </w:rPr>
      </w:pPr>
      <w:r w:rsidRPr="00F5254B">
        <w:rPr>
          <w:rFonts w:eastAsia="Times New Roman" w:cstheme="minorHAnsi"/>
          <w:sz w:val="21"/>
          <w:szCs w:val="21"/>
          <w:lang w:eastAsia="rw-RW"/>
        </w:rPr>
        <w:t>Date :</w:t>
      </w:r>
      <w:r w:rsidR="00DD7F19" w:rsidRPr="00F5254B">
        <w:rPr>
          <w:rFonts w:eastAsia="Times New Roman" w:cstheme="minorHAnsi"/>
          <w:sz w:val="21"/>
          <w:szCs w:val="21"/>
          <w:lang w:eastAsia="rw-RW"/>
        </w:rPr>
        <w:t xml:space="preserve"> </w:t>
      </w:r>
      <w:r w:rsidR="00EE54BE" w:rsidRPr="00F5254B">
        <w:rPr>
          <w:rFonts w:eastAsia="Calibri" w:cstheme="minorHAnsi"/>
          <w:noProof/>
          <w:sz w:val="21"/>
          <w:szCs w:val="21"/>
          <w:lang w:eastAsia="fr-FR"/>
        </w:rPr>
        <mc:AlternateContent>
          <mc:Choice Requires="wps">
            <w:drawing>
              <wp:anchor distT="4294967293" distB="4294967293" distL="114300" distR="114300" simplePos="0" relativeHeight="251664384" behindDoc="0" locked="0" layoutInCell="1" allowOverlap="1" wp14:anchorId="374F1B1A" wp14:editId="70CF8A16">
                <wp:simplePos x="0" y="0"/>
                <wp:positionH relativeFrom="margin">
                  <wp:align>center</wp:align>
                </wp:positionH>
                <wp:positionV relativeFrom="paragraph">
                  <wp:posOffset>213360</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3767B" id="_x0000_t32" coordsize="21600,21600" o:spt="32" o:oned="t" path="m,l21600,21600e" filled="f">
                <v:path arrowok="t" fillok="f" o:connecttype="none"/>
                <o:lock v:ext="edit" shapetype="t"/>
              </v:shapetype>
              <v:shape id="Connecteur droit avec flèche 3" o:spid="_x0000_s1026" type="#_x0000_t32" style="position:absolute;margin-left:0;margin-top:16.8pt;width:522.75pt;height:0;z-index:2516643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" strokecolor="blue" strokeweight="4.5pt">
                <w10:wrap anchorx="margin"/>
              </v:shape>
            </w:pict>
          </mc:Fallback>
        </mc:AlternateContent>
      </w:r>
      <w:r w:rsidR="00E74770">
        <w:rPr>
          <w:rFonts w:eastAsia="Times New Roman" w:cstheme="minorHAnsi"/>
          <w:sz w:val="21"/>
          <w:szCs w:val="21"/>
          <w:lang w:eastAsia="rw-RW"/>
        </w:rPr>
        <w:t>04 novembre 2018</w:t>
      </w:r>
    </w:p>
    <w:p w14:paraId="7B576A74" w14:textId="77777777" w:rsidR="00EE54BE" w:rsidRPr="00F5254B" w:rsidRDefault="00EE54BE">
      <w:pPr>
        <w:tabs>
          <w:tab w:val="left" w:pos="1410"/>
        </w:tabs>
        <w:spacing w:after="0"/>
        <w:jc w:val="both"/>
        <w:rPr>
          <w:rFonts w:eastAsia="Times New Roman" w:cstheme="minorHAnsi"/>
          <w:b/>
          <w:sz w:val="21"/>
          <w:szCs w:val="21"/>
          <w:lang w:eastAsia="rw-RW"/>
        </w:rPr>
      </w:pPr>
    </w:p>
    <w:tbl>
      <w:tblPr>
        <w:tblStyle w:val="Grilledutableau"/>
        <w:tblW w:w="0" w:type="auto"/>
        <w:tblLook w:val="04A0" w:firstRow="1" w:lastRow="0" w:firstColumn="1" w:lastColumn="0" w:noHBand="0" w:noVBand="1"/>
      </w:tblPr>
      <w:tblGrid>
        <w:gridCol w:w="3256"/>
        <w:gridCol w:w="5761"/>
      </w:tblGrid>
      <w:tr w:rsidR="00014448" w:rsidRPr="00F5254B" w14:paraId="4C56825B" w14:textId="77777777" w:rsidTr="00511150">
        <w:tc>
          <w:tcPr>
            <w:tcW w:w="3256" w:type="dxa"/>
          </w:tcPr>
          <w:p w14:paraId="639BDD39" w14:textId="77777777" w:rsidR="00014448" w:rsidRPr="00F5254B" w:rsidRDefault="00014448">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PAYS</w:t>
            </w:r>
          </w:p>
        </w:tc>
        <w:tc>
          <w:tcPr>
            <w:tcW w:w="5761" w:type="dxa"/>
          </w:tcPr>
          <w:p w14:paraId="6D82C1ED" w14:textId="77777777" w:rsidR="00014448" w:rsidRPr="00F5254B" w:rsidRDefault="003776DE">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TOGO</w:t>
            </w:r>
          </w:p>
        </w:tc>
      </w:tr>
      <w:tr w:rsidR="00014448" w:rsidRPr="00F5254B" w14:paraId="1AC8FA25" w14:textId="77777777" w:rsidTr="00511150">
        <w:tc>
          <w:tcPr>
            <w:tcW w:w="3256" w:type="dxa"/>
          </w:tcPr>
          <w:p w14:paraId="2DD3AE35" w14:textId="77777777" w:rsidR="00014448" w:rsidRPr="00F5254B" w:rsidRDefault="00014448" w:rsidP="00EE54BE">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TITRE DU POSTE</w:t>
            </w:r>
            <w:r w:rsidRPr="00F5254B">
              <w:rPr>
                <w:rFonts w:eastAsia="Times New Roman" w:cstheme="minorHAnsi"/>
                <w:sz w:val="21"/>
                <w:szCs w:val="21"/>
                <w:lang w:eastAsia="rw-RW"/>
              </w:rPr>
              <w:t> </w:t>
            </w:r>
            <w:r w:rsidRPr="00F5254B">
              <w:rPr>
                <w:rFonts w:eastAsia="Times New Roman" w:cstheme="minorHAnsi"/>
                <w:b/>
                <w:sz w:val="21"/>
                <w:szCs w:val="21"/>
                <w:lang w:eastAsia="rw-RW"/>
              </w:rPr>
              <w:t>:</w:t>
            </w:r>
          </w:p>
        </w:tc>
        <w:tc>
          <w:tcPr>
            <w:tcW w:w="5761" w:type="dxa"/>
          </w:tcPr>
          <w:p w14:paraId="2CCEF63B" w14:textId="2B2A5608" w:rsidR="00014448" w:rsidRPr="00F5254B" w:rsidRDefault="003776DE" w:rsidP="00856701">
            <w:pPr>
              <w:tabs>
                <w:tab w:val="left" w:pos="1410"/>
              </w:tabs>
              <w:jc w:val="both"/>
              <w:rPr>
                <w:rFonts w:eastAsia="Times New Roman" w:cstheme="minorHAnsi"/>
                <w:sz w:val="21"/>
                <w:szCs w:val="21"/>
                <w:lang w:eastAsia="rw-RW"/>
              </w:rPr>
            </w:pPr>
            <w:r w:rsidRPr="00F5254B">
              <w:rPr>
                <w:rFonts w:eastAsia="Times New Roman" w:cstheme="minorHAnsi"/>
                <w:sz w:val="21"/>
                <w:szCs w:val="21"/>
                <w:lang w:eastAsia="rw-RW"/>
              </w:rPr>
              <w:t xml:space="preserve">Consultant </w:t>
            </w:r>
            <w:r w:rsidR="00F5254B" w:rsidRPr="00F5254B">
              <w:rPr>
                <w:rFonts w:eastAsia="Times New Roman" w:cstheme="minorHAnsi"/>
                <w:sz w:val="21"/>
                <w:szCs w:val="21"/>
                <w:lang w:eastAsia="rw-RW"/>
              </w:rPr>
              <w:t>–</w:t>
            </w:r>
            <w:r w:rsidR="00F5254B" w:rsidRPr="009D0F75">
              <w:rPr>
                <w:rFonts w:eastAsia="Times New Roman" w:cstheme="minorHAnsi"/>
                <w:sz w:val="21"/>
                <w:szCs w:val="21"/>
                <w:lang w:eastAsia="rw-RW"/>
              </w:rPr>
              <w:t xml:space="preserve"> </w:t>
            </w:r>
            <w:r w:rsidR="00856701">
              <w:rPr>
                <w:rFonts w:eastAsia="Times New Roman" w:cstheme="minorHAnsi"/>
                <w:sz w:val="21"/>
                <w:szCs w:val="21"/>
                <w:lang w:eastAsia="rw-RW"/>
              </w:rPr>
              <w:t xml:space="preserve">Evaluation Finale du </w:t>
            </w:r>
            <w:r w:rsidR="00856701" w:rsidRPr="00856701">
              <w:rPr>
                <w:rFonts w:eastAsia="Times New Roman" w:cstheme="minorHAnsi"/>
                <w:sz w:val="21"/>
                <w:szCs w:val="21"/>
                <w:lang w:eastAsia="rw-RW"/>
              </w:rPr>
              <w:t>Projet Accès au droit et à la justice</w:t>
            </w:r>
          </w:p>
        </w:tc>
      </w:tr>
      <w:tr w:rsidR="00014448" w:rsidRPr="00F5254B" w14:paraId="2CAADECA" w14:textId="77777777" w:rsidTr="00511150">
        <w:tc>
          <w:tcPr>
            <w:tcW w:w="3256" w:type="dxa"/>
          </w:tcPr>
          <w:p w14:paraId="2B312693" w14:textId="77777777" w:rsidR="00014448" w:rsidRPr="00F5254B" w:rsidRDefault="00014448" w:rsidP="00EE54BE">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OBJET DE LA MISSION</w:t>
            </w:r>
          </w:p>
        </w:tc>
        <w:tc>
          <w:tcPr>
            <w:tcW w:w="5761" w:type="dxa"/>
          </w:tcPr>
          <w:p w14:paraId="17A193AC" w14:textId="5E48FE7B" w:rsidR="00014448" w:rsidRPr="00F5254B" w:rsidRDefault="009B11D9">
            <w:pPr>
              <w:tabs>
                <w:tab w:val="left" w:pos="1410"/>
              </w:tabs>
              <w:jc w:val="both"/>
              <w:rPr>
                <w:rFonts w:eastAsia="Times New Roman" w:cstheme="minorHAnsi"/>
                <w:sz w:val="21"/>
                <w:szCs w:val="21"/>
                <w:lang w:eastAsia="rw-RW"/>
              </w:rPr>
            </w:pPr>
            <w:r w:rsidRPr="009B11D9">
              <w:rPr>
                <w:rFonts w:eastAsia="Times New Roman" w:cstheme="minorHAnsi"/>
                <w:sz w:val="21"/>
                <w:szCs w:val="21"/>
                <w:lang w:eastAsia="rw-RW"/>
              </w:rPr>
              <w:t>L’objectif global de la mission d’évaluation est d’analyser la mise en œuvre du Projet d’accès au droit et à la justice, d’apprécier la pertinence et d’évaluer les résultats obtenus en termes de performance (efficacité et efficience) et de succès (effet/impact, durabilité et « réplicabilité »).</w:t>
            </w:r>
          </w:p>
        </w:tc>
      </w:tr>
      <w:tr w:rsidR="00014448" w:rsidRPr="00F5254B" w14:paraId="4860BA86" w14:textId="77777777" w:rsidTr="00511150">
        <w:tc>
          <w:tcPr>
            <w:tcW w:w="3256" w:type="dxa"/>
          </w:tcPr>
          <w:p w14:paraId="3231B2CA" w14:textId="77777777" w:rsidR="00014448" w:rsidRPr="00F5254B" w:rsidRDefault="00014448" w:rsidP="00EE54BE">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Durée :</w:t>
            </w:r>
          </w:p>
        </w:tc>
        <w:tc>
          <w:tcPr>
            <w:tcW w:w="5761" w:type="dxa"/>
          </w:tcPr>
          <w:p w14:paraId="37A4CD32" w14:textId="6C12E6FA" w:rsidR="00014448" w:rsidRPr="00F5254B" w:rsidRDefault="00F01779">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3</w:t>
            </w:r>
            <w:r w:rsidR="009B11D9">
              <w:rPr>
                <w:rFonts w:eastAsia="Times New Roman" w:cstheme="minorHAnsi"/>
                <w:b/>
                <w:sz w:val="21"/>
                <w:szCs w:val="21"/>
                <w:lang w:eastAsia="rw-RW"/>
              </w:rPr>
              <w:t xml:space="preserve">0 jours </w:t>
            </w:r>
            <w:r w:rsidR="0024557C">
              <w:rPr>
                <w:rFonts w:eastAsia="Times New Roman" w:cstheme="minorHAnsi"/>
                <w:b/>
                <w:sz w:val="21"/>
                <w:szCs w:val="21"/>
                <w:lang w:eastAsia="rw-RW"/>
              </w:rPr>
              <w:t>calendaires</w:t>
            </w:r>
            <w:r w:rsidR="0024557C" w:rsidRPr="00F5254B">
              <w:rPr>
                <w:rFonts w:eastAsia="Times New Roman" w:cstheme="minorHAnsi"/>
                <w:b/>
                <w:sz w:val="21"/>
                <w:szCs w:val="21"/>
                <w:lang w:eastAsia="rw-RW"/>
              </w:rPr>
              <w:t xml:space="preserve"> </w:t>
            </w:r>
          </w:p>
        </w:tc>
      </w:tr>
      <w:tr w:rsidR="00A258EA" w:rsidRPr="00F5254B" w14:paraId="70CD8397" w14:textId="77777777" w:rsidTr="00511150">
        <w:tc>
          <w:tcPr>
            <w:tcW w:w="3256" w:type="dxa"/>
          </w:tcPr>
          <w:p w14:paraId="615BE9F3" w14:textId="629DBC00" w:rsidR="00A258EA" w:rsidRPr="00F5254B" w:rsidRDefault="00A258EA" w:rsidP="00EE54BE">
            <w:pPr>
              <w:tabs>
                <w:tab w:val="left" w:pos="1410"/>
              </w:tabs>
              <w:jc w:val="both"/>
              <w:rPr>
                <w:rFonts w:eastAsia="Times New Roman" w:cstheme="minorHAnsi"/>
                <w:b/>
                <w:sz w:val="21"/>
                <w:szCs w:val="21"/>
                <w:lang w:eastAsia="rw-RW"/>
              </w:rPr>
            </w:pPr>
            <w:r>
              <w:rPr>
                <w:rFonts w:eastAsia="Times New Roman" w:cstheme="minorHAnsi"/>
                <w:b/>
                <w:sz w:val="21"/>
                <w:szCs w:val="21"/>
                <w:lang w:eastAsia="rw-RW"/>
              </w:rPr>
              <w:t>Nombre de Consultants</w:t>
            </w:r>
          </w:p>
        </w:tc>
        <w:tc>
          <w:tcPr>
            <w:tcW w:w="5761" w:type="dxa"/>
          </w:tcPr>
          <w:p w14:paraId="1E2AF389" w14:textId="0CAC760D" w:rsidR="00A258EA" w:rsidRPr="00F5254B" w:rsidRDefault="00DF4F41">
            <w:pPr>
              <w:tabs>
                <w:tab w:val="left" w:pos="1410"/>
              </w:tabs>
              <w:jc w:val="both"/>
              <w:rPr>
                <w:rFonts w:eastAsia="Times New Roman" w:cstheme="minorHAnsi"/>
                <w:b/>
                <w:sz w:val="21"/>
                <w:szCs w:val="21"/>
                <w:lang w:eastAsia="rw-RW"/>
              </w:rPr>
            </w:pPr>
            <w:r>
              <w:rPr>
                <w:rFonts w:eastAsia="Times New Roman" w:cstheme="minorHAnsi"/>
                <w:b/>
                <w:sz w:val="21"/>
                <w:szCs w:val="21"/>
                <w:lang w:eastAsia="rw-RW"/>
              </w:rPr>
              <w:t>01</w:t>
            </w:r>
            <w:r w:rsidR="00A66C40">
              <w:rPr>
                <w:rFonts w:eastAsia="Times New Roman" w:cstheme="minorHAnsi"/>
                <w:b/>
                <w:sz w:val="21"/>
                <w:szCs w:val="21"/>
                <w:lang w:eastAsia="rw-RW"/>
              </w:rPr>
              <w:t xml:space="preserve"> </w:t>
            </w:r>
            <w:r w:rsidR="007262B7">
              <w:rPr>
                <w:rFonts w:eastAsia="Times New Roman" w:cstheme="minorHAnsi"/>
                <w:b/>
                <w:sz w:val="21"/>
                <w:szCs w:val="21"/>
                <w:lang w:eastAsia="rw-RW"/>
              </w:rPr>
              <w:t>Consultant</w:t>
            </w:r>
          </w:p>
        </w:tc>
      </w:tr>
      <w:tr w:rsidR="00F01779" w:rsidRPr="00F5254B" w14:paraId="55BF1BCA" w14:textId="77777777" w:rsidTr="00511150">
        <w:tc>
          <w:tcPr>
            <w:tcW w:w="3256" w:type="dxa"/>
          </w:tcPr>
          <w:p w14:paraId="41E08BD5" w14:textId="77777777" w:rsidR="00F01779" w:rsidRPr="00F5254B" w:rsidRDefault="004D002D" w:rsidP="00EE54BE">
            <w:pPr>
              <w:tabs>
                <w:tab w:val="left" w:pos="1410"/>
              </w:tabs>
              <w:jc w:val="both"/>
              <w:rPr>
                <w:rFonts w:eastAsia="Times New Roman" w:cstheme="minorHAnsi"/>
                <w:b/>
                <w:sz w:val="21"/>
                <w:szCs w:val="21"/>
                <w:lang w:eastAsia="rw-RW"/>
              </w:rPr>
            </w:pPr>
            <w:r w:rsidRPr="00F5254B">
              <w:rPr>
                <w:rFonts w:eastAsia="Times New Roman" w:cstheme="minorHAnsi"/>
                <w:b/>
                <w:sz w:val="21"/>
                <w:szCs w:val="21"/>
                <w:lang w:eastAsia="rw-RW"/>
              </w:rPr>
              <w:t xml:space="preserve">Date estimée de début du contrat : </w:t>
            </w:r>
          </w:p>
        </w:tc>
        <w:tc>
          <w:tcPr>
            <w:tcW w:w="5761" w:type="dxa"/>
          </w:tcPr>
          <w:p w14:paraId="5E614C75" w14:textId="1E1909A3" w:rsidR="00F01779" w:rsidRPr="00F5254B" w:rsidRDefault="00F01779">
            <w:pPr>
              <w:tabs>
                <w:tab w:val="left" w:pos="1410"/>
              </w:tabs>
              <w:jc w:val="both"/>
              <w:rPr>
                <w:rFonts w:eastAsia="Times New Roman" w:cstheme="minorHAnsi"/>
                <w:b/>
                <w:sz w:val="21"/>
                <w:szCs w:val="21"/>
                <w:lang w:eastAsia="rw-RW"/>
              </w:rPr>
            </w:pPr>
          </w:p>
        </w:tc>
      </w:tr>
    </w:tbl>
    <w:p w14:paraId="1F99F4D1" w14:textId="77777777" w:rsidR="006A3D75" w:rsidRPr="00F5254B" w:rsidRDefault="006A3D75" w:rsidP="00CB53AB">
      <w:pPr>
        <w:spacing w:after="0"/>
        <w:ind w:left="-142" w:right="-851"/>
        <w:jc w:val="both"/>
        <w:rPr>
          <w:rFonts w:eastAsia="Times New Roman" w:cstheme="minorHAnsi"/>
          <w:sz w:val="21"/>
          <w:szCs w:val="21"/>
          <w:lang w:eastAsia="rw-RW"/>
        </w:rPr>
      </w:pPr>
    </w:p>
    <w:p w14:paraId="7051C6FF" w14:textId="0288990B" w:rsidR="001A4A5E" w:rsidRPr="00F5254B" w:rsidRDefault="001A4A5E" w:rsidP="00CB53AB">
      <w:pPr>
        <w:ind w:left="-142" w:right="-851"/>
        <w:jc w:val="both"/>
        <w:rPr>
          <w:rFonts w:eastAsia="Times New Roman" w:cstheme="minorHAnsi"/>
          <w:sz w:val="21"/>
          <w:szCs w:val="21"/>
          <w:lang w:eastAsia="rw-RW"/>
        </w:rPr>
      </w:pPr>
      <w:r w:rsidRPr="00F5254B">
        <w:rPr>
          <w:rFonts w:eastAsia="Times New Roman" w:cstheme="minorHAnsi"/>
          <w:sz w:val="21"/>
          <w:szCs w:val="21"/>
          <w:lang w:eastAsia="rw-RW"/>
        </w:rPr>
        <w:t>Prière envoyer vos propositions (propositions technique et financière) dûment signées à l’adresse e-mail</w:t>
      </w:r>
      <w:r w:rsidRPr="00F5254B">
        <w:rPr>
          <w:rFonts w:eastAsia="Times New Roman" w:cstheme="minorHAnsi"/>
          <w:b/>
          <w:sz w:val="21"/>
          <w:szCs w:val="21"/>
          <w:lang w:eastAsia="rw-RW"/>
        </w:rPr>
        <w:t xml:space="preserve"> </w:t>
      </w:r>
      <w:hyperlink r:id="rId10" w:history="1">
        <w:r w:rsidR="009B11D9" w:rsidRPr="004B5BE2">
          <w:rPr>
            <w:rStyle w:val="Lienhypertexte"/>
            <w:rFonts w:eastAsia="Times New Roman" w:cstheme="minorHAnsi"/>
            <w:b/>
            <w:sz w:val="21"/>
            <w:szCs w:val="21"/>
            <w:lang w:eastAsia="fr-FR"/>
          </w:rPr>
          <w:t>procurement.tg@undp.org</w:t>
        </w:r>
      </w:hyperlink>
      <w:r w:rsidRPr="009D0F75">
        <w:rPr>
          <w:rFonts w:eastAsia="Times New Roman" w:cstheme="minorHAnsi"/>
          <w:sz w:val="21"/>
          <w:szCs w:val="21"/>
          <w:lang w:eastAsia="rw-RW"/>
        </w:rPr>
        <w:t xml:space="preserve"> avec mention de la référence et </w:t>
      </w:r>
      <w:r w:rsidR="009E0A55" w:rsidRPr="009D0F75">
        <w:rPr>
          <w:rFonts w:eastAsia="Times New Roman" w:cstheme="minorHAnsi"/>
          <w:sz w:val="21"/>
          <w:szCs w:val="21"/>
          <w:lang w:eastAsia="rw-RW"/>
        </w:rPr>
        <w:t>l’</w:t>
      </w:r>
      <w:r w:rsidRPr="009D0F75">
        <w:rPr>
          <w:rFonts w:eastAsia="Times New Roman" w:cstheme="minorHAnsi"/>
          <w:sz w:val="21"/>
          <w:szCs w:val="21"/>
          <w:lang w:eastAsia="rw-RW"/>
        </w:rPr>
        <w:t>intitulé du dossier</w:t>
      </w:r>
      <w:r w:rsidRPr="009D0F75">
        <w:rPr>
          <w:rFonts w:eastAsia="Times New Roman" w:cstheme="minorHAnsi"/>
          <w:b/>
          <w:sz w:val="21"/>
          <w:szCs w:val="21"/>
          <w:lang w:eastAsia="rw-RW"/>
        </w:rPr>
        <w:t xml:space="preserve">. </w:t>
      </w:r>
      <w:r w:rsidRPr="009D0F75">
        <w:rPr>
          <w:rFonts w:eastAsia="Calibri" w:cstheme="minorHAnsi"/>
          <w:b/>
          <w:sz w:val="21"/>
          <w:szCs w:val="21"/>
        </w:rPr>
        <w:t xml:space="preserve">Votre proposition devra être reçue </w:t>
      </w:r>
      <w:r w:rsidRPr="00F5254B">
        <w:rPr>
          <w:rFonts w:eastAsia="Calibri" w:cstheme="minorHAnsi"/>
          <w:sz w:val="21"/>
          <w:szCs w:val="21"/>
        </w:rPr>
        <w:t>au plus tard le</w:t>
      </w:r>
      <w:r w:rsidRPr="00F5254B">
        <w:rPr>
          <w:rFonts w:eastAsia="Calibri" w:cstheme="minorHAnsi"/>
          <w:b/>
          <w:sz w:val="21"/>
          <w:szCs w:val="21"/>
        </w:rPr>
        <w:t xml:space="preserve"> </w:t>
      </w:r>
      <w:r w:rsidR="00A66C40">
        <w:rPr>
          <w:rFonts w:eastAsia="Calibri" w:cstheme="minorHAnsi"/>
          <w:b/>
          <w:color w:val="FF0000"/>
          <w:sz w:val="21"/>
          <w:szCs w:val="21"/>
        </w:rPr>
        <w:t>1</w:t>
      </w:r>
      <w:r w:rsidR="00A66C40" w:rsidRPr="00A66C40">
        <w:rPr>
          <w:rFonts w:eastAsia="Calibri" w:cstheme="minorHAnsi"/>
          <w:b/>
          <w:color w:val="FF0000"/>
          <w:sz w:val="21"/>
          <w:szCs w:val="21"/>
          <w:vertAlign w:val="superscript"/>
        </w:rPr>
        <w:t>er</w:t>
      </w:r>
      <w:r w:rsidR="00A66C40">
        <w:rPr>
          <w:rFonts w:eastAsia="Calibri" w:cstheme="minorHAnsi"/>
          <w:b/>
          <w:color w:val="FF0000"/>
          <w:sz w:val="21"/>
          <w:szCs w:val="21"/>
        </w:rPr>
        <w:t xml:space="preserve"> Février 2019</w:t>
      </w:r>
      <w:r w:rsidR="007E2BB5" w:rsidRPr="00F5254B">
        <w:rPr>
          <w:rFonts w:eastAsia="Calibri" w:cstheme="minorHAnsi"/>
          <w:b/>
          <w:color w:val="FF0000"/>
          <w:sz w:val="21"/>
          <w:szCs w:val="21"/>
        </w:rPr>
        <w:t xml:space="preserve"> à </w:t>
      </w:r>
      <w:r w:rsidR="00A66C40">
        <w:rPr>
          <w:rFonts w:eastAsia="Calibri" w:cstheme="minorHAnsi"/>
          <w:b/>
          <w:color w:val="FF0000"/>
          <w:sz w:val="21"/>
          <w:szCs w:val="21"/>
        </w:rPr>
        <w:t>16</w:t>
      </w:r>
      <w:r w:rsidR="00F37F8D" w:rsidRPr="00F5254B">
        <w:rPr>
          <w:rFonts w:eastAsia="Calibri" w:cstheme="minorHAnsi"/>
          <w:b/>
          <w:color w:val="FF0000"/>
          <w:sz w:val="21"/>
          <w:szCs w:val="21"/>
        </w:rPr>
        <w:t xml:space="preserve"> </w:t>
      </w:r>
      <w:r w:rsidR="007E2BB5" w:rsidRPr="00F5254B">
        <w:rPr>
          <w:rFonts w:eastAsia="Calibri" w:cstheme="minorHAnsi"/>
          <w:b/>
          <w:color w:val="FF0000"/>
          <w:sz w:val="21"/>
          <w:szCs w:val="21"/>
        </w:rPr>
        <w:t>h</w:t>
      </w:r>
      <w:r w:rsidR="00F37F8D" w:rsidRPr="00F5254B">
        <w:rPr>
          <w:rFonts w:eastAsia="Calibri" w:cstheme="minorHAnsi"/>
          <w:b/>
          <w:color w:val="FF0000"/>
          <w:sz w:val="21"/>
          <w:szCs w:val="21"/>
        </w:rPr>
        <w:t xml:space="preserve"> </w:t>
      </w:r>
      <w:r w:rsidR="00A66C40">
        <w:rPr>
          <w:rFonts w:eastAsia="Calibri" w:cstheme="minorHAnsi"/>
          <w:b/>
          <w:color w:val="FF0000"/>
          <w:sz w:val="21"/>
          <w:szCs w:val="21"/>
        </w:rPr>
        <w:t>30</w:t>
      </w:r>
      <w:r w:rsidR="007E2BB5" w:rsidRPr="00F5254B">
        <w:rPr>
          <w:rFonts w:eastAsia="Calibri" w:cstheme="minorHAnsi"/>
          <w:b/>
          <w:color w:val="FF0000"/>
          <w:sz w:val="21"/>
          <w:szCs w:val="21"/>
        </w:rPr>
        <w:t xml:space="preserve">, </w:t>
      </w:r>
      <w:r w:rsidR="007E2BB5" w:rsidRPr="00F5254B">
        <w:rPr>
          <w:rFonts w:eastAsia="Calibri" w:cstheme="minorHAnsi"/>
          <w:b/>
          <w:sz w:val="21"/>
          <w:szCs w:val="21"/>
        </w:rPr>
        <w:t xml:space="preserve">heure </w:t>
      </w:r>
      <w:r w:rsidR="001667AE" w:rsidRPr="00F5254B">
        <w:rPr>
          <w:rFonts w:eastAsia="Calibri" w:cstheme="minorHAnsi"/>
          <w:b/>
          <w:sz w:val="21"/>
          <w:szCs w:val="21"/>
        </w:rPr>
        <w:t xml:space="preserve">locale </w:t>
      </w:r>
      <w:r w:rsidR="007E2BB5" w:rsidRPr="00F5254B">
        <w:rPr>
          <w:rFonts w:eastAsia="Calibri" w:cstheme="minorHAnsi"/>
          <w:b/>
          <w:sz w:val="21"/>
          <w:szCs w:val="21"/>
        </w:rPr>
        <w:t>de Lomé</w:t>
      </w:r>
      <w:r w:rsidRPr="00F5254B">
        <w:rPr>
          <w:rFonts w:eastAsia="Calibri" w:cstheme="minorHAnsi"/>
          <w:sz w:val="21"/>
          <w:szCs w:val="21"/>
        </w:rPr>
        <w:t xml:space="preserve">. </w:t>
      </w:r>
    </w:p>
    <w:p w14:paraId="0C4C1302" w14:textId="77777777" w:rsidR="00DD7F19" w:rsidRPr="009D0F75" w:rsidRDefault="00DD7F19" w:rsidP="00EE54BE">
      <w:pPr>
        <w:spacing w:after="120" w:line="240" w:lineRule="auto"/>
        <w:jc w:val="both"/>
        <w:rPr>
          <w:rFonts w:eastAsia="Times New Roman" w:cstheme="minorHAnsi"/>
          <w:sz w:val="21"/>
          <w:szCs w:val="21"/>
          <w:lang w:eastAsia="rw-RW"/>
        </w:rPr>
      </w:pPr>
      <w:r w:rsidRPr="009D0F75">
        <w:rPr>
          <w:rFonts w:eastAsia="Calibri" w:cstheme="minorHAnsi"/>
          <w:noProof/>
          <w:sz w:val="21"/>
          <w:szCs w:val="21"/>
          <w:lang w:eastAsia="fr-FR"/>
        </w:rPr>
        <mc:AlternateContent>
          <mc:Choice Requires="wps">
            <w:drawing>
              <wp:anchor distT="4294967293" distB="4294967293" distL="114300" distR="114300" simplePos="0" relativeHeight="251665408" behindDoc="0" locked="0" layoutInCell="1" allowOverlap="1" wp14:anchorId="79F83000" wp14:editId="415678E5">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60439" id="Connecteur droit avec flèche 2" o:spid="_x0000_s1026" type="#_x0000_t32" style="position:absolute;margin-left:-28.9pt;margin-top:9.15pt;width:522.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14:paraId="5D81FCA1" w14:textId="77777777" w:rsidR="00622D35" w:rsidRDefault="00622D35" w:rsidP="00CB53AB">
      <w:pPr>
        <w:pStyle w:val="Paragraphedeliste"/>
        <w:tabs>
          <w:tab w:val="left" w:pos="720"/>
        </w:tabs>
        <w:spacing w:after="0" w:line="240" w:lineRule="auto"/>
        <w:jc w:val="both"/>
        <w:rPr>
          <w:rFonts w:eastAsia="Calibri" w:cstheme="minorHAnsi"/>
          <w:b/>
          <w:sz w:val="21"/>
          <w:szCs w:val="21"/>
          <w:u w:val="single"/>
        </w:rPr>
      </w:pPr>
    </w:p>
    <w:p w14:paraId="5EC5A293" w14:textId="77777777" w:rsidR="00DD7F19" w:rsidRPr="00CB53AB" w:rsidRDefault="004E7E9B" w:rsidP="00CB53AB">
      <w:pPr>
        <w:pStyle w:val="Paragraphedeliste"/>
        <w:numPr>
          <w:ilvl w:val="0"/>
          <w:numId w:val="3"/>
        </w:numPr>
        <w:tabs>
          <w:tab w:val="left" w:pos="720"/>
        </w:tabs>
        <w:spacing w:after="0" w:line="240" w:lineRule="auto"/>
        <w:ind w:left="720"/>
        <w:jc w:val="both"/>
        <w:rPr>
          <w:rFonts w:eastAsia="Calibri" w:cstheme="minorHAnsi"/>
          <w:b/>
          <w:sz w:val="21"/>
          <w:szCs w:val="21"/>
          <w:u w:val="single"/>
        </w:rPr>
      </w:pPr>
      <w:r w:rsidRPr="00CB53AB">
        <w:rPr>
          <w:rFonts w:eastAsia="Calibri" w:cstheme="minorHAnsi"/>
          <w:b/>
          <w:sz w:val="21"/>
          <w:szCs w:val="21"/>
          <w:u w:val="single"/>
        </w:rPr>
        <w:t>Contexte</w:t>
      </w:r>
      <w:r w:rsidRPr="00CB53AB">
        <w:rPr>
          <w:rFonts w:eastAsia="Calibri" w:cstheme="minorHAnsi"/>
          <w:b/>
          <w:sz w:val="21"/>
          <w:szCs w:val="21"/>
        </w:rPr>
        <w:t xml:space="preserve"> :</w:t>
      </w:r>
    </w:p>
    <w:p w14:paraId="5EFAC56E" w14:textId="77777777" w:rsidR="001D3069" w:rsidRPr="00CB53AB" w:rsidRDefault="001D3069" w:rsidP="00CB53AB">
      <w:pPr>
        <w:tabs>
          <w:tab w:val="left" w:pos="720"/>
        </w:tabs>
        <w:spacing w:after="0" w:line="240" w:lineRule="auto"/>
        <w:ind w:left="360"/>
        <w:jc w:val="both"/>
        <w:rPr>
          <w:rFonts w:eastAsia="Calibri" w:cstheme="minorHAnsi"/>
          <w:b/>
          <w:sz w:val="21"/>
          <w:szCs w:val="21"/>
          <w:u w:val="single"/>
        </w:rPr>
      </w:pPr>
    </w:p>
    <w:p w14:paraId="145B3372" w14:textId="1D9683B0" w:rsidR="003776DE" w:rsidRDefault="009B11D9" w:rsidP="00EE54BE">
      <w:pPr>
        <w:spacing w:before="100" w:beforeAutospacing="1" w:after="0" w:line="240" w:lineRule="auto"/>
        <w:contextualSpacing/>
        <w:jc w:val="both"/>
        <w:rPr>
          <w:rFonts w:cstheme="minorHAnsi"/>
          <w:bCs/>
          <w:iCs/>
          <w:sz w:val="21"/>
          <w:szCs w:val="21"/>
          <w:lang w:eastAsia="fr-FR"/>
        </w:rPr>
      </w:pPr>
      <w:r w:rsidRPr="009B11D9">
        <w:rPr>
          <w:rFonts w:cstheme="minorHAnsi"/>
          <w:bCs/>
          <w:iCs/>
          <w:sz w:val="21"/>
          <w:szCs w:val="21"/>
          <w:lang w:eastAsia="fr-FR"/>
        </w:rPr>
        <w:t>Le Togo a connu une longue crise durant les années 90 qui a conduit à la suspension de la coopération en 1995 avec les partenaires en particulier l’Union européenne. Pour sortir de cette crise et renouer avec les partenaires au développement, le Togo a signé 22 engagements à Bruxelles en 2004 devant l’Union européenne. Parmi ces 22 engagements, figure en bonne place la réforme du système judiciaire.</w:t>
      </w:r>
    </w:p>
    <w:p w14:paraId="3246C04B" w14:textId="77777777" w:rsidR="009B11D9" w:rsidRDefault="009B11D9" w:rsidP="00EE54BE">
      <w:pPr>
        <w:spacing w:before="100" w:beforeAutospacing="1" w:after="0" w:line="240" w:lineRule="auto"/>
        <w:contextualSpacing/>
        <w:jc w:val="both"/>
        <w:rPr>
          <w:rFonts w:cstheme="minorHAnsi"/>
          <w:bCs/>
          <w:iCs/>
          <w:sz w:val="21"/>
          <w:szCs w:val="21"/>
          <w:lang w:eastAsia="fr-FR"/>
        </w:rPr>
      </w:pPr>
    </w:p>
    <w:p w14:paraId="16C8C06A" w14:textId="28E96A0F" w:rsidR="009B11D9" w:rsidRDefault="009B11D9" w:rsidP="009B11D9">
      <w:pPr>
        <w:spacing w:before="100" w:beforeAutospacing="1" w:after="0" w:line="240" w:lineRule="auto"/>
        <w:contextualSpacing/>
        <w:jc w:val="both"/>
        <w:rPr>
          <w:rFonts w:cstheme="minorHAnsi"/>
          <w:bCs/>
          <w:iCs/>
          <w:sz w:val="21"/>
          <w:szCs w:val="21"/>
          <w:lang w:eastAsia="fr-FR"/>
        </w:rPr>
      </w:pPr>
      <w:r w:rsidRPr="009B11D9">
        <w:rPr>
          <w:rFonts w:cstheme="minorHAnsi"/>
          <w:bCs/>
          <w:iCs/>
          <w:sz w:val="21"/>
          <w:szCs w:val="21"/>
          <w:lang w:eastAsia="fr-FR"/>
        </w:rPr>
        <w:t>Dès le dernier trimestre de 2005 le Togo a entrepris l’exécution du Programme national de modernisation de la justice (PNMJ) pour mettre en place sur une période de 5 ans, les fondements d’une justice indépendante, efficiente, accessible à tous y compris les popul</w:t>
      </w:r>
      <w:r>
        <w:rPr>
          <w:rFonts w:cstheme="minorHAnsi"/>
          <w:bCs/>
          <w:iCs/>
          <w:sz w:val="21"/>
          <w:szCs w:val="21"/>
          <w:lang w:eastAsia="fr-FR"/>
        </w:rPr>
        <w:t xml:space="preserve">ations vulnérables. </w:t>
      </w:r>
      <w:r w:rsidRPr="009B11D9">
        <w:rPr>
          <w:rFonts w:cstheme="minorHAnsi"/>
          <w:bCs/>
          <w:iCs/>
          <w:sz w:val="21"/>
          <w:szCs w:val="21"/>
          <w:lang w:eastAsia="fr-FR"/>
        </w:rPr>
        <w:t>Ce programme vise à corriger le disfonctionnement et la faiblesse du système judiciaire</w:t>
      </w:r>
      <w:r>
        <w:rPr>
          <w:rFonts w:cstheme="minorHAnsi"/>
          <w:bCs/>
          <w:iCs/>
          <w:sz w:val="21"/>
          <w:szCs w:val="21"/>
          <w:lang w:eastAsia="fr-FR"/>
        </w:rPr>
        <w:t>.</w:t>
      </w:r>
    </w:p>
    <w:p w14:paraId="1AF9127C" w14:textId="6046D5F8" w:rsidR="009B11D9" w:rsidRDefault="009B11D9" w:rsidP="00EE54BE">
      <w:pPr>
        <w:spacing w:before="100" w:beforeAutospacing="1" w:after="0" w:line="240" w:lineRule="auto"/>
        <w:contextualSpacing/>
        <w:jc w:val="both"/>
        <w:rPr>
          <w:rFonts w:cstheme="minorHAnsi"/>
          <w:bCs/>
          <w:iCs/>
          <w:sz w:val="21"/>
          <w:szCs w:val="21"/>
          <w:lang w:eastAsia="fr-FR"/>
        </w:rPr>
      </w:pPr>
    </w:p>
    <w:p w14:paraId="440EFAC3" w14:textId="77777777" w:rsidR="005410EF" w:rsidRPr="005410EF" w:rsidRDefault="005410EF" w:rsidP="005410EF">
      <w:pPr>
        <w:spacing w:before="100" w:beforeAutospacing="1" w:after="0" w:line="240" w:lineRule="auto"/>
        <w:contextualSpacing/>
        <w:jc w:val="both"/>
        <w:rPr>
          <w:rFonts w:cstheme="minorHAnsi"/>
          <w:bCs/>
          <w:iCs/>
          <w:sz w:val="21"/>
          <w:szCs w:val="21"/>
          <w:lang w:eastAsia="fr-FR"/>
        </w:rPr>
      </w:pPr>
      <w:r w:rsidRPr="005410EF">
        <w:rPr>
          <w:rFonts w:cstheme="minorHAnsi"/>
          <w:bCs/>
          <w:iCs/>
          <w:sz w:val="21"/>
          <w:szCs w:val="21"/>
          <w:lang w:eastAsia="fr-FR"/>
        </w:rPr>
        <w:t xml:space="preserve">Aujourd’hui, les défis majeurs pour l’Etat Togolais dans ces domaines consistent à poser les fondements d’une justice indépendante, efficiente, accessible à tous, y compris aux populations les plus vulnérables d’une part et à apporter une réponse efficace au chômage et au sous-emploi des jeunes. </w:t>
      </w:r>
    </w:p>
    <w:p w14:paraId="188B6A68" w14:textId="0DB6D59F" w:rsidR="009B11D9" w:rsidRDefault="005410EF" w:rsidP="005410EF">
      <w:pPr>
        <w:spacing w:before="100" w:beforeAutospacing="1" w:after="0" w:line="240" w:lineRule="auto"/>
        <w:contextualSpacing/>
        <w:jc w:val="both"/>
        <w:rPr>
          <w:rFonts w:cstheme="minorHAnsi"/>
          <w:bCs/>
          <w:iCs/>
          <w:sz w:val="21"/>
          <w:szCs w:val="21"/>
          <w:lang w:eastAsia="fr-FR"/>
        </w:rPr>
      </w:pPr>
      <w:r w:rsidRPr="005410EF">
        <w:rPr>
          <w:rFonts w:cstheme="minorHAnsi"/>
          <w:bCs/>
          <w:iCs/>
          <w:sz w:val="21"/>
          <w:szCs w:val="21"/>
          <w:lang w:eastAsia="fr-FR"/>
        </w:rPr>
        <w:t>Malgré les résultats probants et significatifs au crédit du PNMJ, d’importants efforts restent à déployer pour une justice efficace, efficiente et accessible par tous.</w:t>
      </w:r>
    </w:p>
    <w:p w14:paraId="7030718B" w14:textId="0D80CB13" w:rsidR="009B11D9" w:rsidRDefault="009B11D9" w:rsidP="00EE54BE">
      <w:pPr>
        <w:spacing w:before="100" w:beforeAutospacing="1" w:after="0" w:line="240" w:lineRule="auto"/>
        <w:contextualSpacing/>
        <w:jc w:val="both"/>
        <w:rPr>
          <w:rFonts w:cstheme="minorHAnsi"/>
          <w:bCs/>
          <w:iCs/>
          <w:sz w:val="21"/>
          <w:szCs w:val="21"/>
          <w:lang w:eastAsia="fr-FR"/>
        </w:rPr>
      </w:pPr>
    </w:p>
    <w:p w14:paraId="20FB48D5" w14:textId="63630CAE" w:rsidR="009B11D9" w:rsidRDefault="005410EF" w:rsidP="00EE54BE">
      <w:pPr>
        <w:spacing w:before="100" w:beforeAutospacing="1" w:after="0" w:line="240" w:lineRule="auto"/>
        <w:contextualSpacing/>
        <w:jc w:val="both"/>
        <w:rPr>
          <w:rFonts w:cstheme="minorHAnsi"/>
          <w:bCs/>
          <w:iCs/>
          <w:sz w:val="21"/>
          <w:szCs w:val="21"/>
          <w:lang w:eastAsia="fr-FR"/>
        </w:rPr>
      </w:pPr>
      <w:r w:rsidRPr="005410EF">
        <w:rPr>
          <w:rFonts w:cstheme="minorHAnsi"/>
          <w:bCs/>
          <w:iCs/>
          <w:sz w:val="21"/>
          <w:szCs w:val="21"/>
          <w:lang w:eastAsia="fr-FR"/>
        </w:rPr>
        <w:t>Le projet d’accès au droit et à la justice prend corps sur les recommandations de l’évaluation finale du projet « Recours au volontariat pour un appui juridique aux groupes vulnérables en milieu carcéral au Togo » (2012-2013) sur la nécessité d’accroitre à l’échelle et de répéter l’expérience des audiences extraordinaires en mobilisant l’ensemble des acteurs et ce, tout en appuyant la recherche de solutions à long terme pour que ces audiences n’aient ultimement plus leur raison d’être. Une corrélation entre les audiences extraordinaires, l’aide juridictionnelle et les caravanes de justice du Barreau devrait être établi pour assurer une pérennisation du processus</w:t>
      </w:r>
    </w:p>
    <w:p w14:paraId="69EA5E2D" w14:textId="5F2BE4EC" w:rsidR="00BC3D67" w:rsidRDefault="00BC3D67" w:rsidP="00EE54BE">
      <w:pPr>
        <w:spacing w:before="100" w:beforeAutospacing="1" w:after="0" w:line="240" w:lineRule="auto"/>
        <w:contextualSpacing/>
        <w:jc w:val="both"/>
        <w:rPr>
          <w:rFonts w:cstheme="minorHAnsi"/>
          <w:bCs/>
          <w:iCs/>
          <w:sz w:val="21"/>
          <w:szCs w:val="21"/>
          <w:lang w:eastAsia="fr-FR"/>
        </w:rPr>
      </w:pPr>
    </w:p>
    <w:p w14:paraId="31FA2640" w14:textId="2CDE5951" w:rsidR="00BC3D67" w:rsidRDefault="00BC3D67" w:rsidP="00EE54BE">
      <w:pPr>
        <w:spacing w:before="100" w:beforeAutospacing="1" w:after="0" w:line="240" w:lineRule="auto"/>
        <w:contextualSpacing/>
        <w:jc w:val="both"/>
        <w:rPr>
          <w:rFonts w:cstheme="minorHAnsi"/>
          <w:bCs/>
          <w:iCs/>
          <w:sz w:val="21"/>
          <w:szCs w:val="21"/>
          <w:lang w:eastAsia="fr-FR"/>
        </w:rPr>
      </w:pPr>
      <w:r w:rsidRPr="00BC3D67">
        <w:rPr>
          <w:rFonts w:cstheme="minorHAnsi"/>
          <w:bCs/>
          <w:iCs/>
          <w:sz w:val="21"/>
          <w:szCs w:val="21"/>
          <w:lang w:eastAsia="fr-FR"/>
        </w:rPr>
        <w:t>Le projet, débuté en 2014, a pour objectif de contribuer à promouvoir l'accès au droit et à la justice des citoyens, en particulier des couches défavorisées, en vue du respect des droits fondamentaux des plus vulnérables, à travers la mise en œuvre d’un système d’aide juridique et juridictionnelle favorisant les groupes vulnérables et les plus démunis.</w:t>
      </w:r>
    </w:p>
    <w:p w14:paraId="69154D8B" w14:textId="714CB485" w:rsidR="00BC3D67" w:rsidRDefault="00BC3D67" w:rsidP="00EE54BE">
      <w:pPr>
        <w:spacing w:before="100" w:beforeAutospacing="1" w:after="0" w:line="240" w:lineRule="auto"/>
        <w:contextualSpacing/>
        <w:jc w:val="both"/>
        <w:rPr>
          <w:rFonts w:cstheme="minorHAnsi"/>
          <w:bCs/>
          <w:iCs/>
          <w:sz w:val="21"/>
          <w:szCs w:val="21"/>
          <w:lang w:eastAsia="fr-FR"/>
        </w:rPr>
      </w:pPr>
    </w:p>
    <w:p w14:paraId="26B64928" w14:textId="77777777" w:rsidR="00BC3D67" w:rsidRDefault="00BC3D67" w:rsidP="00EE54BE">
      <w:pPr>
        <w:spacing w:before="100" w:beforeAutospacing="1" w:after="0" w:line="240" w:lineRule="auto"/>
        <w:contextualSpacing/>
        <w:jc w:val="both"/>
        <w:rPr>
          <w:rFonts w:cstheme="minorHAnsi"/>
          <w:bCs/>
          <w:iCs/>
          <w:sz w:val="21"/>
          <w:szCs w:val="21"/>
          <w:lang w:eastAsia="fr-FR"/>
        </w:rPr>
      </w:pPr>
    </w:p>
    <w:p w14:paraId="16024CD6" w14:textId="77777777" w:rsidR="00BC3D67" w:rsidRPr="00BC3D67" w:rsidRDefault="00BC3D67" w:rsidP="00BC3D67">
      <w:pPr>
        <w:spacing w:before="100" w:beforeAutospacing="1" w:after="0" w:line="240" w:lineRule="auto"/>
        <w:contextualSpacing/>
        <w:jc w:val="both"/>
        <w:rPr>
          <w:rFonts w:cstheme="minorHAnsi"/>
          <w:bCs/>
          <w:iCs/>
          <w:sz w:val="21"/>
          <w:szCs w:val="21"/>
          <w:lang w:eastAsia="fr-FR"/>
        </w:rPr>
      </w:pPr>
      <w:r w:rsidRPr="00BC3D67">
        <w:rPr>
          <w:rFonts w:cstheme="minorHAnsi"/>
          <w:bCs/>
          <w:iCs/>
          <w:sz w:val="21"/>
          <w:szCs w:val="21"/>
          <w:lang w:eastAsia="fr-FR"/>
        </w:rPr>
        <w:t xml:space="preserve">Les objectifs du projet sont appropriés pour accompagner les efforts du gouvernement en matière de promotion de l'Etat de droit, et dans un contexte marqué par l'inefficacité de l'appareil judiciaire et les faibles capacités de l’Etat à répondre aux besoins de protection ressentis par la population. </w:t>
      </w:r>
    </w:p>
    <w:p w14:paraId="714A699B" w14:textId="77777777" w:rsidR="00BC3D67" w:rsidRPr="00BC3D67" w:rsidRDefault="00BC3D67" w:rsidP="00BC3D67">
      <w:pPr>
        <w:spacing w:before="100" w:beforeAutospacing="1" w:after="0" w:line="240" w:lineRule="auto"/>
        <w:contextualSpacing/>
        <w:jc w:val="both"/>
        <w:rPr>
          <w:rFonts w:cstheme="minorHAnsi"/>
          <w:bCs/>
          <w:iCs/>
          <w:sz w:val="21"/>
          <w:szCs w:val="21"/>
          <w:lang w:eastAsia="fr-FR"/>
        </w:rPr>
      </w:pPr>
      <w:r w:rsidRPr="00BC3D67">
        <w:rPr>
          <w:rFonts w:cstheme="minorHAnsi"/>
          <w:bCs/>
          <w:iCs/>
          <w:sz w:val="21"/>
          <w:szCs w:val="21"/>
          <w:lang w:eastAsia="fr-FR"/>
        </w:rPr>
        <w:t>Le projet est mis en œuvre selon la modalité d’exécution nationale (NEX) par le ministère de la Justice et des relations avec les Institutions de la République, en partenariat avec les organisations de la société civile œuvrant dans le secteur judiciaire.</w:t>
      </w:r>
    </w:p>
    <w:p w14:paraId="3ECE48C0" w14:textId="4EC26488" w:rsidR="009B11D9" w:rsidRDefault="00BC3D67" w:rsidP="00BC3D67">
      <w:pPr>
        <w:spacing w:before="100" w:beforeAutospacing="1" w:after="0" w:line="240" w:lineRule="auto"/>
        <w:contextualSpacing/>
        <w:jc w:val="both"/>
        <w:rPr>
          <w:rFonts w:cstheme="minorHAnsi"/>
          <w:bCs/>
          <w:iCs/>
          <w:sz w:val="21"/>
          <w:szCs w:val="21"/>
          <w:lang w:eastAsia="fr-FR"/>
        </w:rPr>
      </w:pPr>
      <w:r w:rsidRPr="00BC3D67">
        <w:rPr>
          <w:rFonts w:cstheme="minorHAnsi"/>
          <w:bCs/>
          <w:iCs/>
          <w:sz w:val="21"/>
          <w:szCs w:val="21"/>
          <w:lang w:eastAsia="fr-FR"/>
        </w:rPr>
        <w:t>L’évaluation finale du projet intervient au terme de la période d’exécution du projet pour en faire le bilan, analyser la qualité du déroulement du projet et des produits livrés, dégager des enseignements et formuler des recommandations. Les présents Termes de référence sont destinés à la réalisation de cet exercice d’évaluation finale du Projet « Accès au droit et à la justice ».</w:t>
      </w:r>
    </w:p>
    <w:p w14:paraId="30AC264A" w14:textId="658FF4EA" w:rsidR="00BC3D67" w:rsidRDefault="00BC3D67" w:rsidP="00EE54BE">
      <w:pPr>
        <w:spacing w:before="100" w:beforeAutospacing="1" w:after="0" w:line="240" w:lineRule="auto"/>
        <w:contextualSpacing/>
        <w:jc w:val="both"/>
        <w:rPr>
          <w:rFonts w:cstheme="minorHAnsi"/>
          <w:bCs/>
          <w:iCs/>
          <w:sz w:val="21"/>
          <w:szCs w:val="21"/>
          <w:lang w:eastAsia="fr-FR"/>
        </w:rPr>
      </w:pPr>
    </w:p>
    <w:p w14:paraId="2AA6E5E3" w14:textId="24E99A66" w:rsidR="00BC3D67" w:rsidRPr="00B8452D" w:rsidRDefault="00B8452D" w:rsidP="00BC3D67">
      <w:pPr>
        <w:pStyle w:val="Paragraphedeliste"/>
        <w:numPr>
          <w:ilvl w:val="0"/>
          <w:numId w:val="3"/>
        </w:numPr>
        <w:spacing w:before="100" w:beforeAutospacing="1" w:after="0" w:line="240" w:lineRule="auto"/>
        <w:jc w:val="both"/>
        <w:rPr>
          <w:rFonts w:cstheme="minorHAnsi"/>
          <w:b/>
          <w:bCs/>
          <w:iCs/>
          <w:sz w:val="21"/>
          <w:szCs w:val="21"/>
          <w:u w:val="single"/>
          <w:lang w:eastAsia="fr-FR"/>
        </w:rPr>
      </w:pPr>
      <w:r w:rsidRPr="00B8452D">
        <w:rPr>
          <w:rFonts w:cstheme="minorHAnsi"/>
          <w:b/>
          <w:bCs/>
          <w:iCs/>
          <w:sz w:val="21"/>
          <w:szCs w:val="21"/>
          <w:u w:val="single"/>
          <w:lang w:eastAsia="fr-FR"/>
        </w:rPr>
        <w:t>Objectifs de</w:t>
      </w:r>
      <w:r w:rsidR="00BC3D67" w:rsidRPr="00B8452D">
        <w:rPr>
          <w:rFonts w:cstheme="minorHAnsi"/>
          <w:b/>
          <w:bCs/>
          <w:iCs/>
          <w:sz w:val="21"/>
          <w:szCs w:val="21"/>
          <w:u w:val="single"/>
          <w:lang w:eastAsia="fr-FR"/>
        </w:rPr>
        <w:t xml:space="preserve"> l’Evaluation </w:t>
      </w:r>
    </w:p>
    <w:p w14:paraId="07BB10B5" w14:textId="77777777" w:rsidR="00B8452D" w:rsidRPr="00B8452D" w:rsidRDefault="00B8452D" w:rsidP="00B8452D">
      <w:pPr>
        <w:spacing w:before="100" w:beforeAutospacing="1" w:after="0" w:line="240" w:lineRule="auto"/>
        <w:contextualSpacing/>
        <w:jc w:val="both"/>
        <w:rPr>
          <w:rFonts w:cstheme="minorHAnsi"/>
          <w:bCs/>
          <w:iCs/>
          <w:sz w:val="21"/>
          <w:szCs w:val="21"/>
          <w:lang w:eastAsia="fr-FR"/>
        </w:rPr>
      </w:pPr>
      <w:r w:rsidRPr="00B8452D">
        <w:rPr>
          <w:rFonts w:cstheme="minorHAnsi"/>
          <w:bCs/>
          <w:iCs/>
          <w:sz w:val="21"/>
          <w:szCs w:val="21"/>
          <w:lang w:eastAsia="fr-FR"/>
        </w:rPr>
        <w:t>L’objectif global de la mission d’évaluation est d’analyser la mise en œuvre du Projet d’accès au droit et à la justice, d’apprécier la pertinence et d’évaluer les résultats obtenus en termes de performance (efficacité et efficience) et de succès (effet/impact, durabilité et « réplicabilité »).</w:t>
      </w:r>
    </w:p>
    <w:p w14:paraId="2E7CB42A" w14:textId="77777777" w:rsidR="00B8452D" w:rsidRPr="00B8452D" w:rsidRDefault="00B8452D" w:rsidP="00B8452D">
      <w:pPr>
        <w:spacing w:before="100" w:beforeAutospacing="1" w:after="0" w:line="240" w:lineRule="auto"/>
        <w:contextualSpacing/>
        <w:jc w:val="both"/>
        <w:rPr>
          <w:rFonts w:cstheme="minorHAnsi"/>
          <w:bCs/>
          <w:iCs/>
          <w:sz w:val="21"/>
          <w:szCs w:val="21"/>
          <w:lang w:eastAsia="fr-FR"/>
        </w:rPr>
      </w:pPr>
      <w:r w:rsidRPr="00B8452D">
        <w:rPr>
          <w:rFonts w:cstheme="minorHAnsi"/>
          <w:bCs/>
          <w:iCs/>
          <w:sz w:val="21"/>
          <w:szCs w:val="21"/>
          <w:lang w:eastAsia="fr-FR"/>
        </w:rPr>
        <w:t>L’exercice vise spécifiquement à :</w:t>
      </w:r>
    </w:p>
    <w:p w14:paraId="011882E2" w14:textId="77777777" w:rsidR="00B8452D" w:rsidRPr="00B8452D" w:rsidRDefault="00B8452D" w:rsidP="00B8452D">
      <w:pPr>
        <w:spacing w:before="100" w:beforeAutospacing="1" w:after="0" w:line="240" w:lineRule="auto"/>
        <w:contextualSpacing/>
        <w:jc w:val="both"/>
        <w:rPr>
          <w:rFonts w:cstheme="minorHAnsi"/>
          <w:bCs/>
          <w:iCs/>
          <w:sz w:val="21"/>
          <w:szCs w:val="21"/>
          <w:lang w:eastAsia="fr-FR"/>
        </w:rPr>
      </w:pPr>
    </w:p>
    <w:p w14:paraId="2461C07D" w14:textId="56F7AB2B" w:rsidR="00B8452D" w:rsidRPr="00B8452D" w:rsidRDefault="00B8452D" w:rsidP="00B8452D">
      <w:pPr>
        <w:pStyle w:val="Paragraphedeliste"/>
        <w:numPr>
          <w:ilvl w:val="0"/>
          <w:numId w:val="42"/>
        </w:numPr>
        <w:spacing w:before="100" w:beforeAutospacing="1" w:after="0" w:line="240" w:lineRule="auto"/>
        <w:rPr>
          <w:rFonts w:cstheme="minorHAnsi"/>
          <w:bCs/>
          <w:iCs/>
          <w:sz w:val="21"/>
          <w:szCs w:val="21"/>
          <w:lang w:eastAsia="fr-FR"/>
        </w:rPr>
      </w:pPr>
      <w:r>
        <w:rPr>
          <w:rFonts w:cstheme="minorHAnsi"/>
          <w:bCs/>
          <w:iCs/>
          <w:sz w:val="21"/>
          <w:szCs w:val="21"/>
          <w:lang w:eastAsia="fr-FR"/>
        </w:rPr>
        <w:t>A</w:t>
      </w:r>
      <w:r w:rsidRPr="00B8452D">
        <w:rPr>
          <w:rFonts w:cstheme="minorHAnsi"/>
          <w:bCs/>
          <w:iCs/>
          <w:sz w:val="21"/>
          <w:szCs w:val="21"/>
          <w:lang w:eastAsia="fr-FR"/>
        </w:rPr>
        <w:t xml:space="preserve">pprécier la pertinence du projet dans sa conception et la mise en œuvre ; </w:t>
      </w:r>
    </w:p>
    <w:p w14:paraId="55225194" w14:textId="02FBB534" w:rsidR="00B8452D" w:rsidRPr="00B8452D" w:rsidRDefault="00B8452D" w:rsidP="00B8452D">
      <w:pPr>
        <w:pStyle w:val="Paragraphedeliste"/>
        <w:numPr>
          <w:ilvl w:val="0"/>
          <w:numId w:val="42"/>
        </w:numPr>
        <w:spacing w:before="100" w:beforeAutospacing="1" w:after="0" w:line="240" w:lineRule="auto"/>
        <w:rPr>
          <w:rFonts w:cstheme="minorHAnsi"/>
          <w:bCs/>
          <w:iCs/>
          <w:sz w:val="21"/>
          <w:szCs w:val="21"/>
          <w:lang w:eastAsia="fr-FR"/>
        </w:rPr>
      </w:pPr>
      <w:r>
        <w:rPr>
          <w:rFonts w:cstheme="minorHAnsi"/>
          <w:bCs/>
          <w:iCs/>
          <w:sz w:val="21"/>
          <w:szCs w:val="21"/>
          <w:lang w:eastAsia="fr-FR"/>
        </w:rPr>
        <w:t>A</w:t>
      </w:r>
      <w:r w:rsidRPr="00B8452D">
        <w:rPr>
          <w:rFonts w:cstheme="minorHAnsi"/>
          <w:bCs/>
          <w:iCs/>
          <w:sz w:val="21"/>
          <w:szCs w:val="21"/>
          <w:lang w:eastAsia="fr-FR"/>
        </w:rPr>
        <w:t>pprécier l’ensemble du dispositif de mise en œuvre du projet et les arrangements de gestion ;</w:t>
      </w:r>
    </w:p>
    <w:p w14:paraId="20A07BC3" w14:textId="17DB4725" w:rsidR="00B8452D" w:rsidRPr="00B8452D" w:rsidRDefault="00B8452D" w:rsidP="00B8452D">
      <w:pPr>
        <w:pStyle w:val="Paragraphedeliste"/>
        <w:numPr>
          <w:ilvl w:val="0"/>
          <w:numId w:val="42"/>
        </w:numPr>
        <w:spacing w:before="100" w:beforeAutospacing="1" w:after="0" w:line="240" w:lineRule="auto"/>
        <w:rPr>
          <w:rFonts w:cstheme="minorHAnsi"/>
          <w:bCs/>
          <w:iCs/>
          <w:sz w:val="21"/>
          <w:szCs w:val="21"/>
          <w:lang w:eastAsia="fr-FR"/>
        </w:rPr>
      </w:pPr>
      <w:r>
        <w:rPr>
          <w:rFonts w:cstheme="minorHAnsi"/>
          <w:bCs/>
          <w:iCs/>
          <w:sz w:val="21"/>
          <w:szCs w:val="21"/>
          <w:lang w:eastAsia="fr-FR"/>
        </w:rPr>
        <w:t>M</w:t>
      </w:r>
      <w:r w:rsidRPr="00B8452D">
        <w:rPr>
          <w:rFonts w:cstheme="minorHAnsi"/>
          <w:bCs/>
          <w:iCs/>
          <w:sz w:val="21"/>
          <w:szCs w:val="21"/>
          <w:lang w:eastAsia="fr-FR"/>
        </w:rPr>
        <w:t xml:space="preserve">esurer les progrès obtenus au regard des résultats (effet et produits) escomptés et identifier les facteurs qui y ont contribué ou affecté négativement la réalisation ; </w:t>
      </w:r>
    </w:p>
    <w:p w14:paraId="47B8B3AB" w14:textId="696DA6BE" w:rsidR="00B8452D" w:rsidRPr="00B8452D" w:rsidRDefault="00B8452D" w:rsidP="00B8452D">
      <w:pPr>
        <w:pStyle w:val="Paragraphedeliste"/>
        <w:numPr>
          <w:ilvl w:val="0"/>
          <w:numId w:val="42"/>
        </w:numPr>
        <w:spacing w:before="100" w:beforeAutospacing="1" w:after="0" w:line="240" w:lineRule="auto"/>
        <w:rPr>
          <w:rFonts w:cstheme="minorHAnsi"/>
          <w:bCs/>
          <w:iCs/>
          <w:sz w:val="21"/>
          <w:szCs w:val="21"/>
          <w:lang w:eastAsia="fr-FR"/>
        </w:rPr>
      </w:pPr>
      <w:r>
        <w:rPr>
          <w:rFonts w:cstheme="minorHAnsi"/>
          <w:bCs/>
          <w:iCs/>
          <w:sz w:val="21"/>
          <w:szCs w:val="21"/>
          <w:lang w:eastAsia="fr-FR"/>
        </w:rPr>
        <w:t>M</w:t>
      </w:r>
      <w:r w:rsidRPr="00B8452D">
        <w:rPr>
          <w:rFonts w:cstheme="minorHAnsi"/>
          <w:bCs/>
          <w:iCs/>
          <w:sz w:val="21"/>
          <w:szCs w:val="21"/>
          <w:lang w:eastAsia="fr-FR"/>
        </w:rPr>
        <w:t>esurer l’efficience du projet en examinant le rapport coût-</w:t>
      </w:r>
      <w:proofErr w:type="gramStart"/>
      <w:r w:rsidRPr="00B8452D">
        <w:rPr>
          <w:rFonts w:cstheme="minorHAnsi"/>
          <w:bCs/>
          <w:iCs/>
          <w:sz w:val="21"/>
          <w:szCs w:val="21"/>
          <w:lang w:eastAsia="fr-FR"/>
        </w:rPr>
        <w:t>efficacité;</w:t>
      </w:r>
      <w:proofErr w:type="gramEnd"/>
    </w:p>
    <w:p w14:paraId="13D17A12" w14:textId="1657C472" w:rsidR="00B8452D" w:rsidRPr="00B8452D" w:rsidRDefault="00B8452D" w:rsidP="00B8452D">
      <w:pPr>
        <w:pStyle w:val="Paragraphedeliste"/>
        <w:numPr>
          <w:ilvl w:val="0"/>
          <w:numId w:val="42"/>
        </w:numPr>
        <w:spacing w:before="100" w:beforeAutospacing="1" w:after="0" w:line="240" w:lineRule="auto"/>
        <w:rPr>
          <w:rFonts w:cstheme="minorHAnsi"/>
          <w:bCs/>
          <w:iCs/>
          <w:sz w:val="21"/>
          <w:szCs w:val="21"/>
          <w:lang w:eastAsia="fr-FR"/>
        </w:rPr>
      </w:pPr>
      <w:r>
        <w:rPr>
          <w:rFonts w:cstheme="minorHAnsi"/>
          <w:bCs/>
          <w:iCs/>
          <w:sz w:val="21"/>
          <w:szCs w:val="21"/>
          <w:lang w:eastAsia="fr-FR"/>
        </w:rPr>
        <w:t>A</w:t>
      </w:r>
      <w:r w:rsidRPr="00B8452D">
        <w:rPr>
          <w:rFonts w:cstheme="minorHAnsi"/>
          <w:bCs/>
          <w:iCs/>
          <w:sz w:val="21"/>
          <w:szCs w:val="21"/>
          <w:lang w:eastAsia="fr-FR"/>
        </w:rPr>
        <w:t>pprécier l’impact sur les bénéficiaires et les capacités de pérennisation des résultats ;</w:t>
      </w:r>
    </w:p>
    <w:p w14:paraId="7E5C1E72" w14:textId="077413DC" w:rsidR="00BC3D67" w:rsidRDefault="00B8452D" w:rsidP="00B8452D">
      <w:pPr>
        <w:pStyle w:val="Paragraphedeliste"/>
        <w:numPr>
          <w:ilvl w:val="0"/>
          <w:numId w:val="42"/>
        </w:numPr>
        <w:spacing w:before="100" w:beforeAutospacing="1" w:after="0" w:line="240" w:lineRule="auto"/>
        <w:rPr>
          <w:rFonts w:cstheme="minorHAnsi"/>
          <w:bCs/>
          <w:iCs/>
          <w:sz w:val="21"/>
          <w:szCs w:val="21"/>
          <w:lang w:eastAsia="fr-FR"/>
        </w:rPr>
      </w:pPr>
      <w:r>
        <w:rPr>
          <w:rFonts w:cstheme="minorHAnsi"/>
          <w:bCs/>
          <w:iCs/>
          <w:sz w:val="21"/>
          <w:szCs w:val="21"/>
          <w:lang w:eastAsia="fr-FR"/>
        </w:rPr>
        <w:t>T</w:t>
      </w:r>
      <w:r w:rsidRPr="00B8452D">
        <w:rPr>
          <w:rFonts w:cstheme="minorHAnsi"/>
          <w:bCs/>
          <w:iCs/>
          <w:sz w:val="21"/>
          <w:szCs w:val="21"/>
          <w:lang w:eastAsia="fr-FR"/>
        </w:rPr>
        <w:t>irer les enseignements généraux qui seront utiles au Gouvernement et au PNUD pour décider des orientations stratégiques à adopter pour les appuis futurs dans la mise en œuvre d’un nouveau plan stratégique, la mobilisation des ressources et la pérennisation des acquis.</w:t>
      </w:r>
    </w:p>
    <w:p w14:paraId="0B2A9360" w14:textId="77777777" w:rsidR="00B8452D" w:rsidRPr="00B8452D" w:rsidRDefault="00B8452D" w:rsidP="00B8452D">
      <w:pPr>
        <w:pStyle w:val="Paragraphedeliste"/>
        <w:spacing w:before="100" w:beforeAutospacing="1" w:after="0" w:line="240" w:lineRule="auto"/>
        <w:rPr>
          <w:rFonts w:cstheme="minorHAnsi"/>
          <w:b/>
          <w:bCs/>
          <w:iCs/>
          <w:sz w:val="21"/>
          <w:szCs w:val="21"/>
          <w:u w:val="single"/>
          <w:lang w:eastAsia="fr-FR"/>
        </w:rPr>
      </w:pPr>
    </w:p>
    <w:p w14:paraId="05AF9953" w14:textId="6556B912" w:rsidR="00BC3D67" w:rsidRPr="00B8452D" w:rsidRDefault="00B8452D" w:rsidP="00B8452D">
      <w:pPr>
        <w:pStyle w:val="Paragraphedeliste"/>
        <w:numPr>
          <w:ilvl w:val="0"/>
          <w:numId w:val="3"/>
        </w:numPr>
        <w:spacing w:before="100" w:beforeAutospacing="1" w:after="0" w:line="240" w:lineRule="auto"/>
        <w:jc w:val="both"/>
        <w:rPr>
          <w:rFonts w:cstheme="minorHAnsi"/>
          <w:b/>
          <w:bCs/>
          <w:iCs/>
          <w:sz w:val="21"/>
          <w:szCs w:val="21"/>
          <w:u w:val="single"/>
          <w:lang w:eastAsia="fr-FR"/>
        </w:rPr>
      </w:pPr>
      <w:r w:rsidRPr="00B8452D">
        <w:rPr>
          <w:rFonts w:cstheme="minorHAnsi"/>
          <w:b/>
          <w:bCs/>
          <w:iCs/>
          <w:sz w:val="21"/>
          <w:szCs w:val="21"/>
          <w:u w:val="single"/>
          <w:lang w:eastAsia="fr-FR"/>
        </w:rPr>
        <w:t>Question</w:t>
      </w:r>
      <w:r w:rsidR="00E519DA">
        <w:rPr>
          <w:rFonts w:cstheme="minorHAnsi"/>
          <w:b/>
          <w:bCs/>
          <w:iCs/>
          <w:sz w:val="21"/>
          <w:szCs w:val="21"/>
          <w:u w:val="single"/>
          <w:lang w:eastAsia="fr-FR"/>
        </w:rPr>
        <w:t>s</w:t>
      </w:r>
      <w:r w:rsidRPr="00B8452D">
        <w:rPr>
          <w:rFonts w:cstheme="minorHAnsi"/>
          <w:b/>
          <w:bCs/>
          <w:iCs/>
          <w:sz w:val="21"/>
          <w:szCs w:val="21"/>
          <w:u w:val="single"/>
          <w:lang w:eastAsia="fr-FR"/>
        </w:rPr>
        <w:t xml:space="preserve"> évaluatrices</w:t>
      </w:r>
      <w:r>
        <w:rPr>
          <w:rFonts w:cstheme="minorHAnsi"/>
          <w:b/>
          <w:bCs/>
          <w:iCs/>
          <w:sz w:val="21"/>
          <w:szCs w:val="21"/>
          <w:u w:val="single"/>
          <w:lang w:eastAsia="fr-FR"/>
        </w:rPr>
        <w:t xml:space="preserve"> </w:t>
      </w:r>
      <w:r w:rsidR="00CB4556">
        <w:rPr>
          <w:rFonts w:cstheme="minorHAnsi"/>
          <w:b/>
          <w:bCs/>
          <w:iCs/>
          <w:sz w:val="21"/>
          <w:szCs w:val="21"/>
          <w:u w:val="single"/>
          <w:lang w:eastAsia="fr-FR"/>
        </w:rPr>
        <w:t xml:space="preserve">et la méthodologie </w:t>
      </w:r>
    </w:p>
    <w:p w14:paraId="1601AEEE" w14:textId="0250CCE3" w:rsidR="00BC3D67" w:rsidRDefault="00CB4556" w:rsidP="00EE54BE">
      <w:pPr>
        <w:spacing w:before="100" w:beforeAutospacing="1" w:after="0" w:line="240" w:lineRule="auto"/>
        <w:contextualSpacing/>
        <w:jc w:val="both"/>
        <w:rPr>
          <w:rFonts w:cstheme="minorHAnsi"/>
          <w:bCs/>
          <w:iCs/>
          <w:sz w:val="21"/>
          <w:szCs w:val="21"/>
          <w:lang w:eastAsia="fr-FR"/>
        </w:rPr>
      </w:pPr>
      <w:r>
        <w:rPr>
          <w:rFonts w:cstheme="minorHAnsi"/>
          <w:bCs/>
          <w:iCs/>
          <w:sz w:val="21"/>
          <w:szCs w:val="21"/>
          <w:lang w:eastAsia="fr-FR"/>
        </w:rPr>
        <w:t>Faire référence aux Termes de références annexés pour les orientations sur la problématique de la mission d</w:t>
      </w:r>
      <w:r w:rsidRPr="00CB4556">
        <w:rPr>
          <w:rFonts w:cstheme="minorHAnsi"/>
          <w:bCs/>
          <w:iCs/>
          <w:sz w:val="21"/>
          <w:szCs w:val="21"/>
          <w:lang w:eastAsia="fr-FR"/>
        </w:rPr>
        <w:t xml:space="preserve">’évaluation </w:t>
      </w:r>
      <w:r>
        <w:rPr>
          <w:rFonts w:cstheme="minorHAnsi"/>
          <w:bCs/>
          <w:iCs/>
          <w:sz w:val="21"/>
          <w:szCs w:val="21"/>
          <w:lang w:eastAsia="fr-FR"/>
        </w:rPr>
        <w:t xml:space="preserve">qui </w:t>
      </w:r>
      <w:r w:rsidRPr="00CB4556">
        <w:rPr>
          <w:rFonts w:cstheme="minorHAnsi"/>
          <w:bCs/>
          <w:iCs/>
          <w:sz w:val="21"/>
          <w:szCs w:val="21"/>
          <w:lang w:eastAsia="fr-FR"/>
        </w:rPr>
        <w:t>devra répondre aux questions fondamentales relatives aux cinq critères d'éval</w:t>
      </w:r>
      <w:r>
        <w:rPr>
          <w:rFonts w:cstheme="minorHAnsi"/>
          <w:bCs/>
          <w:iCs/>
          <w:sz w:val="21"/>
          <w:szCs w:val="21"/>
          <w:lang w:eastAsia="fr-FR"/>
        </w:rPr>
        <w:t xml:space="preserve">uation, axée sur les résultats et l’approche méthodologique suggérée pour la mission d’évaluation. </w:t>
      </w:r>
    </w:p>
    <w:p w14:paraId="7ED1B5A5" w14:textId="44E111BA" w:rsidR="00CB4556" w:rsidRPr="00CB53AB" w:rsidRDefault="00CB4556" w:rsidP="00EE54BE">
      <w:pPr>
        <w:spacing w:before="100" w:beforeAutospacing="1" w:after="0" w:line="240" w:lineRule="auto"/>
        <w:contextualSpacing/>
        <w:jc w:val="both"/>
        <w:rPr>
          <w:rFonts w:cstheme="minorHAnsi"/>
          <w:bCs/>
          <w:iCs/>
          <w:sz w:val="21"/>
          <w:szCs w:val="21"/>
          <w:lang w:eastAsia="fr-FR"/>
        </w:rPr>
      </w:pPr>
    </w:p>
    <w:p w14:paraId="66A6EB52" w14:textId="65841346" w:rsidR="00C673AF" w:rsidRPr="00A258EA" w:rsidRDefault="00CB4556" w:rsidP="00CB4556">
      <w:pPr>
        <w:pStyle w:val="Paragraphedeliste"/>
        <w:numPr>
          <w:ilvl w:val="0"/>
          <w:numId w:val="3"/>
        </w:numPr>
        <w:spacing w:before="100" w:beforeAutospacing="1" w:after="0" w:line="240" w:lineRule="auto"/>
        <w:jc w:val="both"/>
        <w:rPr>
          <w:rFonts w:eastAsia="Calibri" w:cstheme="minorHAnsi"/>
          <w:b/>
          <w:sz w:val="21"/>
          <w:szCs w:val="21"/>
          <w:u w:val="single"/>
        </w:rPr>
      </w:pPr>
      <w:r w:rsidRPr="00A258EA">
        <w:rPr>
          <w:rFonts w:eastAsia="Calibri" w:cstheme="minorHAnsi"/>
          <w:b/>
          <w:sz w:val="21"/>
          <w:szCs w:val="21"/>
          <w:u w:val="single"/>
        </w:rPr>
        <w:t>Livrables</w:t>
      </w:r>
    </w:p>
    <w:p w14:paraId="2C9EA240" w14:textId="2D905340" w:rsidR="00C673AF" w:rsidRDefault="00C673AF" w:rsidP="00EE54BE">
      <w:pPr>
        <w:spacing w:after="0" w:line="240" w:lineRule="auto"/>
        <w:jc w:val="both"/>
        <w:rPr>
          <w:rFonts w:cstheme="minorHAnsi"/>
          <w:sz w:val="21"/>
          <w:szCs w:val="21"/>
          <w:lang w:eastAsia="fr-FR"/>
        </w:rPr>
      </w:pPr>
    </w:p>
    <w:p w14:paraId="14D695D8" w14:textId="7855BFE1" w:rsidR="002A68CB" w:rsidRDefault="002A68CB" w:rsidP="00EE54BE">
      <w:pPr>
        <w:spacing w:after="0" w:line="240" w:lineRule="auto"/>
        <w:jc w:val="both"/>
        <w:rPr>
          <w:rFonts w:cstheme="minorHAnsi"/>
          <w:sz w:val="21"/>
          <w:szCs w:val="21"/>
          <w:lang w:eastAsia="fr-FR"/>
        </w:rPr>
      </w:pPr>
      <w:r w:rsidRPr="002A68CB">
        <w:rPr>
          <w:rFonts w:cstheme="minorHAnsi"/>
          <w:sz w:val="21"/>
          <w:szCs w:val="21"/>
          <w:lang w:eastAsia="fr-FR"/>
        </w:rPr>
        <w:t>Il est attendu, au terme des travaux, la production par le consultant des rapports suivants</w:t>
      </w:r>
    </w:p>
    <w:p w14:paraId="20838937" w14:textId="77777777" w:rsidR="002A68CB" w:rsidRPr="009D0F75" w:rsidRDefault="002A68CB" w:rsidP="00EE54BE">
      <w:pPr>
        <w:spacing w:after="0" w:line="240" w:lineRule="auto"/>
        <w:jc w:val="both"/>
        <w:rPr>
          <w:rFonts w:cstheme="minorHAnsi"/>
          <w:sz w:val="21"/>
          <w:szCs w:val="21"/>
          <w:lang w:eastAsia="fr-FR"/>
        </w:rPr>
      </w:pPr>
    </w:p>
    <w:tbl>
      <w:tblPr>
        <w:tblStyle w:val="Grilledutableau"/>
        <w:tblW w:w="0" w:type="auto"/>
        <w:jc w:val="center"/>
        <w:tblLook w:val="04A0" w:firstRow="1" w:lastRow="0" w:firstColumn="1" w:lastColumn="0" w:noHBand="0" w:noVBand="1"/>
      </w:tblPr>
      <w:tblGrid>
        <w:gridCol w:w="994"/>
        <w:gridCol w:w="7558"/>
      </w:tblGrid>
      <w:tr w:rsidR="00F5254B" w:rsidRPr="00F5254B" w14:paraId="31D2C650" w14:textId="77777777" w:rsidTr="00CB53AB">
        <w:trPr>
          <w:jc w:val="center"/>
        </w:trPr>
        <w:tc>
          <w:tcPr>
            <w:tcW w:w="755" w:type="dxa"/>
            <w:vAlign w:val="center"/>
          </w:tcPr>
          <w:p w14:paraId="5CC33595" w14:textId="4FF71D5D" w:rsidR="00F5254B" w:rsidRPr="00CB53AB" w:rsidRDefault="00B55B46">
            <w:pPr>
              <w:tabs>
                <w:tab w:val="num" w:pos="840"/>
                <w:tab w:val="decimal" w:pos="9498"/>
              </w:tabs>
              <w:ind w:right="567"/>
              <w:jc w:val="both"/>
              <w:rPr>
                <w:rFonts w:ascii="Calibri" w:eastAsia="MS Mincho" w:hAnsi="Calibri" w:cs="Calibri"/>
                <w:b/>
                <w:color w:val="000000"/>
                <w:sz w:val="21"/>
                <w:szCs w:val="21"/>
                <w:lang w:eastAsia="fr-FR"/>
              </w:rPr>
            </w:pPr>
            <w:r>
              <w:rPr>
                <w:rFonts w:ascii="Calibri" w:eastAsia="MS Mincho" w:hAnsi="Calibri" w:cs="Calibri"/>
                <w:b/>
                <w:color w:val="000000"/>
                <w:sz w:val="21"/>
                <w:szCs w:val="21"/>
                <w:lang w:eastAsia="fr-FR"/>
              </w:rPr>
              <w:t>N°</w:t>
            </w:r>
          </w:p>
        </w:tc>
        <w:tc>
          <w:tcPr>
            <w:tcW w:w="7558" w:type="dxa"/>
            <w:vAlign w:val="center"/>
          </w:tcPr>
          <w:p w14:paraId="47EB8825" w14:textId="77777777" w:rsidR="00F5254B" w:rsidRPr="00CB53AB" w:rsidRDefault="00F5254B">
            <w:pPr>
              <w:tabs>
                <w:tab w:val="num" w:pos="840"/>
                <w:tab w:val="decimal" w:pos="9498"/>
              </w:tabs>
              <w:ind w:right="567"/>
              <w:jc w:val="both"/>
              <w:rPr>
                <w:rFonts w:ascii="Calibri" w:eastAsia="MS Mincho" w:hAnsi="Calibri" w:cs="Calibri"/>
                <w:b/>
                <w:color w:val="000000"/>
                <w:sz w:val="21"/>
                <w:szCs w:val="21"/>
                <w:lang w:eastAsia="fr-FR"/>
              </w:rPr>
            </w:pPr>
            <w:r w:rsidRPr="00CB53AB">
              <w:rPr>
                <w:rFonts w:ascii="Calibri" w:eastAsia="MS Mincho" w:hAnsi="Calibri" w:cs="Calibri"/>
                <w:b/>
                <w:color w:val="000000"/>
                <w:sz w:val="21"/>
                <w:szCs w:val="21"/>
                <w:lang w:eastAsia="fr-FR"/>
              </w:rPr>
              <w:t>Livrables</w:t>
            </w:r>
          </w:p>
        </w:tc>
      </w:tr>
      <w:tr w:rsidR="00F5254B" w:rsidRPr="00F5254B" w14:paraId="5F4A5B26" w14:textId="77777777" w:rsidTr="00CB53AB">
        <w:trPr>
          <w:jc w:val="center"/>
        </w:trPr>
        <w:tc>
          <w:tcPr>
            <w:tcW w:w="755" w:type="dxa"/>
            <w:vAlign w:val="center"/>
          </w:tcPr>
          <w:p w14:paraId="7E0EC0DA" w14:textId="562E485C" w:rsidR="00F5254B" w:rsidRPr="00CB53AB" w:rsidRDefault="00B55B46" w:rsidP="00EE54BE">
            <w:pPr>
              <w:tabs>
                <w:tab w:val="num" w:pos="840"/>
                <w:tab w:val="decimal" w:pos="9498"/>
              </w:tabs>
              <w:ind w:right="567"/>
              <w:jc w:val="both"/>
              <w:rPr>
                <w:rFonts w:ascii="Calibri" w:eastAsia="MS Mincho" w:hAnsi="Calibri" w:cs="Calibri"/>
                <w:color w:val="000000"/>
                <w:sz w:val="21"/>
                <w:szCs w:val="21"/>
                <w:lang w:eastAsia="fr-FR"/>
              </w:rPr>
            </w:pPr>
            <w:r>
              <w:rPr>
                <w:rFonts w:ascii="Calibri" w:eastAsia="MS Mincho" w:hAnsi="Calibri" w:cs="Calibri"/>
                <w:color w:val="000000"/>
                <w:sz w:val="21"/>
                <w:szCs w:val="21"/>
                <w:lang w:eastAsia="fr-FR"/>
              </w:rPr>
              <w:t>1</w:t>
            </w:r>
          </w:p>
        </w:tc>
        <w:tc>
          <w:tcPr>
            <w:tcW w:w="7558" w:type="dxa"/>
            <w:vAlign w:val="center"/>
          </w:tcPr>
          <w:p w14:paraId="17096A94" w14:textId="1628F8AF" w:rsidR="00F5254B" w:rsidRPr="00CB53AB" w:rsidRDefault="00CB4556">
            <w:pPr>
              <w:tabs>
                <w:tab w:val="num" w:pos="840"/>
                <w:tab w:val="decimal" w:pos="9498"/>
              </w:tabs>
              <w:ind w:right="567"/>
              <w:jc w:val="both"/>
              <w:rPr>
                <w:rFonts w:ascii="Calibri" w:eastAsia="MS Mincho" w:hAnsi="Calibri" w:cs="Calibri"/>
                <w:color w:val="000000"/>
                <w:sz w:val="21"/>
                <w:szCs w:val="21"/>
                <w:lang w:eastAsia="fr-FR"/>
              </w:rPr>
            </w:pPr>
            <w:r w:rsidRPr="00CB4556">
              <w:rPr>
                <w:rFonts w:ascii="Calibri" w:eastAsia="MS Mincho" w:hAnsi="Calibri" w:cs="Calibri"/>
                <w:color w:val="000000"/>
                <w:sz w:val="21"/>
                <w:szCs w:val="21"/>
                <w:lang w:eastAsia="fr-FR"/>
              </w:rPr>
              <w:t>Le rapport initial d’orientation méthodologique (Inception report) préparé par le consultant et validé par</w:t>
            </w:r>
            <w:r w:rsidR="00E519DA">
              <w:rPr>
                <w:rFonts w:ascii="Calibri" w:eastAsia="MS Mincho" w:hAnsi="Calibri" w:cs="Calibri"/>
                <w:color w:val="000000"/>
                <w:sz w:val="21"/>
                <w:szCs w:val="21"/>
                <w:lang w:eastAsia="fr-FR"/>
              </w:rPr>
              <w:t xml:space="preserve"> le ministère de la justice et</w:t>
            </w:r>
            <w:r w:rsidRPr="00CB4556">
              <w:rPr>
                <w:rFonts w:ascii="Calibri" w:eastAsia="MS Mincho" w:hAnsi="Calibri" w:cs="Calibri"/>
                <w:color w:val="000000"/>
                <w:sz w:val="21"/>
                <w:szCs w:val="21"/>
                <w:lang w:eastAsia="fr-FR"/>
              </w:rPr>
              <w:t xml:space="preserve"> le PNUD avant d’entrer dans la phase opérationnelle de la mission d’évaluation</w:t>
            </w:r>
          </w:p>
        </w:tc>
      </w:tr>
      <w:tr w:rsidR="009D0F75" w:rsidRPr="00F5254B" w14:paraId="2011C5EA" w14:textId="77777777" w:rsidTr="00CB53AB">
        <w:trPr>
          <w:jc w:val="center"/>
        </w:trPr>
        <w:tc>
          <w:tcPr>
            <w:tcW w:w="755" w:type="dxa"/>
            <w:vAlign w:val="center"/>
          </w:tcPr>
          <w:p w14:paraId="4297A12A" w14:textId="74E4E17A" w:rsidR="009D0F75" w:rsidRPr="00CB53AB" w:rsidRDefault="00B55B46" w:rsidP="00EE54BE">
            <w:pPr>
              <w:tabs>
                <w:tab w:val="num" w:pos="840"/>
                <w:tab w:val="decimal" w:pos="9498"/>
              </w:tabs>
              <w:ind w:right="567"/>
              <w:jc w:val="both"/>
              <w:rPr>
                <w:rFonts w:ascii="Calibri" w:eastAsia="MS Mincho" w:hAnsi="Calibri" w:cs="Calibri"/>
                <w:color w:val="000000"/>
                <w:sz w:val="21"/>
                <w:szCs w:val="21"/>
                <w:lang w:eastAsia="fr-FR"/>
              </w:rPr>
            </w:pPr>
            <w:r>
              <w:rPr>
                <w:rFonts w:ascii="Calibri" w:eastAsia="MS Mincho" w:hAnsi="Calibri" w:cs="Calibri"/>
                <w:color w:val="000000"/>
                <w:sz w:val="21"/>
                <w:szCs w:val="21"/>
                <w:lang w:eastAsia="fr-FR"/>
              </w:rPr>
              <w:t>2</w:t>
            </w:r>
          </w:p>
        </w:tc>
        <w:tc>
          <w:tcPr>
            <w:tcW w:w="7558" w:type="dxa"/>
            <w:vAlign w:val="center"/>
          </w:tcPr>
          <w:p w14:paraId="623B8F67" w14:textId="3CD91D2D" w:rsidR="009D0F75" w:rsidRDefault="00CB4556">
            <w:pPr>
              <w:tabs>
                <w:tab w:val="num" w:pos="840"/>
                <w:tab w:val="decimal" w:pos="9498"/>
              </w:tabs>
              <w:ind w:right="567"/>
              <w:jc w:val="both"/>
              <w:rPr>
                <w:rFonts w:ascii="Calibri" w:eastAsia="MS Mincho" w:hAnsi="Calibri" w:cs="Calibri"/>
                <w:color w:val="000000"/>
                <w:sz w:val="21"/>
                <w:szCs w:val="21"/>
                <w:lang w:eastAsia="fr-FR"/>
              </w:rPr>
            </w:pPr>
            <w:r w:rsidRPr="00CB4556">
              <w:rPr>
                <w:rFonts w:ascii="Calibri" w:eastAsia="MS Mincho" w:hAnsi="Calibri" w:cs="Calibri"/>
                <w:color w:val="000000"/>
                <w:sz w:val="21"/>
                <w:szCs w:val="21"/>
                <w:lang w:eastAsia="fr-FR"/>
              </w:rPr>
              <w:t xml:space="preserve">Le rapport provisoire d’évaluation à soumettre au PNUD et </w:t>
            </w:r>
            <w:r w:rsidR="00E519DA">
              <w:rPr>
                <w:rFonts w:ascii="Calibri" w:eastAsia="MS Mincho" w:hAnsi="Calibri" w:cs="Calibri"/>
                <w:color w:val="000000"/>
                <w:sz w:val="21"/>
                <w:szCs w:val="21"/>
                <w:lang w:eastAsia="fr-FR"/>
              </w:rPr>
              <w:t>au ministère de la justice et autres</w:t>
            </w:r>
            <w:r w:rsidRPr="00CB4556">
              <w:rPr>
                <w:rFonts w:ascii="Calibri" w:eastAsia="MS Mincho" w:hAnsi="Calibri" w:cs="Calibri"/>
                <w:color w:val="000000"/>
                <w:sz w:val="21"/>
                <w:szCs w:val="21"/>
                <w:lang w:eastAsia="fr-FR"/>
              </w:rPr>
              <w:t xml:space="preserve"> parties prenantes pour observation au terme de la mission d’évaluation</w:t>
            </w:r>
          </w:p>
          <w:p w14:paraId="4E0E925D" w14:textId="16A20F8F" w:rsidR="00CB4556" w:rsidRPr="00CB53AB" w:rsidRDefault="00CB4556">
            <w:pPr>
              <w:tabs>
                <w:tab w:val="num" w:pos="840"/>
                <w:tab w:val="decimal" w:pos="9498"/>
              </w:tabs>
              <w:ind w:right="567"/>
              <w:jc w:val="both"/>
              <w:rPr>
                <w:rFonts w:ascii="Calibri" w:eastAsia="MS Mincho" w:hAnsi="Calibri" w:cs="Calibri"/>
                <w:color w:val="000000"/>
                <w:sz w:val="21"/>
                <w:szCs w:val="21"/>
                <w:lang w:eastAsia="fr-FR"/>
              </w:rPr>
            </w:pPr>
          </w:p>
        </w:tc>
      </w:tr>
      <w:tr w:rsidR="009D0F75" w:rsidRPr="00F5254B" w14:paraId="752E089E" w14:textId="77777777" w:rsidTr="00CB53AB">
        <w:trPr>
          <w:jc w:val="center"/>
        </w:trPr>
        <w:tc>
          <w:tcPr>
            <w:tcW w:w="755" w:type="dxa"/>
            <w:vAlign w:val="center"/>
          </w:tcPr>
          <w:p w14:paraId="64E26A76" w14:textId="3750E1D9" w:rsidR="009D0F75" w:rsidRPr="00CB53AB" w:rsidRDefault="00B55B46" w:rsidP="00EE54BE">
            <w:pPr>
              <w:tabs>
                <w:tab w:val="num" w:pos="840"/>
                <w:tab w:val="decimal" w:pos="9498"/>
              </w:tabs>
              <w:ind w:right="567"/>
              <w:jc w:val="both"/>
              <w:rPr>
                <w:rFonts w:ascii="Calibri" w:eastAsia="MS Mincho" w:hAnsi="Calibri" w:cs="Calibri"/>
                <w:color w:val="000000"/>
                <w:sz w:val="21"/>
                <w:szCs w:val="21"/>
                <w:lang w:eastAsia="fr-FR"/>
              </w:rPr>
            </w:pPr>
            <w:r>
              <w:rPr>
                <w:rFonts w:ascii="Calibri" w:eastAsia="MS Mincho" w:hAnsi="Calibri" w:cs="Calibri"/>
                <w:color w:val="000000"/>
                <w:sz w:val="21"/>
                <w:szCs w:val="21"/>
                <w:lang w:eastAsia="fr-FR"/>
              </w:rPr>
              <w:t>3</w:t>
            </w:r>
          </w:p>
        </w:tc>
        <w:tc>
          <w:tcPr>
            <w:tcW w:w="7558" w:type="dxa"/>
            <w:vAlign w:val="center"/>
          </w:tcPr>
          <w:p w14:paraId="5D1B2382" w14:textId="1476A242" w:rsidR="009D0F75" w:rsidRPr="00CB53AB" w:rsidRDefault="00B55B46">
            <w:pPr>
              <w:tabs>
                <w:tab w:val="num" w:pos="840"/>
                <w:tab w:val="decimal" w:pos="9498"/>
              </w:tabs>
              <w:ind w:right="567"/>
              <w:jc w:val="both"/>
              <w:rPr>
                <w:rFonts w:ascii="Calibri" w:eastAsia="MS Mincho" w:hAnsi="Calibri" w:cs="Calibri"/>
                <w:color w:val="000000"/>
                <w:sz w:val="21"/>
                <w:szCs w:val="21"/>
                <w:lang w:eastAsia="fr-FR"/>
              </w:rPr>
            </w:pPr>
            <w:r w:rsidRPr="00B55B46">
              <w:rPr>
                <w:rFonts w:ascii="Calibri" w:eastAsia="MS Mincho" w:hAnsi="Calibri" w:cs="Calibri"/>
                <w:color w:val="000000"/>
                <w:sz w:val="21"/>
                <w:szCs w:val="21"/>
                <w:lang w:eastAsia="fr-FR"/>
              </w:rPr>
              <w:t>Le Rapport final d’évaluation prenant en compte les commentaires des partenaires de mise en œuvre du projet.</w:t>
            </w:r>
          </w:p>
        </w:tc>
      </w:tr>
    </w:tbl>
    <w:p w14:paraId="020D7FCD" w14:textId="0971EE48" w:rsidR="00F5254B" w:rsidRDefault="00F5254B"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72CEEE3C" w14:textId="27441F91" w:rsidR="00A258EA" w:rsidRDefault="00A258EA"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7B7BD1BE" w14:textId="582A5E95" w:rsidR="00A66C40" w:rsidRDefault="00A66C40"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6C7B5E02" w14:textId="53D2516F" w:rsidR="00A66C40" w:rsidRDefault="00A66C40"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468AFFF1" w14:textId="5D899A9D" w:rsidR="00A66C40" w:rsidRDefault="00A66C40"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02FD5F9E" w14:textId="4D49D710" w:rsidR="00A66C40" w:rsidRDefault="00A66C40"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24CC502A" w14:textId="77777777" w:rsidR="00A66C40" w:rsidRDefault="00A66C40" w:rsidP="00CB53A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13DFA52C" w14:textId="70412BC0" w:rsidR="00A258EA" w:rsidRPr="006D7ADF" w:rsidRDefault="00A258EA" w:rsidP="00A258EA">
      <w:pPr>
        <w:pStyle w:val="Paragraphedeliste"/>
        <w:numPr>
          <w:ilvl w:val="0"/>
          <w:numId w:val="3"/>
        </w:numPr>
        <w:tabs>
          <w:tab w:val="num" w:pos="840"/>
          <w:tab w:val="decimal" w:pos="9498"/>
        </w:tabs>
        <w:spacing w:after="0" w:line="240" w:lineRule="auto"/>
        <w:ind w:right="567"/>
        <w:jc w:val="both"/>
        <w:rPr>
          <w:rFonts w:ascii="Calibri" w:eastAsia="MS Mincho" w:hAnsi="Calibri" w:cs="Calibri"/>
          <w:b/>
          <w:color w:val="000000"/>
          <w:sz w:val="21"/>
          <w:szCs w:val="21"/>
          <w:u w:val="single"/>
          <w:lang w:eastAsia="fr-FR"/>
        </w:rPr>
      </w:pPr>
      <w:r w:rsidRPr="006D7ADF">
        <w:rPr>
          <w:rFonts w:ascii="Calibri" w:eastAsia="MS Mincho" w:hAnsi="Calibri" w:cs="Calibri"/>
          <w:b/>
          <w:color w:val="000000"/>
          <w:sz w:val="21"/>
          <w:szCs w:val="21"/>
          <w:u w:val="single"/>
          <w:lang w:eastAsia="fr-FR"/>
        </w:rPr>
        <w:t>Qualification, compétences requises d</w:t>
      </w:r>
      <w:r w:rsidR="00E519DA">
        <w:rPr>
          <w:rFonts w:ascii="Calibri" w:eastAsia="MS Mincho" w:hAnsi="Calibri" w:cs="Calibri"/>
          <w:b/>
          <w:color w:val="000000"/>
          <w:sz w:val="21"/>
          <w:szCs w:val="21"/>
          <w:u w:val="single"/>
          <w:lang w:eastAsia="fr-FR"/>
        </w:rPr>
        <w:t>u/de la consultant(e)</w:t>
      </w:r>
    </w:p>
    <w:p w14:paraId="70CC5173" w14:textId="3EF810A1" w:rsidR="00A258EA" w:rsidRDefault="00A258EA" w:rsidP="00A258EA">
      <w:pPr>
        <w:tabs>
          <w:tab w:val="num" w:pos="840"/>
          <w:tab w:val="decimal" w:pos="9498"/>
        </w:tabs>
        <w:spacing w:after="0" w:line="240" w:lineRule="auto"/>
        <w:ind w:right="567"/>
        <w:jc w:val="both"/>
        <w:rPr>
          <w:rFonts w:ascii="Calibri" w:eastAsia="MS Mincho" w:hAnsi="Calibri" w:cs="Calibri"/>
          <w:b/>
          <w:color w:val="000000"/>
          <w:sz w:val="21"/>
          <w:szCs w:val="21"/>
          <w:lang w:eastAsia="fr-FR"/>
        </w:rPr>
      </w:pPr>
    </w:p>
    <w:p w14:paraId="5F6A8A56" w14:textId="74FCD9F5" w:rsidR="00E519DA" w:rsidRPr="00D93162" w:rsidRDefault="00A258EA" w:rsidP="00A258EA">
      <w:pPr>
        <w:tabs>
          <w:tab w:val="num" w:pos="840"/>
          <w:tab w:val="decimal" w:pos="9498"/>
        </w:tabs>
        <w:spacing w:after="0" w:line="240" w:lineRule="auto"/>
        <w:ind w:right="567"/>
        <w:jc w:val="both"/>
        <w:rPr>
          <w:rFonts w:ascii="Calibri" w:eastAsia="MS Mincho" w:hAnsi="Calibri" w:cs="Calibri"/>
          <w:b/>
          <w:color w:val="000000"/>
          <w:sz w:val="21"/>
          <w:szCs w:val="21"/>
          <w:highlight w:val="yellow"/>
          <w:lang w:eastAsia="fr-FR"/>
        </w:rPr>
      </w:pPr>
      <w:r w:rsidRPr="00D93162">
        <w:rPr>
          <w:rFonts w:ascii="Calibri" w:eastAsia="MS Mincho" w:hAnsi="Calibri" w:cs="Calibri"/>
          <w:color w:val="000000"/>
          <w:sz w:val="21"/>
          <w:szCs w:val="21"/>
          <w:highlight w:val="yellow"/>
          <w:lang w:eastAsia="fr-FR"/>
        </w:rPr>
        <w:t xml:space="preserve">La mission sera conduite par </w:t>
      </w:r>
      <w:r w:rsidR="00A66C40" w:rsidRPr="00D93162">
        <w:rPr>
          <w:rFonts w:ascii="Calibri" w:eastAsia="MS Mincho" w:hAnsi="Calibri" w:cs="Calibri"/>
          <w:b/>
          <w:color w:val="000000"/>
          <w:sz w:val="21"/>
          <w:szCs w:val="21"/>
          <w:highlight w:val="yellow"/>
          <w:lang w:eastAsia="fr-FR"/>
        </w:rPr>
        <w:t>un consultant</w:t>
      </w:r>
      <w:r w:rsidR="00E519DA" w:rsidRPr="00D93162">
        <w:rPr>
          <w:rFonts w:ascii="Calibri" w:eastAsia="MS Mincho" w:hAnsi="Calibri" w:cs="Calibri"/>
          <w:b/>
          <w:color w:val="000000"/>
          <w:sz w:val="21"/>
          <w:szCs w:val="21"/>
          <w:highlight w:val="yellow"/>
          <w:lang w:eastAsia="fr-FR"/>
        </w:rPr>
        <w:t xml:space="preserve"> qui devra : Qualification</w:t>
      </w:r>
      <w:r w:rsidR="00E519DA" w:rsidRPr="00D93162">
        <w:rPr>
          <w:rFonts w:ascii="Calibri" w:eastAsia="MS Mincho" w:hAnsi="Calibri" w:cs="Calibri"/>
          <w:color w:val="000000"/>
          <w:sz w:val="21"/>
          <w:szCs w:val="21"/>
          <w:highlight w:val="yellow"/>
          <w:lang w:eastAsia="fr-FR"/>
        </w:rPr>
        <w:t xml:space="preserve"> : avoir un niveau de </w:t>
      </w:r>
      <w:proofErr w:type="gramStart"/>
      <w:r w:rsidR="00E519DA" w:rsidRPr="00D93162">
        <w:rPr>
          <w:rFonts w:ascii="Calibri" w:eastAsia="MS Mincho" w:hAnsi="Calibri" w:cs="Calibri"/>
          <w:color w:val="000000"/>
          <w:sz w:val="21"/>
          <w:szCs w:val="21"/>
          <w:highlight w:val="yellow"/>
          <w:lang w:eastAsia="fr-FR"/>
        </w:rPr>
        <w:t>formation  Master</w:t>
      </w:r>
      <w:proofErr w:type="gramEnd"/>
      <w:r w:rsidR="00E519DA" w:rsidRPr="00D93162">
        <w:rPr>
          <w:rFonts w:ascii="Calibri" w:eastAsia="MS Mincho" w:hAnsi="Calibri" w:cs="Calibri"/>
          <w:color w:val="000000"/>
          <w:sz w:val="21"/>
          <w:szCs w:val="21"/>
          <w:highlight w:val="yellow"/>
          <w:lang w:eastAsia="fr-FR"/>
        </w:rPr>
        <w:t xml:space="preserve"> ou équivalent en sciences juridiques, sciences sociales, </w:t>
      </w:r>
      <w:r w:rsidR="00E519DA" w:rsidRPr="00D93162">
        <w:rPr>
          <w:rFonts w:ascii="Calibri" w:eastAsia="MS Mincho" w:hAnsi="Calibri" w:cs="Calibri"/>
          <w:b/>
          <w:color w:val="000000"/>
          <w:sz w:val="21"/>
          <w:szCs w:val="21"/>
          <w:highlight w:val="yellow"/>
          <w:lang w:eastAsia="fr-FR"/>
        </w:rPr>
        <w:t>avec une expérience d’au moins 5 ans centrée sur les questions de justice</w:t>
      </w:r>
    </w:p>
    <w:p w14:paraId="6B1AC113" w14:textId="6C685B5A" w:rsidR="00A258EA" w:rsidRPr="00A258EA" w:rsidRDefault="00E519DA" w:rsidP="00A258EA">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D93162">
        <w:rPr>
          <w:rFonts w:ascii="Calibri" w:eastAsia="MS Mincho" w:hAnsi="Calibri" w:cs="Calibri"/>
          <w:color w:val="000000"/>
          <w:sz w:val="21"/>
          <w:szCs w:val="21"/>
          <w:highlight w:val="yellow"/>
          <w:lang w:eastAsia="fr-FR"/>
        </w:rPr>
        <w:t xml:space="preserve">Expérience : </w:t>
      </w:r>
      <w:r w:rsidR="00A258EA" w:rsidRPr="00D93162">
        <w:rPr>
          <w:rFonts w:ascii="Calibri" w:eastAsia="MS Mincho" w:hAnsi="Calibri" w:cs="Calibri"/>
          <w:color w:val="000000"/>
          <w:sz w:val="21"/>
          <w:szCs w:val="21"/>
          <w:highlight w:val="yellow"/>
          <w:lang w:eastAsia="fr-FR"/>
        </w:rPr>
        <w:t xml:space="preserve">disposer d’une expertise sur les questions </w:t>
      </w:r>
      <w:r w:rsidRPr="00D93162">
        <w:rPr>
          <w:rFonts w:ascii="Calibri" w:eastAsia="MS Mincho" w:hAnsi="Calibri" w:cs="Calibri"/>
          <w:color w:val="000000"/>
          <w:sz w:val="21"/>
          <w:szCs w:val="21"/>
          <w:highlight w:val="yellow"/>
          <w:lang w:eastAsia="fr-FR"/>
        </w:rPr>
        <w:t xml:space="preserve">de la justice, </w:t>
      </w:r>
      <w:r w:rsidR="00A258EA" w:rsidRPr="00D93162">
        <w:rPr>
          <w:rFonts w:ascii="Calibri" w:eastAsia="MS Mincho" w:hAnsi="Calibri" w:cs="Calibri"/>
          <w:color w:val="000000"/>
          <w:sz w:val="21"/>
          <w:szCs w:val="21"/>
          <w:highlight w:val="yellow"/>
          <w:lang w:eastAsia="fr-FR"/>
        </w:rPr>
        <w:t>de droits de l’homme, de la sociologie juridique et disposer d’une bonne expérience dans la planification, le suivi et l’évaluation axés sur les résultats</w:t>
      </w:r>
      <w:r w:rsidRPr="00D93162">
        <w:rPr>
          <w:rFonts w:ascii="Calibri" w:eastAsia="MS Mincho" w:hAnsi="Calibri" w:cs="Calibri"/>
          <w:color w:val="000000"/>
          <w:sz w:val="21"/>
          <w:szCs w:val="21"/>
          <w:highlight w:val="yellow"/>
          <w:lang w:eastAsia="fr-FR"/>
        </w:rPr>
        <w:t xml:space="preserve"> et </w:t>
      </w:r>
      <w:r w:rsidR="00954E88" w:rsidRPr="00D93162">
        <w:rPr>
          <w:rFonts w:ascii="Calibri" w:eastAsia="MS Mincho" w:hAnsi="Calibri" w:cs="Calibri"/>
          <w:b/>
          <w:color w:val="000000"/>
          <w:sz w:val="21"/>
          <w:szCs w:val="21"/>
          <w:highlight w:val="yellow"/>
          <w:lang w:eastAsia="fr-FR"/>
        </w:rPr>
        <w:t>disposer d’au moins 07 ans</w:t>
      </w:r>
      <w:r w:rsidR="00954E88" w:rsidRPr="00D93162">
        <w:rPr>
          <w:rFonts w:ascii="Calibri" w:eastAsia="MS Mincho" w:hAnsi="Calibri" w:cs="Calibri"/>
          <w:color w:val="000000"/>
          <w:sz w:val="21"/>
          <w:szCs w:val="21"/>
          <w:highlight w:val="yellow"/>
          <w:lang w:eastAsia="fr-FR"/>
        </w:rPr>
        <w:t xml:space="preserve"> </w:t>
      </w:r>
      <w:r w:rsidRPr="00D93162">
        <w:rPr>
          <w:rFonts w:ascii="Calibri" w:eastAsia="MS Mincho" w:hAnsi="Calibri" w:cs="Calibri"/>
          <w:b/>
          <w:color w:val="000000"/>
          <w:sz w:val="21"/>
          <w:szCs w:val="21"/>
          <w:highlight w:val="yellow"/>
          <w:lang w:eastAsia="fr-FR"/>
        </w:rPr>
        <w:t>Expérience nationale</w:t>
      </w:r>
      <w:r w:rsidRPr="00D93162">
        <w:rPr>
          <w:rFonts w:ascii="Calibri" w:eastAsia="MS Mincho" w:hAnsi="Calibri" w:cs="Calibri"/>
          <w:color w:val="000000"/>
          <w:sz w:val="21"/>
          <w:szCs w:val="21"/>
          <w:highlight w:val="yellow"/>
          <w:lang w:eastAsia="fr-FR"/>
        </w:rPr>
        <w:t>, régionale et/ou internationale en évaluation des programmes/projets de développement ou de politiques publiques et en analyse institutionnelle, en gestion de projets / programme selon la démarche « gestion axée sur des résultats ».</w:t>
      </w:r>
      <w:r w:rsidRPr="00A258EA">
        <w:rPr>
          <w:rFonts w:ascii="Calibri" w:eastAsia="MS Mincho" w:hAnsi="Calibri" w:cs="Calibri"/>
          <w:color w:val="000000"/>
          <w:sz w:val="21"/>
          <w:szCs w:val="21"/>
          <w:lang w:eastAsia="fr-FR"/>
        </w:rPr>
        <w:t xml:space="preserve"> </w:t>
      </w:r>
    </w:p>
    <w:p w14:paraId="7C6DF4C1" w14:textId="77777777" w:rsidR="00A258EA" w:rsidRPr="00A258EA" w:rsidRDefault="00A258EA" w:rsidP="00A258EA">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4DA2C276" w14:textId="62486830" w:rsidR="00A258EA" w:rsidRDefault="00A258EA" w:rsidP="00A258EA">
      <w:pPr>
        <w:tabs>
          <w:tab w:val="num" w:pos="840"/>
          <w:tab w:val="decimal" w:pos="9498"/>
        </w:tabs>
        <w:spacing w:after="0" w:line="240" w:lineRule="auto"/>
        <w:ind w:right="567"/>
        <w:jc w:val="both"/>
        <w:rPr>
          <w:rFonts w:ascii="Calibri" w:eastAsia="MS Mincho" w:hAnsi="Calibri" w:cs="Calibri"/>
          <w:b/>
          <w:color w:val="000000"/>
          <w:sz w:val="21"/>
          <w:szCs w:val="21"/>
          <w:lang w:eastAsia="fr-FR"/>
        </w:rPr>
      </w:pPr>
      <w:r w:rsidRPr="00A258EA">
        <w:rPr>
          <w:rFonts w:ascii="Calibri" w:eastAsia="MS Mincho" w:hAnsi="Calibri" w:cs="Calibri"/>
          <w:color w:val="000000"/>
          <w:sz w:val="21"/>
          <w:szCs w:val="21"/>
          <w:lang w:eastAsia="fr-FR"/>
        </w:rPr>
        <w:t>-</w:t>
      </w:r>
      <w:r w:rsidRPr="00A258EA">
        <w:rPr>
          <w:rFonts w:ascii="Calibri" w:eastAsia="MS Mincho" w:hAnsi="Calibri" w:cs="Calibri"/>
          <w:color w:val="000000"/>
          <w:sz w:val="21"/>
          <w:szCs w:val="21"/>
          <w:lang w:eastAsia="fr-FR"/>
        </w:rPr>
        <w:tab/>
      </w:r>
      <w:r w:rsidRPr="00A258EA">
        <w:rPr>
          <w:rFonts w:ascii="Calibri" w:eastAsia="MS Mincho" w:hAnsi="Calibri" w:cs="Calibri"/>
          <w:b/>
          <w:color w:val="000000"/>
          <w:sz w:val="21"/>
          <w:szCs w:val="21"/>
          <w:lang w:eastAsia="fr-FR"/>
        </w:rPr>
        <w:t>Excellentes compétences et capacités de rédaction en langue française et bonne connaissance de l’anglais</w:t>
      </w:r>
      <w:r w:rsidRPr="00A258EA">
        <w:rPr>
          <w:rFonts w:ascii="Calibri" w:eastAsia="MS Mincho" w:hAnsi="Calibri" w:cs="Calibri"/>
          <w:color w:val="000000"/>
          <w:sz w:val="21"/>
          <w:szCs w:val="21"/>
          <w:lang w:eastAsia="fr-FR"/>
        </w:rPr>
        <w:t xml:space="preserve">. </w:t>
      </w:r>
      <w:r w:rsidRPr="004979DA">
        <w:rPr>
          <w:rFonts w:ascii="Calibri" w:eastAsia="MS Mincho" w:hAnsi="Calibri" w:cs="Calibri"/>
          <w:b/>
          <w:color w:val="000000"/>
          <w:sz w:val="21"/>
          <w:szCs w:val="21"/>
          <w:lang w:eastAsia="fr-FR"/>
        </w:rPr>
        <w:t>La langue de travail est le français.</w:t>
      </w:r>
    </w:p>
    <w:p w14:paraId="0ED1DB4C" w14:textId="23D6AEA1" w:rsidR="00F2387D" w:rsidRDefault="00F2387D" w:rsidP="00A258EA">
      <w:pPr>
        <w:tabs>
          <w:tab w:val="num" w:pos="840"/>
          <w:tab w:val="decimal" w:pos="9498"/>
        </w:tabs>
        <w:spacing w:after="0" w:line="240" w:lineRule="auto"/>
        <w:ind w:right="567"/>
        <w:jc w:val="both"/>
        <w:rPr>
          <w:rFonts w:ascii="Calibri" w:eastAsia="MS Mincho" w:hAnsi="Calibri" w:cs="Calibri"/>
          <w:b/>
          <w:color w:val="000000"/>
          <w:sz w:val="21"/>
          <w:szCs w:val="21"/>
          <w:lang w:eastAsia="fr-FR"/>
        </w:rPr>
      </w:pPr>
    </w:p>
    <w:p w14:paraId="7DF61CEB" w14:textId="3C4A92A0" w:rsidR="00F2387D" w:rsidRPr="006D7ADF" w:rsidRDefault="00F2387D" w:rsidP="00F2387D">
      <w:pPr>
        <w:pStyle w:val="Paragraphedeliste"/>
        <w:numPr>
          <w:ilvl w:val="0"/>
          <w:numId w:val="3"/>
        </w:numPr>
        <w:tabs>
          <w:tab w:val="num" w:pos="840"/>
          <w:tab w:val="decimal" w:pos="9498"/>
        </w:tabs>
        <w:spacing w:after="0" w:line="240" w:lineRule="auto"/>
        <w:ind w:right="567"/>
        <w:jc w:val="both"/>
        <w:rPr>
          <w:rFonts w:ascii="Calibri" w:eastAsia="MS Mincho" w:hAnsi="Calibri" w:cs="Calibri"/>
          <w:b/>
          <w:color w:val="000000"/>
          <w:sz w:val="21"/>
          <w:szCs w:val="21"/>
          <w:u w:val="single"/>
          <w:lang w:eastAsia="fr-FR"/>
        </w:rPr>
      </w:pPr>
      <w:r w:rsidRPr="006D7ADF">
        <w:rPr>
          <w:rFonts w:ascii="Calibri" w:eastAsia="MS Mincho" w:hAnsi="Calibri" w:cs="Calibri"/>
          <w:b/>
          <w:color w:val="000000"/>
          <w:sz w:val="21"/>
          <w:szCs w:val="21"/>
          <w:u w:val="single"/>
          <w:lang w:eastAsia="fr-FR"/>
        </w:rPr>
        <w:t>Modalité d’exécution de la mission</w:t>
      </w:r>
    </w:p>
    <w:p w14:paraId="13E7E130" w14:textId="53A56BC0" w:rsidR="00F2387D" w:rsidRDefault="00F2387D" w:rsidP="00F2387D">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52066A6E" w14:textId="75D88738" w:rsidR="00F2387D" w:rsidRPr="00F2387D" w:rsidRDefault="00E519DA" w:rsidP="00F2387D">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Pr>
          <w:rFonts w:ascii="Calibri" w:eastAsia="MS Mincho" w:hAnsi="Calibri" w:cs="Calibri"/>
          <w:color w:val="000000"/>
          <w:sz w:val="21"/>
          <w:szCs w:val="21"/>
          <w:lang w:eastAsia="fr-FR"/>
        </w:rPr>
        <w:t xml:space="preserve">Le/la Consultant(e) </w:t>
      </w:r>
      <w:r w:rsidR="00F2387D" w:rsidRPr="00F2387D">
        <w:rPr>
          <w:rFonts w:ascii="Calibri" w:eastAsia="MS Mincho" w:hAnsi="Calibri" w:cs="Calibri"/>
          <w:color w:val="000000"/>
          <w:sz w:val="21"/>
          <w:szCs w:val="21"/>
          <w:lang w:eastAsia="fr-FR"/>
        </w:rPr>
        <w:t xml:space="preserve">sera placée sous l’autorité du Représentant Résident Adjoint et la supervision </w:t>
      </w:r>
      <w:r w:rsidR="0024557C">
        <w:rPr>
          <w:rFonts w:ascii="Calibri" w:eastAsia="MS Mincho" w:hAnsi="Calibri" w:cs="Calibri"/>
          <w:color w:val="000000"/>
          <w:sz w:val="21"/>
          <w:szCs w:val="21"/>
          <w:lang w:eastAsia="fr-FR"/>
        </w:rPr>
        <w:t xml:space="preserve">de la Chargée de </w:t>
      </w:r>
      <w:r w:rsidR="00F2387D" w:rsidRPr="00F2387D">
        <w:rPr>
          <w:rFonts w:ascii="Calibri" w:eastAsia="MS Mincho" w:hAnsi="Calibri" w:cs="Calibri"/>
          <w:color w:val="000000"/>
          <w:sz w:val="21"/>
          <w:szCs w:val="21"/>
          <w:lang w:eastAsia="fr-FR"/>
        </w:rPr>
        <w:t xml:space="preserve">Programme </w:t>
      </w:r>
      <w:r w:rsidR="0024557C">
        <w:rPr>
          <w:rFonts w:ascii="Calibri" w:eastAsia="MS Mincho" w:hAnsi="Calibri" w:cs="Calibri"/>
          <w:color w:val="000000"/>
          <w:sz w:val="21"/>
          <w:szCs w:val="21"/>
          <w:lang w:eastAsia="fr-FR"/>
        </w:rPr>
        <w:t xml:space="preserve">Gouvernance </w:t>
      </w:r>
      <w:r w:rsidR="00F2387D" w:rsidRPr="00F2387D">
        <w:rPr>
          <w:rFonts w:ascii="Calibri" w:eastAsia="MS Mincho" w:hAnsi="Calibri" w:cs="Calibri"/>
          <w:color w:val="000000"/>
          <w:sz w:val="21"/>
          <w:szCs w:val="21"/>
          <w:lang w:eastAsia="fr-FR"/>
        </w:rPr>
        <w:t xml:space="preserve">en liaison avec le Spécialiste suivi-évaluation du bureau-pays. Sa mission sera facilitée par l’équipe de programme gouvernance du PNUD. </w:t>
      </w:r>
    </w:p>
    <w:p w14:paraId="5B2DECDA" w14:textId="501C0DD9" w:rsidR="00F2387D" w:rsidRPr="00F2387D" w:rsidRDefault="00F2387D" w:rsidP="00F2387D">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F2387D">
        <w:rPr>
          <w:rFonts w:ascii="Calibri" w:eastAsia="MS Mincho" w:hAnsi="Calibri" w:cs="Calibri"/>
          <w:color w:val="000000"/>
          <w:sz w:val="21"/>
          <w:szCs w:val="21"/>
          <w:lang w:eastAsia="fr-FR"/>
        </w:rPr>
        <w:t>Le rapport provisoire d’évaluation sera présenté au PNUD et à la D</w:t>
      </w:r>
      <w:r w:rsidR="0024557C">
        <w:rPr>
          <w:rFonts w:ascii="Calibri" w:eastAsia="MS Mincho" w:hAnsi="Calibri" w:cs="Calibri"/>
          <w:color w:val="000000"/>
          <w:sz w:val="21"/>
          <w:szCs w:val="21"/>
          <w:lang w:eastAsia="fr-FR"/>
        </w:rPr>
        <w:t>irection de l’</w:t>
      </w:r>
      <w:r w:rsidRPr="00F2387D">
        <w:rPr>
          <w:rFonts w:ascii="Calibri" w:eastAsia="MS Mincho" w:hAnsi="Calibri" w:cs="Calibri"/>
          <w:color w:val="000000"/>
          <w:sz w:val="21"/>
          <w:szCs w:val="21"/>
          <w:lang w:eastAsia="fr-FR"/>
        </w:rPr>
        <w:t>A</w:t>
      </w:r>
      <w:r w:rsidR="0024557C">
        <w:rPr>
          <w:rFonts w:ascii="Calibri" w:eastAsia="MS Mincho" w:hAnsi="Calibri" w:cs="Calibri"/>
          <w:color w:val="000000"/>
          <w:sz w:val="21"/>
          <w:szCs w:val="21"/>
          <w:lang w:eastAsia="fr-FR"/>
        </w:rPr>
        <w:t xml:space="preserve">ccès au </w:t>
      </w:r>
      <w:r w:rsidRPr="00F2387D">
        <w:rPr>
          <w:rFonts w:ascii="Calibri" w:eastAsia="MS Mincho" w:hAnsi="Calibri" w:cs="Calibri"/>
          <w:color w:val="000000"/>
          <w:sz w:val="21"/>
          <w:szCs w:val="21"/>
          <w:lang w:eastAsia="fr-FR"/>
        </w:rPr>
        <w:t>D</w:t>
      </w:r>
      <w:r w:rsidR="0024557C">
        <w:rPr>
          <w:rFonts w:ascii="Calibri" w:eastAsia="MS Mincho" w:hAnsi="Calibri" w:cs="Calibri"/>
          <w:color w:val="000000"/>
          <w:sz w:val="21"/>
          <w:szCs w:val="21"/>
          <w:lang w:eastAsia="fr-FR"/>
        </w:rPr>
        <w:t xml:space="preserve">roit et à la </w:t>
      </w:r>
      <w:r w:rsidRPr="00F2387D">
        <w:rPr>
          <w:rFonts w:ascii="Calibri" w:eastAsia="MS Mincho" w:hAnsi="Calibri" w:cs="Calibri"/>
          <w:color w:val="000000"/>
          <w:sz w:val="21"/>
          <w:szCs w:val="21"/>
          <w:lang w:eastAsia="fr-FR"/>
        </w:rPr>
        <w:t>J</w:t>
      </w:r>
      <w:r w:rsidR="0024557C">
        <w:rPr>
          <w:rFonts w:ascii="Calibri" w:eastAsia="MS Mincho" w:hAnsi="Calibri" w:cs="Calibri"/>
          <w:color w:val="000000"/>
          <w:sz w:val="21"/>
          <w:szCs w:val="21"/>
          <w:lang w:eastAsia="fr-FR"/>
        </w:rPr>
        <w:t>ustice</w:t>
      </w:r>
      <w:r w:rsidRPr="00F2387D">
        <w:rPr>
          <w:rFonts w:ascii="Calibri" w:eastAsia="MS Mincho" w:hAnsi="Calibri" w:cs="Calibri"/>
          <w:color w:val="000000"/>
          <w:sz w:val="21"/>
          <w:szCs w:val="21"/>
          <w:lang w:eastAsia="fr-FR"/>
        </w:rPr>
        <w:t xml:space="preserve"> pour observations. Il fera l’objet d’une séance de débriefing avant sa finalisation.</w:t>
      </w:r>
    </w:p>
    <w:p w14:paraId="0C237B25" w14:textId="0BE460CF" w:rsidR="00F2387D" w:rsidRPr="00F2387D" w:rsidRDefault="00F2387D" w:rsidP="00F2387D">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F2387D">
        <w:rPr>
          <w:rFonts w:ascii="Calibri" w:eastAsia="MS Mincho" w:hAnsi="Calibri" w:cs="Calibri"/>
          <w:color w:val="000000"/>
          <w:sz w:val="21"/>
          <w:szCs w:val="21"/>
          <w:lang w:eastAsia="fr-FR"/>
        </w:rPr>
        <w:t>Le rapport final d’évaluation prenant en compte les observations des parties prenantes sera rendu au PNUD en deux exemplaires accompagnés de la version électronique.</w:t>
      </w:r>
    </w:p>
    <w:p w14:paraId="32640980" w14:textId="154BB221" w:rsidR="00A258EA" w:rsidRDefault="00A258EA" w:rsidP="00A258EA">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13FD4F78" w14:textId="316FC02C" w:rsidR="006D7ADF" w:rsidRPr="006D7ADF" w:rsidRDefault="006D7ADF" w:rsidP="006D7ADF">
      <w:pPr>
        <w:pStyle w:val="Paragraphedeliste"/>
        <w:numPr>
          <w:ilvl w:val="0"/>
          <w:numId w:val="3"/>
        </w:numPr>
        <w:tabs>
          <w:tab w:val="num" w:pos="840"/>
          <w:tab w:val="decimal" w:pos="9498"/>
        </w:tabs>
        <w:spacing w:after="0" w:line="240" w:lineRule="auto"/>
        <w:ind w:right="567"/>
        <w:jc w:val="both"/>
        <w:rPr>
          <w:rFonts w:ascii="Calibri" w:eastAsia="MS Mincho" w:hAnsi="Calibri" w:cs="Calibri"/>
          <w:b/>
          <w:color w:val="000000"/>
          <w:sz w:val="21"/>
          <w:szCs w:val="21"/>
          <w:u w:val="single"/>
          <w:lang w:eastAsia="fr-FR"/>
        </w:rPr>
      </w:pPr>
      <w:r w:rsidRPr="006D7ADF">
        <w:rPr>
          <w:rFonts w:ascii="Calibri" w:eastAsia="MS Mincho" w:hAnsi="Calibri" w:cs="Calibri"/>
          <w:b/>
          <w:color w:val="000000"/>
          <w:sz w:val="21"/>
          <w:szCs w:val="21"/>
          <w:u w:val="single"/>
          <w:lang w:eastAsia="fr-FR"/>
        </w:rPr>
        <w:t>Durée de la mission</w:t>
      </w:r>
    </w:p>
    <w:p w14:paraId="282BCC4F" w14:textId="3349C100" w:rsidR="006D7ADF" w:rsidRDefault="006D7ADF" w:rsidP="00A258EA">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2C1EE071"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La mission d’évaluation se déroulera sur 30 jours calendaires incluant les rencontres de travail, les missions de terrains, les séances de débriefing et la finalisation du rapport d’évaluation.</w:t>
      </w:r>
    </w:p>
    <w:p w14:paraId="2F7DEFB9" w14:textId="5773617A" w:rsidR="006D7ADF"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Le calendrier indicatif des travaux su</w:t>
      </w:r>
      <w:r>
        <w:rPr>
          <w:rFonts w:ascii="Calibri" w:eastAsia="MS Mincho" w:hAnsi="Calibri" w:cs="Calibri"/>
          <w:color w:val="000000"/>
          <w:sz w:val="21"/>
          <w:szCs w:val="21"/>
          <w:lang w:eastAsia="fr-FR"/>
        </w:rPr>
        <w:t>ivra la chronologie suivante : (i)</w:t>
      </w:r>
      <w:r w:rsidRPr="002A68CB">
        <w:rPr>
          <w:rFonts w:ascii="Calibri" w:eastAsia="MS Mincho" w:hAnsi="Calibri" w:cs="Calibri"/>
          <w:color w:val="000000"/>
          <w:sz w:val="21"/>
          <w:szCs w:val="21"/>
          <w:lang w:eastAsia="fr-FR"/>
        </w:rPr>
        <w:t>organisation interne de la mi</w:t>
      </w:r>
      <w:r>
        <w:rPr>
          <w:rFonts w:ascii="Calibri" w:eastAsia="MS Mincho" w:hAnsi="Calibri" w:cs="Calibri"/>
          <w:color w:val="000000"/>
          <w:sz w:val="21"/>
          <w:szCs w:val="21"/>
          <w:lang w:eastAsia="fr-FR"/>
        </w:rPr>
        <w:t xml:space="preserve">ssion et réunion de briefing ; (ii) revue de la documentation ; (iii) </w:t>
      </w:r>
      <w:r w:rsidRPr="002A68CB">
        <w:rPr>
          <w:rFonts w:ascii="Calibri" w:eastAsia="MS Mincho" w:hAnsi="Calibri" w:cs="Calibri"/>
          <w:color w:val="000000"/>
          <w:sz w:val="21"/>
          <w:szCs w:val="21"/>
          <w:lang w:eastAsia="fr-FR"/>
        </w:rPr>
        <w:t xml:space="preserve">élaboration et validation du rapport initial </w:t>
      </w:r>
      <w:r>
        <w:rPr>
          <w:rFonts w:ascii="Calibri" w:eastAsia="MS Mincho" w:hAnsi="Calibri" w:cs="Calibri"/>
          <w:color w:val="000000"/>
          <w:sz w:val="21"/>
          <w:szCs w:val="21"/>
          <w:lang w:eastAsia="fr-FR"/>
        </w:rPr>
        <w:t>d’orientation méthodologique ; (iv)</w:t>
      </w:r>
      <w:r w:rsidRPr="002A68CB">
        <w:rPr>
          <w:rFonts w:ascii="Calibri" w:eastAsia="MS Mincho" w:hAnsi="Calibri" w:cs="Calibri"/>
          <w:color w:val="000000"/>
          <w:sz w:val="21"/>
          <w:szCs w:val="21"/>
          <w:lang w:eastAsia="fr-FR"/>
        </w:rPr>
        <w:t>rencontres/entretiens avec la DADJ, les autres partenaires, les bén</w:t>
      </w:r>
      <w:r>
        <w:rPr>
          <w:rFonts w:ascii="Calibri" w:eastAsia="MS Mincho" w:hAnsi="Calibri" w:cs="Calibri"/>
          <w:color w:val="000000"/>
          <w:sz w:val="21"/>
          <w:szCs w:val="21"/>
          <w:lang w:eastAsia="fr-FR"/>
        </w:rPr>
        <w:t>éficiaires et autres acteurs ; (v)</w:t>
      </w:r>
      <w:r w:rsidRPr="002A68CB">
        <w:rPr>
          <w:rFonts w:ascii="Calibri" w:eastAsia="MS Mincho" w:hAnsi="Calibri" w:cs="Calibri"/>
          <w:color w:val="000000"/>
          <w:sz w:val="21"/>
          <w:szCs w:val="21"/>
          <w:lang w:eastAsia="fr-FR"/>
        </w:rPr>
        <w:t xml:space="preserve">triangulation </w:t>
      </w:r>
      <w:r>
        <w:rPr>
          <w:rFonts w:ascii="Calibri" w:eastAsia="MS Mincho" w:hAnsi="Calibri" w:cs="Calibri"/>
          <w:color w:val="000000"/>
          <w:sz w:val="21"/>
          <w:szCs w:val="21"/>
          <w:lang w:eastAsia="fr-FR"/>
        </w:rPr>
        <w:t xml:space="preserve">des informations et synthèse ; (vi) </w:t>
      </w:r>
      <w:r w:rsidRPr="002A68CB">
        <w:rPr>
          <w:rFonts w:ascii="Calibri" w:eastAsia="MS Mincho" w:hAnsi="Calibri" w:cs="Calibri"/>
          <w:color w:val="000000"/>
          <w:sz w:val="21"/>
          <w:szCs w:val="21"/>
          <w:lang w:eastAsia="fr-FR"/>
        </w:rPr>
        <w:t>réd</w:t>
      </w:r>
      <w:r>
        <w:rPr>
          <w:rFonts w:ascii="Calibri" w:eastAsia="MS Mincho" w:hAnsi="Calibri" w:cs="Calibri"/>
          <w:color w:val="000000"/>
          <w:sz w:val="21"/>
          <w:szCs w:val="21"/>
          <w:lang w:eastAsia="fr-FR"/>
        </w:rPr>
        <w:t>action du rapport provisoire ; (Vii) restitutions ; (viii)</w:t>
      </w:r>
      <w:r w:rsidRPr="002A68CB">
        <w:rPr>
          <w:rFonts w:ascii="Calibri" w:eastAsia="MS Mincho" w:hAnsi="Calibri" w:cs="Calibri"/>
          <w:color w:val="000000"/>
          <w:sz w:val="21"/>
          <w:szCs w:val="21"/>
          <w:lang w:eastAsia="fr-FR"/>
        </w:rPr>
        <w:t>dépôt du rapport final</w:t>
      </w:r>
    </w:p>
    <w:p w14:paraId="006F6EE6" w14:textId="4DFE1E68" w:rsid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28E1661B" w14:textId="0CE780F9" w:rsidR="002A68CB" w:rsidRPr="002A68CB" w:rsidRDefault="002A68CB" w:rsidP="002A68CB">
      <w:pPr>
        <w:pStyle w:val="Paragraphedeliste"/>
        <w:numPr>
          <w:ilvl w:val="0"/>
          <w:numId w:val="3"/>
        </w:numPr>
        <w:tabs>
          <w:tab w:val="num" w:pos="840"/>
          <w:tab w:val="decimal" w:pos="9498"/>
        </w:tabs>
        <w:spacing w:after="0" w:line="240" w:lineRule="auto"/>
        <w:ind w:right="567"/>
        <w:jc w:val="both"/>
        <w:rPr>
          <w:rFonts w:ascii="Calibri" w:eastAsia="MS Mincho" w:hAnsi="Calibri" w:cs="Calibri"/>
          <w:b/>
          <w:color w:val="000000"/>
          <w:sz w:val="21"/>
          <w:szCs w:val="21"/>
          <w:u w:val="single"/>
          <w:lang w:eastAsia="fr-FR"/>
        </w:rPr>
      </w:pPr>
      <w:r w:rsidRPr="002A68CB">
        <w:rPr>
          <w:rFonts w:ascii="Calibri" w:eastAsia="MS Mincho" w:hAnsi="Calibri" w:cs="Calibri"/>
          <w:b/>
          <w:color w:val="000000"/>
          <w:sz w:val="21"/>
          <w:szCs w:val="21"/>
          <w:u w:val="single"/>
          <w:lang w:eastAsia="fr-FR"/>
        </w:rPr>
        <w:t>Documents Constitutifs de l’Offre</w:t>
      </w:r>
    </w:p>
    <w:p w14:paraId="284B7B9E" w14:textId="219BE225" w:rsid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6FA87837" w14:textId="2653C0A5"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Les Consultant(e)s intéressé(e)s sont invités à présenter un dossier de candidat</w:t>
      </w:r>
      <w:r>
        <w:rPr>
          <w:rFonts w:ascii="Calibri" w:eastAsia="MS Mincho" w:hAnsi="Calibri" w:cs="Calibri"/>
          <w:color w:val="000000"/>
          <w:sz w:val="21"/>
          <w:szCs w:val="21"/>
          <w:lang w:eastAsia="fr-FR"/>
        </w:rPr>
        <w:t xml:space="preserve">ure à l’adresse mail </w:t>
      </w:r>
      <w:hyperlink r:id="rId11" w:history="1">
        <w:r w:rsidRPr="004B5BE2">
          <w:rPr>
            <w:rStyle w:val="Lienhypertexte"/>
            <w:rFonts w:ascii="Calibri" w:eastAsia="MS Mincho" w:hAnsi="Calibri" w:cs="Calibri"/>
            <w:sz w:val="21"/>
            <w:szCs w:val="21"/>
            <w:lang w:eastAsia="fr-FR"/>
          </w:rPr>
          <w:t>procurement.tg@undp.org</w:t>
        </w:r>
      </w:hyperlink>
      <w:r>
        <w:rPr>
          <w:rFonts w:ascii="Calibri" w:eastAsia="MS Mincho" w:hAnsi="Calibri" w:cs="Calibri"/>
          <w:color w:val="000000"/>
          <w:sz w:val="21"/>
          <w:szCs w:val="21"/>
          <w:lang w:eastAsia="fr-FR"/>
        </w:rPr>
        <w:t xml:space="preserve"> </w:t>
      </w:r>
      <w:r w:rsidRPr="002A68CB">
        <w:rPr>
          <w:rFonts w:ascii="Calibri" w:eastAsia="MS Mincho" w:hAnsi="Calibri" w:cs="Calibri"/>
          <w:color w:val="000000"/>
          <w:sz w:val="21"/>
          <w:szCs w:val="21"/>
          <w:lang w:eastAsia="fr-FR"/>
        </w:rPr>
        <w:t>comprenant les éléments suivants :</w:t>
      </w:r>
    </w:p>
    <w:p w14:paraId="2D18D489"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2C9E5DAB"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1.</w:t>
      </w:r>
      <w:r w:rsidRPr="002A68CB">
        <w:rPr>
          <w:rFonts w:ascii="Calibri" w:eastAsia="MS Mincho" w:hAnsi="Calibri" w:cs="Calibri"/>
          <w:color w:val="000000"/>
          <w:sz w:val="21"/>
          <w:szCs w:val="21"/>
          <w:lang w:eastAsia="fr-FR"/>
        </w:rPr>
        <w:tab/>
      </w:r>
      <w:r w:rsidRPr="002A68CB">
        <w:rPr>
          <w:rFonts w:ascii="Calibri" w:eastAsia="MS Mincho" w:hAnsi="Calibri" w:cs="Calibri"/>
          <w:b/>
          <w:color w:val="000000"/>
          <w:sz w:val="21"/>
          <w:szCs w:val="21"/>
          <w:lang w:eastAsia="fr-FR"/>
        </w:rPr>
        <w:t>Une Proposition Technique</w:t>
      </w:r>
      <w:r w:rsidRPr="002A68CB">
        <w:rPr>
          <w:rFonts w:ascii="Calibri" w:eastAsia="MS Mincho" w:hAnsi="Calibri" w:cs="Calibri"/>
          <w:color w:val="000000"/>
          <w:sz w:val="21"/>
          <w:szCs w:val="21"/>
          <w:lang w:eastAsia="fr-FR"/>
        </w:rPr>
        <w:t xml:space="preserve"> (enveloppe/Fichier N°1) comprenant : </w:t>
      </w:r>
    </w:p>
    <w:p w14:paraId="7B635D43" w14:textId="77777777" w:rsid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w:t>
      </w:r>
      <w:r w:rsidRPr="002A68CB">
        <w:rPr>
          <w:rFonts w:ascii="Calibri" w:eastAsia="MS Mincho" w:hAnsi="Calibri" w:cs="Calibri"/>
          <w:color w:val="000000"/>
          <w:sz w:val="21"/>
          <w:szCs w:val="21"/>
          <w:lang w:eastAsia="fr-FR"/>
        </w:rPr>
        <w:tab/>
        <w:t>Une Note explicative sur la compréhension des Termes de Référence et les raisons de la</w:t>
      </w:r>
    </w:p>
    <w:p w14:paraId="527C310D" w14:textId="7C395DCB"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Pr>
          <w:rFonts w:ascii="Calibri" w:eastAsia="MS Mincho" w:hAnsi="Calibri" w:cs="Calibri"/>
          <w:color w:val="000000"/>
          <w:sz w:val="21"/>
          <w:szCs w:val="21"/>
          <w:lang w:eastAsia="fr-FR"/>
        </w:rPr>
        <w:tab/>
      </w:r>
      <w:proofErr w:type="gramStart"/>
      <w:r w:rsidRPr="002A68CB">
        <w:rPr>
          <w:rFonts w:ascii="Calibri" w:eastAsia="MS Mincho" w:hAnsi="Calibri" w:cs="Calibri"/>
          <w:color w:val="000000"/>
          <w:sz w:val="21"/>
          <w:szCs w:val="21"/>
          <w:lang w:eastAsia="fr-FR"/>
        </w:rPr>
        <w:t>candidature</w:t>
      </w:r>
      <w:proofErr w:type="gramEnd"/>
      <w:r w:rsidRPr="002A68CB">
        <w:rPr>
          <w:rFonts w:ascii="Calibri" w:eastAsia="MS Mincho" w:hAnsi="Calibri" w:cs="Calibri"/>
          <w:color w:val="000000"/>
          <w:sz w:val="21"/>
          <w:szCs w:val="21"/>
          <w:lang w:eastAsia="fr-FR"/>
        </w:rPr>
        <w:t xml:space="preserve"> ;</w:t>
      </w:r>
    </w:p>
    <w:p w14:paraId="31164567" w14:textId="77777777" w:rsid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w:t>
      </w:r>
      <w:r w:rsidRPr="002A68CB">
        <w:rPr>
          <w:rFonts w:ascii="Calibri" w:eastAsia="MS Mincho" w:hAnsi="Calibri" w:cs="Calibri"/>
          <w:color w:val="000000"/>
          <w:sz w:val="21"/>
          <w:szCs w:val="21"/>
          <w:lang w:eastAsia="fr-FR"/>
        </w:rPr>
        <w:tab/>
        <w:t>Une brève présentation de l’approche méthodologique (assortie d’un chronogramme) et</w:t>
      </w:r>
    </w:p>
    <w:p w14:paraId="0172A7F4" w14:textId="3E7150E4"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Pr>
          <w:rFonts w:ascii="Calibri" w:eastAsia="MS Mincho" w:hAnsi="Calibri" w:cs="Calibri"/>
          <w:color w:val="000000"/>
          <w:sz w:val="21"/>
          <w:szCs w:val="21"/>
          <w:lang w:eastAsia="fr-FR"/>
        </w:rPr>
        <w:tab/>
      </w:r>
      <w:r w:rsidRPr="002A68CB">
        <w:rPr>
          <w:rFonts w:ascii="Calibri" w:eastAsia="MS Mincho" w:hAnsi="Calibri" w:cs="Calibri"/>
          <w:color w:val="000000"/>
          <w:sz w:val="21"/>
          <w:szCs w:val="21"/>
          <w:lang w:eastAsia="fr-FR"/>
        </w:rPr>
        <w:t xml:space="preserve"> </w:t>
      </w:r>
      <w:proofErr w:type="gramStart"/>
      <w:r w:rsidRPr="002A68CB">
        <w:rPr>
          <w:rFonts w:ascii="Calibri" w:eastAsia="MS Mincho" w:hAnsi="Calibri" w:cs="Calibri"/>
          <w:color w:val="000000"/>
          <w:sz w:val="21"/>
          <w:szCs w:val="21"/>
          <w:lang w:eastAsia="fr-FR"/>
        </w:rPr>
        <w:t>de</w:t>
      </w:r>
      <w:proofErr w:type="gramEnd"/>
      <w:r w:rsidRPr="002A68CB">
        <w:rPr>
          <w:rFonts w:ascii="Calibri" w:eastAsia="MS Mincho" w:hAnsi="Calibri" w:cs="Calibri"/>
          <w:color w:val="000000"/>
          <w:sz w:val="21"/>
          <w:szCs w:val="21"/>
          <w:lang w:eastAsia="fr-FR"/>
        </w:rPr>
        <w:t xml:space="preserve"> l’organisation de la mission envisagée ;</w:t>
      </w:r>
    </w:p>
    <w:p w14:paraId="26A1E228"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w:t>
      </w:r>
      <w:r w:rsidRPr="002A68CB">
        <w:rPr>
          <w:rFonts w:ascii="Calibri" w:eastAsia="MS Mincho" w:hAnsi="Calibri" w:cs="Calibri"/>
          <w:color w:val="000000"/>
          <w:sz w:val="21"/>
          <w:szCs w:val="21"/>
          <w:lang w:eastAsia="fr-FR"/>
        </w:rPr>
        <w:tab/>
        <w:t>CV incluant : L’expérience acquise dans des projets similaires et au moins 3 références ;</w:t>
      </w:r>
    </w:p>
    <w:p w14:paraId="2B6DD9F2" w14:textId="5E9E3189" w:rsid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w:t>
      </w:r>
      <w:r w:rsidRPr="002A68CB">
        <w:rPr>
          <w:rFonts w:ascii="Calibri" w:eastAsia="MS Mincho" w:hAnsi="Calibri" w:cs="Calibri"/>
          <w:color w:val="000000"/>
          <w:sz w:val="21"/>
          <w:szCs w:val="21"/>
          <w:lang w:eastAsia="fr-FR"/>
        </w:rPr>
        <w:tab/>
        <w:t>P11</w:t>
      </w:r>
      <w:r>
        <w:rPr>
          <w:rFonts w:ascii="Calibri" w:eastAsia="MS Mincho" w:hAnsi="Calibri" w:cs="Calibri"/>
          <w:color w:val="000000"/>
          <w:sz w:val="21"/>
          <w:szCs w:val="21"/>
          <w:lang w:eastAsia="fr-FR"/>
        </w:rPr>
        <w:t xml:space="preserve"> (Facultatif)</w:t>
      </w:r>
      <w:r w:rsidRPr="002A68CB">
        <w:rPr>
          <w:rFonts w:ascii="Calibri" w:eastAsia="MS Mincho" w:hAnsi="Calibri" w:cs="Calibri"/>
          <w:color w:val="000000"/>
          <w:sz w:val="21"/>
          <w:szCs w:val="21"/>
          <w:lang w:eastAsia="fr-FR"/>
        </w:rPr>
        <w:t xml:space="preserve"> dûment rempli et signé (téléchargeable à l’adresse : </w:t>
      </w:r>
      <w:hyperlink r:id="rId12" w:history="1">
        <w:r w:rsidRPr="004B5BE2">
          <w:rPr>
            <w:rStyle w:val="Lienhypertexte"/>
            <w:rFonts w:ascii="Calibri" w:eastAsia="MS Mincho" w:hAnsi="Calibri" w:cs="Calibri"/>
            <w:sz w:val="21"/>
            <w:szCs w:val="21"/>
            <w:lang w:eastAsia="fr-FR"/>
          </w:rPr>
          <w:t>http://www.tg.undp.org/content/dam/togo/docs/P11_Personal_history_form.doc</w:t>
        </w:r>
      </w:hyperlink>
    </w:p>
    <w:p w14:paraId="2FDE6BB5"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304EEDD9"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5F076041"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2.</w:t>
      </w:r>
      <w:r w:rsidRPr="002A68CB">
        <w:rPr>
          <w:rFonts w:ascii="Calibri" w:eastAsia="MS Mincho" w:hAnsi="Calibri" w:cs="Calibri"/>
          <w:color w:val="000000"/>
          <w:sz w:val="21"/>
          <w:szCs w:val="21"/>
          <w:lang w:eastAsia="fr-FR"/>
        </w:rPr>
        <w:tab/>
      </w:r>
      <w:r w:rsidRPr="002A68CB">
        <w:rPr>
          <w:rFonts w:ascii="Calibri" w:eastAsia="MS Mincho" w:hAnsi="Calibri" w:cs="Calibri"/>
          <w:b/>
          <w:color w:val="000000"/>
          <w:sz w:val="21"/>
          <w:szCs w:val="21"/>
          <w:lang w:eastAsia="fr-FR"/>
        </w:rPr>
        <w:t>Une Proposition Financière</w:t>
      </w:r>
      <w:r w:rsidRPr="002A68CB">
        <w:rPr>
          <w:rFonts w:ascii="Calibri" w:eastAsia="MS Mincho" w:hAnsi="Calibri" w:cs="Calibri"/>
          <w:color w:val="000000"/>
          <w:sz w:val="21"/>
          <w:szCs w:val="21"/>
          <w:lang w:eastAsia="fr-FR"/>
        </w:rPr>
        <w:t xml:space="preserve"> Contrats forfaitaires (enveloppe/Fichier N°2) soumise sur la base de l’approche forfaitaire, la proposition financière prévoit un montant forfaitaire et précise les modalités de paiement sur la base de produits/délivrables précis et mesurables (qualitatifs et quantitatifs) même si les paiements seront effectués par tranches ou en une seule fois à l'achèvement total du contrat. Elle doit être libellée en F/CFA ou en USD.</w:t>
      </w:r>
    </w:p>
    <w:p w14:paraId="39048B92"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7E6B3C0C"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 xml:space="preserve">Afin de faciliter la comparaison des offres financières par le service demandeur, il est recommandé aux candidats au Contrat Individuel de fournir une ventilation de ce montant forfaitaire. Les </w:t>
      </w:r>
      <w:r w:rsidRPr="002A68CB">
        <w:rPr>
          <w:rFonts w:ascii="Calibri" w:eastAsia="MS Mincho" w:hAnsi="Calibri" w:cs="Calibri"/>
          <w:color w:val="000000"/>
          <w:sz w:val="21"/>
          <w:szCs w:val="21"/>
          <w:lang w:eastAsia="fr-FR"/>
        </w:rPr>
        <w:lastRenderedPageBreak/>
        <w:t xml:space="preserve">consultants doivent indiquer/détailler dans leurs propositions financières les honoraires, les frais de séjour (le cas échéant) et le nombre de jours de travail prévus. </w:t>
      </w:r>
    </w:p>
    <w:p w14:paraId="72EB9AA8"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53991A70"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Par ailleurs, les candidats voudront bien noter que les paiements ne pourront être effectués que sur la base des produits livrés, c'est à dire sur présentation du résultat des services spécifiés dans les termes de référence et après acceptation du responsable désigné par le PNUD.</w:t>
      </w:r>
    </w:p>
    <w:p w14:paraId="33981AD2" w14:textId="77777777" w:rsidR="002A68CB" w:rsidRP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743F71CA" w14:textId="6D49C5D9" w:rsidR="002A68CB" w:rsidRDefault="002A68CB" w:rsidP="002A68CB">
      <w:pPr>
        <w:tabs>
          <w:tab w:val="num" w:pos="840"/>
          <w:tab w:val="decimal" w:pos="9498"/>
        </w:tabs>
        <w:spacing w:after="0" w:line="240" w:lineRule="auto"/>
        <w:ind w:right="567"/>
        <w:jc w:val="both"/>
        <w:rPr>
          <w:rFonts w:ascii="Calibri" w:eastAsia="MS Mincho" w:hAnsi="Calibri" w:cs="Calibri"/>
          <w:color w:val="000000"/>
          <w:sz w:val="21"/>
          <w:szCs w:val="21"/>
          <w:lang w:eastAsia="fr-FR"/>
        </w:rPr>
      </w:pPr>
      <w:r w:rsidRPr="002A68CB">
        <w:rPr>
          <w:rFonts w:ascii="Calibri" w:eastAsia="MS Mincho" w:hAnsi="Calibri" w:cs="Calibri"/>
          <w:color w:val="000000"/>
          <w:sz w:val="21"/>
          <w:szCs w:val="21"/>
          <w:lang w:eastAsia="fr-FR"/>
        </w:rPr>
        <w:t>Les candidats pourront être invités ou contactés par téléphone à la fin du processus d’évaluation technique. Aucune note ne sera donnée à cet entretien, mais il sera utilisé pour valider les points donnés au cours de l’évaluation technique et permettra de mesurer/évaluer la bonne connaissance du candidat de l’objet des TDR.</w:t>
      </w:r>
    </w:p>
    <w:p w14:paraId="7211BBC8" w14:textId="31BDBFC9" w:rsidR="006D7ADF" w:rsidRPr="00A258EA" w:rsidRDefault="006D7ADF" w:rsidP="00A258EA">
      <w:pPr>
        <w:tabs>
          <w:tab w:val="num" w:pos="840"/>
          <w:tab w:val="decimal" w:pos="9498"/>
        </w:tabs>
        <w:spacing w:after="0" w:line="240" w:lineRule="auto"/>
        <w:ind w:right="567"/>
        <w:jc w:val="both"/>
        <w:rPr>
          <w:rFonts w:ascii="Calibri" w:eastAsia="MS Mincho" w:hAnsi="Calibri" w:cs="Calibri"/>
          <w:color w:val="000000"/>
          <w:sz w:val="21"/>
          <w:szCs w:val="21"/>
          <w:lang w:eastAsia="fr-FR"/>
        </w:rPr>
      </w:pPr>
    </w:p>
    <w:p w14:paraId="5AEC8C40" w14:textId="77777777" w:rsidR="009D0F75" w:rsidRPr="00CB53AB" w:rsidRDefault="009D0F75" w:rsidP="00CB53AB">
      <w:pPr>
        <w:pStyle w:val="Paragraphedeliste"/>
        <w:numPr>
          <w:ilvl w:val="0"/>
          <w:numId w:val="3"/>
        </w:numPr>
        <w:tabs>
          <w:tab w:val="decimal" w:pos="9498"/>
        </w:tabs>
        <w:spacing w:after="0" w:line="240" w:lineRule="auto"/>
        <w:ind w:right="567"/>
        <w:jc w:val="both"/>
        <w:rPr>
          <w:rFonts w:ascii="Calibri" w:eastAsia="MS Mincho" w:hAnsi="Calibri" w:cs="Calibri"/>
          <w:color w:val="000000"/>
          <w:sz w:val="21"/>
          <w:szCs w:val="21"/>
          <w:lang w:eastAsia="fr-FR"/>
        </w:rPr>
      </w:pPr>
      <w:r>
        <w:rPr>
          <w:rFonts w:eastAsia="Calibri" w:cstheme="minorHAnsi"/>
          <w:b/>
          <w:sz w:val="21"/>
          <w:szCs w:val="21"/>
          <w:u w:val="single"/>
        </w:rPr>
        <w:t xml:space="preserve">MODALITES DE PAIEMENT </w:t>
      </w:r>
    </w:p>
    <w:p w14:paraId="3FCD569C" w14:textId="77777777" w:rsidR="009D0F75" w:rsidRPr="00CB53AB" w:rsidRDefault="009D0F75" w:rsidP="00CB53AB">
      <w:pPr>
        <w:pStyle w:val="Paragraphedeliste"/>
        <w:tabs>
          <w:tab w:val="decimal" w:pos="9498"/>
        </w:tabs>
        <w:spacing w:after="0" w:line="240" w:lineRule="auto"/>
        <w:ind w:left="644" w:right="567"/>
        <w:jc w:val="both"/>
        <w:rPr>
          <w:rFonts w:ascii="Calibri" w:eastAsia="MS Mincho" w:hAnsi="Calibri" w:cs="Calibri"/>
          <w:color w:val="000000"/>
          <w:sz w:val="21"/>
          <w:szCs w:val="21"/>
          <w:lang w:eastAsia="fr-FR"/>
        </w:rPr>
      </w:pPr>
    </w:p>
    <w:p w14:paraId="4380639B" w14:textId="77777777" w:rsidR="002E6832" w:rsidRPr="00CB53AB" w:rsidRDefault="00F5254B" w:rsidP="00CB53AB">
      <w:pPr>
        <w:pStyle w:val="Paragraphedeliste"/>
        <w:numPr>
          <w:ilvl w:val="0"/>
          <w:numId w:val="41"/>
        </w:numPr>
        <w:pBdr>
          <w:top w:val="nil"/>
          <w:left w:val="nil"/>
          <w:bottom w:val="nil"/>
          <w:right w:val="nil"/>
          <w:between w:val="nil"/>
          <w:bar w:val="nil"/>
        </w:pBdr>
        <w:spacing w:after="0" w:line="240" w:lineRule="auto"/>
        <w:jc w:val="both"/>
        <w:rPr>
          <w:rFonts w:ascii="Calibri" w:eastAsia="Arial Unicode MS" w:hAnsi="Calibri" w:cs="Calibri"/>
          <w:sz w:val="21"/>
          <w:szCs w:val="21"/>
          <w:bdr w:val="nil"/>
          <w:lang w:eastAsia="fr-FR"/>
        </w:rPr>
      </w:pPr>
      <w:r w:rsidRPr="00CB53AB">
        <w:rPr>
          <w:rFonts w:ascii="Calibri" w:eastAsia="Arial Unicode MS" w:hAnsi="Calibri" w:cs="Calibri"/>
          <w:sz w:val="21"/>
          <w:szCs w:val="21"/>
          <w:bdr w:val="nil"/>
          <w:lang w:eastAsia="fr-FR"/>
        </w:rPr>
        <w:t>Payment</w:t>
      </w:r>
      <w:r w:rsidR="002E6832" w:rsidRPr="00CB53AB">
        <w:rPr>
          <w:rFonts w:ascii="Calibri" w:eastAsia="Arial Unicode MS" w:hAnsi="Calibri" w:cs="Calibri"/>
          <w:sz w:val="21"/>
          <w:szCs w:val="21"/>
          <w:bdr w:val="nil"/>
          <w:lang w:eastAsia="fr-FR"/>
        </w:rPr>
        <w:t>s au consultant seront effectués</w:t>
      </w:r>
      <w:r w:rsidRPr="00CB53AB">
        <w:rPr>
          <w:rFonts w:ascii="Calibri" w:eastAsia="Arial Unicode MS" w:hAnsi="Calibri" w:cs="Calibri"/>
          <w:sz w:val="21"/>
          <w:szCs w:val="21"/>
          <w:bdr w:val="nil"/>
          <w:lang w:eastAsia="fr-FR"/>
        </w:rPr>
        <w:t xml:space="preserve"> sur la base du nombre actuel de jours presté</w:t>
      </w:r>
      <w:r w:rsidR="00513C6B">
        <w:rPr>
          <w:rFonts w:ascii="Calibri" w:eastAsia="Arial Unicode MS" w:hAnsi="Calibri" w:cs="Calibri"/>
          <w:sz w:val="21"/>
          <w:szCs w:val="21"/>
          <w:bdr w:val="nil"/>
          <w:lang w:eastAsia="fr-FR"/>
        </w:rPr>
        <w:t>s</w:t>
      </w:r>
      <w:r w:rsidRPr="00CB53AB">
        <w:rPr>
          <w:rFonts w:ascii="Calibri" w:eastAsia="Arial Unicode MS" w:hAnsi="Calibri" w:cs="Calibri"/>
          <w:sz w:val="21"/>
          <w:szCs w:val="21"/>
          <w:bdr w:val="nil"/>
          <w:lang w:eastAsia="fr-FR"/>
        </w:rPr>
        <w:t xml:space="preserve"> </w:t>
      </w:r>
      <w:r w:rsidR="002E6832" w:rsidRPr="00CB53AB">
        <w:rPr>
          <w:rFonts w:ascii="Calibri" w:eastAsia="Arial Unicode MS" w:hAnsi="Calibri" w:cs="Calibri"/>
          <w:sz w:val="21"/>
          <w:szCs w:val="21"/>
          <w:bdr w:val="nil"/>
          <w:lang w:eastAsia="fr-FR"/>
        </w:rPr>
        <w:t>à travers la production d’un certificat de paiement validé par le superviseur</w:t>
      </w:r>
      <w:r w:rsidR="00513C6B">
        <w:rPr>
          <w:rFonts w:ascii="Calibri" w:eastAsia="Arial Unicode MS" w:hAnsi="Calibri" w:cs="Calibri"/>
          <w:sz w:val="21"/>
          <w:szCs w:val="21"/>
          <w:bdr w:val="nil"/>
          <w:lang w:eastAsia="fr-FR"/>
        </w:rPr>
        <w:t>.</w:t>
      </w:r>
    </w:p>
    <w:p w14:paraId="78AB7B3B" w14:textId="5FD58885" w:rsidR="00C07BE3" w:rsidRPr="00CB53AB" w:rsidRDefault="002E6832" w:rsidP="00CB53AB">
      <w:pPr>
        <w:pStyle w:val="Paragraphedeliste"/>
        <w:numPr>
          <w:ilvl w:val="0"/>
          <w:numId w:val="41"/>
        </w:numPr>
        <w:pBdr>
          <w:top w:val="nil"/>
          <w:left w:val="nil"/>
          <w:bottom w:val="nil"/>
          <w:right w:val="nil"/>
          <w:between w:val="nil"/>
          <w:bar w:val="nil"/>
        </w:pBdr>
        <w:spacing w:after="0" w:line="240" w:lineRule="auto"/>
        <w:jc w:val="both"/>
        <w:rPr>
          <w:rFonts w:cstheme="minorHAnsi"/>
          <w:bCs/>
          <w:iCs/>
          <w:sz w:val="21"/>
          <w:szCs w:val="21"/>
          <w:lang w:eastAsia="fr-FR"/>
        </w:rPr>
      </w:pPr>
      <w:r w:rsidRPr="00CB53AB">
        <w:rPr>
          <w:rFonts w:ascii="Calibri" w:eastAsia="Arial Unicode MS" w:hAnsi="Calibri" w:cs="Calibri"/>
          <w:sz w:val="21"/>
          <w:szCs w:val="21"/>
          <w:bdr w:val="nil"/>
          <w:lang w:eastAsia="fr-FR"/>
        </w:rPr>
        <w:t>Une semaine de travail comprend 35 jours c’est-à-dire 7 heures ouvrées par jour de travail de 9h à 18h et du lundi au vendredi à l’exception des jours fériés</w:t>
      </w:r>
      <w:r w:rsidR="00F5254B" w:rsidRPr="00CB53AB">
        <w:rPr>
          <w:rFonts w:ascii="Calibri" w:eastAsia="Arial Unicode MS" w:hAnsi="Calibri" w:cs="Calibri"/>
          <w:sz w:val="21"/>
          <w:szCs w:val="21"/>
          <w:bdr w:val="nil"/>
          <w:lang w:eastAsia="fr-FR"/>
        </w:rPr>
        <w:t>.</w:t>
      </w:r>
    </w:p>
    <w:p w14:paraId="691D5FF2" w14:textId="77777777" w:rsidR="00E96969" w:rsidRPr="00F5254B" w:rsidRDefault="00E96969" w:rsidP="00CB53AB">
      <w:pPr>
        <w:spacing w:after="0" w:line="240" w:lineRule="auto"/>
        <w:jc w:val="both"/>
        <w:rPr>
          <w:rFonts w:eastAsia="Times New Roman" w:cstheme="minorHAnsi"/>
          <w:b/>
          <w:sz w:val="21"/>
          <w:szCs w:val="21"/>
          <w:u w:val="single"/>
        </w:rPr>
      </w:pPr>
    </w:p>
    <w:p w14:paraId="26F6A4F3" w14:textId="77777777" w:rsidR="000B0077" w:rsidRPr="00CB53AB" w:rsidRDefault="00F21C79" w:rsidP="00CB53AB">
      <w:pPr>
        <w:pStyle w:val="Paragraphedeliste"/>
        <w:numPr>
          <w:ilvl w:val="0"/>
          <w:numId w:val="3"/>
        </w:numPr>
        <w:tabs>
          <w:tab w:val="left" w:pos="720"/>
        </w:tabs>
        <w:spacing w:after="0" w:line="240" w:lineRule="auto"/>
        <w:ind w:left="720"/>
        <w:jc w:val="both"/>
        <w:rPr>
          <w:rFonts w:eastAsia="Calibri" w:cstheme="minorHAnsi"/>
          <w:b/>
          <w:sz w:val="21"/>
          <w:szCs w:val="21"/>
          <w:u w:val="single"/>
        </w:rPr>
      </w:pPr>
      <w:r w:rsidRPr="00CB53AB">
        <w:rPr>
          <w:rFonts w:eastAsia="Calibri" w:cstheme="minorHAnsi"/>
          <w:b/>
          <w:sz w:val="21"/>
          <w:szCs w:val="21"/>
          <w:u w:val="single"/>
        </w:rPr>
        <w:t>DOCUMENTS À INCLURE DANS LA SOUMISSION DE LA PROPOSITION</w:t>
      </w:r>
    </w:p>
    <w:p w14:paraId="5F22D68B" w14:textId="77777777" w:rsidR="00EC641C" w:rsidRPr="009D0F75" w:rsidRDefault="00EC641C" w:rsidP="00CB53AB">
      <w:pPr>
        <w:spacing w:after="0" w:line="240" w:lineRule="auto"/>
        <w:jc w:val="both"/>
        <w:rPr>
          <w:rFonts w:eastAsia="Times New Roman" w:cstheme="minorHAnsi"/>
          <w:b/>
          <w:bCs/>
          <w:sz w:val="21"/>
          <w:szCs w:val="21"/>
          <w:u w:val="single"/>
          <w:lang w:eastAsia="rw-RW"/>
        </w:rPr>
      </w:pPr>
    </w:p>
    <w:p w14:paraId="568D6B49" w14:textId="77777777" w:rsidR="000B0077" w:rsidRPr="009D0F75" w:rsidRDefault="000B0077" w:rsidP="00CB53AB">
      <w:pPr>
        <w:spacing w:after="0" w:line="240" w:lineRule="auto"/>
        <w:jc w:val="both"/>
        <w:rPr>
          <w:rFonts w:eastAsia="Times New Roman" w:cstheme="minorHAnsi"/>
          <w:bCs/>
          <w:sz w:val="21"/>
          <w:szCs w:val="21"/>
          <w:lang w:eastAsia="rw-RW"/>
        </w:rPr>
      </w:pPr>
      <w:bookmarkStart w:id="2" w:name="_Hlk529119070"/>
      <w:r w:rsidRPr="009D0F75">
        <w:rPr>
          <w:rFonts w:eastAsia="Times New Roman" w:cstheme="minorHAnsi"/>
          <w:bCs/>
          <w:sz w:val="21"/>
          <w:szCs w:val="21"/>
          <w:lang w:eastAsia="rw-RW"/>
        </w:rPr>
        <w:t xml:space="preserve">Les Consultant(e)s intéressé(e)s </w:t>
      </w:r>
      <w:r w:rsidR="00EC641C" w:rsidRPr="009D0F75">
        <w:rPr>
          <w:rFonts w:eastAsia="Times New Roman" w:cstheme="minorHAnsi"/>
          <w:bCs/>
          <w:sz w:val="21"/>
          <w:szCs w:val="21"/>
          <w:lang w:eastAsia="rw-RW"/>
        </w:rPr>
        <w:t>sont invités à</w:t>
      </w:r>
      <w:r w:rsidRPr="009D0F75">
        <w:rPr>
          <w:rFonts w:eastAsia="Times New Roman" w:cstheme="minorHAnsi"/>
          <w:bCs/>
          <w:sz w:val="21"/>
          <w:szCs w:val="21"/>
          <w:lang w:eastAsia="rw-RW"/>
        </w:rPr>
        <w:t xml:space="preserve"> présenter un dossier de candidature </w:t>
      </w:r>
      <w:r w:rsidR="00F21C79" w:rsidRPr="009D0F75">
        <w:rPr>
          <w:rFonts w:eastAsia="Times New Roman" w:cstheme="minorHAnsi"/>
          <w:bCs/>
          <w:sz w:val="21"/>
          <w:szCs w:val="21"/>
          <w:lang w:eastAsia="rw-RW"/>
        </w:rPr>
        <w:t xml:space="preserve">à l’adresse mail </w:t>
      </w:r>
      <w:hyperlink r:id="rId13" w:history="1">
        <w:r w:rsidR="00014448" w:rsidRPr="00F5254B">
          <w:rPr>
            <w:rStyle w:val="Lienhypertexte"/>
            <w:rFonts w:eastAsia="Times New Roman" w:cstheme="minorHAnsi"/>
            <w:b/>
            <w:sz w:val="21"/>
            <w:szCs w:val="21"/>
            <w:lang w:eastAsia="fr-FR"/>
          </w:rPr>
          <w:t>procur.pudc.tg@undp.org</w:t>
        </w:r>
      </w:hyperlink>
      <w:r w:rsidR="00F21C79" w:rsidRPr="009D0F75">
        <w:rPr>
          <w:rFonts w:eastAsia="Times New Roman" w:cstheme="minorHAnsi"/>
          <w:bCs/>
          <w:sz w:val="21"/>
          <w:szCs w:val="21"/>
          <w:lang w:eastAsia="rw-RW"/>
        </w:rPr>
        <w:t xml:space="preserve"> </w:t>
      </w:r>
      <w:r w:rsidRPr="009D0F75">
        <w:rPr>
          <w:rFonts w:eastAsia="Times New Roman" w:cstheme="minorHAnsi"/>
          <w:bCs/>
          <w:sz w:val="21"/>
          <w:szCs w:val="21"/>
          <w:lang w:eastAsia="rw-RW"/>
        </w:rPr>
        <w:t>comprenant les éléments suivants :</w:t>
      </w:r>
    </w:p>
    <w:p w14:paraId="0A59B2BA" w14:textId="77777777" w:rsidR="00EC641C" w:rsidRPr="009D0F75" w:rsidRDefault="00EC641C" w:rsidP="00CB53AB">
      <w:pPr>
        <w:spacing w:after="0" w:line="240" w:lineRule="auto"/>
        <w:jc w:val="both"/>
        <w:rPr>
          <w:rFonts w:eastAsia="Times New Roman" w:cstheme="minorHAnsi"/>
          <w:bCs/>
          <w:sz w:val="21"/>
          <w:szCs w:val="21"/>
          <w:lang w:eastAsia="rw-RW"/>
        </w:rPr>
      </w:pPr>
    </w:p>
    <w:p w14:paraId="2E2A4FEE" w14:textId="77777777" w:rsidR="00EC641C" w:rsidRPr="009D0F75" w:rsidRDefault="000B0077" w:rsidP="00CB53AB">
      <w:pPr>
        <w:pStyle w:val="Paragraphedeliste"/>
        <w:numPr>
          <w:ilvl w:val="0"/>
          <w:numId w:val="25"/>
        </w:numPr>
        <w:spacing w:after="0" w:line="240" w:lineRule="auto"/>
        <w:jc w:val="both"/>
        <w:rPr>
          <w:rFonts w:eastAsia="Times New Roman" w:cstheme="minorHAnsi"/>
          <w:bCs/>
          <w:sz w:val="21"/>
          <w:szCs w:val="21"/>
          <w:lang w:eastAsia="rw-RW"/>
        </w:rPr>
      </w:pPr>
      <w:r w:rsidRPr="009D0F75">
        <w:rPr>
          <w:rFonts w:eastAsia="Times New Roman" w:cstheme="minorHAnsi"/>
          <w:b/>
          <w:bCs/>
          <w:sz w:val="21"/>
          <w:szCs w:val="21"/>
          <w:u w:val="single"/>
          <w:lang w:eastAsia="rw-RW"/>
        </w:rPr>
        <w:t>Une Proposition Technique (enveloppe/Fichier N°1)</w:t>
      </w:r>
      <w:r w:rsidR="00EC641C" w:rsidRPr="009D0F75">
        <w:rPr>
          <w:rFonts w:eastAsia="Times New Roman" w:cstheme="minorHAnsi"/>
          <w:bCs/>
          <w:sz w:val="21"/>
          <w:szCs w:val="21"/>
          <w:lang w:eastAsia="rw-RW"/>
        </w:rPr>
        <w:t xml:space="preserve"> comprenant : </w:t>
      </w:r>
    </w:p>
    <w:p w14:paraId="28492671" w14:textId="77777777" w:rsidR="000B0077" w:rsidRPr="00CB53AB" w:rsidRDefault="00EC641C" w:rsidP="00CB53AB">
      <w:pPr>
        <w:numPr>
          <w:ilvl w:val="0"/>
          <w:numId w:val="37"/>
        </w:numPr>
        <w:spacing w:after="160" w:line="240" w:lineRule="auto"/>
        <w:contextualSpacing/>
        <w:jc w:val="both"/>
        <w:rPr>
          <w:rFonts w:ascii="Calibri" w:eastAsia="MS Mincho" w:hAnsi="Calibri" w:cs="Calibri"/>
          <w:color w:val="000000"/>
          <w:sz w:val="21"/>
          <w:szCs w:val="21"/>
          <w:lang w:eastAsia="fr-FR"/>
        </w:rPr>
      </w:pPr>
      <w:r w:rsidRPr="00CB53AB">
        <w:rPr>
          <w:rFonts w:ascii="Calibri" w:eastAsia="MS Mincho" w:hAnsi="Calibri" w:cs="Calibri"/>
          <w:color w:val="000000"/>
          <w:sz w:val="21"/>
          <w:szCs w:val="21"/>
          <w:lang w:eastAsia="fr-FR"/>
        </w:rPr>
        <w:t>Une N</w:t>
      </w:r>
      <w:r w:rsidR="000B0077" w:rsidRPr="00CB53AB">
        <w:rPr>
          <w:rFonts w:ascii="Calibri" w:eastAsia="MS Mincho" w:hAnsi="Calibri" w:cs="Calibri"/>
          <w:color w:val="000000"/>
          <w:sz w:val="21"/>
          <w:szCs w:val="21"/>
          <w:lang w:eastAsia="fr-FR"/>
        </w:rPr>
        <w:t>ote explicative sur la compréhension des Termes de Référence et les raisons de la candidature ;</w:t>
      </w:r>
    </w:p>
    <w:p w14:paraId="195493BF" w14:textId="77777777" w:rsidR="000B0077" w:rsidRPr="00CB53AB" w:rsidRDefault="00EC641C" w:rsidP="00CB53AB">
      <w:pPr>
        <w:numPr>
          <w:ilvl w:val="0"/>
          <w:numId w:val="37"/>
        </w:numPr>
        <w:spacing w:after="160" w:line="240" w:lineRule="auto"/>
        <w:contextualSpacing/>
        <w:jc w:val="both"/>
        <w:rPr>
          <w:rFonts w:ascii="Calibri" w:eastAsia="MS Mincho" w:hAnsi="Calibri" w:cs="Calibri"/>
          <w:color w:val="000000"/>
          <w:sz w:val="21"/>
          <w:szCs w:val="21"/>
          <w:lang w:eastAsia="fr-FR"/>
        </w:rPr>
      </w:pPr>
      <w:r w:rsidRPr="00CB53AB">
        <w:rPr>
          <w:rFonts w:ascii="Calibri" w:eastAsia="MS Mincho" w:hAnsi="Calibri" w:cs="Calibri"/>
          <w:color w:val="000000"/>
          <w:sz w:val="21"/>
          <w:szCs w:val="21"/>
          <w:lang w:eastAsia="fr-FR"/>
        </w:rPr>
        <w:t>Une b</w:t>
      </w:r>
      <w:r w:rsidR="000B0077" w:rsidRPr="00CB53AB">
        <w:rPr>
          <w:rFonts w:ascii="Calibri" w:eastAsia="MS Mincho" w:hAnsi="Calibri" w:cs="Calibri"/>
          <w:color w:val="000000"/>
          <w:sz w:val="21"/>
          <w:szCs w:val="21"/>
          <w:lang w:eastAsia="fr-FR"/>
        </w:rPr>
        <w:t>rève présentation de l’approche méthodologique (assortie d’un chronogramme) et de l’organisation de la mission envisagée ;</w:t>
      </w:r>
    </w:p>
    <w:p w14:paraId="5CB4BFEE" w14:textId="77777777" w:rsidR="000B0077" w:rsidRPr="00CB53AB" w:rsidRDefault="000B0077" w:rsidP="00CB53AB">
      <w:pPr>
        <w:numPr>
          <w:ilvl w:val="0"/>
          <w:numId w:val="37"/>
        </w:numPr>
        <w:spacing w:after="160" w:line="240" w:lineRule="auto"/>
        <w:contextualSpacing/>
        <w:jc w:val="both"/>
        <w:rPr>
          <w:rFonts w:ascii="Calibri" w:eastAsia="MS Mincho" w:hAnsi="Calibri" w:cs="Calibri"/>
          <w:color w:val="000000"/>
          <w:sz w:val="21"/>
          <w:szCs w:val="21"/>
          <w:lang w:eastAsia="fr-FR"/>
        </w:rPr>
      </w:pPr>
      <w:r w:rsidRPr="00CB53AB">
        <w:rPr>
          <w:rFonts w:ascii="Calibri" w:eastAsia="MS Mincho" w:hAnsi="Calibri" w:cs="Calibri"/>
          <w:color w:val="000000"/>
          <w:sz w:val="21"/>
          <w:szCs w:val="21"/>
          <w:lang w:eastAsia="fr-FR"/>
        </w:rPr>
        <w:t>CV incluant : L’expérience acquise dans des projets similaires et au moins 3 références ;</w:t>
      </w:r>
    </w:p>
    <w:p w14:paraId="1D33FA7C" w14:textId="77777777" w:rsidR="000B0077" w:rsidRPr="009D0F75" w:rsidRDefault="000B0077" w:rsidP="00CB53AB">
      <w:pPr>
        <w:numPr>
          <w:ilvl w:val="0"/>
          <w:numId w:val="37"/>
        </w:numPr>
        <w:spacing w:after="160" w:line="240" w:lineRule="auto"/>
        <w:contextualSpacing/>
        <w:jc w:val="both"/>
        <w:rPr>
          <w:rFonts w:eastAsia="Times New Roman" w:cstheme="minorHAnsi"/>
          <w:bCs/>
          <w:sz w:val="21"/>
          <w:szCs w:val="21"/>
          <w:lang w:eastAsia="rw-RW"/>
        </w:rPr>
      </w:pPr>
      <w:r w:rsidRPr="00CB53AB">
        <w:rPr>
          <w:rFonts w:ascii="Calibri" w:eastAsia="MS Mincho" w:hAnsi="Calibri" w:cs="Calibri"/>
          <w:color w:val="000000"/>
          <w:sz w:val="21"/>
          <w:szCs w:val="21"/>
          <w:lang w:eastAsia="fr-FR"/>
        </w:rPr>
        <w:t xml:space="preserve">P11 dûment rempli et signé (téléchargeable à l’adresse : </w:t>
      </w:r>
      <w:hyperlink r:id="rId14" w:history="1">
        <w:r w:rsidR="00EC641C" w:rsidRPr="00F5254B">
          <w:rPr>
            <w:rStyle w:val="Lienhypertexte"/>
            <w:rFonts w:eastAsia="Times New Roman" w:cstheme="minorHAnsi"/>
            <w:bCs/>
            <w:sz w:val="21"/>
            <w:szCs w:val="21"/>
            <w:lang w:eastAsia="rw-RW"/>
          </w:rPr>
          <w:t>http://www.tg.undp.org/content/dam/togo/docs/P11_Personal_history_form.doc</w:t>
        </w:r>
      </w:hyperlink>
      <w:r w:rsidRPr="009D0F75">
        <w:rPr>
          <w:rFonts w:eastAsia="Times New Roman" w:cstheme="minorHAnsi"/>
          <w:bCs/>
          <w:sz w:val="21"/>
          <w:szCs w:val="21"/>
          <w:lang w:eastAsia="rw-RW"/>
        </w:rPr>
        <w:t>.</w:t>
      </w:r>
    </w:p>
    <w:p w14:paraId="6E1D2589" w14:textId="77777777" w:rsidR="00EC641C" w:rsidRPr="009D0F75" w:rsidRDefault="00EC641C" w:rsidP="00CB53AB">
      <w:pPr>
        <w:pStyle w:val="Paragraphedeliste"/>
        <w:spacing w:after="0" w:line="240" w:lineRule="auto"/>
        <w:ind w:left="1080"/>
        <w:jc w:val="both"/>
        <w:rPr>
          <w:rFonts w:eastAsia="Times New Roman" w:cstheme="minorHAnsi"/>
          <w:bCs/>
          <w:sz w:val="21"/>
          <w:szCs w:val="21"/>
          <w:lang w:eastAsia="rw-RW"/>
        </w:rPr>
      </w:pPr>
    </w:p>
    <w:p w14:paraId="6F35E557" w14:textId="77777777" w:rsidR="000B0077" w:rsidRPr="00F5254B" w:rsidRDefault="000B0077" w:rsidP="00EE54BE">
      <w:pPr>
        <w:pStyle w:val="Paragraphedeliste"/>
        <w:numPr>
          <w:ilvl w:val="0"/>
          <w:numId w:val="25"/>
        </w:numPr>
        <w:spacing w:after="0" w:line="240" w:lineRule="auto"/>
        <w:jc w:val="both"/>
        <w:rPr>
          <w:rFonts w:eastAsia="Times New Roman" w:cstheme="minorHAnsi"/>
          <w:bCs/>
          <w:sz w:val="21"/>
          <w:szCs w:val="21"/>
          <w:lang w:eastAsia="rw-RW"/>
        </w:rPr>
      </w:pPr>
      <w:r w:rsidRPr="009D0F75">
        <w:rPr>
          <w:rFonts w:eastAsia="Times New Roman" w:cstheme="minorHAnsi"/>
          <w:b/>
          <w:bCs/>
          <w:sz w:val="21"/>
          <w:szCs w:val="21"/>
          <w:u w:val="single"/>
          <w:lang w:eastAsia="rw-RW"/>
        </w:rPr>
        <w:t>Une Proposition Financière</w:t>
      </w:r>
      <w:r w:rsidRPr="009D0F75">
        <w:rPr>
          <w:rFonts w:eastAsia="Times New Roman" w:cstheme="minorHAnsi"/>
          <w:bCs/>
          <w:sz w:val="21"/>
          <w:szCs w:val="21"/>
          <w:u w:val="single"/>
          <w:lang w:eastAsia="rw-RW"/>
        </w:rPr>
        <w:t xml:space="preserve"> </w:t>
      </w:r>
      <w:r w:rsidRPr="009D0F75">
        <w:rPr>
          <w:rFonts w:eastAsia="Times New Roman" w:cstheme="minorHAnsi"/>
          <w:b/>
          <w:bCs/>
          <w:sz w:val="21"/>
          <w:szCs w:val="21"/>
          <w:u w:val="single"/>
          <w:lang w:eastAsia="rw-RW"/>
        </w:rPr>
        <w:t>Contrats forfaitaires (enveloppe/Fichier N°2</w:t>
      </w:r>
      <w:r w:rsidR="00EC641C" w:rsidRPr="009D0F75">
        <w:rPr>
          <w:rFonts w:eastAsia="Times New Roman" w:cstheme="minorHAnsi"/>
          <w:b/>
          <w:bCs/>
          <w:sz w:val="21"/>
          <w:szCs w:val="21"/>
          <w:u w:val="single"/>
          <w:lang w:eastAsia="rw-RW"/>
        </w:rPr>
        <w:t xml:space="preserve">) </w:t>
      </w:r>
      <w:r w:rsidR="00EC641C" w:rsidRPr="009D0F75">
        <w:rPr>
          <w:rFonts w:eastAsia="Times New Roman" w:cstheme="minorHAnsi"/>
          <w:bCs/>
          <w:sz w:val="21"/>
          <w:szCs w:val="21"/>
          <w:lang w:eastAsia="rw-RW"/>
        </w:rPr>
        <w:t>soumise</w:t>
      </w:r>
      <w:r w:rsidRPr="009D0F75">
        <w:rPr>
          <w:rFonts w:eastAsia="Times New Roman" w:cstheme="minorHAnsi"/>
          <w:bCs/>
          <w:sz w:val="21"/>
          <w:szCs w:val="21"/>
          <w:lang w:eastAsia="rw-RW"/>
        </w:rPr>
        <w:t xml:space="preserve"> sur la</w:t>
      </w:r>
      <w:r w:rsidR="00EC641C" w:rsidRPr="009D0F75">
        <w:rPr>
          <w:rFonts w:eastAsia="Times New Roman" w:cstheme="minorHAnsi"/>
          <w:bCs/>
          <w:sz w:val="21"/>
          <w:szCs w:val="21"/>
          <w:lang w:eastAsia="rw-RW"/>
        </w:rPr>
        <w:t xml:space="preserve"> base de l’approche forfaitaire, l</w:t>
      </w:r>
      <w:r w:rsidRPr="00F5254B">
        <w:rPr>
          <w:rFonts w:eastAsia="Times New Roman" w:cstheme="minorHAnsi"/>
          <w:bCs/>
          <w:sz w:val="21"/>
          <w:szCs w:val="21"/>
          <w:lang w:eastAsia="rw-RW"/>
        </w:rPr>
        <w:t xml:space="preserve">a proposition financière prévoit un montant forfaitaire et précise les modalités de paiement sur </w:t>
      </w:r>
      <w:r w:rsidR="00EC641C" w:rsidRPr="00F5254B">
        <w:rPr>
          <w:rFonts w:eastAsia="Times New Roman" w:cstheme="minorHAnsi"/>
          <w:bCs/>
          <w:sz w:val="21"/>
          <w:szCs w:val="21"/>
          <w:lang w:eastAsia="rw-RW"/>
        </w:rPr>
        <w:t xml:space="preserve">la </w:t>
      </w:r>
      <w:r w:rsidRPr="00F5254B">
        <w:rPr>
          <w:rFonts w:eastAsia="Times New Roman" w:cstheme="minorHAnsi"/>
          <w:bCs/>
          <w:sz w:val="21"/>
          <w:szCs w:val="21"/>
          <w:lang w:eastAsia="rw-RW"/>
        </w:rPr>
        <w:t>base de produits/</w:t>
      </w:r>
      <w:r w:rsidR="00EC641C" w:rsidRPr="00F5254B">
        <w:rPr>
          <w:rFonts w:eastAsia="Times New Roman" w:cstheme="minorHAnsi"/>
          <w:bCs/>
          <w:sz w:val="21"/>
          <w:szCs w:val="21"/>
          <w:lang w:eastAsia="rw-RW"/>
        </w:rPr>
        <w:t>délivrables</w:t>
      </w:r>
      <w:r w:rsidRPr="00F5254B">
        <w:rPr>
          <w:rFonts w:eastAsia="Times New Roman" w:cstheme="minorHAnsi"/>
          <w:bCs/>
          <w:sz w:val="21"/>
          <w:szCs w:val="21"/>
          <w:lang w:eastAsia="rw-RW"/>
        </w:rPr>
        <w:t xml:space="preserve"> précis et mesurables (qualitatifs et quantitatifs) même si les paiements seront effectués par tranches ou en une seule fois à l'achèvement total du contrat. Elle doit être libellée en </w:t>
      </w:r>
      <w:r w:rsidR="00EC641C" w:rsidRPr="00F5254B">
        <w:rPr>
          <w:rFonts w:eastAsia="Times New Roman" w:cstheme="minorHAnsi"/>
          <w:bCs/>
          <w:sz w:val="21"/>
          <w:szCs w:val="21"/>
          <w:lang w:eastAsia="rw-RW"/>
        </w:rPr>
        <w:t>F/CFA</w:t>
      </w:r>
      <w:r w:rsidR="00946B02" w:rsidRPr="00F5254B">
        <w:rPr>
          <w:rFonts w:eastAsia="Times New Roman" w:cstheme="minorHAnsi"/>
          <w:bCs/>
          <w:sz w:val="21"/>
          <w:szCs w:val="21"/>
          <w:lang w:eastAsia="rw-RW"/>
        </w:rPr>
        <w:t xml:space="preserve"> ou en USD.</w:t>
      </w:r>
    </w:p>
    <w:p w14:paraId="01AC1C17" w14:textId="77777777" w:rsidR="00EC641C" w:rsidRPr="00F5254B" w:rsidRDefault="00EC641C" w:rsidP="00CB53AB">
      <w:pPr>
        <w:pStyle w:val="Paragraphedeliste"/>
        <w:spacing w:after="0" w:line="240" w:lineRule="auto"/>
        <w:ind w:left="360"/>
        <w:jc w:val="both"/>
        <w:rPr>
          <w:rFonts w:eastAsia="Times New Roman" w:cstheme="minorHAnsi"/>
          <w:bCs/>
          <w:sz w:val="21"/>
          <w:szCs w:val="21"/>
          <w:lang w:eastAsia="rw-RW"/>
        </w:rPr>
      </w:pPr>
    </w:p>
    <w:p w14:paraId="42BE5DF8" w14:textId="77777777" w:rsidR="000B0077" w:rsidRPr="00F5254B" w:rsidRDefault="000B0077" w:rsidP="00EE54BE">
      <w:pPr>
        <w:spacing w:after="0" w:line="240" w:lineRule="auto"/>
        <w:jc w:val="both"/>
        <w:rPr>
          <w:rFonts w:eastAsia="Times New Roman" w:cstheme="minorHAnsi"/>
          <w:bCs/>
          <w:sz w:val="21"/>
          <w:szCs w:val="21"/>
          <w:lang w:eastAsia="rw-RW"/>
        </w:rPr>
      </w:pPr>
      <w:r w:rsidRPr="00F5254B">
        <w:rPr>
          <w:rFonts w:eastAsia="Times New Roman" w:cstheme="minorHAnsi"/>
          <w:bCs/>
          <w:sz w:val="21"/>
          <w:szCs w:val="21"/>
          <w:lang w:eastAsia="rw-RW"/>
        </w:rPr>
        <w:t>Afin de faciliter la comparaison des offres financières par le service demandeur, il est recommandé aux candidats au Contrat Individuel de fournir une ventilation de ce montant forfaitaire. Les consultants doivent indiquer/détailler dans leurs propositions financières les honoraires, les frais de séjour</w:t>
      </w:r>
      <w:r w:rsidR="00EC641C" w:rsidRPr="00F5254B">
        <w:rPr>
          <w:rFonts w:eastAsia="Times New Roman" w:cstheme="minorHAnsi"/>
          <w:bCs/>
          <w:sz w:val="21"/>
          <w:szCs w:val="21"/>
          <w:lang w:eastAsia="rw-RW"/>
        </w:rPr>
        <w:t xml:space="preserve"> (le cas échéant)</w:t>
      </w:r>
      <w:r w:rsidRPr="00F5254B">
        <w:rPr>
          <w:rFonts w:eastAsia="Times New Roman" w:cstheme="minorHAnsi"/>
          <w:bCs/>
          <w:sz w:val="21"/>
          <w:szCs w:val="21"/>
          <w:lang w:eastAsia="rw-RW"/>
        </w:rPr>
        <w:t xml:space="preserve"> et le nombre de jours de travail prévus. </w:t>
      </w:r>
    </w:p>
    <w:p w14:paraId="1C27D51B" w14:textId="77777777" w:rsidR="002A3BC5" w:rsidRDefault="002A3BC5">
      <w:pPr>
        <w:spacing w:after="0" w:line="240" w:lineRule="auto"/>
        <w:jc w:val="both"/>
        <w:rPr>
          <w:rFonts w:eastAsia="Times New Roman" w:cstheme="minorHAnsi"/>
          <w:bCs/>
          <w:sz w:val="21"/>
          <w:szCs w:val="21"/>
          <w:lang w:eastAsia="rw-RW"/>
        </w:rPr>
      </w:pPr>
    </w:p>
    <w:p w14:paraId="3F272767" w14:textId="23CA3F80" w:rsidR="000B0077" w:rsidRPr="00F5254B" w:rsidRDefault="000B0077">
      <w:pPr>
        <w:spacing w:after="0" w:line="240" w:lineRule="auto"/>
        <w:jc w:val="both"/>
        <w:rPr>
          <w:rFonts w:eastAsia="Times New Roman" w:cstheme="minorHAnsi"/>
          <w:bCs/>
          <w:sz w:val="21"/>
          <w:szCs w:val="21"/>
          <w:lang w:eastAsia="rw-RW"/>
        </w:rPr>
      </w:pPr>
      <w:r w:rsidRPr="00F5254B">
        <w:rPr>
          <w:rFonts w:eastAsia="Times New Roman" w:cstheme="minorHAnsi"/>
          <w:bCs/>
          <w:sz w:val="21"/>
          <w:szCs w:val="21"/>
          <w:lang w:eastAsia="rw-RW"/>
        </w:rPr>
        <w:t xml:space="preserve">Par ailleurs, les candidats voudront bien noter que les paiements ne pourront être effectués que sur la base des produits livrés, c'est à dire sur présentation du résultat des services spécifiés dans les </w:t>
      </w:r>
      <w:r w:rsidR="002A3BC5">
        <w:rPr>
          <w:rFonts w:eastAsia="Times New Roman" w:cstheme="minorHAnsi"/>
          <w:bCs/>
          <w:sz w:val="21"/>
          <w:szCs w:val="21"/>
          <w:lang w:eastAsia="rw-RW"/>
        </w:rPr>
        <w:t>termes de référence</w:t>
      </w:r>
      <w:r w:rsidR="002A3BC5" w:rsidRPr="00F5254B">
        <w:rPr>
          <w:rFonts w:eastAsia="Times New Roman" w:cstheme="minorHAnsi"/>
          <w:bCs/>
          <w:sz w:val="21"/>
          <w:szCs w:val="21"/>
          <w:lang w:eastAsia="rw-RW"/>
        </w:rPr>
        <w:t xml:space="preserve"> </w:t>
      </w:r>
      <w:r w:rsidRPr="00F5254B">
        <w:rPr>
          <w:rFonts w:eastAsia="Times New Roman" w:cstheme="minorHAnsi"/>
          <w:bCs/>
          <w:sz w:val="21"/>
          <w:szCs w:val="21"/>
          <w:lang w:eastAsia="rw-RW"/>
        </w:rPr>
        <w:t>et après acceptation du responsable désigné par le PNUD.</w:t>
      </w:r>
    </w:p>
    <w:p w14:paraId="5C1F75E7" w14:textId="77777777" w:rsidR="00F21C79" w:rsidRPr="00F5254B" w:rsidRDefault="00F21C79">
      <w:pPr>
        <w:spacing w:after="0" w:line="240" w:lineRule="auto"/>
        <w:jc w:val="both"/>
        <w:rPr>
          <w:rFonts w:eastAsia="Times New Roman" w:cstheme="minorHAnsi"/>
          <w:bCs/>
          <w:sz w:val="21"/>
          <w:szCs w:val="21"/>
          <w:lang w:eastAsia="rw-RW"/>
        </w:rPr>
      </w:pPr>
    </w:p>
    <w:p w14:paraId="3DFB16CE" w14:textId="77777777" w:rsidR="000B0077" w:rsidRPr="00F5254B" w:rsidRDefault="000B0077">
      <w:pPr>
        <w:spacing w:after="0" w:line="240" w:lineRule="auto"/>
        <w:jc w:val="both"/>
        <w:rPr>
          <w:rFonts w:eastAsia="Times New Roman" w:cstheme="minorHAnsi"/>
          <w:bCs/>
          <w:sz w:val="21"/>
          <w:szCs w:val="21"/>
          <w:lang w:eastAsia="rw-RW"/>
        </w:rPr>
      </w:pPr>
      <w:r w:rsidRPr="00F5254B">
        <w:rPr>
          <w:rFonts w:eastAsia="Times New Roman" w:cstheme="minorHAnsi"/>
          <w:bCs/>
          <w:sz w:val="21"/>
          <w:szCs w:val="21"/>
          <w:lang w:eastAsia="rw-RW"/>
        </w:rPr>
        <w:t>Les candidats pourront être invités ou contactés par téléphone à la fin du processus d’évaluation technique. Aucune note ne sera donnée à cet entretien, mais il sera utilisé pour valider les points donnés au cours de l’évaluation technique et permettra de mesurer/évaluer la bonne connaissance du candidat de l’objet des TDR.</w:t>
      </w:r>
    </w:p>
    <w:bookmarkEnd w:id="2"/>
    <w:p w14:paraId="64A6A849" w14:textId="0EEB0CC8" w:rsidR="00014448" w:rsidRDefault="00014448" w:rsidP="00CB53AB">
      <w:pPr>
        <w:jc w:val="both"/>
        <w:rPr>
          <w:rFonts w:eastAsia="Times New Roman" w:cstheme="minorHAnsi"/>
          <w:b/>
          <w:bCs/>
          <w:sz w:val="21"/>
          <w:szCs w:val="21"/>
          <w:u w:val="single"/>
          <w:lang w:eastAsia="rw-RW"/>
        </w:rPr>
      </w:pPr>
    </w:p>
    <w:p w14:paraId="6A5619BD" w14:textId="042653A3" w:rsidR="002A68CB" w:rsidRDefault="002A68CB" w:rsidP="00CB53AB">
      <w:pPr>
        <w:jc w:val="both"/>
        <w:rPr>
          <w:rFonts w:eastAsia="Times New Roman" w:cstheme="minorHAnsi"/>
          <w:b/>
          <w:bCs/>
          <w:sz w:val="21"/>
          <w:szCs w:val="21"/>
          <w:u w:val="single"/>
          <w:lang w:eastAsia="rw-RW"/>
        </w:rPr>
      </w:pPr>
    </w:p>
    <w:p w14:paraId="4D633DE0" w14:textId="734993E9" w:rsidR="002A68CB" w:rsidRDefault="002A68CB" w:rsidP="00CB53AB">
      <w:pPr>
        <w:jc w:val="both"/>
        <w:rPr>
          <w:rFonts w:eastAsia="Times New Roman" w:cstheme="minorHAnsi"/>
          <w:b/>
          <w:bCs/>
          <w:sz w:val="21"/>
          <w:szCs w:val="21"/>
          <w:u w:val="single"/>
          <w:lang w:eastAsia="rw-RW"/>
        </w:rPr>
      </w:pPr>
    </w:p>
    <w:p w14:paraId="68BC542B" w14:textId="77777777" w:rsidR="002A68CB" w:rsidRPr="00F5254B" w:rsidRDefault="002A68CB" w:rsidP="00CB53AB">
      <w:pPr>
        <w:jc w:val="both"/>
        <w:rPr>
          <w:rFonts w:eastAsia="Times New Roman" w:cstheme="minorHAnsi"/>
          <w:b/>
          <w:bCs/>
          <w:sz w:val="21"/>
          <w:szCs w:val="21"/>
          <w:u w:val="single"/>
          <w:lang w:eastAsia="rw-RW"/>
        </w:rPr>
      </w:pPr>
    </w:p>
    <w:p w14:paraId="2688ED2D" w14:textId="1B5FDFCA" w:rsidR="007F310D" w:rsidRDefault="007F310D" w:rsidP="00CB53AB">
      <w:pPr>
        <w:pStyle w:val="Paragraphedeliste"/>
        <w:numPr>
          <w:ilvl w:val="0"/>
          <w:numId w:val="3"/>
        </w:numPr>
        <w:tabs>
          <w:tab w:val="left" w:pos="720"/>
        </w:tabs>
        <w:spacing w:after="0" w:line="240" w:lineRule="auto"/>
        <w:ind w:left="720"/>
        <w:jc w:val="both"/>
        <w:rPr>
          <w:rFonts w:eastAsia="Calibri" w:cstheme="minorHAnsi"/>
          <w:b/>
          <w:sz w:val="21"/>
          <w:szCs w:val="21"/>
          <w:u w:val="single"/>
        </w:rPr>
      </w:pPr>
      <w:r>
        <w:rPr>
          <w:rFonts w:eastAsia="Calibri" w:cstheme="minorHAnsi"/>
          <w:b/>
          <w:sz w:val="21"/>
          <w:szCs w:val="21"/>
          <w:u w:val="single"/>
        </w:rPr>
        <w:t>Modalités de paiement</w:t>
      </w:r>
    </w:p>
    <w:p w14:paraId="4818FCE8" w14:textId="43FEEAFF" w:rsidR="007F310D" w:rsidRDefault="007F310D" w:rsidP="007F310D">
      <w:pPr>
        <w:tabs>
          <w:tab w:val="left" w:pos="720"/>
        </w:tabs>
        <w:spacing w:after="0" w:line="240" w:lineRule="auto"/>
        <w:jc w:val="both"/>
        <w:rPr>
          <w:rFonts w:eastAsia="Calibri" w:cstheme="minorHAnsi"/>
          <w:b/>
          <w:sz w:val="21"/>
          <w:szCs w:val="21"/>
          <w:u w:val="single"/>
        </w:rPr>
      </w:pPr>
    </w:p>
    <w:p w14:paraId="7A8B656E" w14:textId="31B891D4" w:rsid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Les coûts de la mission seront supportés suivant les barèmes du PNUD et les paiements effectués selon les modalités suivantes :</w:t>
      </w:r>
    </w:p>
    <w:p w14:paraId="10BF33A8" w14:textId="77777777" w:rsidR="007F310D" w:rsidRPr="007F310D" w:rsidRDefault="007F310D" w:rsidP="007F310D">
      <w:pPr>
        <w:tabs>
          <w:tab w:val="left" w:pos="720"/>
        </w:tabs>
        <w:spacing w:after="0" w:line="240" w:lineRule="auto"/>
        <w:jc w:val="both"/>
        <w:rPr>
          <w:rFonts w:eastAsia="Calibri" w:cstheme="minorHAnsi"/>
          <w:sz w:val="21"/>
          <w:szCs w:val="21"/>
        </w:rPr>
      </w:pPr>
    </w:p>
    <w:p w14:paraId="50BF1D0E" w14:textId="00331C14" w:rsidR="007F310D" w:rsidRP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w:t>
      </w:r>
      <w:r w:rsidRPr="007F310D">
        <w:rPr>
          <w:rFonts w:eastAsia="Calibri" w:cstheme="minorHAnsi"/>
          <w:sz w:val="21"/>
          <w:szCs w:val="21"/>
        </w:rPr>
        <w:tab/>
      </w:r>
      <w:r w:rsidR="005474FC">
        <w:rPr>
          <w:rFonts w:eastAsia="Calibri" w:cstheme="minorHAnsi"/>
          <w:sz w:val="21"/>
          <w:szCs w:val="21"/>
        </w:rPr>
        <w:t>2</w:t>
      </w:r>
      <w:r w:rsidRPr="007F310D">
        <w:rPr>
          <w:rFonts w:eastAsia="Calibri" w:cstheme="minorHAnsi"/>
          <w:sz w:val="21"/>
          <w:szCs w:val="21"/>
        </w:rPr>
        <w:t xml:space="preserve">0% à la </w:t>
      </w:r>
      <w:r w:rsidR="005474FC">
        <w:rPr>
          <w:rFonts w:eastAsia="Calibri" w:cstheme="minorHAnsi"/>
          <w:sz w:val="21"/>
          <w:szCs w:val="21"/>
        </w:rPr>
        <w:t>remise et acceptation de la note de cadrage</w:t>
      </w:r>
      <w:r w:rsidRPr="007F310D">
        <w:rPr>
          <w:rFonts w:eastAsia="Calibri" w:cstheme="minorHAnsi"/>
          <w:sz w:val="21"/>
          <w:szCs w:val="21"/>
        </w:rPr>
        <w:t xml:space="preserve"> ;</w:t>
      </w:r>
    </w:p>
    <w:p w14:paraId="4ECA71BC" w14:textId="75FA9D6D" w:rsidR="007F310D" w:rsidRP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w:t>
      </w:r>
      <w:r w:rsidRPr="007F310D">
        <w:rPr>
          <w:rFonts w:eastAsia="Calibri" w:cstheme="minorHAnsi"/>
          <w:sz w:val="21"/>
          <w:szCs w:val="21"/>
        </w:rPr>
        <w:tab/>
      </w:r>
      <w:r w:rsidR="005474FC">
        <w:rPr>
          <w:rFonts w:eastAsia="Calibri" w:cstheme="minorHAnsi"/>
          <w:sz w:val="21"/>
          <w:szCs w:val="21"/>
        </w:rPr>
        <w:t>4</w:t>
      </w:r>
      <w:r w:rsidRPr="007F310D">
        <w:rPr>
          <w:rFonts w:eastAsia="Calibri" w:cstheme="minorHAnsi"/>
          <w:sz w:val="21"/>
          <w:szCs w:val="21"/>
        </w:rPr>
        <w:t xml:space="preserve">0% </w:t>
      </w:r>
      <w:r w:rsidR="005474FC">
        <w:rPr>
          <w:rFonts w:eastAsia="Calibri" w:cstheme="minorHAnsi"/>
          <w:sz w:val="21"/>
          <w:szCs w:val="21"/>
        </w:rPr>
        <w:t>à la validation</w:t>
      </w:r>
      <w:r w:rsidRPr="007F310D">
        <w:rPr>
          <w:rFonts w:eastAsia="Calibri" w:cstheme="minorHAnsi"/>
          <w:sz w:val="21"/>
          <w:szCs w:val="21"/>
        </w:rPr>
        <w:t xml:space="preserve"> du rapport provisoire ;</w:t>
      </w:r>
    </w:p>
    <w:p w14:paraId="258A1420" w14:textId="75C0B486" w:rsidR="007F310D" w:rsidRP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w:t>
      </w:r>
      <w:r w:rsidRPr="007F310D">
        <w:rPr>
          <w:rFonts w:eastAsia="Calibri" w:cstheme="minorHAnsi"/>
          <w:sz w:val="21"/>
          <w:szCs w:val="21"/>
        </w:rPr>
        <w:tab/>
      </w:r>
      <w:r w:rsidR="005474FC">
        <w:rPr>
          <w:rFonts w:eastAsia="Calibri" w:cstheme="minorHAnsi"/>
          <w:sz w:val="21"/>
          <w:szCs w:val="21"/>
        </w:rPr>
        <w:t>4</w:t>
      </w:r>
      <w:r w:rsidRPr="007F310D">
        <w:rPr>
          <w:rFonts w:eastAsia="Calibri" w:cstheme="minorHAnsi"/>
          <w:sz w:val="21"/>
          <w:szCs w:val="21"/>
        </w:rPr>
        <w:t xml:space="preserve">0% </w:t>
      </w:r>
      <w:r w:rsidR="005474FC">
        <w:rPr>
          <w:rFonts w:eastAsia="Calibri" w:cstheme="minorHAnsi"/>
          <w:sz w:val="21"/>
          <w:szCs w:val="21"/>
        </w:rPr>
        <w:t>à la validation</w:t>
      </w:r>
      <w:r w:rsidRPr="007F310D">
        <w:rPr>
          <w:rFonts w:eastAsia="Calibri" w:cstheme="minorHAnsi"/>
          <w:sz w:val="21"/>
          <w:szCs w:val="21"/>
        </w:rPr>
        <w:t xml:space="preserve"> du rapport final.</w:t>
      </w:r>
    </w:p>
    <w:p w14:paraId="6A7C798E" w14:textId="73953023" w:rsidR="007F310D" w:rsidRDefault="007F310D" w:rsidP="007F310D">
      <w:pPr>
        <w:tabs>
          <w:tab w:val="left" w:pos="720"/>
        </w:tabs>
        <w:spacing w:after="0" w:line="240" w:lineRule="auto"/>
        <w:jc w:val="both"/>
        <w:rPr>
          <w:rFonts w:eastAsia="Calibri" w:cstheme="minorHAnsi"/>
          <w:b/>
          <w:sz w:val="21"/>
          <w:szCs w:val="21"/>
          <w:u w:val="single"/>
        </w:rPr>
      </w:pPr>
    </w:p>
    <w:p w14:paraId="33183D92" w14:textId="77777777" w:rsidR="007F310D" w:rsidRPr="007F310D" w:rsidRDefault="007F310D" w:rsidP="007F310D">
      <w:pPr>
        <w:tabs>
          <w:tab w:val="left" w:pos="720"/>
        </w:tabs>
        <w:spacing w:after="0" w:line="240" w:lineRule="auto"/>
        <w:jc w:val="both"/>
        <w:rPr>
          <w:rFonts w:eastAsia="Calibri" w:cstheme="minorHAnsi"/>
          <w:b/>
          <w:sz w:val="21"/>
          <w:szCs w:val="21"/>
          <w:u w:val="single"/>
        </w:rPr>
      </w:pPr>
    </w:p>
    <w:p w14:paraId="6892F559" w14:textId="75B11BEB" w:rsidR="004F00DF" w:rsidRPr="00CB53AB" w:rsidRDefault="00014448" w:rsidP="00CB53AB">
      <w:pPr>
        <w:pStyle w:val="Paragraphedeliste"/>
        <w:numPr>
          <w:ilvl w:val="0"/>
          <w:numId w:val="3"/>
        </w:numPr>
        <w:tabs>
          <w:tab w:val="left" w:pos="720"/>
        </w:tabs>
        <w:spacing w:after="0" w:line="240" w:lineRule="auto"/>
        <w:ind w:left="720"/>
        <w:jc w:val="both"/>
        <w:rPr>
          <w:rFonts w:eastAsia="Calibri" w:cstheme="minorHAnsi"/>
          <w:b/>
          <w:sz w:val="21"/>
          <w:szCs w:val="21"/>
          <w:u w:val="single"/>
        </w:rPr>
      </w:pPr>
      <w:r w:rsidRPr="00CB53AB">
        <w:rPr>
          <w:rFonts w:eastAsia="Calibri" w:cstheme="minorHAnsi"/>
          <w:b/>
          <w:sz w:val="21"/>
          <w:szCs w:val="21"/>
          <w:u w:val="single"/>
        </w:rPr>
        <w:t>EVALUATION - PRINCIPAUX CRITÈRES DE SÉLECTION</w:t>
      </w:r>
    </w:p>
    <w:p w14:paraId="68DB48B2" w14:textId="75DF30B4" w:rsidR="00014448" w:rsidRDefault="00014448" w:rsidP="00CB53AB">
      <w:pPr>
        <w:tabs>
          <w:tab w:val="left" w:pos="720"/>
        </w:tabs>
        <w:spacing w:after="0" w:line="240" w:lineRule="auto"/>
        <w:jc w:val="both"/>
        <w:rPr>
          <w:rFonts w:eastAsia="Calibri" w:cstheme="minorHAnsi"/>
          <w:b/>
          <w:sz w:val="21"/>
          <w:szCs w:val="21"/>
          <w:u w:val="single"/>
        </w:rPr>
      </w:pPr>
    </w:p>
    <w:p w14:paraId="39488B15" w14:textId="3D649D62" w:rsidR="002A68CB" w:rsidRPr="002A68CB" w:rsidRDefault="002A68CB" w:rsidP="002A68CB">
      <w:pPr>
        <w:tabs>
          <w:tab w:val="left" w:pos="720"/>
        </w:tabs>
        <w:spacing w:after="0" w:line="240" w:lineRule="auto"/>
        <w:jc w:val="both"/>
        <w:rPr>
          <w:rFonts w:eastAsia="Calibri" w:cstheme="minorHAnsi"/>
          <w:b/>
          <w:sz w:val="21"/>
          <w:szCs w:val="21"/>
        </w:rPr>
      </w:pPr>
      <w:r>
        <w:rPr>
          <w:rFonts w:eastAsia="Calibri" w:cstheme="minorHAnsi"/>
          <w:b/>
          <w:sz w:val="21"/>
          <w:szCs w:val="21"/>
        </w:rPr>
        <w:t xml:space="preserve">Analyse Cumulative (Note pondérée) </w:t>
      </w:r>
    </w:p>
    <w:p w14:paraId="7C341FC3" w14:textId="77777777" w:rsidR="002A68CB" w:rsidRPr="002A68CB" w:rsidRDefault="002A68CB" w:rsidP="002A68CB">
      <w:pPr>
        <w:tabs>
          <w:tab w:val="left" w:pos="720"/>
        </w:tabs>
        <w:spacing w:after="0" w:line="240" w:lineRule="auto"/>
        <w:jc w:val="both"/>
        <w:rPr>
          <w:rFonts w:eastAsia="Calibri" w:cstheme="minorHAnsi"/>
          <w:sz w:val="21"/>
          <w:szCs w:val="21"/>
        </w:rPr>
      </w:pPr>
    </w:p>
    <w:p w14:paraId="2F0C7361" w14:textId="77777777" w:rsidR="002A68CB" w:rsidRP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Le contrat sera attribué au/à la consultant(e) dont l'offre aura été évaluée et déterminée comme suit :</w:t>
      </w:r>
    </w:p>
    <w:p w14:paraId="0BB32669" w14:textId="77777777" w:rsidR="002A68CB" w:rsidRP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w:t>
      </w:r>
      <w:r w:rsidRPr="002A68CB">
        <w:rPr>
          <w:rFonts w:eastAsia="Calibri" w:cstheme="minorHAnsi"/>
          <w:sz w:val="21"/>
          <w:szCs w:val="21"/>
        </w:rPr>
        <w:tab/>
        <w:t xml:space="preserve">Conforme/éligible/acceptable, et </w:t>
      </w:r>
    </w:p>
    <w:p w14:paraId="72D53946" w14:textId="77777777" w:rsidR="002A68CB" w:rsidRP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w:t>
      </w:r>
      <w:r w:rsidRPr="002A68CB">
        <w:rPr>
          <w:rFonts w:eastAsia="Calibri" w:cstheme="minorHAnsi"/>
          <w:sz w:val="21"/>
          <w:szCs w:val="21"/>
        </w:rPr>
        <w:tab/>
        <w:t xml:space="preserve">Ayant reçu la note la plus élevée sur l’ensemble préétabli des critères pondérés technique et financier spécifiques à cette invitation. </w:t>
      </w:r>
    </w:p>
    <w:p w14:paraId="5C09F8EF" w14:textId="77777777" w:rsidR="002A68CB" w:rsidRDefault="002A68CB" w:rsidP="002A68CB">
      <w:pPr>
        <w:tabs>
          <w:tab w:val="left" w:pos="720"/>
        </w:tabs>
        <w:spacing w:after="0" w:line="240" w:lineRule="auto"/>
        <w:jc w:val="both"/>
        <w:rPr>
          <w:rFonts w:eastAsia="Calibri" w:cstheme="minorHAnsi"/>
          <w:sz w:val="21"/>
          <w:szCs w:val="21"/>
        </w:rPr>
      </w:pPr>
    </w:p>
    <w:p w14:paraId="790315EE" w14:textId="76B36A82" w:rsidR="002A68CB" w:rsidRP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Pondération : la pondération retenue, pour l’évaluation des offres, est la suivante :</w:t>
      </w:r>
    </w:p>
    <w:p w14:paraId="066D540F" w14:textId="77777777" w:rsidR="002A68CB" w:rsidRP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 Total/Max Note de l’offre technique : 70%</w:t>
      </w:r>
    </w:p>
    <w:p w14:paraId="2B3E7C06" w14:textId="77777777" w:rsidR="002A68CB" w:rsidRP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 xml:space="preserve">* Total/Max Note de l’offre financière : 30% </w:t>
      </w:r>
    </w:p>
    <w:p w14:paraId="5C5ACCAC" w14:textId="77777777" w:rsidR="002A68CB" w:rsidRDefault="002A68CB" w:rsidP="002A68CB">
      <w:pPr>
        <w:tabs>
          <w:tab w:val="left" w:pos="720"/>
        </w:tabs>
        <w:spacing w:after="0" w:line="240" w:lineRule="auto"/>
        <w:jc w:val="both"/>
        <w:rPr>
          <w:rFonts w:eastAsia="Calibri" w:cstheme="minorHAnsi"/>
          <w:sz w:val="21"/>
          <w:szCs w:val="21"/>
        </w:rPr>
      </w:pPr>
    </w:p>
    <w:p w14:paraId="210C4B21" w14:textId="77777777" w:rsidR="002A68CB" w:rsidRDefault="002A68CB" w:rsidP="002A68CB">
      <w:pPr>
        <w:tabs>
          <w:tab w:val="left" w:pos="720"/>
        </w:tabs>
        <w:spacing w:after="0" w:line="240" w:lineRule="auto"/>
        <w:jc w:val="both"/>
        <w:rPr>
          <w:rFonts w:eastAsia="Calibri" w:cstheme="minorHAnsi"/>
          <w:sz w:val="21"/>
          <w:szCs w:val="21"/>
        </w:rPr>
      </w:pPr>
      <w:r w:rsidRPr="002A68CB">
        <w:rPr>
          <w:rFonts w:eastAsia="Calibri" w:cstheme="minorHAnsi"/>
          <w:sz w:val="21"/>
          <w:szCs w:val="21"/>
        </w:rPr>
        <w:t>Seuls les candidats ayant obtenu un minimum des 49 points seront pris en considération</w:t>
      </w:r>
      <w:r>
        <w:rPr>
          <w:rFonts w:eastAsia="Calibri" w:cstheme="minorHAnsi"/>
          <w:sz w:val="21"/>
          <w:szCs w:val="21"/>
        </w:rPr>
        <w:t xml:space="preserve"> pour l'évaluation financière. </w:t>
      </w:r>
    </w:p>
    <w:p w14:paraId="0AEBB0D2" w14:textId="77777777" w:rsidR="002A68CB" w:rsidRDefault="002A68CB" w:rsidP="002A68CB">
      <w:pPr>
        <w:tabs>
          <w:tab w:val="left" w:pos="720"/>
        </w:tabs>
        <w:spacing w:after="0" w:line="240" w:lineRule="auto"/>
        <w:jc w:val="both"/>
        <w:rPr>
          <w:rFonts w:eastAsia="Calibri" w:cstheme="minorHAnsi"/>
          <w:sz w:val="21"/>
          <w:szCs w:val="21"/>
        </w:rPr>
      </w:pPr>
    </w:p>
    <w:p w14:paraId="0F0F517E" w14:textId="77777777" w:rsidR="007F310D" w:rsidRP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 xml:space="preserve">Après vérification de l'adéquation entre les propositions financière et technique, chaque offre financière (F) recevra une note financière (NF) calculée par comparaison avec la proposition financière la moins </w:t>
      </w:r>
      <w:proofErr w:type="spellStart"/>
      <w:r w:rsidRPr="007F310D">
        <w:rPr>
          <w:rFonts w:eastAsia="Calibri" w:cstheme="minorHAnsi"/>
          <w:sz w:val="21"/>
          <w:szCs w:val="21"/>
        </w:rPr>
        <w:t>disante</w:t>
      </w:r>
      <w:proofErr w:type="spellEnd"/>
      <w:r w:rsidRPr="007F310D">
        <w:rPr>
          <w:rFonts w:eastAsia="Calibri" w:cstheme="minorHAnsi"/>
          <w:sz w:val="21"/>
          <w:szCs w:val="21"/>
        </w:rPr>
        <w:t xml:space="preserve"> (Fm) de la manière suivante : [30 Points] x [prix le plus bas F CFA] / [prix en F CFA offert par un autre cabinet] = points attribués au prix de l’autre soumissionnaire. </w:t>
      </w:r>
    </w:p>
    <w:p w14:paraId="59B6041F" w14:textId="77777777" w:rsidR="007F310D" w:rsidRP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Pour finir, les propositions seront classées en fonction de leurs notes technique (Nt) et financière (</w:t>
      </w:r>
      <w:proofErr w:type="spellStart"/>
      <w:r w:rsidRPr="007F310D">
        <w:rPr>
          <w:rFonts w:eastAsia="Calibri" w:cstheme="minorHAnsi"/>
          <w:sz w:val="21"/>
          <w:szCs w:val="21"/>
        </w:rPr>
        <w:t>Nf</w:t>
      </w:r>
      <w:proofErr w:type="spellEnd"/>
      <w:r w:rsidRPr="007F310D">
        <w:rPr>
          <w:rFonts w:eastAsia="Calibri" w:cstheme="minorHAnsi"/>
          <w:sz w:val="21"/>
          <w:szCs w:val="21"/>
        </w:rPr>
        <w:t xml:space="preserve">) combinées/pondérées pour aboutir à une note globale (NG). </w:t>
      </w:r>
    </w:p>
    <w:p w14:paraId="36C8FFB1" w14:textId="77777777" w:rsidR="007F310D" w:rsidRPr="007F310D" w:rsidRDefault="007F310D" w:rsidP="007F310D">
      <w:pPr>
        <w:tabs>
          <w:tab w:val="left" w:pos="720"/>
        </w:tabs>
        <w:spacing w:after="0" w:line="240" w:lineRule="auto"/>
        <w:jc w:val="both"/>
        <w:rPr>
          <w:rFonts w:eastAsia="Calibri" w:cstheme="minorHAnsi"/>
          <w:sz w:val="21"/>
          <w:szCs w:val="21"/>
        </w:rPr>
      </w:pPr>
    </w:p>
    <w:p w14:paraId="1F049D37" w14:textId="5805E864" w:rsidR="002A68CB" w:rsidRPr="007F310D" w:rsidRDefault="007F310D" w:rsidP="007F310D">
      <w:pPr>
        <w:tabs>
          <w:tab w:val="left" w:pos="720"/>
        </w:tabs>
        <w:spacing w:after="0" w:line="240" w:lineRule="auto"/>
        <w:jc w:val="both"/>
        <w:rPr>
          <w:rFonts w:eastAsia="Calibri" w:cstheme="minorHAnsi"/>
          <w:sz w:val="21"/>
          <w:szCs w:val="21"/>
        </w:rPr>
      </w:pPr>
      <w:r w:rsidRPr="007F310D">
        <w:rPr>
          <w:rFonts w:eastAsia="Calibri" w:cstheme="minorHAnsi"/>
          <w:sz w:val="21"/>
          <w:szCs w:val="21"/>
        </w:rPr>
        <w:t>L’Offre sera adjugée à l’égard de la soumission ayant obtenu la note totale pondérée la plus élevée tout en tenant compte des principes généraux du PNUD (coût et efficacité). Le PNUD ne s’engage en aucun cas à choisir forcément le Consultant offrant le plus bas prix.</w:t>
      </w:r>
    </w:p>
    <w:p w14:paraId="752493DC" w14:textId="77777777" w:rsidR="002A68CB" w:rsidRPr="00CB53AB" w:rsidRDefault="002A68CB" w:rsidP="00CB53AB">
      <w:pPr>
        <w:tabs>
          <w:tab w:val="left" w:pos="720"/>
        </w:tabs>
        <w:spacing w:after="0" w:line="240" w:lineRule="auto"/>
        <w:jc w:val="both"/>
        <w:rPr>
          <w:rFonts w:eastAsia="Calibri" w:cstheme="minorHAnsi"/>
          <w:b/>
          <w:sz w:val="21"/>
          <w:szCs w:val="21"/>
          <w:u w:val="single"/>
        </w:rPr>
      </w:pPr>
    </w:p>
    <w:p w14:paraId="3F80CE0C" w14:textId="0774EF8D" w:rsidR="00950D02" w:rsidRPr="009D0F75" w:rsidRDefault="004F00DF" w:rsidP="00CB53AB">
      <w:pPr>
        <w:pStyle w:val="Paragraphedeliste"/>
        <w:numPr>
          <w:ilvl w:val="0"/>
          <w:numId w:val="27"/>
        </w:numPr>
        <w:spacing w:after="0" w:line="240" w:lineRule="auto"/>
        <w:jc w:val="both"/>
        <w:rPr>
          <w:rFonts w:eastAsia="Times New Roman" w:cstheme="minorHAnsi"/>
          <w:b/>
          <w:i/>
          <w:sz w:val="21"/>
          <w:szCs w:val="21"/>
          <w:u w:val="single"/>
          <w:lang w:eastAsia="rw-RW"/>
        </w:rPr>
      </w:pPr>
      <w:r w:rsidRPr="009D0F75">
        <w:rPr>
          <w:rFonts w:eastAsia="Times New Roman" w:cstheme="minorHAnsi"/>
          <w:b/>
          <w:i/>
          <w:sz w:val="21"/>
          <w:szCs w:val="21"/>
          <w:u w:val="single"/>
          <w:lang w:eastAsia="rw-RW"/>
        </w:rPr>
        <w:t xml:space="preserve">Evaluation </w:t>
      </w:r>
    </w:p>
    <w:p w14:paraId="4B6D8617" w14:textId="77777777" w:rsidR="00950D02" w:rsidRPr="009D0F75" w:rsidRDefault="00950D02" w:rsidP="00CB53AB">
      <w:pPr>
        <w:spacing w:after="0" w:line="240" w:lineRule="auto"/>
        <w:jc w:val="both"/>
        <w:rPr>
          <w:rFonts w:eastAsia="Times New Roman" w:cstheme="minorHAnsi"/>
          <w:b/>
          <w:i/>
          <w:sz w:val="21"/>
          <w:szCs w:val="21"/>
          <w:u w:val="single"/>
          <w:lang w:eastAsia="rw-RW"/>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52"/>
        <w:gridCol w:w="5316"/>
        <w:gridCol w:w="1063"/>
      </w:tblGrid>
      <w:tr w:rsidR="009D0F75" w:rsidRPr="00F5254B" w14:paraId="147E460C" w14:textId="77777777" w:rsidTr="00CB53AB">
        <w:trPr>
          <w:trHeight w:val="225"/>
        </w:trPr>
        <w:tc>
          <w:tcPr>
            <w:tcW w:w="2552" w:type="dxa"/>
            <w:tcBorders>
              <w:bottom w:val="single" w:sz="4" w:space="0" w:color="auto"/>
            </w:tcBorders>
            <w:vAlign w:val="center"/>
          </w:tcPr>
          <w:p w14:paraId="43BDF121" w14:textId="77777777" w:rsidR="009D0F75" w:rsidRPr="00CB53AB" w:rsidRDefault="009D0F75" w:rsidP="00CB53AB">
            <w:pPr>
              <w:spacing w:after="0" w:line="240" w:lineRule="auto"/>
              <w:jc w:val="both"/>
              <w:rPr>
                <w:rFonts w:cstheme="minorHAnsi"/>
                <w:b/>
                <w:sz w:val="21"/>
                <w:szCs w:val="21"/>
              </w:rPr>
            </w:pPr>
            <w:r w:rsidRPr="00CB53AB">
              <w:rPr>
                <w:rFonts w:cstheme="minorHAnsi"/>
                <w:b/>
                <w:sz w:val="21"/>
                <w:szCs w:val="21"/>
              </w:rPr>
              <w:t>Critères</w:t>
            </w:r>
          </w:p>
        </w:tc>
        <w:tc>
          <w:tcPr>
            <w:tcW w:w="5316" w:type="dxa"/>
            <w:vAlign w:val="center"/>
          </w:tcPr>
          <w:p w14:paraId="68D8517B" w14:textId="77777777" w:rsidR="009D0F75" w:rsidRPr="00CB53AB" w:rsidRDefault="009D0F75" w:rsidP="00CB53AB">
            <w:pPr>
              <w:spacing w:after="0" w:line="240" w:lineRule="auto"/>
              <w:jc w:val="both"/>
              <w:rPr>
                <w:rFonts w:cstheme="minorHAnsi"/>
                <w:b/>
                <w:sz w:val="21"/>
                <w:szCs w:val="21"/>
                <w:lang w:eastAsia="fr-FR"/>
              </w:rPr>
            </w:pPr>
            <w:r w:rsidRPr="00CB53AB">
              <w:rPr>
                <w:rFonts w:cstheme="minorHAnsi"/>
                <w:b/>
                <w:sz w:val="21"/>
                <w:szCs w:val="21"/>
                <w:lang w:eastAsia="fr-FR"/>
              </w:rPr>
              <w:t>Sous-critères</w:t>
            </w:r>
          </w:p>
        </w:tc>
        <w:tc>
          <w:tcPr>
            <w:tcW w:w="1063" w:type="dxa"/>
            <w:vAlign w:val="center"/>
          </w:tcPr>
          <w:p w14:paraId="4DBADB5C" w14:textId="77777777" w:rsidR="009D0F75" w:rsidRPr="00CB53AB" w:rsidRDefault="009D0F75" w:rsidP="00CB53AB">
            <w:pPr>
              <w:spacing w:after="0" w:line="240" w:lineRule="auto"/>
              <w:jc w:val="both"/>
              <w:rPr>
                <w:rFonts w:cstheme="minorHAnsi"/>
                <w:sz w:val="21"/>
                <w:szCs w:val="21"/>
                <w:lang w:eastAsia="fr-FR"/>
              </w:rPr>
            </w:pPr>
            <w:r w:rsidRPr="00CB53AB">
              <w:rPr>
                <w:rFonts w:cstheme="minorHAnsi"/>
                <w:b/>
                <w:sz w:val="21"/>
                <w:szCs w:val="21"/>
                <w:lang w:eastAsia="fr-FR"/>
              </w:rPr>
              <w:t>NOTE</w:t>
            </w:r>
          </w:p>
        </w:tc>
      </w:tr>
      <w:tr w:rsidR="002A68CB" w:rsidRPr="00F5254B" w14:paraId="375156E2" w14:textId="77777777" w:rsidTr="005E7E44">
        <w:trPr>
          <w:trHeight w:val="225"/>
        </w:trPr>
        <w:tc>
          <w:tcPr>
            <w:tcW w:w="8931" w:type="dxa"/>
            <w:gridSpan w:val="3"/>
            <w:tcBorders>
              <w:bottom w:val="single" w:sz="4" w:space="0" w:color="auto"/>
            </w:tcBorders>
            <w:vAlign w:val="center"/>
          </w:tcPr>
          <w:p w14:paraId="5D62EE00" w14:textId="02C0C23E" w:rsidR="002A68CB" w:rsidRPr="00CB53AB" w:rsidRDefault="002A68CB" w:rsidP="00CB53AB">
            <w:pPr>
              <w:spacing w:after="0" w:line="240" w:lineRule="auto"/>
              <w:jc w:val="both"/>
              <w:rPr>
                <w:rFonts w:cstheme="minorHAnsi"/>
                <w:b/>
                <w:sz w:val="21"/>
                <w:szCs w:val="21"/>
                <w:lang w:eastAsia="fr-FR"/>
              </w:rPr>
            </w:pPr>
            <w:r>
              <w:rPr>
                <w:rFonts w:cstheme="minorHAnsi"/>
                <w:b/>
                <w:sz w:val="21"/>
                <w:szCs w:val="21"/>
                <w:lang w:eastAsia="fr-FR"/>
              </w:rPr>
              <w:t xml:space="preserve">                                                                             Eligibilité</w:t>
            </w:r>
            <w:r w:rsidR="007F310D">
              <w:rPr>
                <w:rFonts w:cstheme="minorHAnsi"/>
                <w:b/>
                <w:sz w:val="21"/>
                <w:szCs w:val="21"/>
                <w:lang w:eastAsia="fr-FR"/>
              </w:rPr>
              <w:t xml:space="preserve"> </w:t>
            </w:r>
            <w:proofErr w:type="gramStart"/>
            <w:r w:rsidR="007F310D">
              <w:rPr>
                <w:rFonts w:cstheme="minorHAnsi"/>
                <w:b/>
                <w:sz w:val="21"/>
                <w:szCs w:val="21"/>
                <w:lang w:eastAsia="fr-FR"/>
              </w:rPr>
              <w:t>( Oui</w:t>
            </w:r>
            <w:proofErr w:type="gramEnd"/>
            <w:r w:rsidR="007F310D">
              <w:rPr>
                <w:rFonts w:cstheme="minorHAnsi"/>
                <w:b/>
                <w:sz w:val="21"/>
                <w:szCs w:val="21"/>
                <w:lang w:eastAsia="fr-FR"/>
              </w:rPr>
              <w:t>/Non)</w:t>
            </w:r>
          </w:p>
        </w:tc>
      </w:tr>
      <w:tr w:rsidR="008A79CC" w:rsidRPr="00F5254B" w14:paraId="23318991" w14:textId="77777777" w:rsidTr="00C629D3">
        <w:trPr>
          <w:trHeight w:val="70"/>
        </w:trPr>
        <w:tc>
          <w:tcPr>
            <w:tcW w:w="2552" w:type="dxa"/>
            <w:vMerge w:val="restart"/>
            <w:vAlign w:val="center"/>
          </w:tcPr>
          <w:p w14:paraId="1F9FAD9E" w14:textId="77777777" w:rsidR="008A79CC" w:rsidRPr="00CB53AB" w:rsidRDefault="008A79CC" w:rsidP="00CB53AB">
            <w:pPr>
              <w:spacing w:after="0" w:line="240" w:lineRule="auto"/>
              <w:jc w:val="both"/>
              <w:rPr>
                <w:rFonts w:cstheme="minorHAnsi"/>
                <w:sz w:val="21"/>
                <w:szCs w:val="21"/>
              </w:rPr>
            </w:pPr>
            <w:r w:rsidRPr="00CB53AB">
              <w:rPr>
                <w:rFonts w:cstheme="minorHAnsi"/>
                <w:b/>
                <w:color w:val="000000"/>
                <w:sz w:val="21"/>
                <w:szCs w:val="21"/>
                <w:lang w:eastAsia="zh-CN"/>
              </w:rPr>
              <w:t>Education</w:t>
            </w:r>
            <w:r w:rsidRPr="00CB53AB">
              <w:rPr>
                <w:rFonts w:cstheme="minorHAnsi"/>
                <w:sz w:val="21"/>
                <w:szCs w:val="21"/>
              </w:rPr>
              <w:t xml:space="preserve"> :</w:t>
            </w:r>
          </w:p>
        </w:tc>
        <w:tc>
          <w:tcPr>
            <w:tcW w:w="5316" w:type="dxa"/>
            <w:vAlign w:val="center"/>
          </w:tcPr>
          <w:p w14:paraId="4BD44470" w14:textId="46CF53BF" w:rsidR="008A79CC" w:rsidRPr="00CB53AB" w:rsidRDefault="008A79CC" w:rsidP="00CB53AB">
            <w:pPr>
              <w:spacing w:after="0" w:line="240" w:lineRule="auto"/>
              <w:contextualSpacing/>
              <w:jc w:val="both"/>
              <w:rPr>
                <w:rFonts w:ascii="Calibri" w:eastAsia="MS Mincho" w:hAnsi="Calibri" w:cs="Calibri"/>
                <w:color w:val="000000"/>
                <w:sz w:val="21"/>
                <w:szCs w:val="21"/>
                <w:lang w:eastAsia="fr-FR"/>
              </w:rPr>
            </w:pPr>
          </w:p>
        </w:tc>
        <w:tc>
          <w:tcPr>
            <w:tcW w:w="1063" w:type="dxa"/>
            <w:vAlign w:val="center"/>
          </w:tcPr>
          <w:p w14:paraId="295265D0" w14:textId="77777777" w:rsidR="008A79CC" w:rsidRPr="00CB53AB" w:rsidRDefault="008A79CC" w:rsidP="00CB53AB">
            <w:pPr>
              <w:spacing w:after="0" w:line="240" w:lineRule="auto"/>
              <w:ind w:left="360"/>
              <w:jc w:val="both"/>
              <w:rPr>
                <w:rFonts w:cstheme="minorHAnsi"/>
                <w:sz w:val="21"/>
                <w:szCs w:val="21"/>
                <w:lang w:eastAsia="fr-FR"/>
              </w:rPr>
            </w:pPr>
          </w:p>
          <w:p w14:paraId="5918B055" w14:textId="3DB8634C" w:rsidR="008A79CC" w:rsidRPr="00CB53AB" w:rsidRDefault="008A79CC" w:rsidP="00CB53AB">
            <w:pPr>
              <w:spacing w:after="0" w:line="240" w:lineRule="auto"/>
              <w:jc w:val="both"/>
              <w:rPr>
                <w:rFonts w:cstheme="minorHAnsi"/>
                <w:sz w:val="21"/>
                <w:szCs w:val="21"/>
                <w:lang w:eastAsia="fr-FR"/>
              </w:rPr>
            </w:pPr>
            <w:r>
              <w:rPr>
                <w:rFonts w:cstheme="minorHAnsi"/>
                <w:sz w:val="21"/>
                <w:szCs w:val="21"/>
                <w:lang w:eastAsia="fr-FR"/>
              </w:rPr>
              <w:t>0</w:t>
            </w:r>
          </w:p>
        </w:tc>
      </w:tr>
      <w:tr w:rsidR="008A79CC" w:rsidRPr="00F5254B" w14:paraId="579FED05" w14:textId="77777777" w:rsidTr="00CB53AB">
        <w:trPr>
          <w:trHeight w:val="70"/>
        </w:trPr>
        <w:tc>
          <w:tcPr>
            <w:tcW w:w="2552" w:type="dxa"/>
            <w:vMerge/>
            <w:tcBorders>
              <w:bottom w:val="single" w:sz="4" w:space="0" w:color="auto"/>
            </w:tcBorders>
            <w:vAlign w:val="center"/>
          </w:tcPr>
          <w:p w14:paraId="5D4897D7" w14:textId="77777777" w:rsidR="008A79CC" w:rsidRPr="00CB53AB" w:rsidRDefault="008A79CC" w:rsidP="00CB53AB">
            <w:pPr>
              <w:spacing w:after="0" w:line="240" w:lineRule="auto"/>
              <w:jc w:val="both"/>
              <w:rPr>
                <w:rFonts w:cstheme="minorHAnsi"/>
                <w:b/>
                <w:color w:val="000000"/>
                <w:sz w:val="21"/>
                <w:szCs w:val="21"/>
                <w:lang w:eastAsia="zh-CN"/>
              </w:rPr>
            </w:pPr>
          </w:p>
        </w:tc>
        <w:tc>
          <w:tcPr>
            <w:tcW w:w="5316" w:type="dxa"/>
            <w:vAlign w:val="center"/>
          </w:tcPr>
          <w:p w14:paraId="44F60585" w14:textId="395669C8" w:rsidR="008A79CC" w:rsidRPr="008A79CC" w:rsidRDefault="008A79CC" w:rsidP="00CB53AB">
            <w:pPr>
              <w:spacing w:after="0" w:line="240" w:lineRule="auto"/>
              <w:contextualSpacing/>
              <w:jc w:val="both"/>
              <w:rPr>
                <w:rFonts w:ascii="Calibri" w:eastAsia="MS Mincho" w:hAnsi="Calibri" w:cs="Calibri"/>
                <w:color w:val="000000"/>
                <w:sz w:val="21"/>
                <w:szCs w:val="21"/>
                <w:lang w:eastAsia="fr-FR"/>
              </w:rPr>
            </w:pPr>
            <w:r w:rsidRPr="008A79CC">
              <w:rPr>
                <w:rFonts w:ascii="Calibri" w:eastAsia="MS Mincho" w:hAnsi="Calibri" w:cs="Calibri"/>
                <w:color w:val="000000"/>
                <w:sz w:val="21"/>
                <w:szCs w:val="21"/>
                <w:lang w:eastAsia="fr-FR"/>
              </w:rPr>
              <w:t xml:space="preserve">Un niveau master ou équivalent en </w:t>
            </w:r>
            <w:r w:rsidR="0024557C">
              <w:rPr>
                <w:rFonts w:ascii="Calibri" w:eastAsia="MS Mincho" w:hAnsi="Calibri" w:cs="Calibri"/>
                <w:color w:val="000000"/>
                <w:sz w:val="21"/>
                <w:szCs w:val="21"/>
                <w:lang w:eastAsia="fr-FR"/>
              </w:rPr>
              <w:t>sciences juridiques ou sciences sociales</w:t>
            </w:r>
            <w:r w:rsidRPr="008A79CC">
              <w:rPr>
                <w:rFonts w:ascii="Calibri" w:eastAsia="MS Mincho" w:hAnsi="Calibri" w:cs="Calibri"/>
                <w:color w:val="000000"/>
                <w:sz w:val="21"/>
                <w:szCs w:val="21"/>
                <w:lang w:eastAsia="fr-FR"/>
              </w:rPr>
              <w:t xml:space="preserve"> avec au moins 5 ans d’expérience </w:t>
            </w:r>
          </w:p>
        </w:tc>
        <w:tc>
          <w:tcPr>
            <w:tcW w:w="1063" w:type="dxa"/>
            <w:vAlign w:val="center"/>
          </w:tcPr>
          <w:p w14:paraId="2D3EA72B" w14:textId="1A774654" w:rsidR="008A79CC" w:rsidRPr="00CB53AB" w:rsidRDefault="00F50049" w:rsidP="00F50049">
            <w:pPr>
              <w:spacing w:after="0" w:line="240" w:lineRule="auto"/>
              <w:jc w:val="both"/>
              <w:rPr>
                <w:rFonts w:cstheme="minorHAnsi"/>
                <w:sz w:val="21"/>
                <w:szCs w:val="21"/>
                <w:lang w:eastAsia="fr-FR"/>
              </w:rPr>
            </w:pPr>
            <w:r>
              <w:rPr>
                <w:rFonts w:cstheme="minorHAnsi"/>
                <w:sz w:val="21"/>
                <w:szCs w:val="21"/>
                <w:lang w:eastAsia="fr-FR"/>
              </w:rPr>
              <w:t>0</w:t>
            </w:r>
          </w:p>
        </w:tc>
      </w:tr>
      <w:tr w:rsidR="007F310D" w:rsidRPr="00F5254B" w14:paraId="74BEEC5C" w14:textId="77777777" w:rsidTr="001A7426">
        <w:trPr>
          <w:trHeight w:val="275"/>
        </w:trPr>
        <w:tc>
          <w:tcPr>
            <w:tcW w:w="7868" w:type="dxa"/>
            <w:gridSpan w:val="2"/>
            <w:vAlign w:val="center"/>
          </w:tcPr>
          <w:p w14:paraId="1D557EF4" w14:textId="3FB114BA" w:rsidR="007F310D" w:rsidRPr="007F310D" w:rsidRDefault="007F310D" w:rsidP="007F310D">
            <w:pPr>
              <w:spacing w:after="0" w:line="240" w:lineRule="auto"/>
              <w:jc w:val="center"/>
              <w:rPr>
                <w:rFonts w:cstheme="minorHAnsi"/>
                <w:b/>
                <w:sz w:val="21"/>
                <w:szCs w:val="21"/>
                <w:lang w:eastAsia="fr-FR"/>
              </w:rPr>
            </w:pPr>
            <w:r>
              <w:rPr>
                <w:rFonts w:cstheme="minorHAnsi"/>
                <w:b/>
                <w:sz w:val="21"/>
                <w:szCs w:val="21"/>
                <w:lang w:eastAsia="fr-FR"/>
              </w:rPr>
              <w:t>Critère d’évaluation Technique</w:t>
            </w:r>
          </w:p>
        </w:tc>
        <w:tc>
          <w:tcPr>
            <w:tcW w:w="1063" w:type="dxa"/>
            <w:vAlign w:val="center"/>
          </w:tcPr>
          <w:p w14:paraId="73F40DB6" w14:textId="77777777" w:rsidR="007F310D" w:rsidRDefault="007F310D" w:rsidP="00CB53AB">
            <w:pPr>
              <w:spacing w:after="0" w:line="240" w:lineRule="auto"/>
              <w:jc w:val="both"/>
              <w:rPr>
                <w:rFonts w:cstheme="minorHAnsi"/>
                <w:sz w:val="21"/>
                <w:szCs w:val="21"/>
                <w:lang w:eastAsia="fr-FR"/>
              </w:rPr>
            </w:pPr>
          </w:p>
        </w:tc>
      </w:tr>
      <w:tr w:rsidR="00E423A5" w:rsidRPr="00F5254B" w14:paraId="37D74AF1" w14:textId="77777777" w:rsidTr="00CB53AB">
        <w:trPr>
          <w:trHeight w:val="275"/>
        </w:trPr>
        <w:tc>
          <w:tcPr>
            <w:tcW w:w="2552" w:type="dxa"/>
            <w:vMerge w:val="restart"/>
            <w:vAlign w:val="center"/>
          </w:tcPr>
          <w:p w14:paraId="3E774D9A" w14:textId="7CDCDE0B" w:rsidR="00E423A5" w:rsidRPr="00CB53AB" w:rsidRDefault="00E423A5" w:rsidP="00CB53AB">
            <w:pPr>
              <w:spacing w:after="0" w:line="240" w:lineRule="auto"/>
              <w:jc w:val="both"/>
              <w:rPr>
                <w:rFonts w:cstheme="minorHAnsi"/>
                <w:sz w:val="21"/>
                <w:szCs w:val="21"/>
              </w:rPr>
            </w:pPr>
            <w:r>
              <w:rPr>
                <w:rFonts w:cstheme="minorHAnsi"/>
                <w:sz w:val="21"/>
                <w:szCs w:val="21"/>
              </w:rPr>
              <w:t>Expérience</w:t>
            </w:r>
          </w:p>
        </w:tc>
        <w:tc>
          <w:tcPr>
            <w:tcW w:w="5316" w:type="dxa"/>
            <w:vAlign w:val="center"/>
          </w:tcPr>
          <w:p w14:paraId="5D96EFD8" w14:textId="26A300B6" w:rsidR="00E423A5" w:rsidRPr="009348F0" w:rsidRDefault="00E423A5" w:rsidP="00CB53AB">
            <w:pPr>
              <w:spacing w:after="0" w:line="240" w:lineRule="auto"/>
              <w:jc w:val="both"/>
              <w:rPr>
                <w:rFonts w:cstheme="minorHAnsi"/>
                <w:sz w:val="21"/>
                <w:szCs w:val="21"/>
                <w:lang w:eastAsia="fr-FR"/>
              </w:rPr>
            </w:pPr>
            <w:r w:rsidRPr="009348F0">
              <w:rPr>
                <w:rFonts w:cstheme="minorHAnsi"/>
                <w:sz w:val="21"/>
                <w:szCs w:val="21"/>
                <w:lang w:eastAsia="fr-FR"/>
              </w:rPr>
              <w:t>•</w:t>
            </w:r>
            <w:r w:rsidR="005474FC" w:rsidRPr="009348F0">
              <w:rPr>
                <w:rFonts w:cstheme="minorHAnsi"/>
                <w:sz w:val="21"/>
                <w:szCs w:val="21"/>
                <w:lang w:eastAsia="fr-FR"/>
              </w:rPr>
              <w:t xml:space="preserve"> Au moins</w:t>
            </w:r>
            <w:r w:rsidR="0024557C" w:rsidRPr="009348F0">
              <w:rPr>
                <w:rFonts w:cstheme="minorHAnsi"/>
                <w:sz w:val="21"/>
                <w:szCs w:val="21"/>
                <w:lang w:eastAsia="fr-FR"/>
              </w:rPr>
              <w:t xml:space="preserve"> de 5 ans d’</w:t>
            </w:r>
            <w:r w:rsidRPr="009348F0">
              <w:rPr>
                <w:rFonts w:cstheme="minorHAnsi"/>
                <w:sz w:val="21"/>
                <w:szCs w:val="21"/>
                <w:lang w:eastAsia="fr-FR"/>
              </w:rPr>
              <w:t xml:space="preserve">Expérience nationale, régionale et/ou internationale souhaitée en évaluation des programmes/projets de développement ou de politiques publiques et en analyse institutionnelle, en gestion de projets / programme selon la démarche « gestion axée sur des résultats » </w:t>
            </w:r>
          </w:p>
          <w:p w14:paraId="6E93874C" w14:textId="77777777" w:rsidR="00E423A5" w:rsidRPr="009348F0" w:rsidRDefault="00E423A5" w:rsidP="00CB53AB">
            <w:pPr>
              <w:spacing w:after="0" w:line="240" w:lineRule="auto"/>
              <w:jc w:val="both"/>
              <w:rPr>
                <w:rFonts w:cstheme="minorHAnsi"/>
                <w:sz w:val="21"/>
                <w:szCs w:val="21"/>
                <w:lang w:eastAsia="fr-FR"/>
              </w:rPr>
            </w:pPr>
          </w:p>
          <w:p w14:paraId="54A8958B" w14:textId="3BB62C27" w:rsidR="005474FC" w:rsidRPr="009348F0" w:rsidRDefault="005474FC" w:rsidP="005474FC">
            <w:pPr>
              <w:spacing w:after="0" w:line="240" w:lineRule="auto"/>
              <w:jc w:val="both"/>
              <w:rPr>
                <w:rFonts w:cstheme="minorHAnsi"/>
                <w:color w:val="FF0000"/>
                <w:sz w:val="21"/>
                <w:szCs w:val="21"/>
                <w:lang w:eastAsia="fr-FR"/>
              </w:rPr>
            </w:pPr>
            <w:r w:rsidRPr="009348F0">
              <w:rPr>
                <w:rFonts w:cstheme="minorHAnsi"/>
                <w:color w:val="FF0000"/>
                <w:sz w:val="21"/>
                <w:szCs w:val="21"/>
                <w:lang w:eastAsia="fr-FR"/>
              </w:rPr>
              <w:t>Moins de 0</w:t>
            </w:r>
            <w:r w:rsidRPr="009348F0">
              <w:rPr>
                <w:rFonts w:cstheme="minorHAnsi"/>
                <w:color w:val="FF0000"/>
                <w:sz w:val="21"/>
                <w:szCs w:val="21"/>
                <w:lang w:eastAsia="fr-FR"/>
              </w:rPr>
              <w:t>3</w:t>
            </w:r>
            <w:r w:rsidRPr="009348F0">
              <w:rPr>
                <w:rFonts w:cstheme="minorHAnsi"/>
                <w:color w:val="FF0000"/>
                <w:sz w:val="21"/>
                <w:szCs w:val="21"/>
                <w:lang w:eastAsia="fr-FR"/>
              </w:rPr>
              <w:t xml:space="preserve"> ans d’expérience dans les domaines cités : 05</w:t>
            </w:r>
          </w:p>
          <w:p w14:paraId="627DD6AD" w14:textId="30032AC9" w:rsidR="005474FC" w:rsidRPr="009348F0" w:rsidRDefault="005474FC" w:rsidP="005474FC">
            <w:pPr>
              <w:spacing w:after="0" w:line="240" w:lineRule="auto"/>
              <w:jc w:val="both"/>
              <w:rPr>
                <w:rFonts w:cstheme="minorHAnsi"/>
                <w:color w:val="FF0000"/>
                <w:sz w:val="21"/>
                <w:szCs w:val="21"/>
                <w:lang w:eastAsia="fr-FR"/>
              </w:rPr>
            </w:pPr>
            <w:r w:rsidRPr="009348F0">
              <w:rPr>
                <w:rFonts w:cstheme="minorHAnsi"/>
                <w:color w:val="FF0000"/>
                <w:sz w:val="21"/>
                <w:szCs w:val="21"/>
                <w:lang w:eastAsia="fr-FR"/>
              </w:rPr>
              <w:t>Entre 0</w:t>
            </w:r>
            <w:r w:rsidRPr="009348F0">
              <w:rPr>
                <w:rFonts w:cstheme="minorHAnsi"/>
                <w:color w:val="FF0000"/>
                <w:sz w:val="21"/>
                <w:szCs w:val="21"/>
                <w:lang w:eastAsia="fr-FR"/>
              </w:rPr>
              <w:t>3</w:t>
            </w:r>
            <w:r w:rsidRPr="009348F0">
              <w:rPr>
                <w:rFonts w:cstheme="minorHAnsi"/>
                <w:color w:val="FF0000"/>
                <w:sz w:val="21"/>
                <w:szCs w:val="21"/>
                <w:lang w:eastAsia="fr-FR"/>
              </w:rPr>
              <w:t>-0</w:t>
            </w:r>
            <w:r w:rsidRPr="009348F0">
              <w:rPr>
                <w:rFonts w:cstheme="minorHAnsi"/>
                <w:color w:val="FF0000"/>
                <w:sz w:val="21"/>
                <w:szCs w:val="21"/>
                <w:lang w:eastAsia="fr-FR"/>
              </w:rPr>
              <w:t>4</w:t>
            </w:r>
            <w:r w:rsidRPr="009348F0">
              <w:rPr>
                <w:rFonts w:cstheme="minorHAnsi"/>
                <w:color w:val="FF0000"/>
                <w:sz w:val="21"/>
                <w:szCs w:val="21"/>
                <w:lang w:eastAsia="fr-FR"/>
              </w:rPr>
              <w:t xml:space="preserve"> ans d’expérience dans les domaines cités : 10</w:t>
            </w:r>
          </w:p>
          <w:p w14:paraId="10A19B3E" w14:textId="34DF0C39" w:rsidR="005474FC" w:rsidRPr="009348F0" w:rsidRDefault="005474FC" w:rsidP="005474FC">
            <w:pPr>
              <w:spacing w:after="0" w:line="240" w:lineRule="auto"/>
              <w:jc w:val="both"/>
              <w:rPr>
                <w:rFonts w:cstheme="minorHAnsi"/>
                <w:color w:val="FF0000"/>
                <w:sz w:val="21"/>
                <w:szCs w:val="21"/>
                <w:lang w:eastAsia="fr-FR"/>
              </w:rPr>
            </w:pPr>
            <w:r w:rsidRPr="009348F0">
              <w:rPr>
                <w:rFonts w:cstheme="minorHAnsi"/>
                <w:color w:val="FF0000"/>
                <w:sz w:val="21"/>
                <w:szCs w:val="21"/>
                <w:lang w:eastAsia="fr-FR"/>
              </w:rPr>
              <w:t>=/+ de 0</w:t>
            </w:r>
            <w:r w:rsidRPr="009348F0">
              <w:rPr>
                <w:rFonts w:cstheme="minorHAnsi"/>
                <w:color w:val="FF0000"/>
                <w:sz w:val="21"/>
                <w:szCs w:val="21"/>
                <w:lang w:eastAsia="fr-FR"/>
              </w:rPr>
              <w:t>5</w:t>
            </w:r>
            <w:r w:rsidRPr="009348F0">
              <w:rPr>
                <w:rFonts w:cstheme="minorHAnsi"/>
                <w:color w:val="FF0000"/>
                <w:sz w:val="21"/>
                <w:szCs w:val="21"/>
                <w:lang w:eastAsia="fr-FR"/>
              </w:rPr>
              <w:t xml:space="preserve"> d’exp</w:t>
            </w:r>
            <w:bookmarkStart w:id="3" w:name="_GoBack"/>
            <w:bookmarkEnd w:id="3"/>
            <w:r w:rsidRPr="009348F0">
              <w:rPr>
                <w:rFonts w:cstheme="minorHAnsi"/>
                <w:color w:val="FF0000"/>
                <w:sz w:val="21"/>
                <w:szCs w:val="21"/>
                <w:lang w:eastAsia="fr-FR"/>
              </w:rPr>
              <w:t>érience dans les domaines cités : 25 points</w:t>
            </w:r>
          </w:p>
          <w:p w14:paraId="01E8E331" w14:textId="565F165D" w:rsidR="00E423A5" w:rsidRPr="009348F0" w:rsidRDefault="00E423A5" w:rsidP="00CB53AB">
            <w:pPr>
              <w:spacing w:after="0" w:line="240" w:lineRule="auto"/>
              <w:jc w:val="both"/>
              <w:rPr>
                <w:rFonts w:cstheme="minorHAnsi"/>
                <w:sz w:val="21"/>
                <w:szCs w:val="21"/>
                <w:lang w:eastAsia="fr-FR"/>
              </w:rPr>
            </w:pPr>
          </w:p>
        </w:tc>
        <w:tc>
          <w:tcPr>
            <w:tcW w:w="1063" w:type="dxa"/>
            <w:vAlign w:val="center"/>
          </w:tcPr>
          <w:p w14:paraId="5E6084E6" w14:textId="43250150" w:rsidR="00E423A5" w:rsidRPr="00CB53AB" w:rsidRDefault="0024557C" w:rsidP="00CB53AB">
            <w:pPr>
              <w:spacing w:after="0" w:line="240" w:lineRule="auto"/>
              <w:jc w:val="both"/>
              <w:rPr>
                <w:rFonts w:cstheme="minorHAnsi"/>
                <w:sz w:val="21"/>
                <w:szCs w:val="21"/>
                <w:lang w:eastAsia="fr-FR"/>
              </w:rPr>
            </w:pPr>
            <w:r>
              <w:rPr>
                <w:rFonts w:cstheme="minorHAnsi"/>
                <w:sz w:val="21"/>
                <w:szCs w:val="21"/>
                <w:lang w:eastAsia="fr-FR"/>
              </w:rPr>
              <w:t>25</w:t>
            </w:r>
          </w:p>
        </w:tc>
      </w:tr>
      <w:tr w:rsidR="00E423A5" w:rsidRPr="00F5254B" w14:paraId="74B8D05C" w14:textId="77777777" w:rsidTr="00CB53AB">
        <w:trPr>
          <w:trHeight w:val="275"/>
        </w:trPr>
        <w:tc>
          <w:tcPr>
            <w:tcW w:w="2552" w:type="dxa"/>
            <w:vMerge/>
            <w:vAlign w:val="center"/>
          </w:tcPr>
          <w:p w14:paraId="3D695BE9" w14:textId="77777777" w:rsidR="00E423A5" w:rsidRDefault="00E423A5" w:rsidP="00CB53AB">
            <w:pPr>
              <w:spacing w:after="0" w:line="240" w:lineRule="auto"/>
              <w:jc w:val="both"/>
              <w:rPr>
                <w:rFonts w:cstheme="minorHAnsi"/>
                <w:sz w:val="21"/>
                <w:szCs w:val="21"/>
              </w:rPr>
            </w:pPr>
          </w:p>
        </w:tc>
        <w:tc>
          <w:tcPr>
            <w:tcW w:w="5316" w:type="dxa"/>
            <w:vAlign w:val="center"/>
          </w:tcPr>
          <w:p w14:paraId="3E2975A8" w14:textId="074DEC65" w:rsidR="00E423A5" w:rsidRPr="009348F0" w:rsidRDefault="00DF2F45">
            <w:pPr>
              <w:spacing w:after="0" w:line="240" w:lineRule="auto"/>
              <w:jc w:val="both"/>
              <w:rPr>
                <w:rFonts w:cstheme="minorHAnsi"/>
                <w:sz w:val="21"/>
                <w:szCs w:val="21"/>
                <w:lang w:eastAsia="fr-FR"/>
              </w:rPr>
            </w:pPr>
            <w:r w:rsidRPr="009348F0">
              <w:rPr>
                <w:rFonts w:ascii="Calibri" w:eastAsia="MS Mincho" w:hAnsi="Calibri" w:cs="Calibri"/>
                <w:color w:val="000000"/>
                <w:sz w:val="21"/>
                <w:szCs w:val="21"/>
                <w:lang w:eastAsia="fr-FR"/>
              </w:rPr>
              <w:t xml:space="preserve">Au moins </w:t>
            </w:r>
            <w:r w:rsidR="0024557C" w:rsidRPr="009348F0">
              <w:rPr>
                <w:rFonts w:ascii="Calibri" w:eastAsia="MS Mincho" w:hAnsi="Calibri" w:cs="Calibri"/>
                <w:color w:val="000000"/>
                <w:sz w:val="21"/>
                <w:szCs w:val="21"/>
                <w:lang w:eastAsia="fr-FR"/>
              </w:rPr>
              <w:t xml:space="preserve">7 ans d’expérience et d’expertise sur les questions </w:t>
            </w:r>
            <w:r w:rsidR="000F733F" w:rsidRPr="009348F0">
              <w:rPr>
                <w:rFonts w:ascii="Calibri" w:eastAsia="MS Mincho" w:hAnsi="Calibri" w:cs="Calibri"/>
                <w:color w:val="000000"/>
                <w:sz w:val="21"/>
                <w:szCs w:val="21"/>
                <w:lang w:eastAsia="fr-FR"/>
              </w:rPr>
              <w:t>de justice</w:t>
            </w:r>
            <w:r w:rsidR="0024557C" w:rsidRPr="009348F0">
              <w:rPr>
                <w:rFonts w:ascii="Calibri" w:eastAsia="MS Mincho" w:hAnsi="Calibri" w:cs="Calibri"/>
                <w:color w:val="000000"/>
                <w:sz w:val="21"/>
                <w:szCs w:val="21"/>
                <w:lang w:eastAsia="fr-FR"/>
              </w:rPr>
              <w:t xml:space="preserve">, de droits de l’homme, de la sociologie juridique </w:t>
            </w:r>
            <w:r w:rsidR="00E423A5" w:rsidRPr="009348F0">
              <w:rPr>
                <w:rFonts w:cstheme="minorHAnsi"/>
                <w:sz w:val="21"/>
                <w:szCs w:val="21"/>
                <w:lang w:eastAsia="fr-FR"/>
              </w:rPr>
              <w:t>•</w:t>
            </w:r>
          </w:p>
          <w:p w14:paraId="2231B7C8" w14:textId="77777777" w:rsidR="005474FC" w:rsidRPr="009348F0" w:rsidRDefault="005474FC" w:rsidP="005474FC">
            <w:pPr>
              <w:spacing w:after="0" w:line="240" w:lineRule="auto"/>
              <w:jc w:val="both"/>
              <w:rPr>
                <w:rFonts w:cstheme="minorHAnsi"/>
                <w:color w:val="FF0000"/>
                <w:sz w:val="21"/>
                <w:szCs w:val="21"/>
                <w:lang w:eastAsia="fr-FR"/>
              </w:rPr>
            </w:pPr>
          </w:p>
          <w:p w14:paraId="33012F7C" w14:textId="7E0F0B4E" w:rsidR="005474FC" w:rsidRPr="009348F0" w:rsidRDefault="005474FC" w:rsidP="005474FC">
            <w:pPr>
              <w:spacing w:after="0" w:line="240" w:lineRule="auto"/>
              <w:jc w:val="both"/>
              <w:rPr>
                <w:rFonts w:cstheme="minorHAnsi"/>
                <w:color w:val="FF0000"/>
                <w:sz w:val="21"/>
                <w:szCs w:val="21"/>
                <w:lang w:eastAsia="fr-FR"/>
              </w:rPr>
            </w:pPr>
            <w:r w:rsidRPr="009348F0">
              <w:rPr>
                <w:rFonts w:cstheme="minorHAnsi"/>
                <w:color w:val="FF0000"/>
                <w:sz w:val="21"/>
                <w:szCs w:val="21"/>
                <w:lang w:eastAsia="fr-FR"/>
              </w:rPr>
              <w:t>Moins de 05 ans d’expérience dans les domaines cités : 05</w:t>
            </w:r>
          </w:p>
          <w:p w14:paraId="4F8785DB" w14:textId="77777777" w:rsidR="005474FC" w:rsidRPr="009348F0" w:rsidRDefault="005474FC" w:rsidP="005474FC">
            <w:pPr>
              <w:spacing w:after="0" w:line="240" w:lineRule="auto"/>
              <w:jc w:val="both"/>
              <w:rPr>
                <w:rFonts w:cstheme="minorHAnsi"/>
                <w:color w:val="FF0000"/>
                <w:sz w:val="21"/>
                <w:szCs w:val="21"/>
                <w:lang w:eastAsia="fr-FR"/>
              </w:rPr>
            </w:pPr>
            <w:r w:rsidRPr="009348F0">
              <w:rPr>
                <w:rFonts w:cstheme="minorHAnsi"/>
                <w:color w:val="FF0000"/>
                <w:sz w:val="21"/>
                <w:szCs w:val="21"/>
                <w:lang w:eastAsia="fr-FR"/>
              </w:rPr>
              <w:t>Entre 05-06 ans d’expérience dans les domaines cités : 10</w:t>
            </w:r>
          </w:p>
          <w:p w14:paraId="0DF7BCC9" w14:textId="7870FBDC" w:rsidR="005474FC" w:rsidRPr="009348F0" w:rsidRDefault="005474FC" w:rsidP="005474FC">
            <w:pPr>
              <w:spacing w:after="0" w:line="240" w:lineRule="auto"/>
              <w:jc w:val="both"/>
              <w:rPr>
                <w:rFonts w:cstheme="minorHAnsi"/>
                <w:color w:val="FF0000"/>
                <w:sz w:val="21"/>
                <w:szCs w:val="21"/>
                <w:lang w:eastAsia="fr-FR"/>
              </w:rPr>
            </w:pPr>
            <w:r w:rsidRPr="009348F0">
              <w:rPr>
                <w:rFonts w:cstheme="minorHAnsi"/>
                <w:color w:val="FF0000"/>
                <w:sz w:val="21"/>
                <w:szCs w:val="21"/>
                <w:lang w:eastAsia="fr-FR"/>
              </w:rPr>
              <w:t>=/+ de 07 d’expérience dans les domaines cités : 25 points</w:t>
            </w:r>
          </w:p>
        </w:tc>
        <w:tc>
          <w:tcPr>
            <w:tcW w:w="1063" w:type="dxa"/>
            <w:vAlign w:val="center"/>
          </w:tcPr>
          <w:p w14:paraId="741214E7" w14:textId="2E0EDCA2" w:rsidR="00E423A5" w:rsidRDefault="0024557C" w:rsidP="00CB53AB">
            <w:pPr>
              <w:spacing w:after="0" w:line="240" w:lineRule="auto"/>
              <w:jc w:val="both"/>
              <w:rPr>
                <w:rFonts w:cstheme="minorHAnsi"/>
                <w:sz w:val="21"/>
                <w:szCs w:val="21"/>
                <w:lang w:eastAsia="fr-FR"/>
              </w:rPr>
            </w:pPr>
            <w:r>
              <w:rPr>
                <w:rFonts w:cstheme="minorHAnsi"/>
                <w:sz w:val="21"/>
                <w:szCs w:val="21"/>
                <w:lang w:eastAsia="fr-FR"/>
              </w:rPr>
              <w:t>25</w:t>
            </w:r>
          </w:p>
        </w:tc>
      </w:tr>
      <w:tr w:rsidR="00E423A5" w:rsidRPr="00F5254B" w14:paraId="2C716EB9" w14:textId="77777777" w:rsidTr="00CB53AB">
        <w:trPr>
          <w:trHeight w:val="275"/>
        </w:trPr>
        <w:tc>
          <w:tcPr>
            <w:tcW w:w="2552" w:type="dxa"/>
            <w:vMerge/>
            <w:vAlign w:val="center"/>
          </w:tcPr>
          <w:p w14:paraId="244009E5" w14:textId="77777777" w:rsidR="00E423A5" w:rsidRDefault="00E423A5" w:rsidP="00CB53AB">
            <w:pPr>
              <w:spacing w:after="0" w:line="240" w:lineRule="auto"/>
              <w:jc w:val="both"/>
              <w:rPr>
                <w:rFonts w:cstheme="minorHAnsi"/>
                <w:sz w:val="21"/>
                <w:szCs w:val="21"/>
              </w:rPr>
            </w:pPr>
          </w:p>
        </w:tc>
        <w:tc>
          <w:tcPr>
            <w:tcW w:w="5316" w:type="dxa"/>
            <w:vAlign w:val="center"/>
          </w:tcPr>
          <w:p w14:paraId="13E9C8C6" w14:textId="77777777" w:rsidR="00E423A5" w:rsidRDefault="00E423A5" w:rsidP="00CB53AB">
            <w:pPr>
              <w:spacing w:after="0" w:line="240" w:lineRule="auto"/>
              <w:jc w:val="both"/>
              <w:rPr>
                <w:rFonts w:cstheme="minorHAnsi"/>
                <w:sz w:val="21"/>
                <w:szCs w:val="21"/>
                <w:lang w:eastAsia="fr-FR"/>
              </w:rPr>
            </w:pPr>
            <w:r>
              <w:rPr>
                <w:rFonts w:cstheme="minorHAnsi"/>
                <w:sz w:val="21"/>
                <w:szCs w:val="21"/>
                <w:lang w:eastAsia="fr-FR"/>
              </w:rPr>
              <w:t>•</w:t>
            </w:r>
            <w:r w:rsidRPr="007F310D">
              <w:rPr>
                <w:rFonts w:cstheme="minorHAnsi"/>
                <w:sz w:val="21"/>
                <w:szCs w:val="21"/>
                <w:lang w:eastAsia="fr-FR"/>
              </w:rPr>
              <w:t>Niveau de compréhension par le consultant de la mission/Cohérence de la proposition du consultant avec les TDR et chronogramme/planning de la mission (20 pts).</w:t>
            </w:r>
          </w:p>
          <w:p w14:paraId="0AC7FEB8" w14:textId="77777777" w:rsidR="005474FC" w:rsidRPr="000220C0" w:rsidRDefault="005474FC" w:rsidP="005474FC">
            <w:pPr>
              <w:spacing w:after="0" w:line="240" w:lineRule="auto"/>
              <w:jc w:val="both"/>
              <w:rPr>
                <w:rFonts w:cstheme="minorHAnsi"/>
                <w:color w:val="FF0000"/>
                <w:sz w:val="21"/>
                <w:szCs w:val="21"/>
                <w:lang w:eastAsia="fr-FR"/>
              </w:rPr>
            </w:pPr>
            <w:r w:rsidRPr="000220C0">
              <w:rPr>
                <w:rFonts w:cstheme="minorHAnsi"/>
                <w:color w:val="FF0000"/>
                <w:sz w:val="21"/>
                <w:szCs w:val="21"/>
                <w:lang w:eastAsia="fr-FR"/>
              </w:rPr>
              <w:t>Compréhension et méthodologie de niveau Moyen : 10</w:t>
            </w:r>
          </w:p>
          <w:p w14:paraId="47C85907" w14:textId="35838175" w:rsidR="005474FC" w:rsidRDefault="005474FC" w:rsidP="005474FC">
            <w:pPr>
              <w:spacing w:after="0" w:line="240" w:lineRule="auto"/>
              <w:jc w:val="both"/>
              <w:rPr>
                <w:rFonts w:cstheme="minorHAnsi"/>
                <w:sz w:val="21"/>
                <w:szCs w:val="21"/>
                <w:lang w:eastAsia="fr-FR"/>
              </w:rPr>
            </w:pPr>
            <w:r w:rsidRPr="000220C0">
              <w:rPr>
                <w:rFonts w:cstheme="minorHAnsi"/>
                <w:color w:val="FF0000"/>
                <w:sz w:val="21"/>
                <w:szCs w:val="21"/>
                <w:lang w:eastAsia="fr-FR"/>
              </w:rPr>
              <w:t xml:space="preserve">Compréhension et méthodologie de niveau </w:t>
            </w:r>
            <w:r>
              <w:rPr>
                <w:rFonts w:cstheme="minorHAnsi"/>
                <w:color w:val="FF0000"/>
                <w:sz w:val="21"/>
                <w:szCs w:val="21"/>
                <w:lang w:eastAsia="fr-FR"/>
              </w:rPr>
              <w:t>satisfaisant</w:t>
            </w:r>
            <w:r w:rsidRPr="000220C0">
              <w:rPr>
                <w:rFonts w:cstheme="minorHAnsi"/>
                <w:color w:val="FF0000"/>
                <w:sz w:val="21"/>
                <w:szCs w:val="21"/>
                <w:lang w:eastAsia="fr-FR"/>
              </w:rPr>
              <w:t xml:space="preserve"> : </w:t>
            </w:r>
            <w:r>
              <w:rPr>
                <w:rFonts w:cstheme="minorHAnsi"/>
                <w:color w:val="FF0000"/>
                <w:sz w:val="21"/>
                <w:szCs w:val="21"/>
                <w:lang w:eastAsia="fr-FR"/>
              </w:rPr>
              <w:t>20</w:t>
            </w:r>
          </w:p>
        </w:tc>
        <w:tc>
          <w:tcPr>
            <w:tcW w:w="1063" w:type="dxa"/>
            <w:vAlign w:val="center"/>
          </w:tcPr>
          <w:p w14:paraId="6C0C3C47" w14:textId="0B33117D" w:rsidR="00E423A5" w:rsidRDefault="0024557C" w:rsidP="00CB53AB">
            <w:pPr>
              <w:spacing w:after="0" w:line="240" w:lineRule="auto"/>
              <w:jc w:val="both"/>
              <w:rPr>
                <w:rFonts w:cstheme="minorHAnsi"/>
                <w:sz w:val="21"/>
                <w:szCs w:val="21"/>
                <w:lang w:eastAsia="fr-FR"/>
              </w:rPr>
            </w:pPr>
            <w:r>
              <w:rPr>
                <w:rFonts w:cstheme="minorHAnsi"/>
                <w:sz w:val="21"/>
                <w:szCs w:val="21"/>
                <w:lang w:eastAsia="fr-FR"/>
              </w:rPr>
              <w:t>20</w:t>
            </w:r>
          </w:p>
        </w:tc>
      </w:tr>
      <w:tr w:rsidR="00EE54BE" w:rsidRPr="00F5254B" w14:paraId="5075F526" w14:textId="77777777" w:rsidTr="002A3BC5">
        <w:trPr>
          <w:trHeight w:val="70"/>
        </w:trPr>
        <w:tc>
          <w:tcPr>
            <w:tcW w:w="7868" w:type="dxa"/>
            <w:gridSpan w:val="2"/>
            <w:shd w:val="clear" w:color="auto" w:fill="D9D9D9" w:themeFill="background1" w:themeFillShade="D9"/>
            <w:vAlign w:val="center"/>
          </w:tcPr>
          <w:p w14:paraId="39E96831" w14:textId="77777777" w:rsidR="00EE54BE" w:rsidRPr="00EE54BE" w:rsidRDefault="00EE54BE" w:rsidP="00CB53AB">
            <w:pPr>
              <w:spacing w:after="0" w:line="240" w:lineRule="auto"/>
              <w:jc w:val="both"/>
              <w:rPr>
                <w:rFonts w:cstheme="minorHAnsi"/>
                <w:b/>
                <w:sz w:val="21"/>
                <w:szCs w:val="21"/>
              </w:rPr>
            </w:pPr>
            <w:r>
              <w:rPr>
                <w:rFonts w:cstheme="minorHAnsi"/>
                <w:b/>
                <w:sz w:val="21"/>
                <w:szCs w:val="21"/>
              </w:rPr>
              <w:t>TOTAL</w:t>
            </w:r>
          </w:p>
        </w:tc>
        <w:tc>
          <w:tcPr>
            <w:tcW w:w="1063" w:type="dxa"/>
            <w:shd w:val="clear" w:color="auto" w:fill="D9D9D9" w:themeFill="background1" w:themeFillShade="D9"/>
            <w:vAlign w:val="center"/>
          </w:tcPr>
          <w:p w14:paraId="4A4EEA0E" w14:textId="4BFE69BA" w:rsidR="00EE54BE" w:rsidRPr="00EE54BE" w:rsidDel="002A3BC5" w:rsidRDefault="007F310D" w:rsidP="00CB53AB">
            <w:pPr>
              <w:spacing w:after="0" w:line="240" w:lineRule="auto"/>
              <w:jc w:val="both"/>
              <w:rPr>
                <w:rFonts w:cstheme="minorHAnsi"/>
                <w:b/>
                <w:sz w:val="21"/>
                <w:szCs w:val="21"/>
                <w:lang w:eastAsia="fr-FR"/>
              </w:rPr>
            </w:pPr>
            <w:r>
              <w:rPr>
                <w:rFonts w:cstheme="minorHAnsi"/>
                <w:b/>
                <w:sz w:val="21"/>
                <w:szCs w:val="21"/>
                <w:lang w:eastAsia="fr-FR"/>
              </w:rPr>
              <w:t>70</w:t>
            </w:r>
          </w:p>
        </w:tc>
      </w:tr>
    </w:tbl>
    <w:p w14:paraId="21D3C210" w14:textId="77777777" w:rsidR="00950D02" w:rsidRPr="009D0F75" w:rsidRDefault="00950D02" w:rsidP="00CB53AB">
      <w:pPr>
        <w:spacing w:after="0" w:line="240" w:lineRule="auto"/>
        <w:jc w:val="both"/>
        <w:rPr>
          <w:rFonts w:eastAsia="Times New Roman" w:cstheme="minorHAnsi"/>
          <w:bCs/>
          <w:sz w:val="21"/>
          <w:szCs w:val="21"/>
          <w:lang w:eastAsia="rw-RW"/>
        </w:rPr>
      </w:pPr>
    </w:p>
    <w:p w14:paraId="55C39622" w14:textId="4D8FC843" w:rsidR="003E6047" w:rsidRDefault="007F310D" w:rsidP="00CB53AB">
      <w:pPr>
        <w:spacing w:after="0" w:line="240" w:lineRule="auto"/>
        <w:jc w:val="both"/>
        <w:rPr>
          <w:rFonts w:eastAsia="Times New Roman" w:cstheme="minorHAnsi"/>
          <w:bCs/>
          <w:sz w:val="21"/>
          <w:szCs w:val="21"/>
          <w:lang w:eastAsia="rw-RW"/>
        </w:rPr>
      </w:pPr>
      <w:r w:rsidRPr="007F310D">
        <w:rPr>
          <w:rFonts w:eastAsia="Times New Roman" w:cstheme="minorHAnsi"/>
          <w:bCs/>
          <w:sz w:val="21"/>
          <w:szCs w:val="21"/>
          <w:lang w:eastAsia="rw-RW"/>
        </w:rPr>
        <w:t>Seuls les candidats ayant obtenu un minimum des 49 points seront pris en considération pour l'évaluation financière.</w:t>
      </w:r>
    </w:p>
    <w:p w14:paraId="20028F7A" w14:textId="77777777" w:rsidR="007F310D" w:rsidRPr="00F5254B" w:rsidRDefault="007F310D" w:rsidP="00CB53AB">
      <w:pPr>
        <w:spacing w:after="0" w:line="240" w:lineRule="auto"/>
        <w:jc w:val="both"/>
        <w:rPr>
          <w:rFonts w:eastAsia="Times New Roman" w:cstheme="minorHAnsi"/>
          <w:bCs/>
          <w:sz w:val="21"/>
          <w:szCs w:val="21"/>
          <w:lang w:eastAsia="rw-RW"/>
        </w:rPr>
      </w:pPr>
    </w:p>
    <w:p w14:paraId="4B637B6E" w14:textId="0915055D" w:rsidR="000B0077" w:rsidRPr="00F5254B" w:rsidRDefault="000B0077" w:rsidP="00CB53AB">
      <w:pPr>
        <w:pStyle w:val="Paragraphedeliste"/>
        <w:numPr>
          <w:ilvl w:val="0"/>
          <w:numId w:val="27"/>
        </w:numPr>
        <w:spacing w:after="0" w:line="240" w:lineRule="auto"/>
        <w:jc w:val="both"/>
        <w:rPr>
          <w:rFonts w:eastAsia="Times New Roman" w:cstheme="minorHAnsi"/>
          <w:b/>
          <w:i/>
          <w:sz w:val="21"/>
          <w:szCs w:val="21"/>
          <w:u w:val="single"/>
          <w:lang w:eastAsia="rw-RW"/>
        </w:rPr>
      </w:pPr>
      <w:r w:rsidRPr="00F5254B">
        <w:rPr>
          <w:rFonts w:eastAsia="Times New Roman" w:cstheme="minorHAnsi"/>
          <w:b/>
          <w:i/>
          <w:sz w:val="21"/>
          <w:szCs w:val="21"/>
          <w:u w:val="single"/>
          <w:lang w:eastAsia="rw-RW"/>
        </w:rPr>
        <w:t>Les propositions financières</w:t>
      </w:r>
    </w:p>
    <w:p w14:paraId="42830613" w14:textId="77777777" w:rsidR="00513C6B" w:rsidRDefault="00513C6B" w:rsidP="00EE54BE">
      <w:pPr>
        <w:spacing w:after="0" w:line="240" w:lineRule="auto"/>
        <w:jc w:val="both"/>
        <w:rPr>
          <w:rFonts w:eastAsia="Times New Roman" w:cstheme="minorHAnsi"/>
          <w:bCs/>
          <w:sz w:val="21"/>
          <w:szCs w:val="21"/>
          <w:lang w:eastAsia="rw-RW"/>
        </w:rPr>
      </w:pPr>
    </w:p>
    <w:p w14:paraId="378CDBF2" w14:textId="433F7087" w:rsidR="003E6047" w:rsidRDefault="000B0077">
      <w:pPr>
        <w:spacing w:after="0" w:line="240" w:lineRule="auto"/>
        <w:jc w:val="both"/>
        <w:rPr>
          <w:rFonts w:eastAsia="Times New Roman" w:cstheme="minorHAnsi"/>
          <w:bCs/>
          <w:sz w:val="21"/>
          <w:szCs w:val="21"/>
          <w:lang w:eastAsia="rw-RW"/>
        </w:rPr>
      </w:pPr>
      <w:r w:rsidRPr="00F5254B">
        <w:rPr>
          <w:rFonts w:eastAsia="Times New Roman" w:cstheme="minorHAnsi"/>
          <w:bCs/>
          <w:sz w:val="21"/>
          <w:szCs w:val="21"/>
          <w:lang w:eastAsia="rw-RW"/>
        </w:rPr>
        <w:t>Le/la Consultant (e) fait sa proposition financière suivant le Tableau des coûts. Il doit proposer un montant forfaitaire et présenter dans le Tableau des coûts la ventilation de ce montant forfaitaire.</w:t>
      </w:r>
    </w:p>
    <w:p w14:paraId="73CCCE3F" w14:textId="77777777" w:rsidR="007F310D" w:rsidRPr="00F5254B" w:rsidRDefault="007F310D">
      <w:pPr>
        <w:spacing w:after="0" w:line="240" w:lineRule="auto"/>
        <w:jc w:val="both"/>
        <w:rPr>
          <w:rFonts w:eastAsia="Times New Roman" w:cstheme="minorHAnsi"/>
          <w:bCs/>
          <w:sz w:val="21"/>
          <w:szCs w:val="21"/>
          <w:lang w:eastAsia="rw-RW"/>
        </w:rPr>
      </w:pPr>
    </w:p>
    <w:p w14:paraId="31DEB2F9" w14:textId="77777777" w:rsidR="000B0077" w:rsidRPr="00F5254B" w:rsidRDefault="000B0077">
      <w:pPr>
        <w:spacing w:line="240" w:lineRule="auto"/>
        <w:jc w:val="both"/>
        <w:rPr>
          <w:rFonts w:eastAsia="Times New Roman" w:cstheme="minorHAnsi"/>
          <w:sz w:val="21"/>
          <w:szCs w:val="21"/>
          <w:lang w:eastAsia="rw-RW"/>
        </w:rPr>
      </w:pPr>
      <w:r w:rsidRPr="00F5254B">
        <w:rPr>
          <w:rFonts w:eastAsia="Times New Roman" w:cstheme="minorHAnsi"/>
          <w:sz w:val="21"/>
          <w:szCs w:val="21"/>
          <w:lang w:eastAsia="rw-RW"/>
        </w:rPr>
        <w:t>Dans une deuxième étape du processus d’évaluation, les enveloppes financières seront ouvertes et les offres financières comparées ; une note financière sera calculée pour chaque proposition sur la base de la formule :</w:t>
      </w:r>
    </w:p>
    <w:p w14:paraId="4784CF0D" w14:textId="77777777" w:rsidR="000B0077" w:rsidRPr="00F5254B" w:rsidRDefault="000B0077">
      <w:pPr>
        <w:spacing w:line="240" w:lineRule="auto"/>
        <w:jc w:val="both"/>
        <w:rPr>
          <w:rFonts w:eastAsia="Times New Roman" w:cstheme="minorHAnsi"/>
          <w:b/>
          <w:i/>
          <w:sz w:val="21"/>
          <w:szCs w:val="21"/>
          <w:lang w:eastAsia="rw-RW"/>
        </w:rPr>
      </w:pPr>
      <w:r w:rsidRPr="00F5254B">
        <w:rPr>
          <w:rFonts w:eastAsia="Times New Roman" w:cstheme="minorHAnsi"/>
          <w:b/>
          <w:i/>
          <w:sz w:val="21"/>
          <w:szCs w:val="21"/>
          <w:lang w:eastAsia="rw-RW"/>
        </w:rPr>
        <w:t xml:space="preserve">Note financière A = [(Offre financière la moins </w:t>
      </w:r>
      <w:proofErr w:type="spellStart"/>
      <w:r w:rsidR="004F00DF" w:rsidRPr="00F5254B">
        <w:rPr>
          <w:rFonts w:eastAsia="Times New Roman" w:cstheme="minorHAnsi"/>
          <w:b/>
          <w:i/>
          <w:sz w:val="21"/>
          <w:szCs w:val="21"/>
          <w:lang w:eastAsia="rw-RW"/>
        </w:rPr>
        <w:t>disante</w:t>
      </w:r>
      <w:proofErr w:type="spellEnd"/>
      <w:r w:rsidR="004F00DF" w:rsidRPr="00F5254B">
        <w:rPr>
          <w:rFonts w:eastAsia="Times New Roman" w:cstheme="minorHAnsi"/>
          <w:b/>
          <w:i/>
          <w:sz w:val="21"/>
          <w:szCs w:val="21"/>
          <w:lang w:eastAsia="rw-RW"/>
        </w:rPr>
        <w:t>) /</w:t>
      </w:r>
      <w:r w:rsidRPr="00F5254B">
        <w:rPr>
          <w:rFonts w:eastAsia="Times New Roman" w:cstheme="minorHAnsi"/>
          <w:b/>
          <w:i/>
          <w:sz w:val="21"/>
          <w:szCs w:val="21"/>
          <w:lang w:eastAsia="rw-RW"/>
        </w:rPr>
        <w:t>Offre financière de A] x 30</w:t>
      </w:r>
    </w:p>
    <w:p w14:paraId="4D080255" w14:textId="77777777" w:rsidR="000B0077" w:rsidRPr="00F5254B" w:rsidRDefault="000B0077">
      <w:pPr>
        <w:spacing w:line="240" w:lineRule="auto"/>
        <w:jc w:val="both"/>
        <w:rPr>
          <w:rFonts w:eastAsia="Times New Roman" w:cstheme="minorHAnsi"/>
          <w:b/>
          <w:sz w:val="21"/>
          <w:szCs w:val="21"/>
          <w:lang w:eastAsia="rw-RW"/>
        </w:rPr>
      </w:pPr>
      <w:r w:rsidRPr="00F5254B">
        <w:rPr>
          <w:rFonts w:eastAsia="Times New Roman" w:cstheme="minorHAnsi"/>
          <w:b/>
          <w:sz w:val="21"/>
          <w:szCs w:val="21"/>
          <w:lang w:eastAsia="rw-RW"/>
        </w:rPr>
        <w:t>Le/la Consultant (e) avec le cumul de notes (Technique pondérée + Financière) le plus élevé sera retenu pour le contrat.</w:t>
      </w:r>
    </w:p>
    <w:p w14:paraId="474E6433" w14:textId="77777777" w:rsidR="000B0077" w:rsidRPr="00F5254B" w:rsidRDefault="000B0077">
      <w:pPr>
        <w:pStyle w:val="Paragraphedeliste"/>
        <w:numPr>
          <w:ilvl w:val="0"/>
          <w:numId w:val="23"/>
        </w:numPr>
        <w:spacing w:line="240" w:lineRule="auto"/>
        <w:jc w:val="both"/>
        <w:rPr>
          <w:rFonts w:eastAsia="Times New Roman" w:cstheme="minorHAnsi"/>
          <w:b/>
          <w:sz w:val="21"/>
          <w:szCs w:val="21"/>
          <w:u w:val="single"/>
          <w:lang w:eastAsia="rw-RW"/>
        </w:rPr>
      </w:pPr>
      <w:r w:rsidRPr="00F5254B">
        <w:rPr>
          <w:rFonts w:eastAsia="Times New Roman" w:cstheme="minorHAnsi"/>
          <w:b/>
          <w:sz w:val="21"/>
          <w:szCs w:val="21"/>
          <w:u w:val="single"/>
          <w:lang w:eastAsia="rw-RW"/>
        </w:rPr>
        <w:t>Documents constitutifs de l’Offre</w:t>
      </w:r>
      <w:r w:rsidRPr="00F5254B">
        <w:rPr>
          <w:rFonts w:eastAsia="Times New Roman" w:cstheme="minorHAnsi"/>
          <w:b/>
          <w:sz w:val="21"/>
          <w:szCs w:val="21"/>
          <w:lang w:eastAsia="rw-RW"/>
        </w:rPr>
        <w:t xml:space="preserve"> :</w:t>
      </w:r>
    </w:p>
    <w:p w14:paraId="2566D2E5" w14:textId="77777777" w:rsidR="000B0077" w:rsidRPr="00F5254B" w:rsidRDefault="000B0077">
      <w:pPr>
        <w:spacing w:after="0" w:line="240" w:lineRule="auto"/>
        <w:jc w:val="both"/>
        <w:rPr>
          <w:rFonts w:eastAsia="Times New Roman" w:cstheme="minorHAnsi"/>
          <w:bCs/>
          <w:sz w:val="21"/>
          <w:szCs w:val="21"/>
          <w:lang w:eastAsia="rw-RW"/>
        </w:rPr>
      </w:pPr>
      <w:r w:rsidRPr="00F5254B">
        <w:rPr>
          <w:rFonts w:eastAsia="Times New Roman" w:cstheme="minorHAnsi"/>
          <w:bCs/>
          <w:sz w:val="21"/>
          <w:szCs w:val="21"/>
          <w:lang w:eastAsia="rw-RW"/>
        </w:rPr>
        <w:t>Pour démontrer leurs qualifications, les candidat (e)s devront soumettre une offre qui comprendra les documents suivants :</w:t>
      </w:r>
    </w:p>
    <w:p w14:paraId="74B550E9" w14:textId="77777777" w:rsidR="000B0077" w:rsidRPr="00F5254B" w:rsidRDefault="000B0077">
      <w:pPr>
        <w:spacing w:after="0" w:line="240" w:lineRule="auto"/>
        <w:jc w:val="both"/>
        <w:rPr>
          <w:rFonts w:eastAsia="Times New Roman" w:cstheme="minorHAnsi"/>
          <w:bCs/>
          <w:sz w:val="21"/>
          <w:szCs w:val="21"/>
          <w:lang w:eastAsia="rw-RW"/>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103"/>
        <w:gridCol w:w="1134"/>
      </w:tblGrid>
      <w:tr w:rsidR="000B0077" w:rsidRPr="00F5254B" w14:paraId="54BC723E" w14:textId="77777777" w:rsidTr="00CB53AB">
        <w:trPr>
          <w:trHeight w:val="299"/>
          <w:jc w:val="center"/>
        </w:trPr>
        <w:tc>
          <w:tcPr>
            <w:tcW w:w="2694" w:type="dxa"/>
            <w:shd w:val="clear" w:color="auto" w:fill="auto"/>
            <w:vAlign w:val="center"/>
          </w:tcPr>
          <w:p w14:paraId="6AEE03E9" w14:textId="77777777" w:rsidR="000B0077" w:rsidRPr="00CB53AB" w:rsidRDefault="000B0077">
            <w:pPr>
              <w:autoSpaceDE w:val="0"/>
              <w:autoSpaceDN w:val="0"/>
              <w:adjustRightInd w:val="0"/>
              <w:spacing w:after="0" w:line="240" w:lineRule="auto"/>
              <w:jc w:val="both"/>
              <w:rPr>
                <w:rFonts w:eastAsia="Times New Roman" w:cstheme="minorHAnsi"/>
                <w:b/>
                <w:sz w:val="21"/>
                <w:szCs w:val="21"/>
                <w:lang w:eastAsia="rw-RW"/>
              </w:rPr>
            </w:pPr>
            <w:r w:rsidRPr="00CB53AB">
              <w:rPr>
                <w:rFonts w:eastAsia="Times New Roman" w:cstheme="minorHAnsi"/>
                <w:b/>
                <w:sz w:val="21"/>
                <w:szCs w:val="21"/>
                <w:lang w:eastAsia="rw-RW"/>
              </w:rPr>
              <w:t>Document</w:t>
            </w:r>
          </w:p>
        </w:tc>
        <w:tc>
          <w:tcPr>
            <w:tcW w:w="5103" w:type="dxa"/>
            <w:shd w:val="clear" w:color="auto" w:fill="auto"/>
            <w:vAlign w:val="center"/>
          </w:tcPr>
          <w:p w14:paraId="4818F8DB" w14:textId="77777777" w:rsidR="000B0077" w:rsidRPr="00CB53AB" w:rsidRDefault="000B0077">
            <w:pPr>
              <w:autoSpaceDE w:val="0"/>
              <w:autoSpaceDN w:val="0"/>
              <w:adjustRightInd w:val="0"/>
              <w:spacing w:after="0" w:line="240" w:lineRule="auto"/>
              <w:jc w:val="both"/>
              <w:rPr>
                <w:rFonts w:eastAsia="Times New Roman" w:cstheme="minorHAnsi"/>
                <w:b/>
                <w:sz w:val="21"/>
                <w:szCs w:val="21"/>
                <w:lang w:eastAsia="rw-RW"/>
              </w:rPr>
            </w:pPr>
            <w:r w:rsidRPr="00CB53AB">
              <w:rPr>
                <w:rFonts w:eastAsia="Times New Roman" w:cstheme="minorHAnsi"/>
                <w:b/>
                <w:sz w:val="21"/>
                <w:szCs w:val="21"/>
                <w:lang w:eastAsia="rw-RW"/>
              </w:rPr>
              <w:t>Description</w:t>
            </w:r>
          </w:p>
        </w:tc>
        <w:tc>
          <w:tcPr>
            <w:tcW w:w="1134" w:type="dxa"/>
            <w:shd w:val="clear" w:color="auto" w:fill="auto"/>
            <w:vAlign w:val="center"/>
          </w:tcPr>
          <w:p w14:paraId="010FC31A" w14:textId="77777777" w:rsidR="000B0077" w:rsidRPr="00CB53AB" w:rsidRDefault="000B0077">
            <w:pPr>
              <w:autoSpaceDE w:val="0"/>
              <w:autoSpaceDN w:val="0"/>
              <w:adjustRightInd w:val="0"/>
              <w:spacing w:after="0" w:line="240" w:lineRule="auto"/>
              <w:jc w:val="both"/>
              <w:rPr>
                <w:rFonts w:eastAsia="Times New Roman" w:cstheme="minorHAnsi"/>
                <w:b/>
                <w:sz w:val="21"/>
                <w:szCs w:val="21"/>
                <w:lang w:eastAsia="rw-RW"/>
              </w:rPr>
            </w:pPr>
            <w:r w:rsidRPr="00CB53AB">
              <w:rPr>
                <w:rFonts w:eastAsia="Times New Roman" w:cstheme="minorHAnsi"/>
                <w:b/>
                <w:sz w:val="21"/>
                <w:szCs w:val="21"/>
                <w:lang w:eastAsia="rw-RW"/>
              </w:rPr>
              <w:t>Forme</w:t>
            </w:r>
          </w:p>
        </w:tc>
      </w:tr>
      <w:tr w:rsidR="000B0077" w:rsidRPr="00F5254B" w14:paraId="6D66EBAF" w14:textId="77777777" w:rsidTr="00CB53AB">
        <w:trPr>
          <w:trHeight w:val="499"/>
          <w:jc w:val="center"/>
        </w:trPr>
        <w:tc>
          <w:tcPr>
            <w:tcW w:w="2694" w:type="dxa"/>
            <w:shd w:val="clear" w:color="auto" w:fill="auto"/>
            <w:vAlign w:val="center"/>
          </w:tcPr>
          <w:p w14:paraId="5C779E66" w14:textId="11C6E1F0" w:rsidR="000B0077" w:rsidRPr="00F5254B" w:rsidRDefault="003E6047" w:rsidP="00EE54BE">
            <w:pPr>
              <w:autoSpaceDE w:val="0"/>
              <w:autoSpaceDN w:val="0"/>
              <w:adjustRightInd w:val="0"/>
              <w:spacing w:after="0" w:line="240" w:lineRule="auto"/>
              <w:jc w:val="both"/>
              <w:rPr>
                <w:rFonts w:eastAsia="Times New Roman" w:cstheme="minorHAnsi"/>
                <w:sz w:val="21"/>
                <w:szCs w:val="21"/>
                <w:lang w:eastAsia="rw-RW"/>
              </w:rPr>
            </w:pPr>
            <w:r w:rsidRPr="009D0F75">
              <w:rPr>
                <w:rFonts w:eastAsia="Times New Roman" w:cstheme="minorHAnsi"/>
                <w:sz w:val="21"/>
                <w:szCs w:val="21"/>
                <w:lang w:eastAsia="rw-RW"/>
              </w:rPr>
              <w:t>*</w:t>
            </w:r>
            <w:r w:rsidR="000B0077" w:rsidRPr="009D0F75">
              <w:rPr>
                <w:rFonts w:eastAsia="Times New Roman" w:cstheme="minorHAnsi"/>
                <w:sz w:val="21"/>
                <w:szCs w:val="21"/>
                <w:lang w:eastAsia="rw-RW"/>
              </w:rPr>
              <w:t xml:space="preserve">Curriculum Vitae </w:t>
            </w:r>
            <w:r w:rsidR="000B0077" w:rsidRPr="009D0F75">
              <w:rPr>
                <w:rFonts w:eastAsia="Times New Roman" w:cstheme="minorHAnsi"/>
                <w:b/>
                <w:sz w:val="21"/>
                <w:szCs w:val="21"/>
                <w:lang w:eastAsia="rw-RW"/>
              </w:rPr>
              <w:t>ou</w:t>
            </w:r>
            <w:r w:rsidR="000B0077" w:rsidRPr="009D0F75">
              <w:rPr>
                <w:rFonts w:eastAsia="Times New Roman" w:cstheme="minorHAnsi"/>
                <w:sz w:val="21"/>
                <w:szCs w:val="21"/>
                <w:lang w:eastAsia="rw-RW"/>
              </w:rPr>
              <w:t xml:space="preserve"> P11</w:t>
            </w:r>
            <w:r w:rsidR="007F310D">
              <w:rPr>
                <w:rFonts w:eastAsia="Times New Roman" w:cstheme="minorHAnsi"/>
                <w:sz w:val="21"/>
                <w:szCs w:val="21"/>
                <w:lang w:eastAsia="rw-RW"/>
              </w:rPr>
              <w:t xml:space="preserve">      </w:t>
            </w:r>
            <w:proofErr w:type="gramStart"/>
            <w:r w:rsidR="007F310D">
              <w:rPr>
                <w:rFonts w:eastAsia="Times New Roman" w:cstheme="minorHAnsi"/>
                <w:sz w:val="21"/>
                <w:szCs w:val="21"/>
                <w:lang w:eastAsia="rw-RW"/>
              </w:rPr>
              <w:t xml:space="preserve">   (</w:t>
            </w:r>
            <w:proofErr w:type="gramEnd"/>
            <w:r w:rsidR="007F310D">
              <w:rPr>
                <w:rFonts w:eastAsia="Times New Roman" w:cstheme="minorHAnsi"/>
                <w:sz w:val="21"/>
                <w:szCs w:val="21"/>
                <w:lang w:eastAsia="rw-RW"/>
              </w:rPr>
              <w:t>facultatif)</w:t>
            </w:r>
          </w:p>
          <w:p w14:paraId="7404873E" w14:textId="77777777" w:rsidR="003E6047" w:rsidRPr="00F5254B" w:rsidRDefault="003E6047">
            <w:pPr>
              <w:autoSpaceDE w:val="0"/>
              <w:autoSpaceDN w:val="0"/>
              <w:adjustRightInd w:val="0"/>
              <w:spacing w:after="0" w:line="240" w:lineRule="auto"/>
              <w:jc w:val="both"/>
              <w:rPr>
                <w:rFonts w:eastAsia="Times New Roman" w:cstheme="minorHAnsi"/>
                <w:sz w:val="21"/>
                <w:szCs w:val="21"/>
                <w:lang w:eastAsia="rw-RW"/>
              </w:rPr>
            </w:pPr>
            <w:r w:rsidRPr="00F5254B">
              <w:rPr>
                <w:rFonts w:eastAsia="Times New Roman" w:cstheme="minorHAnsi"/>
                <w:sz w:val="21"/>
                <w:szCs w:val="21"/>
                <w:lang w:eastAsia="rw-RW"/>
              </w:rPr>
              <w:t>Si le P11 n’est pas disponible, le candidat peut soumettre uniquement le CV</w:t>
            </w:r>
          </w:p>
        </w:tc>
        <w:tc>
          <w:tcPr>
            <w:tcW w:w="5103" w:type="dxa"/>
            <w:shd w:val="clear" w:color="auto" w:fill="auto"/>
            <w:vAlign w:val="center"/>
          </w:tcPr>
          <w:p w14:paraId="6CC54DB5" w14:textId="77777777" w:rsidR="000B0077" w:rsidRPr="00F5254B" w:rsidRDefault="000B0077">
            <w:pPr>
              <w:autoSpaceDE w:val="0"/>
              <w:autoSpaceDN w:val="0"/>
              <w:adjustRightInd w:val="0"/>
              <w:spacing w:after="0" w:line="240" w:lineRule="auto"/>
              <w:jc w:val="both"/>
              <w:rPr>
                <w:rFonts w:eastAsia="Times New Roman" w:cstheme="minorHAnsi"/>
                <w:sz w:val="21"/>
                <w:szCs w:val="21"/>
                <w:lang w:eastAsia="rw-RW"/>
              </w:rPr>
            </w:pPr>
            <w:r w:rsidRPr="00F5254B">
              <w:rPr>
                <w:rFonts w:eastAsia="Times New Roman" w:cstheme="minorHAnsi"/>
                <w:sz w:val="21"/>
                <w:szCs w:val="21"/>
                <w:lang w:eastAsia="rw-RW"/>
              </w:rPr>
              <w:t>Remplir le formulaire de P11 en annexe en y incluant surtout votre expérience des missions similaires et indiquant au moins 3 (trois) personnes de référence.</w:t>
            </w:r>
          </w:p>
        </w:tc>
        <w:tc>
          <w:tcPr>
            <w:tcW w:w="1134" w:type="dxa"/>
            <w:shd w:val="clear" w:color="auto" w:fill="auto"/>
            <w:vAlign w:val="center"/>
          </w:tcPr>
          <w:p w14:paraId="68430014" w14:textId="067B78AF" w:rsidR="000B0077" w:rsidRPr="00F5254B" w:rsidRDefault="00DF78FF">
            <w:pPr>
              <w:autoSpaceDE w:val="0"/>
              <w:autoSpaceDN w:val="0"/>
              <w:adjustRightInd w:val="0"/>
              <w:spacing w:after="0" w:line="240" w:lineRule="auto"/>
              <w:jc w:val="both"/>
              <w:rPr>
                <w:rFonts w:eastAsia="Times New Roman" w:cstheme="minorHAnsi"/>
                <w:sz w:val="21"/>
                <w:szCs w:val="21"/>
                <w:lang w:eastAsia="rw-RW"/>
              </w:rPr>
            </w:pPr>
            <w:r w:rsidRPr="00F5254B">
              <w:rPr>
                <w:rFonts w:eastAsia="Times New Roman" w:cstheme="minorHAnsi"/>
                <w:sz w:val="21"/>
                <w:szCs w:val="21"/>
                <w:lang w:eastAsia="rw-RW"/>
              </w:rPr>
              <w:t>Annexe</w:t>
            </w:r>
            <w:r w:rsidR="000B0077" w:rsidRPr="00F5254B">
              <w:rPr>
                <w:rFonts w:eastAsia="Times New Roman" w:cstheme="minorHAnsi"/>
                <w:sz w:val="21"/>
                <w:szCs w:val="21"/>
                <w:lang w:eastAsia="rw-RW"/>
              </w:rPr>
              <w:t xml:space="preserve"> 3 </w:t>
            </w:r>
          </w:p>
        </w:tc>
      </w:tr>
      <w:tr w:rsidR="000B0077" w:rsidRPr="00F5254B" w14:paraId="53E2E209" w14:textId="77777777" w:rsidTr="00CB53AB">
        <w:trPr>
          <w:trHeight w:val="78"/>
          <w:jc w:val="center"/>
        </w:trPr>
        <w:tc>
          <w:tcPr>
            <w:tcW w:w="2694" w:type="dxa"/>
            <w:shd w:val="clear" w:color="auto" w:fill="auto"/>
            <w:vAlign w:val="center"/>
          </w:tcPr>
          <w:p w14:paraId="206C9269" w14:textId="77777777" w:rsidR="000B0077" w:rsidRPr="009D0F75" w:rsidRDefault="000B0077" w:rsidP="00EE54BE">
            <w:pPr>
              <w:autoSpaceDE w:val="0"/>
              <w:autoSpaceDN w:val="0"/>
              <w:adjustRightInd w:val="0"/>
              <w:spacing w:after="0" w:line="240" w:lineRule="auto"/>
              <w:jc w:val="both"/>
              <w:rPr>
                <w:rFonts w:eastAsia="Times New Roman" w:cstheme="minorHAnsi"/>
                <w:sz w:val="21"/>
                <w:szCs w:val="21"/>
                <w:lang w:eastAsia="rw-RW"/>
              </w:rPr>
            </w:pPr>
            <w:r w:rsidRPr="009D0F75">
              <w:rPr>
                <w:rFonts w:eastAsia="Times New Roman" w:cstheme="minorHAnsi"/>
                <w:sz w:val="21"/>
                <w:szCs w:val="21"/>
                <w:lang w:eastAsia="rw-RW"/>
              </w:rPr>
              <w:t>Diplômes</w:t>
            </w:r>
          </w:p>
        </w:tc>
        <w:tc>
          <w:tcPr>
            <w:tcW w:w="5103" w:type="dxa"/>
            <w:shd w:val="clear" w:color="auto" w:fill="auto"/>
            <w:vAlign w:val="center"/>
          </w:tcPr>
          <w:p w14:paraId="0039871D" w14:textId="77777777" w:rsidR="000B0077" w:rsidRPr="009D0F75" w:rsidRDefault="000B0077">
            <w:pPr>
              <w:autoSpaceDE w:val="0"/>
              <w:autoSpaceDN w:val="0"/>
              <w:adjustRightInd w:val="0"/>
              <w:spacing w:after="0" w:line="240" w:lineRule="auto"/>
              <w:jc w:val="both"/>
              <w:rPr>
                <w:rFonts w:eastAsia="Times New Roman" w:cstheme="minorHAnsi"/>
                <w:sz w:val="21"/>
                <w:szCs w:val="21"/>
                <w:lang w:eastAsia="rw-RW"/>
              </w:rPr>
            </w:pPr>
            <w:r w:rsidRPr="009D0F75">
              <w:rPr>
                <w:rFonts w:eastAsia="Times New Roman" w:cstheme="minorHAnsi"/>
                <w:sz w:val="21"/>
                <w:szCs w:val="21"/>
                <w:lang w:eastAsia="rw-RW"/>
              </w:rPr>
              <w:t>Envoyer les copies de vos diplômes</w:t>
            </w:r>
          </w:p>
        </w:tc>
        <w:tc>
          <w:tcPr>
            <w:tcW w:w="1134" w:type="dxa"/>
            <w:shd w:val="clear" w:color="auto" w:fill="auto"/>
            <w:vAlign w:val="center"/>
          </w:tcPr>
          <w:p w14:paraId="3A010328" w14:textId="77777777" w:rsidR="000B0077" w:rsidRPr="00F5254B" w:rsidRDefault="000B0077">
            <w:pPr>
              <w:autoSpaceDE w:val="0"/>
              <w:autoSpaceDN w:val="0"/>
              <w:adjustRightInd w:val="0"/>
              <w:spacing w:after="0" w:line="240" w:lineRule="auto"/>
              <w:jc w:val="both"/>
              <w:rPr>
                <w:rFonts w:eastAsia="Times New Roman" w:cstheme="minorHAnsi"/>
                <w:sz w:val="21"/>
                <w:szCs w:val="21"/>
                <w:lang w:eastAsia="rw-RW"/>
              </w:rPr>
            </w:pPr>
          </w:p>
        </w:tc>
      </w:tr>
      <w:tr w:rsidR="000B0077" w:rsidRPr="00F5254B" w14:paraId="4BAF5B82" w14:textId="77777777" w:rsidTr="00CB53AB">
        <w:trPr>
          <w:trHeight w:val="82"/>
          <w:jc w:val="center"/>
        </w:trPr>
        <w:tc>
          <w:tcPr>
            <w:tcW w:w="2694" w:type="dxa"/>
            <w:shd w:val="clear" w:color="auto" w:fill="auto"/>
            <w:vAlign w:val="center"/>
          </w:tcPr>
          <w:p w14:paraId="42064697" w14:textId="49D19862" w:rsidR="000B0077" w:rsidRPr="009D0F75" w:rsidRDefault="005E220F" w:rsidP="00EE54BE">
            <w:pPr>
              <w:autoSpaceDE w:val="0"/>
              <w:autoSpaceDN w:val="0"/>
              <w:adjustRightInd w:val="0"/>
              <w:spacing w:after="0" w:line="240" w:lineRule="auto"/>
              <w:jc w:val="both"/>
              <w:rPr>
                <w:rFonts w:eastAsia="Times New Roman" w:cstheme="minorHAnsi"/>
                <w:sz w:val="21"/>
                <w:szCs w:val="21"/>
                <w:lang w:eastAsia="rw-RW"/>
              </w:rPr>
            </w:pPr>
            <w:r>
              <w:rPr>
                <w:rFonts w:eastAsia="Times New Roman" w:cstheme="minorHAnsi"/>
                <w:sz w:val="21"/>
                <w:szCs w:val="21"/>
                <w:lang w:eastAsia="rw-RW"/>
              </w:rPr>
              <w:t xml:space="preserve">Proposition financière </w:t>
            </w:r>
          </w:p>
        </w:tc>
        <w:tc>
          <w:tcPr>
            <w:tcW w:w="5103" w:type="dxa"/>
            <w:shd w:val="clear" w:color="auto" w:fill="auto"/>
            <w:vAlign w:val="center"/>
          </w:tcPr>
          <w:p w14:paraId="05CEE819" w14:textId="08CFB408" w:rsidR="000B0077" w:rsidRPr="009D0F75" w:rsidRDefault="00E377DE">
            <w:pPr>
              <w:autoSpaceDE w:val="0"/>
              <w:autoSpaceDN w:val="0"/>
              <w:adjustRightInd w:val="0"/>
              <w:spacing w:after="0" w:line="240" w:lineRule="auto"/>
              <w:jc w:val="both"/>
              <w:rPr>
                <w:rFonts w:eastAsia="Times New Roman" w:cstheme="minorHAnsi"/>
                <w:sz w:val="21"/>
                <w:szCs w:val="21"/>
                <w:lang w:eastAsia="rw-RW"/>
              </w:rPr>
            </w:pPr>
            <w:r>
              <w:rPr>
                <w:rFonts w:eastAsia="Times New Roman" w:cstheme="minorHAnsi"/>
                <w:sz w:val="21"/>
                <w:szCs w:val="21"/>
                <w:lang w:eastAsia="rw-RW"/>
              </w:rPr>
              <w:t>Soumission d’une offre financière globale pour les trois mois de la consultance</w:t>
            </w:r>
          </w:p>
        </w:tc>
        <w:tc>
          <w:tcPr>
            <w:tcW w:w="1134" w:type="dxa"/>
            <w:shd w:val="clear" w:color="auto" w:fill="auto"/>
            <w:vAlign w:val="center"/>
          </w:tcPr>
          <w:p w14:paraId="6DAAC75E" w14:textId="77777777" w:rsidR="000B0077" w:rsidRPr="00F5254B" w:rsidRDefault="000B0077">
            <w:pPr>
              <w:autoSpaceDE w:val="0"/>
              <w:autoSpaceDN w:val="0"/>
              <w:adjustRightInd w:val="0"/>
              <w:spacing w:after="0" w:line="240" w:lineRule="auto"/>
              <w:jc w:val="both"/>
              <w:rPr>
                <w:rFonts w:eastAsia="Times New Roman" w:cstheme="minorHAnsi"/>
                <w:sz w:val="21"/>
                <w:szCs w:val="21"/>
                <w:lang w:eastAsia="rw-RW"/>
              </w:rPr>
            </w:pPr>
            <w:r w:rsidRPr="00F5254B">
              <w:rPr>
                <w:rFonts w:eastAsia="Times New Roman" w:cstheme="minorHAnsi"/>
                <w:sz w:val="21"/>
                <w:szCs w:val="21"/>
                <w:lang w:eastAsia="rw-RW"/>
              </w:rPr>
              <w:t>Annexe 4 </w:t>
            </w:r>
          </w:p>
        </w:tc>
      </w:tr>
    </w:tbl>
    <w:p w14:paraId="21565588" w14:textId="77777777" w:rsidR="000B0077" w:rsidRPr="009D0F75" w:rsidRDefault="000B0077" w:rsidP="00EE54BE">
      <w:pPr>
        <w:autoSpaceDE w:val="0"/>
        <w:autoSpaceDN w:val="0"/>
        <w:adjustRightInd w:val="0"/>
        <w:spacing w:after="0" w:line="240" w:lineRule="auto"/>
        <w:jc w:val="both"/>
        <w:rPr>
          <w:rFonts w:eastAsia="Times New Roman" w:cstheme="minorHAnsi"/>
          <w:b/>
          <w:sz w:val="21"/>
          <w:szCs w:val="21"/>
          <w:u w:val="single"/>
          <w:lang w:eastAsia="rw-RW"/>
        </w:rPr>
      </w:pPr>
    </w:p>
    <w:p w14:paraId="081C0AF1" w14:textId="77777777" w:rsidR="000B0077" w:rsidRPr="009D0F75" w:rsidRDefault="000B0077">
      <w:pPr>
        <w:spacing w:after="0" w:line="240" w:lineRule="auto"/>
        <w:jc w:val="both"/>
        <w:rPr>
          <w:rFonts w:eastAsia="Times New Roman" w:cstheme="minorHAnsi"/>
          <w:b/>
          <w:i/>
          <w:sz w:val="21"/>
          <w:szCs w:val="21"/>
          <w:u w:val="single"/>
          <w:lang w:eastAsia="rw-RW"/>
        </w:rPr>
      </w:pPr>
      <w:r w:rsidRPr="009D0F75">
        <w:rPr>
          <w:rFonts w:eastAsia="Times New Roman" w:cstheme="minorHAnsi"/>
          <w:b/>
          <w:i/>
          <w:sz w:val="21"/>
          <w:szCs w:val="21"/>
          <w:u w:val="single"/>
          <w:lang w:eastAsia="rw-RW"/>
        </w:rPr>
        <w:t>N.B. </w:t>
      </w:r>
    </w:p>
    <w:p w14:paraId="36DC6C6F" w14:textId="77777777" w:rsidR="000B0077" w:rsidRPr="009D0F75" w:rsidRDefault="000B0077">
      <w:pPr>
        <w:spacing w:after="0" w:line="240" w:lineRule="auto"/>
        <w:ind w:left="851"/>
        <w:jc w:val="both"/>
        <w:rPr>
          <w:rFonts w:eastAsia="Times New Roman" w:cstheme="minorHAnsi"/>
          <w:sz w:val="21"/>
          <w:szCs w:val="21"/>
          <w:lang w:eastAsia="rw-RW"/>
        </w:rPr>
      </w:pPr>
      <w:r w:rsidRPr="009D0F75">
        <w:rPr>
          <w:rFonts w:eastAsia="Times New Roman" w:cstheme="minorHAnsi"/>
          <w:sz w:val="21"/>
          <w:szCs w:val="21"/>
          <w:lang w:eastAsia="rw-RW"/>
        </w:rPr>
        <w:t xml:space="preserve">Les candidat (e)s sont tenus de se renseigner sur les </w:t>
      </w:r>
      <w:hyperlink r:id="rId15" w:history="1">
        <w:r w:rsidRPr="00F5254B">
          <w:rPr>
            <w:rFonts w:eastAsia="Times New Roman" w:cstheme="minorHAnsi"/>
            <w:b/>
            <w:color w:val="0000FF"/>
            <w:sz w:val="21"/>
            <w:szCs w:val="21"/>
            <w:u w:val="single"/>
            <w:lang w:eastAsia="rw-RW"/>
          </w:rPr>
          <w:t>Conditions Générales des Contrats Individuels</w:t>
        </w:r>
      </w:hyperlink>
      <w:r w:rsidRPr="009D0F75">
        <w:rPr>
          <w:rFonts w:eastAsia="Times New Roman" w:cstheme="minorHAnsi"/>
          <w:b/>
          <w:color w:val="0000FF"/>
          <w:sz w:val="21"/>
          <w:szCs w:val="21"/>
          <w:u w:val="single"/>
          <w:lang w:eastAsia="rw-RW"/>
        </w:rPr>
        <w:t xml:space="preserve"> (annexe 2)</w:t>
      </w:r>
      <w:r w:rsidRPr="009D0F75">
        <w:rPr>
          <w:rFonts w:eastAsia="Times New Roman" w:cstheme="minorHAnsi"/>
          <w:sz w:val="21"/>
          <w:szCs w:val="21"/>
          <w:lang w:eastAsia="rw-RW"/>
        </w:rPr>
        <w:t xml:space="preserve">. </w:t>
      </w:r>
    </w:p>
    <w:p w14:paraId="4138B099" w14:textId="77777777" w:rsidR="000B0077" w:rsidRPr="00F5254B" w:rsidRDefault="000B0077" w:rsidP="00CB53AB">
      <w:pPr>
        <w:spacing w:after="0" w:line="240" w:lineRule="auto"/>
        <w:jc w:val="both"/>
        <w:rPr>
          <w:rFonts w:cstheme="minorHAnsi"/>
          <w:sz w:val="21"/>
          <w:szCs w:val="21"/>
          <w:lang w:eastAsia="fr-FR"/>
        </w:rPr>
      </w:pPr>
    </w:p>
    <w:p w14:paraId="36DBA1FE" w14:textId="77777777" w:rsidR="00552F23" w:rsidRPr="00F5254B" w:rsidRDefault="00552F23" w:rsidP="00EE54BE">
      <w:pPr>
        <w:spacing w:line="240" w:lineRule="auto"/>
        <w:jc w:val="both"/>
        <w:rPr>
          <w:rFonts w:eastAsia="Times New Roman" w:cstheme="minorHAnsi"/>
          <w:b/>
          <w:sz w:val="21"/>
          <w:szCs w:val="21"/>
          <w:u w:val="single"/>
          <w:lang w:eastAsia="rw-RW"/>
        </w:rPr>
      </w:pPr>
      <w:r w:rsidRPr="00F5254B">
        <w:rPr>
          <w:rFonts w:eastAsia="Times New Roman" w:cstheme="minorHAnsi"/>
          <w:b/>
          <w:sz w:val="21"/>
          <w:szCs w:val="21"/>
          <w:u w:val="single"/>
          <w:lang w:eastAsia="rw-RW"/>
        </w:rPr>
        <w:t>ANNEXES</w:t>
      </w:r>
    </w:p>
    <w:p w14:paraId="22E260E5" w14:textId="7F1EEB2E" w:rsidR="00552F23" w:rsidRPr="00F5254B" w:rsidRDefault="00552F23">
      <w:pPr>
        <w:spacing w:line="240" w:lineRule="auto"/>
        <w:jc w:val="both"/>
        <w:rPr>
          <w:rFonts w:eastAsia="Times New Roman" w:cstheme="minorHAnsi"/>
          <w:b/>
          <w:sz w:val="21"/>
          <w:szCs w:val="21"/>
          <w:lang w:eastAsia="rw-RW"/>
        </w:rPr>
      </w:pPr>
      <w:r w:rsidRPr="00F5254B">
        <w:rPr>
          <w:rFonts w:eastAsia="Times New Roman" w:cstheme="minorHAnsi"/>
          <w:b/>
          <w:sz w:val="21"/>
          <w:szCs w:val="21"/>
          <w:lang w:eastAsia="rw-RW"/>
        </w:rPr>
        <w:t xml:space="preserve">Annexe 1 - Terme de Références de la mission </w:t>
      </w:r>
    </w:p>
    <w:p w14:paraId="61ABFFF0" w14:textId="77777777" w:rsidR="00552F23" w:rsidRPr="00F5254B" w:rsidRDefault="00552F23">
      <w:pPr>
        <w:spacing w:line="240" w:lineRule="auto"/>
        <w:jc w:val="both"/>
        <w:rPr>
          <w:rFonts w:eastAsia="Times New Roman" w:cstheme="minorHAnsi"/>
          <w:b/>
          <w:sz w:val="21"/>
          <w:szCs w:val="21"/>
          <w:lang w:eastAsia="rw-RW"/>
        </w:rPr>
      </w:pPr>
      <w:r w:rsidRPr="00F5254B">
        <w:rPr>
          <w:rFonts w:eastAsia="Times New Roman" w:cstheme="minorHAnsi"/>
          <w:b/>
          <w:sz w:val="21"/>
          <w:szCs w:val="21"/>
          <w:lang w:eastAsia="rw-RW"/>
        </w:rPr>
        <w:t>Annexe 2 - Conditions générales des Contrats Individuels </w:t>
      </w:r>
    </w:p>
    <w:bookmarkStart w:id="4" w:name="_MON_1565527651"/>
    <w:bookmarkEnd w:id="4"/>
    <w:p w14:paraId="1E8696B8" w14:textId="77777777" w:rsidR="00552F23" w:rsidRPr="009D0F75" w:rsidRDefault="00552F23">
      <w:pPr>
        <w:spacing w:line="240" w:lineRule="auto"/>
        <w:jc w:val="both"/>
        <w:rPr>
          <w:rFonts w:eastAsia="Times New Roman" w:cstheme="minorHAnsi"/>
          <w:b/>
          <w:sz w:val="21"/>
          <w:szCs w:val="21"/>
          <w:lang w:eastAsia="rw-RW"/>
        </w:rPr>
      </w:pPr>
      <w:r w:rsidRPr="009D0F75">
        <w:rPr>
          <w:rFonts w:eastAsia="Times New Roman" w:cstheme="minorHAnsi"/>
          <w:b/>
          <w:sz w:val="21"/>
          <w:szCs w:val="21"/>
          <w:lang w:eastAsia="rw-RW"/>
        </w:rPr>
        <w:object w:dxaOrig="1530" w:dyaOrig="990" w14:anchorId="65D8536C">
          <v:shape id="_x0000_i1026" type="#_x0000_t75" style="width:76.5pt;height:49.5pt" o:ole="">
            <v:imagedata r:id="rId16" o:title=""/>
          </v:shape>
          <o:OLEObject Type="Embed" ProgID="Word.Document.12" ShapeID="_x0000_i1026" DrawAspect="Icon" ObjectID="_1609315649" r:id="rId17">
            <o:FieldCodes>\s</o:FieldCodes>
          </o:OLEObject>
        </w:object>
      </w:r>
    </w:p>
    <w:p w14:paraId="2C50E657" w14:textId="77777777" w:rsidR="00552F23" w:rsidRPr="009D0F75" w:rsidRDefault="00552F23">
      <w:pPr>
        <w:spacing w:line="240" w:lineRule="auto"/>
        <w:jc w:val="both"/>
        <w:rPr>
          <w:rFonts w:eastAsia="Times New Roman" w:cstheme="minorHAnsi"/>
          <w:b/>
          <w:sz w:val="21"/>
          <w:szCs w:val="21"/>
          <w:lang w:eastAsia="rw-RW"/>
        </w:rPr>
      </w:pPr>
      <w:r w:rsidRPr="009D0F75">
        <w:rPr>
          <w:rFonts w:eastAsia="Times New Roman" w:cstheme="minorHAnsi"/>
          <w:b/>
          <w:sz w:val="21"/>
          <w:szCs w:val="21"/>
          <w:lang w:eastAsia="rw-RW"/>
        </w:rPr>
        <w:lastRenderedPageBreak/>
        <w:t xml:space="preserve">Annexe 3- Tableau des coûts </w:t>
      </w:r>
    </w:p>
    <w:p w14:paraId="36A154BF" w14:textId="77777777" w:rsidR="00552F23" w:rsidRPr="009D0F75" w:rsidRDefault="0060642C">
      <w:pPr>
        <w:spacing w:line="240" w:lineRule="auto"/>
        <w:jc w:val="both"/>
        <w:rPr>
          <w:rFonts w:eastAsia="Times New Roman" w:cstheme="minorHAnsi"/>
          <w:b/>
          <w:sz w:val="21"/>
          <w:szCs w:val="21"/>
          <w:lang w:eastAsia="rw-RW"/>
        </w:rPr>
      </w:pPr>
      <w:r>
        <w:rPr>
          <w:rFonts w:eastAsia="Times New Roman" w:cstheme="minorHAnsi"/>
          <w:b/>
          <w:noProof/>
          <w:sz w:val="21"/>
          <w:szCs w:val="21"/>
          <w:lang w:eastAsia="fr-FR"/>
        </w:rPr>
        <w:object w:dxaOrig="1440" w:dyaOrig="1440" w14:anchorId="37054594">
          <v:shape id="_x0000_s1038" type="#_x0000_t75" style="position:absolute;left:0;text-align:left;margin-left:0;margin-top:.5pt;width:82.6pt;height:53.65pt;z-index:251668480;mso-position-horizontal:left;mso-position-horizontal-relative:text;mso-position-vertical-relative:text">
            <v:imagedata r:id="rId18" o:title=""/>
            <w10:wrap type="square" side="right"/>
          </v:shape>
          <o:OLEObject Type="Embed" ProgID="Word.Document.12" ShapeID="_x0000_s1038" DrawAspect="Icon" ObjectID="_1609315652" r:id="rId19">
            <o:FieldCodes>\s</o:FieldCodes>
          </o:OLEObject>
        </w:object>
      </w:r>
    </w:p>
    <w:p w14:paraId="663D059E" w14:textId="77777777" w:rsidR="00552F23" w:rsidRPr="00F5254B" w:rsidRDefault="00552F23">
      <w:pPr>
        <w:spacing w:line="240" w:lineRule="auto"/>
        <w:jc w:val="both"/>
        <w:rPr>
          <w:rFonts w:eastAsia="Times New Roman" w:cstheme="minorHAnsi"/>
          <w:b/>
          <w:sz w:val="21"/>
          <w:szCs w:val="21"/>
          <w:lang w:eastAsia="rw-RW"/>
        </w:rPr>
      </w:pPr>
      <w:bookmarkStart w:id="5" w:name="_MON_1440321653"/>
      <w:bookmarkEnd w:id="5"/>
      <w:r w:rsidRPr="009D0F75">
        <w:rPr>
          <w:rFonts w:eastAsia="Times New Roman" w:cstheme="minorHAnsi"/>
          <w:b/>
          <w:sz w:val="21"/>
          <w:szCs w:val="21"/>
          <w:lang w:eastAsia="rw-RW"/>
        </w:rPr>
        <w:br w:type="textWrapping" w:clear="all"/>
      </w:r>
      <w:r w:rsidRPr="00F5254B">
        <w:rPr>
          <w:rFonts w:eastAsia="Times New Roman" w:cstheme="minorHAnsi"/>
          <w:b/>
          <w:sz w:val="21"/>
          <w:szCs w:val="21"/>
          <w:lang w:eastAsia="rw-RW"/>
        </w:rPr>
        <w:t xml:space="preserve">Annexe 4 – P11 (SC &amp; IC) </w:t>
      </w:r>
    </w:p>
    <w:bookmarkStart w:id="6" w:name="_MON_1567327696"/>
    <w:bookmarkEnd w:id="6"/>
    <w:p w14:paraId="4E0D5D42" w14:textId="77777777" w:rsidR="00552F23" w:rsidRPr="009D0F75" w:rsidRDefault="00552F23" w:rsidP="00CB53AB">
      <w:pPr>
        <w:spacing w:line="240" w:lineRule="auto"/>
        <w:jc w:val="both"/>
        <w:rPr>
          <w:rFonts w:eastAsia="Times New Roman" w:cstheme="minorHAnsi"/>
          <w:b/>
          <w:sz w:val="21"/>
          <w:szCs w:val="21"/>
          <w:lang w:eastAsia="rw-RW"/>
        </w:rPr>
      </w:pPr>
      <w:r w:rsidRPr="009D0F75">
        <w:rPr>
          <w:rFonts w:eastAsia="Times New Roman" w:cstheme="minorHAnsi"/>
          <w:b/>
          <w:sz w:val="21"/>
          <w:szCs w:val="21"/>
          <w:lang w:eastAsia="rw-RW"/>
        </w:rPr>
        <w:object w:dxaOrig="1530" w:dyaOrig="990" w14:anchorId="604B1575">
          <v:shape id="_x0000_i1028" type="#_x0000_t75" style="width:76.5pt;height:49.5pt" o:ole="">
            <v:imagedata r:id="rId20" o:title=""/>
          </v:shape>
          <o:OLEObject Type="Embed" ProgID="Word.Document.8" ShapeID="_x0000_i1028" DrawAspect="Icon" ObjectID="_1609315650" r:id="rId21">
            <o:FieldCodes>\s</o:FieldCodes>
          </o:OLEObject>
        </w:object>
      </w:r>
    </w:p>
    <w:p w14:paraId="71BF852A" w14:textId="77777777" w:rsidR="00552F23" w:rsidRPr="009D0F75" w:rsidRDefault="00552F23" w:rsidP="00CB53AB">
      <w:pPr>
        <w:spacing w:line="240" w:lineRule="auto"/>
        <w:jc w:val="both"/>
        <w:rPr>
          <w:rFonts w:eastAsia="Times New Roman" w:cstheme="minorHAnsi"/>
          <w:b/>
          <w:sz w:val="21"/>
          <w:szCs w:val="21"/>
          <w:lang w:eastAsia="rw-RW"/>
        </w:rPr>
      </w:pPr>
      <w:r w:rsidRPr="009D0F75">
        <w:rPr>
          <w:rFonts w:eastAsia="Times New Roman" w:cstheme="minorHAnsi"/>
          <w:b/>
          <w:sz w:val="21"/>
          <w:szCs w:val="21"/>
          <w:lang w:eastAsia="rw-RW"/>
        </w:rPr>
        <w:t>Annexe 5- Type de contrat</w:t>
      </w:r>
    </w:p>
    <w:bookmarkStart w:id="7" w:name="_MON_1591011683"/>
    <w:bookmarkEnd w:id="7"/>
    <w:p w14:paraId="5B649471" w14:textId="77777777" w:rsidR="00FD2547" w:rsidRPr="009D0F75" w:rsidRDefault="00781599" w:rsidP="00CB53AB">
      <w:pPr>
        <w:spacing w:line="240" w:lineRule="auto"/>
        <w:jc w:val="both"/>
        <w:rPr>
          <w:rFonts w:eastAsia="Times New Roman" w:cstheme="minorHAnsi"/>
          <w:b/>
          <w:sz w:val="21"/>
          <w:szCs w:val="21"/>
          <w:lang w:eastAsia="rw-RW"/>
        </w:rPr>
      </w:pPr>
      <w:r w:rsidRPr="009D0F75">
        <w:rPr>
          <w:rFonts w:cstheme="minorHAnsi"/>
          <w:sz w:val="21"/>
          <w:szCs w:val="21"/>
        </w:rPr>
        <w:object w:dxaOrig="1041" w:dyaOrig="674" w14:anchorId="3B83096A">
          <v:shape id="_x0000_i1029" type="#_x0000_t75" style="width:51.75pt;height:33.75pt" o:ole="">
            <v:imagedata r:id="rId22" o:title=""/>
          </v:shape>
          <o:OLEObject Type="Embed" ProgID="Word.Document.8" ShapeID="_x0000_i1029" DrawAspect="Icon" ObjectID="_1609315651" r:id="rId23">
            <o:FieldCodes>\s</o:FieldCodes>
          </o:OLEObject>
        </w:object>
      </w:r>
    </w:p>
    <w:p w14:paraId="3C9F9A61" w14:textId="77777777" w:rsidR="00D95B75" w:rsidRPr="009D0F75" w:rsidRDefault="00D95B75" w:rsidP="00EE54BE">
      <w:pPr>
        <w:spacing w:line="240" w:lineRule="auto"/>
        <w:jc w:val="both"/>
        <w:rPr>
          <w:rFonts w:cstheme="minorHAnsi"/>
          <w:sz w:val="21"/>
          <w:szCs w:val="21"/>
        </w:rPr>
      </w:pPr>
    </w:p>
    <w:p w14:paraId="51F24138" w14:textId="77777777" w:rsidR="00D95B75" w:rsidRPr="009D0F75" w:rsidRDefault="00D95B75">
      <w:pPr>
        <w:spacing w:line="240" w:lineRule="auto"/>
        <w:jc w:val="both"/>
        <w:rPr>
          <w:rFonts w:cstheme="minorHAnsi"/>
          <w:sz w:val="21"/>
          <w:szCs w:val="21"/>
        </w:rPr>
      </w:pPr>
    </w:p>
    <w:sectPr w:rsidR="00D95B75" w:rsidRPr="009D0F75" w:rsidSect="00726970">
      <w:footerReference w:type="default" r:id="rId24"/>
      <w:pgSz w:w="11907" w:h="16839" w:code="9"/>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961F" w14:textId="77777777" w:rsidR="0060642C" w:rsidRDefault="0060642C">
      <w:pPr>
        <w:spacing w:after="0" w:line="240" w:lineRule="auto"/>
      </w:pPr>
      <w:r>
        <w:separator/>
      </w:r>
    </w:p>
  </w:endnote>
  <w:endnote w:type="continuationSeparator" w:id="0">
    <w:p w14:paraId="2166D3DA" w14:textId="77777777" w:rsidR="0060642C" w:rsidRDefault="0060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353D" w14:textId="7954CAB7" w:rsidR="008B5765" w:rsidRDefault="00E2226F">
    <w:pPr>
      <w:pStyle w:val="Pieddepage"/>
    </w:pPr>
    <w:r>
      <w:t xml:space="preserve">Notice de recrutement de </w:t>
    </w:r>
    <w:r w:rsidR="00C07BE3" w:rsidRPr="00002B6C">
      <w:rPr>
        <w:rFonts w:eastAsia="Times New Roman" w:cstheme="minorHAnsi"/>
        <w:sz w:val="21"/>
        <w:szCs w:val="21"/>
        <w:lang w:eastAsia="rw-RW"/>
      </w:rPr>
      <w:t xml:space="preserve">Consultant </w:t>
    </w:r>
    <w:r w:rsidR="00BC3D67">
      <w:rPr>
        <w:rFonts w:eastAsia="Times New Roman" w:cstheme="minorHAnsi"/>
        <w:sz w:val="21"/>
        <w:szCs w:val="21"/>
        <w:lang w:eastAsia="rw-RW"/>
      </w:rPr>
      <w:t>Experts Accès au Droit et à la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659E" w14:textId="77777777" w:rsidR="0060642C" w:rsidRDefault="0060642C">
      <w:pPr>
        <w:spacing w:after="0" w:line="240" w:lineRule="auto"/>
      </w:pPr>
      <w:r>
        <w:separator/>
      </w:r>
    </w:p>
  </w:footnote>
  <w:footnote w:type="continuationSeparator" w:id="0">
    <w:p w14:paraId="5BF1109F" w14:textId="77777777" w:rsidR="0060642C" w:rsidRDefault="00606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9D"/>
      </v:shape>
    </w:pict>
  </w:numPicBullet>
  <w:abstractNum w:abstractNumId="0" w15:restartNumberingAfterBreak="0">
    <w:nsid w:val="0CD032F5"/>
    <w:multiLevelType w:val="hybridMultilevel"/>
    <w:tmpl w:val="A08A6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DE701B2"/>
    <w:multiLevelType w:val="hybridMultilevel"/>
    <w:tmpl w:val="FAFE67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3655A3"/>
    <w:multiLevelType w:val="hybridMultilevel"/>
    <w:tmpl w:val="25FCC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A23EB"/>
    <w:multiLevelType w:val="hybridMultilevel"/>
    <w:tmpl w:val="67DA90C4"/>
    <w:lvl w:ilvl="0" w:tplc="040C0007">
      <w:start w:val="1"/>
      <w:numFmt w:val="bullet"/>
      <w:lvlText w:val=""/>
      <w:lvlPicBulletId w:val="0"/>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26721"/>
    <w:multiLevelType w:val="hybridMultilevel"/>
    <w:tmpl w:val="434ADC2E"/>
    <w:lvl w:ilvl="0" w:tplc="86947E96">
      <w:start w:val="23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A64D55"/>
    <w:multiLevelType w:val="hybridMultilevel"/>
    <w:tmpl w:val="DFB26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01C6D"/>
    <w:multiLevelType w:val="hybridMultilevel"/>
    <w:tmpl w:val="66C898E0"/>
    <w:lvl w:ilvl="0" w:tplc="4CBE9AD2">
      <w:start w:val="1"/>
      <w:numFmt w:val="bullet"/>
      <w:lvlText w:val=""/>
      <w:lvlJc w:val="left"/>
      <w:pPr>
        <w:ind w:left="720" w:hanging="360"/>
      </w:pPr>
      <w:rPr>
        <w:rFonts w:ascii="Arial Narrow" w:hAnsi="Arial Narrow"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13316D"/>
    <w:multiLevelType w:val="hybridMultilevel"/>
    <w:tmpl w:val="E0DAC614"/>
    <w:lvl w:ilvl="0" w:tplc="0409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7A2564"/>
    <w:multiLevelType w:val="hybridMultilevel"/>
    <w:tmpl w:val="387A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B58FC"/>
    <w:multiLevelType w:val="hybridMultilevel"/>
    <w:tmpl w:val="17E637D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5F44D3F"/>
    <w:multiLevelType w:val="hybridMultilevel"/>
    <w:tmpl w:val="4B8A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64245"/>
    <w:multiLevelType w:val="multilevel"/>
    <w:tmpl w:val="4A0C114C"/>
    <w:lvl w:ilvl="0">
      <w:start w:val="1"/>
      <w:numFmt w:val="bullet"/>
      <w:lvlText w:val=""/>
      <w:lvlJc w:val="left"/>
      <w:pPr>
        <w:tabs>
          <w:tab w:val="num" w:pos="262"/>
        </w:tabs>
        <w:ind w:left="262" w:hanging="262"/>
      </w:pPr>
      <w:rPr>
        <w:rFonts w:ascii="Symbol" w:hAnsi="Symbol" w:hint="default"/>
        <w:position w:val="4"/>
        <w:sz w:val="29"/>
        <w:szCs w:val="29"/>
      </w:rPr>
    </w:lvl>
    <w:lvl w:ilvl="1">
      <w:start w:val="1"/>
      <w:numFmt w:val="bullet"/>
      <w:lvlText w:val="-"/>
      <w:lvlJc w:val="left"/>
      <w:pPr>
        <w:tabs>
          <w:tab w:val="num" w:pos="502"/>
        </w:tabs>
        <w:ind w:left="502" w:hanging="262"/>
      </w:pPr>
      <w:rPr>
        <w:rFonts w:ascii="Arial" w:eastAsia="Arial" w:hAnsi="Arial" w:cs="Arial Unicode MS"/>
        <w:position w:val="4"/>
        <w:sz w:val="29"/>
        <w:szCs w:val="29"/>
      </w:rPr>
    </w:lvl>
    <w:lvl w:ilvl="2">
      <w:start w:val="1"/>
      <w:numFmt w:val="bullet"/>
      <w:lvlText w:val="-"/>
      <w:lvlJc w:val="left"/>
      <w:pPr>
        <w:tabs>
          <w:tab w:val="num" w:pos="742"/>
        </w:tabs>
        <w:ind w:left="742" w:hanging="262"/>
      </w:pPr>
      <w:rPr>
        <w:rFonts w:ascii="Arial" w:eastAsia="Arial" w:hAnsi="Arial" w:cs="Arial Unicode MS"/>
        <w:position w:val="4"/>
        <w:sz w:val="29"/>
        <w:szCs w:val="29"/>
      </w:rPr>
    </w:lvl>
    <w:lvl w:ilvl="3">
      <w:start w:val="1"/>
      <w:numFmt w:val="bullet"/>
      <w:lvlText w:val="-"/>
      <w:lvlJc w:val="left"/>
      <w:pPr>
        <w:tabs>
          <w:tab w:val="num" w:pos="982"/>
        </w:tabs>
        <w:ind w:left="982" w:hanging="262"/>
      </w:pPr>
      <w:rPr>
        <w:rFonts w:ascii="Arial" w:eastAsia="Arial" w:hAnsi="Arial" w:cs="Arial Unicode MS"/>
        <w:position w:val="4"/>
        <w:sz w:val="29"/>
        <w:szCs w:val="29"/>
      </w:rPr>
    </w:lvl>
    <w:lvl w:ilvl="4">
      <w:start w:val="1"/>
      <w:numFmt w:val="bullet"/>
      <w:lvlText w:val="-"/>
      <w:lvlJc w:val="left"/>
      <w:pPr>
        <w:tabs>
          <w:tab w:val="num" w:pos="1222"/>
        </w:tabs>
        <w:ind w:left="1222" w:hanging="262"/>
      </w:pPr>
      <w:rPr>
        <w:rFonts w:ascii="Arial" w:eastAsia="Arial" w:hAnsi="Arial" w:cs="Arial Unicode MS"/>
        <w:position w:val="4"/>
        <w:sz w:val="29"/>
        <w:szCs w:val="29"/>
      </w:rPr>
    </w:lvl>
    <w:lvl w:ilvl="5">
      <w:start w:val="1"/>
      <w:numFmt w:val="bullet"/>
      <w:lvlText w:val="-"/>
      <w:lvlJc w:val="left"/>
      <w:pPr>
        <w:tabs>
          <w:tab w:val="num" w:pos="1462"/>
        </w:tabs>
        <w:ind w:left="1462" w:hanging="262"/>
      </w:pPr>
      <w:rPr>
        <w:rFonts w:ascii="Arial" w:eastAsia="Arial" w:hAnsi="Arial" w:cs="Arial Unicode MS"/>
        <w:position w:val="4"/>
        <w:sz w:val="29"/>
        <w:szCs w:val="29"/>
      </w:rPr>
    </w:lvl>
    <w:lvl w:ilvl="6">
      <w:start w:val="1"/>
      <w:numFmt w:val="bullet"/>
      <w:lvlText w:val="-"/>
      <w:lvlJc w:val="left"/>
      <w:pPr>
        <w:tabs>
          <w:tab w:val="num" w:pos="1702"/>
        </w:tabs>
        <w:ind w:left="1702" w:hanging="262"/>
      </w:pPr>
      <w:rPr>
        <w:rFonts w:ascii="Arial" w:eastAsia="Arial" w:hAnsi="Arial" w:cs="Arial Unicode MS"/>
        <w:position w:val="4"/>
        <w:sz w:val="29"/>
        <w:szCs w:val="29"/>
      </w:rPr>
    </w:lvl>
    <w:lvl w:ilvl="7">
      <w:start w:val="1"/>
      <w:numFmt w:val="bullet"/>
      <w:lvlText w:val="-"/>
      <w:lvlJc w:val="left"/>
      <w:pPr>
        <w:tabs>
          <w:tab w:val="num" w:pos="1942"/>
        </w:tabs>
        <w:ind w:left="1942" w:hanging="262"/>
      </w:pPr>
      <w:rPr>
        <w:rFonts w:ascii="Arial" w:eastAsia="Arial" w:hAnsi="Arial" w:cs="Arial Unicode MS"/>
        <w:position w:val="4"/>
        <w:sz w:val="29"/>
        <w:szCs w:val="29"/>
      </w:rPr>
    </w:lvl>
    <w:lvl w:ilvl="8">
      <w:start w:val="1"/>
      <w:numFmt w:val="bullet"/>
      <w:lvlText w:val="-"/>
      <w:lvlJc w:val="left"/>
      <w:pPr>
        <w:tabs>
          <w:tab w:val="num" w:pos="2182"/>
        </w:tabs>
        <w:ind w:left="2182" w:hanging="262"/>
      </w:pPr>
      <w:rPr>
        <w:rFonts w:ascii="Arial" w:eastAsia="Arial" w:hAnsi="Arial" w:cs="Arial Unicode MS"/>
        <w:position w:val="4"/>
        <w:sz w:val="29"/>
        <w:szCs w:val="29"/>
      </w:rPr>
    </w:lvl>
  </w:abstractNum>
  <w:abstractNum w:abstractNumId="12" w15:restartNumberingAfterBreak="0">
    <w:nsid w:val="2BD41D42"/>
    <w:multiLevelType w:val="multilevel"/>
    <w:tmpl w:val="347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750"/>
    <w:multiLevelType w:val="hybridMultilevel"/>
    <w:tmpl w:val="FDEE617C"/>
    <w:lvl w:ilvl="0" w:tplc="0809000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94DA4"/>
    <w:multiLevelType w:val="multilevel"/>
    <w:tmpl w:val="BAB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37630"/>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3658B3"/>
    <w:multiLevelType w:val="multilevel"/>
    <w:tmpl w:val="403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B4C2D"/>
    <w:multiLevelType w:val="hybridMultilevel"/>
    <w:tmpl w:val="4F98D3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EB6892"/>
    <w:multiLevelType w:val="multilevel"/>
    <w:tmpl w:val="AFC0ED18"/>
    <w:lvl w:ilvl="0">
      <w:start w:val="1"/>
      <w:numFmt w:val="upperRoman"/>
      <w:lvlText w:val="%1."/>
      <w:lvlJc w:val="righ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C2228C"/>
    <w:multiLevelType w:val="hybridMultilevel"/>
    <w:tmpl w:val="1EE0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F50454"/>
    <w:multiLevelType w:val="hybridMultilevel"/>
    <w:tmpl w:val="83A4B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724D0B"/>
    <w:multiLevelType w:val="multilevel"/>
    <w:tmpl w:val="D9E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812DF"/>
    <w:multiLevelType w:val="hybridMultilevel"/>
    <w:tmpl w:val="2CECC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976800"/>
    <w:multiLevelType w:val="hybridMultilevel"/>
    <w:tmpl w:val="699043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6" w15:restartNumberingAfterBreak="0">
    <w:nsid w:val="58CB2FFF"/>
    <w:multiLevelType w:val="hybridMultilevel"/>
    <w:tmpl w:val="EE22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FF6ADD"/>
    <w:multiLevelType w:val="hybridMultilevel"/>
    <w:tmpl w:val="E0AE0748"/>
    <w:lvl w:ilvl="0" w:tplc="AF387CA6">
      <w:start w:val="1"/>
      <w:numFmt w:val="bullet"/>
      <w:lvlText w:val="•"/>
      <w:lvlJc w:val="left"/>
      <w:pPr>
        <w:tabs>
          <w:tab w:val="num" w:pos="360"/>
        </w:tabs>
        <w:ind w:left="360" w:hanging="360"/>
      </w:pPr>
      <w:rPr>
        <w:rFonts w:ascii="Times New Roman" w:hAnsi="Times New Roman" w:hint="default"/>
      </w:rPr>
    </w:lvl>
    <w:lvl w:ilvl="1" w:tplc="74D817EA" w:tentative="1">
      <w:start w:val="1"/>
      <w:numFmt w:val="bullet"/>
      <w:lvlText w:val="•"/>
      <w:lvlJc w:val="left"/>
      <w:pPr>
        <w:tabs>
          <w:tab w:val="num" w:pos="1080"/>
        </w:tabs>
        <w:ind w:left="1080" w:hanging="360"/>
      </w:pPr>
      <w:rPr>
        <w:rFonts w:ascii="Times New Roman" w:hAnsi="Times New Roman" w:hint="default"/>
      </w:rPr>
    </w:lvl>
    <w:lvl w:ilvl="2" w:tplc="C9A66C12" w:tentative="1">
      <w:start w:val="1"/>
      <w:numFmt w:val="bullet"/>
      <w:lvlText w:val="•"/>
      <w:lvlJc w:val="left"/>
      <w:pPr>
        <w:tabs>
          <w:tab w:val="num" w:pos="1800"/>
        </w:tabs>
        <w:ind w:left="1800" w:hanging="360"/>
      </w:pPr>
      <w:rPr>
        <w:rFonts w:ascii="Times New Roman" w:hAnsi="Times New Roman" w:hint="default"/>
      </w:rPr>
    </w:lvl>
    <w:lvl w:ilvl="3" w:tplc="741CDCB4" w:tentative="1">
      <w:start w:val="1"/>
      <w:numFmt w:val="bullet"/>
      <w:lvlText w:val="•"/>
      <w:lvlJc w:val="left"/>
      <w:pPr>
        <w:tabs>
          <w:tab w:val="num" w:pos="2520"/>
        </w:tabs>
        <w:ind w:left="2520" w:hanging="360"/>
      </w:pPr>
      <w:rPr>
        <w:rFonts w:ascii="Times New Roman" w:hAnsi="Times New Roman" w:hint="default"/>
      </w:rPr>
    </w:lvl>
    <w:lvl w:ilvl="4" w:tplc="79C88342" w:tentative="1">
      <w:start w:val="1"/>
      <w:numFmt w:val="bullet"/>
      <w:lvlText w:val="•"/>
      <w:lvlJc w:val="left"/>
      <w:pPr>
        <w:tabs>
          <w:tab w:val="num" w:pos="3240"/>
        </w:tabs>
        <w:ind w:left="3240" w:hanging="360"/>
      </w:pPr>
      <w:rPr>
        <w:rFonts w:ascii="Times New Roman" w:hAnsi="Times New Roman" w:hint="default"/>
      </w:rPr>
    </w:lvl>
    <w:lvl w:ilvl="5" w:tplc="1E925038" w:tentative="1">
      <w:start w:val="1"/>
      <w:numFmt w:val="bullet"/>
      <w:lvlText w:val="•"/>
      <w:lvlJc w:val="left"/>
      <w:pPr>
        <w:tabs>
          <w:tab w:val="num" w:pos="3960"/>
        </w:tabs>
        <w:ind w:left="3960" w:hanging="360"/>
      </w:pPr>
      <w:rPr>
        <w:rFonts w:ascii="Times New Roman" w:hAnsi="Times New Roman" w:hint="default"/>
      </w:rPr>
    </w:lvl>
    <w:lvl w:ilvl="6" w:tplc="FA92753C" w:tentative="1">
      <w:start w:val="1"/>
      <w:numFmt w:val="bullet"/>
      <w:lvlText w:val="•"/>
      <w:lvlJc w:val="left"/>
      <w:pPr>
        <w:tabs>
          <w:tab w:val="num" w:pos="4680"/>
        </w:tabs>
        <w:ind w:left="4680" w:hanging="360"/>
      </w:pPr>
      <w:rPr>
        <w:rFonts w:ascii="Times New Roman" w:hAnsi="Times New Roman" w:hint="default"/>
      </w:rPr>
    </w:lvl>
    <w:lvl w:ilvl="7" w:tplc="DD6E538A" w:tentative="1">
      <w:start w:val="1"/>
      <w:numFmt w:val="bullet"/>
      <w:lvlText w:val="•"/>
      <w:lvlJc w:val="left"/>
      <w:pPr>
        <w:tabs>
          <w:tab w:val="num" w:pos="5400"/>
        </w:tabs>
        <w:ind w:left="5400" w:hanging="360"/>
      </w:pPr>
      <w:rPr>
        <w:rFonts w:ascii="Times New Roman" w:hAnsi="Times New Roman" w:hint="default"/>
      </w:rPr>
    </w:lvl>
    <w:lvl w:ilvl="8" w:tplc="3DC64114"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1C209C"/>
    <w:multiLevelType w:val="hybridMultilevel"/>
    <w:tmpl w:val="89B67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3621CD"/>
    <w:multiLevelType w:val="multilevel"/>
    <w:tmpl w:val="F96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45BCC"/>
    <w:multiLevelType w:val="hybridMultilevel"/>
    <w:tmpl w:val="AF781606"/>
    <w:lvl w:ilvl="0" w:tplc="04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8CA5757"/>
    <w:multiLevelType w:val="multilevel"/>
    <w:tmpl w:val="D60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17E92"/>
    <w:multiLevelType w:val="hybridMultilevel"/>
    <w:tmpl w:val="DA048A10"/>
    <w:lvl w:ilvl="0" w:tplc="71FEB888">
      <w:start w:val="4"/>
      <w:numFmt w:val="bullet"/>
      <w:lvlText w:val="-"/>
      <w:lvlJc w:val="left"/>
      <w:pPr>
        <w:ind w:left="720" w:hanging="360"/>
      </w:pPr>
      <w:rPr>
        <w:rFonts w:ascii="Corbel" w:eastAsia="Times New Roman" w:hAnsi="Corbe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7E6780"/>
    <w:multiLevelType w:val="hybridMultilevel"/>
    <w:tmpl w:val="BD02A2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72766733"/>
    <w:multiLevelType w:val="multilevel"/>
    <w:tmpl w:val="BC7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A0FC9"/>
    <w:multiLevelType w:val="hybridMultilevel"/>
    <w:tmpl w:val="D220C11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3DC0C64"/>
    <w:multiLevelType w:val="multilevel"/>
    <w:tmpl w:val="21E81314"/>
    <w:lvl w:ilvl="0">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8637B"/>
    <w:multiLevelType w:val="hybridMultilevel"/>
    <w:tmpl w:val="7586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B54E76"/>
    <w:multiLevelType w:val="hybridMultilevel"/>
    <w:tmpl w:val="B288B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34634F"/>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8"/>
  </w:num>
  <w:num w:numId="3">
    <w:abstractNumId w:val="18"/>
  </w:num>
  <w:num w:numId="4">
    <w:abstractNumId w:val="16"/>
  </w:num>
  <w:num w:numId="5">
    <w:abstractNumId w:val="21"/>
  </w:num>
  <w:num w:numId="6">
    <w:abstractNumId w:val="12"/>
  </w:num>
  <w:num w:numId="7">
    <w:abstractNumId w:val="35"/>
  </w:num>
  <w:num w:numId="8">
    <w:abstractNumId w:val="32"/>
  </w:num>
  <w:num w:numId="9">
    <w:abstractNumId w:val="14"/>
  </w:num>
  <w:num w:numId="10">
    <w:abstractNumId w:val="30"/>
  </w:num>
  <w:num w:numId="11">
    <w:abstractNumId w:val="31"/>
  </w:num>
  <w:num w:numId="12">
    <w:abstractNumId w:val="10"/>
  </w:num>
  <w:num w:numId="13">
    <w:abstractNumId w:val="2"/>
  </w:num>
  <w:num w:numId="14">
    <w:abstractNumId w:val="9"/>
  </w:num>
  <w:num w:numId="15">
    <w:abstractNumId w:val="19"/>
  </w:num>
  <w:num w:numId="16">
    <w:abstractNumId w:val="23"/>
  </w:num>
  <w:num w:numId="17">
    <w:abstractNumId w:val="34"/>
  </w:num>
  <w:num w:numId="18">
    <w:abstractNumId w:val="38"/>
  </w:num>
  <w:num w:numId="19">
    <w:abstractNumId w:val="15"/>
  </w:num>
  <w:num w:numId="20">
    <w:abstractNumId w:val="13"/>
  </w:num>
  <w:num w:numId="21">
    <w:abstractNumId w:val="8"/>
  </w:num>
  <w:num w:numId="22">
    <w:abstractNumId w:val="37"/>
  </w:num>
  <w:num w:numId="23">
    <w:abstractNumId w:val="40"/>
  </w:num>
  <w:num w:numId="24">
    <w:abstractNumId w:val="20"/>
  </w:num>
  <w:num w:numId="25">
    <w:abstractNumId w:val="0"/>
  </w:num>
  <w:num w:numId="26">
    <w:abstractNumId w:val="36"/>
  </w:num>
  <w:num w:numId="27">
    <w:abstractNumId w:val="17"/>
  </w:num>
  <w:num w:numId="28">
    <w:abstractNumId w:val="8"/>
  </w:num>
  <w:num w:numId="29">
    <w:abstractNumId w:val="6"/>
  </w:num>
  <w:num w:numId="30">
    <w:abstractNumId w:val="27"/>
  </w:num>
  <w:num w:numId="31">
    <w:abstractNumId w:val="7"/>
  </w:num>
  <w:num w:numId="32">
    <w:abstractNumId w:val="24"/>
  </w:num>
  <w:num w:numId="33">
    <w:abstractNumId w:val="4"/>
  </w:num>
  <w:num w:numId="34">
    <w:abstractNumId w:val="33"/>
  </w:num>
  <w:num w:numId="35">
    <w:abstractNumId w:val="1"/>
  </w:num>
  <w:num w:numId="36">
    <w:abstractNumId w:val="22"/>
  </w:num>
  <w:num w:numId="37">
    <w:abstractNumId w:val="26"/>
  </w:num>
  <w:num w:numId="38">
    <w:abstractNumId w:val="5"/>
  </w:num>
  <w:num w:numId="39">
    <w:abstractNumId w:val="3"/>
  </w:num>
  <w:num w:numId="40">
    <w:abstractNumId w:val="11"/>
  </w:num>
  <w:num w:numId="41">
    <w:abstractNumId w:val="29"/>
  </w:num>
  <w:num w:numId="4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02B6C"/>
    <w:rsid w:val="00012013"/>
    <w:rsid w:val="00014448"/>
    <w:rsid w:val="0003563B"/>
    <w:rsid w:val="00040805"/>
    <w:rsid w:val="0004145A"/>
    <w:rsid w:val="000534AA"/>
    <w:rsid w:val="00067E2C"/>
    <w:rsid w:val="00083628"/>
    <w:rsid w:val="000906A3"/>
    <w:rsid w:val="00093AC1"/>
    <w:rsid w:val="000A2E7D"/>
    <w:rsid w:val="000A468E"/>
    <w:rsid w:val="000B0077"/>
    <w:rsid w:val="000B114E"/>
    <w:rsid w:val="000E3112"/>
    <w:rsid w:val="000E4732"/>
    <w:rsid w:val="000F3C77"/>
    <w:rsid w:val="000F733F"/>
    <w:rsid w:val="00150552"/>
    <w:rsid w:val="00151CF6"/>
    <w:rsid w:val="0015648D"/>
    <w:rsid w:val="00157D38"/>
    <w:rsid w:val="001667AE"/>
    <w:rsid w:val="00170022"/>
    <w:rsid w:val="00172EC7"/>
    <w:rsid w:val="00175642"/>
    <w:rsid w:val="001A1B9B"/>
    <w:rsid w:val="001A4A5E"/>
    <w:rsid w:val="001C32AE"/>
    <w:rsid w:val="001D2161"/>
    <w:rsid w:val="001D3069"/>
    <w:rsid w:val="001E2302"/>
    <w:rsid w:val="001E28C2"/>
    <w:rsid w:val="001F142D"/>
    <w:rsid w:val="001F617F"/>
    <w:rsid w:val="00203050"/>
    <w:rsid w:val="00221A18"/>
    <w:rsid w:val="0022401C"/>
    <w:rsid w:val="00227A48"/>
    <w:rsid w:val="00233D01"/>
    <w:rsid w:val="0024557C"/>
    <w:rsid w:val="002653D4"/>
    <w:rsid w:val="0028770C"/>
    <w:rsid w:val="00293CB4"/>
    <w:rsid w:val="002A3BC5"/>
    <w:rsid w:val="002A68CB"/>
    <w:rsid w:val="002A6AB4"/>
    <w:rsid w:val="002B5BD0"/>
    <w:rsid w:val="002C61C7"/>
    <w:rsid w:val="002C7AD0"/>
    <w:rsid w:val="002D2DE4"/>
    <w:rsid w:val="002E6832"/>
    <w:rsid w:val="002F31EF"/>
    <w:rsid w:val="00300E79"/>
    <w:rsid w:val="00302B20"/>
    <w:rsid w:val="003059DE"/>
    <w:rsid w:val="00310510"/>
    <w:rsid w:val="00322715"/>
    <w:rsid w:val="0033315C"/>
    <w:rsid w:val="00335BF6"/>
    <w:rsid w:val="00337FC0"/>
    <w:rsid w:val="0034481F"/>
    <w:rsid w:val="00361560"/>
    <w:rsid w:val="003776DE"/>
    <w:rsid w:val="00377CCA"/>
    <w:rsid w:val="00392310"/>
    <w:rsid w:val="003A2D7F"/>
    <w:rsid w:val="003B32EE"/>
    <w:rsid w:val="003C05FD"/>
    <w:rsid w:val="003D1076"/>
    <w:rsid w:val="003E6047"/>
    <w:rsid w:val="003F1DDF"/>
    <w:rsid w:val="003F224F"/>
    <w:rsid w:val="003F29B2"/>
    <w:rsid w:val="004073D4"/>
    <w:rsid w:val="00415300"/>
    <w:rsid w:val="004346CD"/>
    <w:rsid w:val="00435EF0"/>
    <w:rsid w:val="004541C4"/>
    <w:rsid w:val="00461237"/>
    <w:rsid w:val="00485A12"/>
    <w:rsid w:val="004979DA"/>
    <w:rsid w:val="004B016D"/>
    <w:rsid w:val="004B11E7"/>
    <w:rsid w:val="004D002D"/>
    <w:rsid w:val="004D6D7B"/>
    <w:rsid w:val="004E7E9B"/>
    <w:rsid w:val="004F00DF"/>
    <w:rsid w:val="004F6CF7"/>
    <w:rsid w:val="005016C4"/>
    <w:rsid w:val="00511150"/>
    <w:rsid w:val="00513C6B"/>
    <w:rsid w:val="00520740"/>
    <w:rsid w:val="0052213A"/>
    <w:rsid w:val="005410EF"/>
    <w:rsid w:val="005474FC"/>
    <w:rsid w:val="00552F23"/>
    <w:rsid w:val="00555185"/>
    <w:rsid w:val="00556563"/>
    <w:rsid w:val="005616FF"/>
    <w:rsid w:val="00572547"/>
    <w:rsid w:val="00585DF3"/>
    <w:rsid w:val="005B31A5"/>
    <w:rsid w:val="005D6775"/>
    <w:rsid w:val="005E220F"/>
    <w:rsid w:val="005E501F"/>
    <w:rsid w:val="005F07D6"/>
    <w:rsid w:val="005F62C7"/>
    <w:rsid w:val="0060642C"/>
    <w:rsid w:val="006226A4"/>
    <w:rsid w:val="00622D35"/>
    <w:rsid w:val="00631369"/>
    <w:rsid w:val="00632418"/>
    <w:rsid w:val="00656E79"/>
    <w:rsid w:val="00657C16"/>
    <w:rsid w:val="00661F30"/>
    <w:rsid w:val="0066262C"/>
    <w:rsid w:val="006678C8"/>
    <w:rsid w:val="006855AC"/>
    <w:rsid w:val="0069015C"/>
    <w:rsid w:val="00690719"/>
    <w:rsid w:val="006A1A5C"/>
    <w:rsid w:val="006A3CDA"/>
    <w:rsid w:val="006A3D75"/>
    <w:rsid w:val="006B063C"/>
    <w:rsid w:val="006C5DBF"/>
    <w:rsid w:val="006D7ADF"/>
    <w:rsid w:val="006E2C56"/>
    <w:rsid w:val="006F7DD9"/>
    <w:rsid w:val="007262B7"/>
    <w:rsid w:val="00726970"/>
    <w:rsid w:val="007359A7"/>
    <w:rsid w:val="00740BC6"/>
    <w:rsid w:val="0074619A"/>
    <w:rsid w:val="00781599"/>
    <w:rsid w:val="00781886"/>
    <w:rsid w:val="00782ADB"/>
    <w:rsid w:val="00795136"/>
    <w:rsid w:val="00795526"/>
    <w:rsid w:val="007A709F"/>
    <w:rsid w:val="007C00D7"/>
    <w:rsid w:val="007D17DD"/>
    <w:rsid w:val="007E2BB5"/>
    <w:rsid w:val="007F310D"/>
    <w:rsid w:val="008036E0"/>
    <w:rsid w:val="00806408"/>
    <w:rsid w:val="0081717A"/>
    <w:rsid w:val="00836BB1"/>
    <w:rsid w:val="008426AA"/>
    <w:rsid w:val="00856701"/>
    <w:rsid w:val="00870664"/>
    <w:rsid w:val="00877013"/>
    <w:rsid w:val="00894F9B"/>
    <w:rsid w:val="008A6AA5"/>
    <w:rsid w:val="008A79CC"/>
    <w:rsid w:val="008B5765"/>
    <w:rsid w:val="008B6CF4"/>
    <w:rsid w:val="008C1243"/>
    <w:rsid w:val="008C19A7"/>
    <w:rsid w:val="008C3A91"/>
    <w:rsid w:val="008C52B2"/>
    <w:rsid w:val="008D3C23"/>
    <w:rsid w:val="008F56E4"/>
    <w:rsid w:val="008F6563"/>
    <w:rsid w:val="00904AEA"/>
    <w:rsid w:val="00905E05"/>
    <w:rsid w:val="009066A4"/>
    <w:rsid w:val="009079B8"/>
    <w:rsid w:val="009348F0"/>
    <w:rsid w:val="009418BA"/>
    <w:rsid w:val="009457F9"/>
    <w:rsid w:val="00946B02"/>
    <w:rsid w:val="009509F2"/>
    <w:rsid w:val="00950D02"/>
    <w:rsid w:val="00954E88"/>
    <w:rsid w:val="00957FDC"/>
    <w:rsid w:val="00963941"/>
    <w:rsid w:val="00971E1A"/>
    <w:rsid w:val="00974204"/>
    <w:rsid w:val="0099004D"/>
    <w:rsid w:val="009A1D19"/>
    <w:rsid w:val="009A27E2"/>
    <w:rsid w:val="009B11D9"/>
    <w:rsid w:val="009D0F75"/>
    <w:rsid w:val="009E046C"/>
    <w:rsid w:val="009E0A55"/>
    <w:rsid w:val="009E6DA1"/>
    <w:rsid w:val="009F1082"/>
    <w:rsid w:val="009F1C75"/>
    <w:rsid w:val="009F30C3"/>
    <w:rsid w:val="00A00E45"/>
    <w:rsid w:val="00A100BE"/>
    <w:rsid w:val="00A21EA8"/>
    <w:rsid w:val="00A258EA"/>
    <w:rsid w:val="00A30DE2"/>
    <w:rsid w:val="00A469F4"/>
    <w:rsid w:val="00A54221"/>
    <w:rsid w:val="00A66C40"/>
    <w:rsid w:val="00A85DC4"/>
    <w:rsid w:val="00A91BF6"/>
    <w:rsid w:val="00AB33D0"/>
    <w:rsid w:val="00AF6C90"/>
    <w:rsid w:val="00B160A9"/>
    <w:rsid w:val="00B21EF9"/>
    <w:rsid w:val="00B31B93"/>
    <w:rsid w:val="00B35F49"/>
    <w:rsid w:val="00B55B46"/>
    <w:rsid w:val="00B55E2F"/>
    <w:rsid w:val="00B67494"/>
    <w:rsid w:val="00B81F06"/>
    <w:rsid w:val="00B8430D"/>
    <w:rsid w:val="00B8452D"/>
    <w:rsid w:val="00BA668D"/>
    <w:rsid w:val="00BB3323"/>
    <w:rsid w:val="00BC32C2"/>
    <w:rsid w:val="00BC3D67"/>
    <w:rsid w:val="00BD3A3A"/>
    <w:rsid w:val="00BF20E2"/>
    <w:rsid w:val="00BF45E8"/>
    <w:rsid w:val="00C07BE3"/>
    <w:rsid w:val="00C1432C"/>
    <w:rsid w:val="00C206CC"/>
    <w:rsid w:val="00C219F6"/>
    <w:rsid w:val="00C271DB"/>
    <w:rsid w:val="00C3753E"/>
    <w:rsid w:val="00C46F7B"/>
    <w:rsid w:val="00C673AF"/>
    <w:rsid w:val="00C73D79"/>
    <w:rsid w:val="00C750FE"/>
    <w:rsid w:val="00C9059E"/>
    <w:rsid w:val="00CB4556"/>
    <w:rsid w:val="00CB53AB"/>
    <w:rsid w:val="00CB6D86"/>
    <w:rsid w:val="00CC7AAC"/>
    <w:rsid w:val="00CD4BA0"/>
    <w:rsid w:val="00CE52A3"/>
    <w:rsid w:val="00CF163B"/>
    <w:rsid w:val="00D12678"/>
    <w:rsid w:val="00D153C2"/>
    <w:rsid w:val="00D15CBB"/>
    <w:rsid w:val="00D25DAB"/>
    <w:rsid w:val="00D265F6"/>
    <w:rsid w:val="00D51F83"/>
    <w:rsid w:val="00D531E0"/>
    <w:rsid w:val="00D53FEF"/>
    <w:rsid w:val="00D85A48"/>
    <w:rsid w:val="00D93162"/>
    <w:rsid w:val="00D95B75"/>
    <w:rsid w:val="00DB230E"/>
    <w:rsid w:val="00DD7F19"/>
    <w:rsid w:val="00DE1E25"/>
    <w:rsid w:val="00DF2F45"/>
    <w:rsid w:val="00DF4F41"/>
    <w:rsid w:val="00DF78FF"/>
    <w:rsid w:val="00E10872"/>
    <w:rsid w:val="00E2226F"/>
    <w:rsid w:val="00E23B30"/>
    <w:rsid w:val="00E23FFA"/>
    <w:rsid w:val="00E27C27"/>
    <w:rsid w:val="00E377DE"/>
    <w:rsid w:val="00E423A5"/>
    <w:rsid w:val="00E519DA"/>
    <w:rsid w:val="00E61DB5"/>
    <w:rsid w:val="00E72167"/>
    <w:rsid w:val="00E74770"/>
    <w:rsid w:val="00E96969"/>
    <w:rsid w:val="00EA0786"/>
    <w:rsid w:val="00EB33AB"/>
    <w:rsid w:val="00EC641C"/>
    <w:rsid w:val="00ED63B3"/>
    <w:rsid w:val="00EE0F62"/>
    <w:rsid w:val="00EE54BE"/>
    <w:rsid w:val="00F01779"/>
    <w:rsid w:val="00F07B74"/>
    <w:rsid w:val="00F1315C"/>
    <w:rsid w:val="00F21C79"/>
    <w:rsid w:val="00F2387D"/>
    <w:rsid w:val="00F335CD"/>
    <w:rsid w:val="00F37F8D"/>
    <w:rsid w:val="00F40786"/>
    <w:rsid w:val="00F50049"/>
    <w:rsid w:val="00F5254B"/>
    <w:rsid w:val="00F52B82"/>
    <w:rsid w:val="00F60669"/>
    <w:rsid w:val="00F80E34"/>
    <w:rsid w:val="00F84583"/>
    <w:rsid w:val="00F868AD"/>
    <w:rsid w:val="00F919B7"/>
    <w:rsid w:val="00F92FE6"/>
    <w:rsid w:val="00FA6B5B"/>
    <w:rsid w:val="00FC79FB"/>
    <w:rsid w:val="00FD2547"/>
    <w:rsid w:val="00FF6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761187C"/>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547"/>
  </w:style>
  <w:style w:type="paragraph" w:styleId="Paragraphedeliste">
    <w:name w:val="List Paragraph"/>
    <w:aliases w:val="List Paragraph (numbered (a)),WB Para,List Paragraph1,Lapis Bulleted List,Dot pt,F5 List Paragraph,No Spacing1,List Paragraph Char Char Char,Indicator Text,Numbered Para 1,Bullet 1,List Paragraph12,Bullet Points,MAIN CONTENT"/>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uiPriority w:val="99"/>
    <w:unhideWhenUsed/>
    <w:rsid w:val="00D153C2"/>
    <w:rPr>
      <w:vertAlign w:val="superscript"/>
    </w:rPr>
  </w:style>
  <w:style w:type="character" w:styleId="Lienhypertexte">
    <w:name w:val="Hyperlink"/>
    <w:unhideWhenUsed/>
    <w:rsid w:val="00D153C2"/>
    <w:rPr>
      <w:color w:val="0000FF"/>
      <w:u w:val="single"/>
    </w:rPr>
  </w:style>
  <w:style w:type="paragraph" w:styleId="NormalWeb">
    <w:name w:val="Normal (Web)"/>
    <w:basedOn w:val="Normal"/>
    <w:uiPriority w:val="99"/>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List Paragraph (numbered (a)) Car,WB Para Car,List Paragraph1 Car,Lapis Bulleted List Car,Dot pt Car,F5 List Paragraph Car,No Spacing1 Car,List Paragraph Char Char Char Car,Indicator Text Car,Numbered Para 1 Car,Bullet 1 Car"/>
    <w:link w:val="Paragraphedeliste"/>
    <w:uiPriority w:val="34"/>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iPriority w:val="99"/>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rsid w:val="00D95B75"/>
  </w:style>
  <w:style w:type="character" w:customStyle="1" w:styleId="Listecouleur-Accent1Car">
    <w:name w:val="Liste couleur - Accent 1 Car"/>
    <w:link w:val="Listecouleur-Accent1"/>
    <w:uiPriority w:val="34"/>
    <w:locked/>
    <w:rsid w:val="00E96969"/>
    <w:rPr>
      <w:sz w:val="24"/>
      <w:szCs w:val="24"/>
      <w:lang w:val="fr-FR" w:eastAsia="fr-FR"/>
    </w:rPr>
  </w:style>
  <w:style w:type="table" w:styleId="Listecouleur-Accent1">
    <w:name w:val="Colorful List Accent 1"/>
    <w:basedOn w:val="TableauNormal"/>
    <w:link w:val="Listecouleur-Accent1Car"/>
    <w:uiPriority w:val="34"/>
    <w:semiHidden/>
    <w:unhideWhenUsed/>
    <w:rsid w:val="00E96969"/>
    <w:pPr>
      <w:spacing w:after="0" w:line="240" w:lineRule="auto"/>
    </w:pPr>
    <w:rPr>
      <w:sz w:val="24"/>
      <w:szCs w:val="24"/>
      <w:lang w:eastAsia="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ecouleur-Accent11">
    <w:name w:val="Liste couleur - Accent 11"/>
    <w:basedOn w:val="Normal"/>
    <w:uiPriority w:val="34"/>
    <w:qFormat/>
    <w:rsid w:val="00F21C79"/>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1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B114E"/>
    <w:rPr>
      <w:sz w:val="16"/>
      <w:szCs w:val="16"/>
    </w:rPr>
  </w:style>
  <w:style w:type="paragraph" w:styleId="Objetducommentaire">
    <w:name w:val="annotation subject"/>
    <w:basedOn w:val="Commentaire"/>
    <w:next w:val="Commentaire"/>
    <w:link w:val="ObjetducommentaireCar"/>
    <w:uiPriority w:val="99"/>
    <w:semiHidden/>
    <w:unhideWhenUsed/>
    <w:rsid w:val="000B114E"/>
    <w:pPr>
      <w:spacing w:after="20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0B114E"/>
    <w:rPr>
      <w:rFonts w:ascii="Arial" w:eastAsia="Times New Roman" w:hAnsi="Arial" w:cs="Times New Roman"/>
      <w:b/>
      <w:bCs/>
      <w:sz w:val="20"/>
      <w:szCs w:val="20"/>
      <w:lang w:val="en-US"/>
    </w:rPr>
  </w:style>
  <w:style w:type="character" w:styleId="Mentionnonrsolue">
    <w:name w:val="Unresolved Mention"/>
    <w:basedOn w:val="Policepardfaut"/>
    <w:uiPriority w:val="99"/>
    <w:semiHidden/>
    <w:unhideWhenUsed/>
    <w:rsid w:val="009B1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934">
      <w:bodyDiv w:val="1"/>
      <w:marLeft w:val="0"/>
      <w:marRight w:val="0"/>
      <w:marTop w:val="0"/>
      <w:marBottom w:val="0"/>
      <w:divBdr>
        <w:top w:val="none" w:sz="0" w:space="0" w:color="auto"/>
        <w:left w:val="none" w:sz="0" w:space="0" w:color="auto"/>
        <w:bottom w:val="none" w:sz="0" w:space="0" w:color="auto"/>
        <w:right w:val="none" w:sz="0" w:space="0" w:color="auto"/>
      </w:divBdr>
    </w:div>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231475169">
      <w:bodyDiv w:val="1"/>
      <w:marLeft w:val="0"/>
      <w:marRight w:val="0"/>
      <w:marTop w:val="0"/>
      <w:marBottom w:val="0"/>
      <w:divBdr>
        <w:top w:val="none" w:sz="0" w:space="0" w:color="auto"/>
        <w:left w:val="none" w:sz="0" w:space="0" w:color="auto"/>
        <w:bottom w:val="none" w:sz="0" w:space="0" w:color="auto"/>
        <w:right w:val="none" w:sz="0" w:space="0" w:color="auto"/>
      </w:divBdr>
    </w:div>
    <w:div w:id="3157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cur.pudc.tg@undp.org"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hyperlink" Target="http://www.tg.undp.org/content/dam/togo/docs/P11_Personal_history_form.doc" TargetMode="External"/><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tg@undp.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undp.org/hr/Conditions_G&#233;n&#233;rales_IC.pdf" TargetMode="External"/><Relationship Id="rId23" Type="http://schemas.openxmlformats.org/officeDocument/2006/relationships/oleObject" Target="embeddings/Microsoft_Word_97_-_2003_Document1.doc"/><Relationship Id="rId10" Type="http://schemas.openxmlformats.org/officeDocument/2006/relationships/hyperlink" Target="mailto:procurement.tg@undp.org" TargetMode="Externa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hyperlink" Target="http://www.tg.undp.org/content/dam/togo/docs/P11_Personal_history_form.doc" TargetMode="External"/><Relationship Id="rId22"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9614-B8A0-4553-8F69-FA0BA3C8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2874</Words>
  <Characters>15807</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Aline Kayihura</cp:lastModifiedBy>
  <cp:revision>2</cp:revision>
  <dcterms:created xsi:type="dcterms:W3CDTF">2019-01-18T11:20:00Z</dcterms:created>
  <dcterms:modified xsi:type="dcterms:W3CDTF">2019-01-18T11:20:00Z</dcterms:modified>
</cp:coreProperties>
</file>