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EF2" w:rsidRPr="009418F3" w:rsidRDefault="00FD4328" w:rsidP="006A14CD">
      <w:pPr>
        <w:tabs>
          <w:tab w:val="left" w:pos="1410"/>
        </w:tabs>
        <w:spacing w:after="0" w:line="240" w:lineRule="auto"/>
        <w:jc w:val="center"/>
        <w:rPr>
          <w:rFonts w:asciiTheme="minorHAnsi" w:hAnsiTheme="minorHAnsi" w:cstheme="minorHAnsi"/>
          <w:sz w:val="28"/>
          <w:szCs w:val="28"/>
          <w:lang w:val="fr-FR"/>
        </w:rPr>
      </w:pPr>
      <w:r w:rsidRPr="00000EEA">
        <w:rPr>
          <w:rFonts w:asciiTheme="minorHAnsi" w:hAnsiTheme="minorHAnsi" w:cstheme="minorHAnsi"/>
          <w:b/>
          <w:kern w:val="28"/>
          <w:sz w:val="28"/>
          <w:szCs w:val="28"/>
          <w:lang w:val="fr-FR"/>
        </w:rPr>
        <w:t>IC NOTICE</w:t>
      </w:r>
      <w:r w:rsidR="00E7550A" w:rsidRPr="00000EEA">
        <w:rPr>
          <w:rFonts w:asciiTheme="minorHAnsi" w:hAnsiTheme="minorHAnsi" w:cstheme="minorHAnsi"/>
          <w:b/>
          <w:sz w:val="28"/>
          <w:szCs w:val="28"/>
          <w:lang w:val="fr-FR"/>
        </w:rPr>
        <w:t xml:space="preserve"> </w:t>
      </w:r>
      <w:r w:rsidR="00AB4ED3" w:rsidRPr="00000EEA">
        <w:rPr>
          <w:rFonts w:asciiTheme="minorHAnsi" w:hAnsiTheme="minorHAnsi" w:cstheme="minorHAnsi"/>
          <w:b/>
          <w:sz w:val="28"/>
          <w:szCs w:val="28"/>
          <w:lang w:val="fr-FR"/>
        </w:rPr>
        <w:t>N°</w:t>
      </w:r>
      <w:r w:rsidR="00413F30" w:rsidRPr="00000EEA">
        <w:rPr>
          <w:rFonts w:asciiTheme="minorHAnsi" w:hAnsiTheme="minorHAnsi" w:cstheme="minorHAnsi"/>
          <w:b/>
          <w:sz w:val="28"/>
          <w:szCs w:val="28"/>
          <w:lang w:val="fr-FR"/>
        </w:rPr>
        <w:t>0</w:t>
      </w:r>
      <w:r w:rsidR="00466EB3">
        <w:rPr>
          <w:rFonts w:asciiTheme="minorHAnsi" w:hAnsiTheme="minorHAnsi" w:cstheme="minorHAnsi"/>
          <w:b/>
          <w:sz w:val="28"/>
          <w:szCs w:val="28"/>
          <w:lang w:val="fr-FR"/>
        </w:rPr>
        <w:t>0</w:t>
      </w:r>
      <w:r w:rsidR="00623291" w:rsidRPr="00000EEA">
        <w:rPr>
          <w:rFonts w:asciiTheme="minorHAnsi" w:hAnsiTheme="minorHAnsi" w:cstheme="minorHAnsi"/>
          <w:b/>
          <w:sz w:val="28"/>
          <w:szCs w:val="28"/>
          <w:lang w:val="fr-FR"/>
        </w:rPr>
        <w:t>2</w:t>
      </w:r>
      <w:r w:rsidR="00466EB3">
        <w:rPr>
          <w:rFonts w:asciiTheme="minorHAnsi" w:hAnsiTheme="minorHAnsi" w:cstheme="minorHAnsi"/>
          <w:b/>
          <w:sz w:val="28"/>
          <w:szCs w:val="28"/>
          <w:lang w:val="fr-FR"/>
        </w:rPr>
        <w:t>-2019</w:t>
      </w:r>
      <w:r w:rsidR="004F2FCB" w:rsidRPr="00000EEA">
        <w:rPr>
          <w:rFonts w:asciiTheme="minorHAnsi" w:hAnsiTheme="minorHAnsi" w:cstheme="minorHAnsi"/>
          <w:b/>
          <w:sz w:val="28"/>
          <w:szCs w:val="28"/>
          <w:lang w:val="fr-FR"/>
        </w:rPr>
        <w:t>/</w:t>
      </w:r>
      <w:r w:rsidR="00AB4ED3" w:rsidRPr="00000EEA">
        <w:rPr>
          <w:rFonts w:asciiTheme="minorHAnsi" w:hAnsiTheme="minorHAnsi" w:cstheme="minorHAnsi"/>
          <w:b/>
          <w:sz w:val="28"/>
          <w:szCs w:val="28"/>
          <w:lang w:val="fr-FR"/>
        </w:rPr>
        <w:t>PNUD</w:t>
      </w:r>
      <w:r w:rsidR="00560419" w:rsidRPr="00000EEA">
        <w:rPr>
          <w:rFonts w:asciiTheme="minorHAnsi" w:hAnsiTheme="minorHAnsi" w:cstheme="minorHAnsi"/>
          <w:b/>
          <w:sz w:val="28"/>
          <w:szCs w:val="28"/>
          <w:lang w:val="fr-FR"/>
        </w:rPr>
        <w:t>-BF</w:t>
      </w:r>
    </w:p>
    <w:p w:rsidR="00F62E05" w:rsidRDefault="004F2FCB" w:rsidP="00CC408F">
      <w:pPr>
        <w:tabs>
          <w:tab w:val="left" w:pos="1410"/>
        </w:tabs>
        <w:spacing w:after="0" w:line="240" w:lineRule="auto"/>
        <w:ind w:left="1410"/>
        <w:jc w:val="right"/>
        <w:rPr>
          <w:rFonts w:asciiTheme="minorHAnsi" w:hAnsiTheme="minorHAnsi" w:cstheme="minorHAnsi"/>
          <w:lang w:val="fr-FR"/>
        </w:rPr>
      </w:pPr>
      <w:r w:rsidRPr="009418F3">
        <w:rPr>
          <w:rFonts w:asciiTheme="minorHAnsi" w:hAnsiTheme="minorHAnsi" w:cstheme="minorHAnsi"/>
          <w:lang w:val="fr-FR"/>
        </w:rPr>
        <w:t>Date :</w:t>
      </w:r>
      <w:r w:rsidR="00BF2EF2" w:rsidRPr="009418F3">
        <w:rPr>
          <w:rFonts w:asciiTheme="minorHAnsi" w:hAnsiTheme="minorHAnsi" w:cstheme="minorHAnsi"/>
          <w:lang w:val="fr-FR"/>
        </w:rPr>
        <w:t xml:space="preserve"> </w:t>
      </w:r>
      <w:r w:rsidR="00466EB3">
        <w:rPr>
          <w:rFonts w:asciiTheme="minorHAnsi" w:hAnsiTheme="minorHAnsi" w:cstheme="minorHAnsi"/>
          <w:lang w:val="fr-FR"/>
        </w:rPr>
        <w:t>24 janvier 2019</w:t>
      </w:r>
    </w:p>
    <w:p w:rsidR="00BF2EF2" w:rsidRPr="009418F3" w:rsidRDefault="006B525A" w:rsidP="006A14CD">
      <w:pPr>
        <w:tabs>
          <w:tab w:val="left" w:pos="1410"/>
        </w:tabs>
        <w:spacing w:after="0" w:line="240" w:lineRule="auto"/>
        <w:ind w:left="1410"/>
        <w:jc w:val="right"/>
        <w:rPr>
          <w:rFonts w:asciiTheme="minorHAnsi" w:hAnsiTheme="minorHAnsi" w:cstheme="minorHAnsi"/>
          <w:lang w:val="fr-FR"/>
        </w:rPr>
      </w:pPr>
      <w:r w:rsidRPr="009418F3">
        <w:rPr>
          <w:rFonts w:asciiTheme="minorHAnsi" w:hAnsiTheme="minorHAnsi" w:cstheme="minorHAnsi"/>
          <w:b/>
          <w:noProof/>
          <w:lang w:val="fr-FR" w:eastAsia="fr-FR"/>
        </w:rPr>
        <mc:AlternateContent>
          <mc:Choice Requires="wps">
            <w:drawing>
              <wp:anchor distT="4294967294" distB="4294967294" distL="114300" distR="114300" simplePos="0" relativeHeight="251657216" behindDoc="0" locked="0" layoutInCell="1" allowOverlap="1" wp14:anchorId="59951E87" wp14:editId="48C10812">
                <wp:simplePos x="0" y="0"/>
                <wp:positionH relativeFrom="column">
                  <wp:posOffset>-342900</wp:posOffset>
                </wp:positionH>
                <wp:positionV relativeFrom="paragraph">
                  <wp:posOffset>177800</wp:posOffset>
                </wp:positionV>
                <wp:extent cx="7029450" cy="0"/>
                <wp:effectExtent l="0" t="19050" r="38100" b="38100"/>
                <wp:wrapNone/>
                <wp:docPr id="11" name="Connecteur droit avec flèch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A97F05" id="_x0000_t32" coordsize="21600,21600" o:spt="32" o:oned="t" path="m,l21600,21600e" filled="f">
                <v:path arrowok="t" fillok="f" o:connecttype="none"/>
                <o:lock v:ext="edit" shapetype="t"/>
              </v:shapetype>
              <v:shape id="Connecteur droit avec flèche 11" o:spid="_x0000_s1026" type="#_x0000_t32" style="position:absolute;margin-left:-27pt;margin-top:14pt;width:553.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" strokecolor="blue" strokeweight="4.5pt"/>
            </w:pict>
          </mc:Fallback>
        </mc:AlternateContent>
      </w:r>
    </w:p>
    <w:p w:rsidR="00FD4328" w:rsidRPr="008C02D0" w:rsidRDefault="00146D3C" w:rsidP="00943E01">
      <w:pPr>
        <w:spacing w:after="0" w:line="240" w:lineRule="auto"/>
        <w:jc w:val="center"/>
        <w:rPr>
          <w:rFonts w:asciiTheme="minorHAnsi" w:hAnsiTheme="minorHAnsi" w:cstheme="minorHAnsi"/>
          <w:b/>
          <w:sz w:val="28"/>
          <w:szCs w:val="28"/>
          <w:lang w:val="fr-FR"/>
        </w:rPr>
      </w:pPr>
      <w:r w:rsidRPr="008C02D0">
        <w:rPr>
          <w:rFonts w:asciiTheme="minorHAnsi" w:hAnsiTheme="minorHAnsi" w:cstheme="minorHAnsi"/>
          <w:b/>
          <w:sz w:val="28"/>
          <w:szCs w:val="28"/>
          <w:lang w:val="fr-FR"/>
        </w:rPr>
        <w:t xml:space="preserve">Recrutement d’un consultant pour l’élaboration et la mise en œuvre d’un plan de communication et de sensibilisation </w:t>
      </w:r>
      <w:r w:rsidR="00CC408F" w:rsidRPr="008C02D0">
        <w:rPr>
          <w:rFonts w:asciiTheme="minorHAnsi" w:hAnsiTheme="minorHAnsi" w:cstheme="minorHAnsi"/>
          <w:b/>
          <w:sz w:val="28"/>
          <w:szCs w:val="28"/>
          <w:lang w:val="fr-FR"/>
        </w:rPr>
        <w:t>à</w:t>
      </w:r>
      <w:r w:rsidRPr="008C02D0">
        <w:rPr>
          <w:rFonts w:asciiTheme="minorHAnsi" w:hAnsiTheme="minorHAnsi" w:cstheme="minorHAnsi"/>
          <w:b/>
          <w:sz w:val="28"/>
          <w:szCs w:val="28"/>
          <w:lang w:val="fr-FR"/>
        </w:rPr>
        <w:t xml:space="preserve"> la résolution pacifique des conflits</w:t>
      </w:r>
      <w:r w:rsidR="00466EB3">
        <w:rPr>
          <w:rFonts w:asciiTheme="minorHAnsi" w:hAnsiTheme="minorHAnsi" w:cstheme="minorHAnsi"/>
          <w:b/>
          <w:sz w:val="28"/>
          <w:szCs w:val="28"/>
          <w:lang w:val="fr-FR"/>
        </w:rPr>
        <w:t xml:space="preserve"> et la consolidation de la paix (Republication)</w:t>
      </w:r>
    </w:p>
    <w:p w:rsidR="00FD4328" w:rsidRPr="009418F3" w:rsidRDefault="00FD4328" w:rsidP="00FD4328">
      <w:pPr>
        <w:spacing w:after="0" w:line="240" w:lineRule="auto"/>
        <w:rPr>
          <w:rFonts w:asciiTheme="minorHAnsi" w:hAnsiTheme="minorHAnsi" w:cstheme="minorHAnsi"/>
          <w:b/>
          <w:sz w:val="24"/>
          <w:szCs w:val="24"/>
          <w:lang w:val="fr-FR"/>
        </w:rPr>
      </w:pPr>
    </w:p>
    <w:p w:rsidR="009418F3" w:rsidRDefault="009418F3" w:rsidP="00FD4328">
      <w:pPr>
        <w:spacing w:after="0" w:line="240" w:lineRule="auto"/>
        <w:rPr>
          <w:rFonts w:asciiTheme="minorHAnsi" w:hAnsiTheme="minorHAnsi" w:cstheme="minorHAnsi"/>
          <w:b/>
          <w:lang w:val="fr-FR"/>
        </w:rPr>
      </w:pPr>
    </w:p>
    <w:p w:rsidR="00884DF1" w:rsidRPr="009418F3" w:rsidRDefault="004F2FCB" w:rsidP="00FD4328">
      <w:pPr>
        <w:spacing w:after="0" w:line="240" w:lineRule="auto"/>
        <w:rPr>
          <w:rFonts w:asciiTheme="minorHAnsi" w:hAnsiTheme="minorHAnsi" w:cstheme="minorHAnsi"/>
          <w:b/>
          <w:lang w:val="fr-FR"/>
        </w:rPr>
      </w:pPr>
      <w:r w:rsidRPr="009418F3">
        <w:rPr>
          <w:rFonts w:asciiTheme="minorHAnsi" w:hAnsiTheme="minorHAnsi" w:cstheme="minorHAnsi"/>
          <w:b/>
          <w:lang w:val="fr-FR"/>
        </w:rPr>
        <w:t xml:space="preserve">Pays : </w:t>
      </w:r>
      <w:r w:rsidR="008A40BE" w:rsidRPr="009418F3">
        <w:rPr>
          <w:rFonts w:asciiTheme="minorHAnsi" w:hAnsiTheme="minorHAnsi" w:cstheme="minorHAnsi"/>
          <w:b/>
          <w:lang w:val="fr-FR"/>
        </w:rPr>
        <w:t>Burkina Faso</w:t>
      </w:r>
    </w:p>
    <w:p w:rsidR="006775B5" w:rsidRPr="008C02D0" w:rsidRDefault="00BF2EF2" w:rsidP="006775B5">
      <w:pPr>
        <w:spacing w:after="0" w:line="240" w:lineRule="auto"/>
        <w:rPr>
          <w:rFonts w:asciiTheme="minorHAnsi" w:hAnsiTheme="minorHAnsi" w:cstheme="minorHAnsi"/>
          <w:b/>
          <w:lang w:val="fr-FR"/>
        </w:rPr>
      </w:pPr>
      <w:r w:rsidRPr="009418F3">
        <w:rPr>
          <w:rFonts w:asciiTheme="minorHAnsi" w:hAnsiTheme="minorHAnsi" w:cstheme="minorHAnsi"/>
          <w:b/>
          <w:lang w:val="fr-FR"/>
        </w:rPr>
        <w:t xml:space="preserve">Nom du </w:t>
      </w:r>
      <w:r w:rsidR="004F2FCB" w:rsidRPr="009418F3">
        <w:rPr>
          <w:rFonts w:asciiTheme="minorHAnsi" w:hAnsiTheme="minorHAnsi" w:cstheme="minorHAnsi"/>
          <w:b/>
          <w:lang w:val="fr-FR"/>
        </w:rPr>
        <w:t>Projet</w:t>
      </w:r>
      <w:r w:rsidR="004F2FCB" w:rsidRPr="009418F3">
        <w:rPr>
          <w:rFonts w:asciiTheme="minorHAnsi" w:hAnsiTheme="minorHAnsi" w:cstheme="minorHAnsi"/>
          <w:lang w:val="fr-FR"/>
        </w:rPr>
        <w:t xml:space="preserve"> :</w:t>
      </w:r>
      <w:r w:rsidRPr="009418F3">
        <w:rPr>
          <w:rFonts w:asciiTheme="minorHAnsi" w:hAnsiTheme="minorHAnsi" w:cstheme="minorHAnsi"/>
          <w:lang w:val="fr-FR"/>
        </w:rPr>
        <w:t xml:space="preserve"> </w:t>
      </w:r>
      <w:r w:rsidR="008C02D0" w:rsidRPr="008C02D0">
        <w:rPr>
          <w:rFonts w:asciiTheme="minorHAnsi" w:hAnsiTheme="minorHAnsi" w:cstheme="minorHAnsi"/>
          <w:b/>
          <w:lang w:val="fr-FR"/>
        </w:rPr>
        <w:t>Projet PSCCS</w:t>
      </w:r>
      <w:r w:rsidR="008C02D0" w:rsidRPr="008C02D0">
        <w:rPr>
          <w:rFonts w:ascii="Arial Narrow" w:hAnsi="Arial Narrow"/>
          <w:b/>
          <w:sz w:val="24"/>
          <w:szCs w:val="24"/>
          <w:lang w:val="fr-FR"/>
        </w:rPr>
        <w:t xml:space="preserve"> </w:t>
      </w:r>
      <w:proofErr w:type="spellStart"/>
      <w:r w:rsidR="008C02D0" w:rsidRPr="008C02D0">
        <w:rPr>
          <w:rFonts w:ascii="Arial Narrow" w:hAnsi="Arial Narrow"/>
          <w:b/>
          <w:sz w:val="24"/>
          <w:szCs w:val="24"/>
          <w:lang w:val="fr-FR"/>
        </w:rPr>
        <w:t>Liptako</w:t>
      </w:r>
      <w:proofErr w:type="spellEnd"/>
      <w:r w:rsidR="008C02D0" w:rsidRPr="008C02D0">
        <w:rPr>
          <w:rFonts w:ascii="Arial Narrow" w:hAnsi="Arial Narrow"/>
          <w:b/>
          <w:sz w:val="24"/>
          <w:szCs w:val="24"/>
          <w:lang w:val="fr-FR"/>
        </w:rPr>
        <w:t>-Gourma</w:t>
      </w:r>
      <w:r w:rsidR="008C02D0">
        <w:rPr>
          <w:rFonts w:ascii="Arial Narrow" w:hAnsi="Arial Narrow"/>
          <w:b/>
          <w:sz w:val="24"/>
          <w:szCs w:val="24"/>
          <w:lang w:val="fr-FR"/>
        </w:rPr>
        <w:t xml:space="preserve"> </w:t>
      </w:r>
    </w:p>
    <w:p w:rsidR="000E7228" w:rsidRPr="009418F3" w:rsidRDefault="00BF2EF2" w:rsidP="006775B5">
      <w:pPr>
        <w:spacing w:after="0" w:line="240" w:lineRule="auto"/>
        <w:rPr>
          <w:rFonts w:asciiTheme="minorHAnsi" w:eastAsia="Times New Roman" w:hAnsiTheme="minorHAnsi" w:cstheme="minorHAnsi"/>
          <w:bCs/>
          <w:lang w:val="fr-FR"/>
        </w:rPr>
      </w:pPr>
      <w:r w:rsidRPr="009418F3">
        <w:rPr>
          <w:rFonts w:asciiTheme="minorHAnsi" w:hAnsiTheme="minorHAnsi" w:cstheme="minorHAnsi"/>
          <w:b/>
          <w:lang w:val="fr-FR"/>
        </w:rPr>
        <w:t>Durée de réalisation</w:t>
      </w:r>
      <w:r w:rsidRPr="009418F3">
        <w:rPr>
          <w:rFonts w:asciiTheme="minorHAnsi" w:hAnsiTheme="minorHAnsi" w:cstheme="minorHAnsi"/>
          <w:lang w:val="fr-FR"/>
        </w:rPr>
        <w:t xml:space="preserve"> :</w:t>
      </w:r>
      <w:r w:rsidR="000E7228" w:rsidRPr="009418F3">
        <w:rPr>
          <w:rFonts w:asciiTheme="minorHAnsi" w:eastAsia="Times New Roman" w:hAnsiTheme="minorHAnsi" w:cstheme="minorHAnsi"/>
          <w:bCs/>
          <w:lang w:val="fr-FR"/>
        </w:rPr>
        <w:t xml:space="preserve"> </w:t>
      </w:r>
      <w:r w:rsidR="009A28B7">
        <w:rPr>
          <w:rFonts w:asciiTheme="minorHAnsi" w:eastAsia="Times New Roman" w:hAnsiTheme="minorHAnsi" w:cstheme="minorHAnsi"/>
          <w:bCs/>
          <w:lang w:val="fr-FR"/>
        </w:rPr>
        <w:t>Trente</w:t>
      </w:r>
      <w:r w:rsidR="008D09D7">
        <w:rPr>
          <w:rFonts w:asciiTheme="minorHAnsi" w:eastAsia="Times New Roman" w:hAnsiTheme="minorHAnsi" w:cstheme="minorHAnsi"/>
          <w:bCs/>
          <w:lang w:val="fr-FR"/>
        </w:rPr>
        <w:t xml:space="preserve"> (</w:t>
      </w:r>
      <w:r w:rsidR="00CE69B2">
        <w:rPr>
          <w:rFonts w:asciiTheme="minorHAnsi" w:eastAsia="Times New Roman" w:hAnsiTheme="minorHAnsi" w:cstheme="minorHAnsi"/>
          <w:bCs/>
          <w:lang w:val="fr-FR"/>
        </w:rPr>
        <w:t>3</w:t>
      </w:r>
      <w:r w:rsidR="009A28B7">
        <w:rPr>
          <w:rFonts w:asciiTheme="minorHAnsi" w:eastAsia="Times New Roman" w:hAnsiTheme="minorHAnsi" w:cstheme="minorHAnsi"/>
          <w:bCs/>
          <w:lang w:val="fr-FR"/>
        </w:rPr>
        <w:t>0</w:t>
      </w:r>
      <w:r w:rsidR="00CE69B2">
        <w:rPr>
          <w:rFonts w:asciiTheme="minorHAnsi" w:eastAsia="Times New Roman" w:hAnsiTheme="minorHAnsi" w:cstheme="minorHAnsi"/>
          <w:bCs/>
          <w:lang w:val="fr-FR"/>
        </w:rPr>
        <w:t>) Jours</w:t>
      </w:r>
    </w:p>
    <w:p w:rsidR="000C293E" w:rsidRPr="009418F3" w:rsidRDefault="000C293E" w:rsidP="009A0E6C">
      <w:pPr>
        <w:pStyle w:val="Retraitcorpsdetexte3"/>
        <w:shd w:val="clear" w:color="auto" w:fill="FFFFFF"/>
        <w:tabs>
          <w:tab w:val="left" w:pos="0"/>
        </w:tabs>
        <w:spacing w:after="0" w:line="240" w:lineRule="auto"/>
        <w:ind w:left="0" w:right="-282"/>
        <w:jc w:val="both"/>
        <w:rPr>
          <w:rFonts w:asciiTheme="minorHAnsi" w:hAnsiTheme="minorHAnsi" w:cstheme="minorHAnsi"/>
          <w:sz w:val="22"/>
          <w:szCs w:val="22"/>
          <w:lang w:val="fr-FR"/>
        </w:rPr>
      </w:pPr>
    </w:p>
    <w:p w:rsidR="00BF2EF2" w:rsidRPr="009418F3" w:rsidRDefault="00B2256B" w:rsidP="006A14CD">
      <w:pPr>
        <w:pStyle w:val="Retraitcorpsdetexte"/>
        <w:ind w:left="0"/>
        <w:rPr>
          <w:rFonts w:asciiTheme="minorHAnsi" w:hAnsiTheme="minorHAnsi" w:cstheme="minorHAnsi"/>
          <w:sz w:val="22"/>
          <w:szCs w:val="22"/>
        </w:rPr>
      </w:pPr>
      <w:r w:rsidRPr="009418F3">
        <w:rPr>
          <w:rFonts w:asciiTheme="minorHAnsi" w:hAnsiTheme="minorHAnsi" w:cstheme="minorHAnsi"/>
          <w:sz w:val="22"/>
          <w:szCs w:val="22"/>
        </w:rPr>
        <w:t xml:space="preserve">Votre </w:t>
      </w:r>
      <w:r w:rsidR="006775B5" w:rsidRPr="009418F3">
        <w:rPr>
          <w:rFonts w:asciiTheme="minorHAnsi" w:hAnsiTheme="minorHAnsi" w:cstheme="minorHAnsi"/>
          <w:sz w:val="22"/>
          <w:szCs w:val="22"/>
        </w:rPr>
        <w:t>soumission</w:t>
      </w:r>
      <w:r w:rsidRPr="009418F3">
        <w:rPr>
          <w:rFonts w:asciiTheme="minorHAnsi" w:hAnsiTheme="minorHAnsi" w:cstheme="minorHAnsi"/>
          <w:sz w:val="22"/>
          <w:szCs w:val="22"/>
        </w:rPr>
        <w:t xml:space="preserve"> </w:t>
      </w:r>
      <w:r w:rsidR="00BF2EF2" w:rsidRPr="009418F3">
        <w:rPr>
          <w:rFonts w:asciiTheme="minorHAnsi" w:hAnsiTheme="minorHAnsi" w:cstheme="minorHAnsi"/>
          <w:sz w:val="22"/>
          <w:szCs w:val="22"/>
        </w:rPr>
        <w:t xml:space="preserve">devra </w:t>
      </w:r>
      <w:r w:rsidRPr="009418F3">
        <w:rPr>
          <w:rFonts w:asciiTheme="minorHAnsi" w:hAnsiTheme="minorHAnsi" w:cstheme="minorHAnsi"/>
          <w:sz w:val="22"/>
          <w:szCs w:val="22"/>
        </w:rPr>
        <w:t>être</w:t>
      </w:r>
      <w:r w:rsidR="00E72BB7" w:rsidRPr="009418F3">
        <w:rPr>
          <w:rFonts w:asciiTheme="minorHAnsi" w:hAnsiTheme="minorHAnsi" w:cstheme="minorHAnsi"/>
          <w:sz w:val="22"/>
          <w:szCs w:val="22"/>
        </w:rPr>
        <w:t xml:space="preserve"> </w:t>
      </w:r>
      <w:r w:rsidR="006775B5" w:rsidRPr="009418F3">
        <w:rPr>
          <w:rFonts w:asciiTheme="minorHAnsi" w:hAnsiTheme="minorHAnsi" w:cstheme="minorHAnsi"/>
          <w:sz w:val="22"/>
          <w:szCs w:val="22"/>
        </w:rPr>
        <w:t xml:space="preserve">déposée à l’adresse suivante : </w:t>
      </w:r>
    </w:p>
    <w:p w:rsidR="00C13BD7" w:rsidRPr="009418F3" w:rsidRDefault="00C13BD7" w:rsidP="006A14CD">
      <w:pPr>
        <w:spacing w:after="0" w:line="240" w:lineRule="auto"/>
        <w:outlineLvl w:val="0"/>
        <w:rPr>
          <w:rFonts w:asciiTheme="minorHAnsi" w:hAnsiTheme="minorHAnsi" w:cstheme="minorHAnsi"/>
          <w:b/>
          <w:lang w:val="fr-FR"/>
        </w:rPr>
      </w:pPr>
    </w:p>
    <w:p w:rsidR="00B5272E" w:rsidRPr="009418F3" w:rsidRDefault="00B5272E" w:rsidP="006A14CD">
      <w:pPr>
        <w:spacing w:after="0" w:line="240" w:lineRule="auto"/>
        <w:outlineLvl w:val="0"/>
        <w:rPr>
          <w:rFonts w:asciiTheme="minorHAnsi" w:hAnsiTheme="minorHAnsi" w:cstheme="minorHAnsi"/>
          <w:b/>
          <w:lang w:val="fr-FR"/>
        </w:rPr>
      </w:pPr>
      <w:r w:rsidRPr="009418F3">
        <w:rPr>
          <w:rFonts w:asciiTheme="minorHAnsi" w:hAnsiTheme="minorHAnsi" w:cstheme="minorHAnsi"/>
          <w:b/>
          <w:lang w:val="fr-FR"/>
        </w:rPr>
        <w:t>Programme des Nations Unies pour le développement</w:t>
      </w:r>
    </w:p>
    <w:p w:rsidR="00C91C5D" w:rsidRPr="009418F3" w:rsidRDefault="006775B5" w:rsidP="006A14CD">
      <w:pPr>
        <w:tabs>
          <w:tab w:val="num" w:pos="0"/>
          <w:tab w:val="right" w:leader="dot" w:pos="8640"/>
        </w:tabs>
        <w:spacing w:after="0" w:line="240" w:lineRule="auto"/>
        <w:jc w:val="both"/>
        <w:rPr>
          <w:rFonts w:asciiTheme="minorHAnsi" w:hAnsiTheme="minorHAnsi" w:cstheme="minorHAnsi"/>
          <w:lang w:val="fr-FR"/>
        </w:rPr>
      </w:pPr>
      <w:r w:rsidRPr="009418F3">
        <w:rPr>
          <w:rFonts w:asciiTheme="minorHAnsi" w:hAnsiTheme="minorHAnsi" w:cstheme="minorHAnsi"/>
          <w:lang w:val="fr-FR"/>
        </w:rPr>
        <w:t>Secrétariat des O</w:t>
      </w:r>
      <w:r w:rsidR="00C91C5D" w:rsidRPr="009418F3">
        <w:rPr>
          <w:rFonts w:asciiTheme="minorHAnsi" w:hAnsiTheme="minorHAnsi" w:cstheme="minorHAnsi"/>
          <w:lang w:val="fr-FR"/>
        </w:rPr>
        <w:t>pérations du PNUD, 4ième étage, porte 417</w:t>
      </w:r>
    </w:p>
    <w:p w:rsidR="00C91C5D" w:rsidRPr="009418F3" w:rsidRDefault="00C91C5D" w:rsidP="006A14CD">
      <w:pPr>
        <w:pStyle w:val="Pieddepage"/>
        <w:jc w:val="both"/>
        <w:rPr>
          <w:rFonts w:asciiTheme="minorHAnsi" w:hAnsiTheme="minorHAnsi" w:cstheme="minorHAnsi"/>
          <w:lang w:val="fr-FR"/>
        </w:rPr>
      </w:pPr>
      <w:r w:rsidRPr="009418F3">
        <w:rPr>
          <w:rFonts w:asciiTheme="minorHAnsi" w:hAnsiTheme="minorHAnsi" w:cstheme="minorHAnsi"/>
          <w:lang w:val="fr-FR"/>
        </w:rPr>
        <w:t>Immeuble des Nations Unies, Koulouba</w:t>
      </w:r>
    </w:p>
    <w:p w:rsidR="00C91C5D" w:rsidRPr="009418F3" w:rsidRDefault="006775B5" w:rsidP="006A14CD">
      <w:pPr>
        <w:pStyle w:val="Pieddepage"/>
        <w:jc w:val="both"/>
        <w:rPr>
          <w:rFonts w:asciiTheme="minorHAnsi" w:hAnsiTheme="minorHAnsi" w:cstheme="minorHAnsi"/>
          <w:lang w:val="fr-FR"/>
        </w:rPr>
      </w:pPr>
      <w:r w:rsidRPr="009418F3">
        <w:rPr>
          <w:rFonts w:asciiTheme="minorHAnsi" w:hAnsiTheme="minorHAnsi" w:cstheme="minorHAnsi"/>
          <w:lang w:val="fr-FR"/>
        </w:rPr>
        <w:t>0</w:t>
      </w:r>
      <w:r w:rsidR="00C91C5D" w:rsidRPr="009418F3">
        <w:rPr>
          <w:rFonts w:asciiTheme="minorHAnsi" w:hAnsiTheme="minorHAnsi" w:cstheme="minorHAnsi"/>
          <w:lang w:val="fr-FR"/>
        </w:rPr>
        <w:t>1 BP 575 Ouagadougou 01 – Burkina Faso</w:t>
      </w:r>
    </w:p>
    <w:p w:rsidR="00C91C5D" w:rsidRPr="009418F3" w:rsidRDefault="00C91C5D" w:rsidP="006A14CD">
      <w:pPr>
        <w:pStyle w:val="Pieddepage"/>
        <w:jc w:val="both"/>
        <w:rPr>
          <w:rFonts w:asciiTheme="minorHAnsi" w:hAnsiTheme="minorHAnsi" w:cstheme="minorHAnsi"/>
          <w:lang w:val="fr-FR"/>
        </w:rPr>
      </w:pPr>
      <w:r w:rsidRPr="009418F3">
        <w:rPr>
          <w:rFonts w:asciiTheme="minorHAnsi" w:hAnsiTheme="minorHAnsi" w:cstheme="minorHAnsi"/>
          <w:lang w:val="fr-FR"/>
        </w:rPr>
        <w:t xml:space="preserve">Téléphone : (226) </w:t>
      </w:r>
      <w:r w:rsidR="000D5AE3" w:rsidRPr="009418F3">
        <w:rPr>
          <w:rFonts w:asciiTheme="minorHAnsi" w:hAnsiTheme="minorHAnsi" w:cstheme="minorHAnsi"/>
          <w:lang w:val="fr-FR"/>
        </w:rPr>
        <w:t>25</w:t>
      </w:r>
      <w:r w:rsidRPr="009418F3">
        <w:rPr>
          <w:rFonts w:asciiTheme="minorHAnsi" w:hAnsiTheme="minorHAnsi" w:cstheme="minorHAnsi"/>
          <w:lang w:val="fr-FR"/>
        </w:rPr>
        <w:t>.30.67.62/63.64</w:t>
      </w:r>
    </w:p>
    <w:p w:rsidR="006775B5" w:rsidRPr="009418F3" w:rsidRDefault="006775B5" w:rsidP="006A14CD">
      <w:pPr>
        <w:pStyle w:val="Retraitcorpsdetexte"/>
        <w:ind w:left="0"/>
        <w:rPr>
          <w:rFonts w:asciiTheme="minorHAnsi" w:hAnsiTheme="minorHAnsi" w:cstheme="minorHAnsi"/>
          <w:sz w:val="22"/>
          <w:szCs w:val="22"/>
        </w:rPr>
      </w:pPr>
    </w:p>
    <w:p w:rsidR="00BF2EF2" w:rsidRPr="009418F3" w:rsidRDefault="006775B5" w:rsidP="006A14CD">
      <w:pPr>
        <w:pStyle w:val="Retraitcorpsdetexte"/>
        <w:ind w:left="0"/>
        <w:rPr>
          <w:rStyle w:val="Lienhypertexte"/>
          <w:rFonts w:asciiTheme="minorHAnsi" w:hAnsiTheme="minorHAnsi" w:cstheme="minorHAnsi"/>
          <w:b/>
          <w:sz w:val="22"/>
          <w:szCs w:val="22"/>
        </w:rPr>
      </w:pPr>
      <w:r w:rsidRPr="009418F3">
        <w:rPr>
          <w:rFonts w:asciiTheme="minorHAnsi" w:hAnsiTheme="minorHAnsi" w:cstheme="minorHAnsi"/>
          <w:sz w:val="22"/>
          <w:szCs w:val="22"/>
        </w:rPr>
        <w:t>Ou envoyées p</w:t>
      </w:r>
      <w:r w:rsidR="00C91C5D" w:rsidRPr="009418F3">
        <w:rPr>
          <w:rFonts w:asciiTheme="minorHAnsi" w:hAnsiTheme="minorHAnsi" w:cstheme="minorHAnsi"/>
          <w:sz w:val="22"/>
          <w:szCs w:val="22"/>
        </w:rPr>
        <w:t xml:space="preserve">ar </w:t>
      </w:r>
      <w:r w:rsidR="00BF2EF2" w:rsidRPr="009418F3">
        <w:rPr>
          <w:rFonts w:asciiTheme="minorHAnsi" w:hAnsiTheme="minorHAnsi" w:cstheme="minorHAnsi"/>
          <w:sz w:val="22"/>
          <w:szCs w:val="22"/>
        </w:rPr>
        <w:t>email :</w:t>
      </w:r>
      <w:r w:rsidR="00F62E05" w:rsidRPr="009418F3">
        <w:rPr>
          <w:rFonts w:asciiTheme="minorHAnsi" w:hAnsiTheme="minorHAnsi" w:cstheme="minorHAnsi"/>
          <w:sz w:val="22"/>
          <w:szCs w:val="22"/>
        </w:rPr>
        <w:t xml:space="preserve"> </w:t>
      </w:r>
      <w:hyperlink r:id="rId7" w:history="1">
        <w:r w:rsidR="00B5272E" w:rsidRPr="009418F3">
          <w:rPr>
            <w:rStyle w:val="Lienhypertexte"/>
            <w:rFonts w:asciiTheme="minorHAnsi" w:hAnsiTheme="minorHAnsi" w:cstheme="minorHAnsi"/>
            <w:b/>
            <w:sz w:val="22"/>
            <w:szCs w:val="22"/>
          </w:rPr>
          <w:t>offres.burkina@undp.org</w:t>
        </w:r>
      </w:hyperlink>
    </w:p>
    <w:p w:rsidR="00C91C5D" w:rsidRPr="009418F3" w:rsidRDefault="00C91C5D" w:rsidP="006A14CD">
      <w:pPr>
        <w:pStyle w:val="Retraitcorpsdetexte"/>
        <w:ind w:left="0"/>
        <w:rPr>
          <w:rFonts w:asciiTheme="minorHAnsi" w:hAnsiTheme="minorHAnsi" w:cstheme="minorHAnsi"/>
          <w:sz w:val="22"/>
          <w:szCs w:val="22"/>
        </w:rPr>
      </w:pPr>
    </w:p>
    <w:p w:rsidR="00BF2EF2" w:rsidRPr="009418F3" w:rsidRDefault="00BF2EF2" w:rsidP="006A14CD">
      <w:pPr>
        <w:tabs>
          <w:tab w:val="left" w:pos="1410"/>
        </w:tabs>
        <w:spacing w:line="240" w:lineRule="auto"/>
        <w:rPr>
          <w:rFonts w:asciiTheme="minorHAnsi" w:hAnsiTheme="minorHAnsi" w:cstheme="minorHAnsi"/>
          <w:b/>
          <w:lang w:val="fr-FR"/>
        </w:rPr>
      </w:pPr>
      <w:r w:rsidRPr="009418F3">
        <w:rPr>
          <w:rFonts w:asciiTheme="minorHAnsi" w:hAnsiTheme="minorHAnsi" w:cstheme="minorHAnsi"/>
          <w:lang w:val="fr-FR"/>
        </w:rPr>
        <w:t xml:space="preserve"> Au plus tard </w:t>
      </w:r>
      <w:r w:rsidR="003B635B">
        <w:rPr>
          <w:rFonts w:asciiTheme="minorHAnsi" w:hAnsiTheme="minorHAnsi" w:cstheme="minorHAnsi"/>
          <w:lang w:val="fr-FR"/>
        </w:rPr>
        <w:t xml:space="preserve">le </w:t>
      </w:r>
      <w:r w:rsidR="00466EB3">
        <w:rPr>
          <w:rFonts w:asciiTheme="minorHAnsi" w:hAnsiTheme="minorHAnsi" w:cstheme="minorHAnsi"/>
          <w:b/>
          <w:color w:val="000000" w:themeColor="text1"/>
          <w:lang w:val="fr-FR"/>
        </w:rPr>
        <w:t>Vendredi 1</w:t>
      </w:r>
      <w:r w:rsidR="00466EB3" w:rsidRPr="00466EB3">
        <w:rPr>
          <w:rFonts w:asciiTheme="minorHAnsi" w:hAnsiTheme="minorHAnsi" w:cstheme="minorHAnsi"/>
          <w:b/>
          <w:color w:val="000000" w:themeColor="text1"/>
          <w:vertAlign w:val="superscript"/>
          <w:lang w:val="fr-FR"/>
        </w:rPr>
        <w:t>er</w:t>
      </w:r>
      <w:r w:rsidR="00466EB3">
        <w:rPr>
          <w:rFonts w:asciiTheme="minorHAnsi" w:hAnsiTheme="minorHAnsi" w:cstheme="minorHAnsi"/>
          <w:b/>
          <w:color w:val="000000" w:themeColor="text1"/>
          <w:lang w:val="fr-FR"/>
        </w:rPr>
        <w:t xml:space="preserve"> </w:t>
      </w:r>
      <w:proofErr w:type="gramStart"/>
      <w:r w:rsidR="00466EB3">
        <w:rPr>
          <w:rFonts w:asciiTheme="minorHAnsi" w:hAnsiTheme="minorHAnsi" w:cstheme="minorHAnsi"/>
          <w:b/>
          <w:color w:val="000000" w:themeColor="text1"/>
          <w:lang w:val="fr-FR"/>
        </w:rPr>
        <w:t>février</w:t>
      </w:r>
      <w:r w:rsidR="00623291">
        <w:rPr>
          <w:rFonts w:asciiTheme="minorHAnsi" w:hAnsiTheme="minorHAnsi" w:cstheme="minorHAnsi"/>
          <w:b/>
          <w:color w:val="000000" w:themeColor="text1"/>
          <w:lang w:val="fr-FR"/>
        </w:rPr>
        <w:t xml:space="preserve"> </w:t>
      </w:r>
      <w:r w:rsidR="00466EB3">
        <w:rPr>
          <w:rFonts w:asciiTheme="minorHAnsi" w:hAnsiTheme="minorHAnsi" w:cstheme="minorHAnsi"/>
          <w:b/>
          <w:color w:val="000000" w:themeColor="text1"/>
          <w:lang w:val="fr-FR"/>
        </w:rPr>
        <w:t xml:space="preserve"> 2019</w:t>
      </w:r>
      <w:proofErr w:type="gramEnd"/>
      <w:r w:rsidR="00466EB3">
        <w:rPr>
          <w:rFonts w:asciiTheme="minorHAnsi" w:hAnsiTheme="minorHAnsi" w:cstheme="minorHAnsi"/>
          <w:b/>
          <w:color w:val="000000" w:themeColor="text1"/>
          <w:lang w:val="fr-FR"/>
        </w:rPr>
        <w:t xml:space="preserve"> </w:t>
      </w:r>
      <w:r w:rsidR="00623291">
        <w:rPr>
          <w:rFonts w:asciiTheme="minorHAnsi" w:hAnsiTheme="minorHAnsi" w:cstheme="minorHAnsi"/>
          <w:b/>
          <w:color w:val="000000" w:themeColor="text1"/>
          <w:lang w:val="fr-FR"/>
        </w:rPr>
        <w:t>à 1</w:t>
      </w:r>
      <w:r w:rsidR="00466EB3">
        <w:rPr>
          <w:rFonts w:asciiTheme="minorHAnsi" w:hAnsiTheme="minorHAnsi" w:cstheme="minorHAnsi"/>
          <w:b/>
          <w:color w:val="000000" w:themeColor="text1"/>
          <w:lang w:val="fr-FR"/>
        </w:rPr>
        <w:t>2</w:t>
      </w:r>
      <w:r w:rsidR="00623291">
        <w:rPr>
          <w:rFonts w:asciiTheme="minorHAnsi" w:hAnsiTheme="minorHAnsi" w:cstheme="minorHAnsi"/>
          <w:b/>
          <w:color w:val="000000" w:themeColor="text1"/>
          <w:lang w:val="fr-FR"/>
        </w:rPr>
        <w:t>h</w:t>
      </w:r>
    </w:p>
    <w:p w:rsidR="00705432" w:rsidRPr="00466EB3" w:rsidRDefault="00B5272E" w:rsidP="008C02D0">
      <w:pPr>
        <w:jc w:val="both"/>
        <w:rPr>
          <w:rFonts w:asciiTheme="minorHAnsi" w:hAnsiTheme="minorHAnsi" w:cstheme="minorHAnsi"/>
          <w:b/>
          <w:lang w:val="fr-FR"/>
        </w:rPr>
      </w:pPr>
      <w:r w:rsidRPr="009418F3">
        <w:rPr>
          <w:rFonts w:asciiTheme="minorHAnsi" w:hAnsiTheme="minorHAnsi" w:cstheme="minorHAnsi"/>
          <w:lang w:val="fr-FR"/>
        </w:rPr>
        <w:t xml:space="preserve">Les </w:t>
      </w:r>
      <w:r w:rsidR="004B3102" w:rsidRPr="009418F3">
        <w:rPr>
          <w:rFonts w:asciiTheme="minorHAnsi" w:hAnsiTheme="minorHAnsi" w:cstheme="minorHAnsi"/>
          <w:lang w:val="fr-FR"/>
        </w:rPr>
        <w:t xml:space="preserve">propositions, </w:t>
      </w:r>
      <w:r w:rsidRPr="009418F3">
        <w:rPr>
          <w:rFonts w:asciiTheme="minorHAnsi" w:hAnsiTheme="minorHAnsi" w:cstheme="minorHAnsi"/>
          <w:lang w:val="fr-FR"/>
        </w:rPr>
        <w:t>adressées au Directeur Pays Adjoint</w:t>
      </w:r>
      <w:r w:rsidR="000171E6" w:rsidRPr="009418F3">
        <w:rPr>
          <w:rFonts w:asciiTheme="minorHAnsi" w:hAnsiTheme="minorHAnsi" w:cstheme="minorHAnsi"/>
          <w:lang w:val="fr-FR"/>
        </w:rPr>
        <w:t xml:space="preserve"> </w:t>
      </w:r>
      <w:proofErr w:type="spellStart"/>
      <w:r w:rsidR="000171E6" w:rsidRPr="009418F3">
        <w:rPr>
          <w:rFonts w:asciiTheme="minorHAnsi" w:hAnsiTheme="minorHAnsi" w:cstheme="minorHAnsi"/>
          <w:lang w:val="fr-FR"/>
        </w:rPr>
        <w:t>a.i</w:t>
      </w:r>
      <w:proofErr w:type="spellEnd"/>
      <w:r w:rsidR="000171E6" w:rsidRPr="009418F3">
        <w:rPr>
          <w:rFonts w:asciiTheme="minorHAnsi" w:hAnsiTheme="minorHAnsi" w:cstheme="minorHAnsi"/>
          <w:lang w:val="fr-FR"/>
        </w:rPr>
        <w:t>.</w:t>
      </w:r>
      <w:r w:rsidRPr="009418F3">
        <w:rPr>
          <w:rFonts w:asciiTheme="minorHAnsi" w:hAnsiTheme="minorHAnsi" w:cstheme="minorHAnsi"/>
          <w:lang w:val="fr-FR"/>
        </w:rPr>
        <w:t>/ Opérations, doivent être déposées sous pli</w:t>
      </w:r>
      <w:r w:rsidR="000171E6" w:rsidRPr="009418F3">
        <w:rPr>
          <w:rFonts w:asciiTheme="minorHAnsi" w:hAnsiTheme="minorHAnsi" w:cstheme="minorHAnsi"/>
          <w:lang w:val="fr-FR"/>
        </w:rPr>
        <w:t>s</w:t>
      </w:r>
      <w:r w:rsidRPr="009418F3">
        <w:rPr>
          <w:rFonts w:asciiTheme="minorHAnsi" w:hAnsiTheme="minorHAnsi" w:cstheme="minorHAnsi"/>
          <w:lang w:val="fr-FR"/>
        </w:rPr>
        <w:t xml:space="preserve"> ferm</w:t>
      </w:r>
      <w:r w:rsidR="000171E6" w:rsidRPr="009418F3">
        <w:rPr>
          <w:rFonts w:asciiTheme="minorHAnsi" w:hAnsiTheme="minorHAnsi" w:cstheme="minorHAnsi"/>
          <w:lang w:val="fr-FR"/>
        </w:rPr>
        <w:t>és à</w:t>
      </w:r>
      <w:r w:rsidR="00DE5E11" w:rsidRPr="009418F3">
        <w:rPr>
          <w:rFonts w:asciiTheme="minorHAnsi" w:hAnsiTheme="minorHAnsi" w:cstheme="minorHAnsi"/>
          <w:lang w:val="fr-FR"/>
        </w:rPr>
        <w:t xml:space="preserve"> </w:t>
      </w:r>
      <w:r w:rsidR="004B3102" w:rsidRPr="009418F3">
        <w:rPr>
          <w:rFonts w:asciiTheme="minorHAnsi" w:hAnsiTheme="minorHAnsi" w:cstheme="minorHAnsi"/>
          <w:lang w:val="fr-FR"/>
        </w:rPr>
        <w:t>l’adresse ci-dessus,</w:t>
      </w:r>
      <w:r w:rsidR="00310006" w:rsidRPr="009418F3">
        <w:rPr>
          <w:rFonts w:asciiTheme="minorHAnsi" w:hAnsiTheme="minorHAnsi" w:cstheme="minorHAnsi"/>
          <w:lang w:val="fr-FR"/>
        </w:rPr>
        <w:t xml:space="preserve"> avec la mention </w:t>
      </w:r>
      <w:r w:rsidRPr="009418F3">
        <w:rPr>
          <w:rFonts w:asciiTheme="minorHAnsi" w:hAnsiTheme="minorHAnsi" w:cstheme="minorHAnsi"/>
          <w:b/>
          <w:lang w:val="fr-FR"/>
        </w:rPr>
        <w:t>«</w:t>
      </w:r>
      <w:r w:rsidR="00310006" w:rsidRPr="009418F3">
        <w:rPr>
          <w:rFonts w:asciiTheme="minorHAnsi" w:hAnsiTheme="minorHAnsi" w:cstheme="minorHAnsi"/>
          <w:b/>
          <w:lang w:val="fr-FR"/>
        </w:rPr>
        <w:t xml:space="preserve"> </w:t>
      </w:r>
      <w:r w:rsidR="00FD4328" w:rsidRPr="009418F3">
        <w:rPr>
          <w:rFonts w:asciiTheme="minorHAnsi" w:hAnsiTheme="minorHAnsi" w:cstheme="minorHAnsi"/>
          <w:b/>
          <w:lang w:val="fr-FR"/>
        </w:rPr>
        <w:t>IC NOTICE</w:t>
      </w:r>
      <w:r w:rsidR="00E7550A" w:rsidRPr="009418F3">
        <w:rPr>
          <w:rFonts w:asciiTheme="minorHAnsi" w:hAnsiTheme="minorHAnsi" w:cstheme="minorHAnsi"/>
          <w:b/>
          <w:lang w:val="fr-FR"/>
        </w:rPr>
        <w:t xml:space="preserve"> N</w:t>
      </w:r>
      <w:r w:rsidR="00E7550A" w:rsidRPr="00000EEA">
        <w:rPr>
          <w:rFonts w:asciiTheme="minorHAnsi" w:hAnsiTheme="minorHAnsi" w:cstheme="minorHAnsi"/>
          <w:b/>
          <w:lang w:val="fr-FR"/>
        </w:rPr>
        <w:t>°</w:t>
      </w:r>
      <w:r w:rsidR="00884DF1" w:rsidRPr="00000EEA">
        <w:rPr>
          <w:rFonts w:asciiTheme="minorHAnsi" w:hAnsiTheme="minorHAnsi" w:cstheme="minorHAnsi"/>
          <w:b/>
          <w:lang w:val="fr-FR"/>
        </w:rPr>
        <w:t>0</w:t>
      </w:r>
      <w:r w:rsidR="00DE49DC">
        <w:rPr>
          <w:rFonts w:asciiTheme="minorHAnsi" w:hAnsiTheme="minorHAnsi" w:cstheme="minorHAnsi"/>
          <w:b/>
          <w:lang w:val="fr-FR"/>
        </w:rPr>
        <w:t>02</w:t>
      </w:r>
      <w:r w:rsidR="00E7550A" w:rsidRPr="00000EEA">
        <w:rPr>
          <w:rFonts w:asciiTheme="minorHAnsi" w:hAnsiTheme="minorHAnsi" w:cstheme="minorHAnsi"/>
          <w:b/>
          <w:lang w:val="fr-FR"/>
        </w:rPr>
        <w:t>-</w:t>
      </w:r>
      <w:r w:rsidR="00884DF1" w:rsidRPr="00000EEA">
        <w:rPr>
          <w:rFonts w:asciiTheme="minorHAnsi" w:hAnsiTheme="minorHAnsi" w:cstheme="minorHAnsi"/>
          <w:b/>
          <w:lang w:val="fr-FR"/>
        </w:rPr>
        <w:t>201</w:t>
      </w:r>
      <w:r w:rsidR="00DE49DC">
        <w:rPr>
          <w:rFonts w:asciiTheme="minorHAnsi" w:hAnsiTheme="minorHAnsi" w:cstheme="minorHAnsi"/>
          <w:b/>
          <w:lang w:val="fr-FR"/>
        </w:rPr>
        <w:t>9</w:t>
      </w:r>
      <w:r w:rsidR="00884DF1" w:rsidRPr="009418F3">
        <w:rPr>
          <w:rFonts w:asciiTheme="minorHAnsi" w:hAnsiTheme="minorHAnsi" w:cstheme="minorHAnsi"/>
          <w:b/>
          <w:lang w:val="fr-FR"/>
        </w:rPr>
        <w:t>/</w:t>
      </w:r>
      <w:r w:rsidR="00310006" w:rsidRPr="009418F3">
        <w:rPr>
          <w:rFonts w:asciiTheme="minorHAnsi" w:hAnsiTheme="minorHAnsi" w:cstheme="minorHAnsi"/>
          <w:b/>
          <w:lang w:val="fr-FR"/>
        </w:rPr>
        <w:t>PNUD :</w:t>
      </w:r>
      <w:r w:rsidR="000E7228" w:rsidRPr="009418F3">
        <w:rPr>
          <w:rFonts w:asciiTheme="minorHAnsi" w:hAnsiTheme="minorHAnsi" w:cstheme="minorHAnsi"/>
          <w:b/>
          <w:lang w:val="fr-FR"/>
        </w:rPr>
        <w:t xml:space="preserve"> </w:t>
      </w:r>
      <w:r w:rsidR="00705432" w:rsidRPr="00705432">
        <w:rPr>
          <w:rFonts w:asciiTheme="minorHAnsi" w:hAnsiTheme="minorHAnsi" w:cstheme="minorHAnsi"/>
          <w:b/>
          <w:lang w:val="fr-FR"/>
        </w:rPr>
        <w:t>Recrutement d’un consultant pour l’élaboration et la m</w:t>
      </w:r>
      <w:bookmarkStart w:id="0" w:name="_GoBack"/>
      <w:bookmarkEnd w:id="0"/>
      <w:r w:rsidR="00705432" w:rsidRPr="00705432">
        <w:rPr>
          <w:rFonts w:asciiTheme="minorHAnsi" w:hAnsiTheme="minorHAnsi" w:cstheme="minorHAnsi"/>
          <w:b/>
          <w:lang w:val="fr-FR"/>
        </w:rPr>
        <w:t xml:space="preserve">ise en œuvre d’un plan de communication et de sensibilisation à la </w:t>
      </w:r>
      <w:r w:rsidR="00705432" w:rsidRPr="00466EB3">
        <w:rPr>
          <w:rFonts w:asciiTheme="minorHAnsi" w:hAnsiTheme="minorHAnsi" w:cstheme="minorHAnsi"/>
          <w:b/>
          <w:lang w:val="fr-FR"/>
        </w:rPr>
        <w:t>résolution pacifique des conflits et la consolidation de la paix</w:t>
      </w:r>
      <w:r w:rsidR="008C02D0" w:rsidRPr="00466EB3">
        <w:rPr>
          <w:rFonts w:asciiTheme="minorHAnsi" w:hAnsiTheme="minorHAnsi" w:cstheme="minorHAnsi"/>
          <w:b/>
          <w:lang w:val="fr-FR"/>
        </w:rPr>
        <w:t> ».</w:t>
      </w:r>
    </w:p>
    <w:p w:rsidR="00FD4328" w:rsidRPr="00466EB3" w:rsidRDefault="00FD4328" w:rsidP="00FD4328">
      <w:pPr>
        <w:spacing w:after="0" w:line="240" w:lineRule="auto"/>
        <w:jc w:val="both"/>
        <w:rPr>
          <w:rFonts w:asciiTheme="minorHAnsi" w:hAnsiTheme="minorHAnsi" w:cstheme="minorHAnsi"/>
          <w:bCs/>
          <w:lang w:val="fr-FR"/>
        </w:rPr>
      </w:pPr>
      <w:r w:rsidRPr="00466EB3">
        <w:rPr>
          <w:rFonts w:asciiTheme="minorHAnsi" w:hAnsiTheme="minorHAnsi" w:cstheme="minorHAnsi"/>
          <w:bCs/>
          <w:lang w:val="fr-FR"/>
        </w:rPr>
        <w:t>Pour démontrer leurs qualifications, les candidat (e)s devront soumettre une offre qui comprendra les documents suivants :</w:t>
      </w:r>
    </w:p>
    <w:p w:rsidR="008C02D0" w:rsidRPr="00466EB3" w:rsidRDefault="008C02D0" w:rsidP="008C02D0">
      <w:pPr>
        <w:numPr>
          <w:ilvl w:val="0"/>
          <w:numId w:val="20"/>
        </w:numPr>
        <w:spacing w:after="0" w:line="240" w:lineRule="auto"/>
        <w:jc w:val="both"/>
        <w:rPr>
          <w:rFonts w:asciiTheme="minorHAnsi" w:hAnsiTheme="minorHAnsi"/>
          <w:color w:val="000000" w:themeColor="text1"/>
          <w:lang w:val="fr-FR"/>
        </w:rPr>
      </w:pPr>
      <w:r w:rsidRPr="00466EB3">
        <w:rPr>
          <w:rFonts w:asciiTheme="minorHAnsi" w:hAnsiTheme="minorHAnsi"/>
          <w:color w:val="000000" w:themeColor="text1"/>
          <w:lang w:val="fr-FR"/>
        </w:rPr>
        <w:t>Une brève description de la méthodologie de travail indiquant les différentes étapes de réalisation de la mission et le chronogramme (3 pages maximum</w:t>
      </w:r>
      <w:proofErr w:type="gramStart"/>
      <w:r w:rsidRPr="00466EB3">
        <w:rPr>
          <w:rFonts w:asciiTheme="minorHAnsi" w:hAnsiTheme="minorHAnsi"/>
          <w:color w:val="000000" w:themeColor="text1"/>
          <w:lang w:val="fr-FR"/>
        </w:rPr>
        <w:t>);</w:t>
      </w:r>
      <w:proofErr w:type="gramEnd"/>
    </w:p>
    <w:p w:rsidR="008C02D0" w:rsidRPr="00466EB3" w:rsidRDefault="00FD4328" w:rsidP="008C02D0">
      <w:pPr>
        <w:numPr>
          <w:ilvl w:val="0"/>
          <w:numId w:val="20"/>
        </w:numPr>
        <w:spacing w:after="0" w:line="240" w:lineRule="auto"/>
        <w:jc w:val="both"/>
        <w:rPr>
          <w:rFonts w:asciiTheme="minorHAnsi" w:hAnsiTheme="minorHAnsi" w:cstheme="minorHAnsi"/>
          <w:b/>
          <w:bCs/>
          <w:color w:val="0000FF"/>
          <w:u w:val="single"/>
          <w:lang w:val="fr-FR"/>
        </w:rPr>
      </w:pPr>
      <w:r w:rsidRPr="00466EB3">
        <w:rPr>
          <w:rFonts w:asciiTheme="minorHAnsi" w:hAnsiTheme="minorHAnsi" w:cstheme="minorHAnsi"/>
          <w:bCs/>
          <w:lang w:val="fr-FR"/>
        </w:rPr>
        <w:t>Un Curriculum Vitae incluant surtout son expérience des missions similaires et indiquant au moins 3 (trois) personnes de référence) ;</w:t>
      </w:r>
      <w:r w:rsidR="008C02D0" w:rsidRPr="00466EB3">
        <w:rPr>
          <w:rFonts w:asciiTheme="minorHAnsi" w:hAnsiTheme="minorHAnsi"/>
          <w:color w:val="000000" w:themeColor="text1"/>
          <w:lang w:val="fr-FR"/>
        </w:rPr>
        <w:t xml:space="preserve"> </w:t>
      </w:r>
    </w:p>
    <w:p w:rsidR="00FD4328" w:rsidRPr="00466EB3" w:rsidRDefault="00FD4328" w:rsidP="008C02D0">
      <w:pPr>
        <w:numPr>
          <w:ilvl w:val="0"/>
          <w:numId w:val="20"/>
        </w:numPr>
        <w:spacing w:after="0" w:line="240" w:lineRule="auto"/>
        <w:jc w:val="both"/>
        <w:rPr>
          <w:rFonts w:asciiTheme="minorHAnsi" w:hAnsiTheme="minorHAnsi" w:cstheme="minorHAnsi"/>
          <w:b/>
          <w:bCs/>
          <w:color w:val="0000FF"/>
          <w:u w:val="single"/>
          <w:lang w:val="fr-FR"/>
        </w:rPr>
      </w:pPr>
      <w:r w:rsidRPr="00466EB3">
        <w:rPr>
          <w:rFonts w:asciiTheme="minorHAnsi" w:hAnsiTheme="minorHAnsi" w:cstheme="minorHAnsi"/>
          <w:bCs/>
          <w:lang w:val="fr-FR"/>
        </w:rPr>
        <w:t>Un tableau de coûts dûment rempli</w:t>
      </w:r>
      <w:r w:rsidR="00732C67" w:rsidRPr="00466EB3">
        <w:rPr>
          <w:rFonts w:asciiTheme="minorHAnsi" w:hAnsiTheme="minorHAnsi" w:cstheme="minorHAnsi"/>
          <w:bCs/>
          <w:lang w:val="fr-FR"/>
        </w:rPr>
        <w:t>.</w:t>
      </w:r>
    </w:p>
    <w:p w:rsidR="00FD4328" w:rsidRPr="00466EB3" w:rsidRDefault="00FD4328" w:rsidP="00FD43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bCs/>
          <w:lang w:val="fr-FR"/>
        </w:rPr>
      </w:pPr>
    </w:p>
    <w:p w:rsidR="00310006" w:rsidRPr="00466EB3" w:rsidRDefault="00310006" w:rsidP="00FD43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Lienhypertexte"/>
          <w:rFonts w:asciiTheme="minorHAnsi" w:hAnsiTheme="minorHAnsi" w:cstheme="minorHAnsi"/>
          <w:b/>
          <w:bCs/>
          <w:lang w:val="fr-FR"/>
        </w:rPr>
      </w:pPr>
      <w:r w:rsidRPr="00466EB3">
        <w:rPr>
          <w:rFonts w:asciiTheme="minorHAnsi" w:hAnsiTheme="minorHAnsi" w:cstheme="minorHAnsi"/>
          <w:bCs/>
          <w:lang w:val="fr-FR"/>
        </w:rPr>
        <w:t>Les termes de références sont disponibles sur le site du PNUD Burkina à l’adresse</w:t>
      </w:r>
      <w:r w:rsidRPr="00466EB3">
        <w:rPr>
          <w:rFonts w:asciiTheme="minorHAnsi" w:hAnsiTheme="minorHAnsi" w:cstheme="minorHAnsi"/>
          <w:b/>
          <w:bCs/>
          <w:lang w:val="fr-FR"/>
        </w:rPr>
        <w:t xml:space="preserve"> : </w:t>
      </w:r>
      <w:hyperlink r:id="rId8" w:history="1">
        <w:r w:rsidRPr="00466EB3">
          <w:rPr>
            <w:rStyle w:val="Lienhypertexte"/>
            <w:rFonts w:asciiTheme="minorHAnsi" w:hAnsiTheme="minorHAnsi" w:cstheme="minorHAnsi"/>
            <w:b/>
            <w:bCs/>
            <w:lang w:val="fr-FR"/>
          </w:rPr>
          <w:t>http://www.bf.undp.org/content/burkina_faso/fr/home/operations/procurement.html</w:t>
        </w:r>
      </w:hyperlink>
    </w:p>
    <w:p w:rsidR="00413F30" w:rsidRPr="00466EB3" w:rsidRDefault="00413F30" w:rsidP="006A14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b/>
          <w:bCs/>
          <w:color w:val="212121"/>
          <w:lang w:val="fr-FR"/>
        </w:rPr>
      </w:pPr>
    </w:p>
    <w:p w:rsidR="004E6869" w:rsidRPr="00466EB3" w:rsidRDefault="00B5272E" w:rsidP="006A14CD">
      <w:pPr>
        <w:spacing w:after="0" w:line="240" w:lineRule="auto"/>
        <w:jc w:val="both"/>
        <w:rPr>
          <w:rFonts w:asciiTheme="minorHAnsi" w:hAnsiTheme="minorHAnsi" w:cstheme="minorHAnsi"/>
          <w:lang w:val="fr-FR"/>
        </w:rPr>
      </w:pPr>
      <w:r w:rsidRPr="00466EB3">
        <w:rPr>
          <w:rFonts w:asciiTheme="minorHAnsi" w:hAnsiTheme="minorHAnsi" w:cstheme="minorHAnsi"/>
          <w:lang w:val="fr-FR"/>
        </w:rPr>
        <w:t xml:space="preserve">La proposition technique </w:t>
      </w:r>
      <w:r w:rsidR="00B4323F" w:rsidRPr="00466EB3">
        <w:rPr>
          <w:rFonts w:asciiTheme="minorHAnsi" w:hAnsiTheme="minorHAnsi" w:cstheme="minorHAnsi"/>
          <w:lang w:val="fr-FR"/>
        </w:rPr>
        <w:t>et</w:t>
      </w:r>
      <w:r w:rsidRPr="00466EB3">
        <w:rPr>
          <w:rFonts w:asciiTheme="minorHAnsi" w:hAnsiTheme="minorHAnsi" w:cstheme="minorHAnsi"/>
          <w:lang w:val="fr-FR"/>
        </w:rPr>
        <w:t xml:space="preserve"> la proposition financière doivent être soumises dans des enveloppes séparées</w:t>
      </w:r>
      <w:r w:rsidR="00C2094F" w:rsidRPr="00466EB3">
        <w:rPr>
          <w:rFonts w:asciiTheme="minorHAnsi" w:hAnsiTheme="minorHAnsi" w:cstheme="minorHAnsi"/>
          <w:lang w:val="fr-FR"/>
        </w:rPr>
        <w:t>.</w:t>
      </w:r>
    </w:p>
    <w:p w:rsidR="000E7228" w:rsidRPr="009418F3" w:rsidRDefault="00E026BF" w:rsidP="006A14CD">
      <w:pPr>
        <w:spacing w:after="0" w:line="240" w:lineRule="auto"/>
        <w:jc w:val="both"/>
        <w:rPr>
          <w:rStyle w:val="Lienhypertexte"/>
          <w:rFonts w:asciiTheme="minorHAnsi" w:hAnsiTheme="minorHAnsi" w:cstheme="minorHAnsi"/>
          <w:b/>
          <w:lang w:val="fr-FR"/>
        </w:rPr>
      </w:pPr>
      <w:r w:rsidRPr="009418F3">
        <w:rPr>
          <w:rFonts w:asciiTheme="minorHAnsi" w:hAnsiTheme="minorHAnsi" w:cstheme="minorHAnsi"/>
          <w:lang w:val="fr-FR"/>
        </w:rPr>
        <w:lastRenderedPageBreak/>
        <w:t xml:space="preserve">Les demandes de clarifications devront </w:t>
      </w:r>
      <w:r w:rsidR="00884AE0" w:rsidRPr="009418F3">
        <w:rPr>
          <w:rFonts w:asciiTheme="minorHAnsi" w:hAnsiTheme="minorHAnsi" w:cstheme="minorHAnsi"/>
          <w:lang w:val="fr-FR"/>
        </w:rPr>
        <w:t>être</w:t>
      </w:r>
      <w:r w:rsidRPr="009418F3">
        <w:rPr>
          <w:rFonts w:asciiTheme="minorHAnsi" w:hAnsiTheme="minorHAnsi" w:cstheme="minorHAnsi"/>
          <w:lang w:val="fr-FR"/>
        </w:rPr>
        <w:t xml:space="preserve"> transmises </w:t>
      </w:r>
      <w:r w:rsidR="00A3056B" w:rsidRPr="009418F3">
        <w:rPr>
          <w:rFonts w:asciiTheme="minorHAnsi" w:hAnsiTheme="minorHAnsi" w:cstheme="minorHAnsi"/>
          <w:lang w:val="fr-FR"/>
        </w:rPr>
        <w:t>uniquement par écrit</w:t>
      </w:r>
      <w:r w:rsidRPr="009418F3">
        <w:rPr>
          <w:rFonts w:asciiTheme="minorHAnsi" w:hAnsiTheme="minorHAnsi" w:cstheme="minorHAnsi"/>
          <w:lang w:val="fr-FR"/>
        </w:rPr>
        <w:t xml:space="preserve"> à l’adresse suivante : </w:t>
      </w:r>
      <w:hyperlink r:id="rId9" w:history="1">
        <w:r w:rsidRPr="009418F3">
          <w:rPr>
            <w:rStyle w:val="Lienhypertexte"/>
            <w:rFonts w:asciiTheme="minorHAnsi" w:hAnsiTheme="minorHAnsi" w:cstheme="minorHAnsi"/>
            <w:b/>
            <w:lang w:val="fr-FR"/>
          </w:rPr>
          <w:t>procurement.burkina@undp.org</w:t>
        </w:r>
      </w:hyperlink>
    </w:p>
    <w:p w:rsidR="00BF2EF2" w:rsidRPr="009418F3" w:rsidRDefault="006B525A" w:rsidP="006A14CD">
      <w:pPr>
        <w:tabs>
          <w:tab w:val="left" w:pos="1410"/>
        </w:tabs>
        <w:spacing w:after="0" w:line="240" w:lineRule="auto"/>
        <w:jc w:val="both"/>
        <w:rPr>
          <w:rFonts w:asciiTheme="minorHAnsi" w:hAnsiTheme="minorHAnsi" w:cstheme="minorHAnsi"/>
          <w:i/>
          <w:lang w:val="fr-FR"/>
        </w:rPr>
      </w:pPr>
      <w:r w:rsidRPr="009418F3">
        <w:rPr>
          <w:rFonts w:asciiTheme="minorHAnsi" w:hAnsiTheme="minorHAnsi" w:cstheme="minorHAnsi"/>
          <w:i/>
          <w:noProof/>
          <w:lang w:val="fr-FR" w:eastAsia="fr-FR"/>
        </w:rPr>
        <mc:AlternateContent>
          <mc:Choice Requires="wps">
            <w:drawing>
              <wp:anchor distT="4294967294" distB="4294967294" distL="114300" distR="114300" simplePos="0" relativeHeight="251658240" behindDoc="0" locked="0" layoutInCell="1" allowOverlap="1" wp14:anchorId="305F6B03" wp14:editId="57992F13">
                <wp:simplePos x="0" y="0"/>
                <wp:positionH relativeFrom="column">
                  <wp:posOffset>-57150</wp:posOffset>
                </wp:positionH>
                <wp:positionV relativeFrom="paragraph">
                  <wp:posOffset>128904</wp:posOffset>
                </wp:positionV>
                <wp:extent cx="6638925" cy="0"/>
                <wp:effectExtent l="0" t="19050" r="47625" b="38100"/>
                <wp:wrapNone/>
                <wp:docPr id="10" name="Connecteur droit avec flèch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C3348" id="Connecteur droit avec flèche 10" o:spid="_x0000_s1026" type="#_x0000_t32" style="position:absolute;margin-left:-4.5pt;margin-top:10.15pt;width:522.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" strokecolor="blue" strokeweight="4.5pt"/>
            </w:pict>
          </mc:Fallback>
        </mc:AlternateContent>
      </w:r>
    </w:p>
    <w:p w:rsidR="006A14CD" w:rsidRPr="009418F3" w:rsidRDefault="006A14CD" w:rsidP="006A14CD">
      <w:pPr>
        <w:autoSpaceDE w:val="0"/>
        <w:autoSpaceDN w:val="0"/>
        <w:adjustRightInd w:val="0"/>
        <w:spacing w:after="0" w:line="240" w:lineRule="auto"/>
        <w:rPr>
          <w:rFonts w:asciiTheme="minorHAnsi" w:hAnsiTheme="minorHAnsi" w:cstheme="minorHAnsi"/>
          <w:b/>
          <w:u w:val="single"/>
          <w:lang w:val="fr-FR"/>
        </w:rPr>
      </w:pPr>
    </w:p>
    <w:p w:rsidR="00413F30" w:rsidRPr="009418F3" w:rsidRDefault="002D326E" w:rsidP="009418F3">
      <w:pPr>
        <w:pStyle w:val="Paragraphedeliste"/>
        <w:numPr>
          <w:ilvl w:val="0"/>
          <w:numId w:val="16"/>
        </w:numPr>
        <w:autoSpaceDE w:val="0"/>
        <w:autoSpaceDN w:val="0"/>
        <w:adjustRightInd w:val="0"/>
        <w:spacing w:after="0" w:line="240" w:lineRule="auto"/>
        <w:jc w:val="both"/>
        <w:rPr>
          <w:rFonts w:asciiTheme="minorHAnsi" w:hAnsiTheme="minorHAnsi" w:cstheme="minorHAnsi"/>
          <w:b/>
          <w:u w:val="single"/>
        </w:rPr>
      </w:pPr>
      <w:r>
        <w:rPr>
          <w:rFonts w:asciiTheme="minorHAnsi" w:hAnsiTheme="minorHAnsi" w:cstheme="minorHAnsi"/>
          <w:b/>
          <w:u w:val="single"/>
        </w:rPr>
        <w:t>Objectifs de la consultation</w:t>
      </w:r>
    </w:p>
    <w:p w:rsidR="006775B5" w:rsidRPr="00705432" w:rsidRDefault="008A40BE" w:rsidP="00CC408F">
      <w:pPr>
        <w:autoSpaceDE w:val="0"/>
        <w:autoSpaceDN w:val="0"/>
        <w:adjustRightInd w:val="0"/>
        <w:spacing w:after="120" w:line="240" w:lineRule="auto"/>
        <w:jc w:val="both"/>
        <w:rPr>
          <w:rFonts w:asciiTheme="minorHAnsi" w:hAnsiTheme="minorHAnsi" w:cstheme="minorHAnsi"/>
          <w:lang w:val="fr-FR"/>
        </w:rPr>
      </w:pPr>
      <w:r w:rsidRPr="007B629E">
        <w:rPr>
          <w:rFonts w:asciiTheme="minorHAnsi" w:hAnsiTheme="minorHAnsi" w:cstheme="minorHAnsi"/>
          <w:lang w:val="fr-FR"/>
        </w:rPr>
        <w:t>L’objectif prin</w:t>
      </w:r>
      <w:r w:rsidR="0098454B" w:rsidRPr="007B629E">
        <w:rPr>
          <w:rFonts w:asciiTheme="minorHAnsi" w:hAnsiTheme="minorHAnsi" w:cstheme="minorHAnsi"/>
          <w:lang w:val="fr-FR"/>
        </w:rPr>
        <w:t>cipal</w:t>
      </w:r>
      <w:r w:rsidR="00705432" w:rsidRPr="00705432">
        <w:rPr>
          <w:rFonts w:asciiTheme="minorHAnsi" w:hAnsiTheme="minorHAnsi" w:cstheme="minorHAnsi"/>
          <w:lang w:val="fr-FR"/>
        </w:rPr>
        <w:t xml:space="preserve"> de la mission est d’élaborer et de mettre en œuvre un plan de communication pour sensibiliser les populations de la zone de projet sur la résolution pacifique des conflits et la consolidation de la paix.</w:t>
      </w:r>
    </w:p>
    <w:p w:rsidR="006775B5" w:rsidRPr="009418F3" w:rsidRDefault="006775B5" w:rsidP="009418F3">
      <w:pPr>
        <w:pStyle w:val="Paragraphedeliste"/>
        <w:numPr>
          <w:ilvl w:val="0"/>
          <w:numId w:val="16"/>
        </w:numPr>
        <w:spacing w:after="0"/>
        <w:jc w:val="both"/>
        <w:rPr>
          <w:rFonts w:asciiTheme="minorHAnsi" w:eastAsia="Times New Roman" w:hAnsiTheme="minorHAnsi"/>
          <w:b/>
          <w:bCs/>
          <w:lang w:eastAsia="fr-FR"/>
        </w:rPr>
      </w:pPr>
      <w:r w:rsidRPr="009418F3">
        <w:rPr>
          <w:rFonts w:asciiTheme="minorHAnsi" w:eastAsia="Times New Roman" w:hAnsiTheme="minorHAnsi"/>
          <w:b/>
          <w:bCs/>
          <w:u w:val="single"/>
          <w:lang w:eastAsia="fr-FR"/>
        </w:rPr>
        <w:t>Description des Responsabilités</w:t>
      </w:r>
    </w:p>
    <w:p w:rsidR="006775B5" w:rsidRPr="009418F3" w:rsidRDefault="006775B5" w:rsidP="006775B5">
      <w:pPr>
        <w:spacing w:after="0"/>
        <w:jc w:val="both"/>
        <w:rPr>
          <w:rFonts w:asciiTheme="minorHAnsi" w:eastAsia="Times New Roman" w:hAnsiTheme="minorHAnsi"/>
          <w:b/>
          <w:bCs/>
          <w:u w:val="single"/>
          <w:lang w:eastAsia="fr-FR"/>
        </w:rPr>
      </w:pPr>
    </w:p>
    <w:p w:rsidR="006775B5" w:rsidRPr="009418F3" w:rsidRDefault="006775B5" w:rsidP="006775B5">
      <w:pPr>
        <w:spacing w:after="0"/>
        <w:jc w:val="both"/>
        <w:rPr>
          <w:rFonts w:asciiTheme="minorHAnsi" w:eastAsia="Times New Roman" w:hAnsiTheme="minorHAnsi"/>
          <w:bCs/>
          <w:lang w:val="fr-FR" w:eastAsia="fr-FR"/>
        </w:rPr>
      </w:pPr>
      <w:bookmarkStart w:id="1" w:name="_Hlk521327387"/>
      <w:r w:rsidRPr="009418F3">
        <w:rPr>
          <w:rFonts w:asciiTheme="minorHAnsi" w:eastAsia="Times New Roman" w:hAnsiTheme="minorHAnsi"/>
          <w:bCs/>
          <w:lang w:val="fr-FR" w:eastAsia="fr-FR"/>
        </w:rPr>
        <w:t xml:space="preserve">Sous la responsabilité directe du Point Focal du Programme Sahel/Pays et en étroite collaboration avec l’équipe du Programme Sahel, le consultant aura les responsabilités suivantes : </w:t>
      </w:r>
    </w:p>
    <w:bookmarkEnd w:id="1"/>
    <w:p w:rsidR="006775B5" w:rsidRPr="009418F3" w:rsidRDefault="006775B5" w:rsidP="006775B5">
      <w:pPr>
        <w:spacing w:after="0"/>
        <w:jc w:val="both"/>
        <w:rPr>
          <w:rFonts w:asciiTheme="minorHAnsi" w:eastAsia="Times New Roman" w:hAnsiTheme="minorHAnsi"/>
          <w:bCs/>
          <w:lang w:val="fr-FR" w:eastAsia="fr-FR"/>
        </w:rPr>
      </w:pPr>
    </w:p>
    <w:p w:rsidR="00470DF0" w:rsidRDefault="00470DF0" w:rsidP="00470DF0">
      <w:pPr>
        <w:pStyle w:val="Paragraphedeliste"/>
        <w:numPr>
          <w:ilvl w:val="0"/>
          <w:numId w:val="18"/>
        </w:numPr>
        <w:autoSpaceDE w:val="0"/>
        <w:autoSpaceDN w:val="0"/>
        <w:adjustRightInd w:val="0"/>
        <w:spacing w:after="120" w:line="240" w:lineRule="auto"/>
        <w:jc w:val="both"/>
        <w:rPr>
          <w:rFonts w:asciiTheme="minorHAnsi" w:hAnsiTheme="minorHAnsi" w:cstheme="minorHAnsi"/>
        </w:rPr>
      </w:pPr>
      <w:r w:rsidRPr="00470DF0">
        <w:rPr>
          <w:rFonts w:asciiTheme="minorHAnsi" w:hAnsiTheme="minorHAnsi" w:cstheme="minorHAnsi"/>
        </w:rPr>
        <w:t xml:space="preserve">Faire un état des lieux des conflits prévalant dans la zone du </w:t>
      </w:r>
      <w:r w:rsidR="00CC408F" w:rsidRPr="00470DF0">
        <w:rPr>
          <w:rFonts w:asciiTheme="minorHAnsi" w:hAnsiTheme="minorHAnsi" w:cstheme="minorHAnsi"/>
        </w:rPr>
        <w:t>projet ;</w:t>
      </w:r>
    </w:p>
    <w:p w:rsidR="00470DF0" w:rsidRDefault="00470DF0" w:rsidP="00470DF0">
      <w:pPr>
        <w:pStyle w:val="Paragraphedeliste"/>
        <w:numPr>
          <w:ilvl w:val="0"/>
          <w:numId w:val="18"/>
        </w:numPr>
        <w:autoSpaceDE w:val="0"/>
        <w:autoSpaceDN w:val="0"/>
        <w:adjustRightInd w:val="0"/>
        <w:spacing w:after="120" w:line="240" w:lineRule="auto"/>
        <w:jc w:val="both"/>
        <w:rPr>
          <w:rFonts w:asciiTheme="minorHAnsi" w:hAnsiTheme="minorHAnsi" w:cstheme="minorHAnsi"/>
        </w:rPr>
      </w:pPr>
      <w:r>
        <w:rPr>
          <w:rFonts w:asciiTheme="minorHAnsi" w:hAnsiTheme="minorHAnsi" w:cstheme="minorHAnsi"/>
        </w:rPr>
        <w:t>A</w:t>
      </w:r>
      <w:r w:rsidRPr="00470DF0">
        <w:rPr>
          <w:rFonts w:asciiTheme="minorHAnsi" w:hAnsiTheme="minorHAnsi" w:cstheme="minorHAnsi"/>
        </w:rPr>
        <w:t>nalyser les forces, faiblesses, opportunités et menaces liées à la communication en résolution des conflits et consolidation de la paix ;</w:t>
      </w:r>
    </w:p>
    <w:p w:rsidR="00470DF0" w:rsidRDefault="00470DF0" w:rsidP="00470DF0">
      <w:pPr>
        <w:pStyle w:val="Paragraphedeliste"/>
        <w:numPr>
          <w:ilvl w:val="0"/>
          <w:numId w:val="18"/>
        </w:numPr>
        <w:autoSpaceDE w:val="0"/>
        <w:autoSpaceDN w:val="0"/>
        <w:adjustRightInd w:val="0"/>
        <w:spacing w:after="120" w:line="240" w:lineRule="auto"/>
        <w:jc w:val="both"/>
        <w:rPr>
          <w:rFonts w:asciiTheme="minorHAnsi" w:hAnsiTheme="minorHAnsi" w:cstheme="minorHAnsi"/>
        </w:rPr>
      </w:pPr>
      <w:r>
        <w:rPr>
          <w:rFonts w:asciiTheme="minorHAnsi" w:hAnsiTheme="minorHAnsi" w:cstheme="minorHAnsi"/>
        </w:rPr>
        <w:t>I</w:t>
      </w:r>
      <w:r w:rsidRPr="00470DF0">
        <w:rPr>
          <w:rFonts w:asciiTheme="minorHAnsi" w:hAnsiTheme="minorHAnsi" w:cstheme="minorHAnsi"/>
        </w:rPr>
        <w:t>dentifier les différentes cibles et leurs besoins en information ;</w:t>
      </w:r>
    </w:p>
    <w:p w:rsidR="00470DF0" w:rsidRDefault="00470DF0" w:rsidP="00470DF0">
      <w:pPr>
        <w:pStyle w:val="Paragraphedeliste"/>
        <w:numPr>
          <w:ilvl w:val="0"/>
          <w:numId w:val="18"/>
        </w:numPr>
        <w:autoSpaceDE w:val="0"/>
        <w:autoSpaceDN w:val="0"/>
        <w:adjustRightInd w:val="0"/>
        <w:spacing w:after="120" w:line="240" w:lineRule="auto"/>
        <w:jc w:val="both"/>
        <w:rPr>
          <w:rFonts w:asciiTheme="minorHAnsi" w:hAnsiTheme="minorHAnsi" w:cstheme="minorHAnsi"/>
        </w:rPr>
      </w:pPr>
      <w:r>
        <w:rPr>
          <w:rFonts w:asciiTheme="minorHAnsi" w:hAnsiTheme="minorHAnsi" w:cstheme="minorHAnsi"/>
        </w:rPr>
        <w:t>P</w:t>
      </w:r>
      <w:r w:rsidRPr="00470DF0">
        <w:rPr>
          <w:rFonts w:asciiTheme="minorHAnsi" w:hAnsiTheme="minorHAnsi" w:cstheme="minorHAnsi"/>
        </w:rPr>
        <w:t xml:space="preserve">roposer des messages types et des contenus de </w:t>
      </w:r>
      <w:r w:rsidR="00CC408F" w:rsidRPr="00470DF0">
        <w:rPr>
          <w:rFonts w:asciiTheme="minorHAnsi" w:hAnsiTheme="minorHAnsi" w:cstheme="minorHAnsi"/>
        </w:rPr>
        <w:t>sensibilisation ;</w:t>
      </w:r>
    </w:p>
    <w:p w:rsidR="00470DF0" w:rsidRPr="00470DF0" w:rsidRDefault="00470DF0" w:rsidP="00470DF0">
      <w:pPr>
        <w:pStyle w:val="Paragraphedeliste"/>
        <w:numPr>
          <w:ilvl w:val="0"/>
          <w:numId w:val="18"/>
        </w:numPr>
        <w:autoSpaceDE w:val="0"/>
        <w:autoSpaceDN w:val="0"/>
        <w:adjustRightInd w:val="0"/>
        <w:spacing w:after="120" w:line="240" w:lineRule="auto"/>
        <w:jc w:val="both"/>
        <w:rPr>
          <w:rFonts w:asciiTheme="minorHAnsi" w:hAnsiTheme="minorHAnsi" w:cstheme="minorHAnsi"/>
        </w:rPr>
      </w:pPr>
      <w:r>
        <w:rPr>
          <w:rFonts w:asciiTheme="minorHAnsi" w:hAnsiTheme="minorHAnsi" w:cstheme="minorHAnsi"/>
        </w:rPr>
        <w:t>E</w:t>
      </w:r>
      <w:r w:rsidRPr="00470DF0">
        <w:rPr>
          <w:rFonts w:asciiTheme="minorHAnsi" w:hAnsiTheme="minorHAnsi" w:cstheme="minorHAnsi"/>
        </w:rPr>
        <w:t xml:space="preserve">laborer un plan d’actions pour la mise en œuvre ; </w:t>
      </w:r>
    </w:p>
    <w:p w:rsidR="006775B5" w:rsidRPr="009418F3" w:rsidRDefault="006775B5" w:rsidP="00947734">
      <w:pPr>
        <w:autoSpaceDE w:val="0"/>
        <w:autoSpaceDN w:val="0"/>
        <w:adjustRightInd w:val="0"/>
        <w:spacing w:after="120" w:line="240" w:lineRule="auto"/>
        <w:jc w:val="both"/>
        <w:rPr>
          <w:rFonts w:asciiTheme="minorHAnsi" w:eastAsia="Times New Roman" w:hAnsiTheme="minorHAnsi"/>
          <w:bCs/>
          <w:lang w:val="fr-FR" w:eastAsia="fr-FR"/>
        </w:rPr>
      </w:pPr>
    </w:p>
    <w:p w:rsidR="006775B5" w:rsidRPr="009418F3" w:rsidRDefault="006775B5" w:rsidP="009418F3">
      <w:pPr>
        <w:pStyle w:val="Paragraphedeliste"/>
        <w:numPr>
          <w:ilvl w:val="0"/>
          <w:numId w:val="16"/>
        </w:numPr>
        <w:autoSpaceDE w:val="0"/>
        <w:autoSpaceDN w:val="0"/>
        <w:adjustRightInd w:val="0"/>
        <w:spacing w:after="120" w:line="240" w:lineRule="auto"/>
        <w:jc w:val="both"/>
        <w:rPr>
          <w:rFonts w:asciiTheme="minorHAnsi" w:eastAsia="Times New Roman" w:hAnsiTheme="minorHAnsi"/>
          <w:bCs/>
          <w:lang w:eastAsia="fr-FR"/>
        </w:rPr>
      </w:pPr>
      <w:r w:rsidRPr="009418F3">
        <w:rPr>
          <w:rFonts w:asciiTheme="minorHAnsi" w:eastAsia="Times New Roman" w:hAnsiTheme="minorHAnsi"/>
          <w:b/>
          <w:bCs/>
          <w:u w:val="single"/>
          <w:lang w:eastAsia="fr-FR"/>
        </w:rPr>
        <w:t>Qualification/Profil</w:t>
      </w:r>
      <w:r w:rsidRPr="009418F3">
        <w:rPr>
          <w:rFonts w:asciiTheme="minorHAnsi" w:eastAsia="Times New Roman" w:hAnsiTheme="minorHAnsi"/>
          <w:bCs/>
          <w:lang w:eastAsia="fr-FR"/>
        </w:rPr>
        <w:t> :</w:t>
      </w:r>
    </w:p>
    <w:p w:rsidR="006775B5" w:rsidRPr="009418F3" w:rsidRDefault="006775B5" w:rsidP="00947734">
      <w:pPr>
        <w:autoSpaceDE w:val="0"/>
        <w:autoSpaceDN w:val="0"/>
        <w:adjustRightInd w:val="0"/>
        <w:spacing w:after="120" w:line="240" w:lineRule="auto"/>
        <w:jc w:val="both"/>
        <w:rPr>
          <w:rFonts w:asciiTheme="minorHAnsi" w:eastAsia="Times New Roman" w:hAnsiTheme="minorHAnsi"/>
          <w:bCs/>
          <w:lang w:val="fr-FR" w:eastAsia="fr-FR"/>
        </w:rPr>
      </w:pPr>
      <w:r w:rsidRPr="009418F3">
        <w:rPr>
          <w:rFonts w:asciiTheme="minorHAnsi" w:eastAsia="Times New Roman" w:hAnsiTheme="minorHAnsi"/>
          <w:bCs/>
          <w:lang w:val="fr-FR" w:eastAsia="fr-FR"/>
        </w:rPr>
        <w:t>Le/La consultante devra avoir le profil et les qualifications suivantes :</w:t>
      </w:r>
    </w:p>
    <w:p w:rsidR="009641C3" w:rsidRPr="009418F3" w:rsidRDefault="006775B5" w:rsidP="006775B5">
      <w:pPr>
        <w:autoSpaceDE w:val="0"/>
        <w:autoSpaceDN w:val="0"/>
        <w:adjustRightInd w:val="0"/>
        <w:spacing w:after="120" w:line="240" w:lineRule="auto"/>
        <w:jc w:val="both"/>
        <w:rPr>
          <w:rFonts w:asciiTheme="minorHAnsi" w:eastAsia="Times New Roman" w:hAnsiTheme="minorHAnsi"/>
          <w:b/>
          <w:bCs/>
          <w:lang w:val="fr-FR" w:eastAsia="fr-FR"/>
        </w:rPr>
      </w:pPr>
      <w:r w:rsidRPr="002D326E">
        <w:rPr>
          <w:rFonts w:asciiTheme="minorHAnsi" w:eastAsia="Times New Roman" w:hAnsiTheme="minorHAnsi"/>
          <w:b/>
          <w:bCs/>
          <w:u w:val="single"/>
          <w:lang w:val="fr-FR" w:eastAsia="fr-FR"/>
        </w:rPr>
        <w:t>Education</w:t>
      </w:r>
      <w:r w:rsidR="009641C3" w:rsidRPr="009418F3">
        <w:rPr>
          <w:rFonts w:asciiTheme="minorHAnsi" w:eastAsia="Times New Roman" w:hAnsiTheme="minorHAnsi"/>
          <w:b/>
          <w:bCs/>
          <w:lang w:val="fr-FR" w:eastAsia="fr-FR"/>
        </w:rPr>
        <w:t> :</w:t>
      </w:r>
      <w:r w:rsidRPr="009418F3">
        <w:rPr>
          <w:rFonts w:asciiTheme="minorHAnsi" w:eastAsia="Times New Roman" w:hAnsiTheme="minorHAnsi"/>
          <w:b/>
          <w:bCs/>
          <w:lang w:val="fr-FR" w:eastAsia="fr-FR"/>
        </w:rPr>
        <w:tab/>
      </w:r>
    </w:p>
    <w:p w:rsidR="002B7C66" w:rsidRPr="002B7C66" w:rsidRDefault="00307638" w:rsidP="002B7C66">
      <w:pPr>
        <w:pStyle w:val="Paragraphedeliste"/>
        <w:numPr>
          <w:ilvl w:val="0"/>
          <w:numId w:val="13"/>
        </w:numPr>
        <w:autoSpaceDE w:val="0"/>
        <w:autoSpaceDN w:val="0"/>
        <w:adjustRightInd w:val="0"/>
        <w:spacing w:after="120" w:line="240" w:lineRule="auto"/>
        <w:rPr>
          <w:rFonts w:asciiTheme="minorHAnsi" w:eastAsia="Times New Roman" w:hAnsiTheme="minorHAnsi"/>
          <w:bCs/>
          <w:u w:val="single"/>
          <w:lang w:eastAsia="fr-FR"/>
        </w:rPr>
      </w:pPr>
      <w:r w:rsidRPr="002B7C66">
        <w:rPr>
          <w:rFonts w:asciiTheme="minorHAnsi" w:eastAsia="Times New Roman" w:hAnsiTheme="minorHAnsi"/>
          <w:bCs/>
          <w:lang w:eastAsia="fr-FR"/>
        </w:rPr>
        <w:t>Le consultant doit être titul</w:t>
      </w:r>
      <w:r w:rsidR="002B7C66">
        <w:rPr>
          <w:rFonts w:asciiTheme="minorHAnsi" w:eastAsia="Times New Roman" w:hAnsiTheme="minorHAnsi"/>
          <w:bCs/>
          <w:lang w:eastAsia="fr-FR"/>
        </w:rPr>
        <w:t xml:space="preserve">aire d’un diplôme supérieur, </w:t>
      </w:r>
      <w:r w:rsidR="002B7C66" w:rsidRPr="002B7C66">
        <w:rPr>
          <w:rFonts w:asciiTheme="minorHAnsi" w:eastAsia="Times New Roman" w:hAnsiTheme="minorHAnsi"/>
          <w:bCs/>
          <w:lang w:eastAsia="fr-FR"/>
        </w:rPr>
        <w:t>Bac + 4 en sciences de l’information et de la communication, en sciences sociales ou tout autre domaine jugé pertinent.</w:t>
      </w:r>
    </w:p>
    <w:p w:rsidR="009641C3" w:rsidRPr="002B7C66" w:rsidRDefault="00731697" w:rsidP="002B7C66">
      <w:pPr>
        <w:autoSpaceDE w:val="0"/>
        <w:autoSpaceDN w:val="0"/>
        <w:adjustRightInd w:val="0"/>
        <w:spacing w:after="120" w:line="240" w:lineRule="auto"/>
        <w:jc w:val="both"/>
        <w:rPr>
          <w:rFonts w:asciiTheme="minorHAnsi" w:eastAsia="Times New Roman" w:hAnsiTheme="minorHAnsi"/>
          <w:b/>
          <w:bCs/>
          <w:lang w:eastAsia="fr-FR"/>
        </w:rPr>
      </w:pPr>
      <w:proofErr w:type="spellStart"/>
      <w:r w:rsidRPr="002B7C66">
        <w:rPr>
          <w:rFonts w:asciiTheme="minorHAnsi" w:eastAsia="Times New Roman" w:hAnsiTheme="minorHAnsi"/>
          <w:b/>
          <w:bCs/>
          <w:u w:val="single"/>
          <w:lang w:eastAsia="fr-FR"/>
        </w:rPr>
        <w:t>Expérience</w:t>
      </w:r>
      <w:proofErr w:type="spellEnd"/>
      <w:r w:rsidRPr="002B7C66">
        <w:rPr>
          <w:rFonts w:asciiTheme="minorHAnsi" w:eastAsia="Times New Roman" w:hAnsiTheme="minorHAnsi"/>
          <w:b/>
          <w:bCs/>
          <w:lang w:eastAsia="fr-FR"/>
        </w:rPr>
        <w:t>:</w:t>
      </w:r>
      <w:r w:rsidR="006775B5" w:rsidRPr="002B7C66">
        <w:rPr>
          <w:rFonts w:asciiTheme="minorHAnsi" w:eastAsia="Times New Roman" w:hAnsiTheme="minorHAnsi"/>
          <w:b/>
          <w:bCs/>
          <w:lang w:eastAsia="fr-FR"/>
        </w:rPr>
        <w:tab/>
      </w:r>
    </w:p>
    <w:p w:rsidR="002B7C66" w:rsidRDefault="00731697" w:rsidP="002B7C66">
      <w:pPr>
        <w:pStyle w:val="Paragraphedeliste"/>
        <w:numPr>
          <w:ilvl w:val="0"/>
          <w:numId w:val="13"/>
        </w:numPr>
        <w:autoSpaceDE w:val="0"/>
        <w:autoSpaceDN w:val="0"/>
        <w:adjustRightInd w:val="0"/>
        <w:spacing w:after="120" w:line="240" w:lineRule="auto"/>
        <w:jc w:val="both"/>
        <w:rPr>
          <w:rFonts w:asciiTheme="minorHAnsi" w:eastAsia="Times New Roman" w:hAnsiTheme="minorHAnsi"/>
          <w:bCs/>
          <w:lang w:eastAsia="fr-FR"/>
        </w:rPr>
      </w:pPr>
      <w:r>
        <w:rPr>
          <w:rFonts w:asciiTheme="minorHAnsi" w:eastAsia="Times New Roman" w:hAnsiTheme="minorHAnsi"/>
          <w:bCs/>
          <w:lang w:eastAsia="fr-FR"/>
        </w:rPr>
        <w:t xml:space="preserve">Avoir </w:t>
      </w:r>
      <w:r w:rsidR="002B7C66" w:rsidRPr="002B7C66">
        <w:rPr>
          <w:rFonts w:asciiTheme="minorHAnsi" w:eastAsia="Times New Roman" w:hAnsiTheme="minorHAnsi"/>
          <w:bCs/>
          <w:lang w:eastAsia="fr-FR"/>
        </w:rPr>
        <w:t>de</w:t>
      </w:r>
      <w:r>
        <w:rPr>
          <w:rFonts w:asciiTheme="minorHAnsi" w:eastAsia="Times New Roman" w:hAnsiTheme="minorHAnsi"/>
          <w:bCs/>
          <w:lang w:eastAsia="fr-FR"/>
        </w:rPr>
        <w:t>s</w:t>
      </w:r>
      <w:r w:rsidR="002B7C66" w:rsidRPr="002B7C66">
        <w:rPr>
          <w:rFonts w:asciiTheme="minorHAnsi" w:eastAsia="Times New Roman" w:hAnsiTheme="minorHAnsi"/>
          <w:bCs/>
          <w:lang w:eastAsia="fr-FR"/>
        </w:rPr>
        <w:t xml:space="preserve"> connaissances et expériences dans le domaine de la Résolution des conflits et consolidation de la </w:t>
      </w:r>
      <w:r w:rsidRPr="002B7C66">
        <w:rPr>
          <w:rFonts w:asciiTheme="minorHAnsi" w:eastAsia="Times New Roman" w:hAnsiTheme="minorHAnsi"/>
          <w:bCs/>
          <w:lang w:eastAsia="fr-FR"/>
        </w:rPr>
        <w:t>paix ;</w:t>
      </w:r>
    </w:p>
    <w:p w:rsidR="002B7C66" w:rsidRDefault="00731697" w:rsidP="002B7C66">
      <w:pPr>
        <w:pStyle w:val="Paragraphedeliste"/>
        <w:numPr>
          <w:ilvl w:val="0"/>
          <w:numId w:val="13"/>
        </w:numPr>
        <w:autoSpaceDE w:val="0"/>
        <w:autoSpaceDN w:val="0"/>
        <w:adjustRightInd w:val="0"/>
        <w:spacing w:after="120" w:line="240" w:lineRule="auto"/>
        <w:jc w:val="both"/>
        <w:rPr>
          <w:rFonts w:asciiTheme="minorHAnsi" w:eastAsia="Times New Roman" w:hAnsiTheme="minorHAnsi"/>
          <w:bCs/>
          <w:lang w:eastAsia="fr-FR"/>
        </w:rPr>
      </w:pPr>
      <w:r>
        <w:rPr>
          <w:rFonts w:asciiTheme="minorHAnsi" w:eastAsia="Times New Roman" w:hAnsiTheme="minorHAnsi"/>
          <w:bCs/>
          <w:lang w:eastAsia="fr-FR"/>
        </w:rPr>
        <w:t xml:space="preserve">Avoir </w:t>
      </w:r>
      <w:r w:rsidR="002B7C66" w:rsidRPr="002B7C66">
        <w:rPr>
          <w:rFonts w:asciiTheme="minorHAnsi" w:eastAsia="Times New Roman" w:hAnsiTheme="minorHAnsi"/>
          <w:bCs/>
          <w:lang w:eastAsia="fr-FR"/>
        </w:rPr>
        <w:t xml:space="preserve">une expérience confirmée d’au moins cinq ans (05) dans le domaine du développement local ou </w:t>
      </w:r>
      <w:r w:rsidRPr="002B7C66">
        <w:rPr>
          <w:rFonts w:asciiTheme="minorHAnsi" w:eastAsia="Times New Roman" w:hAnsiTheme="minorHAnsi"/>
          <w:bCs/>
          <w:lang w:eastAsia="fr-FR"/>
        </w:rPr>
        <w:t>communautaire ;</w:t>
      </w:r>
    </w:p>
    <w:p w:rsidR="002B7C66" w:rsidRDefault="00731697" w:rsidP="002B7C66">
      <w:pPr>
        <w:pStyle w:val="Paragraphedeliste"/>
        <w:numPr>
          <w:ilvl w:val="0"/>
          <w:numId w:val="13"/>
        </w:numPr>
        <w:autoSpaceDE w:val="0"/>
        <w:autoSpaceDN w:val="0"/>
        <w:adjustRightInd w:val="0"/>
        <w:spacing w:after="120" w:line="240" w:lineRule="auto"/>
        <w:jc w:val="both"/>
        <w:rPr>
          <w:rFonts w:asciiTheme="minorHAnsi" w:eastAsia="Times New Roman" w:hAnsiTheme="minorHAnsi"/>
          <w:bCs/>
          <w:lang w:eastAsia="fr-FR"/>
        </w:rPr>
      </w:pPr>
      <w:r>
        <w:rPr>
          <w:rFonts w:asciiTheme="minorHAnsi" w:eastAsia="Times New Roman" w:hAnsiTheme="minorHAnsi"/>
          <w:bCs/>
          <w:lang w:eastAsia="fr-FR"/>
        </w:rPr>
        <w:t xml:space="preserve">Avoir </w:t>
      </w:r>
      <w:r w:rsidR="002B7C66" w:rsidRPr="002B7C66">
        <w:rPr>
          <w:rFonts w:asciiTheme="minorHAnsi" w:eastAsia="Times New Roman" w:hAnsiTheme="minorHAnsi"/>
          <w:bCs/>
          <w:lang w:eastAsia="fr-FR"/>
        </w:rPr>
        <w:t xml:space="preserve">au moins cinq (5) années d’expérience dans l’élaboration de plans et stratégies de communication dans le domaine du développement avec une participation à au moins trois (03) </w:t>
      </w:r>
      <w:r w:rsidRPr="002B7C66">
        <w:rPr>
          <w:rFonts w:asciiTheme="minorHAnsi" w:eastAsia="Times New Roman" w:hAnsiTheme="minorHAnsi"/>
          <w:bCs/>
          <w:lang w:eastAsia="fr-FR"/>
        </w:rPr>
        <w:t>missions ;</w:t>
      </w:r>
    </w:p>
    <w:p w:rsidR="002B7C66" w:rsidRDefault="00731697" w:rsidP="002B7C66">
      <w:pPr>
        <w:pStyle w:val="Paragraphedeliste"/>
        <w:numPr>
          <w:ilvl w:val="0"/>
          <w:numId w:val="13"/>
        </w:numPr>
        <w:autoSpaceDE w:val="0"/>
        <w:autoSpaceDN w:val="0"/>
        <w:adjustRightInd w:val="0"/>
        <w:spacing w:after="120" w:line="240" w:lineRule="auto"/>
        <w:jc w:val="both"/>
        <w:rPr>
          <w:rFonts w:asciiTheme="minorHAnsi" w:eastAsia="Times New Roman" w:hAnsiTheme="minorHAnsi"/>
          <w:bCs/>
          <w:lang w:eastAsia="fr-FR"/>
        </w:rPr>
      </w:pPr>
      <w:r>
        <w:rPr>
          <w:rFonts w:asciiTheme="minorHAnsi" w:eastAsia="Times New Roman" w:hAnsiTheme="minorHAnsi"/>
          <w:bCs/>
          <w:lang w:eastAsia="fr-FR"/>
        </w:rPr>
        <w:t xml:space="preserve">Avoir </w:t>
      </w:r>
      <w:r w:rsidR="002B7C66" w:rsidRPr="002B7C66">
        <w:rPr>
          <w:rFonts w:asciiTheme="minorHAnsi" w:eastAsia="Times New Roman" w:hAnsiTheme="minorHAnsi"/>
          <w:bCs/>
          <w:lang w:eastAsia="fr-FR"/>
        </w:rPr>
        <w:t>une expérience de travail avec le Système des Nations Unies serait un atout ;</w:t>
      </w:r>
    </w:p>
    <w:p w:rsidR="002B7C66" w:rsidRPr="002B7C66" w:rsidRDefault="009A28B7" w:rsidP="002B7C66">
      <w:pPr>
        <w:pStyle w:val="Paragraphedeliste"/>
        <w:numPr>
          <w:ilvl w:val="0"/>
          <w:numId w:val="13"/>
        </w:numPr>
        <w:autoSpaceDE w:val="0"/>
        <w:autoSpaceDN w:val="0"/>
        <w:adjustRightInd w:val="0"/>
        <w:spacing w:after="120" w:line="240" w:lineRule="auto"/>
        <w:jc w:val="both"/>
        <w:rPr>
          <w:rFonts w:asciiTheme="minorHAnsi" w:eastAsia="Times New Roman" w:hAnsiTheme="minorHAnsi"/>
          <w:bCs/>
          <w:lang w:eastAsia="fr-FR"/>
        </w:rPr>
      </w:pPr>
      <w:r w:rsidRPr="002B7C66">
        <w:rPr>
          <w:rFonts w:asciiTheme="minorHAnsi" w:eastAsia="Times New Roman" w:hAnsiTheme="minorHAnsi"/>
          <w:bCs/>
          <w:lang w:eastAsia="fr-FR"/>
        </w:rPr>
        <w:t>La</w:t>
      </w:r>
      <w:r w:rsidR="002B7C66" w:rsidRPr="002B7C66">
        <w:rPr>
          <w:rFonts w:asciiTheme="minorHAnsi" w:eastAsia="Times New Roman" w:hAnsiTheme="minorHAnsi"/>
          <w:bCs/>
          <w:lang w:eastAsia="fr-FR"/>
        </w:rPr>
        <w:t xml:space="preserve"> connaissance de la zone de l’étude et la maîtrise d’une des principales langues parlées seraient un atout. </w:t>
      </w:r>
    </w:p>
    <w:p w:rsidR="009641C3" w:rsidRPr="009418F3" w:rsidRDefault="006775B5" w:rsidP="006775B5">
      <w:pPr>
        <w:autoSpaceDE w:val="0"/>
        <w:autoSpaceDN w:val="0"/>
        <w:adjustRightInd w:val="0"/>
        <w:spacing w:after="120" w:line="240" w:lineRule="auto"/>
        <w:jc w:val="both"/>
        <w:rPr>
          <w:rFonts w:asciiTheme="minorHAnsi" w:eastAsia="Times New Roman" w:hAnsiTheme="minorHAnsi"/>
          <w:b/>
          <w:bCs/>
          <w:lang w:val="fr-FR" w:eastAsia="fr-FR"/>
        </w:rPr>
      </w:pPr>
      <w:r w:rsidRPr="009418F3">
        <w:rPr>
          <w:rFonts w:asciiTheme="minorHAnsi" w:eastAsia="Times New Roman" w:hAnsiTheme="minorHAnsi"/>
          <w:b/>
          <w:bCs/>
          <w:u w:val="single"/>
          <w:lang w:val="fr-FR" w:eastAsia="fr-FR"/>
        </w:rPr>
        <w:t>Langues</w:t>
      </w:r>
      <w:r w:rsidRPr="009418F3">
        <w:rPr>
          <w:rFonts w:asciiTheme="minorHAnsi" w:eastAsia="Times New Roman" w:hAnsiTheme="minorHAnsi"/>
          <w:b/>
          <w:bCs/>
          <w:lang w:val="fr-FR" w:eastAsia="fr-FR"/>
        </w:rPr>
        <w:tab/>
      </w:r>
      <w:r w:rsidR="009641C3" w:rsidRPr="009418F3">
        <w:rPr>
          <w:rFonts w:asciiTheme="minorHAnsi" w:eastAsia="Times New Roman" w:hAnsiTheme="minorHAnsi"/>
          <w:b/>
          <w:bCs/>
          <w:lang w:val="fr-FR" w:eastAsia="fr-FR"/>
        </w:rPr>
        <w:t xml:space="preserve"> :</w:t>
      </w:r>
    </w:p>
    <w:p w:rsidR="006775B5" w:rsidRPr="009418F3" w:rsidRDefault="006775B5" w:rsidP="009641C3">
      <w:pPr>
        <w:pStyle w:val="Paragraphedeliste"/>
        <w:numPr>
          <w:ilvl w:val="0"/>
          <w:numId w:val="14"/>
        </w:numPr>
        <w:autoSpaceDE w:val="0"/>
        <w:autoSpaceDN w:val="0"/>
        <w:adjustRightInd w:val="0"/>
        <w:spacing w:after="120" w:line="240" w:lineRule="auto"/>
        <w:jc w:val="both"/>
        <w:rPr>
          <w:rFonts w:asciiTheme="minorHAnsi" w:eastAsia="Times New Roman" w:hAnsiTheme="minorHAnsi"/>
          <w:bCs/>
          <w:lang w:eastAsia="fr-FR"/>
        </w:rPr>
      </w:pPr>
      <w:r w:rsidRPr="009418F3">
        <w:rPr>
          <w:rFonts w:asciiTheme="minorHAnsi" w:eastAsia="Times New Roman" w:hAnsiTheme="minorHAnsi"/>
          <w:bCs/>
          <w:lang w:eastAsia="fr-FR"/>
        </w:rPr>
        <w:t>Maîtriser la langue française – Connaissance de l’anglais est un atout.</w:t>
      </w:r>
    </w:p>
    <w:p w:rsidR="00947734" w:rsidRPr="009418F3" w:rsidRDefault="00947734" w:rsidP="009418F3">
      <w:pPr>
        <w:numPr>
          <w:ilvl w:val="0"/>
          <w:numId w:val="16"/>
        </w:numPr>
        <w:autoSpaceDE w:val="0"/>
        <w:autoSpaceDN w:val="0"/>
        <w:adjustRightInd w:val="0"/>
        <w:spacing w:after="120" w:line="240" w:lineRule="auto"/>
        <w:jc w:val="both"/>
        <w:rPr>
          <w:rFonts w:asciiTheme="minorHAnsi" w:hAnsiTheme="minorHAnsi" w:cstheme="minorHAnsi"/>
          <w:b/>
          <w:bCs/>
          <w:lang w:val="fr-FR"/>
        </w:rPr>
      </w:pPr>
      <w:r w:rsidRPr="009418F3">
        <w:rPr>
          <w:rFonts w:asciiTheme="minorHAnsi" w:hAnsiTheme="minorHAnsi" w:cstheme="minorHAnsi"/>
          <w:b/>
          <w:bCs/>
          <w:u w:val="single"/>
          <w:lang w:val="fr-FR"/>
        </w:rPr>
        <w:t>Livrable attendus</w:t>
      </w:r>
    </w:p>
    <w:p w:rsidR="00947734" w:rsidRPr="009418F3" w:rsidRDefault="00947734" w:rsidP="00947734">
      <w:pPr>
        <w:autoSpaceDE w:val="0"/>
        <w:autoSpaceDN w:val="0"/>
        <w:adjustRightInd w:val="0"/>
        <w:spacing w:after="120" w:line="240" w:lineRule="auto"/>
        <w:jc w:val="both"/>
        <w:rPr>
          <w:rFonts w:asciiTheme="minorHAnsi" w:hAnsiTheme="minorHAnsi" w:cstheme="minorHAnsi"/>
          <w:bCs/>
          <w:lang w:val="fr-FR"/>
        </w:rPr>
      </w:pPr>
      <w:bookmarkStart w:id="2" w:name="_Hlk517185895"/>
      <w:r w:rsidRPr="009418F3">
        <w:rPr>
          <w:rFonts w:asciiTheme="minorHAnsi" w:hAnsiTheme="minorHAnsi" w:cstheme="minorHAnsi"/>
          <w:bCs/>
          <w:lang w:val="fr-FR"/>
        </w:rPr>
        <w:t>Aux termes de la consultation, il est attendu comme produits :</w:t>
      </w:r>
    </w:p>
    <w:p w:rsidR="00ED51E0" w:rsidRPr="009A28B7" w:rsidRDefault="00470DF0" w:rsidP="00ED51E0">
      <w:pPr>
        <w:numPr>
          <w:ilvl w:val="0"/>
          <w:numId w:val="6"/>
        </w:numPr>
        <w:autoSpaceDE w:val="0"/>
        <w:autoSpaceDN w:val="0"/>
        <w:adjustRightInd w:val="0"/>
        <w:spacing w:after="120" w:line="240" w:lineRule="auto"/>
        <w:jc w:val="both"/>
        <w:rPr>
          <w:rFonts w:asciiTheme="minorHAnsi" w:hAnsiTheme="minorHAnsi" w:cstheme="minorHAnsi"/>
          <w:bCs/>
          <w:lang w:val="fr-FR"/>
        </w:rPr>
      </w:pPr>
      <w:r w:rsidRPr="009A28B7">
        <w:rPr>
          <w:rFonts w:asciiTheme="minorHAnsi" w:hAnsiTheme="minorHAnsi" w:cstheme="minorHAnsi"/>
          <w:bCs/>
          <w:lang w:val="fr-FR"/>
        </w:rPr>
        <w:t>Un rapport initial de démarrage/feuille de route comprenant l’approche méthodologique révisée à l’issue des rencontres de cadrage et de la revue documentaire préliminaire</w:t>
      </w:r>
      <w:r w:rsidR="00ED51E0" w:rsidRPr="009A28B7">
        <w:rPr>
          <w:rFonts w:asciiTheme="minorHAnsi" w:hAnsiTheme="minorHAnsi" w:cstheme="minorHAnsi"/>
          <w:bCs/>
          <w:lang w:val="fr-FR"/>
        </w:rPr>
        <w:t xml:space="preserve"> ;</w:t>
      </w:r>
    </w:p>
    <w:p w:rsidR="009A28B7" w:rsidRPr="009A28B7" w:rsidRDefault="00470DF0" w:rsidP="009A28B7">
      <w:pPr>
        <w:numPr>
          <w:ilvl w:val="0"/>
          <w:numId w:val="6"/>
        </w:numPr>
        <w:autoSpaceDE w:val="0"/>
        <w:autoSpaceDN w:val="0"/>
        <w:adjustRightInd w:val="0"/>
        <w:spacing w:after="120" w:line="240" w:lineRule="auto"/>
        <w:jc w:val="both"/>
        <w:rPr>
          <w:rFonts w:asciiTheme="minorHAnsi" w:hAnsiTheme="minorHAnsi" w:cstheme="minorHAnsi"/>
          <w:bCs/>
          <w:lang w:val="fr-FR"/>
        </w:rPr>
      </w:pPr>
      <w:r w:rsidRPr="009A28B7">
        <w:rPr>
          <w:rFonts w:asciiTheme="minorHAnsi" w:hAnsiTheme="minorHAnsi" w:cstheme="minorHAnsi"/>
          <w:bCs/>
          <w:lang w:val="fr-FR"/>
        </w:rPr>
        <w:t>Un rapport provisoire d’étude présentant les principales conclusions de la mission en rapport avec les objectifs et résultats attendus</w:t>
      </w:r>
      <w:r w:rsidR="00ED51E0" w:rsidRPr="009A28B7">
        <w:rPr>
          <w:rFonts w:asciiTheme="minorHAnsi" w:hAnsiTheme="minorHAnsi" w:cstheme="minorHAnsi"/>
          <w:bCs/>
          <w:lang w:val="fr-FR"/>
        </w:rPr>
        <w:t xml:space="preserve"> ;</w:t>
      </w:r>
      <w:bookmarkEnd w:id="2"/>
    </w:p>
    <w:p w:rsidR="009A28B7" w:rsidRPr="009A28B7" w:rsidRDefault="00470DF0" w:rsidP="009A28B7">
      <w:pPr>
        <w:numPr>
          <w:ilvl w:val="0"/>
          <w:numId w:val="6"/>
        </w:numPr>
        <w:autoSpaceDE w:val="0"/>
        <w:autoSpaceDN w:val="0"/>
        <w:adjustRightInd w:val="0"/>
        <w:spacing w:after="120" w:line="240" w:lineRule="auto"/>
        <w:jc w:val="both"/>
        <w:rPr>
          <w:rFonts w:asciiTheme="minorHAnsi" w:hAnsiTheme="minorHAnsi" w:cstheme="minorHAnsi"/>
          <w:bCs/>
          <w:lang w:val="fr-FR"/>
        </w:rPr>
      </w:pPr>
      <w:r w:rsidRPr="00623291">
        <w:rPr>
          <w:rFonts w:asciiTheme="minorHAnsi" w:hAnsiTheme="minorHAnsi" w:cstheme="minorHAnsi"/>
          <w:bCs/>
          <w:lang w:val="fr-FR"/>
        </w:rPr>
        <w:t>Un rapport final d’étude qui est une version améliorée du rapport provisoire restitué lors d’un atelier d’amendement et de validation à travers la prise en compte des apports des différentes parties prenantes</w:t>
      </w:r>
    </w:p>
    <w:p w:rsidR="00963024" w:rsidRPr="009A28B7" w:rsidRDefault="009641C3" w:rsidP="009A28B7">
      <w:pPr>
        <w:pStyle w:val="Paragraphedeliste"/>
        <w:numPr>
          <w:ilvl w:val="0"/>
          <w:numId w:val="16"/>
        </w:numPr>
        <w:autoSpaceDE w:val="0"/>
        <w:autoSpaceDN w:val="0"/>
        <w:adjustRightInd w:val="0"/>
        <w:spacing w:after="120" w:line="240" w:lineRule="auto"/>
        <w:jc w:val="both"/>
        <w:rPr>
          <w:rFonts w:asciiTheme="minorHAnsi" w:hAnsiTheme="minorHAnsi" w:cstheme="minorHAnsi"/>
          <w:bCs/>
        </w:rPr>
      </w:pPr>
      <w:r w:rsidRPr="009A28B7">
        <w:rPr>
          <w:rFonts w:asciiTheme="minorHAnsi" w:hAnsiTheme="minorHAnsi" w:cstheme="minorHAnsi"/>
          <w:b/>
          <w:bCs/>
          <w:u w:val="single"/>
        </w:rPr>
        <w:t xml:space="preserve">Evaluation </w:t>
      </w:r>
    </w:p>
    <w:p w:rsidR="00963024" w:rsidRPr="009418F3" w:rsidRDefault="00963024" w:rsidP="009641C3">
      <w:pPr>
        <w:autoSpaceDE w:val="0"/>
        <w:autoSpaceDN w:val="0"/>
        <w:adjustRightInd w:val="0"/>
        <w:spacing w:after="120" w:line="240" w:lineRule="auto"/>
        <w:jc w:val="both"/>
        <w:rPr>
          <w:rFonts w:asciiTheme="minorHAnsi" w:hAnsiTheme="minorHAnsi" w:cstheme="minorHAnsi"/>
          <w:bCs/>
          <w:lang w:val="fr-FR"/>
        </w:rPr>
      </w:pPr>
      <w:r w:rsidRPr="009418F3">
        <w:rPr>
          <w:rFonts w:asciiTheme="minorHAnsi" w:hAnsiTheme="minorHAnsi" w:cstheme="minorHAnsi"/>
          <w:bCs/>
          <w:lang w:val="fr-FR"/>
        </w:rPr>
        <w:t>L’évaluation des offres se déroule en deux temps. L’évaluation des propositions techniques est achevée avant l’ouverture et la comparaison des propositions financières.</w:t>
      </w:r>
    </w:p>
    <w:p w:rsidR="00963024" w:rsidRPr="009418F3" w:rsidRDefault="00963024" w:rsidP="00A71B45">
      <w:pPr>
        <w:numPr>
          <w:ilvl w:val="0"/>
          <w:numId w:val="1"/>
        </w:numPr>
        <w:autoSpaceDE w:val="0"/>
        <w:autoSpaceDN w:val="0"/>
        <w:adjustRightInd w:val="0"/>
        <w:spacing w:after="120" w:line="240" w:lineRule="auto"/>
        <w:jc w:val="both"/>
        <w:rPr>
          <w:rFonts w:asciiTheme="minorHAnsi" w:hAnsiTheme="minorHAnsi" w:cstheme="minorHAnsi"/>
          <w:b/>
          <w:bCs/>
          <w:i/>
          <w:u w:val="single"/>
          <w:lang w:val="fr-FR"/>
        </w:rPr>
      </w:pPr>
      <w:r w:rsidRPr="009418F3">
        <w:rPr>
          <w:rFonts w:asciiTheme="minorHAnsi" w:hAnsiTheme="minorHAnsi" w:cstheme="minorHAnsi"/>
          <w:b/>
          <w:bCs/>
          <w:i/>
          <w:u w:val="single"/>
          <w:lang w:val="fr-FR"/>
        </w:rPr>
        <w:t>Les propositions techniques</w:t>
      </w:r>
    </w:p>
    <w:p w:rsidR="00963024" w:rsidRPr="009418F3" w:rsidRDefault="00963024" w:rsidP="00DA1105">
      <w:pPr>
        <w:autoSpaceDE w:val="0"/>
        <w:autoSpaceDN w:val="0"/>
        <w:adjustRightInd w:val="0"/>
        <w:spacing w:after="120" w:line="240" w:lineRule="auto"/>
        <w:jc w:val="both"/>
        <w:rPr>
          <w:rFonts w:asciiTheme="minorHAnsi" w:hAnsiTheme="minorHAnsi" w:cstheme="minorHAnsi"/>
          <w:bCs/>
          <w:lang w:val="fr-FR"/>
        </w:rPr>
      </w:pPr>
      <w:r w:rsidRPr="009418F3">
        <w:rPr>
          <w:rFonts w:asciiTheme="minorHAnsi" w:hAnsiTheme="minorHAnsi" w:cstheme="minorHAnsi"/>
          <w:bCs/>
          <w:lang w:val="fr-FR"/>
        </w:rPr>
        <w:t>Elles sont évaluées sur des critères suivants en rapport avec les termes de référence.</w:t>
      </w:r>
      <w:r w:rsidR="00DA1105" w:rsidRPr="009418F3">
        <w:rPr>
          <w:rFonts w:asciiTheme="minorHAnsi" w:hAnsiTheme="minorHAnsi" w:cstheme="minorHAnsi"/>
          <w:bCs/>
          <w:lang w:val="fr-FR"/>
        </w:rPr>
        <w:t xml:space="preserve"> </w:t>
      </w:r>
      <w:r w:rsidRPr="009418F3">
        <w:rPr>
          <w:rFonts w:asciiTheme="minorHAnsi" w:hAnsiTheme="minorHAnsi" w:cstheme="minorHAnsi"/>
          <w:bCs/>
          <w:lang w:val="fr-FR"/>
        </w:rPr>
        <w:t>Pour information, la proposition technique sera évaluée sur son degré de réponse par rapport aux termes de référence et sur la base des critères suivants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330"/>
        <w:gridCol w:w="1163"/>
      </w:tblGrid>
      <w:tr w:rsidR="00963024" w:rsidRPr="003B635B" w:rsidTr="008C02D0">
        <w:trPr>
          <w:trHeight w:val="200"/>
        </w:trPr>
        <w:tc>
          <w:tcPr>
            <w:tcW w:w="8330" w:type="dxa"/>
            <w:tcMar>
              <w:top w:w="0" w:type="dxa"/>
              <w:left w:w="108" w:type="dxa"/>
              <w:bottom w:w="0" w:type="dxa"/>
              <w:right w:w="108" w:type="dxa"/>
            </w:tcMar>
          </w:tcPr>
          <w:p w:rsidR="00963024" w:rsidRPr="003B635B" w:rsidRDefault="00963024" w:rsidP="008C02D0">
            <w:pPr>
              <w:pStyle w:val="Sansinterligne"/>
            </w:pPr>
            <w:bookmarkStart w:id="3" w:name="_Hlk522528788"/>
            <w:r w:rsidRPr="003B635B">
              <w:t xml:space="preserve">Critères </w:t>
            </w:r>
          </w:p>
        </w:tc>
        <w:tc>
          <w:tcPr>
            <w:tcW w:w="1163" w:type="dxa"/>
            <w:tcMar>
              <w:top w:w="0" w:type="dxa"/>
              <w:left w:w="108" w:type="dxa"/>
              <w:bottom w:w="0" w:type="dxa"/>
              <w:right w:w="108" w:type="dxa"/>
            </w:tcMar>
          </w:tcPr>
          <w:p w:rsidR="00963024" w:rsidRPr="003B635B" w:rsidRDefault="00963024" w:rsidP="008C02D0">
            <w:pPr>
              <w:pStyle w:val="Sansinterligne"/>
            </w:pPr>
            <w:r w:rsidRPr="003B635B">
              <w:t>Points</w:t>
            </w:r>
          </w:p>
        </w:tc>
      </w:tr>
      <w:tr w:rsidR="00963024" w:rsidRPr="003B635B" w:rsidTr="008C02D0">
        <w:trPr>
          <w:trHeight w:val="848"/>
        </w:trPr>
        <w:tc>
          <w:tcPr>
            <w:tcW w:w="8330" w:type="dxa"/>
            <w:tcMar>
              <w:top w:w="0" w:type="dxa"/>
              <w:left w:w="108" w:type="dxa"/>
              <w:bottom w:w="0" w:type="dxa"/>
              <w:right w:w="108" w:type="dxa"/>
            </w:tcMar>
            <w:vAlign w:val="center"/>
          </w:tcPr>
          <w:p w:rsidR="00963024" w:rsidRPr="003B635B" w:rsidRDefault="00963024" w:rsidP="008C02D0">
            <w:pPr>
              <w:pStyle w:val="Sansinterligne"/>
            </w:pPr>
            <w:r w:rsidRPr="003B635B">
              <w:rPr>
                <w:u w:val="single"/>
              </w:rPr>
              <w:t>Formation</w:t>
            </w:r>
          </w:p>
          <w:p w:rsidR="00963024" w:rsidRPr="00705432" w:rsidRDefault="00B840FE" w:rsidP="008C02D0">
            <w:pPr>
              <w:pStyle w:val="Sansinterligne"/>
              <w:numPr>
                <w:ilvl w:val="0"/>
                <w:numId w:val="14"/>
              </w:numPr>
              <w:rPr>
                <w:rFonts w:eastAsia="Times New Roman"/>
                <w:u w:val="single"/>
                <w:lang w:eastAsia="fr-FR"/>
              </w:rPr>
            </w:pPr>
            <w:r w:rsidRPr="00B840FE">
              <w:rPr>
                <w:rFonts w:eastAsia="Times New Roman"/>
                <w:lang w:eastAsia="fr-FR"/>
              </w:rPr>
              <w:t>BAC+ 4 (Maîtrise, Master)</w:t>
            </w:r>
            <w:r w:rsidR="00705432" w:rsidRPr="00705432">
              <w:rPr>
                <w:rFonts w:eastAsia="Times New Roman"/>
                <w:lang w:eastAsia="fr-FR"/>
              </w:rPr>
              <w:t xml:space="preserve"> Bac + 4 en sciences de l’information et de la communication, en </w:t>
            </w:r>
            <w:r w:rsidR="00705432">
              <w:rPr>
                <w:rFonts w:eastAsia="Times New Roman"/>
                <w:lang w:eastAsia="fr-FR"/>
              </w:rPr>
              <w:t>sciences sociales</w:t>
            </w:r>
            <w:r w:rsidRPr="00705432">
              <w:rPr>
                <w:rFonts w:eastAsia="Times New Roman"/>
                <w:lang w:eastAsia="fr-FR"/>
              </w:rPr>
              <w:t xml:space="preserve"> ou tout domaine connexe à la mission</w:t>
            </w:r>
            <w:r w:rsidR="00DD749C" w:rsidRPr="00705432">
              <w:rPr>
                <w:i/>
              </w:rPr>
              <w:t xml:space="preserve"> : </w:t>
            </w:r>
            <w:r w:rsidR="00705432">
              <w:rPr>
                <w:i/>
              </w:rPr>
              <w:t>10</w:t>
            </w:r>
            <w:r w:rsidR="0050197A" w:rsidRPr="00705432">
              <w:rPr>
                <w:i/>
              </w:rPr>
              <w:t xml:space="preserve"> points</w:t>
            </w:r>
          </w:p>
        </w:tc>
        <w:tc>
          <w:tcPr>
            <w:tcW w:w="1163" w:type="dxa"/>
            <w:tcMar>
              <w:top w:w="0" w:type="dxa"/>
              <w:left w:w="108" w:type="dxa"/>
              <w:bottom w:w="0" w:type="dxa"/>
              <w:right w:w="108" w:type="dxa"/>
            </w:tcMar>
            <w:vAlign w:val="center"/>
          </w:tcPr>
          <w:p w:rsidR="00963024" w:rsidRPr="003B635B" w:rsidRDefault="00705432" w:rsidP="008C02D0">
            <w:pPr>
              <w:pStyle w:val="Sansinterligne"/>
            </w:pPr>
            <w:r>
              <w:t>10</w:t>
            </w:r>
          </w:p>
        </w:tc>
      </w:tr>
      <w:tr w:rsidR="00963024" w:rsidRPr="003B635B" w:rsidTr="008C02D0">
        <w:trPr>
          <w:trHeight w:val="642"/>
        </w:trPr>
        <w:tc>
          <w:tcPr>
            <w:tcW w:w="8330" w:type="dxa"/>
            <w:tcMar>
              <w:top w:w="0" w:type="dxa"/>
              <w:left w:w="108" w:type="dxa"/>
              <w:bottom w:w="0" w:type="dxa"/>
              <w:right w:w="108" w:type="dxa"/>
            </w:tcMar>
            <w:vAlign w:val="center"/>
            <w:hideMark/>
          </w:tcPr>
          <w:p w:rsidR="00963024" w:rsidRPr="003B635B" w:rsidRDefault="00963024" w:rsidP="008C02D0">
            <w:pPr>
              <w:pStyle w:val="Sansinterligne"/>
              <w:rPr>
                <w:u w:val="single"/>
              </w:rPr>
            </w:pPr>
            <w:r w:rsidRPr="003B635B">
              <w:rPr>
                <w:u w:val="single"/>
              </w:rPr>
              <w:t>Expertise et compétences</w:t>
            </w:r>
          </w:p>
          <w:p w:rsidR="00B840FE" w:rsidRPr="00B840FE" w:rsidRDefault="00731697" w:rsidP="008C02D0">
            <w:pPr>
              <w:pStyle w:val="Sansinterligne"/>
              <w:numPr>
                <w:ilvl w:val="0"/>
                <w:numId w:val="14"/>
              </w:numPr>
            </w:pPr>
            <w:r w:rsidRPr="00623291">
              <w:t xml:space="preserve">Connaissances et expériences dans le domaine de la Résolution des conflits et consolidation de la </w:t>
            </w:r>
            <w:proofErr w:type="gramStart"/>
            <w:r w:rsidRPr="00623291">
              <w:t>paix</w:t>
            </w:r>
            <w:r>
              <w:t>:</w:t>
            </w:r>
            <w:proofErr w:type="gramEnd"/>
            <w:r w:rsidR="00F66224">
              <w:t xml:space="preserve"> 10</w:t>
            </w:r>
            <w:r w:rsidR="00B840FE">
              <w:t xml:space="preserve"> points</w:t>
            </w:r>
          </w:p>
          <w:p w:rsidR="00963024" w:rsidRPr="00F66224" w:rsidRDefault="00F66224" w:rsidP="008C02D0">
            <w:pPr>
              <w:pStyle w:val="Sansinterligne"/>
              <w:numPr>
                <w:ilvl w:val="0"/>
                <w:numId w:val="14"/>
              </w:numPr>
            </w:pPr>
            <w:r w:rsidRPr="00623291">
              <w:t xml:space="preserve">Au moins cinq (5) années d’expérience dans l’élaboration de plans et stratégies de communication dans le domaine du développement avec une participation à au moins trois (03) </w:t>
            </w:r>
            <w:proofErr w:type="gramStart"/>
            <w:r w:rsidRPr="00623291">
              <w:t>missions</w:t>
            </w:r>
            <w:r w:rsidR="00B840FE">
              <w:t>:</w:t>
            </w:r>
            <w:proofErr w:type="gramEnd"/>
            <w:r w:rsidR="00B840FE">
              <w:t xml:space="preserve"> 10 points</w:t>
            </w:r>
            <w:r w:rsidR="00B840FE" w:rsidRPr="00B840FE">
              <w:t xml:space="preserve"> </w:t>
            </w:r>
          </w:p>
        </w:tc>
        <w:tc>
          <w:tcPr>
            <w:tcW w:w="1163" w:type="dxa"/>
            <w:tcMar>
              <w:top w:w="0" w:type="dxa"/>
              <w:left w:w="108" w:type="dxa"/>
              <w:bottom w:w="0" w:type="dxa"/>
              <w:right w:w="108" w:type="dxa"/>
            </w:tcMar>
            <w:vAlign w:val="center"/>
            <w:hideMark/>
          </w:tcPr>
          <w:p w:rsidR="00963024" w:rsidRPr="003B635B" w:rsidRDefault="00B840FE" w:rsidP="008C02D0">
            <w:pPr>
              <w:pStyle w:val="Sansinterligne"/>
            </w:pPr>
            <w:r>
              <w:t>2</w:t>
            </w:r>
            <w:r w:rsidR="00F66224">
              <w:t>0</w:t>
            </w:r>
          </w:p>
        </w:tc>
      </w:tr>
      <w:tr w:rsidR="0015728A" w:rsidRPr="003B635B" w:rsidTr="008C02D0">
        <w:trPr>
          <w:trHeight w:val="197"/>
        </w:trPr>
        <w:tc>
          <w:tcPr>
            <w:tcW w:w="8330" w:type="dxa"/>
            <w:tcMar>
              <w:top w:w="0" w:type="dxa"/>
              <w:left w:w="108" w:type="dxa"/>
              <w:bottom w:w="0" w:type="dxa"/>
              <w:right w:w="108" w:type="dxa"/>
            </w:tcMar>
            <w:vAlign w:val="center"/>
          </w:tcPr>
          <w:p w:rsidR="0015728A" w:rsidRPr="0050197A" w:rsidRDefault="0015728A" w:rsidP="008C02D0">
            <w:pPr>
              <w:pStyle w:val="Sansinterligne"/>
            </w:pPr>
            <w:r w:rsidRPr="0015728A">
              <w:t>Compréhension des Termes de Références (TDRs) et méthodologie proposée</w:t>
            </w:r>
          </w:p>
        </w:tc>
        <w:tc>
          <w:tcPr>
            <w:tcW w:w="1163" w:type="dxa"/>
            <w:tcMar>
              <w:top w:w="0" w:type="dxa"/>
              <w:left w:w="108" w:type="dxa"/>
              <w:bottom w:w="0" w:type="dxa"/>
              <w:right w:w="108" w:type="dxa"/>
            </w:tcMar>
            <w:vAlign w:val="center"/>
          </w:tcPr>
          <w:p w:rsidR="0015728A" w:rsidRDefault="00731697" w:rsidP="008C02D0">
            <w:pPr>
              <w:pStyle w:val="Sansinterligne"/>
            </w:pPr>
            <w:r>
              <w:t>2</w:t>
            </w:r>
            <w:r w:rsidR="0015728A">
              <w:t>0</w:t>
            </w:r>
          </w:p>
        </w:tc>
      </w:tr>
      <w:tr w:rsidR="00963024" w:rsidRPr="003B635B" w:rsidTr="008C02D0">
        <w:trPr>
          <w:trHeight w:val="70"/>
        </w:trPr>
        <w:tc>
          <w:tcPr>
            <w:tcW w:w="8330" w:type="dxa"/>
            <w:tcMar>
              <w:top w:w="0" w:type="dxa"/>
              <w:left w:w="108" w:type="dxa"/>
              <w:bottom w:w="0" w:type="dxa"/>
              <w:right w:w="108" w:type="dxa"/>
            </w:tcMar>
            <w:vAlign w:val="center"/>
            <w:hideMark/>
          </w:tcPr>
          <w:p w:rsidR="00963024" w:rsidRPr="003B635B" w:rsidRDefault="00731697" w:rsidP="008C02D0">
            <w:pPr>
              <w:pStyle w:val="Sansinterligne"/>
            </w:pPr>
            <w:r w:rsidRPr="00731697">
              <w:t xml:space="preserve">Méthodologie et planning d’intervention </w:t>
            </w:r>
            <w:proofErr w:type="gramStart"/>
            <w:r w:rsidRPr="00731697">
              <w:t>proposé</w:t>
            </w:r>
            <w:r w:rsidR="00963024" w:rsidRPr="003B635B">
              <w:t>:</w:t>
            </w:r>
            <w:proofErr w:type="gramEnd"/>
            <w:r w:rsidR="00963024" w:rsidRPr="003B635B">
              <w:t xml:space="preserve"> </w:t>
            </w:r>
            <w:r>
              <w:rPr>
                <w:i/>
              </w:rPr>
              <w:t>4</w:t>
            </w:r>
            <w:r w:rsidR="0050197A">
              <w:rPr>
                <w:i/>
              </w:rPr>
              <w:t>0</w:t>
            </w:r>
            <w:r w:rsidR="00963024" w:rsidRPr="003B635B">
              <w:rPr>
                <w:i/>
              </w:rPr>
              <w:t xml:space="preserve"> points</w:t>
            </w:r>
          </w:p>
        </w:tc>
        <w:tc>
          <w:tcPr>
            <w:tcW w:w="1163" w:type="dxa"/>
            <w:tcMar>
              <w:top w:w="0" w:type="dxa"/>
              <w:left w:w="108" w:type="dxa"/>
              <w:bottom w:w="0" w:type="dxa"/>
              <w:right w:w="108" w:type="dxa"/>
            </w:tcMar>
            <w:vAlign w:val="center"/>
            <w:hideMark/>
          </w:tcPr>
          <w:p w:rsidR="00963024" w:rsidRPr="003B635B" w:rsidRDefault="00731697" w:rsidP="008C02D0">
            <w:pPr>
              <w:pStyle w:val="Sansinterligne"/>
            </w:pPr>
            <w:r>
              <w:t>40</w:t>
            </w:r>
          </w:p>
        </w:tc>
      </w:tr>
      <w:tr w:rsidR="00963024" w:rsidRPr="003B635B" w:rsidTr="008C02D0">
        <w:trPr>
          <w:trHeight w:val="98"/>
        </w:trPr>
        <w:tc>
          <w:tcPr>
            <w:tcW w:w="8330" w:type="dxa"/>
            <w:tcMar>
              <w:top w:w="0" w:type="dxa"/>
              <w:left w:w="108" w:type="dxa"/>
              <w:bottom w:w="0" w:type="dxa"/>
              <w:right w:w="108" w:type="dxa"/>
            </w:tcMar>
            <w:vAlign w:val="center"/>
            <w:hideMark/>
          </w:tcPr>
          <w:p w:rsidR="00963024" w:rsidRPr="003B635B" w:rsidRDefault="00963024" w:rsidP="008C02D0">
            <w:pPr>
              <w:pStyle w:val="Sansinterligne"/>
            </w:pPr>
            <w:r w:rsidRPr="003B635B">
              <w:t xml:space="preserve">Total  </w:t>
            </w:r>
          </w:p>
        </w:tc>
        <w:tc>
          <w:tcPr>
            <w:tcW w:w="1163" w:type="dxa"/>
            <w:tcMar>
              <w:top w:w="0" w:type="dxa"/>
              <w:left w:w="108" w:type="dxa"/>
              <w:bottom w:w="0" w:type="dxa"/>
              <w:right w:w="108" w:type="dxa"/>
            </w:tcMar>
            <w:vAlign w:val="center"/>
            <w:hideMark/>
          </w:tcPr>
          <w:p w:rsidR="00963024" w:rsidRPr="003B635B" w:rsidRDefault="00963024" w:rsidP="008C02D0">
            <w:pPr>
              <w:pStyle w:val="Sansinterligne"/>
            </w:pPr>
            <w:r w:rsidRPr="003B635B">
              <w:t>100</w:t>
            </w:r>
          </w:p>
        </w:tc>
      </w:tr>
    </w:tbl>
    <w:bookmarkEnd w:id="3"/>
    <w:p w:rsidR="00963024" w:rsidRPr="009418F3" w:rsidRDefault="00963024" w:rsidP="00682AAA">
      <w:pPr>
        <w:autoSpaceDE w:val="0"/>
        <w:autoSpaceDN w:val="0"/>
        <w:adjustRightInd w:val="0"/>
        <w:spacing w:after="120" w:line="240" w:lineRule="auto"/>
        <w:jc w:val="both"/>
        <w:rPr>
          <w:rFonts w:asciiTheme="minorHAnsi" w:hAnsiTheme="minorHAnsi" w:cstheme="minorHAnsi"/>
          <w:b/>
          <w:bCs/>
          <w:lang w:val="fr-FR"/>
        </w:rPr>
      </w:pPr>
      <w:r w:rsidRPr="009418F3">
        <w:rPr>
          <w:rFonts w:asciiTheme="minorHAnsi" w:hAnsiTheme="minorHAnsi" w:cstheme="minorHAnsi"/>
          <w:b/>
          <w:bCs/>
          <w:lang w:val="fr-FR"/>
        </w:rPr>
        <w:t>Seront jugées qualifiées, les propositions techniques qui obtiendront 70% de la note maximale de 100 points ; cette note technique sera pondérée à 70%.</w:t>
      </w:r>
    </w:p>
    <w:p w:rsidR="00963024" w:rsidRPr="009418F3" w:rsidRDefault="00963024" w:rsidP="00963024">
      <w:pPr>
        <w:autoSpaceDE w:val="0"/>
        <w:autoSpaceDN w:val="0"/>
        <w:adjustRightInd w:val="0"/>
        <w:spacing w:after="120" w:line="240" w:lineRule="auto"/>
        <w:ind w:left="720"/>
        <w:jc w:val="both"/>
        <w:rPr>
          <w:rFonts w:asciiTheme="minorHAnsi" w:hAnsiTheme="minorHAnsi" w:cstheme="minorHAnsi"/>
          <w:b/>
          <w:bCs/>
          <w:i/>
          <w:u w:val="single"/>
          <w:lang w:val="fr-FR"/>
        </w:rPr>
      </w:pPr>
      <w:r w:rsidRPr="009418F3">
        <w:rPr>
          <w:rFonts w:asciiTheme="minorHAnsi" w:hAnsiTheme="minorHAnsi" w:cstheme="minorHAnsi"/>
          <w:b/>
          <w:bCs/>
          <w:i/>
          <w:lang w:val="fr-FR"/>
        </w:rPr>
        <w:t>b.</w:t>
      </w:r>
      <w:r w:rsidRPr="009418F3">
        <w:rPr>
          <w:rFonts w:asciiTheme="minorHAnsi" w:hAnsiTheme="minorHAnsi" w:cstheme="minorHAnsi"/>
          <w:b/>
          <w:bCs/>
          <w:i/>
          <w:u w:val="single"/>
          <w:lang w:val="fr-FR"/>
        </w:rPr>
        <w:t xml:space="preserve"> Les propositions financières</w:t>
      </w:r>
    </w:p>
    <w:p w:rsidR="00963024" w:rsidRPr="009418F3" w:rsidRDefault="00963024" w:rsidP="00682AAA">
      <w:pPr>
        <w:autoSpaceDE w:val="0"/>
        <w:autoSpaceDN w:val="0"/>
        <w:adjustRightInd w:val="0"/>
        <w:spacing w:after="120" w:line="240" w:lineRule="auto"/>
        <w:jc w:val="both"/>
        <w:rPr>
          <w:rFonts w:asciiTheme="minorHAnsi" w:hAnsiTheme="minorHAnsi" w:cstheme="minorHAnsi"/>
          <w:bCs/>
          <w:lang w:val="fr-FR"/>
        </w:rPr>
      </w:pPr>
      <w:r w:rsidRPr="009418F3">
        <w:rPr>
          <w:rFonts w:asciiTheme="minorHAnsi" w:hAnsiTheme="minorHAnsi" w:cstheme="minorHAnsi"/>
          <w:bCs/>
          <w:lang w:val="fr-FR"/>
        </w:rPr>
        <w:t>Le/la Consultant (e) fait sa proposition financière suivant le tableau des coûts. Il doit proposer un montant forfaitaire et présenter dans le tableau des coûts la ventilation de ce montant forfaitaire.</w:t>
      </w:r>
      <w:r w:rsidR="00682AAA" w:rsidRPr="009418F3">
        <w:rPr>
          <w:rFonts w:asciiTheme="minorHAnsi" w:hAnsiTheme="minorHAnsi" w:cstheme="minorHAnsi"/>
          <w:bCs/>
          <w:lang w:val="fr-FR"/>
        </w:rPr>
        <w:t xml:space="preserve">  Les offres financières seront comparées et une note financière sera calculée pour chaque proposition sur la base de la formule suivante : </w:t>
      </w:r>
    </w:p>
    <w:p w:rsidR="00682AAA" w:rsidRPr="009418F3" w:rsidRDefault="00682AAA" w:rsidP="00682AAA">
      <w:pPr>
        <w:autoSpaceDE w:val="0"/>
        <w:autoSpaceDN w:val="0"/>
        <w:adjustRightInd w:val="0"/>
        <w:spacing w:after="120" w:line="240" w:lineRule="auto"/>
        <w:ind w:left="720"/>
        <w:jc w:val="both"/>
        <w:rPr>
          <w:rFonts w:asciiTheme="minorHAnsi" w:hAnsiTheme="minorHAnsi" w:cstheme="minorHAnsi"/>
          <w:b/>
          <w:bCs/>
          <w:i/>
          <w:lang w:val="fr-FR"/>
        </w:rPr>
      </w:pPr>
      <w:r w:rsidRPr="009418F3">
        <w:rPr>
          <w:rFonts w:asciiTheme="minorHAnsi" w:hAnsiTheme="minorHAnsi" w:cstheme="minorHAnsi"/>
          <w:b/>
          <w:bCs/>
          <w:i/>
          <w:lang w:val="fr-FR"/>
        </w:rPr>
        <w:t xml:space="preserve">Note financière A = [(Offre financière la moins </w:t>
      </w:r>
      <w:proofErr w:type="spellStart"/>
      <w:r w:rsidRPr="009418F3">
        <w:rPr>
          <w:rFonts w:asciiTheme="minorHAnsi" w:hAnsiTheme="minorHAnsi" w:cstheme="minorHAnsi"/>
          <w:b/>
          <w:bCs/>
          <w:i/>
          <w:lang w:val="fr-FR"/>
        </w:rPr>
        <w:t>disante</w:t>
      </w:r>
      <w:proofErr w:type="spellEnd"/>
      <w:r w:rsidRPr="009418F3">
        <w:rPr>
          <w:rFonts w:asciiTheme="minorHAnsi" w:hAnsiTheme="minorHAnsi" w:cstheme="minorHAnsi"/>
          <w:b/>
          <w:bCs/>
          <w:i/>
          <w:lang w:val="fr-FR"/>
        </w:rPr>
        <w:t>) /Offre financière de A] x 30</w:t>
      </w:r>
    </w:p>
    <w:p w:rsidR="00963024" w:rsidRPr="009418F3" w:rsidRDefault="00963024" w:rsidP="00682AAA">
      <w:pPr>
        <w:autoSpaceDE w:val="0"/>
        <w:autoSpaceDN w:val="0"/>
        <w:adjustRightInd w:val="0"/>
        <w:spacing w:after="120" w:line="240" w:lineRule="auto"/>
        <w:jc w:val="both"/>
        <w:rPr>
          <w:rFonts w:asciiTheme="minorHAnsi" w:hAnsiTheme="minorHAnsi" w:cstheme="minorHAnsi"/>
          <w:b/>
          <w:bCs/>
          <w:lang w:val="fr-FR"/>
        </w:rPr>
      </w:pPr>
      <w:r w:rsidRPr="009418F3">
        <w:rPr>
          <w:rFonts w:asciiTheme="minorHAnsi" w:hAnsiTheme="minorHAnsi" w:cstheme="minorHAnsi"/>
          <w:b/>
          <w:bCs/>
          <w:lang w:val="fr-FR"/>
        </w:rPr>
        <w:t xml:space="preserve">Le/la Consultant (e) avec le cumul de notes (Technique pondérée + Financière) ayant obtenu le </w:t>
      </w:r>
      <w:r w:rsidR="00682AAA" w:rsidRPr="009418F3">
        <w:rPr>
          <w:rFonts w:asciiTheme="minorHAnsi" w:hAnsiTheme="minorHAnsi" w:cstheme="minorHAnsi"/>
          <w:b/>
          <w:bCs/>
          <w:lang w:val="fr-FR"/>
        </w:rPr>
        <w:t xml:space="preserve">score </w:t>
      </w:r>
      <w:r w:rsidRPr="009418F3">
        <w:rPr>
          <w:rFonts w:asciiTheme="minorHAnsi" w:hAnsiTheme="minorHAnsi" w:cstheme="minorHAnsi"/>
          <w:b/>
          <w:bCs/>
          <w:lang w:val="fr-FR"/>
        </w:rPr>
        <w:t>plus élevé et qui accepte les conditions générales du PNUD sera retenu pour le contrat.</w:t>
      </w:r>
    </w:p>
    <w:p w:rsidR="00947734" w:rsidRPr="002D326E" w:rsidRDefault="00682AAA" w:rsidP="002D326E">
      <w:pPr>
        <w:pStyle w:val="Paragraphedeliste"/>
        <w:numPr>
          <w:ilvl w:val="0"/>
          <w:numId w:val="16"/>
        </w:numPr>
        <w:autoSpaceDE w:val="0"/>
        <w:autoSpaceDN w:val="0"/>
        <w:adjustRightInd w:val="0"/>
        <w:spacing w:after="120" w:line="240" w:lineRule="auto"/>
        <w:jc w:val="both"/>
        <w:rPr>
          <w:rFonts w:asciiTheme="minorHAnsi" w:hAnsiTheme="minorHAnsi" w:cstheme="minorHAnsi"/>
          <w:b/>
          <w:bCs/>
        </w:rPr>
      </w:pPr>
      <w:r w:rsidRPr="002D326E">
        <w:rPr>
          <w:rFonts w:asciiTheme="minorHAnsi" w:hAnsiTheme="minorHAnsi" w:cstheme="minorHAnsi"/>
          <w:b/>
          <w:bCs/>
        </w:rPr>
        <w:t>Durée de la mission </w:t>
      </w:r>
    </w:p>
    <w:p w:rsidR="00682AAA" w:rsidRPr="009418F3" w:rsidRDefault="00682AAA" w:rsidP="00682AAA">
      <w:pPr>
        <w:autoSpaceDE w:val="0"/>
        <w:autoSpaceDN w:val="0"/>
        <w:adjustRightInd w:val="0"/>
        <w:spacing w:after="120" w:line="240" w:lineRule="auto"/>
        <w:jc w:val="both"/>
        <w:rPr>
          <w:rFonts w:asciiTheme="minorHAnsi" w:hAnsiTheme="minorHAnsi" w:cstheme="minorHAnsi"/>
          <w:bCs/>
          <w:lang w:val="fr-FR"/>
        </w:rPr>
      </w:pPr>
      <w:r w:rsidRPr="009418F3">
        <w:rPr>
          <w:rFonts w:asciiTheme="minorHAnsi" w:hAnsiTheme="minorHAnsi" w:cstheme="minorHAnsi"/>
          <w:bCs/>
          <w:lang w:val="fr-FR"/>
        </w:rPr>
        <w:t>La durée total</w:t>
      </w:r>
      <w:r w:rsidR="00943E01">
        <w:rPr>
          <w:rFonts w:asciiTheme="minorHAnsi" w:hAnsiTheme="minorHAnsi" w:cstheme="minorHAnsi"/>
          <w:bCs/>
          <w:lang w:val="fr-FR"/>
        </w:rPr>
        <w:t xml:space="preserve">e de la consultation est </w:t>
      </w:r>
      <w:proofErr w:type="gramStart"/>
      <w:r w:rsidR="00943E01">
        <w:rPr>
          <w:rFonts w:asciiTheme="minorHAnsi" w:hAnsiTheme="minorHAnsi" w:cstheme="minorHAnsi"/>
          <w:bCs/>
          <w:lang w:val="fr-FR"/>
        </w:rPr>
        <w:t xml:space="preserve">de </w:t>
      </w:r>
      <w:r w:rsidRPr="009418F3">
        <w:rPr>
          <w:rFonts w:asciiTheme="minorHAnsi" w:hAnsiTheme="minorHAnsi" w:cstheme="minorHAnsi"/>
          <w:bCs/>
          <w:lang w:val="fr-FR"/>
        </w:rPr>
        <w:t xml:space="preserve"> (</w:t>
      </w:r>
      <w:proofErr w:type="gramEnd"/>
      <w:r w:rsidR="00943E01">
        <w:rPr>
          <w:rFonts w:asciiTheme="minorHAnsi" w:hAnsiTheme="minorHAnsi" w:cstheme="minorHAnsi"/>
          <w:bCs/>
          <w:lang w:val="fr-FR"/>
        </w:rPr>
        <w:t>3</w:t>
      </w:r>
      <w:r w:rsidR="008C02D0">
        <w:rPr>
          <w:rFonts w:asciiTheme="minorHAnsi" w:hAnsiTheme="minorHAnsi" w:cstheme="minorHAnsi"/>
          <w:bCs/>
          <w:lang w:val="fr-FR"/>
        </w:rPr>
        <w:t>0</w:t>
      </w:r>
      <w:r w:rsidR="00943E01">
        <w:rPr>
          <w:rFonts w:asciiTheme="minorHAnsi" w:hAnsiTheme="minorHAnsi" w:cstheme="minorHAnsi"/>
          <w:bCs/>
          <w:lang w:val="fr-FR"/>
        </w:rPr>
        <w:t>) jour</w:t>
      </w:r>
      <w:r w:rsidRPr="009418F3">
        <w:rPr>
          <w:rFonts w:asciiTheme="minorHAnsi" w:hAnsiTheme="minorHAnsi" w:cstheme="minorHAnsi"/>
          <w:bCs/>
          <w:lang w:val="fr-FR"/>
        </w:rPr>
        <w:t>s.</w:t>
      </w:r>
    </w:p>
    <w:p w:rsidR="008663BD" w:rsidRDefault="008663BD" w:rsidP="008663BD">
      <w:pPr>
        <w:spacing w:after="219" w:line="249" w:lineRule="auto"/>
        <w:ind w:right="36"/>
        <w:jc w:val="both"/>
        <w:rPr>
          <w:rFonts w:asciiTheme="minorHAnsi" w:hAnsiTheme="minorHAnsi"/>
          <w:b/>
          <w:lang w:val="fr-FR"/>
        </w:rPr>
      </w:pPr>
    </w:p>
    <w:p w:rsidR="002D326E" w:rsidRPr="009418F3" w:rsidRDefault="002D326E" w:rsidP="008663BD">
      <w:pPr>
        <w:spacing w:after="219" w:line="249" w:lineRule="auto"/>
        <w:ind w:right="36"/>
        <w:jc w:val="both"/>
        <w:rPr>
          <w:rFonts w:asciiTheme="minorHAnsi" w:hAnsiTheme="minorHAnsi"/>
          <w:b/>
          <w:lang w:val="fr-FR"/>
        </w:rPr>
      </w:pPr>
    </w:p>
    <w:p w:rsidR="008663BD" w:rsidRPr="009418F3" w:rsidRDefault="008663BD" w:rsidP="008663BD">
      <w:pPr>
        <w:pStyle w:val="Sansinterligne"/>
        <w:rPr>
          <w:b/>
        </w:rPr>
      </w:pPr>
      <w:r w:rsidRPr="009418F3">
        <w:rPr>
          <w:b/>
        </w:rPr>
        <w:tab/>
      </w:r>
      <w:r w:rsidRPr="009418F3">
        <w:rPr>
          <w:b/>
        </w:rPr>
        <w:tab/>
      </w:r>
      <w:r w:rsidRPr="009418F3">
        <w:rPr>
          <w:b/>
        </w:rPr>
        <w:tab/>
      </w:r>
      <w:r w:rsidRPr="009418F3">
        <w:rPr>
          <w:b/>
        </w:rPr>
        <w:tab/>
      </w:r>
      <w:r w:rsidRPr="009418F3">
        <w:rPr>
          <w:b/>
        </w:rPr>
        <w:tab/>
      </w:r>
      <w:r w:rsidR="00E2051F">
        <w:rPr>
          <w:b/>
        </w:rPr>
        <w:t xml:space="preserve">Laouali Sanou </w:t>
      </w:r>
    </w:p>
    <w:p w:rsidR="008663BD" w:rsidRPr="009418F3" w:rsidRDefault="008663BD" w:rsidP="008663BD">
      <w:pPr>
        <w:pStyle w:val="Sansinterligne"/>
        <w:rPr>
          <w:b/>
        </w:rPr>
      </w:pPr>
      <w:r w:rsidRPr="009418F3">
        <w:rPr>
          <w:b/>
          <w:u w:val="single"/>
        </w:rPr>
        <w:t>Signature</w:t>
      </w:r>
      <w:r w:rsidRPr="009418F3">
        <w:rPr>
          <w:b/>
        </w:rPr>
        <w:t xml:space="preserve"> : </w:t>
      </w:r>
      <w:r w:rsidRPr="009418F3">
        <w:rPr>
          <w:b/>
        </w:rPr>
        <w:tab/>
      </w:r>
      <w:r w:rsidRPr="009418F3">
        <w:rPr>
          <w:b/>
        </w:rPr>
        <w:tab/>
      </w:r>
      <w:r w:rsidRPr="009418F3">
        <w:rPr>
          <w:b/>
        </w:rPr>
        <w:tab/>
      </w:r>
      <w:r w:rsidR="00E2051F">
        <w:rPr>
          <w:b/>
        </w:rPr>
        <w:t xml:space="preserve">Directeur Pays Opérations </w:t>
      </w:r>
      <w:proofErr w:type="spellStart"/>
      <w:r w:rsidR="00E2051F">
        <w:rPr>
          <w:b/>
        </w:rPr>
        <w:t>a.i</w:t>
      </w:r>
      <w:proofErr w:type="spellEnd"/>
      <w:r w:rsidR="00E2051F">
        <w:rPr>
          <w:b/>
        </w:rPr>
        <w:t>.</w:t>
      </w:r>
      <w:r w:rsidRPr="009418F3">
        <w:rPr>
          <w:b/>
        </w:rPr>
        <w:tab/>
      </w:r>
      <w:r w:rsidRPr="009418F3">
        <w:rPr>
          <w:b/>
        </w:rPr>
        <w:tab/>
      </w:r>
      <w:r w:rsidRPr="009418F3">
        <w:rPr>
          <w:b/>
        </w:rPr>
        <w:tab/>
      </w:r>
      <w:r w:rsidR="003B635B">
        <w:rPr>
          <w:b/>
        </w:rPr>
        <w:tab/>
      </w:r>
      <w:r w:rsidRPr="009418F3">
        <w:rPr>
          <w:b/>
        </w:rPr>
        <w:t xml:space="preserve">Date : </w:t>
      </w:r>
    </w:p>
    <w:p w:rsidR="00682AAA" w:rsidRPr="009418F3" w:rsidRDefault="00682AAA" w:rsidP="00682AAA">
      <w:pPr>
        <w:autoSpaceDE w:val="0"/>
        <w:autoSpaceDN w:val="0"/>
        <w:adjustRightInd w:val="0"/>
        <w:spacing w:after="120" w:line="240" w:lineRule="auto"/>
        <w:jc w:val="both"/>
        <w:rPr>
          <w:rFonts w:asciiTheme="minorHAnsi" w:hAnsiTheme="minorHAnsi" w:cstheme="minorHAnsi"/>
          <w:bCs/>
          <w:lang w:val="fr-FR"/>
        </w:rPr>
      </w:pPr>
    </w:p>
    <w:p w:rsidR="00682AAA" w:rsidRPr="009418F3" w:rsidRDefault="00682AAA" w:rsidP="00682AAA">
      <w:pPr>
        <w:autoSpaceDE w:val="0"/>
        <w:autoSpaceDN w:val="0"/>
        <w:adjustRightInd w:val="0"/>
        <w:spacing w:after="120" w:line="240" w:lineRule="auto"/>
        <w:jc w:val="both"/>
        <w:rPr>
          <w:rFonts w:asciiTheme="minorHAnsi" w:hAnsiTheme="minorHAnsi" w:cstheme="minorHAnsi"/>
          <w:bCs/>
          <w:lang w:val="fr-FR"/>
        </w:rPr>
      </w:pPr>
    </w:p>
    <w:p w:rsidR="00682AAA" w:rsidRPr="009418F3" w:rsidRDefault="00682AAA" w:rsidP="00682AAA">
      <w:pPr>
        <w:autoSpaceDE w:val="0"/>
        <w:autoSpaceDN w:val="0"/>
        <w:adjustRightInd w:val="0"/>
        <w:spacing w:after="120" w:line="240" w:lineRule="auto"/>
        <w:jc w:val="both"/>
        <w:rPr>
          <w:rFonts w:asciiTheme="minorHAnsi" w:hAnsiTheme="minorHAnsi" w:cstheme="minorHAnsi"/>
          <w:bCs/>
          <w:lang w:val="fr-FR"/>
        </w:rPr>
      </w:pPr>
    </w:p>
    <w:p w:rsidR="00682AAA" w:rsidRPr="009418F3" w:rsidRDefault="00682AAA" w:rsidP="00682AAA">
      <w:pPr>
        <w:autoSpaceDE w:val="0"/>
        <w:autoSpaceDN w:val="0"/>
        <w:adjustRightInd w:val="0"/>
        <w:spacing w:after="120" w:line="240" w:lineRule="auto"/>
        <w:jc w:val="both"/>
        <w:rPr>
          <w:rFonts w:asciiTheme="minorHAnsi" w:hAnsiTheme="minorHAnsi" w:cstheme="minorHAnsi"/>
          <w:bCs/>
          <w:lang w:val="fr-FR"/>
        </w:rPr>
      </w:pPr>
    </w:p>
    <w:p w:rsidR="006A14CD" w:rsidRDefault="006A14CD" w:rsidP="006A14CD">
      <w:pPr>
        <w:autoSpaceDE w:val="0"/>
        <w:autoSpaceDN w:val="0"/>
        <w:adjustRightInd w:val="0"/>
        <w:spacing w:after="120" w:line="240" w:lineRule="auto"/>
        <w:jc w:val="both"/>
        <w:rPr>
          <w:rFonts w:asciiTheme="minorHAnsi" w:hAnsiTheme="minorHAnsi" w:cstheme="minorHAnsi"/>
          <w:bCs/>
          <w:lang w:val="fr-FR"/>
        </w:rPr>
      </w:pPr>
    </w:p>
    <w:p w:rsidR="008C02D0" w:rsidRDefault="008C02D0" w:rsidP="006A14CD">
      <w:pPr>
        <w:autoSpaceDE w:val="0"/>
        <w:autoSpaceDN w:val="0"/>
        <w:adjustRightInd w:val="0"/>
        <w:spacing w:after="120" w:line="240" w:lineRule="auto"/>
        <w:jc w:val="both"/>
        <w:rPr>
          <w:rFonts w:asciiTheme="minorHAnsi" w:hAnsiTheme="minorHAnsi" w:cstheme="minorHAnsi"/>
          <w:bCs/>
          <w:lang w:val="fr-FR"/>
        </w:rPr>
      </w:pPr>
    </w:p>
    <w:p w:rsidR="008C02D0" w:rsidRDefault="008C02D0" w:rsidP="006A14CD">
      <w:pPr>
        <w:autoSpaceDE w:val="0"/>
        <w:autoSpaceDN w:val="0"/>
        <w:adjustRightInd w:val="0"/>
        <w:spacing w:after="120" w:line="240" w:lineRule="auto"/>
        <w:jc w:val="both"/>
        <w:rPr>
          <w:rFonts w:asciiTheme="minorHAnsi" w:hAnsiTheme="minorHAnsi" w:cstheme="minorHAnsi"/>
          <w:bCs/>
          <w:lang w:val="fr-FR"/>
        </w:rPr>
      </w:pPr>
    </w:p>
    <w:p w:rsidR="008C02D0" w:rsidRDefault="008C02D0" w:rsidP="006A14CD">
      <w:pPr>
        <w:autoSpaceDE w:val="0"/>
        <w:autoSpaceDN w:val="0"/>
        <w:adjustRightInd w:val="0"/>
        <w:spacing w:after="120" w:line="240" w:lineRule="auto"/>
        <w:jc w:val="both"/>
        <w:rPr>
          <w:rFonts w:asciiTheme="minorHAnsi" w:hAnsiTheme="minorHAnsi" w:cstheme="minorHAnsi"/>
          <w:bCs/>
          <w:lang w:val="fr-FR"/>
        </w:rPr>
      </w:pPr>
    </w:p>
    <w:p w:rsidR="008C02D0" w:rsidRDefault="008C02D0" w:rsidP="006A14CD">
      <w:pPr>
        <w:autoSpaceDE w:val="0"/>
        <w:autoSpaceDN w:val="0"/>
        <w:adjustRightInd w:val="0"/>
        <w:spacing w:after="120" w:line="240" w:lineRule="auto"/>
        <w:jc w:val="both"/>
        <w:rPr>
          <w:rFonts w:asciiTheme="minorHAnsi" w:hAnsiTheme="minorHAnsi" w:cstheme="minorHAnsi"/>
          <w:bCs/>
          <w:lang w:val="fr-FR"/>
        </w:rPr>
      </w:pPr>
    </w:p>
    <w:p w:rsidR="008C02D0" w:rsidRDefault="008C02D0" w:rsidP="006A14CD">
      <w:pPr>
        <w:autoSpaceDE w:val="0"/>
        <w:autoSpaceDN w:val="0"/>
        <w:adjustRightInd w:val="0"/>
        <w:spacing w:after="120" w:line="240" w:lineRule="auto"/>
        <w:jc w:val="both"/>
        <w:rPr>
          <w:rFonts w:asciiTheme="minorHAnsi" w:hAnsiTheme="minorHAnsi" w:cstheme="minorHAnsi"/>
          <w:bCs/>
          <w:lang w:val="fr-FR"/>
        </w:rPr>
      </w:pPr>
    </w:p>
    <w:p w:rsidR="008C02D0" w:rsidRDefault="008C02D0" w:rsidP="006A14CD">
      <w:pPr>
        <w:autoSpaceDE w:val="0"/>
        <w:autoSpaceDN w:val="0"/>
        <w:adjustRightInd w:val="0"/>
        <w:spacing w:after="120" w:line="240" w:lineRule="auto"/>
        <w:jc w:val="both"/>
        <w:rPr>
          <w:rFonts w:asciiTheme="minorHAnsi" w:hAnsiTheme="minorHAnsi" w:cstheme="minorHAnsi"/>
          <w:bCs/>
          <w:lang w:val="fr-FR"/>
        </w:rPr>
      </w:pPr>
    </w:p>
    <w:p w:rsidR="008C02D0" w:rsidRDefault="008C02D0" w:rsidP="006A14CD">
      <w:pPr>
        <w:autoSpaceDE w:val="0"/>
        <w:autoSpaceDN w:val="0"/>
        <w:adjustRightInd w:val="0"/>
        <w:spacing w:after="120" w:line="240" w:lineRule="auto"/>
        <w:jc w:val="both"/>
        <w:rPr>
          <w:rFonts w:asciiTheme="minorHAnsi" w:hAnsiTheme="minorHAnsi" w:cstheme="minorHAnsi"/>
          <w:bCs/>
          <w:lang w:val="fr-FR"/>
        </w:rPr>
      </w:pPr>
    </w:p>
    <w:p w:rsidR="008C02D0" w:rsidRDefault="008C02D0" w:rsidP="006A14CD">
      <w:pPr>
        <w:autoSpaceDE w:val="0"/>
        <w:autoSpaceDN w:val="0"/>
        <w:adjustRightInd w:val="0"/>
        <w:spacing w:after="120" w:line="240" w:lineRule="auto"/>
        <w:jc w:val="both"/>
        <w:rPr>
          <w:rFonts w:asciiTheme="minorHAnsi" w:hAnsiTheme="minorHAnsi" w:cstheme="minorHAnsi"/>
          <w:bCs/>
          <w:lang w:val="fr-FR"/>
        </w:rPr>
      </w:pPr>
    </w:p>
    <w:p w:rsidR="008C02D0" w:rsidRDefault="008C02D0" w:rsidP="006A14CD">
      <w:pPr>
        <w:autoSpaceDE w:val="0"/>
        <w:autoSpaceDN w:val="0"/>
        <w:adjustRightInd w:val="0"/>
        <w:spacing w:after="120" w:line="240" w:lineRule="auto"/>
        <w:jc w:val="both"/>
        <w:rPr>
          <w:rFonts w:asciiTheme="minorHAnsi" w:hAnsiTheme="minorHAnsi" w:cstheme="minorHAnsi"/>
          <w:bCs/>
          <w:lang w:val="fr-FR"/>
        </w:rPr>
      </w:pPr>
    </w:p>
    <w:p w:rsidR="008C02D0" w:rsidRDefault="008C02D0" w:rsidP="006A14CD">
      <w:pPr>
        <w:autoSpaceDE w:val="0"/>
        <w:autoSpaceDN w:val="0"/>
        <w:adjustRightInd w:val="0"/>
        <w:spacing w:after="120" w:line="240" w:lineRule="auto"/>
        <w:jc w:val="both"/>
        <w:rPr>
          <w:rFonts w:asciiTheme="minorHAnsi" w:hAnsiTheme="minorHAnsi" w:cstheme="minorHAnsi"/>
          <w:bCs/>
          <w:lang w:val="fr-FR"/>
        </w:rPr>
      </w:pPr>
    </w:p>
    <w:p w:rsidR="008C02D0" w:rsidRDefault="008C02D0" w:rsidP="006A14CD">
      <w:pPr>
        <w:autoSpaceDE w:val="0"/>
        <w:autoSpaceDN w:val="0"/>
        <w:adjustRightInd w:val="0"/>
        <w:spacing w:after="120" w:line="240" w:lineRule="auto"/>
        <w:jc w:val="both"/>
        <w:rPr>
          <w:rFonts w:asciiTheme="minorHAnsi" w:hAnsiTheme="minorHAnsi" w:cstheme="minorHAnsi"/>
          <w:bCs/>
          <w:lang w:val="fr-FR"/>
        </w:rPr>
      </w:pPr>
    </w:p>
    <w:p w:rsidR="008C02D0" w:rsidRDefault="008C02D0" w:rsidP="006A14CD">
      <w:pPr>
        <w:autoSpaceDE w:val="0"/>
        <w:autoSpaceDN w:val="0"/>
        <w:adjustRightInd w:val="0"/>
        <w:spacing w:after="120" w:line="240" w:lineRule="auto"/>
        <w:jc w:val="both"/>
        <w:rPr>
          <w:rFonts w:asciiTheme="minorHAnsi" w:hAnsiTheme="minorHAnsi" w:cstheme="minorHAnsi"/>
          <w:bCs/>
          <w:lang w:val="fr-FR"/>
        </w:rPr>
      </w:pPr>
    </w:p>
    <w:p w:rsidR="008C02D0" w:rsidRDefault="008C02D0" w:rsidP="006A14CD">
      <w:pPr>
        <w:autoSpaceDE w:val="0"/>
        <w:autoSpaceDN w:val="0"/>
        <w:adjustRightInd w:val="0"/>
        <w:spacing w:after="120" w:line="240" w:lineRule="auto"/>
        <w:jc w:val="both"/>
        <w:rPr>
          <w:rFonts w:asciiTheme="minorHAnsi" w:hAnsiTheme="minorHAnsi" w:cstheme="minorHAnsi"/>
          <w:bCs/>
          <w:lang w:val="fr-FR"/>
        </w:rPr>
      </w:pPr>
    </w:p>
    <w:p w:rsidR="008C02D0" w:rsidRDefault="008C02D0" w:rsidP="006A14CD">
      <w:pPr>
        <w:autoSpaceDE w:val="0"/>
        <w:autoSpaceDN w:val="0"/>
        <w:adjustRightInd w:val="0"/>
        <w:spacing w:after="120" w:line="240" w:lineRule="auto"/>
        <w:jc w:val="both"/>
        <w:rPr>
          <w:rFonts w:asciiTheme="minorHAnsi" w:hAnsiTheme="minorHAnsi" w:cstheme="minorHAnsi"/>
          <w:bCs/>
          <w:lang w:val="fr-FR"/>
        </w:rPr>
      </w:pPr>
    </w:p>
    <w:p w:rsidR="008C02D0" w:rsidRDefault="008C02D0" w:rsidP="006A14CD">
      <w:pPr>
        <w:autoSpaceDE w:val="0"/>
        <w:autoSpaceDN w:val="0"/>
        <w:adjustRightInd w:val="0"/>
        <w:spacing w:after="120" w:line="240" w:lineRule="auto"/>
        <w:jc w:val="both"/>
        <w:rPr>
          <w:rFonts w:asciiTheme="minorHAnsi" w:hAnsiTheme="minorHAnsi" w:cstheme="minorHAnsi"/>
          <w:bCs/>
          <w:lang w:val="fr-FR"/>
        </w:rPr>
      </w:pPr>
    </w:p>
    <w:p w:rsidR="008C02D0" w:rsidRDefault="008C02D0" w:rsidP="006A14CD">
      <w:pPr>
        <w:autoSpaceDE w:val="0"/>
        <w:autoSpaceDN w:val="0"/>
        <w:adjustRightInd w:val="0"/>
        <w:spacing w:after="120" w:line="240" w:lineRule="auto"/>
        <w:jc w:val="both"/>
        <w:rPr>
          <w:rFonts w:asciiTheme="minorHAnsi" w:hAnsiTheme="minorHAnsi" w:cstheme="minorHAnsi"/>
          <w:bCs/>
          <w:lang w:val="fr-FR"/>
        </w:rPr>
      </w:pPr>
    </w:p>
    <w:p w:rsidR="008C02D0" w:rsidRDefault="008C02D0" w:rsidP="006A14CD">
      <w:pPr>
        <w:autoSpaceDE w:val="0"/>
        <w:autoSpaceDN w:val="0"/>
        <w:adjustRightInd w:val="0"/>
        <w:spacing w:after="120" w:line="240" w:lineRule="auto"/>
        <w:jc w:val="both"/>
        <w:rPr>
          <w:rFonts w:asciiTheme="minorHAnsi" w:hAnsiTheme="minorHAnsi" w:cstheme="minorHAnsi"/>
          <w:bCs/>
          <w:lang w:val="fr-FR"/>
        </w:rPr>
      </w:pPr>
    </w:p>
    <w:p w:rsidR="008C02D0" w:rsidRDefault="008C02D0" w:rsidP="006A14CD">
      <w:pPr>
        <w:autoSpaceDE w:val="0"/>
        <w:autoSpaceDN w:val="0"/>
        <w:adjustRightInd w:val="0"/>
        <w:spacing w:after="120" w:line="240" w:lineRule="auto"/>
        <w:jc w:val="both"/>
        <w:rPr>
          <w:rFonts w:asciiTheme="minorHAnsi" w:hAnsiTheme="minorHAnsi" w:cstheme="minorHAnsi"/>
          <w:bCs/>
          <w:lang w:val="fr-FR"/>
        </w:rPr>
      </w:pPr>
    </w:p>
    <w:p w:rsidR="008C02D0" w:rsidRPr="009418F3" w:rsidRDefault="008C02D0" w:rsidP="006A14CD">
      <w:pPr>
        <w:autoSpaceDE w:val="0"/>
        <w:autoSpaceDN w:val="0"/>
        <w:adjustRightInd w:val="0"/>
        <w:spacing w:after="120" w:line="240" w:lineRule="auto"/>
        <w:jc w:val="both"/>
        <w:rPr>
          <w:rFonts w:asciiTheme="minorHAnsi" w:hAnsiTheme="minorHAnsi" w:cstheme="minorHAnsi"/>
          <w:bCs/>
          <w:lang w:val="fr-FR"/>
        </w:rPr>
      </w:pPr>
    </w:p>
    <w:p w:rsidR="003F05C1" w:rsidRPr="009418F3" w:rsidRDefault="003F05C1" w:rsidP="003F05C1">
      <w:pPr>
        <w:tabs>
          <w:tab w:val="left" w:pos="6270"/>
        </w:tabs>
        <w:spacing w:after="0" w:line="240" w:lineRule="auto"/>
        <w:ind w:left="709" w:hanging="709"/>
        <w:jc w:val="both"/>
        <w:rPr>
          <w:rFonts w:asciiTheme="minorHAnsi" w:hAnsiTheme="minorHAnsi" w:cstheme="minorHAnsi"/>
          <w:b/>
          <w:u w:val="single"/>
          <w:lang w:val="fr-FR"/>
        </w:rPr>
      </w:pPr>
    </w:p>
    <w:p w:rsidR="003F05C1" w:rsidRPr="009418F3" w:rsidRDefault="003F05C1" w:rsidP="003F05C1">
      <w:pPr>
        <w:tabs>
          <w:tab w:val="left" w:pos="6270"/>
        </w:tabs>
        <w:spacing w:after="0" w:line="240" w:lineRule="auto"/>
        <w:ind w:left="709" w:hanging="709"/>
        <w:jc w:val="both"/>
        <w:rPr>
          <w:rFonts w:asciiTheme="minorHAnsi" w:hAnsiTheme="minorHAnsi" w:cstheme="minorHAnsi"/>
          <w:b/>
          <w:i/>
          <w:u w:val="single"/>
          <w:lang w:val="fr-FR"/>
        </w:rPr>
      </w:pPr>
      <w:r w:rsidRPr="009418F3">
        <w:rPr>
          <w:rFonts w:asciiTheme="minorHAnsi" w:hAnsiTheme="minorHAnsi" w:cstheme="minorHAnsi"/>
          <w:b/>
          <w:i/>
          <w:u w:val="single"/>
          <w:lang w:val="fr-FR"/>
        </w:rPr>
        <w:t>N.B. </w:t>
      </w:r>
    </w:p>
    <w:p w:rsidR="003F05C1" w:rsidRPr="009418F3" w:rsidRDefault="003F05C1" w:rsidP="003F05C1">
      <w:pPr>
        <w:tabs>
          <w:tab w:val="left" w:pos="6270"/>
        </w:tabs>
        <w:spacing w:after="0" w:line="240" w:lineRule="auto"/>
        <w:ind w:left="709" w:hanging="709"/>
        <w:jc w:val="both"/>
        <w:rPr>
          <w:rFonts w:asciiTheme="minorHAnsi" w:hAnsiTheme="minorHAnsi" w:cstheme="minorHAnsi"/>
          <w:lang w:val="fr-FR"/>
        </w:rPr>
      </w:pPr>
      <w:r w:rsidRPr="009418F3">
        <w:rPr>
          <w:rFonts w:asciiTheme="minorHAnsi" w:hAnsiTheme="minorHAnsi" w:cstheme="minorHAnsi"/>
          <w:lang w:val="fr-FR"/>
        </w:rPr>
        <w:t xml:space="preserve">Les candidat (e)s sont tenus de se renseigner sur les </w:t>
      </w:r>
      <w:hyperlink r:id="rId10" w:history="1">
        <w:r w:rsidRPr="009418F3">
          <w:rPr>
            <w:rStyle w:val="Lienhypertexte"/>
            <w:rFonts w:asciiTheme="minorHAnsi" w:hAnsiTheme="minorHAnsi" w:cstheme="minorHAnsi"/>
            <w:b/>
            <w:lang w:val="fr-FR"/>
          </w:rPr>
          <w:t>Conditions Générales des Contrats Individuels</w:t>
        </w:r>
      </w:hyperlink>
      <w:r w:rsidRPr="009418F3">
        <w:rPr>
          <w:rFonts w:asciiTheme="minorHAnsi" w:hAnsiTheme="minorHAnsi" w:cstheme="minorHAnsi"/>
          <w:b/>
          <w:u w:val="single"/>
          <w:lang w:val="fr-FR"/>
        </w:rPr>
        <w:t xml:space="preserve"> (annexe 2)</w:t>
      </w:r>
      <w:r w:rsidRPr="009418F3">
        <w:rPr>
          <w:rFonts w:asciiTheme="minorHAnsi" w:hAnsiTheme="minorHAnsi" w:cstheme="minorHAnsi"/>
          <w:lang w:val="fr-FR"/>
        </w:rPr>
        <w:t xml:space="preserve">. </w:t>
      </w:r>
    </w:p>
    <w:p w:rsidR="003F05C1" w:rsidRPr="009418F3" w:rsidRDefault="003F05C1" w:rsidP="003F05C1">
      <w:pPr>
        <w:tabs>
          <w:tab w:val="left" w:pos="6270"/>
        </w:tabs>
        <w:spacing w:after="0" w:line="240" w:lineRule="auto"/>
        <w:ind w:left="709" w:hanging="709"/>
        <w:jc w:val="both"/>
        <w:rPr>
          <w:rFonts w:asciiTheme="minorHAnsi" w:hAnsiTheme="minorHAnsi" w:cstheme="minorHAnsi"/>
          <w:lang w:val="fr-FR"/>
        </w:rPr>
      </w:pPr>
    </w:p>
    <w:p w:rsidR="008663BD" w:rsidRPr="009418F3" w:rsidRDefault="008663BD" w:rsidP="008663BD">
      <w:pPr>
        <w:spacing w:after="0" w:line="240" w:lineRule="auto"/>
        <w:rPr>
          <w:rFonts w:asciiTheme="minorHAnsi" w:hAnsiTheme="minorHAnsi" w:cstheme="minorHAnsi"/>
          <w:b/>
          <w:lang w:val="fr-FR"/>
        </w:rPr>
      </w:pPr>
      <w:r w:rsidRPr="009418F3">
        <w:rPr>
          <w:rFonts w:asciiTheme="minorHAnsi" w:hAnsiTheme="minorHAnsi" w:cstheme="minorHAnsi"/>
          <w:b/>
          <w:lang w:val="fr-FR"/>
        </w:rPr>
        <w:t>Annexe : Tableau des coûts (A TITRE INDICATIF).</w:t>
      </w:r>
    </w:p>
    <w:p w:rsidR="008663BD" w:rsidRPr="009418F3" w:rsidRDefault="008663BD" w:rsidP="008663BD">
      <w:pPr>
        <w:ind w:left="360"/>
        <w:jc w:val="center"/>
        <w:rPr>
          <w:rFonts w:asciiTheme="minorHAnsi" w:hAnsiTheme="minorHAnsi" w:cstheme="minorHAnsi"/>
          <w:b/>
          <w:lang w:val="fr-FR"/>
        </w:rPr>
      </w:pPr>
    </w:p>
    <w:tbl>
      <w:tblPr>
        <w:tblpPr w:leftFromText="141" w:rightFromText="141" w:vertAnchor="text" w:horzAnchor="margin" w:tblpXSpec="center" w:tblpY="33"/>
        <w:tblW w:w="9309" w:type="dxa"/>
        <w:tblLook w:val="04A0" w:firstRow="1" w:lastRow="0" w:firstColumn="1" w:lastColumn="0" w:noHBand="0" w:noVBand="1"/>
      </w:tblPr>
      <w:tblGrid>
        <w:gridCol w:w="818"/>
        <w:gridCol w:w="5137"/>
        <w:gridCol w:w="1099"/>
        <w:gridCol w:w="1092"/>
        <w:gridCol w:w="1163"/>
      </w:tblGrid>
      <w:tr w:rsidR="008663BD" w:rsidRPr="009418F3" w:rsidTr="003F63EE">
        <w:trPr>
          <w:trHeight w:val="480"/>
        </w:trPr>
        <w:tc>
          <w:tcPr>
            <w:tcW w:w="818" w:type="dxa"/>
            <w:tcBorders>
              <w:top w:val="single" w:sz="8" w:space="0" w:color="auto"/>
              <w:left w:val="single" w:sz="8" w:space="0" w:color="auto"/>
              <w:bottom w:val="dashed" w:sz="4" w:space="0" w:color="auto"/>
              <w:right w:val="single" w:sz="4" w:space="0" w:color="auto"/>
            </w:tcBorders>
            <w:shd w:val="clear" w:color="auto" w:fill="auto"/>
            <w:noWrap/>
            <w:vAlign w:val="center"/>
          </w:tcPr>
          <w:p w:rsidR="008663BD" w:rsidRPr="009418F3" w:rsidRDefault="008663BD" w:rsidP="003F63EE">
            <w:pPr>
              <w:jc w:val="center"/>
              <w:rPr>
                <w:rFonts w:asciiTheme="minorHAnsi" w:hAnsiTheme="minorHAnsi" w:cstheme="minorHAnsi"/>
                <w:color w:val="000000"/>
              </w:rPr>
            </w:pPr>
            <w:r w:rsidRPr="009418F3">
              <w:rPr>
                <w:rFonts w:asciiTheme="minorHAnsi" w:hAnsiTheme="minorHAnsi" w:cstheme="minorHAnsi"/>
                <w:color w:val="000000"/>
              </w:rPr>
              <w:t>N°</w:t>
            </w:r>
          </w:p>
        </w:tc>
        <w:tc>
          <w:tcPr>
            <w:tcW w:w="5137" w:type="dxa"/>
            <w:tcBorders>
              <w:top w:val="single" w:sz="8" w:space="0" w:color="auto"/>
              <w:left w:val="nil"/>
              <w:bottom w:val="dashed" w:sz="4" w:space="0" w:color="auto"/>
              <w:right w:val="single" w:sz="4" w:space="0" w:color="auto"/>
            </w:tcBorders>
            <w:shd w:val="clear" w:color="auto" w:fill="auto"/>
            <w:vAlign w:val="center"/>
          </w:tcPr>
          <w:p w:rsidR="008663BD" w:rsidRPr="009418F3" w:rsidRDefault="008663BD" w:rsidP="003F63EE">
            <w:pPr>
              <w:jc w:val="center"/>
              <w:rPr>
                <w:rFonts w:asciiTheme="minorHAnsi" w:hAnsiTheme="minorHAnsi" w:cstheme="minorHAnsi"/>
                <w:b/>
                <w:bCs/>
              </w:rPr>
            </w:pPr>
            <w:proofErr w:type="spellStart"/>
            <w:r w:rsidRPr="009418F3">
              <w:rPr>
                <w:rFonts w:asciiTheme="minorHAnsi" w:hAnsiTheme="minorHAnsi" w:cstheme="minorHAnsi"/>
                <w:b/>
                <w:bCs/>
              </w:rPr>
              <w:t>Rubriques</w:t>
            </w:r>
            <w:proofErr w:type="spellEnd"/>
          </w:p>
        </w:tc>
        <w:tc>
          <w:tcPr>
            <w:tcW w:w="1099" w:type="dxa"/>
            <w:tcBorders>
              <w:top w:val="single" w:sz="8" w:space="0" w:color="auto"/>
              <w:left w:val="nil"/>
              <w:bottom w:val="double" w:sz="6" w:space="0" w:color="auto"/>
              <w:right w:val="single" w:sz="4" w:space="0" w:color="auto"/>
            </w:tcBorders>
            <w:vAlign w:val="center"/>
          </w:tcPr>
          <w:p w:rsidR="008663BD" w:rsidRPr="009418F3" w:rsidRDefault="008663BD" w:rsidP="003F63EE">
            <w:pPr>
              <w:jc w:val="center"/>
              <w:rPr>
                <w:rFonts w:asciiTheme="minorHAnsi" w:hAnsiTheme="minorHAnsi" w:cstheme="minorHAnsi"/>
                <w:b/>
                <w:bCs/>
                <w:lang w:val="fr-FR"/>
              </w:rPr>
            </w:pPr>
            <w:r w:rsidRPr="009418F3">
              <w:rPr>
                <w:rFonts w:asciiTheme="minorHAnsi" w:hAnsiTheme="minorHAnsi" w:cstheme="minorHAnsi"/>
                <w:b/>
                <w:bCs/>
                <w:lang w:val="fr-FR"/>
              </w:rPr>
              <w:t>Quantité</w:t>
            </w:r>
          </w:p>
        </w:tc>
        <w:tc>
          <w:tcPr>
            <w:tcW w:w="1092" w:type="dxa"/>
            <w:tcBorders>
              <w:top w:val="single" w:sz="8" w:space="0" w:color="auto"/>
              <w:left w:val="single" w:sz="4" w:space="0" w:color="auto"/>
              <w:bottom w:val="dashed" w:sz="4" w:space="0" w:color="auto"/>
              <w:right w:val="single" w:sz="4" w:space="0" w:color="auto"/>
            </w:tcBorders>
          </w:tcPr>
          <w:p w:rsidR="008663BD" w:rsidRPr="009418F3" w:rsidRDefault="008663BD" w:rsidP="003F63EE">
            <w:pPr>
              <w:jc w:val="center"/>
              <w:rPr>
                <w:rFonts w:asciiTheme="minorHAnsi" w:hAnsiTheme="minorHAnsi" w:cstheme="minorHAnsi"/>
                <w:b/>
                <w:bCs/>
                <w:lang w:val="fr-FR"/>
              </w:rPr>
            </w:pPr>
            <w:r w:rsidRPr="009418F3">
              <w:rPr>
                <w:rFonts w:asciiTheme="minorHAnsi" w:hAnsiTheme="minorHAnsi" w:cstheme="minorHAnsi"/>
                <w:b/>
                <w:bCs/>
                <w:lang w:val="fr-FR"/>
              </w:rPr>
              <w:t>Prix Unitaire en FCFA</w:t>
            </w:r>
          </w:p>
        </w:tc>
        <w:tc>
          <w:tcPr>
            <w:tcW w:w="1163" w:type="dxa"/>
            <w:tcBorders>
              <w:top w:val="single" w:sz="8" w:space="0" w:color="auto"/>
              <w:left w:val="single" w:sz="4" w:space="0" w:color="auto"/>
              <w:bottom w:val="dashed" w:sz="4" w:space="0" w:color="auto"/>
              <w:right w:val="single" w:sz="4" w:space="0" w:color="auto"/>
            </w:tcBorders>
            <w:vAlign w:val="center"/>
          </w:tcPr>
          <w:p w:rsidR="008663BD" w:rsidRPr="009418F3" w:rsidRDefault="008663BD" w:rsidP="003F63EE">
            <w:pPr>
              <w:jc w:val="center"/>
              <w:rPr>
                <w:rFonts w:asciiTheme="minorHAnsi" w:hAnsiTheme="minorHAnsi" w:cstheme="minorHAnsi"/>
                <w:b/>
                <w:bCs/>
                <w:lang w:val="fr-FR"/>
              </w:rPr>
            </w:pPr>
            <w:r w:rsidRPr="009418F3">
              <w:rPr>
                <w:rFonts w:asciiTheme="minorHAnsi" w:hAnsiTheme="minorHAnsi" w:cstheme="minorHAnsi"/>
                <w:b/>
                <w:bCs/>
                <w:lang w:val="fr-FR"/>
              </w:rPr>
              <w:t>Coût Total en FCFA</w:t>
            </w:r>
          </w:p>
        </w:tc>
      </w:tr>
      <w:tr w:rsidR="008663BD" w:rsidRPr="009418F3" w:rsidTr="003F63EE">
        <w:trPr>
          <w:trHeight w:val="345"/>
        </w:trPr>
        <w:tc>
          <w:tcPr>
            <w:tcW w:w="818" w:type="dxa"/>
            <w:tcBorders>
              <w:top w:val="double" w:sz="6" w:space="0" w:color="auto"/>
              <w:left w:val="single" w:sz="8" w:space="0" w:color="auto"/>
              <w:bottom w:val="single" w:sz="8" w:space="0" w:color="auto"/>
              <w:right w:val="single" w:sz="4" w:space="0" w:color="auto"/>
            </w:tcBorders>
            <w:shd w:val="clear" w:color="auto" w:fill="auto"/>
            <w:noWrap/>
            <w:vAlign w:val="center"/>
          </w:tcPr>
          <w:p w:rsidR="008663BD" w:rsidRPr="009418F3" w:rsidRDefault="008663BD" w:rsidP="003F63EE">
            <w:pPr>
              <w:jc w:val="center"/>
              <w:rPr>
                <w:rFonts w:asciiTheme="minorHAnsi" w:hAnsiTheme="minorHAnsi" w:cstheme="minorHAnsi"/>
                <w:color w:val="000000"/>
              </w:rPr>
            </w:pPr>
            <w:r w:rsidRPr="009418F3">
              <w:rPr>
                <w:rFonts w:asciiTheme="minorHAnsi" w:hAnsiTheme="minorHAnsi" w:cstheme="minorHAnsi"/>
                <w:color w:val="000000"/>
              </w:rPr>
              <w:t>1</w:t>
            </w:r>
          </w:p>
        </w:tc>
        <w:tc>
          <w:tcPr>
            <w:tcW w:w="5137" w:type="dxa"/>
            <w:tcBorders>
              <w:top w:val="double" w:sz="6" w:space="0" w:color="auto"/>
              <w:left w:val="nil"/>
              <w:bottom w:val="single" w:sz="8" w:space="0" w:color="auto"/>
              <w:right w:val="single" w:sz="4" w:space="0" w:color="auto"/>
            </w:tcBorders>
            <w:shd w:val="clear" w:color="auto" w:fill="auto"/>
            <w:noWrap/>
            <w:vAlign w:val="center"/>
          </w:tcPr>
          <w:p w:rsidR="008663BD" w:rsidRPr="009418F3" w:rsidRDefault="008663BD" w:rsidP="003F63EE">
            <w:pPr>
              <w:rPr>
                <w:rFonts w:asciiTheme="minorHAnsi" w:hAnsiTheme="minorHAnsi" w:cstheme="minorHAnsi"/>
                <w:color w:val="000000"/>
                <w:lang w:val="fr-FR"/>
              </w:rPr>
            </w:pPr>
            <w:r w:rsidRPr="009418F3">
              <w:rPr>
                <w:rFonts w:asciiTheme="minorHAnsi" w:hAnsiTheme="minorHAnsi" w:cstheme="minorHAnsi"/>
                <w:color w:val="000000"/>
                <w:lang w:val="fr-FR"/>
              </w:rPr>
              <w:t>Honoraires</w:t>
            </w:r>
          </w:p>
        </w:tc>
        <w:tc>
          <w:tcPr>
            <w:tcW w:w="1099" w:type="dxa"/>
            <w:tcBorders>
              <w:top w:val="double" w:sz="6" w:space="0" w:color="auto"/>
              <w:left w:val="nil"/>
              <w:bottom w:val="double" w:sz="6" w:space="0" w:color="auto"/>
              <w:right w:val="single" w:sz="4" w:space="0" w:color="auto"/>
            </w:tcBorders>
            <w:vAlign w:val="center"/>
          </w:tcPr>
          <w:p w:rsidR="008663BD" w:rsidRPr="009418F3" w:rsidRDefault="008663BD" w:rsidP="003F63EE">
            <w:pPr>
              <w:jc w:val="center"/>
              <w:rPr>
                <w:rFonts w:asciiTheme="minorHAnsi" w:hAnsiTheme="minorHAnsi" w:cstheme="minorHAnsi"/>
                <w:color w:val="000000"/>
                <w:lang w:val="fr-FR"/>
              </w:rPr>
            </w:pPr>
          </w:p>
        </w:tc>
        <w:tc>
          <w:tcPr>
            <w:tcW w:w="1092" w:type="dxa"/>
            <w:tcBorders>
              <w:top w:val="double" w:sz="6" w:space="0" w:color="auto"/>
              <w:left w:val="single" w:sz="4" w:space="0" w:color="auto"/>
              <w:bottom w:val="single" w:sz="8" w:space="0" w:color="auto"/>
              <w:right w:val="single" w:sz="4" w:space="0" w:color="auto"/>
            </w:tcBorders>
          </w:tcPr>
          <w:p w:rsidR="008663BD" w:rsidRPr="009418F3" w:rsidRDefault="008663BD" w:rsidP="003F63EE">
            <w:pPr>
              <w:jc w:val="center"/>
              <w:rPr>
                <w:rFonts w:asciiTheme="minorHAnsi" w:hAnsiTheme="minorHAnsi" w:cstheme="minorHAnsi"/>
                <w:color w:val="000000"/>
                <w:lang w:val="fr-FR"/>
              </w:rPr>
            </w:pPr>
          </w:p>
        </w:tc>
        <w:tc>
          <w:tcPr>
            <w:tcW w:w="1163" w:type="dxa"/>
            <w:tcBorders>
              <w:top w:val="double" w:sz="6" w:space="0" w:color="auto"/>
              <w:left w:val="single" w:sz="4" w:space="0" w:color="auto"/>
              <w:bottom w:val="single" w:sz="8" w:space="0" w:color="auto"/>
              <w:right w:val="single" w:sz="4" w:space="0" w:color="auto"/>
            </w:tcBorders>
            <w:vAlign w:val="center"/>
          </w:tcPr>
          <w:p w:rsidR="008663BD" w:rsidRPr="009418F3" w:rsidRDefault="008663BD" w:rsidP="003F63EE">
            <w:pPr>
              <w:jc w:val="center"/>
              <w:rPr>
                <w:rFonts w:asciiTheme="minorHAnsi" w:hAnsiTheme="minorHAnsi" w:cstheme="minorHAnsi"/>
                <w:color w:val="000000"/>
                <w:lang w:val="fr-FR"/>
              </w:rPr>
            </w:pPr>
          </w:p>
        </w:tc>
      </w:tr>
      <w:tr w:rsidR="008663BD" w:rsidRPr="009418F3" w:rsidTr="003F63EE">
        <w:trPr>
          <w:trHeight w:val="345"/>
        </w:trPr>
        <w:tc>
          <w:tcPr>
            <w:tcW w:w="818" w:type="dxa"/>
            <w:tcBorders>
              <w:top w:val="double" w:sz="6" w:space="0" w:color="auto"/>
              <w:left w:val="single" w:sz="8" w:space="0" w:color="auto"/>
              <w:bottom w:val="double" w:sz="6" w:space="0" w:color="auto"/>
              <w:right w:val="single" w:sz="4" w:space="0" w:color="auto"/>
            </w:tcBorders>
            <w:shd w:val="clear" w:color="auto" w:fill="auto"/>
            <w:noWrap/>
            <w:vAlign w:val="center"/>
          </w:tcPr>
          <w:p w:rsidR="008663BD" w:rsidRPr="009418F3" w:rsidRDefault="008663BD" w:rsidP="003F63EE">
            <w:pPr>
              <w:jc w:val="center"/>
              <w:rPr>
                <w:rFonts w:asciiTheme="minorHAnsi" w:hAnsiTheme="minorHAnsi" w:cstheme="minorHAnsi"/>
                <w:color w:val="000000"/>
                <w:lang w:val="fr-FR"/>
              </w:rPr>
            </w:pPr>
            <w:r w:rsidRPr="009418F3">
              <w:rPr>
                <w:rFonts w:asciiTheme="minorHAnsi" w:hAnsiTheme="minorHAnsi" w:cstheme="minorHAnsi"/>
                <w:color w:val="000000"/>
                <w:lang w:val="fr-FR"/>
              </w:rPr>
              <w:t>2</w:t>
            </w:r>
          </w:p>
        </w:tc>
        <w:tc>
          <w:tcPr>
            <w:tcW w:w="5137" w:type="dxa"/>
            <w:tcBorders>
              <w:top w:val="double" w:sz="6" w:space="0" w:color="auto"/>
              <w:left w:val="nil"/>
              <w:bottom w:val="double" w:sz="6" w:space="0" w:color="auto"/>
              <w:right w:val="single" w:sz="4" w:space="0" w:color="auto"/>
            </w:tcBorders>
            <w:shd w:val="clear" w:color="auto" w:fill="auto"/>
            <w:noWrap/>
            <w:vAlign w:val="center"/>
          </w:tcPr>
          <w:p w:rsidR="008663BD" w:rsidRPr="009418F3" w:rsidRDefault="008663BD" w:rsidP="003F63EE">
            <w:pPr>
              <w:rPr>
                <w:rFonts w:asciiTheme="minorHAnsi" w:hAnsiTheme="minorHAnsi" w:cstheme="minorHAnsi"/>
                <w:lang w:val="fr-FR"/>
              </w:rPr>
            </w:pPr>
            <w:r w:rsidRPr="009418F3">
              <w:rPr>
                <w:rFonts w:asciiTheme="minorHAnsi" w:hAnsiTheme="minorHAnsi" w:cstheme="minorHAnsi"/>
                <w:lang w:val="fr-FR"/>
              </w:rPr>
              <w:t>Indemnités journalières</w:t>
            </w:r>
          </w:p>
        </w:tc>
        <w:tc>
          <w:tcPr>
            <w:tcW w:w="1099" w:type="dxa"/>
            <w:tcBorders>
              <w:top w:val="double" w:sz="6" w:space="0" w:color="auto"/>
              <w:left w:val="nil"/>
              <w:bottom w:val="double" w:sz="6" w:space="0" w:color="auto"/>
              <w:right w:val="single" w:sz="4" w:space="0" w:color="auto"/>
            </w:tcBorders>
            <w:vAlign w:val="center"/>
          </w:tcPr>
          <w:p w:rsidR="008663BD" w:rsidRPr="009418F3" w:rsidRDefault="008663BD" w:rsidP="003F63EE">
            <w:pPr>
              <w:jc w:val="center"/>
              <w:rPr>
                <w:rFonts w:asciiTheme="minorHAnsi" w:hAnsiTheme="minorHAnsi" w:cstheme="minorHAnsi"/>
                <w:color w:val="000000"/>
                <w:lang w:val="fr-FR"/>
              </w:rPr>
            </w:pPr>
          </w:p>
        </w:tc>
        <w:tc>
          <w:tcPr>
            <w:tcW w:w="1092" w:type="dxa"/>
            <w:tcBorders>
              <w:top w:val="double" w:sz="6" w:space="0" w:color="auto"/>
              <w:left w:val="single" w:sz="4" w:space="0" w:color="auto"/>
              <w:bottom w:val="double" w:sz="6" w:space="0" w:color="auto"/>
              <w:right w:val="single" w:sz="4" w:space="0" w:color="auto"/>
            </w:tcBorders>
          </w:tcPr>
          <w:p w:rsidR="008663BD" w:rsidRPr="009418F3" w:rsidRDefault="008663BD" w:rsidP="003F63EE">
            <w:pPr>
              <w:jc w:val="center"/>
              <w:rPr>
                <w:rFonts w:asciiTheme="minorHAnsi" w:hAnsiTheme="minorHAnsi" w:cstheme="minorHAnsi"/>
                <w:color w:val="000000"/>
                <w:lang w:val="fr-FR"/>
              </w:rPr>
            </w:pPr>
          </w:p>
        </w:tc>
        <w:tc>
          <w:tcPr>
            <w:tcW w:w="1163" w:type="dxa"/>
            <w:tcBorders>
              <w:top w:val="double" w:sz="6" w:space="0" w:color="auto"/>
              <w:left w:val="single" w:sz="4" w:space="0" w:color="auto"/>
              <w:bottom w:val="double" w:sz="6" w:space="0" w:color="auto"/>
              <w:right w:val="single" w:sz="4" w:space="0" w:color="auto"/>
            </w:tcBorders>
            <w:vAlign w:val="center"/>
          </w:tcPr>
          <w:p w:rsidR="008663BD" w:rsidRPr="009418F3" w:rsidRDefault="008663BD" w:rsidP="003F63EE">
            <w:pPr>
              <w:jc w:val="center"/>
              <w:rPr>
                <w:rFonts w:asciiTheme="minorHAnsi" w:hAnsiTheme="minorHAnsi" w:cstheme="minorHAnsi"/>
                <w:color w:val="000000"/>
                <w:lang w:val="fr-FR"/>
              </w:rPr>
            </w:pPr>
          </w:p>
        </w:tc>
      </w:tr>
      <w:tr w:rsidR="008663BD" w:rsidRPr="00DE49DC" w:rsidTr="003F63EE">
        <w:trPr>
          <w:trHeight w:val="345"/>
        </w:trPr>
        <w:tc>
          <w:tcPr>
            <w:tcW w:w="818" w:type="dxa"/>
            <w:tcBorders>
              <w:top w:val="double" w:sz="6" w:space="0" w:color="auto"/>
              <w:left w:val="single" w:sz="8" w:space="0" w:color="auto"/>
              <w:bottom w:val="double" w:sz="6" w:space="0" w:color="auto"/>
              <w:right w:val="single" w:sz="4" w:space="0" w:color="auto"/>
            </w:tcBorders>
            <w:shd w:val="clear" w:color="auto" w:fill="auto"/>
            <w:noWrap/>
            <w:vAlign w:val="center"/>
          </w:tcPr>
          <w:p w:rsidR="008663BD" w:rsidRPr="009418F3" w:rsidRDefault="008663BD" w:rsidP="003F63EE">
            <w:pPr>
              <w:jc w:val="center"/>
              <w:rPr>
                <w:rFonts w:asciiTheme="minorHAnsi" w:hAnsiTheme="minorHAnsi" w:cstheme="minorHAnsi"/>
                <w:color w:val="000000"/>
                <w:lang w:val="fr-FR"/>
              </w:rPr>
            </w:pPr>
            <w:r w:rsidRPr="009418F3">
              <w:rPr>
                <w:rFonts w:asciiTheme="minorHAnsi" w:hAnsiTheme="minorHAnsi" w:cstheme="minorHAnsi"/>
                <w:color w:val="000000"/>
                <w:lang w:val="fr-FR"/>
              </w:rPr>
              <w:t>3</w:t>
            </w:r>
          </w:p>
        </w:tc>
        <w:tc>
          <w:tcPr>
            <w:tcW w:w="5137" w:type="dxa"/>
            <w:tcBorders>
              <w:top w:val="double" w:sz="6" w:space="0" w:color="auto"/>
              <w:left w:val="nil"/>
              <w:bottom w:val="double" w:sz="6" w:space="0" w:color="auto"/>
              <w:right w:val="single" w:sz="4" w:space="0" w:color="auto"/>
            </w:tcBorders>
            <w:shd w:val="clear" w:color="auto" w:fill="auto"/>
            <w:noWrap/>
            <w:vAlign w:val="center"/>
          </w:tcPr>
          <w:p w:rsidR="008663BD" w:rsidRPr="009418F3" w:rsidRDefault="008663BD" w:rsidP="003F63EE">
            <w:pPr>
              <w:rPr>
                <w:rFonts w:asciiTheme="minorHAnsi" w:hAnsiTheme="minorHAnsi" w:cstheme="minorHAnsi"/>
                <w:lang w:val="fr-FR"/>
              </w:rPr>
            </w:pPr>
            <w:r w:rsidRPr="009418F3">
              <w:rPr>
                <w:rFonts w:asciiTheme="minorHAnsi" w:hAnsiTheme="minorHAnsi" w:cstheme="minorHAnsi"/>
                <w:lang w:val="fr-FR"/>
              </w:rPr>
              <w:t>Frais de voyage (si applicable)</w:t>
            </w:r>
          </w:p>
        </w:tc>
        <w:tc>
          <w:tcPr>
            <w:tcW w:w="1099" w:type="dxa"/>
            <w:tcBorders>
              <w:top w:val="double" w:sz="6" w:space="0" w:color="auto"/>
              <w:left w:val="nil"/>
              <w:bottom w:val="double" w:sz="6" w:space="0" w:color="auto"/>
              <w:right w:val="single" w:sz="4" w:space="0" w:color="auto"/>
            </w:tcBorders>
            <w:vAlign w:val="center"/>
          </w:tcPr>
          <w:p w:rsidR="008663BD" w:rsidRPr="009418F3" w:rsidRDefault="008663BD" w:rsidP="003F63EE">
            <w:pPr>
              <w:jc w:val="center"/>
              <w:rPr>
                <w:rFonts w:asciiTheme="minorHAnsi" w:hAnsiTheme="minorHAnsi" w:cstheme="minorHAnsi"/>
                <w:color w:val="000000"/>
                <w:lang w:val="fr-FR"/>
              </w:rPr>
            </w:pPr>
          </w:p>
        </w:tc>
        <w:tc>
          <w:tcPr>
            <w:tcW w:w="1092" w:type="dxa"/>
            <w:tcBorders>
              <w:top w:val="double" w:sz="6" w:space="0" w:color="auto"/>
              <w:left w:val="single" w:sz="4" w:space="0" w:color="auto"/>
              <w:bottom w:val="double" w:sz="6" w:space="0" w:color="auto"/>
              <w:right w:val="single" w:sz="4" w:space="0" w:color="auto"/>
            </w:tcBorders>
          </w:tcPr>
          <w:p w:rsidR="008663BD" w:rsidRPr="009418F3" w:rsidRDefault="008663BD" w:rsidP="003F63EE">
            <w:pPr>
              <w:jc w:val="center"/>
              <w:rPr>
                <w:rFonts w:asciiTheme="minorHAnsi" w:hAnsiTheme="minorHAnsi" w:cstheme="minorHAnsi"/>
                <w:color w:val="000000"/>
                <w:lang w:val="fr-FR"/>
              </w:rPr>
            </w:pPr>
          </w:p>
        </w:tc>
        <w:tc>
          <w:tcPr>
            <w:tcW w:w="1163" w:type="dxa"/>
            <w:tcBorders>
              <w:top w:val="double" w:sz="6" w:space="0" w:color="auto"/>
              <w:left w:val="single" w:sz="4" w:space="0" w:color="auto"/>
              <w:bottom w:val="double" w:sz="6" w:space="0" w:color="auto"/>
              <w:right w:val="single" w:sz="4" w:space="0" w:color="auto"/>
            </w:tcBorders>
            <w:vAlign w:val="center"/>
          </w:tcPr>
          <w:p w:rsidR="008663BD" w:rsidRPr="009418F3" w:rsidRDefault="008663BD" w:rsidP="003F63EE">
            <w:pPr>
              <w:jc w:val="center"/>
              <w:rPr>
                <w:rFonts w:asciiTheme="minorHAnsi" w:hAnsiTheme="minorHAnsi" w:cstheme="minorHAnsi"/>
                <w:color w:val="000000"/>
                <w:lang w:val="fr-FR"/>
              </w:rPr>
            </w:pPr>
          </w:p>
        </w:tc>
      </w:tr>
      <w:tr w:rsidR="008663BD" w:rsidRPr="009418F3" w:rsidTr="003F63EE">
        <w:trPr>
          <w:trHeight w:val="345"/>
        </w:trPr>
        <w:tc>
          <w:tcPr>
            <w:tcW w:w="5955" w:type="dxa"/>
            <w:gridSpan w:val="2"/>
            <w:tcBorders>
              <w:top w:val="double" w:sz="6" w:space="0" w:color="auto"/>
              <w:left w:val="single" w:sz="8" w:space="0" w:color="auto"/>
              <w:bottom w:val="double" w:sz="6" w:space="0" w:color="auto"/>
              <w:right w:val="single" w:sz="4" w:space="0" w:color="auto"/>
            </w:tcBorders>
            <w:shd w:val="clear" w:color="auto" w:fill="auto"/>
            <w:noWrap/>
            <w:vAlign w:val="center"/>
          </w:tcPr>
          <w:p w:rsidR="008663BD" w:rsidRPr="009418F3" w:rsidRDefault="008663BD" w:rsidP="003F63EE">
            <w:pPr>
              <w:rPr>
                <w:rFonts w:asciiTheme="minorHAnsi" w:hAnsiTheme="minorHAnsi" w:cstheme="minorHAnsi"/>
                <w:b/>
                <w:lang w:val="fr-FR"/>
              </w:rPr>
            </w:pPr>
            <w:r w:rsidRPr="009418F3">
              <w:rPr>
                <w:rFonts w:asciiTheme="minorHAnsi" w:hAnsiTheme="minorHAnsi" w:cstheme="minorHAnsi"/>
                <w:b/>
                <w:lang w:val="fr-FR"/>
              </w:rPr>
              <w:t>Total</w:t>
            </w:r>
          </w:p>
        </w:tc>
        <w:tc>
          <w:tcPr>
            <w:tcW w:w="1099" w:type="dxa"/>
            <w:tcBorders>
              <w:top w:val="double" w:sz="6" w:space="0" w:color="auto"/>
              <w:left w:val="nil"/>
              <w:bottom w:val="double" w:sz="6" w:space="0" w:color="auto"/>
              <w:right w:val="single" w:sz="4" w:space="0" w:color="auto"/>
            </w:tcBorders>
            <w:vAlign w:val="center"/>
          </w:tcPr>
          <w:p w:rsidR="008663BD" w:rsidRPr="009418F3" w:rsidRDefault="008663BD" w:rsidP="003F63EE">
            <w:pPr>
              <w:jc w:val="center"/>
              <w:rPr>
                <w:rFonts w:asciiTheme="minorHAnsi" w:hAnsiTheme="minorHAnsi" w:cstheme="minorHAnsi"/>
                <w:color w:val="000000"/>
                <w:lang w:val="fr-FR"/>
              </w:rPr>
            </w:pPr>
          </w:p>
        </w:tc>
        <w:tc>
          <w:tcPr>
            <w:tcW w:w="1092" w:type="dxa"/>
            <w:tcBorders>
              <w:top w:val="double" w:sz="6" w:space="0" w:color="auto"/>
              <w:left w:val="single" w:sz="4" w:space="0" w:color="auto"/>
              <w:bottom w:val="double" w:sz="6" w:space="0" w:color="auto"/>
              <w:right w:val="single" w:sz="4" w:space="0" w:color="auto"/>
            </w:tcBorders>
          </w:tcPr>
          <w:p w:rsidR="008663BD" w:rsidRPr="009418F3" w:rsidRDefault="008663BD" w:rsidP="003F63EE">
            <w:pPr>
              <w:jc w:val="center"/>
              <w:rPr>
                <w:rFonts w:asciiTheme="minorHAnsi" w:hAnsiTheme="minorHAnsi" w:cstheme="minorHAnsi"/>
                <w:color w:val="000000"/>
                <w:lang w:val="fr-FR"/>
              </w:rPr>
            </w:pPr>
          </w:p>
        </w:tc>
        <w:tc>
          <w:tcPr>
            <w:tcW w:w="1163" w:type="dxa"/>
            <w:tcBorders>
              <w:top w:val="double" w:sz="6" w:space="0" w:color="auto"/>
              <w:left w:val="single" w:sz="4" w:space="0" w:color="auto"/>
              <w:bottom w:val="double" w:sz="6" w:space="0" w:color="auto"/>
              <w:right w:val="single" w:sz="4" w:space="0" w:color="auto"/>
            </w:tcBorders>
            <w:vAlign w:val="center"/>
          </w:tcPr>
          <w:p w:rsidR="008663BD" w:rsidRPr="009418F3" w:rsidRDefault="008663BD" w:rsidP="003F63EE">
            <w:pPr>
              <w:jc w:val="center"/>
              <w:rPr>
                <w:rFonts w:asciiTheme="minorHAnsi" w:hAnsiTheme="minorHAnsi" w:cstheme="minorHAnsi"/>
                <w:color w:val="000000"/>
                <w:lang w:val="fr-FR"/>
              </w:rPr>
            </w:pPr>
          </w:p>
        </w:tc>
      </w:tr>
    </w:tbl>
    <w:p w:rsidR="008663BD" w:rsidRPr="009418F3" w:rsidRDefault="008663BD" w:rsidP="008663BD">
      <w:pPr>
        <w:ind w:left="360"/>
        <w:rPr>
          <w:rFonts w:asciiTheme="minorHAnsi" w:hAnsiTheme="minorHAnsi" w:cstheme="minorHAnsi"/>
          <w:i/>
          <w:color w:val="000000"/>
          <w:lang w:val="fr-FR"/>
        </w:rPr>
      </w:pPr>
    </w:p>
    <w:p w:rsidR="008663BD" w:rsidRDefault="008663BD" w:rsidP="008663BD">
      <w:pPr>
        <w:ind w:left="360"/>
        <w:rPr>
          <w:rFonts w:asciiTheme="minorHAnsi" w:hAnsiTheme="minorHAnsi" w:cstheme="minorHAnsi"/>
          <w:i/>
          <w:color w:val="000000"/>
          <w:lang w:val="fr-FR"/>
        </w:rPr>
      </w:pPr>
    </w:p>
    <w:p w:rsidR="00704C31" w:rsidRDefault="00704C31" w:rsidP="008663BD">
      <w:pPr>
        <w:ind w:left="360"/>
        <w:rPr>
          <w:rFonts w:asciiTheme="minorHAnsi" w:hAnsiTheme="minorHAnsi" w:cstheme="minorHAnsi"/>
          <w:i/>
          <w:color w:val="000000"/>
          <w:lang w:val="fr-FR"/>
        </w:rPr>
      </w:pPr>
    </w:p>
    <w:sectPr w:rsidR="00704C31" w:rsidSect="003F63EE">
      <w:headerReference w:type="default" r:id="rId11"/>
      <w:footerReference w:type="default" r:id="rId12"/>
      <w:pgSz w:w="12240" w:h="15840"/>
      <w:pgMar w:top="709" w:right="144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62F" w:rsidRDefault="0025562F" w:rsidP="004C340E">
      <w:pPr>
        <w:spacing w:after="0" w:line="240" w:lineRule="auto"/>
      </w:pPr>
      <w:r>
        <w:separator/>
      </w:r>
    </w:p>
  </w:endnote>
  <w:endnote w:type="continuationSeparator" w:id="0">
    <w:p w:rsidR="0025562F" w:rsidRDefault="0025562F" w:rsidP="004C3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Ref">
    <w:altName w:val="Tahoma"/>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5548"/>
      <w:docPartObj>
        <w:docPartGallery w:val="Page Numbers (Bottom of Page)"/>
        <w:docPartUnique/>
      </w:docPartObj>
    </w:sdtPr>
    <w:sdtEndPr/>
    <w:sdtContent>
      <w:p w:rsidR="003F63EE" w:rsidRPr="00623291" w:rsidRDefault="003F63EE">
        <w:pPr>
          <w:pStyle w:val="Pieddepage"/>
          <w:jc w:val="right"/>
          <w:rPr>
            <w:lang w:val="fr-FR"/>
          </w:rPr>
        </w:pPr>
        <w:r>
          <w:fldChar w:fldCharType="begin"/>
        </w:r>
        <w:r w:rsidRPr="00623291">
          <w:rPr>
            <w:lang w:val="fr-FR"/>
          </w:rPr>
          <w:instrText xml:space="preserve"> PAGE   \* MERGEFORMAT </w:instrText>
        </w:r>
        <w:r>
          <w:fldChar w:fldCharType="separate"/>
        </w:r>
        <w:r w:rsidR="00D974C7" w:rsidRPr="00623291">
          <w:rPr>
            <w:noProof/>
            <w:lang w:val="fr-FR"/>
          </w:rPr>
          <w:t>6</w:t>
        </w:r>
        <w:r>
          <w:rPr>
            <w:noProof/>
          </w:rPr>
          <w:fldChar w:fldCharType="end"/>
        </w:r>
      </w:p>
    </w:sdtContent>
  </w:sdt>
  <w:sdt>
    <w:sdtPr>
      <w:id w:val="5695486"/>
      <w:docPartObj>
        <w:docPartGallery w:val="Page Numbers (Bottom of Page)"/>
        <w:docPartUnique/>
      </w:docPartObj>
    </w:sdtPr>
    <w:sdtEndPr/>
    <w:sdtContent>
      <w:p w:rsidR="003F63EE" w:rsidRPr="00A3056B" w:rsidRDefault="003F63EE" w:rsidP="00E026BF">
        <w:pPr>
          <w:pStyle w:val="Pieddepage"/>
          <w:jc w:val="center"/>
          <w:rPr>
            <w:rFonts w:ascii="Verdana Ref" w:hAnsi="Verdana Ref"/>
            <w:sz w:val="16"/>
            <w:szCs w:val="16"/>
            <w:lang w:val="fr-FR"/>
          </w:rPr>
        </w:pPr>
        <w:r w:rsidRPr="00A3056B">
          <w:rPr>
            <w:rFonts w:ascii="Verdana Ref" w:hAnsi="Verdana Ref"/>
            <w:sz w:val="16"/>
            <w:szCs w:val="16"/>
            <w:lang w:val="fr-FR"/>
          </w:rPr>
          <w:t>Immeuble des Nations Unies, Koulouba (secteur 4) 01 BP 575 Ouagadougou 01 – Burkina Faso</w:t>
        </w:r>
      </w:p>
      <w:p w:rsidR="003F63EE" w:rsidRPr="00D82F94" w:rsidRDefault="003F63EE" w:rsidP="00D82F94">
        <w:pPr>
          <w:pStyle w:val="Pieddepage"/>
          <w:jc w:val="center"/>
          <w:rPr>
            <w:rFonts w:ascii="Verdana Ref" w:hAnsi="Verdana Ref"/>
            <w:sz w:val="16"/>
            <w:szCs w:val="16"/>
            <w:lang w:val="fr-FR"/>
          </w:rPr>
        </w:pPr>
        <w:r w:rsidRPr="00A3056B">
          <w:rPr>
            <w:rFonts w:ascii="Verdana Ref" w:hAnsi="Verdana Ref"/>
            <w:sz w:val="16"/>
            <w:szCs w:val="16"/>
            <w:lang w:val="fr-FR"/>
          </w:rPr>
          <w:t xml:space="preserve">Téléphone : (226) </w:t>
        </w:r>
        <w:r>
          <w:rPr>
            <w:rFonts w:ascii="Verdana Ref" w:hAnsi="Verdana Ref"/>
            <w:sz w:val="16"/>
            <w:szCs w:val="16"/>
            <w:lang w:val="fr-FR"/>
          </w:rPr>
          <w:t>25</w:t>
        </w:r>
        <w:r w:rsidRPr="00A3056B">
          <w:rPr>
            <w:rFonts w:ascii="Verdana Ref" w:hAnsi="Verdana Ref"/>
            <w:sz w:val="16"/>
            <w:szCs w:val="16"/>
            <w:lang w:val="fr-FR"/>
          </w:rPr>
          <w:t xml:space="preserve">.30.67.62/63/64 – Fax : (226) </w:t>
        </w:r>
        <w:r>
          <w:rPr>
            <w:rFonts w:ascii="Verdana Ref" w:hAnsi="Verdana Ref"/>
            <w:sz w:val="16"/>
            <w:szCs w:val="16"/>
            <w:lang w:val="fr-FR"/>
          </w:rPr>
          <w:t>2</w:t>
        </w:r>
        <w:r w:rsidRPr="00A3056B">
          <w:rPr>
            <w:rFonts w:ascii="Verdana Ref" w:hAnsi="Verdana Ref"/>
            <w:sz w:val="16"/>
            <w:szCs w:val="16"/>
            <w:lang w:val="fr-FR"/>
          </w:rPr>
          <w:t>5.33.27.46 – Email : registry.bf@undp.org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62F" w:rsidRDefault="0025562F" w:rsidP="004C340E">
      <w:pPr>
        <w:spacing w:after="0" w:line="240" w:lineRule="auto"/>
      </w:pPr>
      <w:r>
        <w:separator/>
      </w:r>
    </w:p>
  </w:footnote>
  <w:footnote w:type="continuationSeparator" w:id="0">
    <w:p w:rsidR="0025562F" w:rsidRDefault="0025562F" w:rsidP="004C3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3EE" w:rsidRDefault="003F63EE" w:rsidP="00413F30">
    <w:pPr>
      <w:pStyle w:val="En-tte"/>
      <w:jc w:val="right"/>
    </w:pPr>
    <w:r>
      <w:rPr>
        <w:rFonts w:ascii="Arial Narrow" w:eastAsia="MS Mincho" w:hAnsi="Arial Narrow"/>
        <w:noProof/>
        <w:color w:val="0000FF"/>
        <w:sz w:val="15"/>
        <w:szCs w:val="15"/>
        <w:lang w:val="fr-FR" w:eastAsia="fr-FR"/>
      </w:rPr>
      <w:drawing>
        <wp:inline distT="0" distB="0" distL="0" distR="0" wp14:anchorId="5BCBD6DF" wp14:editId="35FF107D">
          <wp:extent cx="495300" cy="1095375"/>
          <wp:effectExtent l="0" t="0" r="0" b="9525"/>
          <wp:docPr id="16" name="Image 16" descr="cid:image002.png@01CD7B0A.41617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2.png@01CD7B0A.41617D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44" type="#_x0000_t75" style="width:3in;height:3in" o:bullet="t"/>
    </w:pict>
  </w:numPicBullet>
  <w:abstractNum w:abstractNumId="0" w15:restartNumberingAfterBreak="0">
    <w:nsid w:val="0C136A55"/>
    <w:multiLevelType w:val="hybridMultilevel"/>
    <w:tmpl w:val="F2CCFB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422D36"/>
    <w:multiLevelType w:val="hybridMultilevel"/>
    <w:tmpl w:val="63C4C5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3A503E"/>
    <w:multiLevelType w:val="multilevel"/>
    <w:tmpl w:val="200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B331B1C"/>
    <w:multiLevelType w:val="hybridMultilevel"/>
    <w:tmpl w:val="87A8DE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575EBF"/>
    <w:multiLevelType w:val="hybridMultilevel"/>
    <w:tmpl w:val="0D641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87D64"/>
    <w:multiLevelType w:val="hybridMultilevel"/>
    <w:tmpl w:val="63261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A1279D"/>
    <w:multiLevelType w:val="hybridMultilevel"/>
    <w:tmpl w:val="D53256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B14881"/>
    <w:multiLevelType w:val="hybridMultilevel"/>
    <w:tmpl w:val="A12479B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EB6892"/>
    <w:multiLevelType w:val="multilevel"/>
    <w:tmpl w:val="9AFE6C30"/>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DBB6225"/>
    <w:multiLevelType w:val="hybridMultilevel"/>
    <w:tmpl w:val="BDBC55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475252"/>
    <w:multiLevelType w:val="hybridMultilevel"/>
    <w:tmpl w:val="0C0EDB38"/>
    <w:lvl w:ilvl="0" w:tplc="93965F0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1C75E9"/>
    <w:multiLevelType w:val="hybridMultilevel"/>
    <w:tmpl w:val="7E4811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4B20E0"/>
    <w:multiLevelType w:val="hybridMultilevel"/>
    <w:tmpl w:val="0E7CF042"/>
    <w:lvl w:ilvl="0" w:tplc="B1965A6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42E29C8"/>
    <w:multiLevelType w:val="multilevel"/>
    <w:tmpl w:val="6E02C56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A671D6"/>
    <w:multiLevelType w:val="hybridMultilevel"/>
    <w:tmpl w:val="A4F4A6C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27A369D"/>
    <w:multiLevelType w:val="hybridMultilevel"/>
    <w:tmpl w:val="B2225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8347E0"/>
    <w:multiLevelType w:val="hybridMultilevel"/>
    <w:tmpl w:val="36024C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3621CD"/>
    <w:multiLevelType w:val="multilevel"/>
    <w:tmpl w:val="F964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835840"/>
    <w:multiLevelType w:val="hybridMultilevel"/>
    <w:tmpl w:val="C478A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A51921"/>
    <w:multiLevelType w:val="hybridMultilevel"/>
    <w:tmpl w:val="9C527338"/>
    <w:lvl w:ilvl="0" w:tplc="FA00744A">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8"/>
  </w:num>
  <w:num w:numId="4">
    <w:abstractNumId w:val="16"/>
  </w:num>
  <w:num w:numId="5">
    <w:abstractNumId w:val="7"/>
  </w:num>
  <w:num w:numId="6">
    <w:abstractNumId w:val="1"/>
  </w:num>
  <w:num w:numId="7">
    <w:abstractNumId w:val="6"/>
  </w:num>
  <w:num w:numId="8">
    <w:abstractNumId w:val="19"/>
  </w:num>
  <w:num w:numId="9">
    <w:abstractNumId w:val="17"/>
  </w:num>
  <w:num w:numId="10">
    <w:abstractNumId w:val="11"/>
  </w:num>
  <w:num w:numId="11">
    <w:abstractNumId w:val="4"/>
  </w:num>
  <w:num w:numId="12">
    <w:abstractNumId w:val="5"/>
  </w:num>
  <w:num w:numId="13">
    <w:abstractNumId w:val="0"/>
  </w:num>
  <w:num w:numId="14">
    <w:abstractNumId w:val="18"/>
  </w:num>
  <w:num w:numId="15">
    <w:abstractNumId w:val="9"/>
  </w:num>
  <w:num w:numId="16">
    <w:abstractNumId w:val="12"/>
  </w:num>
  <w:num w:numId="17">
    <w:abstractNumId w:val="2"/>
  </w:num>
  <w:num w:numId="18">
    <w:abstractNumId w:val="3"/>
  </w:num>
  <w:num w:numId="19">
    <w:abstractNumId w:val="13"/>
  </w:num>
  <w:num w:numId="2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F2"/>
    <w:rsid w:val="0000001C"/>
    <w:rsid w:val="00000EEA"/>
    <w:rsid w:val="00004283"/>
    <w:rsid w:val="000171E6"/>
    <w:rsid w:val="0002377E"/>
    <w:rsid w:val="00035528"/>
    <w:rsid w:val="00057C4D"/>
    <w:rsid w:val="00061187"/>
    <w:rsid w:val="00066082"/>
    <w:rsid w:val="000737B2"/>
    <w:rsid w:val="000806CD"/>
    <w:rsid w:val="000B6F83"/>
    <w:rsid w:val="000C293E"/>
    <w:rsid w:val="000D55D1"/>
    <w:rsid w:val="000D5AE3"/>
    <w:rsid w:val="000E40E0"/>
    <w:rsid w:val="000E7228"/>
    <w:rsid w:val="0011746F"/>
    <w:rsid w:val="001223D7"/>
    <w:rsid w:val="00136FCD"/>
    <w:rsid w:val="00137C73"/>
    <w:rsid w:val="00146D3C"/>
    <w:rsid w:val="0015016C"/>
    <w:rsid w:val="00156A48"/>
    <w:rsid w:val="0015728A"/>
    <w:rsid w:val="001630F7"/>
    <w:rsid w:val="001730E7"/>
    <w:rsid w:val="00194A2A"/>
    <w:rsid w:val="001A0764"/>
    <w:rsid w:val="001A61D4"/>
    <w:rsid w:val="001B7B60"/>
    <w:rsid w:val="001C5C65"/>
    <w:rsid w:val="002203FC"/>
    <w:rsid w:val="002210EF"/>
    <w:rsid w:val="0022711F"/>
    <w:rsid w:val="0023185C"/>
    <w:rsid w:val="00233D18"/>
    <w:rsid w:val="00237BAC"/>
    <w:rsid w:val="002414E7"/>
    <w:rsid w:val="00245BC3"/>
    <w:rsid w:val="0025562F"/>
    <w:rsid w:val="0029268E"/>
    <w:rsid w:val="002A0FB5"/>
    <w:rsid w:val="002B0765"/>
    <w:rsid w:val="002B7C66"/>
    <w:rsid w:val="002C1D73"/>
    <w:rsid w:val="002C4B38"/>
    <w:rsid w:val="002D326E"/>
    <w:rsid w:val="002D692D"/>
    <w:rsid w:val="00307638"/>
    <w:rsid w:val="00310006"/>
    <w:rsid w:val="003118BF"/>
    <w:rsid w:val="00315523"/>
    <w:rsid w:val="00317520"/>
    <w:rsid w:val="003248A2"/>
    <w:rsid w:val="00335B74"/>
    <w:rsid w:val="00336E1B"/>
    <w:rsid w:val="00344B03"/>
    <w:rsid w:val="0037053E"/>
    <w:rsid w:val="00373FF1"/>
    <w:rsid w:val="00374C6B"/>
    <w:rsid w:val="003800CA"/>
    <w:rsid w:val="00381EDD"/>
    <w:rsid w:val="003B635B"/>
    <w:rsid w:val="003F05C1"/>
    <w:rsid w:val="003F2099"/>
    <w:rsid w:val="003F63EE"/>
    <w:rsid w:val="00403CF0"/>
    <w:rsid w:val="00413F30"/>
    <w:rsid w:val="00426453"/>
    <w:rsid w:val="00441278"/>
    <w:rsid w:val="00443204"/>
    <w:rsid w:val="00452C58"/>
    <w:rsid w:val="00466EB3"/>
    <w:rsid w:val="00470DF0"/>
    <w:rsid w:val="00490165"/>
    <w:rsid w:val="004940EE"/>
    <w:rsid w:val="004B23BF"/>
    <w:rsid w:val="004B3102"/>
    <w:rsid w:val="004B64BF"/>
    <w:rsid w:val="004C340E"/>
    <w:rsid w:val="004E5540"/>
    <w:rsid w:val="004E6869"/>
    <w:rsid w:val="004F2FCB"/>
    <w:rsid w:val="004F6EBC"/>
    <w:rsid w:val="004F7B9B"/>
    <w:rsid w:val="0050197A"/>
    <w:rsid w:val="00505CC6"/>
    <w:rsid w:val="00514F78"/>
    <w:rsid w:val="00533CE2"/>
    <w:rsid w:val="0055433B"/>
    <w:rsid w:val="00560419"/>
    <w:rsid w:val="00561151"/>
    <w:rsid w:val="005626B2"/>
    <w:rsid w:val="0057766A"/>
    <w:rsid w:val="005B4CD8"/>
    <w:rsid w:val="005D35E8"/>
    <w:rsid w:val="005D4EE4"/>
    <w:rsid w:val="0061155A"/>
    <w:rsid w:val="00612555"/>
    <w:rsid w:val="00623291"/>
    <w:rsid w:val="0064589F"/>
    <w:rsid w:val="006572D8"/>
    <w:rsid w:val="00664D31"/>
    <w:rsid w:val="006775B5"/>
    <w:rsid w:val="00682AAA"/>
    <w:rsid w:val="006860D6"/>
    <w:rsid w:val="006A14CD"/>
    <w:rsid w:val="006B3A12"/>
    <w:rsid w:val="006B525A"/>
    <w:rsid w:val="006C6555"/>
    <w:rsid w:val="006D75FC"/>
    <w:rsid w:val="007008CA"/>
    <w:rsid w:val="00704C31"/>
    <w:rsid w:val="00705432"/>
    <w:rsid w:val="0071228B"/>
    <w:rsid w:val="00727CC7"/>
    <w:rsid w:val="00731697"/>
    <w:rsid w:val="00732C67"/>
    <w:rsid w:val="007352D7"/>
    <w:rsid w:val="00757F2C"/>
    <w:rsid w:val="00785196"/>
    <w:rsid w:val="00787EC1"/>
    <w:rsid w:val="007A49B6"/>
    <w:rsid w:val="007A779B"/>
    <w:rsid w:val="007B629E"/>
    <w:rsid w:val="007C1459"/>
    <w:rsid w:val="007D236C"/>
    <w:rsid w:val="007D60A6"/>
    <w:rsid w:val="007F0B49"/>
    <w:rsid w:val="007F3757"/>
    <w:rsid w:val="00806C18"/>
    <w:rsid w:val="0081159B"/>
    <w:rsid w:val="00834E09"/>
    <w:rsid w:val="00855BDC"/>
    <w:rsid w:val="008663BD"/>
    <w:rsid w:val="00873905"/>
    <w:rsid w:val="00884AE0"/>
    <w:rsid w:val="00884DF1"/>
    <w:rsid w:val="00887140"/>
    <w:rsid w:val="008A40BE"/>
    <w:rsid w:val="008C02D0"/>
    <w:rsid w:val="008D09D7"/>
    <w:rsid w:val="008E7E7B"/>
    <w:rsid w:val="008F5768"/>
    <w:rsid w:val="009165F3"/>
    <w:rsid w:val="00924D75"/>
    <w:rsid w:val="009352A7"/>
    <w:rsid w:val="009418F3"/>
    <w:rsid w:val="00943E01"/>
    <w:rsid w:val="00947734"/>
    <w:rsid w:val="00963024"/>
    <w:rsid w:val="00963B39"/>
    <w:rsid w:val="009641C3"/>
    <w:rsid w:val="0098199D"/>
    <w:rsid w:val="0098454B"/>
    <w:rsid w:val="009A0E6C"/>
    <w:rsid w:val="009A28B7"/>
    <w:rsid w:val="009A2A3C"/>
    <w:rsid w:val="009A5F10"/>
    <w:rsid w:val="009B31F7"/>
    <w:rsid w:val="009C21F1"/>
    <w:rsid w:val="009D4FBC"/>
    <w:rsid w:val="00A16774"/>
    <w:rsid w:val="00A26839"/>
    <w:rsid w:val="00A3056B"/>
    <w:rsid w:val="00A36FAF"/>
    <w:rsid w:val="00A456C6"/>
    <w:rsid w:val="00A53FE1"/>
    <w:rsid w:val="00A542B9"/>
    <w:rsid w:val="00A60BDA"/>
    <w:rsid w:val="00A71B45"/>
    <w:rsid w:val="00A80923"/>
    <w:rsid w:val="00A837BA"/>
    <w:rsid w:val="00AA00D3"/>
    <w:rsid w:val="00AB3A1C"/>
    <w:rsid w:val="00AB4ED3"/>
    <w:rsid w:val="00AC1F26"/>
    <w:rsid w:val="00AE4448"/>
    <w:rsid w:val="00B05D47"/>
    <w:rsid w:val="00B136CC"/>
    <w:rsid w:val="00B1659C"/>
    <w:rsid w:val="00B2256B"/>
    <w:rsid w:val="00B323EE"/>
    <w:rsid w:val="00B34EB9"/>
    <w:rsid w:val="00B4323F"/>
    <w:rsid w:val="00B5272E"/>
    <w:rsid w:val="00B74BB0"/>
    <w:rsid w:val="00B80CF4"/>
    <w:rsid w:val="00B840FE"/>
    <w:rsid w:val="00B92FC2"/>
    <w:rsid w:val="00B965D9"/>
    <w:rsid w:val="00BA26FF"/>
    <w:rsid w:val="00BA795A"/>
    <w:rsid w:val="00BB588B"/>
    <w:rsid w:val="00BC7DC1"/>
    <w:rsid w:val="00BE70D3"/>
    <w:rsid w:val="00BF2EF2"/>
    <w:rsid w:val="00C04321"/>
    <w:rsid w:val="00C13BD7"/>
    <w:rsid w:val="00C14F22"/>
    <w:rsid w:val="00C2094F"/>
    <w:rsid w:val="00C37708"/>
    <w:rsid w:val="00C4018A"/>
    <w:rsid w:val="00C4595D"/>
    <w:rsid w:val="00C5305F"/>
    <w:rsid w:val="00C55037"/>
    <w:rsid w:val="00C63A17"/>
    <w:rsid w:val="00C662DB"/>
    <w:rsid w:val="00C6797B"/>
    <w:rsid w:val="00C91C5D"/>
    <w:rsid w:val="00CB3D23"/>
    <w:rsid w:val="00CC003A"/>
    <w:rsid w:val="00CC1B3B"/>
    <w:rsid w:val="00CC408F"/>
    <w:rsid w:val="00CE11E2"/>
    <w:rsid w:val="00CE69B2"/>
    <w:rsid w:val="00D02DDB"/>
    <w:rsid w:val="00D221C0"/>
    <w:rsid w:val="00D3012D"/>
    <w:rsid w:val="00D31D09"/>
    <w:rsid w:val="00D45348"/>
    <w:rsid w:val="00D80C12"/>
    <w:rsid w:val="00D82F94"/>
    <w:rsid w:val="00D83A4D"/>
    <w:rsid w:val="00D94068"/>
    <w:rsid w:val="00D974C7"/>
    <w:rsid w:val="00DA1105"/>
    <w:rsid w:val="00DB39C8"/>
    <w:rsid w:val="00DC180E"/>
    <w:rsid w:val="00DD749C"/>
    <w:rsid w:val="00DE49DC"/>
    <w:rsid w:val="00DE5E11"/>
    <w:rsid w:val="00DF55A7"/>
    <w:rsid w:val="00E026BF"/>
    <w:rsid w:val="00E143AF"/>
    <w:rsid w:val="00E2051F"/>
    <w:rsid w:val="00E22313"/>
    <w:rsid w:val="00E2545E"/>
    <w:rsid w:val="00E30E90"/>
    <w:rsid w:val="00E36F29"/>
    <w:rsid w:val="00E42632"/>
    <w:rsid w:val="00E55456"/>
    <w:rsid w:val="00E65939"/>
    <w:rsid w:val="00E724E2"/>
    <w:rsid w:val="00E72BB7"/>
    <w:rsid w:val="00E7550A"/>
    <w:rsid w:val="00E907DD"/>
    <w:rsid w:val="00E95D6D"/>
    <w:rsid w:val="00EA233D"/>
    <w:rsid w:val="00EA657A"/>
    <w:rsid w:val="00EB26F2"/>
    <w:rsid w:val="00ED51E0"/>
    <w:rsid w:val="00F3133A"/>
    <w:rsid w:val="00F317EC"/>
    <w:rsid w:val="00F51650"/>
    <w:rsid w:val="00F62E05"/>
    <w:rsid w:val="00F66224"/>
    <w:rsid w:val="00F67D16"/>
    <w:rsid w:val="00F84223"/>
    <w:rsid w:val="00FB0FB4"/>
    <w:rsid w:val="00FD4328"/>
    <w:rsid w:val="00FD7490"/>
    <w:rsid w:val="00FE6B9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4A8CB"/>
  <w15:docId w15:val="{8539CA42-1D3F-41D3-B709-25744B4C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4C7"/>
    <w:rPr>
      <w:rFonts w:ascii="Calibri" w:eastAsia="Calibri" w:hAnsi="Calibri"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nhideWhenUsed/>
    <w:rsid w:val="00BF2EF2"/>
    <w:pPr>
      <w:tabs>
        <w:tab w:val="center" w:pos="4680"/>
        <w:tab w:val="right" w:pos="9360"/>
      </w:tabs>
      <w:spacing w:after="0" w:line="240" w:lineRule="auto"/>
    </w:pPr>
  </w:style>
  <w:style w:type="character" w:customStyle="1" w:styleId="PieddepageCar">
    <w:name w:val="Pied de page Car"/>
    <w:basedOn w:val="Policepardfaut"/>
    <w:link w:val="Pieddepage"/>
    <w:rsid w:val="00BF2EF2"/>
    <w:rPr>
      <w:rFonts w:ascii="Calibri" w:eastAsia="Calibri" w:hAnsi="Calibri" w:cs="Times New Roman"/>
      <w:lang w:val="en-US"/>
    </w:rPr>
  </w:style>
  <w:style w:type="paragraph" w:styleId="Retraitcorpsdetexte">
    <w:name w:val="Body Text Indent"/>
    <w:basedOn w:val="Normal"/>
    <w:link w:val="RetraitcorpsdetexteCar"/>
    <w:rsid w:val="00BF2EF2"/>
    <w:pPr>
      <w:spacing w:after="0" w:line="240" w:lineRule="auto"/>
      <w:ind w:left="1440"/>
    </w:pPr>
    <w:rPr>
      <w:rFonts w:ascii="Times New Roman" w:eastAsia="Times New Roman" w:hAnsi="Times New Roman"/>
      <w:sz w:val="24"/>
      <w:szCs w:val="24"/>
      <w:lang w:val="fr-FR"/>
    </w:rPr>
  </w:style>
  <w:style w:type="character" w:customStyle="1" w:styleId="RetraitcorpsdetexteCar">
    <w:name w:val="Retrait corps de texte Car"/>
    <w:basedOn w:val="Policepardfaut"/>
    <w:link w:val="Retraitcorpsdetexte"/>
    <w:rsid w:val="00BF2EF2"/>
    <w:rPr>
      <w:rFonts w:ascii="Times New Roman" w:eastAsia="Times New Roman" w:hAnsi="Times New Roman" w:cs="Times New Roman"/>
      <w:sz w:val="24"/>
      <w:szCs w:val="24"/>
    </w:rPr>
  </w:style>
  <w:style w:type="character" w:styleId="Lienhypertexte">
    <w:name w:val="Hyperlink"/>
    <w:basedOn w:val="Policepardfaut"/>
    <w:uiPriority w:val="99"/>
    <w:unhideWhenUsed/>
    <w:rsid w:val="00BF2EF2"/>
    <w:rPr>
      <w:color w:val="0000FF"/>
      <w:u w:val="single"/>
    </w:rPr>
  </w:style>
  <w:style w:type="paragraph" w:styleId="Retraitcorpsdetexte3">
    <w:name w:val="Body Text Indent 3"/>
    <w:basedOn w:val="Normal"/>
    <w:link w:val="Retraitcorpsdetexte3Car"/>
    <w:uiPriority w:val="99"/>
    <w:unhideWhenUsed/>
    <w:rsid w:val="00BF2EF2"/>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BF2EF2"/>
    <w:rPr>
      <w:rFonts w:ascii="Calibri" w:eastAsia="Calibri" w:hAnsi="Calibri" w:cs="Times New Roman"/>
      <w:sz w:val="16"/>
      <w:szCs w:val="16"/>
      <w:lang w:val="en-US"/>
    </w:rPr>
  </w:style>
  <w:style w:type="paragraph" w:styleId="Paragraphedeliste">
    <w:name w:val="List Paragraph"/>
    <w:aliases w:val="WB Para,List Paragraph (numbered (a)),Lapis Bulleted List,List Paragraph1,References,Paragraphe de liste1,Liste couleur - Accent 11,Colorful List - Accent 11,Liste couleur - Accent 111,Bullets,List Bullet Mary,Numbered List Paragraph"/>
    <w:basedOn w:val="Normal"/>
    <w:link w:val="ParagraphedelisteCar"/>
    <w:uiPriority w:val="34"/>
    <w:qFormat/>
    <w:rsid w:val="00BF2EF2"/>
    <w:pPr>
      <w:ind w:left="720"/>
      <w:contextualSpacing/>
    </w:pPr>
    <w:rPr>
      <w:lang w:val="fr-FR"/>
    </w:rPr>
  </w:style>
  <w:style w:type="paragraph" w:styleId="Corpsdetexte">
    <w:name w:val="Body Text"/>
    <w:basedOn w:val="Normal"/>
    <w:link w:val="CorpsdetexteCar"/>
    <w:uiPriority w:val="99"/>
    <w:unhideWhenUsed/>
    <w:rsid w:val="00E907DD"/>
    <w:pPr>
      <w:spacing w:after="120"/>
    </w:pPr>
  </w:style>
  <w:style w:type="character" w:customStyle="1" w:styleId="CorpsdetexteCar">
    <w:name w:val="Corps de texte Car"/>
    <w:basedOn w:val="Policepardfaut"/>
    <w:link w:val="Corpsdetexte"/>
    <w:uiPriority w:val="99"/>
    <w:rsid w:val="00E907DD"/>
    <w:rPr>
      <w:rFonts w:ascii="Calibri" w:eastAsia="Calibri" w:hAnsi="Calibri" w:cs="Times New Roman"/>
      <w:lang w:val="en-US"/>
    </w:rPr>
  </w:style>
  <w:style w:type="character" w:customStyle="1" w:styleId="hps">
    <w:name w:val="hps"/>
    <w:rsid w:val="00AB3A1C"/>
  </w:style>
  <w:style w:type="character" w:customStyle="1" w:styleId="ParagraphedelisteCar">
    <w:name w:val="Paragraphe de liste Car"/>
    <w:aliases w:val="WB Para Car,List Paragraph (numbered (a)) Car,Lapis Bulleted List Car,List Paragraph1 Car,References Car,Paragraphe de liste1 Car,Liste couleur - Accent 11 Car,Colorful List - Accent 11 Car,Liste couleur - Accent 111 Car"/>
    <w:link w:val="Paragraphedeliste"/>
    <w:uiPriority w:val="34"/>
    <w:locked/>
    <w:rsid w:val="00AB3A1C"/>
    <w:rPr>
      <w:rFonts w:ascii="Calibri" w:eastAsia="Calibri" w:hAnsi="Calibri" w:cs="Times New Roman"/>
    </w:rPr>
  </w:style>
  <w:style w:type="paragraph" w:styleId="Sansinterligne">
    <w:name w:val="No Spacing"/>
    <w:uiPriority w:val="1"/>
    <w:qFormat/>
    <w:rsid w:val="00373FF1"/>
    <w:pPr>
      <w:spacing w:after="0" w:line="240" w:lineRule="auto"/>
    </w:pPr>
  </w:style>
  <w:style w:type="table" w:styleId="Grilledutableau">
    <w:name w:val="Table Grid"/>
    <w:basedOn w:val="TableauNormal"/>
    <w:uiPriority w:val="59"/>
    <w:rsid w:val="00373F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317520"/>
    <w:pPr>
      <w:tabs>
        <w:tab w:val="center" w:pos="4536"/>
        <w:tab w:val="right" w:pos="9072"/>
      </w:tabs>
      <w:spacing w:after="0" w:line="240" w:lineRule="auto"/>
    </w:pPr>
  </w:style>
  <w:style w:type="character" w:customStyle="1" w:styleId="En-tteCar">
    <w:name w:val="En-tête Car"/>
    <w:basedOn w:val="Policepardfaut"/>
    <w:link w:val="En-tte"/>
    <w:uiPriority w:val="99"/>
    <w:rsid w:val="00317520"/>
    <w:rPr>
      <w:rFonts w:ascii="Calibri" w:eastAsia="Calibri" w:hAnsi="Calibri" w:cs="Times New Roman"/>
      <w:lang w:val="en-US"/>
    </w:rPr>
  </w:style>
  <w:style w:type="paragraph" w:styleId="Textedebulles">
    <w:name w:val="Balloon Text"/>
    <w:basedOn w:val="Normal"/>
    <w:link w:val="TextedebullesCar"/>
    <w:uiPriority w:val="99"/>
    <w:semiHidden/>
    <w:unhideWhenUsed/>
    <w:rsid w:val="00505CC6"/>
    <w:pPr>
      <w:spacing w:after="0" w:line="240" w:lineRule="auto"/>
    </w:pPr>
    <w:rPr>
      <w:rFonts w:ascii="Tahoma" w:eastAsia="Times New Roman" w:hAnsi="Tahoma"/>
      <w:sz w:val="16"/>
      <w:szCs w:val="16"/>
      <w:lang w:eastAsia="fr-FR"/>
    </w:rPr>
  </w:style>
  <w:style w:type="character" w:customStyle="1" w:styleId="TextedebullesCar">
    <w:name w:val="Texte de bulles Car"/>
    <w:basedOn w:val="Policepardfaut"/>
    <w:link w:val="Textedebulles"/>
    <w:uiPriority w:val="99"/>
    <w:semiHidden/>
    <w:rsid w:val="00505CC6"/>
    <w:rPr>
      <w:rFonts w:ascii="Tahoma" w:eastAsia="Times New Roman" w:hAnsi="Tahoma" w:cs="Times New Roman"/>
      <w:sz w:val="16"/>
      <w:szCs w:val="16"/>
      <w:lang w:eastAsia="fr-FR"/>
    </w:rPr>
  </w:style>
  <w:style w:type="paragraph" w:styleId="Commentaire">
    <w:name w:val="annotation text"/>
    <w:basedOn w:val="Normal"/>
    <w:link w:val="CommentaireCar"/>
    <w:uiPriority w:val="99"/>
    <w:semiHidden/>
    <w:unhideWhenUsed/>
    <w:rsid w:val="00947734"/>
    <w:pPr>
      <w:spacing w:line="240" w:lineRule="auto"/>
    </w:pPr>
    <w:rPr>
      <w:sz w:val="20"/>
      <w:szCs w:val="20"/>
    </w:rPr>
  </w:style>
  <w:style w:type="character" w:customStyle="1" w:styleId="CommentaireCar">
    <w:name w:val="Commentaire Car"/>
    <w:basedOn w:val="Policepardfaut"/>
    <w:link w:val="Commentaire"/>
    <w:uiPriority w:val="99"/>
    <w:semiHidden/>
    <w:rsid w:val="00947734"/>
    <w:rPr>
      <w:rFonts w:ascii="Calibri" w:eastAsia="Calibri" w:hAnsi="Calibri" w:cs="Times New Roman"/>
      <w:sz w:val="20"/>
      <w:szCs w:val="20"/>
      <w:lang w:val="en-US"/>
    </w:rPr>
  </w:style>
  <w:style w:type="character" w:styleId="Marquedecommentaire">
    <w:name w:val="annotation reference"/>
    <w:basedOn w:val="Policepardfaut"/>
    <w:uiPriority w:val="99"/>
    <w:semiHidden/>
    <w:unhideWhenUsed/>
    <w:rsid w:val="00947734"/>
    <w:rPr>
      <w:sz w:val="16"/>
      <w:szCs w:val="16"/>
    </w:rPr>
  </w:style>
  <w:style w:type="character" w:styleId="Lienhypertextesuivivisit">
    <w:name w:val="FollowedHyperlink"/>
    <w:basedOn w:val="Policepardfaut"/>
    <w:uiPriority w:val="99"/>
    <w:semiHidden/>
    <w:unhideWhenUsed/>
    <w:rsid w:val="002D32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undp.org/content/burkina_faso/fr/home/operations/procuremen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res.burkina@undp.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d.undp.org/hr/Conditions_G&#233;n&#233;rales_IC.pdf" TargetMode="External"/><Relationship Id="rId4" Type="http://schemas.openxmlformats.org/officeDocument/2006/relationships/webSettings" Target="webSettings.xml"/><Relationship Id="rId9" Type="http://schemas.openxmlformats.org/officeDocument/2006/relationships/hyperlink" Target="mailto:procurement.burkina@und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1098</Words>
  <Characters>6044</Characters>
  <Application>Microsoft Office Word</Application>
  <DocSecurity>0</DocSecurity>
  <Lines>50</Lines>
  <Paragraphs>14</Paragraphs>
  <ScaleCrop>false</ScaleCrop>
  <HeadingPairs>
    <vt:vector size="6" baseType="variant">
      <vt:variant>
        <vt:lpstr>Titre</vt:lpstr>
      </vt:variant>
      <vt:variant>
        <vt:i4>1</vt:i4>
      </vt:variant>
      <vt:variant>
        <vt:lpstr>Titres</vt:lpstr>
      </vt:variant>
      <vt:variant>
        <vt:i4>2</vt:i4>
      </vt:variant>
      <vt:variant>
        <vt:lpstr>Title</vt:lpstr>
      </vt:variant>
      <vt:variant>
        <vt:i4>1</vt:i4>
      </vt:variant>
    </vt:vector>
  </HeadingPairs>
  <TitlesOfParts>
    <vt:vector size="4" baseType="lpstr">
      <vt:lpstr/>
      <vt:lpstr/>
      <vt:lpstr>Programme des Nations Unies pour le développement</vt:lpstr>
      <vt:lpstr/>
    </vt:vector>
  </TitlesOfParts>
  <Company>Microsoft</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  Banlongar</dc:creator>
  <cp:lastModifiedBy>Aminata Gueye-Cisse</cp:lastModifiedBy>
  <cp:revision>3</cp:revision>
  <cp:lastPrinted>2018-12-04T17:31:00Z</cp:lastPrinted>
  <dcterms:created xsi:type="dcterms:W3CDTF">2019-01-24T07:54:00Z</dcterms:created>
  <dcterms:modified xsi:type="dcterms:W3CDTF">2019-01-24T08:13:00Z</dcterms:modified>
</cp:coreProperties>
</file>