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4A" w:rsidRDefault="00D5384A" w:rsidP="00D5384A">
      <w:pPr>
        <w:jc w:val="both"/>
        <w:rPr>
          <w:rFonts w:ascii="Arial" w:hAnsi="Arial" w:cs="Arial"/>
          <w:b/>
          <w:sz w:val="20"/>
          <w:szCs w:val="20"/>
          <w:lang w:val="fr-FR"/>
        </w:rPr>
      </w:pPr>
      <w:r>
        <w:rPr>
          <w:rFonts w:ascii="Arial" w:hAnsi="Arial" w:cs="Arial"/>
          <w:b/>
          <w:sz w:val="20"/>
          <w:szCs w:val="20"/>
          <w:lang w:val="fr-FR"/>
        </w:rPr>
        <w:t>Conditions générales des contrats – PNUD</w:t>
      </w:r>
    </w:p>
    <w:p w:rsidR="00D5384A" w:rsidRDefault="00D5384A" w:rsidP="00D5384A">
      <w:pPr>
        <w:jc w:val="both"/>
        <w:rPr>
          <w:rFonts w:ascii="Arial" w:hAnsi="Arial" w:cs="Arial"/>
          <w:b/>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b/>
          <w:bCs/>
          <w:sz w:val="20"/>
          <w:szCs w:val="20"/>
          <w:lang w:val="fr-FR"/>
        </w:rPr>
        <w:t xml:space="preserve">C O N D I T I O N S G E N E R A L E S APPLICABLES AUX CONTRATS RELATIFS AUX SERVICES D’UN PRESTATAIRE INDIVIDUEL </w:t>
      </w:r>
      <w:r>
        <w:rPr>
          <w:rFonts w:ascii="Arial" w:hAnsi="Arial" w:cs="Arial"/>
          <w:sz w:val="20"/>
          <w:szCs w:val="20"/>
          <w:lang w:val="fr-FR"/>
        </w:rPr>
        <w:t xml:space="preserve">1 Version 21 janvier 2011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 </w:t>
      </w:r>
      <w:r>
        <w:rPr>
          <w:rFonts w:ascii="Arial" w:hAnsi="Arial" w:cs="Arial"/>
          <w:b/>
          <w:bCs/>
          <w:sz w:val="20"/>
          <w:szCs w:val="20"/>
          <w:lang w:val="fr-FR"/>
        </w:rPr>
        <w:t xml:space="preserve">STATUT JURIDIQUE: </w:t>
      </w:r>
      <w:r>
        <w:rPr>
          <w:rFonts w:ascii="Arial" w:hAnsi="Arial" w:cs="Arial"/>
          <w:sz w:val="20"/>
          <w:szCs w:val="20"/>
          <w:lang w:val="fr-FR"/>
        </w:rPr>
        <w:t xml:space="preserve">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w:t>
      </w:r>
      <w:r>
        <w:rPr>
          <w:rFonts w:ascii="Arial" w:hAnsi="Arial" w:cs="Arial"/>
          <w:b/>
          <w:bCs/>
          <w:sz w:val="20"/>
          <w:szCs w:val="20"/>
          <w:lang w:val="fr-FR"/>
        </w:rPr>
        <w:t xml:space="preserve">NORMES DE CONDUITE: </w:t>
      </w:r>
      <w:r>
        <w:rPr>
          <w:rFonts w:ascii="Arial" w:hAnsi="Arial" w:cs="Arial"/>
          <w:sz w:val="20"/>
          <w:szCs w:val="20"/>
          <w:lang w:val="fr-FR"/>
        </w:rPr>
        <w:t xml:space="preserve">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w:t>
      </w:r>
      <w:proofErr w:type="gramStart"/>
      <w:r>
        <w:rPr>
          <w:rFonts w:ascii="Arial" w:hAnsi="Arial" w:cs="Arial"/>
          <w:sz w:val="20"/>
          <w:szCs w:val="20"/>
          <w:lang w:val="fr-FR"/>
        </w:rPr>
        <w:t>»..</w:t>
      </w:r>
      <w:proofErr w:type="gramEnd"/>
      <w:r>
        <w:rPr>
          <w:rFonts w:ascii="Arial" w:hAnsi="Arial" w:cs="Arial"/>
          <w:sz w:val="20"/>
          <w:szCs w:val="20"/>
          <w:lang w:val="fr-FR"/>
        </w:rPr>
        <w:t xml:space="preserv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une exploitation sexuel(le), tel que défini dans la circulaire susmentionnée.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3. </w:t>
      </w:r>
      <w:r>
        <w:rPr>
          <w:rFonts w:ascii="Arial" w:hAnsi="Arial" w:cs="Arial"/>
          <w:b/>
          <w:bCs/>
          <w:sz w:val="20"/>
          <w:szCs w:val="20"/>
          <w:lang w:val="fr-FR"/>
        </w:rPr>
        <w:t xml:space="preserve">TITRE, DROITS D’AUTEUR, BREVETS ET AUTRES DROITS DE PRORIÉTÉ: </w:t>
      </w:r>
      <w:r>
        <w:rPr>
          <w:rFonts w:ascii="Arial" w:hAnsi="Arial" w:cs="Arial"/>
          <w:sz w:val="20"/>
          <w:szCs w:val="20"/>
          <w:lang w:val="fr-FR"/>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équipements au-delà de l’usure normale.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w:t>
      </w:r>
      <w:proofErr w:type="spellStart"/>
      <w:r>
        <w:rPr>
          <w:rFonts w:ascii="Arial" w:hAnsi="Arial" w:cs="Arial"/>
          <w:sz w:val="20"/>
          <w:szCs w:val="20"/>
          <w:lang w:val="fr-FR"/>
        </w:rPr>
        <w:t>oeuvres</w:t>
      </w:r>
      <w:proofErr w:type="spellEnd"/>
      <w:r>
        <w:rPr>
          <w:rFonts w:ascii="Arial" w:hAnsi="Arial" w:cs="Arial"/>
          <w:sz w:val="20"/>
          <w:szCs w:val="20"/>
          <w:lang w:val="fr-FR"/>
        </w:rPr>
        <w:t xml:space="preserve">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rsidR="00D5384A" w:rsidRDefault="00D5384A" w:rsidP="00D5384A">
      <w:pPr>
        <w:pStyle w:val="Default"/>
        <w:spacing w:after="11" w:line="276" w:lineRule="auto"/>
        <w:jc w:val="both"/>
        <w:rPr>
          <w:rFonts w:ascii="Arial" w:hAnsi="Arial" w:cs="Arial"/>
          <w:sz w:val="20"/>
          <w:szCs w:val="20"/>
          <w:lang w:val="fr-FR"/>
        </w:rPr>
      </w:pPr>
      <w:r>
        <w:rPr>
          <w:rFonts w:ascii="Arial" w:hAnsi="Arial" w:cs="Arial"/>
          <w:sz w:val="20"/>
          <w:szCs w:val="20"/>
          <w:lang w:val="fr-FR"/>
        </w:rPr>
        <w:t xml:space="preserve">4. </w:t>
      </w:r>
      <w:r>
        <w:rPr>
          <w:rFonts w:ascii="Arial" w:hAnsi="Arial" w:cs="Arial"/>
          <w:b/>
          <w:bCs/>
          <w:sz w:val="20"/>
          <w:szCs w:val="20"/>
          <w:lang w:val="fr-FR"/>
        </w:rPr>
        <w:t xml:space="preserve">CONFIDENTIALITÉ DES DOCUMENTS ET DES INFORMATIONS: </w:t>
      </w:r>
      <w:r>
        <w:rPr>
          <w:rFonts w:ascii="Arial" w:hAnsi="Arial" w:cs="Arial"/>
          <w:sz w:val="20"/>
          <w:szCs w:val="20"/>
          <w:lang w:val="fr-FR"/>
        </w:rPr>
        <w:t xml:space="preserve">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w:t>
      </w:r>
      <w:r>
        <w:rPr>
          <w:rFonts w:ascii="Arial" w:hAnsi="Arial" w:cs="Arial"/>
          <w:i/>
          <w:iCs/>
          <w:sz w:val="20"/>
          <w:szCs w:val="20"/>
          <w:lang w:val="fr-FR"/>
        </w:rPr>
        <w:t xml:space="preserve">sous réserve que </w:t>
      </w:r>
      <w:r>
        <w:rPr>
          <w:rFonts w:ascii="Arial" w:hAnsi="Arial" w:cs="Arial"/>
          <w:sz w:val="20"/>
          <w:szCs w:val="20"/>
          <w:lang w:val="fr-FR"/>
        </w:rPr>
        <w:t xml:space="preserve">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5. </w:t>
      </w:r>
      <w:r>
        <w:rPr>
          <w:rFonts w:ascii="Arial" w:hAnsi="Arial" w:cs="Arial"/>
          <w:b/>
          <w:bCs/>
          <w:sz w:val="20"/>
          <w:szCs w:val="20"/>
          <w:lang w:val="fr-FR"/>
        </w:rPr>
        <w:t xml:space="preserve">DÉPLACEMENTS, CERTIFICAT MÉDICAL ET DÉCÈS, ACCIDENT OU MALADIE IMPUTABLES AU SERVICE: </w:t>
      </w:r>
      <w:r>
        <w:rPr>
          <w:rFonts w:ascii="Arial" w:hAnsi="Arial" w:cs="Arial"/>
          <w:sz w:val="20"/>
          <w:szCs w:val="20"/>
          <w:lang w:val="fr-FR"/>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6. </w:t>
      </w:r>
      <w:r>
        <w:rPr>
          <w:rFonts w:ascii="Arial" w:hAnsi="Arial" w:cs="Arial"/>
          <w:b/>
          <w:bCs/>
          <w:sz w:val="20"/>
          <w:szCs w:val="20"/>
          <w:lang w:val="fr-FR"/>
        </w:rPr>
        <w:t xml:space="preserve">INTERDICTION RELATIVE À LA CESSION ; MODIFICATIONS: </w:t>
      </w:r>
      <w:r>
        <w:rPr>
          <w:rFonts w:ascii="Arial" w:hAnsi="Arial" w:cs="Arial"/>
          <w:sz w:val="20"/>
          <w:szCs w:val="20"/>
          <w:lang w:val="fr-FR"/>
        </w:rPr>
        <w:t xml:space="preserve">Le Prestataire individuel n’est pas autorisé à céder, déléguer, transférer, nantir ou disposer du présent Contrat de quelque manière que ce soit, en tout ou partie, ou de tout droit, toute réclamation ou obligation y relatif sauf sur autorisation écrite préalable du PNUD.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Version 21 janvier 2011 </w:t>
      </w:r>
    </w:p>
    <w:p w:rsidR="00D5384A" w:rsidRDefault="00D5384A" w:rsidP="00D5384A">
      <w:pPr>
        <w:pStyle w:val="Default"/>
        <w:rPr>
          <w:rFonts w:ascii="Arial" w:hAnsi="Arial" w:cs="Arial"/>
          <w:sz w:val="20"/>
          <w:szCs w:val="20"/>
          <w:lang w:val="fr-FR"/>
        </w:rPr>
      </w:pP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7. </w:t>
      </w:r>
      <w:r>
        <w:rPr>
          <w:rFonts w:ascii="Arial" w:hAnsi="Arial" w:cs="Arial"/>
          <w:b/>
          <w:bCs/>
          <w:sz w:val="20"/>
          <w:szCs w:val="20"/>
          <w:lang w:val="fr-FR"/>
        </w:rPr>
        <w:t xml:space="preserve">SOUS-TRAITANCE: </w:t>
      </w:r>
      <w:r>
        <w:rPr>
          <w:rFonts w:ascii="Arial" w:hAnsi="Arial" w:cs="Arial"/>
          <w:sz w:val="20"/>
          <w:szCs w:val="20"/>
          <w:lang w:val="fr-FR"/>
        </w:rPr>
        <w:t xml:space="preserve">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8. </w:t>
      </w:r>
      <w:r>
        <w:rPr>
          <w:rFonts w:ascii="Arial" w:hAnsi="Arial" w:cs="Arial"/>
          <w:b/>
          <w:bCs/>
          <w:sz w:val="20"/>
          <w:szCs w:val="20"/>
          <w:lang w:val="fr-FR"/>
        </w:rPr>
        <w:t>UTILISATION DU NOM, DE L’EMBLÈME OU DU CACHET OFFICIEL DES NATIONS UNIES</w:t>
      </w:r>
      <w:r>
        <w:rPr>
          <w:rFonts w:ascii="Arial" w:hAnsi="Arial" w:cs="Arial"/>
          <w:sz w:val="20"/>
          <w:szCs w:val="20"/>
          <w:lang w:val="fr-FR"/>
        </w:rPr>
        <w:t xml:space="preserve">: 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9. </w:t>
      </w:r>
      <w:r>
        <w:rPr>
          <w:rFonts w:ascii="Arial" w:hAnsi="Arial" w:cs="Arial"/>
          <w:b/>
          <w:bCs/>
          <w:sz w:val="20"/>
          <w:szCs w:val="20"/>
          <w:lang w:val="fr-FR"/>
        </w:rPr>
        <w:t>INDEMNISATION</w:t>
      </w:r>
      <w:r>
        <w:rPr>
          <w:rFonts w:ascii="Arial" w:hAnsi="Arial" w:cs="Arial"/>
          <w:sz w:val="20"/>
          <w:szCs w:val="20"/>
          <w:lang w:val="fr-FR"/>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10. </w:t>
      </w:r>
      <w:r>
        <w:rPr>
          <w:rFonts w:ascii="Arial" w:hAnsi="Arial" w:cs="Arial"/>
          <w:b/>
          <w:bCs/>
          <w:sz w:val="20"/>
          <w:szCs w:val="20"/>
          <w:lang w:val="fr-FR"/>
        </w:rPr>
        <w:t>ASSURANCE</w:t>
      </w:r>
      <w:r>
        <w:rPr>
          <w:rFonts w:ascii="Arial" w:hAnsi="Arial" w:cs="Arial"/>
          <w:sz w:val="20"/>
          <w:szCs w:val="20"/>
          <w:lang w:val="fr-FR"/>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11. </w:t>
      </w:r>
      <w:r>
        <w:rPr>
          <w:rFonts w:ascii="Arial" w:hAnsi="Arial" w:cs="Arial"/>
          <w:b/>
          <w:bCs/>
          <w:sz w:val="20"/>
          <w:szCs w:val="20"/>
          <w:lang w:val="fr-FR"/>
        </w:rPr>
        <w:t xml:space="preserve">SERVITUDES ET PRIVILÈGES: </w:t>
      </w:r>
      <w:r>
        <w:rPr>
          <w:rFonts w:ascii="Arial" w:hAnsi="Arial" w:cs="Arial"/>
          <w:sz w:val="20"/>
          <w:szCs w:val="20"/>
          <w:lang w:val="fr-FR"/>
        </w:rPr>
        <w:t xml:space="preserve">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12. </w:t>
      </w:r>
      <w:r>
        <w:rPr>
          <w:rFonts w:ascii="Arial" w:hAnsi="Arial" w:cs="Arial"/>
          <w:b/>
          <w:bCs/>
          <w:sz w:val="20"/>
          <w:szCs w:val="20"/>
          <w:lang w:val="fr-FR"/>
        </w:rPr>
        <w:t xml:space="preserve">FORCE MAJEURE ; AUTRES MODIFICATIONS DES CONDITIONS: </w:t>
      </w:r>
      <w:r>
        <w:rPr>
          <w:rFonts w:ascii="Arial" w:hAnsi="Arial" w:cs="Arial"/>
          <w:sz w:val="20"/>
          <w:szCs w:val="20"/>
          <w:lang w:val="fr-FR"/>
        </w:rPr>
        <w:t xml:space="preserve">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13. </w:t>
      </w:r>
      <w:r>
        <w:rPr>
          <w:rFonts w:ascii="Arial" w:hAnsi="Arial" w:cs="Arial"/>
          <w:b/>
          <w:bCs/>
          <w:sz w:val="20"/>
          <w:szCs w:val="20"/>
          <w:lang w:val="fr-FR"/>
        </w:rPr>
        <w:t>RÉSILIATION</w:t>
      </w:r>
      <w:r>
        <w:rPr>
          <w:rFonts w:ascii="Arial" w:hAnsi="Arial" w:cs="Arial"/>
          <w:sz w:val="20"/>
          <w:szCs w:val="20"/>
          <w:lang w:val="fr-FR"/>
        </w:rPr>
        <w:t xml:space="preserve">: L’une des deux parties peut résilier le présent Contrat, en tout ou partie, sur notification écrite à l’autre partie. Le préavis doit être de cinq (5) jour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(a) de faillite, de liquidation, d’insolvabilité du Prestataire individuel, de dépôt d’un moratoire ou d’une demande de sursis sur toute obligation de paiement ou de remboursement, 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 aux termes du présent Contrat.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le PNUD n’est tenu qu’au paiement d’une indemnité calculée au </w:t>
      </w:r>
      <w:r>
        <w:rPr>
          <w:rFonts w:ascii="Arial" w:hAnsi="Arial" w:cs="Arial"/>
          <w:i/>
          <w:iCs/>
          <w:sz w:val="20"/>
          <w:szCs w:val="20"/>
          <w:lang w:val="fr-FR"/>
        </w:rPr>
        <w:t xml:space="preserve">prorata </w:t>
      </w:r>
      <w:r>
        <w:rPr>
          <w:rFonts w:ascii="Arial" w:hAnsi="Arial" w:cs="Arial"/>
          <w:sz w:val="20"/>
          <w:szCs w:val="20"/>
          <w:lang w:val="fr-FR"/>
        </w:rPr>
        <w:t xml:space="preserve">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14. </w:t>
      </w:r>
      <w:r>
        <w:rPr>
          <w:rFonts w:ascii="Arial" w:hAnsi="Arial" w:cs="Arial"/>
          <w:b/>
          <w:bCs/>
          <w:sz w:val="20"/>
          <w:szCs w:val="20"/>
          <w:lang w:val="fr-FR"/>
        </w:rPr>
        <w:t>NON-EXCLUSIVITÉ</w:t>
      </w:r>
      <w:r>
        <w:rPr>
          <w:rFonts w:ascii="Arial" w:hAnsi="Arial" w:cs="Arial"/>
          <w:sz w:val="20"/>
          <w:szCs w:val="20"/>
          <w:lang w:val="fr-FR"/>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rsidR="00D5384A" w:rsidRDefault="00D5384A" w:rsidP="00D5384A">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15. </w:t>
      </w:r>
      <w:r>
        <w:rPr>
          <w:rFonts w:ascii="Arial" w:hAnsi="Arial" w:cs="Arial"/>
          <w:b/>
          <w:bCs/>
          <w:sz w:val="20"/>
          <w:szCs w:val="20"/>
          <w:lang w:val="fr-FR"/>
        </w:rPr>
        <w:t xml:space="preserve">FISCALITÉ: </w:t>
      </w:r>
      <w:r>
        <w:rPr>
          <w:rFonts w:ascii="Arial" w:hAnsi="Arial" w:cs="Arial"/>
          <w:sz w:val="20"/>
          <w:szCs w:val="20"/>
          <w:lang w:val="fr-FR"/>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16. </w:t>
      </w:r>
      <w:r>
        <w:rPr>
          <w:rFonts w:ascii="Arial" w:hAnsi="Arial" w:cs="Arial"/>
          <w:b/>
          <w:bCs/>
          <w:sz w:val="20"/>
          <w:szCs w:val="20"/>
          <w:lang w:val="fr-FR"/>
        </w:rPr>
        <w:t>AUDITS ET INVESTIGATIONS</w:t>
      </w:r>
      <w:r>
        <w:rPr>
          <w:rFonts w:ascii="Arial" w:hAnsi="Arial" w:cs="Arial"/>
          <w:sz w:val="20"/>
          <w:szCs w:val="20"/>
          <w:lang w:val="fr-FR"/>
        </w:rPr>
        <w:t xml:space="preserve">: </w:t>
      </w:r>
    </w:p>
    <w:p w:rsidR="00D5384A" w:rsidRDefault="00D5384A" w:rsidP="00D5384A">
      <w:pPr>
        <w:pStyle w:val="Default"/>
        <w:spacing w:line="276" w:lineRule="auto"/>
        <w:jc w:val="both"/>
        <w:rPr>
          <w:rFonts w:ascii="Arial" w:hAnsi="Arial" w:cs="Arial"/>
          <w:sz w:val="20"/>
          <w:szCs w:val="20"/>
          <w:lang w:val="fr-FR"/>
        </w:rPr>
      </w:pPr>
    </w:p>
    <w:p w:rsidR="00D5384A" w:rsidRDefault="00D5384A" w:rsidP="00D5384A">
      <w:pPr>
        <w:pStyle w:val="Default"/>
        <w:spacing w:line="276" w:lineRule="auto"/>
        <w:jc w:val="both"/>
        <w:rPr>
          <w:rFonts w:ascii="Arial" w:hAnsi="Arial" w:cs="Arial"/>
          <w:sz w:val="20"/>
          <w:szCs w:val="20"/>
          <w:lang w:val="fr-FR"/>
        </w:rPr>
      </w:pPr>
      <w:r>
        <w:rPr>
          <w:rFonts w:ascii="Arial" w:hAnsi="Arial" w:cs="Arial"/>
          <w:sz w:val="20"/>
          <w:szCs w:val="20"/>
          <w:lang w:val="fr-FR"/>
        </w:rPr>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du Contrat. 3 Version 21 janvier 2011 </w:t>
      </w:r>
    </w:p>
    <w:p w:rsidR="00D5384A" w:rsidRDefault="00D5384A" w:rsidP="00D5384A">
      <w:pPr>
        <w:pStyle w:val="Default"/>
        <w:pageBreakBefore/>
        <w:rPr>
          <w:rFonts w:ascii="Arial" w:hAnsi="Arial" w:cs="Arial"/>
          <w:sz w:val="20"/>
          <w:szCs w:val="20"/>
          <w:lang w:val="fr-FR"/>
        </w:rPr>
      </w:pPr>
      <w:r>
        <w:rPr>
          <w:rFonts w:ascii="Arial" w:hAnsi="Arial" w:cs="Arial"/>
          <w:sz w:val="20"/>
          <w:szCs w:val="20"/>
          <w:lang w:val="fr-FR"/>
        </w:rPr>
        <w:t xml:space="preserve">Le Prestataire individuel déclare comprendre et acquiesce que le PNUD pourra, de temps à autre, effectuer des enquêtes portant sur tout aspect du Contrat ou de son attribution, les obligations exécutées en vertu du Contrat et les activités de le Prestataire individuel se rapportant dans l’ensemble à l’exécution du Contrat. Le droit du PNUD d’effectuer une enquête et l’obligation de le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rsidR="00D5384A" w:rsidRDefault="00D5384A" w:rsidP="00D5384A">
      <w:pPr>
        <w:pStyle w:val="Default"/>
        <w:rPr>
          <w:rFonts w:ascii="Arial" w:hAnsi="Arial" w:cs="Arial"/>
          <w:sz w:val="20"/>
          <w:szCs w:val="20"/>
          <w:lang w:val="fr-FR"/>
        </w:rPr>
      </w:pPr>
      <w:r>
        <w:rPr>
          <w:rFonts w:ascii="Arial" w:hAnsi="Arial" w:cs="Arial"/>
          <w:sz w:val="20"/>
          <w:szCs w:val="20"/>
          <w:lang w:val="fr-FR"/>
        </w:rPr>
        <w:t xml:space="preserve">17. </w:t>
      </w:r>
      <w:r>
        <w:rPr>
          <w:rFonts w:ascii="Arial" w:hAnsi="Arial" w:cs="Arial"/>
          <w:b/>
          <w:bCs/>
          <w:sz w:val="20"/>
          <w:szCs w:val="20"/>
          <w:lang w:val="fr-FR"/>
        </w:rPr>
        <w:t>RÈGLEMENT DES DIFFÉRENDS</w:t>
      </w:r>
      <w:r>
        <w:rPr>
          <w:rFonts w:ascii="Arial" w:hAnsi="Arial" w:cs="Arial"/>
          <w:sz w:val="20"/>
          <w:szCs w:val="20"/>
          <w:lang w:val="fr-FR"/>
        </w:rPr>
        <w:t xml:space="preserve">: </w:t>
      </w:r>
    </w:p>
    <w:p w:rsidR="00D5384A" w:rsidRDefault="00D5384A" w:rsidP="00D5384A">
      <w:pPr>
        <w:pStyle w:val="Default"/>
        <w:rPr>
          <w:rFonts w:ascii="Arial" w:hAnsi="Arial" w:cs="Arial"/>
          <w:sz w:val="20"/>
          <w:szCs w:val="20"/>
          <w:lang w:val="fr-FR"/>
        </w:rPr>
      </w:pPr>
    </w:p>
    <w:p w:rsidR="00D5384A" w:rsidRDefault="00D5384A" w:rsidP="00D5384A">
      <w:pPr>
        <w:pStyle w:val="Default"/>
        <w:rPr>
          <w:rFonts w:ascii="Arial" w:hAnsi="Arial" w:cs="Arial"/>
          <w:sz w:val="20"/>
          <w:szCs w:val="20"/>
          <w:lang w:val="fr-FR"/>
        </w:rPr>
      </w:pPr>
      <w:r>
        <w:rPr>
          <w:rFonts w:ascii="Arial" w:hAnsi="Arial" w:cs="Arial"/>
          <w:i/>
          <w:iCs/>
          <w:sz w:val="20"/>
          <w:szCs w:val="20"/>
          <w:lang w:val="fr-FR"/>
        </w:rPr>
        <w:t xml:space="preserve">Règlement à l’amiable </w:t>
      </w:r>
      <w:r>
        <w:rPr>
          <w:rFonts w:ascii="Arial" w:hAnsi="Arial" w:cs="Arial"/>
          <w:sz w:val="20"/>
          <w:szCs w:val="20"/>
          <w:lang w:val="fr-FR"/>
        </w:rPr>
        <w:t xml:space="preserve">: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rsidR="00D5384A" w:rsidRDefault="00D5384A" w:rsidP="00D5384A">
      <w:pPr>
        <w:pStyle w:val="Default"/>
        <w:rPr>
          <w:rFonts w:ascii="Arial" w:hAnsi="Arial" w:cs="Arial"/>
          <w:sz w:val="20"/>
          <w:szCs w:val="20"/>
          <w:lang w:val="fr-FR"/>
        </w:rPr>
      </w:pPr>
      <w:r>
        <w:rPr>
          <w:rFonts w:ascii="Arial" w:hAnsi="Arial" w:cs="Arial"/>
          <w:i/>
          <w:iCs/>
          <w:sz w:val="20"/>
          <w:szCs w:val="20"/>
          <w:lang w:val="fr-FR"/>
        </w:rPr>
        <w:t xml:space="preserve">Arbitrage </w:t>
      </w:r>
      <w:r>
        <w:rPr>
          <w:rFonts w:ascii="Arial" w:hAnsi="Arial" w:cs="Arial"/>
          <w:sz w:val="20"/>
          <w:szCs w:val="20"/>
          <w:lang w:val="fr-FR"/>
        </w:rPr>
        <w:t xml:space="preserve">: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Pr>
          <w:rFonts w:ascii="Arial" w:hAnsi="Arial" w:cs="Arial"/>
          <w:i/>
          <w:iCs/>
          <w:sz w:val="20"/>
          <w:szCs w:val="20"/>
          <w:lang w:val="fr-FR"/>
        </w:rPr>
        <w:t>Supplementary</w:t>
      </w:r>
      <w:proofErr w:type="spellEnd"/>
      <w:r>
        <w:rPr>
          <w:rFonts w:ascii="Arial" w:hAnsi="Arial" w:cs="Arial"/>
          <w:i/>
          <w:iCs/>
          <w:sz w:val="20"/>
          <w:szCs w:val="20"/>
          <w:lang w:val="fr-FR"/>
        </w:rPr>
        <w:t xml:space="preserve"> Rules </w:t>
      </w:r>
      <w:proofErr w:type="spellStart"/>
      <w:r>
        <w:rPr>
          <w:rFonts w:ascii="Arial" w:hAnsi="Arial" w:cs="Arial"/>
          <w:i/>
          <w:iCs/>
          <w:sz w:val="20"/>
          <w:szCs w:val="20"/>
          <w:lang w:val="fr-FR"/>
        </w:rPr>
        <w:t>Governing</w:t>
      </w:r>
      <w:proofErr w:type="spellEnd"/>
      <w:r>
        <w:rPr>
          <w:rFonts w:ascii="Arial" w:hAnsi="Arial" w:cs="Arial"/>
          <w:i/>
          <w:iCs/>
          <w:sz w:val="20"/>
          <w:szCs w:val="20"/>
          <w:lang w:val="fr-FR"/>
        </w:rPr>
        <w:t xml:space="preserve"> the </w:t>
      </w:r>
      <w:proofErr w:type="spellStart"/>
      <w:r>
        <w:rPr>
          <w:rFonts w:ascii="Arial" w:hAnsi="Arial" w:cs="Arial"/>
          <w:i/>
          <w:iCs/>
          <w:sz w:val="20"/>
          <w:szCs w:val="20"/>
          <w:lang w:val="fr-FR"/>
        </w:rPr>
        <w:t>Presentation</w:t>
      </w:r>
      <w:proofErr w:type="spellEnd"/>
      <w:r>
        <w:rPr>
          <w:rFonts w:ascii="Arial" w:hAnsi="Arial" w:cs="Arial"/>
          <w:i/>
          <w:iCs/>
          <w:sz w:val="20"/>
          <w:szCs w:val="20"/>
          <w:lang w:val="fr-FR"/>
        </w:rPr>
        <w:t xml:space="preserve"> and </w:t>
      </w:r>
      <w:proofErr w:type="spellStart"/>
      <w:r>
        <w:rPr>
          <w:rFonts w:ascii="Arial" w:hAnsi="Arial" w:cs="Arial"/>
          <w:i/>
          <w:iCs/>
          <w:sz w:val="20"/>
          <w:szCs w:val="20"/>
          <w:lang w:val="fr-FR"/>
        </w:rPr>
        <w:t>Reception</w:t>
      </w:r>
      <w:proofErr w:type="spellEnd"/>
      <w:r>
        <w:rPr>
          <w:rFonts w:ascii="Arial" w:hAnsi="Arial" w:cs="Arial"/>
          <w:i/>
          <w:iCs/>
          <w:sz w:val="20"/>
          <w:szCs w:val="20"/>
          <w:lang w:val="fr-FR"/>
        </w:rPr>
        <w:t xml:space="preserve"> of Evidence in International Commercial Arbitration </w:t>
      </w:r>
      <w:r>
        <w:rPr>
          <w:rFonts w:ascii="Arial" w:hAnsi="Arial" w:cs="Arial"/>
          <w:sz w:val="20"/>
          <w:szCs w:val="20"/>
          <w:lang w:val="fr-FR"/>
        </w:rPr>
        <w:t xml:space="preserve">(règles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rsidR="00D5384A" w:rsidRDefault="00D5384A" w:rsidP="00D5384A">
      <w:pPr>
        <w:pStyle w:val="Default"/>
        <w:rPr>
          <w:rFonts w:ascii="Arial" w:hAnsi="Arial" w:cs="Arial"/>
          <w:sz w:val="20"/>
          <w:szCs w:val="20"/>
          <w:lang w:val="fr-FR"/>
        </w:rPr>
      </w:pPr>
      <w:r>
        <w:rPr>
          <w:rFonts w:ascii="Arial" w:hAnsi="Arial" w:cs="Arial"/>
          <w:sz w:val="20"/>
          <w:szCs w:val="20"/>
          <w:lang w:val="fr-FR"/>
        </w:rPr>
        <w:t xml:space="preserve">18. </w:t>
      </w:r>
      <w:r>
        <w:rPr>
          <w:rFonts w:ascii="Arial" w:hAnsi="Arial" w:cs="Arial"/>
          <w:b/>
          <w:bCs/>
          <w:sz w:val="20"/>
          <w:szCs w:val="20"/>
          <w:lang w:val="fr-FR"/>
        </w:rPr>
        <w:t>PRIVILÈGES ET IMMUNITÉS</w:t>
      </w:r>
      <w:r>
        <w:rPr>
          <w:rFonts w:ascii="Arial" w:hAnsi="Arial" w:cs="Arial"/>
          <w:sz w:val="20"/>
          <w:szCs w:val="20"/>
          <w:lang w:val="fr-FR"/>
        </w:rPr>
        <w:t xml:space="preserve">: Aucun élément contenu ou relatif au présent Contrat ne doit être considéré comme une renonciation, expresse ou tacite, à tout privilège et à toute immunité des Nations Unies, y compris de ses organes subsidiaires. </w:t>
      </w:r>
    </w:p>
    <w:p w:rsidR="00D5384A" w:rsidRDefault="00D5384A" w:rsidP="00D5384A">
      <w:pPr>
        <w:pStyle w:val="Default"/>
        <w:rPr>
          <w:rFonts w:ascii="Arial" w:hAnsi="Arial" w:cs="Arial"/>
          <w:sz w:val="20"/>
          <w:szCs w:val="20"/>
          <w:lang w:val="fr-FR"/>
        </w:rPr>
      </w:pPr>
    </w:p>
    <w:p w:rsidR="00D5384A" w:rsidRDefault="00D5384A" w:rsidP="00D5384A">
      <w:pPr>
        <w:jc w:val="both"/>
        <w:rPr>
          <w:rFonts w:ascii="Arial" w:hAnsi="Arial" w:cs="Arial"/>
          <w:sz w:val="20"/>
          <w:szCs w:val="20"/>
          <w:lang w:val="fr-FR"/>
        </w:rPr>
      </w:pPr>
    </w:p>
    <w:p w:rsidR="00D5384A" w:rsidRPr="00B77991" w:rsidRDefault="00D5384A" w:rsidP="00D5384A">
      <w:pPr>
        <w:rPr>
          <w:lang w:val="fr-FR"/>
        </w:rPr>
      </w:pPr>
    </w:p>
    <w:p w:rsidR="00D5384A" w:rsidRPr="006B4BE0" w:rsidRDefault="00D5384A" w:rsidP="00D5384A">
      <w:pPr>
        <w:rPr>
          <w:lang w:val="fr-FR"/>
        </w:rPr>
      </w:pPr>
    </w:p>
    <w:p w:rsidR="00D5384A" w:rsidRDefault="00D5384A" w:rsidP="00D5384A">
      <w:pPr>
        <w:spacing w:after="200" w:line="276" w:lineRule="auto"/>
        <w:rPr>
          <w:rFonts w:ascii="Arial" w:hAnsi="Arial" w:cs="Arial"/>
          <w:sz w:val="20"/>
          <w:szCs w:val="20"/>
          <w:lang w:val="fr-FR"/>
        </w:rPr>
      </w:pPr>
    </w:p>
    <w:p w:rsidR="009425F7" w:rsidRPr="00D5384A" w:rsidRDefault="00B86184">
      <w:pPr>
        <w:rPr>
          <w:lang w:val="fr-FR"/>
        </w:rPr>
      </w:pPr>
    </w:p>
    <w:sectPr w:rsidR="009425F7" w:rsidRPr="00D5384A" w:rsidSect="00037E0A">
      <w:footerReference w:type="default" r:id="rId6"/>
      <w:headerReference w:type="first" r:id="rId7"/>
      <w:footerReference w:type="firs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84" w:rsidRDefault="00B86184">
      <w:r>
        <w:separator/>
      </w:r>
    </w:p>
  </w:endnote>
  <w:endnote w:type="continuationSeparator" w:id="0">
    <w:p w:rsidR="00B86184" w:rsidRDefault="00B8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Ref">
    <w:altName w:val="Tahoma"/>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797"/>
      <w:docPartObj>
        <w:docPartGallery w:val="Page Numbers (Bottom of Page)"/>
        <w:docPartUnique/>
      </w:docPartObj>
    </w:sdtPr>
    <w:sdtEndPr/>
    <w:sdtContent>
      <w:p w:rsidR="00037E0A" w:rsidRDefault="00D5384A">
        <w:pPr>
          <w:pStyle w:val="Pieddepage"/>
          <w:jc w:val="right"/>
        </w:pPr>
        <w:r>
          <w:fldChar w:fldCharType="begin"/>
        </w:r>
        <w:r>
          <w:instrText xml:space="preserve"> PAGE   \* MERGEFORMAT </w:instrText>
        </w:r>
        <w:r>
          <w:fldChar w:fldCharType="separate"/>
        </w:r>
        <w:r w:rsidR="00330347">
          <w:rPr>
            <w:noProof/>
          </w:rPr>
          <w:t>6</w:t>
        </w:r>
        <w:r>
          <w:rPr>
            <w:noProof/>
          </w:rPr>
          <w:fldChar w:fldCharType="end"/>
        </w:r>
      </w:p>
    </w:sdtContent>
  </w:sdt>
  <w:p w:rsidR="00037E0A" w:rsidRDefault="00B861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0A" w:rsidRPr="00054B05" w:rsidRDefault="00B86184" w:rsidP="00037E0A">
    <w:pPr>
      <w:pStyle w:val="Pieddepage"/>
      <w:jc w:val="center"/>
      <w:rPr>
        <w:rFonts w:ascii="Verdana Ref" w:hAnsi="Verdana Ref"/>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84" w:rsidRDefault="00B86184">
      <w:r>
        <w:separator/>
      </w:r>
    </w:p>
  </w:footnote>
  <w:footnote w:type="continuationSeparator" w:id="0">
    <w:p w:rsidR="00B86184" w:rsidRDefault="00B8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0A" w:rsidRDefault="00D5384A" w:rsidP="00C167E4">
    <w:pPr>
      <w:tabs>
        <w:tab w:val="left" w:pos="8647"/>
      </w:tabs>
      <w:ind w:right="283"/>
      <w:jc w:val="right"/>
      <w:rPr>
        <w:rFonts w:ascii="Arial" w:hAnsi="Arial" w:cs="Arial"/>
        <w:sz w:val="22"/>
        <w:szCs w:val="22"/>
        <w:lang w:val="fr-FR"/>
      </w:rPr>
    </w:pPr>
    <w:r>
      <w:rPr>
        <w:rFonts w:ascii="Arial" w:hAnsi="Arial" w:cs="Arial"/>
        <w:sz w:val="22"/>
        <w:szCs w:val="22"/>
        <w:lang w:val="fr-FR"/>
      </w:rPr>
      <w:t xml:space="preserve">                                                                                                       </w:t>
    </w:r>
    <w:r>
      <w:rPr>
        <w:rFonts w:ascii="Arial" w:hAnsi="Arial" w:cs="Arial"/>
        <w:b/>
        <w:bCs/>
        <w:i/>
        <w:iCs/>
        <w:sz w:val="22"/>
        <w:szCs w:val="22"/>
        <w:lang w:val="fr-FR"/>
      </w:rPr>
      <w:t xml:space="preserve">      </w:t>
    </w:r>
  </w:p>
  <w:p w:rsidR="00037E0A" w:rsidRPr="00726F13" w:rsidRDefault="00D5384A" w:rsidP="00C167E4">
    <w:pPr>
      <w:pStyle w:val="En-tte"/>
      <w:tabs>
        <w:tab w:val="clear" w:pos="720"/>
        <w:tab w:val="clear" w:pos="8640"/>
        <w:tab w:val="right" w:pos="8931"/>
      </w:tabs>
      <w:ind w:left="0" w:firstLine="0"/>
      <w:jc w:val="cente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 xml:space="preserve">         </w:t>
    </w:r>
  </w:p>
  <w:p w:rsidR="00037E0A" w:rsidRDefault="00B86184" w:rsidP="00C167E4">
    <w:pPr>
      <w:pStyle w:val="En-tte"/>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4A"/>
    <w:rsid w:val="001F617F"/>
    <w:rsid w:val="00330347"/>
    <w:rsid w:val="00382A84"/>
    <w:rsid w:val="00455AE3"/>
    <w:rsid w:val="0066262C"/>
    <w:rsid w:val="00B86184"/>
    <w:rsid w:val="00D5384A"/>
    <w:rsid w:val="00E063B3"/>
    <w:rsid w:val="00F80870"/>
    <w:rsid w:val="00FB2A74"/>
    <w:rsid w:val="00FE6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3C572-E6D6-4A0E-A43D-24443FE7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4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5384A"/>
    <w:pPr>
      <w:tabs>
        <w:tab w:val="num" w:pos="720"/>
        <w:tab w:val="center" w:pos="4320"/>
        <w:tab w:val="right" w:pos="8640"/>
      </w:tabs>
      <w:ind w:left="720" w:hanging="720"/>
    </w:pPr>
    <w:rPr>
      <w:szCs w:val="20"/>
      <w:lang w:val="fr-FR"/>
    </w:rPr>
  </w:style>
  <w:style w:type="character" w:customStyle="1" w:styleId="En-tteCar">
    <w:name w:val="En-tête Car"/>
    <w:basedOn w:val="Policepardfaut"/>
    <w:link w:val="En-tte"/>
    <w:rsid w:val="00D5384A"/>
    <w:rPr>
      <w:rFonts w:ascii="Times New Roman" w:eastAsia="Times New Roman" w:hAnsi="Times New Roman" w:cs="Times New Roman"/>
      <w:sz w:val="24"/>
      <w:szCs w:val="20"/>
    </w:rPr>
  </w:style>
  <w:style w:type="paragraph" w:customStyle="1" w:styleId="Default">
    <w:name w:val="Default"/>
    <w:rsid w:val="00D5384A"/>
    <w:pPr>
      <w:autoSpaceDE w:val="0"/>
      <w:autoSpaceDN w:val="0"/>
      <w:adjustRightInd w:val="0"/>
      <w:spacing w:after="0" w:line="240" w:lineRule="auto"/>
    </w:pPr>
    <w:rPr>
      <w:rFonts w:ascii="Myriad Pro" w:eastAsia="Calibri" w:hAnsi="Myriad Pro" w:cs="Myriad Pro"/>
      <w:color w:val="000000"/>
      <w:sz w:val="24"/>
      <w:szCs w:val="24"/>
      <w:lang w:val="en-US"/>
    </w:rPr>
  </w:style>
  <w:style w:type="paragraph" w:styleId="Pieddepage">
    <w:name w:val="footer"/>
    <w:basedOn w:val="Normal"/>
    <w:link w:val="PieddepageCar"/>
    <w:uiPriority w:val="99"/>
    <w:unhideWhenUsed/>
    <w:rsid w:val="00D5384A"/>
    <w:pPr>
      <w:tabs>
        <w:tab w:val="center" w:pos="4536"/>
        <w:tab w:val="right" w:pos="9072"/>
      </w:tabs>
    </w:pPr>
  </w:style>
  <w:style w:type="character" w:customStyle="1" w:styleId="PieddepageCar">
    <w:name w:val="Pied de page Car"/>
    <w:basedOn w:val="Policepardfaut"/>
    <w:link w:val="Pieddepage"/>
    <w:uiPriority w:val="99"/>
    <w:rsid w:val="00D538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4353</Words>
  <Characters>23945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 Botey</dc:creator>
  <cp:lastModifiedBy>Dorcas Kapinga</cp:lastModifiedBy>
  <cp:revision>1</cp:revision>
  <dcterms:created xsi:type="dcterms:W3CDTF">2019-03-04T11:27:00Z</dcterms:created>
  <dcterms:modified xsi:type="dcterms:W3CDTF">2019-03-04T11:27:00Z</dcterms:modified>
</cp:coreProperties>
</file>