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Turan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701F6F34" w:rsidR="00D0425F" w:rsidRPr="000D58BC" w:rsidRDefault="00D62E27" w:rsidP="002B6CD0">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0D58BC">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664352" w:rsidRPr="00664352">
        <w:rPr>
          <w:rFonts w:ascii="Times New Roman" w:eastAsia="Times New Roman" w:hAnsi="Times New Roman" w:cs="Times New Roman"/>
          <w:color w:val="000000"/>
          <w:sz w:val="20"/>
          <w:szCs w:val="20"/>
          <w:lang w:eastAsia="en-PH"/>
        </w:rPr>
        <w:t>Key Expert on Individual and Institutional Capacity Building (KE3)</w:t>
      </w:r>
      <w:r w:rsidR="00664352">
        <w:rPr>
          <w:rFonts w:ascii="Times New Roman" w:eastAsia="Times New Roman" w:hAnsi="Times New Roman" w:cs="Times New Roman"/>
          <w:color w:val="000000"/>
          <w:sz w:val="20"/>
          <w:szCs w:val="20"/>
          <w:lang w:eastAsia="en-PH"/>
        </w:rPr>
        <w:t xml:space="preserve"> </w:t>
      </w:r>
      <w:r w:rsidRPr="000D58BC">
        <w:rPr>
          <w:rFonts w:ascii="Times New Roman" w:eastAsia="Times New Roman" w:hAnsi="Times New Roman" w:cs="Times New Roman"/>
          <w:color w:val="000000"/>
          <w:sz w:val="20"/>
          <w:szCs w:val="20"/>
          <w:lang w:eastAsia="en-PH"/>
        </w:rPr>
        <w:t xml:space="preserve">under the </w:t>
      </w:r>
      <w:r w:rsidR="0028034A" w:rsidRPr="0028034A">
        <w:rPr>
          <w:rFonts w:ascii="Times New Roman" w:eastAsia="Times New Roman" w:hAnsi="Times New Roman" w:cs="Times New Roman"/>
          <w:color w:val="000000"/>
          <w:sz w:val="20"/>
          <w:szCs w:val="20"/>
          <w:lang w:eastAsia="en-PH"/>
        </w:rPr>
        <w:t>“</w:t>
      </w:r>
      <w:r w:rsidR="00B33DCD" w:rsidRPr="00B33DCD">
        <w:rPr>
          <w:rFonts w:ascii="Times New Roman" w:eastAsia="Times New Roman" w:hAnsi="Times New Roman" w:cs="Times New Roman"/>
          <w:color w:val="000000"/>
          <w:sz w:val="20"/>
          <w:szCs w:val="20"/>
          <w:lang w:eastAsia="en-PH"/>
        </w:rPr>
        <w:t>Strengthening the Civilian Oversight of Internal Security Forces Phase III Project (aka CO III)</w:t>
      </w:r>
      <w:r w:rsidR="00B33DCD">
        <w:rPr>
          <w:rFonts w:ascii="Times New Roman" w:eastAsia="Times New Roman" w:hAnsi="Times New Roman" w:cs="Times New Roman"/>
          <w:color w:val="000000"/>
          <w:sz w:val="20"/>
          <w:szCs w:val="20"/>
          <w:lang w:eastAsia="en-PH"/>
        </w:rPr>
        <w:t xml:space="preserve">” </w:t>
      </w:r>
      <w:r w:rsidR="000D58BC" w:rsidRPr="000D58BC">
        <w:rPr>
          <w:rFonts w:ascii="Times New Roman" w:eastAsia="Times New Roman" w:hAnsi="Times New Roman" w:cs="Times New Roman"/>
          <w:color w:val="000000"/>
          <w:sz w:val="20"/>
          <w:szCs w:val="20"/>
          <w:lang w:eastAsia="en-PH"/>
        </w:rPr>
        <w:t>Project</w:t>
      </w:r>
      <w:r w:rsidRPr="000D58BC">
        <w:rPr>
          <w:rFonts w:ascii="Times New Roman" w:eastAsia="Times New Roman" w:hAnsi="Times New Roman" w:cs="Times New Roman"/>
          <w:color w:val="000000"/>
          <w:sz w:val="20"/>
          <w:szCs w:val="20"/>
          <w:lang w:eastAsia="en-PH"/>
        </w:rPr>
        <w:t>;</w:t>
      </w:r>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501923" w14:paraId="4B72CC6B" w14:textId="77777777" w:rsidTr="00501923">
        <w:tc>
          <w:tcPr>
            <w:tcW w:w="2953" w:type="dxa"/>
            <w:vAlign w:val="center"/>
          </w:tcPr>
          <w:p w14:paraId="3D076850" w14:textId="7E11728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1944" w:type="dxa"/>
            <w:vAlign w:val="center"/>
          </w:tcPr>
          <w:p w14:paraId="603998E8" w14:textId="46F8DA57"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0438DD">
              <w:rPr>
                <w:rFonts w:ascii="Times New Roman" w:hAnsi="Times New Roman" w:cs="Times New Roman"/>
                <w:b/>
              </w:rPr>
              <w:t xml:space="preserve">Maximum </w:t>
            </w:r>
            <w:r w:rsidRPr="00501923">
              <w:rPr>
                <w:rFonts w:ascii="Times New Roman" w:hAnsi="Times New Roman" w:cs="Times New Roman"/>
                <w:b/>
              </w:rPr>
              <w:t>Number of</w:t>
            </w:r>
            <w:r w:rsidR="000438DD">
              <w:rPr>
                <w:rFonts w:ascii="Times New Roman" w:hAnsi="Times New Roman" w:cs="Times New Roman"/>
                <w:b/>
              </w:rPr>
              <w:t xml:space="preserve"> Person/</w:t>
            </w:r>
            <w:r w:rsidRPr="00501923">
              <w:rPr>
                <w:rFonts w:ascii="Times New Roman" w:hAnsi="Times New Roman" w:cs="Times New Roman"/>
                <w:b/>
              </w:rPr>
              <w:t>Days</w:t>
            </w:r>
          </w:p>
        </w:tc>
        <w:tc>
          <w:tcPr>
            <w:tcW w:w="1477" w:type="dxa"/>
            <w:vAlign w:val="center"/>
          </w:tcPr>
          <w:p w14:paraId="1CABDFF0" w14:textId="23B07A5E"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Daily Fee (USD)</w:t>
            </w:r>
            <w:r w:rsidR="00D66AE7" w:rsidRPr="00501923">
              <w:rPr>
                <w:rFonts w:ascii="Times New Roman" w:hAnsi="Times New Roman" w:cs="Times New Roman"/>
                <w:b/>
              </w:rPr>
              <w:t>*</w:t>
            </w:r>
          </w:p>
        </w:tc>
        <w:tc>
          <w:tcPr>
            <w:tcW w:w="3119" w:type="dxa"/>
            <w:vAlign w:val="center"/>
          </w:tcPr>
          <w:p w14:paraId="08BAC3FF" w14:textId="3B58CCF9"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A24BB1">
              <w:rPr>
                <w:rFonts w:ascii="Times New Roman" w:hAnsi="Times New Roman" w:cs="Times New Roman"/>
                <w:b/>
              </w:rPr>
              <w:t xml:space="preserve">Maximum </w:t>
            </w:r>
            <w:r w:rsidRPr="00501923">
              <w:rPr>
                <w:rFonts w:ascii="Times New Roman" w:hAnsi="Times New Roman" w:cs="Times New Roman"/>
                <w:b/>
              </w:rPr>
              <w:t>Total Contract Amount</w:t>
            </w:r>
          </w:p>
        </w:tc>
      </w:tr>
      <w:tr w:rsidR="0023716B" w:rsidRPr="00501923" w14:paraId="33D22C51" w14:textId="77777777" w:rsidTr="00501923">
        <w:tc>
          <w:tcPr>
            <w:tcW w:w="2953" w:type="dxa"/>
          </w:tcPr>
          <w:p w14:paraId="0E191052" w14:textId="334E3755" w:rsidR="0023716B" w:rsidRPr="00501923" w:rsidRDefault="00664352" w:rsidP="00501923">
            <w:pPr>
              <w:spacing w:line="360" w:lineRule="auto"/>
              <w:rPr>
                <w:rFonts w:ascii="Times New Roman" w:hAnsi="Times New Roman" w:cs="Times New Roman"/>
              </w:rPr>
            </w:pPr>
            <w:r w:rsidRPr="00664352">
              <w:rPr>
                <w:rFonts w:ascii="Times New Roman" w:hAnsi="Times New Roman" w:cs="Times New Roman"/>
                <w:sz w:val="20"/>
              </w:rPr>
              <w:t xml:space="preserve">Key Expert on Individual and Institutional Capacity Building (KE3) </w:t>
            </w:r>
            <w:bookmarkStart w:id="3" w:name="_GoBack"/>
            <w:bookmarkEnd w:id="3"/>
            <w:r w:rsidR="000438DD">
              <w:rPr>
                <w:rFonts w:ascii="Times New Roman" w:hAnsi="Times New Roman" w:cs="Times New Roman"/>
                <w:sz w:val="20"/>
              </w:rPr>
              <w:t xml:space="preserve">within the scope of </w:t>
            </w:r>
            <w:r w:rsidR="00B33DCD">
              <w:rPr>
                <w:rFonts w:ascii="Times New Roman" w:hAnsi="Times New Roman" w:cs="Times New Roman"/>
                <w:sz w:val="20"/>
              </w:rPr>
              <w:t>“</w:t>
            </w:r>
            <w:r w:rsidR="00B33DCD" w:rsidRPr="00B33DCD">
              <w:rPr>
                <w:rFonts w:ascii="Times New Roman" w:hAnsi="Times New Roman" w:cs="Times New Roman"/>
                <w:sz w:val="20"/>
              </w:rPr>
              <w:t>Strengthening the Civilian Oversight of Internal Security Forces Phase III Project (aka CO III)</w:t>
            </w:r>
            <w:r w:rsidR="00B33DCD">
              <w:rPr>
                <w:rFonts w:ascii="Times New Roman" w:hAnsi="Times New Roman" w:cs="Times New Roman"/>
                <w:sz w:val="20"/>
              </w:rPr>
              <w:t>”</w:t>
            </w:r>
          </w:p>
        </w:tc>
        <w:tc>
          <w:tcPr>
            <w:tcW w:w="1944" w:type="dxa"/>
            <w:vAlign w:val="center"/>
          </w:tcPr>
          <w:p w14:paraId="7293DF65" w14:textId="2C115B2A" w:rsidR="0023716B" w:rsidRPr="00501923" w:rsidRDefault="00B33DCD" w:rsidP="00501923">
            <w:pPr>
              <w:spacing w:line="360" w:lineRule="auto"/>
              <w:jc w:val="center"/>
              <w:rPr>
                <w:rFonts w:ascii="Times New Roman" w:hAnsi="Times New Roman" w:cs="Times New Roman"/>
                <w:sz w:val="20"/>
              </w:rPr>
            </w:pPr>
            <w:r>
              <w:rPr>
                <w:rFonts w:ascii="Times New Roman" w:hAnsi="Times New Roman" w:cs="Times New Roman"/>
                <w:sz w:val="20"/>
              </w:rPr>
              <w:t>420</w:t>
            </w:r>
          </w:p>
        </w:tc>
        <w:tc>
          <w:tcPr>
            <w:tcW w:w="1477" w:type="dxa"/>
            <w:vAlign w:val="center"/>
          </w:tcPr>
          <w:p w14:paraId="2DEE1C14" w14:textId="77777777" w:rsidR="0023716B" w:rsidRPr="00501923" w:rsidRDefault="0023716B" w:rsidP="00501923">
            <w:pPr>
              <w:spacing w:line="360" w:lineRule="auto"/>
              <w:jc w:val="center"/>
              <w:rPr>
                <w:rFonts w:ascii="Times New Roman" w:hAnsi="Times New Roman" w:cs="Times New Roman"/>
                <w:sz w:val="20"/>
              </w:rPr>
            </w:pPr>
          </w:p>
        </w:tc>
        <w:tc>
          <w:tcPr>
            <w:tcW w:w="3119" w:type="dxa"/>
            <w:vAlign w:val="center"/>
          </w:tcPr>
          <w:p w14:paraId="22B804CF" w14:textId="77777777" w:rsidR="0023716B" w:rsidRPr="00501923" w:rsidRDefault="0023716B" w:rsidP="00501923">
            <w:pPr>
              <w:spacing w:line="360" w:lineRule="auto"/>
              <w:jc w:val="center"/>
              <w:rPr>
                <w:rFonts w:ascii="Times New Roman" w:hAnsi="Times New Roman" w:cs="Times New Roman"/>
                <w:sz w:val="20"/>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17507EA5" w:rsidR="0023716B" w:rsidRPr="00501923" w:rsidRDefault="0023716B" w:rsidP="0023716B">
      <w:pPr>
        <w:spacing w:after="0" w:line="360" w:lineRule="auto"/>
        <w:rPr>
          <w:rFonts w:ascii="Times New Roman" w:hAnsi="Times New Roman" w:cs="Times New Roman"/>
          <w:b/>
        </w:rPr>
      </w:pPr>
    </w:p>
    <w:p w14:paraId="061745C7" w14:textId="45DCA1DC" w:rsidR="0023716B" w:rsidRPr="00501923" w:rsidRDefault="0023716B" w:rsidP="0023716B">
      <w:pPr>
        <w:spacing w:after="0" w:line="360" w:lineRule="auto"/>
        <w:rPr>
          <w:rFonts w:ascii="Times New Roman" w:hAnsi="Times New Roman" w:cs="Times New Roman"/>
          <w:b/>
        </w:rPr>
      </w:pPr>
    </w:p>
    <w:p w14:paraId="3C3A4219" w14:textId="2206965F" w:rsidR="0023716B" w:rsidRPr="00501923" w:rsidRDefault="0023716B" w:rsidP="0023716B">
      <w:pPr>
        <w:spacing w:after="0" w:line="360" w:lineRule="auto"/>
        <w:rPr>
          <w:rFonts w:ascii="Times New Roman" w:hAnsi="Times New Roman" w:cs="Times New Roman"/>
          <w:b/>
        </w:rPr>
      </w:pPr>
    </w:p>
    <w:p w14:paraId="71C37374" w14:textId="72312B23" w:rsidR="0023716B" w:rsidRPr="00501923" w:rsidRDefault="0023716B" w:rsidP="0023716B">
      <w:pPr>
        <w:spacing w:after="0" w:line="360" w:lineRule="auto"/>
        <w:rPr>
          <w:rFonts w:ascii="Times New Roman" w:hAnsi="Times New Roman" w:cs="Times New Roman"/>
          <w:b/>
        </w:rPr>
      </w:pPr>
    </w:p>
    <w:p w14:paraId="6350E39C" w14:textId="3138C84A" w:rsidR="0023716B" w:rsidRPr="00501923" w:rsidRDefault="0023716B" w:rsidP="0023716B">
      <w:pPr>
        <w:spacing w:after="0" w:line="360" w:lineRule="auto"/>
        <w:rPr>
          <w:rFonts w:ascii="Times New Roman" w:hAnsi="Times New Roman" w:cs="Times New Roman"/>
          <w:b/>
        </w:rPr>
      </w:pPr>
    </w:p>
    <w:p w14:paraId="6A6898F2" w14:textId="49C0627E" w:rsidR="0023716B" w:rsidRPr="00501923" w:rsidRDefault="0023716B" w:rsidP="0023716B">
      <w:pPr>
        <w:spacing w:after="0" w:line="360" w:lineRule="auto"/>
        <w:rPr>
          <w:rFonts w:ascii="Times New Roman" w:hAnsi="Times New Roman" w:cs="Times New Roman"/>
          <w:b/>
        </w:rPr>
      </w:pPr>
    </w:p>
    <w:p w14:paraId="748F48CC" w14:textId="37E8AFD3" w:rsidR="0023716B" w:rsidRPr="00501923" w:rsidRDefault="0023716B" w:rsidP="0023716B">
      <w:pPr>
        <w:spacing w:after="0" w:line="360" w:lineRule="auto"/>
        <w:rPr>
          <w:rFonts w:ascii="Times New Roman" w:hAnsi="Times New Roman" w:cs="Times New Roman"/>
          <w:b/>
        </w:rPr>
      </w:pPr>
    </w:p>
    <w:p w14:paraId="74ADF2E9" w14:textId="504CDCDD" w:rsidR="0023716B" w:rsidRPr="00501923" w:rsidRDefault="0023716B" w:rsidP="0023716B">
      <w:pPr>
        <w:spacing w:after="0" w:line="360" w:lineRule="auto"/>
        <w:rPr>
          <w:rFonts w:ascii="Times New Roman" w:hAnsi="Times New Roman" w:cs="Times New Roman"/>
          <w:b/>
        </w:rPr>
      </w:pPr>
    </w:p>
    <w:p w14:paraId="2FC1ECD1" w14:textId="3DA6E24C" w:rsidR="0023716B" w:rsidRPr="00501923" w:rsidRDefault="0023716B" w:rsidP="0023716B">
      <w:pPr>
        <w:spacing w:after="0" w:line="360" w:lineRule="auto"/>
        <w:rPr>
          <w:rFonts w:ascii="Times New Roman" w:hAnsi="Times New Roman" w:cs="Times New Roman"/>
          <w:b/>
        </w:rPr>
      </w:pPr>
    </w:p>
    <w:p w14:paraId="2923614A" w14:textId="7EC85107" w:rsidR="0023716B" w:rsidRPr="00501923" w:rsidRDefault="00D66AE7" w:rsidP="0023716B">
      <w:pPr>
        <w:spacing w:after="0" w:line="360" w:lineRule="auto"/>
        <w:rPr>
          <w:rFonts w:ascii="Times New Roman" w:hAnsi="Times New Roman" w:cs="Times New Roman"/>
          <w:b/>
          <w:u w:val="single"/>
        </w:rPr>
      </w:pPr>
      <w:r w:rsidRPr="00501923">
        <w:rPr>
          <w:rFonts w:ascii="Times New Roman" w:hAnsi="Times New Roman" w:cs="Times New Roman"/>
          <w:b/>
          <w:u w:val="single"/>
        </w:rPr>
        <w:t>*</w:t>
      </w:r>
      <w:r w:rsidR="0023716B" w:rsidRPr="00501923">
        <w:rPr>
          <w:rFonts w:ascii="Times New Roman" w:hAnsi="Times New Roman" w:cs="Times New Roman"/>
          <w:b/>
          <w:u w:val="single"/>
        </w:rPr>
        <w:t xml:space="preserve">Guidance Note on Price Schedule </w:t>
      </w:r>
    </w:p>
    <w:p w14:paraId="38509E08" w14:textId="77777777" w:rsidR="0023716B" w:rsidRPr="00501923" w:rsidRDefault="0023716B" w:rsidP="0066697B">
      <w:pPr>
        <w:rPr>
          <w:rFonts w:ascii="Times New Roman" w:hAnsi="Times New Roman" w:cs="Times New Roman"/>
        </w:rPr>
      </w:pPr>
      <w:r w:rsidRPr="00501923">
        <w:rPr>
          <w:rFonts w:ascii="Times New Roman" w:hAnsi="Times New Roman" w:cs="Times New Roman"/>
        </w:rPr>
        <w:t xml:space="preserve">The prospective ICs should take the following explanations into account during submission of his/her price proposal. </w:t>
      </w:r>
    </w:p>
    <w:p w14:paraId="07CB73A6" w14:textId="77777777" w:rsidR="0023716B" w:rsidRPr="00501923" w:rsidRDefault="0023716B" w:rsidP="0023716B">
      <w:pPr>
        <w:pStyle w:val="PNbullet"/>
        <w:rPr>
          <w:rFonts w:cs="Times New Roman"/>
        </w:rPr>
      </w:pPr>
      <w:r w:rsidRPr="00501923">
        <w:rPr>
          <w:rFonts w:cs="Times New Roman"/>
        </w:rPr>
        <w:t xml:space="preserve">The price proposal should be indicated in </w:t>
      </w:r>
      <w:r w:rsidRPr="00501923">
        <w:rPr>
          <w:rFonts w:eastAsia="Calibri" w:cs="Times New Roman"/>
        </w:rPr>
        <w:t>USD</w:t>
      </w:r>
      <w:r w:rsidRPr="00501923">
        <w:rPr>
          <w:rFonts w:cs="Times New Roman"/>
        </w:rPr>
        <w:t>.</w:t>
      </w:r>
    </w:p>
    <w:p w14:paraId="23205982" w14:textId="77777777" w:rsidR="0023716B" w:rsidRPr="00501923" w:rsidRDefault="0023716B" w:rsidP="0023716B">
      <w:pPr>
        <w:pStyle w:val="PNbullet"/>
        <w:numPr>
          <w:ilvl w:val="0"/>
          <w:numId w:val="0"/>
        </w:numPr>
        <w:ind w:left="851"/>
        <w:rPr>
          <w:rFonts w:cs="Times New Roman"/>
        </w:rPr>
      </w:pPr>
    </w:p>
    <w:p w14:paraId="2B169E87" w14:textId="77777777" w:rsidR="0023716B" w:rsidRPr="00501923" w:rsidRDefault="0023716B" w:rsidP="0023716B">
      <w:pPr>
        <w:pStyle w:val="PNbullet"/>
        <w:rPr>
          <w:rFonts w:cs="Times New Roman"/>
        </w:rPr>
      </w:pPr>
      <w:r w:rsidRPr="00501923">
        <w:rPr>
          <w:rFonts w:cs="Times New Roman"/>
        </w:rPr>
        <w:t>The price proposal should be indicated in gross terms and hence should be inclusive of costs related to tax, social security premium, pension, visa (if needed) etc.</w:t>
      </w:r>
    </w:p>
    <w:p w14:paraId="1DCC73C4"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4781EE0F" w14:textId="04F1E3ED" w:rsidR="0023716B" w:rsidRPr="00501923" w:rsidRDefault="0023716B" w:rsidP="0023716B">
      <w:pPr>
        <w:pStyle w:val="PNbullet"/>
        <w:rPr>
          <w:rFonts w:eastAsia="Calibri" w:cs="Times New Roman"/>
        </w:rPr>
      </w:pPr>
      <w:r w:rsidRPr="00501923">
        <w:rPr>
          <w:rFonts w:eastAsia="Calibri" w:cs="Times New Roman"/>
        </w:rPr>
        <w:t>The expert shall be paid in USD if he/she resides in a country different than Turkey. If he/she resides in Turkey, the payment shall be realized in TRY through conversion of the US</w:t>
      </w:r>
      <w:r w:rsidR="00DF00B9">
        <w:rPr>
          <w:rFonts w:eastAsia="Calibri" w:cs="Times New Roman"/>
        </w:rPr>
        <w:t>D</w:t>
      </w:r>
      <w:r w:rsidRPr="00501923">
        <w:rPr>
          <w:rFonts w:eastAsia="Calibri" w:cs="Times New Roman"/>
        </w:rPr>
        <w:t xml:space="preserve"> amount by the official UN exchange rate valid on the date of money transfer.</w:t>
      </w:r>
    </w:p>
    <w:p w14:paraId="5E9696B4" w14:textId="77777777" w:rsidR="0023716B" w:rsidRPr="00501923" w:rsidRDefault="0023716B" w:rsidP="0023716B">
      <w:pPr>
        <w:pStyle w:val="PNbullet"/>
        <w:numPr>
          <w:ilvl w:val="0"/>
          <w:numId w:val="0"/>
        </w:numPr>
        <w:rPr>
          <w:rFonts w:eastAsia="Calibri" w:cs="Times New Roman"/>
        </w:rPr>
      </w:pPr>
    </w:p>
    <w:p w14:paraId="52206EC0" w14:textId="77777777" w:rsidR="0023716B" w:rsidRPr="00501923" w:rsidRDefault="0023716B" w:rsidP="0023716B">
      <w:pPr>
        <w:pStyle w:val="PNbullet"/>
        <w:rPr>
          <w:rFonts w:cs="Times New Roman"/>
        </w:rPr>
      </w:pPr>
      <w:r w:rsidRPr="00501923">
        <w:rPr>
          <w:rFonts w:cs="Times New Roman"/>
        </w:rPr>
        <w:t>UNDP will not make any further clarification on costs related to tax, social security premium, pension, visa etc. It is the applicants’ responsibility to make necessary inquiries on these matters.</w:t>
      </w:r>
    </w:p>
    <w:p w14:paraId="4145A327" w14:textId="77777777" w:rsidR="0023716B" w:rsidRPr="00501923" w:rsidRDefault="0023716B" w:rsidP="0023716B">
      <w:pPr>
        <w:pStyle w:val="PNbullet"/>
        <w:numPr>
          <w:ilvl w:val="0"/>
          <w:numId w:val="0"/>
        </w:numPr>
        <w:rPr>
          <w:rFonts w:cs="Times New Roman"/>
        </w:rPr>
      </w:pPr>
    </w:p>
    <w:p w14:paraId="2790DC1F" w14:textId="0A930761" w:rsidR="0023716B" w:rsidRPr="00501923" w:rsidRDefault="0023716B" w:rsidP="0023716B">
      <w:pPr>
        <w:pStyle w:val="PNbullet"/>
        <w:rPr>
          <w:rFonts w:cs="Times New Roman"/>
        </w:rPr>
      </w:pPr>
      <w:r w:rsidRPr="00501923">
        <w:rPr>
          <w:rFonts w:cs="Times New Roman"/>
        </w:rPr>
        <w:t>Assignment-related travel and accommodation costs will be arrang</w:t>
      </w:r>
      <w:r w:rsidR="00501923">
        <w:rPr>
          <w:rFonts w:cs="Times New Roman"/>
        </w:rPr>
        <w:t xml:space="preserve">ed as per described in </w:t>
      </w:r>
      <w:r w:rsidR="00537353">
        <w:rPr>
          <w:rFonts w:cs="Times New Roman"/>
        </w:rPr>
        <w:t>Article</w:t>
      </w:r>
      <w:r w:rsidR="00501923">
        <w:rPr>
          <w:rFonts w:cs="Times New Roman"/>
        </w:rPr>
        <w:t xml:space="preserve"> </w:t>
      </w:r>
      <w:r w:rsidR="00B9752B">
        <w:rPr>
          <w:rFonts w:cs="Times New Roman"/>
        </w:rPr>
        <w:t>7</w:t>
      </w:r>
      <w:r w:rsidRPr="00501923">
        <w:rPr>
          <w:rFonts w:cs="Times New Roman"/>
        </w:rPr>
        <w:t xml:space="preserve"> of </w:t>
      </w:r>
      <w:proofErr w:type="spellStart"/>
      <w:r w:rsidRPr="00501923">
        <w:rPr>
          <w:rFonts w:cs="Times New Roman"/>
        </w:rPr>
        <w:t>T</w:t>
      </w:r>
      <w:r w:rsidR="00537353">
        <w:rPr>
          <w:rFonts w:cs="Times New Roman"/>
        </w:rPr>
        <w:t>o</w:t>
      </w:r>
      <w:r w:rsidRPr="00501923">
        <w:rPr>
          <w:rFonts w:cs="Times New Roman"/>
        </w:rPr>
        <w:t>R</w:t>
      </w:r>
      <w:proofErr w:type="spellEnd"/>
      <w:r w:rsidRPr="00501923">
        <w:rPr>
          <w:rFonts w:cs="Times New Roman"/>
        </w:rPr>
        <w:t>.</w:t>
      </w:r>
    </w:p>
    <w:p w14:paraId="7B5959A4" w14:textId="77777777" w:rsidR="0023716B" w:rsidRPr="00501923" w:rsidRDefault="0023716B" w:rsidP="0023716B">
      <w:pPr>
        <w:pStyle w:val="PNbullet"/>
        <w:numPr>
          <w:ilvl w:val="0"/>
          <w:numId w:val="0"/>
        </w:numPr>
        <w:rPr>
          <w:rFonts w:cs="Times New Roman"/>
        </w:rPr>
      </w:pPr>
    </w:p>
    <w:p w14:paraId="2DD0D440" w14:textId="77777777" w:rsidR="0023716B" w:rsidRPr="00501923" w:rsidRDefault="0023716B" w:rsidP="0023716B">
      <w:pPr>
        <w:pStyle w:val="PNbullet"/>
        <w:rPr>
          <w:rFonts w:cs="Times New Roman"/>
        </w:rPr>
      </w:pPr>
      <w:r w:rsidRPr="00501923">
        <w:rPr>
          <w:rFonts w:cs="Times New Roman"/>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3F6B75D7"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189483BD" w14:textId="3E74DC5D" w:rsidR="0023716B" w:rsidRPr="00501923" w:rsidRDefault="0023716B" w:rsidP="0023716B">
      <w:pPr>
        <w:pStyle w:val="PNbullet"/>
        <w:rPr>
          <w:rFonts w:cs="Times New Roman"/>
        </w:rPr>
      </w:pPr>
      <w:r w:rsidRPr="00501923">
        <w:rPr>
          <w:rFonts w:cs="Times New Roman"/>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501923" w:rsidRDefault="0023716B" w:rsidP="0023716B">
      <w:pPr>
        <w:rPr>
          <w:rFonts w:ascii="Times New Roman" w:hAnsi="Times New Roman" w:cs="Times New Roman"/>
        </w:rPr>
      </w:pPr>
    </w:p>
    <w:p w14:paraId="6A48D650" w14:textId="77777777" w:rsidR="0023716B" w:rsidRPr="00501923" w:rsidRDefault="0023716B" w:rsidP="0023716B">
      <w:pPr>
        <w:spacing w:after="0" w:line="360" w:lineRule="auto"/>
        <w:rPr>
          <w:rFonts w:ascii="Times New Roman" w:hAnsi="Times New Roman" w:cs="Times New Roman"/>
          <w:b/>
        </w:rPr>
      </w:pPr>
    </w:p>
    <w:sectPr w:rsidR="0023716B" w:rsidRPr="00501923"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3AEED" w14:textId="77777777" w:rsidR="006D3838" w:rsidRDefault="006D3838" w:rsidP="005F5227">
      <w:pPr>
        <w:spacing w:after="0" w:line="240" w:lineRule="auto"/>
      </w:pPr>
      <w:r>
        <w:separator/>
      </w:r>
    </w:p>
  </w:endnote>
  <w:endnote w:type="continuationSeparator" w:id="0">
    <w:p w14:paraId="23C82191" w14:textId="77777777" w:rsidR="006D3838" w:rsidRDefault="006D3838"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4E6A3" w14:textId="77777777" w:rsidR="006D3838" w:rsidRDefault="006D3838" w:rsidP="005F5227">
      <w:pPr>
        <w:spacing w:after="0" w:line="240" w:lineRule="auto"/>
      </w:pPr>
      <w:r>
        <w:separator/>
      </w:r>
    </w:p>
  </w:footnote>
  <w:footnote w:type="continuationSeparator" w:id="0">
    <w:p w14:paraId="3DFC989F" w14:textId="77777777" w:rsidR="006D3838" w:rsidRDefault="006D3838"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38DD"/>
    <w:rsid w:val="000822D4"/>
    <w:rsid w:val="000B701A"/>
    <w:rsid w:val="000B7CD2"/>
    <w:rsid w:val="000C0177"/>
    <w:rsid w:val="000D26DF"/>
    <w:rsid w:val="000D58BC"/>
    <w:rsid w:val="000E611D"/>
    <w:rsid w:val="000F0FEE"/>
    <w:rsid w:val="000F53CE"/>
    <w:rsid w:val="00120E7D"/>
    <w:rsid w:val="001334FA"/>
    <w:rsid w:val="0014409B"/>
    <w:rsid w:val="00155B65"/>
    <w:rsid w:val="00172D1E"/>
    <w:rsid w:val="00182727"/>
    <w:rsid w:val="00182FE6"/>
    <w:rsid w:val="001A12CE"/>
    <w:rsid w:val="001C14A4"/>
    <w:rsid w:val="001D1E99"/>
    <w:rsid w:val="002155D7"/>
    <w:rsid w:val="0022574B"/>
    <w:rsid w:val="0023716B"/>
    <w:rsid w:val="00242AB6"/>
    <w:rsid w:val="00257CC1"/>
    <w:rsid w:val="00263221"/>
    <w:rsid w:val="00263677"/>
    <w:rsid w:val="00266B36"/>
    <w:rsid w:val="0027060A"/>
    <w:rsid w:val="0028034A"/>
    <w:rsid w:val="002940C3"/>
    <w:rsid w:val="002B08B1"/>
    <w:rsid w:val="002B6CD0"/>
    <w:rsid w:val="003276E8"/>
    <w:rsid w:val="00334AC5"/>
    <w:rsid w:val="00352F93"/>
    <w:rsid w:val="00363913"/>
    <w:rsid w:val="003A7C19"/>
    <w:rsid w:val="003C5261"/>
    <w:rsid w:val="003C56BE"/>
    <w:rsid w:val="003D2A1D"/>
    <w:rsid w:val="003F0B15"/>
    <w:rsid w:val="003F3739"/>
    <w:rsid w:val="00401097"/>
    <w:rsid w:val="00415CEE"/>
    <w:rsid w:val="0043015D"/>
    <w:rsid w:val="00467F7A"/>
    <w:rsid w:val="004723D5"/>
    <w:rsid w:val="00473C3B"/>
    <w:rsid w:val="004775C3"/>
    <w:rsid w:val="004B1253"/>
    <w:rsid w:val="004B6A21"/>
    <w:rsid w:val="004C456E"/>
    <w:rsid w:val="004E0BF9"/>
    <w:rsid w:val="00501923"/>
    <w:rsid w:val="005050B5"/>
    <w:rsid w:val="00524E47"/>
    <w:rsid w:val="005276B3"/>
    <w:rsid w:val="00537353"/>
    <w:rsid w:val="005456BB"/>
    <w:rsid w:val="00573461"/>
    <w:rsid w:val="00575C7C"/>
    <w:rsid w:val="005814AA"/>
    <w:rsid w:val="005A5DD2"/>
    <w:rsid w:val="005F5227"/>
    <w:rsid w:val="00606CBB"/>
    <w:rsid w:val="00624590"/>
    <w:rsid w:val="00642692"/>
    <w:rsid w:val="00664352"/>
    <w:rsid w:val="0066697B"/>
    <w:rsid w:val="00697619"/>
    <w:rsid w:val="006C6F4D"/>
    <w:rsid w:val="006C7C0D"/>
    <w:rsid w:val="006D3838"/>
    <w:rsid w:val="006E6D0F"/>
    <w:rsid w:val="00706587"/>
    <w:rsid w:val="00730C8D"/>
    <w:rsid w:val="00747462"/>
    <w:rsid w:val="007B1ECF"/>
    <w:rsid w:val="007C3902"/>
    <w:rsid w:val="007D5391"/>
    <w:rsid w:val="007E0D51"/>
    <w:rsid w:val="007E2056"/>
    <w:rsid w:val="00802478"/>
    <w:rsid w:val="00823BB0"/>
    <w:rsid w:val="00832107"/>
    <w:rsid w:val="0089480E"/>
    <w:rsid w:val="00897BC1"/>
    <w:rsid w:val="008C21A5"/>
    <w:rsid w:val="008D1D3C"/>
    <w:rsid w:val="008D6243"/>
    <w:rsid w:val="00900205"/>
    <w:rsid w:val="0090658D"/>
    <w:rsid w:val="0091450F"/>
    <w:rsid w:val="009230C7"/>
    <w:rsid w:val="00954DFC"/>
    <w:rsid w:val="00982932"/>
    <w:rsid w:val="0099180E"/>
    <w:rsid w:val="009A018B"/>
    <w:rsid w:val="009D7C41"/>
    <w:rsid w:val="00A001E1"/>
    <w:rsid w:val="00A24BB1"/>
    <w:rsid w:val="00A42DA9"/>
    <w:rsid w:val="00A461A6"/>
    <w:rsid w:val="00A72DF2"/>
    <w:rsid w:val="00A73062"/>
    <w:rsid w:val="00A8202E"/>
    <w:rsid w:val="00A82042"/>
    <w:rsid w:val="00AB3EE6"/>
    <w:rsid w:val="00AD22E8"/>
    <w:rsid w:val="00B07396"/>
    <w:rsid w:val="00B2460D"/>
    <w:rsid w:val="00B33DCD"/>
    <w:rsid w:val="00B367DD"/>
    <w:rsid w:val="00B4199B"/>
    <w:rsid w:val="00B574E9"/>
    <w:rsid w:val="00B81422"/>
    <w:rsid w:val="00B86CEF"/>
    <w:rsid w:val="00B9752B"/>
    <w:rsid w:val="00BB7871"/>
    <w:rsid w:val="00BD2ED6"/>
    <w:rsid w:val="00BD49AB"/>
    <w:rsid w:val="00BE6DC3"/>
    <w:rsid w:val="00C12CF6"/>
    <w:rsid w:val="00C23F9E"/>
    <w:rsid w:val="00C256FF"/>
    <w:rsid w:val="00C34399"/>
    <w:rsid w:val="00C51732"/>
    <w:rsid w:val="00C7398D"/>
    <w:rsid w:val="00C865FF"/>
    <w:rsid w:val="00CE32B6"/>
    <w:rsid w:val="00CF5B39"/>
    <w:rsid w:val="00CF7F0D"/>
    <w:rsid w:val="00D0425F"/>
    <w:rsid w:val="00D409F4"/>
    <w:rsid w:val="00D416D6"/>
    <w:rsid w:val="00D4346E"/>
    <w:rsid w:val="00D50297"/>
    <w:rsid w:val="00D62E27"/>
    <w:rsid w:val="00D66AE7"/>
    <w:rsid w:val="00DA111B"/>
    <w:rsid w:val="00DC64C4"/>
    <w:rsid w:val="00DD5AC2"/>
    <w:rsid w:val="00DF00B9"/>
    <w:rsid w:val="00E165D4"/>
    <w:rsid w:val="00E20F34"/>
    <w:rsid w:val="00E867D7"/>
    <w:rsid w:val="00E93413"/>
    <w:rsid w:val="00EC5259"/>
    <w:rsid w:val="00ED5314"/>
    <w:rsid w:val="00EF006E"/>
    <w:rsid w:val="00EF4D9E"/>
    <w:rsid w:val="00EF5136"/>
    <w:rsid w:val="00F030C5"/>
    <w:rsid w:val="00F21E8C"/>
    <w:rsid w:val="00F65858"/>
    <w:rsid w:val="00F72377"/>
    <w:rsid w:val="00F80ACD"/>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C75B1-923F-448F-A4AF-3631A4E2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6</cp:revision>
  <dcterms:created xsi:type="dcterms:W3CDTF">2019-03-10T18:07:00Z</dcterms:created>
  <dcterms:modified xsi:type="dcterms:W3CDTF">2019-03-11T12:56:00Z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