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9C8B8" w14:textId="77777777" w:rsidR="0044033D" w:rsidRPr="004566C9" w:rsidRDefault="0044033D" w:rsidP="0044033D">
      <w:pPr>
        <w:pStyle w:val="BodyA"/>
        <w:tabs>
          <w:tab w:val="left" w:pos="1410"/>
        </w:tabs>
        <w:suppressAutoHyphens/>
        <w:spacing w:after="200" w:line="276" w:lineRule="auto"/>
        <w:jc w:val="center"/>
        <w:rPr>
          <w:rFonts w:asciiTheme="minorHAnsi" w:hAnsiTheme="minorHAnsi" w:cstheme="minorHAnsi"/>
          <w:b/>
          <w:sz w:val="36"/>
          <w:szCs w:val="36"/>
        </w:rPr>
      </w:pPr>
      <w:r w:rsidRPr="004566C9">
        <w:rPr>
          <w:rFonts w:asciiTheme="minorHAnsi" w:hAnsiTheme="minorHAnsi" w:cstheme="minorHAnsi"/>
          <w:b/>
          <w:sz w:val="36"/>
          <w:szCs w:val="36"/>
        </w:rPr>
        <w:t>CONSULTANT TERMS OF REFERENCE</w:t>
      </w:r>
    </w:p>
    <w:p w14:paraId="60062E28" w14:textId="77777777" w:rsidR="0044033D" w:rsidRPr="004566C9" w:rsidRDefault="004566C9" w:rsidP="0044033D">
      <w:pPr>
        <w:pStyle w:val="NoSpacing"/>
        <w:suppressAutoHyphens/>
        <w:spacing w:line="276" w:lineRule="auto"/>
        <w:rPr>
          <w:rFonts w:asciiTheme="minorHAnsi" w:eastAsia="Trebuchet MS Bold" w:hAnsiTheme="minorHAnsi" w:cstheme="minorHAnsi"/>
          <w:sz w:val="24"/>
          <w:szCs w:val="24"/>
        </w:rPr>
      </w:pPr>
      <w:r w:rsidRPr="004566C9">
        <w:rPr>
          <w:rFonts w:asciiTheme="minorHAnsi" w:eastAsia="Trebuchet MS Bold" w:hAnsiTheme="minorHAnsi" w:cstheme="minorHAnsi"/>
          <w:b/>
          <w:sz w:val="24"/>
          <w:szCs w:val="24"/>
        </w:rPr>
        <w:t xml:space="preserve">Location: </w:t>
      </w:r>
      <w:r w:rsidRPr="004566C9">
        <w:rPr>
          <w:rFonts w:asciiTheme="minorHAnsi" w:eastAsia="Trebuchet MS Bold" w:hAnsiTheme="minorHAnsi" w:cstheme="minorHAnsi"/>
          <w:b/>
          <w:sz w:val="24"/>
          <w:szCs w:val="24"/>
        </w:rPr>
        <w:tab/>
      </w:r>
      <w:r w:rsidRPr="004566C9">
        <w:rPr>
          <w:rFonts w:asciiTheme="minorHAnsi" w:eastAsia="Trebuchet MS Bold" w:hAnsiTheme="minorHAnsi" w:cstheme="minorHAnsi"/>
          <w:b/>
          <w:sz w:val="24"/>
          <w:szCs w:val="24"/>
        </w:rPr>
        <w:tab/>
      </w:r>
      <w:r w:rsidRPr="004566C9">
        <w:rPr>
          <w:rFonts w:asciiTheme="minorHAnsi" w:eastAsia="Trebuchet MS Bold" w:hAnsiTheme="minorHAnsi" w:cstheme="minorHAnsi"/>
          <w:b/>
          <w:sz w:val="24"/>
          <w:szCs w:val="24"/>
        </w:rPr>
        <w:tab/>
      </w:r>
      <w:r w:rsidR="0044033D" w:rsidRPr="004566C9">
        <w:rPr>
          <w:rFonts w:asciiTheme="minorHAnsi" w:eastAsia="Trebuchet MS Bold" w:hAnsiTheme="minorHAnsi" w:cstheme="minorHAnsi"/>
          <w:sz w:val="24"/>
          <w:szCs w:val="24"/>
        </w:rPr>
        <w:t>Kampala, with Frequent travels to Local Governments</w:t>
      </w:r>
    </w:p>
    <w:p w14:paraId="6825A346" w14:textId="023E5817" w:rsidR="0044033D" w:rsidRPr="004566C9" w:rsidRDefault="004566C9" w:rsidP="0044033D">
      <w:pPr>
        <w:pStyle w:val="NoSpacing"/>
        <w:suppressAutoHyphens/>
        <w:spacing w:line="276" w:lineRule="auto"/>
        <w:rPr>
          <w:rFonts w:asciiTheme="minorHAnsi" w:eastAsia="Trebuchet MS Bold" w:hAnsiTheme="minorHAnsi" w:cstheme="minorHAnsi"/>
          <w:sz w:val="24"/>
          <w:szCs w:val="24"/>
        </w:rPr>
      </w:pPr>
      <w:r w:rsidRPr="004566C9">
        <w:rPr>
          <w:rFonts w:asciiTheme="minorHAnsi" w:eastAsia="Trebuchet MS Bold" w:hAnsiTheme="minorHAnsi" w:cstheme="minorHAnsi"/>
          <w:b/>
          <w:sz w:val="24"/>
          <w:szCs w:val="24"/>
        </w:rPr>
        <w:t xml:space="preserve">Application Deadline: </w:t>
      </w:r>
      <w:r w:rsidRPr="004566C9">
        <w:rPr>
          <w:rFonts w:asciiTheme="minorHAnsi" w:eastAsia="Trebuchet MS Bold" w:hAnsiTheme="minorHAnsi" w:cstheme="minorHAnsi"/>
          <w:b/>
          <w:sz w:val="24"/>
          <w:szCs w:val="24"/>
        </w:rPr>
        <w:tab/>
      </w:r>
      <w:r w:rsidR="00603FDC">
        <w:rPr>
          <w:rFonts w:asciiTheme="minorHAnsi" w:eastAsia="Trebuchet MS Bold" w:hAnsiTheme="minorHAnsi" w:cstheme="minorHAnsi"/>
          <w:sz w:val="24"/>
          <w:szCs w:val="24"/>
        </w:rPr>
        <w:t xml:space="preserve">March </w:t>
      </w:r>
      <w:r w:rsidR="00474341">
        <w:rPr>
          <w:rFonts w:asciiTheme="minorHAnsi" w:eastAsia="Trebuchet MS Bold" w:hAnsiTheme="minorHAnsi" w:cstheme="minorHAnsi"/>
          <w:sz w:val="24"/>
          <w:szCs w:val="24"/>
        </w:rPr>
        <w:t>29</w:t>
      </w:r>
      <w:bookmarkStart w:id="0" w:name="_GoBack"/>
      <w:bookmarkEnd w:id="0"/>
      <w:r w:rsidR="00603FDC">
        <w:rPr>
          <w:rFonts w:asciiTheme="minorHAnsi" w:eastAsia="Trebuchet MS Bold" w:hAnsiTheme="minorHAnsi" w:cstheme="minorHAnsi"/>
          <w:sz w:val="24"/>
          <w:szCs w:val="24"/>
        </w:rPr>
        <w:t>, 2019</w:t>
      </w:r>
    </w:p>
    <w:p w14:paraId="06F5A01B" w14:textId="77777777" w:rsidR="00890DC2" w:rsidRDefault="004566C9" w:rsidP="0044033D">
      <w:pPr>
        <w:pStyle w:val="NoSpacing"/>
        <w:suppressAutoHyphens/>
        <w:spacing w:line="276" w:lineRule="auto"/>
        <w:rPr>
          <w:rFonts w:asciiTheme="minorHAnsi" w:eastAsia="Trebuchet MS Bold" w:hAnsiTheme="minorHAnsi" w:cstheme="minorHAnsi"/>
          <w:sz w:val="24"/>
          <w:szCs w:val="24"/>
        </w:rPr>
      </w:pPr>
      <w:r w:rsidRPr="004566C9">
        <w:rPr>
          <w:rFonts w:asciiTheme="minorHAnsi" w:eastAsia="Trebuchet MS Bold" w:hAnsiTheme="minorHAnsi" w:cstheme="minorHAnsi"/>
          <w:b/>
          <w:sz w:val="24"/>
          <w:szCs w:val="24"/>
        </w:rPr>
        <w:t>Assignment Description</w:t>
      </w:r>
      <w:r w:rsidR="0044033D" w:rsidRPr="004566C9">
        <w:rPr>
          <w:rFonts w:asciiTheme="minorHAnsi" w:eastAsia="Trebuchet MS Bold" w:hAnsiTheme="minorHAnsi" w:cstheme="minorHAnsi"/>
          <w:b/>
          <w:sz w:val="24"/>
          <w:szCs w:val="24"/>
        </w:rPr>
        <w:t>:</w:t>
      </w:r>
      <w:r w:rsidR="0044033D" w:rsidRPr="004566C9">
        <w:rPr>
          <w:rFonts w:asciiTheme="minorHAnsi" w:eastAsia="Trebuchet MS Bold" w:hAnsiTheme="minorHAnsi" w:cstheme="minorHAnsi"/>
          <w:b/>
          <w:sz w:val="24"/>
          <w:szCs w:val="24"/>
        </w:rPr>
        <w:tab/>
      </w:r>
      <w:r w:rsidR="0044033D" w:rsidRPr="004566C9">
        <w:rPr>
          <w:rFonts w:asciiTheme="minorHAnsi" w:eastAsia="Trebuchet MS Bold" w:hAnsiTheme="minorHAnsi" w:cstheme="minorHAnsi"/>
          <w:sz w:val="24"/>
          <w:szCs w:val="24"/>
        </w:rPr>
        <w:t>Consultancy for Support to Local Governmen</w:t>
      </w:r>
      <w:r w:rsidR="00FC27B9" w:rsidRPr="004566C9">
        <w:rPr>
          <w:rFonts w:asciiTheme="minorHAnsi" w:eastAsia="Trebuchet MS Bold" w:hAnsiTheme="minorHAnsi" w:cstheme="minorHAnsi"/>
          <w:sz w:val="24"/>
          <w:szCs w:val="24"/>
        </w:rPr>
        <w:t>ts</w:t>
      </w:r>
      <w:r w:rsidR="00F51627">
        <w:rPr>
          <w:rFonts w:asciiTheme="minorHAnsi" w:eastAsia="Trebuchet MS Bold" w:hAnsiTheme="minorHAnsi" w:cstheme="minorHAnsi"/>
          <w:sz w:val="24"/>
          <w:szCs w:val="24"/>
        </w:rPr>
        <w:t xml:space="preserve"> to</w:t>
      </w:r>
      <w:r w:rsidR="00FC27B9" w:rsidRPr="004566C9">
        <w:rPr>
          <w:rFonts w:asciiTheme="minorHAnsi" w:eastAsia="Trebuchet MS Bold" w:hAnsiTheme="minorHAnsi" w:cstheme="minorHAnsi"/>
          <w:sz w:val="24"/>
          <w:szCs w:val="24"/>
        </w:rPr>
        <w:t xml:space="preserve"> Develop and </w:t>
      </w:r>
    </w:p>
    <w:p w14:paraId="180BDFF6" w14:textId="77777777" w:rsidR="0044033D" w:rsidRPr="004566C9" w:rsidRDefault="00FC27B9" w:rsidP="00890DC2">
      <w:pPr>
        <w:pStyle w:val="NoSpacing"/>
        <w:suppressAutoHyphens/>
        <w:spacing w:line="276" w:lineRule="auto"/>
        <w:ind w:left="2160" w:firstLine="720"/>
        <w:rPr>
          <w:rFonts w:asciiTheme="minorHAnsi" w:eastAsia="Trebuchet MS Bold" w:hAnsiTheme="minorHAnsi" w:cstheme="minorHAnsi"/>
          <w:sz w:val="24"/>
          <w:szCs w:val="24"/>
        </w:rPr>
      </w:pPr>
      <w:r w:rsidRPr="004566C9">
        <w:rPr>
          <w:rFonts w:asciiTheme="minorHAnsi" w:eastAsia="Trebuchet MS Bold" w:hAnsiTheme="minorHAnsi" w:cstheme="minorHAnsi"/>
          <w:sz w:val="24"/>
          <w:szCs w:val="24"/>
        </w:rPr>
        <w:t>Implement Asset M</w:t>
      </w:r>
      <w:r w:rsidR="0044033D" w:rsidRPr="004566C9">
        <w:rPr>
          <w:rFonts w:asciiTheme="minorHAnsi" w:eastAsia="Trebuchet MS Bold" w:hAnsiTheme="minorHAnsi" w:cstheme="minorHAnsi"/>
          <w:sz w:val="24"/>
          <w:szCs w:val="24"/>
        </w:rPr>
        <w:t>anagement Action Plans</w:t>
      </w:r>
    </w:p>
    <w:p w14:paraId="1A9BA408" w14:textId="77777777" w:rsidR="0044033D" w:rsidRPr="004566C9" w:rsidRDefault="0044033D" w:rsidP="0044033D">
      <w:pPr>
        <w:pStyle w:val="NoSpacing"/>
        <w:suppressAutoHyphens/>
        <w:spacing w:line="276" w:lineRule="auto"/>
        <w:rPr>
          <w:rFonts w:asciiTheme="minorHAnsi" w:eastAsia="Trebuchet MS Bold" w:hAnsiTheme="minorHAnsi" w:cstheme="minorHAnsi"/>
          <w:b/>
          <w:sz w:val="24"/>
          <w:szCs w:val="24"/>
        </w:rPr>
      </w:pPr>
      <w:r w:rsidRPr="004566C9">
        <w:rPr>
          <w:rFonts w:asciiTheme="minorHAnsi" w:eastAsia="Trebuchet MS Bold" w:hAnsiTheme="minorHAnsi" w:cstheme="minorHAnsi"/>
          <w:b/>
          <w:sz w:val="24"/>
          <w:szCs w:val="24"/>
        </w:rPr>
        <w:t>Additional Category:</w:t>
      </w:r>
      <w:r w:rsidRPr="004566C9">
        <w:rPr>
          <w:rFonts w:asciiTheme="minorHAnsi" w:eastAsia="Trebuchet MS Bold" w:hAnsiTheme="minorHAnsi" w:cstheme="minorHAnsi"/>
          <w:b/>
          <w:sz w:val="24"/>
          <w:szCs w:val="24"/>
        </w:rPr>
        <w:tab/>
      </w:r>
      <w:r w:rsidR="004566C9" w:rsidRPr="004566C9">
        <w:rPr>
          <w:rFonts w:asciiTheme="minorHAnsi" w:eastAsia="Trebuchet MS Bold" w:hAnsiTheme="minorHAnsi" w:cstheme="minorHAnsi"/>
          <w:sz w:val="24"/>
          <w:szCs w:val="24"/>
        </w:rPr>
        <w:t xml:space="preserve"> </w:t>
      </w:r>
      <w:r w:rsidR="004566C9">
        <w:rPr>
          <w:rFonts w:asciiTheme="minorHAnsi" w:eastAsia="Trebuchet MS Bold" w:hAnsiTheme="minorHAnsi" w:cstheme="minorHAnsi"/>
          <w:sz w:val="24"/>
          <w:szCs w:val="24"/>
        </w:rPr>
        <w:tab/>
      </w:r>
      <w:r w:rsidR="004566C9" w:rsidRPr="004566C9">
        <w:rPr>
          <w:rFonts w:asciiTheme="minorHAnsi" w:eastAsia="Trebuchet MS Bold" w:hAnsiTheme="minorHAnsi" w:cstheme="minorHAnsi"/>
          <w:sz w:val="24"/>
          <w:szCs w:val="24"/>
        </w:rPr>
        <w:t>Local Development</w:t>
      </w:r>
      <w:r w:rsidR="004566C9">
        <w:rPr>
          <w:rFonts w:asciiTheme="minorHAnsi" w:eastAsia="Trebuchet MS Bold" w:hAnsiTheme="minorHAnsi" w:cstheme="minorHAnsi"/>
          <w:b/>
          <w:sz w:val="24"/>
          <w:szCs w:val="24"/>
        </w:rPr>
        <w:t xml:space="preserve"> </w:t>
      </w:r>
      <w:r w:rsidR="004566C9" w:rsidRPr="004566C9">
        <w:rPr>
          <w:rFonts w:asciiTheme="minorHAnsi" w:eastAsia="Trebuchet MS Bold" w:hAnsiTheme="minorHAnsi" w:cstheme="minorHAnsi"/>
          <w:sz w:val="24"/>
          <w:szCs w:val="24"/>
        </w:rPr>
        <w:t>Finance</w:t>
      </w:r>
      <w:r w:rsidR="00F51627">
        <w:rPr>
          <w:rFonts w:asciiTheme="minorHAnsi" w:eastAsia="Trebuchet MS Bold" w:hAnsiTheme="minorHAnsi" w:cstheme="minorHAnsi"/>
          <w:sz w:val="24"/>
          <w:szCs w:val="24"/>
        </w:rPr>
        <w:t xml:space="preserve"> Practice</w:t>
      </w:r>
    </w:p>
    <w:p w14:paraId="5FF07B34" w14:textId="77777777" w:rsidR="0044033D" w:rsidRPr="004566C9" w:rsidRDefault="0044033D" w:rsidP="0044033D">
      <w:pPr>
        <w:pStyle w:val="NoSpacing"/>
        <w:suppressAutoHyphens/>
        <w:spacing w:line="276" w:lineRule="auto"/>
        <w:rPr>
          <w:rFonts w:asciiTheme="minorHAnsi" w:eastAsia="Trebuchet MS Bold" w:hAnsiTheme="minorHAnsi" w:cstheme="minorHAnsi"/>
          <w:sz w:val="24"/>
          <w:szCs w:val="24"/>
        </w:rPr>
      </w:pPr>
      <w:r w:rsidRPr="004566C9">
        <w:rPr>
          <w:rFonts w:asciiTheme="minorHAnsi" w:eastAsia="Trebuchet MS Bold" w:hAnsiTheme="minorHAnsi" w:cstheme="minorHAnsi"/>
          <w:b/>
          <w:sz w:val="24"/>
          <w:szCs w:val="24"/>
        </w:rPr>
        <w:t>Type of Contract:</w:t>
      </w:r>
      <w:r w:rsidR="004566C9" w:rsidRPr="004566C9">
        <w:rPr>
          <w:rFonts w:asciiTheme="minorHAnsi" w:eastAsia="Trebuchet MS Bold" w:hAnsiTheme="minorHAnsi" w:cstheme="minorHAnsi"/>
          <w:b/>
          <w:sz w:val="24"/>
          <w:szCs w:val="24"/>
        </w:rPr>
        <w:tab/>
      </w:r>
      <w:r w:rsidR="004566C9" w:rsidRPr="004566C9">
        <w:rPr>
          <w:rFonts w:asciiTheme="minorHAnsi" w:eastAsia="Trebuchet MS Bold" w:hAnsiTheme="minorHAnsi" w:cstheme="minorHAnsi"/>
          <w:b/>
          <w:sz w:val="24"/>
          <w:szCs w:val="24"/>
        </w:rPr>
        <w:tab/>
      </w:r>
      <w:r w:rsidRPr="004566C9">
        <w:rPr>
          <w:rFonts w:asciiTheme="minorHAnsi" w:eastAsia="Trebuchet MS Bold" w:hAnsiTheme="minorHAnsi" w:cstheme="minorHAnsi"/>
          <w:sz w:val="24"/>
          <w:szCs w:val="24"/>
        </w:rPr>
        <w:t xml:space="preserve">Individual Consultant (national)  </w:t>
      </w:r>
    </w:p>
    <w:p w14:paraId="27B371DA" w14:textId="77777777" w:rsidR="0044033D" w:rsidRPr="004566C9" w:rsidRDefault="0044033D" w:rsidP="0044033D">
      <w:pPr>
        <w:pStyle w:val="NoSpacing"/>
        <w:suppressAutoHyphens/>
        <w:spacing w:line="276" w:lineRule="auto"/>
        <w:rPr>
          <w:rFonts w:asciiTheme="minorHAnsi" w:eastAsia="Trebuchet MS Bold" w:hAnsiTheme="minorHAnsi" w:cstheme="minorHAnsi"/>
          <w:sz w:val="24"/>
          <w:szCs w:val="24"/>
        </w:rPr>
      </w:pPr>
      <w:r w:rsidRPr="004566C9">
        <w:rPr>
          <w:rFonts w:asciiTheme="minorHAnsi" w:hAnsiTheme="minorHAnsi" w:cstheme="minorHAnsi"/>
          <w:b/>
          <w:sz w:val="24"/>
          <w:szCs w:val="24"/>
        </w:rPr>
        <w:t>Languages Required:</w:t>
      </w:r>
      <w:r w:rsidR="004566C9" w:rsidRPr="004566C9">
        <w:rPr>
          <w:rFonts w:asciiTheme="minorHAnsi" w:eastAsia="Trebuchet MS Bold" w:hAnsiTheme="minorHAnsi" w:cstheme="minorHAnsi"/>
          <w:b/>
          <w:sz w:val="24"/>
          <w:szCs w:val="24"/>
        </w:rPr>
        <w:tab/>
      </w:r>
      <w:r w:rsidR="00F96A92">
        <w:rPr>
          <w:rFonts w:asciiTheme="minorHAnsi" w:eastAsia="Trebuchet MS Bold" w:hAnsiTheme="minorHAnsi" w:cstheme="minorHAnsi"/>
          <w:b/>
          <w:sz w:val="24"/>
          <w:szCs w:val="24"/>
        </w:rPr>
        <w:tab/>
      </w:r>
      <w:r w:rsidRPr="004566C9">
        <w:rPr>
          <w:rFonts w:asciiTheme="minorHAnsi" w:eastAsia="Trebuchet MS Bold" w:hAnsiTheme="minorHAnsi" w:cstheme="minorHAnsi"/>
          <w:sz w:val="24"/>
          <w:szCs w:val="24"/>
        </w:rPr>
        <w:t xml:space="preserve">English </w:t>
      </w:r>
    </w:p>
    <w:p w14:paraId="2A238A9E" w14:textId="77777777" w:rsidR="0044033D" w:rsidRPr="004566C9" w:rsidRDefault="0044033D" w:rsidP="0044033D">
      <w:pPr>
        <w:pStyle w:val="NoSpacing"/>
        <w:suppressAutoHyphens/>
        <w:spacing w:line="276" w:lineRule="auto"/>
        <w:rPr>
          <w:rFonts w:asciiTheme="minorHAnsi" w:eastAsia="Trebuchet MS Bold" w:hAnsiTheme="minorHAnsi" w:cstheme="minorHAnsi"/>
          <w:b/>
          <w:sz w:val="24"/>
          <w:szCs w:val="24"/>
        </w:rPr>
      </w:pPr>
      <w:r w:rsidRPr="004566C9">
        <w:rPr>
          <w:rFonts w:asciiTheme="minorHAnsi" w:hAnsiTheme="minorHAnsi" w:cstheme="minorHAnsi"/>
          <w:b/>
          <w:sz w:val="24"/>
          <w:szCs w:val="24"/>
        </w:rPr>
        <w:t>Starting date:</w:t>
      </w:r>
      <w:r w:rsidR="004566C9" w:rsidRPr="004566C9">
        <w:rPr>
          <w:rFonts w:asciiTheme="minorHAnsi" w:eastAsia="Trebuchet MS Bold" w:hAnsiTheme="minorHAnsi" w:cstheme="minorHAnsi"/>
          <w:b/>
          <w:sz w:val="24"/>
          <w:szCs w:val="24"/>
        </w:rPr>
        <w:tab/>
      </w:r>
      <w:r w:rsidR="004566C9" w:rsidRPr="004566C9">
        <w:rPr>
          <w:rFonts w:asciiTheme="minorHAnsi" w:eastAsia="Trebuchet MS Bold" w:hAnsiTheme="minorHAnsi" w:cstheme="minorHAnsi"/>
          <w:b/>
          <w:sz w:val="24"/>
          <w:szCs w:val="24"/>
        </w:rPr>
        <w:tab/>
      </w:r>
      <w:r w:rsidR="00F96A92">
        <w:rPr>
          <w:rFonts w:asciiTheme="minorHAnsi" w:eastAsia="Trebuchet MS Bold" w:hAnsiTheme="minorHAnsi" w:cstheme="minorHAnsi"/>
          <w:b/>
          <w:sz w:val="24"/>
          <w:szCs w:val="24"/>
        </w:rPr>
        <w:tab/>
      </w:r>
      <w:r w:rsidRPr="004566C9">
        <w:rPr>
          <w:rFonts w:asciiTheme="minorHAnsi" w:eastAsia="Trebuchet MS Bold" w:hAnsiTheme="minorHAnsi" w:cstheme="minorHAnsi"/>
          <w:sz w:val="24"/>
          <w:szCs w:val="24"/>
        </w:rPr>
        <w:t>Upon signing contract</w:t>
      </w:r>
      <w:r w:rsidRPr="004566C9">
        <w:rPr>
          <w:rFonts w:asciiTheme="minorHAnsi" w:eastAsia="Trebuchet MS Bold" w:hAnsiTheme="minorHAnsi" w:cstheme="minorHAnsi"/>
          <w:b/>
          <w:sz w:val="24"/>
          <w:szCs w:val="24"/>
        </w:rPr>
        <w:t xml:space="preserve"> </w:t>
      </w:r>
    </w:p>
    <w:p w14:paraId="3089A1BF" w14:textId="4C15EF2C" w:rsidR="0044033D" w:rsidRPr="004566C9" w:rsidRDefault="0044033D" w:rsidP="0044033D">
      <w:pPr>
        <w:pStyle w:val="NoSpacing"/>
        <w:suppressAutoHyphens/>
        <w:spacing w:line="276" w:lineRule="auto"/>
        <w:ind w:left="4320" w:hanging="4320"/>
        <w:rPr>
          <w:rFonts w:asciiTheme="minorHAnsi" w:eastAsia="Trebuchet MS Bold" w:hAnsiTheme="minorHAnsi" w:cstheme="minorHAnsi"/>
          <w:b/>
          <w:sz w:val="24"/>
          <w:szCs w:val="24"/>
        </w:rPr>
      </w:pPr>
      <w:r w:rsidRPr="004566C9">
        <w:rPr>
          <w:rFonts w:asciiTheme="minorHAnsi" w:hAnsiTheme="minorHAnsi" w:cstheme="minorHAnsi"/>
          <w:b/>
          <w:sz w:val="24"/>
          <w:szCs w:val="24"/>
        </w:rPr>
        <w:t>Expected Duration of Assignment:</w:t>
      </w:r>
      <w:r w:rsidRPr="004566C9">
        <w:rPr>
          <w:rFonts w:asciiTheme="minorHAnsi" w:eastAsia="Trebuchet MS Bold" w:hAnsiTheme="minorHAnsi" w:cstheme="minorHAnsi"/>
          <w:b/>
          <w:sz w:val="24"/>
          <w:szCs w:val="24"/>
        </w:rPr>
        <w:tab/>
      </w:r>
      <w:r w:rsidR="00890DC2">
        <w:rPr>
          <w:rFonts w:asciiTheme="minorHAnsi" w:eastAsia="Trebuchet MS Bold" w:hAnsiTheme="minorHAnsi" w:cstheme="minorHAnsi"/>
          <w:sz w:val="24"/>
          <w:szCs w:val="24"/>
        </w:rPr>
        <w:t>4</w:t>
      </w:r>
      <w:r w:rsidRPr="004566C9">
        <w:rPr>
          <w:rFonts w:asciiTheme="minorHAnsi" w:eastAsia="Trebuchet MS Bold" w:hAnsiTheme="minorHAnsi" w:cstheme="minorHAnsi"/>
          <w:sz w:val="24"/>
          <w:szCs w:val="24"/>
        </w:rPr>
        <w:t xml:space="preserve"> month</w:t>
      </w:r>
      <w:r w:rsidR="00890DC2">
        <w:rPr>
          <w:rFonts w:asciiTheme="minorHAnsi" w:eastAsia="Trebuchet MS Bold" w:hAnsiTheme="minorHAnsi" w:cstheme="minorHAnsi"/>
          <w:sz w:val="24"/>
          <w:szCs w:val="24"/>
        </w:rPr>
        <w:t xml:space="preserve">s (with maximum of </w:t>
      </w:r>
      <w:r w:rsidR="00757890">
        <w:rPr>
          <w:rFonts w:asciiTheme="minorHAnsi" w:eastAsia="Trebuchet MS Bold" w:hAnsiTheme="minorHAnsi" w:cstheme="minorHAnsi"/>
          <w:sz w:val="24"/>
          <w:szCs w:val="24"/>
        </w:rPr>
        <w:t>8</w:t>
      </w:r>
      <w:r w:rsidR="00890DC2">
        <w:rPr>
          <w:rFonts w:asciiTheme="minorHAnsi" w:eastAsia="Trebuchet MS Bold" w:hAnsiTheme="minorHAnsi" w:cstheme="minorHAnsi"/>
          <w:sz w:val="24"/>
          <w:szCs w:val="24"/>
        </w:rPr>
        <w:t>4</w:t>
      </w:r>
      <w:r w:rsidRPr="004566C9">
        <w:rPr>
          <w:rFonts w:asciiTheme="minorHAnsi" w:eastAsia="Trebuchet MS Bold" w:hAnsiTheme="minorHAnsi" w:cstheme="minorHAnsi"/>
          <w:sz w:val="24"/>
          <w:szCs w:val="24"/>
        </w:rPr>
        <w:t xml:space="preserve"> working days)</w:t>
      </w:r>
      <w:r w:rsidRPr="004566C9">
        <w:rPr>
          <w:rFonts w:asciiTheme="minorHAnsi" w:eastAsia="Trebuchet MS Bold" w:hAnsiTheme="minorHAnsi" w:cstheme="minorHAnsi"/>
          <w:b/>
          <w:sz w:val="24"/>
          <w:szCs w:val="24"/>
        </w:rPr>
        <w:t xml:space="preserve"> </w:t>
      </w:r>
    </w:p>
    <w:p w14:paraId="2B0EE7C4" w14:textId="77777777" w:rsidR="0044033D" w:rsidRPr="004566C9" w:rsidRDefault="0044033D" w:rsidP="00BF37DE">
      <w:pPr>
        <w:jc w:val="center"/>
        <w:rPr>
          <w:rFonts w:cstheme="minorHAnsi"/>
          <w:b/>
          <w:sz w:val="24"/>
          <w:szCs w:val="24"/>
          <w:lang w:val="en-US"/>
        </w:rPr>
      </w:pPr>
    </w:p>
    <w:p w14:paraId="75DE19B3" w14:textId="77777777" w:rsidR="00D848D9" w:rsidRPr="004566C9" w:rsidRDefault="002A2287" w:rsidP="00F96A92">
      <w:pPr>
        <w:jc w:val="center"/>
        <w:rPr>
          <w:rFonts w:cstheme="minorHAnsi"/>
          <w:b/>
          <w:sz w:val="24"/>
          <w:szCs w:val="24"/>
          <w:lang w:val="en-US"/>
        </w:rPr>
      </w:pPr>
      <w:r w:rsidRPr="004566C9">
        <w:rPr>
          <w:rFonts w:cstheme="minorHAnsi"/>
          <w:b/>
          <w:sz w:val="24"/>
          <w:szCs w:val="24"/>
          <w:lang w:val="en-US"/>
        </w:rPr>
        <w:t>Consultancy Terms of Reference for Asset Management Specialist</w:t>
      </w:r>
    </w:p>
    <w:p w14:paraId="648CDD83" w14:textId="77777777" w:rsidR="00F96A92" w:rsidRDefault="00F96A92" w:rsidP="00D848D9">
      <w:pPr>
        <w:rPr>
          <w:rFonts w:cstheme="minorHAnsi"/>
          <w:b/>
          <w:sz w:val="24"/>
          <w:szCs w:val="24"/>
          <w:lang w:val="en-US"/>
        </w:rPr>
      </w:pPr>
    </w:p>
    <w:p w14:paraId="0B1AE39A" w14:textId="77777777" w:rsidR="002A2287" w:rsidRPr="004566C9" w:rsidRDefault="002A2287" w:rsidP="00D848D9">
      <w:pPr>
        <w:rPr>
          <w:rFonts w:cstheme="minorHAnsi"/>
          <w:b/>
          <w:sz w:val="24"/>
          <w:szCs w:val="24"/>
          <w:lang w:val="en-US"/>
        </w:rPr>
      </w:pPr>
      <w:r w:rsidRPr="004566C9">
        <w:rPr>
          <w:rFonts w:cstheme="minorHAnsi"/>
          <w:b/>
          <w:sz w:val="24"/>
          <w:szCs w:val="24"/>
          <w:lang w:val="en-US"/>
        </w:rPr>
        <w:t>Background</w:t>
      </w:r>
      <w:r w:rsidR="00D848D9" w:rsidRPr="004566C9">
        <w:rPr>
          <w:rFonts w:cstheme="minorHAnsi"/>
          <w:b/>
          <w:sz w:val="24"/>
          <w:szCs w:val="24"/>
          <w:lang w:val="en-US"/>
        </w:rPr>
        <w:t xml:space="preserve"> and Objectives</w:t>
      </w:r>
    </w:p>
    <w:tbl>
      <w:tblPr>
        <w:tblStyle w:val="TableGrid"/>
        <w:tblW w:w="10170" w:type="dxa"/>
        <w:tblInd w:w="-455" w:type="dxa"/>
        <w:tblLook w:val="04A0" w:firstRow="1" w:lastRow="0" w:firstColumn="1" w:lastColumn="0" w:noHBand="0" w:noVBand="1"/>
      </w:tblPr>
      <w:tblGrid>
        <w:gridCol w:w="10170"/>
      </w:tblGrid>
      <w:tr w:rsidR="00FC27B9" w:rsidRPr="004566C9" w14:paraId="5B342DCC" w14:textId="77777777" w:rsidTr="00FC27B9">
        <w:tc>
          <w:tcPr>
            <w:tcW w:w="10170" w:type="dxa"/>
          </w:tcPr>
          <w:p w14:paraId="219A4BD6" w14:textId="77777777" w:rsidR="00FC27B9" w:rsidRPr="004566C9" w:rsidRDefault="00FC27B9" w:rsidP="00FC27B9">
            <w:pPr>
              <w:jc w:val="both"/>
              <w:rPr>
                <w:rFonts w:cstheme="minorHAnsi"/>
                <w:sz w:val="24"/>
                <w:szCs w:val="24"/>
              </w:rPr>
            </w:pPr>
            <w:r w:rsidRPr="004566C9">
              <w:rPr>
                <w:rFonts w:cstheme="minorHAnsi"/>
                <w:sz w:val="24"/>
                <w:szCs w:val="24"/>
              </w:rPr>
              <w:t xml:space="preserve">The </w:t>
            </w:r>
            <w:r w:rsidRPr="0091226F">
              <w:rPr>
                <w:rFonts w:cstheme="minorHAnsi"/>
                <w:sz w:val="24"/>
                <w:szCs w:val="24"/>
              </w:rPr>
              <w:t>United Nations Department for Economic and Social Affairs (UN DESA)</w:t>
            </w:r>
            <w:r w:rsidRPr="004566C9">
              <w:rPr>
                <w:rFonts w:cstheme="minorHAnsi"/>
                <w:sz w:val="24"/>
                <w:szCs w:val="24"/>
              </w:rPr>
              <w:t xml:space="preserve"> holds up the development pillar of the UN Secretariat. It has the mandate to promote the social, economic and environmental dimensions of sustainable development. UN DESA collaborates closely with its partners at regional and country levels in helping countries to formulate and implement national sustainable development strategies</w:t>
            </w:r>
            <w:r w:rsidR="003079A8">
              <w:rPr>
                <w:rFonts w:cstheme="minorHAnsi"/>
                <w:sz w:val="24"/>
                <w:szCs w:val="24"/>
                <w:lang w:val="en-US"/>
              </w:rPr>
              <w:t xml:space="preserve"> in support of the United Nations Sustainable Development Goals (SDGs)</w:t>
            </w:r>
            <w:r w:rsidRPr="004566C9">
              <w:rPr>
                <w:rFonts w:cstheme="minorHAnsi"/>
                <w:sz w:val="24"/>
                <w:szCs w:val="24"/>
              </w:rPr>
              <w:t xml:space="preserve">. UN DESA’s work promotes and supports international cooperation for sustainable development. It addresses a range of cross-cutting issues that affect peoples’ lives and livelihoods, especially the most vulnerable. </w:t>
            </w:r>
            <w:r w:rsidRPr="004566C9">
              <w:rPr>
                <w:rFonts w:cstheme="minorHAnsi"/>
                <w:sz w:val="24"/>
                <w:szCs w:val="24"/>
                <w:lang w:val="en-US"/>
              </w:rPr>
              <w:t xml:space="preserve"> On the other hand, the </w:t>
            </w:r>
            <w:r w:rsidRPr="004566C9">
              <w:rPr>
                <w:rFonts w:cstheme="minorHAnsi"/>
                <w:b/>
                <w:sz w:val="24"/>
                <w:szCs w:val="24"/>
              </w:rPr>
              <w:t>United Nations Capital Development Fund (UNCDF</w:t>
            </w:r>
            <w:r w:rsidRPr="004566C9">
              <w:rPr>
                <w:rFonts w:cstheme="minorHAnsi"/>
                <w:sz w:val="24"/>
                <w:szCs w:val="24"/>
              </w:rPr>
              <w:t>) is a UN organization with a capital mandate (unique in the UN System) focused on reducing poverty and inequality first and foremost in the least developed countries (“</w:t>
            </w:r>
            <w:proofErr w:type="gramStart"/>
            <w:r w:rsidRPr="004566C9">
              <w:rPr>
                <w:rFonts w:cstheme="minorHAnsi"/>
                <w:sz w:val="24"/>
                <w:szCs w:val="24"/>
              </w:rPr>
              <w:t>LDC”s</w:t>
            </w:r>
            <w:proofErr w:type="gramEnd"/>
            <w:r w:rsidRPr="004566C9">
              <w:rPr>
                <w:rFonts w:cstheme="minorHAnsi"/>
                <w:sz w:val="24"/>
                <w:szCs w:val="24"/>
              </w:rPr>
              <w:t xml:space="preserve">).  UNCDF develops and tests out financial models which mobilize and recycle domestic resources to meet local needs and which raise investor confidence in these local economies so that they can become </w:t>
            </w:r>
            <w:proofErr w:type="spellStart"/>
            <w:r w:rsidRPr="004566C9">
              <w:rPr>
                <w:rFonts w:cstheme="minorHAnsi"/>
                <w:sz w:val="24"/>
                <w:szCs w:val="24"/>
              </w:rPr>
              <w:t>centres</w:t>
            </w:r>
            <w:proofErr w:type="spellEnd"/>
            <w:r w:rsidRPr="004566C9">
              <w:rPr>
                <w:rFonts w:cstheme="minorHAnsi"/>
                <w:sz w:val="24"/>
                <w:szCs w:val="24"/>
              </w:rPr>
              <w:t xml:space="preserve"> of growth. UNCDF works with local governments, promoting financial and fiscal accountability to its citizens through local development funds, performance-based grant systems, structured project finance, and by strengthening local revenue streams. It also supports accountable planning, budgeting, and decision-making at the local level, recognizing the importance of having decisions about resources being made locally, and those resources being spent or invested locally. </w:t>
            </w:r>
          </w:p>
          <w:p w14:paraId="375C0FC2" w14:textId="77777777" w:rsidR="008F6C3A" w:rsidRPr="004566C9" w:rsidRDefault="008F6C3A" w:rsidP="00FC27B9">
            <w:pPr>
              <w:jc w:val="both"/>
              <w:rPr>
                <w:rFonts w:cstheme="minorHAnsi"/>
                <w:sz w:val="24"/>
                <w:szCs w:val="24"/>
              </w:rPr>
            </w:pPr>
          </w:p>
          <w:p w14:paraId="61D55619" w14:textId="77777777" w:rsidR="003079A8" w:rsidRPr="00890DC2" w:rsidRDefault="003E0556" w:rsidP="00890DC2">
            <w:pPr>
              <w:pStyle w:val="paragraph"/>
              <w:ind w:right="-15"/>
              <w:jc w:val="both"/>
              <w:textAlignment w:val="baseline"/>
              <w:rPr>
                <w:rFonts w:asciiTheme="minorHAnsi" w:eastAsiaTheme="minorHAnsi" w:hAnsiTheme="minorHAnsi" w:cstheme="minorHAnsi"/>
                <w:lang w:val="x-none" w:eastAsia="en-US"/>
              </w:rPr>
            </w:pPr>
            <w:r w:rsidRPr="00890DC2">
              <w:rPr>
                <w:rFonts w:asciiTheme="minorHAnsi" w:eastAsiaTheme="minorHAnsi" w:hAnsiTheme="minorHAnsi" w:cstheme="minorHAnsi"/>
                <w:lang w:val="x-none" w:eastAsia="en-US"/>
              </w:rPr>
              <w:t xml:space="preserve">The Financing for </w:t>
            </w:r>
            <w:r w:rsidR="003079A8" w:rsidRPr="00890DC2">
              <w:rPr>
                <w:rFonts w:asciiTheme="minorHAnsi" w:eastAsiaTheme="minorHAnsi" w:hAnsiTheme="minorHAnsi" w:cstheme="minorHAnsi"/>
                <w:lang w:val="x-none" w:eastAsia="en-US"/>
              </w:rPr>
              <w:t xml:space="preserve">Sustainable </w:t>
            </w:r>
            <w:r w:rsidRPr="00890DC2">
              <w:rPr>
                <w:rFonts w:asciiTheme="minorHAnsi" w:eastAsiaTheme="minorHAnsi" w:hAnsiTheme="minorHAnsi" w:cstheme="minorHAnsi"/>
                <w:lang w:val="x-none" w:eastAsia="en-US"/>
              </w:rPr>
              <w:t xml:space="preserve">Development Office of the United Nations Department of Economic and Social Affairs (UN-DESA) in collaboration with the United Nations Capital Development Fund (UNCDF) are </w:t>
            </w:r>
            <w:r w:rsidR="003079A8" w:rsidRPr="00890DC2">
              <w:rPr>
                <w:rFonts w:asciiTheme="minorHAnsi" w:eastAsiaTheme="minorHAnsi" w:hAnsiTheme="minorHAnsi" w:cstheme="minorHAnsi"/>
                <w:lang w:val="x-none" w:eastAsia="en-US"/>
              </w:rPr>
              <w:t xml:space="preserve">enhancing </w:t>
            </w:r>
            <w:r w:rsidRPr="00890DC2">
              <w:rPr>
                <w:rFonts w:asciiTheme="minorHAnsi" w:eastAsiaTheme="minorHAnsi" w:hAnsiTheme="minorHAnsi" w:cstheme="minorHAnsi"/>
                <w:lang w:val="x-none" w:eastAsia="en-US"/>
              </w:rPr>
              <w:t xml:space="preserve">the financing for sustainable development at the local level through the development of </w:t>
            </w:r>
            <w:r w:rsidR="003079A8" w:rsidRPr="00890DC2">
              <w:rPr>
                <w:rFonts w:asciiTheme="minorHAnsi" w:eastAsiaTheme="minorHAnsi" w:hAnsiTheme="minorHAnsi" w:cstheme="minorHAnsi"/>
                <w:lang w:val="x-none" w:eastAsia="en-US"/>
              </w:rPr>
              <w:t xml:space="preserve">subnational </w:t>
            </w:r>
            <w:r w:rsidRPr="00890DC2">
              <w:rPr>
                <w:rFonts w:asciiTheme="minorHAnsi" w:eastAsiaTheme="minorHAnsi" w:hAnsiTheme="minorHAnsi" w:cstheme="minorHAnsi"/>
                <w:lang w:val="x-none" w:eastAsia="en-US"/>
              </w:rPr>
              <w:t xml:space="preserve">asset management </w:t>
            </w:r>
            <w:r w:rsidR="003079A8" w:rsidRPr="00890DC2">
              <w:rPr>
                <w:rFonts w:asciiTheme="minorHAnsi" w:eastAsiaTheme="minorHAnsi" w:hAnsiTheme="minorHAnsi" w:cstheme="minorHAnsi"/>
                <w:lang w:val="x-none" w:eastAsia="en-US"/>
              </w:rPr>
              <w:t>action plans (AMAPs) in</w:t>
            </w:r>
            <w:r w:rsidRPr="00890DC2">
              <w:rPr>
                <w:rFonts w:asciiTheme="minorHAnsi" w:eastAsiaTheme="minorHAnsi" w:hAnsiTheme="minorHAnsi" w:cstheme="minorHAnsi"/>
                <w:lang w:val="x-none" w:eastAsia="en-US"/>
              </w:rPr>
              <w:t xml:space="preserve"> the least developed countries project. </w:t>
            </w:r>
            <w:r w:rsidR="003079A8" w:rsidRPr="00890DC2">
              <w:rPr>
                <w:rFonts w:asciiTheme="minorHAnsi" w:eastAsiaTheme="minorHAnsi" w:hAnsiTheme="minorHAnsi" w:cstheme="minorHAnsi"/>
                <w:lang w:val="x-none" w:eastAsia="en-US"/>
              </w:rPr>
              <w:t xml:space="preserve">The project aims to address the lack of systematic and long-term asset management at the municipal level in LDCs. Pilot LDCs include Uganda, Tanzania, Bangladesh and Nepal. The ultimate objective of improving subnational asset management is to help local governments meet a required level of basic services, in the most cost-effective manner, through the efficient and farsighted management of physical assets (land, buildings, infrastructure) for present and future customers.  The project will follow </w:t>
            </w:r>
            <w:r w:rsidR="003079A8" w:rsidRPr="00890DC2">
              <w:rPr>
                <w:rFonts w:asciiTheme="minorHAnsi" w:eastAsiaTheme="minorHAnsi" w:hAnsiTheme="minorHAnsi" w:cstheme="minorHAnsi"/>
                <w:lang w:val="x-none" w:eastAsia="en-US"/>
              </w:rPr>
              <w:lastRenderedPageBreak/>
              <w:t>a four-pronged strategy, consisting of (</w:t>
            </w:r>
            <w:proofErr w:type="spellStart"/>
            <w:r w:rsidR="003079A8" w:rsidRPr="00890DC2">
              <w:rPr>
                <w:rFonts w:asciiTheme="minorHAnsi" w:eastAsiaTheme="minorHAnsi" w:hAnsiTheme="minorHAnsi" w:cstheme="minorHAnsi"/>
                <w:lang w:val="x-none" w:eastAsia="en-US"/>
              </w:rPr>
              <w:t>i</w:t>
            </w:r>
            <w:proofErr w:type="spellEnd"/>
            <w:r w:rsidR="003079A8" w:rsidRPr="00890DC2">
              <w:rPr>
                <w:rFonts w:asciiTheme="minorHAnsi" w:eastAsiaTheme="minorHAnsi" w:hAnsiTheme="minorHAnsi" w:cstheme="minorHAnsi"/>
                <w:lang w:val="x-none" w:eastAsia="en-US"/>
              </w:rPr>
              <w:t xml:space="preserve">) helping target countries assess the needs of their municipalities in asset management by training central government officials in the application of a diagnostic tool to review municipal assets in a holistic and integrated way and identifying critical areas for improvements; (ii) training municipal officials in the formulation and implementation of customized asset management action plans (AMAPs) that can be effectively linked to a medium-term budget and a long-term sustainable development strategy; (iii) increasing the dialogue among different stakeholders, in particular between central government agencies and municipal authorities to better understand the impact of existing policies, laws and regulations on municipal asset management and explore areas of reform and improvement; and (iv) sharing lessons learned and general policy recommendations with other LDCs. </w:t>
            </w:r>
          </w:p>
          <w:p w14:paraId="5054E801" w14:textId="77777777" w:rsidR="003E0556" w:rsidRPr="004566C9" w:rsidRDefault="003079A8" w:rsidP="003E0556">
            <w:pPr>
              <w:jc w:val="both"/>
              <w:rPr>
                <w:rFonts w:cstheme="minorHAnsi"/>
                <w:sz w:val="24"/>
                <w:szCs w:val="24"/>
                <w:lang w:val="en-US"/>
              </w:rPr>
            </w:pPr>
            <w:r>
              <w:rPr>
                <w:rFonts w:cstheme="minorHAnsi"/>
                <w:sz w:val="24"/>
                <w:szCs w:val="24"/>
                <w:lang w:val="en-US"/>
              </w:rPr>
              <w:t>In Uganda, t</w:t>
            </w:r>
            <w:r w:rsidR="003E0556" w:rsidRPr="004566C9">
              <w:rPr>
                <w:rFonts w:cstheme="minorHAnsi"/>
                <w:sz w:val="24"/>
                <w:szCs w:val="24"/>
                <w:lang w:val="en-US"/>
              </w:rPr>
              <w:t>he project is partly supported through the</w:t>
            </w:r>
            <w:r w:rsidR="003E0556" w:rsidRPr="004566C9">
              <w:rPr>
                <w:rFonts w:cstheme="minorHAnsi"/>
                <w:sz w:val="24"/>
                <w:szCs w:val="24"/>
              </w:rPr>
              <w:t xml:space="preserve"> Development Initiative for Northern Uganda </w:t>
            </w:r>
            <w:proofErr w:type="spellStart"/>
            <w:r w:rsidR="003E0556" w:rsidRPr="004566C9">
              <w:rPr>
                <w:rFonts w:cstheme="minorHAnsi"/>
                <w:sz w:val="24"/>
                <w:szCs w:val="24"/>
              </w:rPr>
              <w:t>Programme</w:t>
            </w:r>
            <w:proofErr w:type="spellEnd"/>
            <w:r w:rsidR="003E0556" w:rsidRPr="004566C9">
              <w:rPr>
                <w:rFonts w:cstheme="minorHAnsi"/>
                <w:sz w:val="24"/>
                <w:szCs w:val="24"/>
              </w:rPr>
              <w:t xml:space="preserve"> funded by the European Union (EU) under the 11th European Development Fund (EDF)</w:t>
            </w:r>
            <w:r w:rsidR="00F51627">
              <w:rPr>
                <w:rFonts w:cstheme="minorHAnsi"/>
                <w:sz w:val="24"/>
                <w:szCs w:val="24"/>
                <w:lang w:val="en-US"/>
              </w:rPr>
              <w:t xml:space="preserve"> with the aim of building the capacities of local authorities in the core DINU districts to prepare and implement asset management plans</w:t>
            </w:r>
            <w:r w:rsidR="003E0556" w:rsidRPr="004566C9">
              <w:rPr>
                <w:rFonts w:cstheme="minorHAnsi"/>
                <w:sz w:val="24"/>
                <w:szCs w:val="24"/>
                <w:lang w:val="en-US"/>
              </w:rPr>
              <w:t>.</w:t>
            </w:r>
          </w:p>
          <w:p w14:paraId="64554FEB" w14:textId="77777777" w:rsidR="00A506FE" w:rsidRPr="004566C9" w:rsidRDefault="00A506FE" w:rsidP="003E0556">
            <w:pPr>
              <w:jc w:val="both"/>
              <w:rPr>
                <w:rFonts w:cstheme="minorHAnsi"/>
                <w:sz w:val="24"/>
                <w:szCs w:val="24"/>
                <w:lang w:val="en-US"/>
              </w:rPr>
            </w:pPr>
          </w:p>
          <w:p w14:paraId="37E7D73E" w14:textId="181F01B9" w:rsidR="00A506FE" w:rsidRPr="004566C9" w:rsidRDefault="00A506FE" w:rsidP="003E0556">
            <w:pPr>
              <w:jc w:val="both"/>
              <w:rPr>
                <w:rFonts w:cstheme="minorHAnsi"/>
                <w:sz w:val="24"/>
                <w:szCs w:val="24"/>
                <w:lang w:val="en-US"/>
              </w:rPr>
            </w:pPr>
            <w:r w:rsidRPr="004566C9">
              <w:rPr>
                <w:rFonts w:cstheme="minorHAnsi"/>
                <w:sz w:val="24"/>
                <w:szCs w:val="24"/>
                <w:lang w:val="en-US"/>
              </w:rPr>
              <w:t xml:space="preserve">The project has so far supported the </w:t>
            </w:r>
            <w:r w:rsidRPr="004566C9">
              <w:rPr>
                <w:rFonts w:cstheme="minorHAnsi"/>
                <w:sz w:val="24"/>
                <w:szCs w:val="24"/>
              </w:rPr>
              <w:t xml:space="preserve">local Government </w:t>
            </w:r>
            <w:r w:rsidRPr="004566C9">
              <w:rPr>
                <w:rFonts w:cstheme="minorHAnsi"/>
                <w:sz w:val="24"/>
                <w:szCs w:val="24"/>
                <w:lang w:val="en-US"/>
              </w:rPr>
              <w:t xml:space="preserve">of </w:t>
            </w:r>
            <w:proofErr w:type="spellStart"/>
            <w:r w:rsidRPr="004566C9">
              <w:rPr>
                <w:rFonts w:cstheme="minorHAnsi"/>
                <w:sz w:val="24"/>
                <w:szCs w:val="24"/>
                <w:lang w:val="en-US"/>
              </w:rPr>
              <w:t>Mbale</w:t>
            </w:r>
            <w:proofErr w:type="spellEnd"/>
            <w:r w:rsidRPr="004566C9">
              <w:rPr>
                <w:rFonts w:cstheme="minorHAnsi"/>
                <w:sz w:val="24"/>
                <w:szCs w:val="24"/>
                <w:lang w:val="en-US"/>
              </w:rPr>
              <w:t xml:space="preserve">, </w:t>
            </w:r>
            <w:proofErr w:type="spellStart"/>
            <w:r w:rsidRPr="004566C9">
              <w:rPr>
                <w:rFonts w:cstheme="minorHAnsi"/>
                <w:sz w:val="24"/>
                <w:szCs w:val="24"/>
                <w:lang w:val="en-US"/>
              </w:rPr>
              <w:t>Yumbe</w:t>
            </w:r>
            <w:proofErr w:type="spellEnd"/>
            <w:r w:rsidRPr="004566C9">
              <w:rPr>
                <w:rFonts w:cstheme="minorHAnsi"/>
                <w:sz w:val="24"/>
                <w:szCs w:val="24"/>
                <w:lang w:val="en-US"/>
              </w:rPr>
              <w:t xml:space="preserve"> and Moroto </w:t>
            </w:r>
            <w:r w:rsidRPr="004566C9">
              <w:rPr>
                <w:rFonts w:cstheme="minorHAnsi"/>
                <w:sz w:val="24"/>
                <w:szCs w:val="24"/>
              </w:rPr>
              <w:t>assess their current level of asset management by reviewing their assets in a holistic and integrated way and analyzing the role and potential of different stakeholders</w:t>
            </w:r>
            <w:r w:rsidRPr="004566C9">
              <w:rPr>
                <w:rFonts w:cstheme="minorHAnsi"/>
                <w:sz w:val="24"/>
                <w:szCs w:val="24"/>
                <w:lang w:val="en-US"/>
              </w:rPr>
              <w:t xml:space="preserve">. This was followed by a one-week training for central and local government stakeholders in the development of </w:t>
            </w:r>
            <w:r w:rsidR="006F6386">
              <w:rPr>
                <w:rFonts w:cstheme="minorHAnsi"/>
                <w:sz w:val="24"/>
                <w:szCs w:val="24"/>
                <w:lang w:val="en-US"/>
              </w:rPr>
              <w:t>AMAPs</w:t>
            </w:r>
            <w:r w:rsidRPr="004566C9">
              <w:rPr>
                <w:rFonts w:cstheme="minorHAnsi"/>
                <w:sz w:val="24"/>
                <w:szCs w:val="24"/>
                <w:lang w:val="en-US"/>
              </w:rPr>
              <w:t>.</w:t>
            </w:r>
            <w:r w:rsidR="00603FDC">
              <w:rPr>
                <w:rFonts w:cstheme="minorHAnsi"/>
                <w:sz w:val="24"/>
                <w:szCs w:val="24"/>
                <w:lang w:val="en-US"/>
              </w:rPr>
              <w:t xml:space="preserve"> Some of the local governments trained include: Districts; </w:t>
            </w:r>
            <w:proofErr w:type="spellStart"/>
            <w:r w:rsidR="00603FDC">
              <w:rPr>
                <w:rFonts w:cstheme="minorHAnsi"/>
                <w:sz w:val="24"/>
                <w:szCs w:val="24"/>
                <w:lang w:val="en-US"/>
              </w:rPr>
              <w:t>Amuria</w:t>
            </w:r>
            <w:proofErr w:type="spellEnd"/>
            <w:r w:rsidR="00603FDC">
              <w:rPr>
                <w:rFonts w:cstheme="minorHAnsi"/>
                <w:sz w:val="24"/>
                <w:szCs w:val="24"/>
                <w:lang w:val="en-US"/>
              </w:rPr>
              <w:t xml:space="preserve">, </w:t>
            </w:r>
            <w:proofErr w:type="spellStart"/>
            <w:r w:rsidR="00603FDC">
              <w:rPr>
                <w:rFonts w:cstheme="minorHAnsi"/>
                <w:sz w:val="24"/>
                <w:szCs w:val="24"/>
                <w:lang w:val="en-US"/>
              </w:rPr>
              <w:t>Otuke</w:t>
            </w:r>
            <w:proofErr w:type="spellEnd"/>
            <w:r w:rsidR="00603FDC">
              <w:rPr>
                <w:rFonts w:cstheme="minorHAnsi"/>
                <w:sz w:val="24"/>
                <w:szCs w:val="24"/>
                <w:lang w:val="en-US"/>
              </w:rPr>
              <w:t xml:space="preserve">, </w:t>
            </w:r>
            <w:proofErr w:type="spellStart"/>
            <w:r w:rsidR="00603FDC">
              <w:rPr>
                <w:rFonts w:cstheme="minorHAnsi"/>
                <w:sz w:val="24"/>
                <w:szCs w:val="24"/>
                <w:lang w:val="en-US"/>
              </w:rPr>
              <w:t>Omoro</w:t>
            </w:r>
            <w:proofErr w:type="spellEnd"/>
            <w:r w:rsidR="00603FDC">
              <w:rPr>
                <w:rFonts w:cstheme="minorHAnsi"/>
                <w:sz w:val="24"/>
                <w:szCs w:val="24"/>
                <w:lang w:val="en-US"/>
              </w:rPr>
              <w:t xml:space="preserve">, </w:t>
            </w:r>
            <w:proofErr w:type="spellStart"/>
            <w:r w:rsidR="00603FDC">
              <w:rPr>
                <w:rFonts w:cstheme="minorHAnsi"/>
                <w:sz w:val="24"/>
                <w:szCs w:val="24"/>
                <w:lang w:val="en-US"/>
              </w:rPr>
              <w:t>Yumbe</w:t>
            </w:r>
            <w:proofErr w:type="spellEnd"/>
            <w:r w:rsidR="00603FDC">
              <w:rPr>
                <w:rFonts w:cstheme="minorHAnsi"/>
                <w:sz w:val="24"/>
                <w:szCs w:val="24"/>
                <w:lang w:val="en-US"/>
              </w:rPr>
              <w:t xml:space="preserve">, </w:t>
            </w:r>
            <w:proofErr w:type="spellStart"/>
            <w:r w:rsidR="00603FDC">
              <w:rPr>
                <w:rFonts w:cstheme="minorHAnsi"/>
                <w:sz w:val="24"/>
                <w:szCs w:val="24"/>
                <w:lang w:val="en-US"/>
              </w:rPr>
              <w:t>Amudat</w:t>
            </w:r>
            <w:proofErr w:type="spellEnd"/>
            <w:r w:rsidR="00603FDC">
              <w:rPr>
                <w:rFonts w:cstheme="minorHAnsi"/>
                <w:sz w:val="24"/>
                <w:szCs w:val="24"/>
                <w:lang w:val="en-US"/>
              </w:rPr>
              <w:t xml:space="preserve">. Municipalities: Moroto, </w:t>
            </w:r>
            <w:proofErr w:type="spellStart"/>
            <w:r w:rsidR="00603FDC">
              <w:rPr>
                <w:rFonts w:cstheme="minorHAnsi"/>
                <w:sz w:val="24"/>
                <w:szCs w:val="24"/>
                <w:lang w:val="en-US"/>
              </w:rPr>
              <w:t>Gulu</w:t>
            </w:r>
            <w:proofErr w:type="spellEnd"/>
            <w:r w:rsidR="00603FDC">
              <w:rPr>
                <w:rFonts w:cstheme="minorHAnsi"/>
                <w:sz w:val="24"/>
                <w:szCs w:val="24"/>
                <w:lang w:val="en-US"/>
              </w:rPr>
              <w:t xml:space="preserve">, Hoima and Kasese. </w:t>
            </w:r>
            <w:r w:rsidRPr="004566C9">
              <w:rPr>
                <w:rFonts w:cstheme="minorHAnsi"/>
                <w:sz w:val="24"/>
                <w:szCs w:val="24"/>
                <w:lang w:val="en-US"/>
              </w:rPr>
              <w:t xml:space="preserve"> A number of follow-up actions were agreed with the stakeholders during the training in </w:t>
            </w:r>
            <w:proofErr w:type="spellStart"/>
            <w:r w:rsidRPr="004566C9">
              <w:rPr>
                <w:rFonts w:cstheme="minorHAnsi"/>
                <w:sz w:val="24"/>
                <w:szCs w:val="24"/>
                <w:lang w:val="en-US"/>
              </w:rPr>
              <w:t>Gulu</w:t>
            </w:r>
            <w:proofErr w:type="spellEnd"/>
            <w:r w:rsidRPr="004566C9">
              <w:rPr>
                <w:rFonts w:cstheme="minorHAnsi"/>
                <w:sz w:val="24"/>
                <w:szCs w:val="24"/>
                <w:lang w:val="en-US"/>
              </w:rPr>
              <w:t xml:space="preserve"> and some of these include: (</w:t>
            </w:r>
            <w:proofErr w:type="spellStart"/>
            <w:r w:rsidRPr="004566C9">
              <w:rPr>
                <w:rFonts w:cstheme="minorHAnsi"/>
                <w:sz w:val="24"/>
                <w:szCs w:val="24"/>
                <w:lang w:val="en-US"/>
              </w:rPr>
              <w:t>i</w:t>
            </w:r>
            <w:proofErr w:type="spellEnd"/>
            <w:r w:rsidRPr="004566C9">
              <w:rPr>
                <w:rFonts w:cstheme="minorHAnsi"/>
                <w:sz w:val="24"/>
                <w:szCs w:val="24"/>
                <w:lang w:val="en-US"/>
              </w:rPr>
              <w:t xml:space="preserve">) </w:t>
            </w:r>
            <w:r w:rsidR="006F6386">
              <w:rPr>
                <w:rFonts w:cstheme="minorHAnsi"/>
                <w:sz w:val="24"/>
                <w:szCs w:val="24"/>
                <w:lang w:val="en-US"/>
              </w:rPr>
              <w:t>S</w:t>
            </w:r>
            <w:r w:rsidRPr="004566C9">
              <w:rPr>
                <w:rFonts w:cstheme="minorHAnsi"/>
                <w:sz w:val="24"/>
                <w:szCs w:val="24"/>
                <w:lang w:val="en-US"/>
              </w:rPr>
              <w:t xml:space="preserve">upport Local Governments to develop </w:t>
            </w:r>
            <w:r w:rsidR="006F6386">
              <w:rPr>
                <w:rFonts w:cstheme="minorHAnsi"/>
                <w:sz w:val="24"/>
                <w:szCs w:val="24"/>
                <w:lang w:val="en-US"/>
              </w:rPr>
              <w:t>AMAPs</w:t>
            </w:r>
            <w:r w:rsidRPr="004566C9">
              <w:rPr>
                <w:rFonts w:cstheme="minorHAnsi"/>
                <w:sz w:val="24"/>
                <w:szCs w:val="24"/>
                <w:lang w:val="en-US"/>
              </w:rPr>
              <w:t xml:space="preserve"> (ii) </w:t>
            </w:r>
            <w:r w:rsidR="006F6386">
              <w:rPr>
                <w:rFonts w:cstheme="minorHAnsi"/>
                <w:sz w:val="24"/>
                <w:szCs w:val="24"/>
                <w:lang w:val="en-US"/>
              </w:rPr>
              <w:t xml:space="preserve">Provide </w:t>
            </w:r>
            <w:proofErr w:type="spellStart"/>
            <w:r w:rsidR="006F6386">
              <w:rPr>
                <w:rFonts w:cstheme="minorHAnsi"/>
                <w:sz w:val="24"/>
                <w:szCs w:val="24"/>
                <w:lang w:val="en-US"/>
              </w:rPr>
              <w:t>b</w:t>
            </w:r>
            <w:r w:rsidRPr="004566C9">
              <w:rPr>
                <w:rFonts w:cstheme="minorHAnsi"/>
                <w:sz w:val="24"/>
                <w:szCs w:val="24"/>
                <w:lang w:val="en-US"/>
              </w:rPr>
              <w:t>ackstopp</w:t>
            </w:r>
            <w:proofErr w:type="spellEnd"/>
            <w:r w:rsidRPr="004566C9">
              <w:rPr>
                <w:rFonts w:cstheme="minorHAnsi"/>
                <w:sz w:val="24"/>
                <w:szCs w:val="24"/>
                <w:lang w:val="en-US"/>
              </w:rPr>
              <w:t xml:space="preserve"> support to LGs to Implement the Asset Management Plans and (iii) follow up with central Government for the development of Asset Management </w:t>
            </w:r>
            <w:r w:rsidR="00E34C3C" w:rsidRPr="004566C9">
              <w:rPr>
                <w:rFonts w:cstheme="minorHAnsi"/>
                <w:sz w:val="24"/>
                <w:szCs w:val="24"/>
                <w:lang w:val="en-US"/>
              </w:rPr>
              <w:t>Plan framework</w:t>
            </w:r>
            <w:r w:rsidRPr="004566C9">
              <w:rPr>
                <w:rFonts w:cstheme="minorHAnsi"/>
                <w:sz w:val="24"/>
                <w:szCs w:val="24"/>
                <w:lang w:val="en-US"/>
              </w:rPr>
              <w:t xml:space="preserve"> at national level (iv) </w:t>
            </w:r>
            <w:r w:rsidR="006F6386">
              <w:rPr>
                <w:rFonts w:cstheme="minorHAnsi"/>
                <w:sz w:val="24"/>
                <w:szCs w:val="24"/>
                <w:lang w:val="en-US"/>
              </w:rPr>
              <w:t>Document</w:t>
            </w:r>
            <w:r w:rsidR="006F6386" w:rsidRPr="004566C9">
              <w:rPr>
                <w:rFonts w:cstheme="minorHAnsi"/>
                <w:sz w:val="24"/>
                <w:szCs w:val="24"/>
                <w:lang w:val="en-US"/>
              </w:rPr>
              <w:t xml:space="preserve"> </w:t>
            </w:r>
            <w:r w:rsidR="00FA093B" w:rsidRPr="004566C9">
              <w:rPr>
                <w:rFonts w:cstheme="minorHAnsi"/>
                <w:sz w:val="24"/>
                <w:szCs w:val="24"/>
                <w:lang w:val="en-US"/>
              </w:rPr>
              <w:t>lesson learnt and best practices,</w:t>
            </w:r>
            <w:r w:rsidRPr="004566C9">
              <w:rPr>
                <w:rFonts w:cstheme="minorHAnsi"/>
                <w:sz w:val="24"/>
                <w:szCs w:val="24"/>
                <w:lang w:val="en-US"/>
              </w:rPr>
              <w:t xml:space="preserve"> policy recommendations </w:t>
            </w:r>
            <w:r w:rsidR="00FA093B" w:rsidRPr="004566C9">
              <w:rPr>
                <w:rFonts w:cstheme="minorHAnsi"/>
                <w:sz w:val="24"/>
                <w:szCs w:val="24"/>
                <w:lang w:val="en-US"/>
              </w:rPr>
              <w:t xml:space="preserve">and sharing these with other local governments in Uganda. This consultancy is therefore designed to implement the recommendations of the training workshop. </w:t>
            </w:r>
          </w:p>
          <w:p w14:paraId="54393C70" w14:textId="77777777" w:rsidR="003E0556" w:rsidRPr="004566C9" w:rsidRDefault="003E0556" w:rsidP="003E0556">
            <w:pPr>
              <w:jc w:val="both"/>
              <w:rPr>
                <w:rFonts w:cstheme="minorHAnsi"/>
                <w:sz w:val="24"/>
                <w:szCs w:val="24"/>
                <w:lang w:val="en-US"/>
              </w:rPr>
            </w:pPr>
          </w:p>
          <w:p w14:paraId="32D08980" w14:textId="77777777" w:rsidR="00FC27B9" w:rsidRPr="004566C9" w:rsidRDefault="00FC27B9" w:rsidP="00FC27B9">
            <w:pPr>
              <w:suppressAutoHyphens/>
              <w:rPr>
                <w:rFonts w:cstheme="minorHAnsi"/>
                <w:b/>
                <w:sz w:val="24"/>
                <w:szCs w:val="24"/>
                <w:lang w:val="en-US"/>
              </w:rPr>
            </w:pPr>
            <w:r w:rsidRPr="004566C9">
              <w:rPr>
                <w:rFonts w:cstheme="minorHAnsi"/>
                <w:b/>
                <w:sz w:val="24"/>
                <w:szCs w:val="24"/>
                <w:lang w:val="en-US"/>
              </w:rPr>
              <w:t>Objectives of the Consultancy</w:t>
            </w:r>
            <w:r w:rsidR="007B1398" w:rsidRPr="004566C9">
              <w:rPr>
                <w:rFonts w:cstheme="minorHAnsi"/>
                <w:b/>
                <w:sz w:val="24"/>
                <w:szCs w:val="24"/>
                <w:lang w:val="en-US"/>
              </w:rPr>
              <w:t>:</w:t>
            </w:r>
          </w:p>
          <w:p w14:paraId="0537D429" w14:textId="77777777" w:rsidR="007B1398" w:rsidRPr="004566C9" w:rsidRDefault="007B1398" w:rsidP="007B1398">
            <w:pPr>
              <w:suppressAutoHyphens/>
              <w:jc w:val="both"/>
              <w:rPr>
                <w:rFonts w:cstheme="minorHAnsi"/>
                <w:sz w:val="24"/>
                <w:szCs w:val="24"/>
                <w:lang w:val="en-US"/>
              </w:rPr>
            </w:pPr>
            <w:r w:rsidRPr="004566C9">
              <w:rPr>
                <w:rFonts w:cstheme="minorHAnsi"/>
                <w:sz w:val="24"/>
                <w:szCs w:val="24"/>
                <w:lang w:val="en-US"/>
              </w:rPr>
              <w:t xml:space="preserve">The Objective of this consultancy is to support local governments and the Ministry of local Government develop </w:t>
            </w:r>
            <w:r w:rsidR="00F51627">
              <w:rPr>
                <w:rFonts w:cstheme="minorHAnsi"/>
                <w:sz w:val="24"/>
                <w:szCs w:val="24"/>
                <w:lang w:val="en-US"/>
              </w:rPr>
              <w:t xml:space="preserve">and implement </w:t>
            </w:r>
            <w:r w:rsidRPr="004566C9">
              <w:rPr>
                <w:rFonts w:cstheme="minorHAnsi"/>
                <w:sz w:val="24"/>
                <w:szCs w:val="24"/>
                <w:lang w:val="en-US"/>
              </w:rPr>
              <w:t xml:space="preserve">asset management action plans and improve asset management system in the participating local governments. </w:t>
            </w:r>
          </w:p>
          <w:p w14:paraId="49D2E882" w14:textId="77777777" w:rsidR="00FC27B9" w:rsidRPr="004566C9" w:rsidRDefault="00FC27B9" w:rsidP="00FC27B9">
            <w:pPr>
              <w:suppressAutoHyphens/>
              <w:rPr>
                <w:rFonts w:eastAsia="Times New Roman" w:cstheme="minorHAnsi"/>
                <w:bCs/>
                <w:iCs/>
                <w:color w:val="000000"/>
                <w:sz w:val="24"/>
                <w:szCs w:val="24"/>
                <w:u w:color="000000"/>
                <w:lang w:val="en-GB"/>
              </w:rPr>
            </w:pPr>
          </w:p>
          <w:p w14:paraId="3B2EA53C" w14:textId="77777777" w:rsidR="00FA093B" w:rsidRPr="004566C9" w:rsidRDefault="00FA093B" w:rsidP="00FC27B9">
            <w:pPr>
              <w:suppressAutoHyphens/>
              <w:rPr>
                <w:rFonts w:eastAsia="Times New Roman" w:cstheme="minorHAnsi"/>
                <w:b/>
                <w:bCs/>
                <w:iCs/>
                <w:color w:val="000000"/>
                <w:sz w:val="24"/>
                <w:szCs w:val="24"/>
                <w:u w:color="000000"/>
                <w:lang w:val="en-GB"/>
              </w:rPr>
            </w:pPr>
            <w:r w:rsidRPr="004566C9">
              <w:rPr>
                <w:rFonts w:eastAsia="Times New Roman" w:cstheme="minorHAnsi"/>
                <w:b/>
                <w:bCs/>
                <w:iCs/>
                <w:color w:val="000000"/>
                <w:sz w:val="24"/>
                <w:szCs w:val="24"/>
                <w:u w:color="000000"/>
                <w:lang w:val="en-GB"/>
              </w:rPr>
              <w:t>Key Tasks</w:t>
            </w:r>
            <w:r w:rsidR="004D756A" w:rsidRPr="004566C9">
              <w:rPr>
                <w:rFonts w:eastAsia="Times New Roman" w:cstheme="minorHAnsi"/>
                <w:b/>
                <w:bCs/>
                <w:iCs/>
                <w:color w:val="000000"/>
                <w:sz w:val="24"/>
                <w:szCs w:val="24"/>
                <w:u w:color="000000"/>
                <w:lang w:val="en-GB"/>
              </w:rPr>
              <w:t xml:space="preserve">: </w:t>
            </w:r>
          </w:p>
          <w:p w14:paraId="0785B8C1" w14:textId="77777777" w:rsidR="00FA093B" w:rsidRDefault="00FA093B" w:rsidP="00FA093B">
            <w:pPr>
              <w:pStyle w:val="ListParagraph"/>
              <w:numPr>
                <w:ilvl w:val="0"/>
                <w:numId w:val="1"/>
              </w:numPr>
              <w:rPr>
                <w:rFonts w:cstheme="minorHAnsi"/>
                <w:sz w:val="24"/>
                <w:szCs w:val="24"/>
                <w:lang w:val="en-US"/>
              </w:rPr>
            </w:pPr>
            <w:r w:rsidRPr="004566C9">
              <w:rPr>
                <w:rFonts w:cstheme="minorHAnsi"/>
                <w:sz w:val="24"/>
                <w:szCs w:val="24"/>
                <w:lang w:val="en-US"/>
              </w:rPr>
              <w:t xml:space="preserve">Support district local government officials to develop and design </w:t>
            </w:r>
            <w:r w:rsidR="006F6386">
              <w:rPr>
                <w:rFonts w:cstheme="minorHAnsi"/>
                <w:sz w:val="24"/>
                <w:szCs w:val="24"/>
                <w:lang w:val="en-US"/>
              </w:rPr>
              <w:t>AMAPs</w:t>
            </w:r>
            <w:r w:rsidR="007B1398" w:rsidRPr="004566C9">
              <w:rPr>
                <w:rFonts w:cstheme="minorHAnsi"/>
                <w:sz w:val="24"/>
                <w:szCs w:val="24"/>
                <w:lang w:val="en-US"/>
              </w:rPr>
              <w:t xml:space="preserve"> and integrate these plans in to the 5-year development plans and budgets.  </w:t>
            </w:r>
          </w:p>
          <w:p w14:paraId="300D824E" w14:textId="77777777" w:rsidR="00370B8B" w:rsidRPr="004566C9" w:rsidRDefault="00370B8B" w:rsidP="00FA093B">
            <w:pPr>
              <w:pStyle w:val="ListParagraph"/>
              <w:numPr>
                <w:ilvl w:val="0"/>
                <w:numId w:val="1"/>
              </w:numPr>
              <w:rPr>
                <w:rFonts w:cstheme="minorHAnsi"/>
                <w:sz w:val="24"/>
                <w:szCs w:val="24"/>
                <w:lang w:val="en-US"/>
              </w:rPr>
            </w:pPr>
            <w:r>
              <w:rPr>
                <w:rFonts w:cstheme="minorHAnsi"/>
                <w:sz w:val="24"/>
                <w:szCs w:val="24"/>
                <w:lang w:val="en-US"/>
              </w:rPr>
              <w:t xml:space="preserve">Refresher trainings for Asset Management task force before each field activity. </w:t>
            </w:r>
          </w:p>
          <w:p w14:paraId="114CBB09" w14:textId="77777777" w:rsidR="007B1398" w:rsidRPr="004566C9" w:rsidRDefault="007B1398" w:rsidP="00FA093B">
            <w:pPr>
              <w:pStyle w:val="ListParagraph"/>
              <w:numPr>
                <w:ilvl w:val="0"/>
                <w:numId w:val="1"/>
              </w:numPr>
              <w:rPr>
                <w:rFonts w:cstheme="minorHAnsi"/>
                <w:sz w:val="24"/>
                <w:szCs w:val="24"/>
                <w:lang w:val="en-US"/>
              </w:rPr>
            </w:pPr>
            <w:r w:rsidRPr="004566C9">
              <w:rPr>
                <w:rFonts w:cstheme="minorHAnsi"/>
                <w:sz w:val="24"/>
                <w:szCs w:val="24"/>
                <w:lang w:val="en-US"/>
              </w:rPr>
              <w:t xml:space="preserve">Follow up with the National Planning Authority to ensure integration of Assets Management in to Planning guidelines for LGs. </w:t>
            </w:r>
          </w:p>
          <w:p w14:paraId="47B013CC" w14:textId="560CD7B9" w:rsidR="00FA093B" w:rsidRPr="004566C9" w:rsidRDefault="00FA093B" w:rsidP="00FA093B">
            <w:pPr>
              <w:pStyle w:val="ListParagraph"/>
              <w:numPr>
                <w:ilvl w:val="0"/>
                <w:numId w:val="1"/>
              </w:numPr>
              <w:spacing w:line="252" w:lineRule="auto"/>
              <w:jc w:val="both"/>
              <w:rPr>
                <w:rFonts w:cstheme="minorHAnsi"/>
                <w:sz w:val="24"/>
                <w:szCs w:val="24"/>
                <w:lang w:val="en-US"/>
              </w:rPr>
            </w:pPr>
            <w:r w:rsidRPr="004566C9">
              <w:rPr>
                <w:rFonts w:cstheme="minorHAnsi"/>
                <w:sz w:val="24"/>
                <w:szCs w:val="24"/>
                <w:lang w:val="en-US"/>
              </w:rPr>
              <w:t xml:space="preserve">Technical Backstopping support to LGs </w:t>
            </w:r>
            <w:r w:rsidR="00F51627">
              <w:rPr>
                <w:rFonts w:cstheme="minorHAnsi"/>
                <w:sz w:val="24"/>
                <w:szCs w:val="24"/>
                <w:lang w:val="en-US"/>
              </w:rPr>
              <w:t xml:space="preserve">to </w:t>
            </w:r>
            <w:r w:rsidRPr="004566C9">
              <w:rPr>
                <w:rFonts w:cstheme="minorHAnsi"/>
                <w:sz w:val="24"/>
                <w:szCs w:val="24"/>
                <w:lang w:val="en-US"/>
              </w:rPr>
              <w:t xml:space="preserve">implement their </w:t>
            </w:r>
            <w:r w:rsidR="006F6386">
              <w:rPr>
                <w:rFonts w:cstheme="minorHAnsi"/>
                <w:sz w:val="24"/>
                <w:szCs w:val="24"/>
                <w:lang w:val="en-US"/>
              </w:rPr>
              <w:t>AMAPs</w:t>
            </w:r>
            <w:r w:rsidRPr="004566C9">
              <w:rPr>
                <w:rFonts w:cstheme="minorHAnsi"/>
                <w:sz w:val="24"/>
                <w:szCs w:val="24"/>
                <w:lang w:val="en-US"/>
              </w:rPr>
              <w:t xml:space="preserve"> and improve their asset management practices. </w:t>
            </w:r>
          </w:p>
          <w:p w14:paraId="48F4568B" w14:textId="77777777" w:rsidR="00FA093B" w:rsidRPr="004566C9" w:rsidRDefault="00FA093B" w:rsidP="00FA093B">
            <w:pPr>
              <w:pStyle w:val="ListParagraph"/>
              <w:numPr>
                <w:ilvl w:val="0"/>
                <w:numId w:val="1"/>
              </w:numPr>
              <w:spacing w:line="252" w:lineRule="auto"/>
              <w:jc w:val="both"/>
              <w:rPr>
                <w:rFonts w:cstheme="minorHAnsi"/>
                <w:sz w:val="24"/>
                <w:szCs w:val="24"/>
                <w:lang w:val="en-US"/>
              </w:rPr>
            </w:pPr>
            <w:r w:rsidRPr="004566C9">
              <w:rPr>
                <w:rFonts w:cstheme="minorHAnsi"/>
                <w:sz w:val="24"/>
                <w:szCs w:val="24"/>
                <w:lang w:val="en-US"/>
              </w:rPr>
              <w:t>Support to Ministry of Finance, Planning &amp; Economic Development to fast track the development of the National framework and policy for asset management.</w:t>
            </w:r>
          </w:p>
          <w:p w14:paraId="60A8FFBD" w14:textId="77777777" w:rsidR="00FA093B" w:rsidRPr="004566C9" w:rsidRDefault="00FA093B" w:rsidP="00FA093B">
            <w:pPr>
              <w:pStyle w:val="ListParagraph"/>
              <w:numPr>
                <w:ilvl w:val="0"/>
                <w:numId w:val="1"/>
              </w:numPr>
              <w:rPr>
                <w:rFonts w:cstheme="minorHAnsi"/>
                <w:sz w:val="24"/>
                <w:szCs w:val="24"/>
                <w:lang w:val="en-US"/>
              </w:rPr>
            </w:pPr>
            <w:r w:rsidRPr="004566C9">
              <w:rPr>
                <w:rFonts w:cstheme="minorHAnsi"/>
                <w:sz w:val="24"/>
                <w:szCs w:val="24"/>
                <w:lang w:val="en-US"/>
              </w:rPr>
              <w:t xml:space="preserve">Documentation of lesson learnt and best practices in Asset management and make policy recommendations and sharing these with other local governments in Uganda. </w:t>
            </w:r>
          </w:p>
          <w:p w14:paraId="0458BC15" w14:textId="2CCFB269" w:rsidR="00FC27B9" w:rsidRPr="00603FDC" w:rsidRDefault="00FA093B" w:rsidP="00603FDC">
            <w:pPr>
              <w:pStyle w:val="ListParagraph"/>
              <w:numPr>
                <w:ilvl w:val="0"/>
                <w:numId w:val="1"/>
              </w:numPr>
              <w:rPr>
                <w:rFonts w:cstheme="minorHAnsi"/>
                <w:sz w:val="24"/>
                <w:szCs w:val="24"/>
                <w:lang w:val="en-US"/>
              </w:rPr>
            </w:pPr>
            <w:r w:rsidRPr="004566C9">
              <w:rPr>
                <w:rFonts w:cstheme="minorHAnsi"/>
                <w:sz w:val="24"/>
                <w:szCs w:val="24"/>
                <w:lang w:val="en-US"/>
              </w:rPr>
              <w:t xml:space="preserve">Development </w:t>
            </w:r>
            <w:r w:rsidR="007B1398" w:rsidRPr="004566C9">
              <w:rPr>
                <w:rFonts w:cstheme="minorHAnsi"/>
                <w:sz w:val="24"/>
                <w:szCs w:val="24"/>
                <w:lang w:val="en-US"/>
              </w:rPr>
              <w:t>of at</w:t>
            </w:r>
            <w:r w:rsidRPr="004566C9">
              <w:rPr>
                <w:rFonts w:cstheme="minorHAnsi"/>
                <w:sz w:val="24"/>
                <w:szCs w:val="24"/>
                <w:lang w:val="en-US"/>
              </w:rPr>
              <w:t xml:space="preserve"> </w:t>
            </w:r>
            <w:r w:rsidR="00370B8B" w:rsidRPr="004566C9">
              <w:rPr>
                <w:rFonts w:cstheme="minorHAnsi"/>
                <w:sz w:val="24"/>
                <w:szCs w:val="24"/>
                <w:lang w:val="en-US"/>
              </w:rPr>
              <w:t>least</w:t>
            </w:r>
            <w:r w:rsidR="00370B8B">
              <w:rPr>
                <w:rFonts w:cstheme="minorHAnsi"/>
                <w:sz w:val="24"/>
                <w:szCs w:val="24"/>
                <w:lang w:val="en-US"/>
              </w:rPr>
              <w:t xml:space="preserve"> one </w:t>
            </w:r>
            <w:r w:rsidRPr="004566C9">
              <w:rPr>
                <w:rFonts w:cstheme="minorHAnsi"/>
                <w:sz w:val="24"/>
                <w:szCs w:val="24"/>
                <w:lang w:val="en-US"/>
              </w:rPr>
              <w:t xml:space="preserve">Asset </w:t>
            </w:r>
            <w:r w:rsidR="007B1398" w:rsidRPr="004566C9">
              <w:rPr>
                <w:rFonts w:cstheme="minorHAnsi"/>
                <w:sz w:val="24"/>
                <w:szCs w:val="24"/>
                <w:lang w:val="en-US"/>
              </w:rPr>
              <w:t>M</w:t>
            </w:r>
            <w:r w:rsidRPr="004566C9">
              <w:rPr>
                <w:rFonts w:cstheme="minorHAnsi"/>
                <w:sz w:val="24"/>
                <w:szCs w:val="24"/>
                <w:lang w:val="en-US"/>
              </w:rPr>
              <w:t xml:space="preserve">anagement </w:t>
            </w:r>
            <w:r w:rsidR="007B1398" w:rsidRPr="004566C9">
              <w:rPr>
                <w:rFonts w:cstheme="minorHAnsi"/>
                <w:sz w:val="24"/>
                <w:szCs w:val="24"/>
                <w:lang w:val="en-US"/>
              </w:rPr>
              <w:t>Policy B</w:t>
            </w:r>
            <w:r w:rsidRPr="004566C9">
              <w:rPr>
                <w:rFonts w:cstheme="minorHAnsi"/>
                <w:sz w:val="24"/>
                <w:szCs w:val="24"/>
                <w:lang w:val="en-US"/>
              </w:rPr>
              <w:t>rief.</w:t>
            </w:r>
          </w:p>
        </w:tc>
      </w:tr>
    </w:tbl>
    <w:p w14:paraId="7BCDBF7A" w14:textId="77777777" w:rsidR="00D848D9" w:rsidRDefault="00D848D9" w:rsidP="00D848D9">
      <w:pPr>
        <w:pStyle w:val="BodyA"/>
        <w:suppressAutoHyphens/>
        <w:spacing w:after="200" w:line="276" w:lineRule="auto"/>
        <w:rPr>
          <w:rFonts w:asciiTheme="minorHAnsi" w:eastAsiaTheme="minorHAnsi" w:hAnsiTheme="minorHAnsi" w:cstheme="minorHAnsi"/>
          <w:b/>
          <w:color w:val="auto"/>
          <w:sz w:val="24"/>
          <w:szCs w:val="24"/>
          <w:bdr w:val="none" w:sz="0" w:space="0" w:color="auto"/>
        </w:rPr>
      </w:pPr>
    </w:p>
    <w:p w14:paraId="1F379964" w14:textId="77777777" w:rsidR="00890DC2" w:rsidRPr="004566C9" w:rsidRDefault="00890DC2" w:rsidP="00D848D9">
      <w:pPr>
        <w:pStyle w:val="BodyA"/>
        <w:suppressAutoHyphens/>
        <w:spacing w:after="200" w:line="276" w:lineRule="auto"/>
        <w:rPr>
          <w:rFonts w:asciiTheme="minorHAnsi" w:eastAsiaTheme="minorHAnsi" w:hAnsiTheme="minorHAnsi" w:cstheme="minorHAnsi"/>
          <w:b/>
          <w:color w:val="auto"/>
          <w:sz w:val="24"/>
          <w:szCs w:val="24"/>
          <w:bdr w:val="none" w:sz="0" w:space="0" w:color="auto"/>
        </w:rPr>
      </w:pPr>
    </w:p>
    <w:p w14:paraId="330464B9" w14:textId="77777777" w:rsidR="00D848D9" w:rsidRPr="00D04CB0" w:rsidRDefault="00D848D9" w:rsidP="00D848D9">
      <w:pPr>
        <w:pStyle w:val="BodyA"/>
        <w:suppressAutoHyphens/>
        <w:spacing w:after="200" w:line="276" w:lineRule="auto"/>
        <w:rPr>
          <w:rFonts w:asciiTheme="minorHAnsi" w:eastAsia="Trebuchet MS Bold" w:hAnsiTheme="minorHAnsi" w:cstheme="minorHAnsi"/>
          <w:b/>
          <w:sz w:val="24"/>
          <w:szCs w:val="24"/>
        </w:rPr>
      </w:pPr>
      <w:r w:rsidRPr="00D04CB0">
        <w:rPr>
          <w:rFonts w:asciiTheme="minorHAnsi" w:hAnsiTheme="minorHAnsi" w:cstheme="minorHAnsi"/>
          <w:b/>
          <w:sz w:val="24"/>
          <w:szCs w:val="24"/>
        </w:rPr>
        <w:t xml:space="preserve">SCOPE OF WORK AND DELIVERABLES </w:t>
      </w:r>
    </w:p>
    <w:tbl>
      <w:tblPr>
        <w:tblW w:w="10350" w:type="dxa"/>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0"/>
      </w:tblGrid>
      <w:tr w:rsidR="00D848D9" w:rsidRPr="004566C9" w14:paraId="4E0BB700" w14:textId="77777777" w:rsidTr="00D848D9">
        <w:trPr>
          <w:trHeight w:val="761"/>
        </w:trPr>
        <w:tc>
          <w:tcPr>
            <w:tcW w:w="10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8ED6A" w14:textId="77777777" w:rsidR="00D848D9" w:rsidRPr="004566C9" w:rsidRDefault="00D848D9" w:rsidP="00814BA9">
            <w:pPr>
              <w:pStyle w:val="BodyA"/>
              <w:suppressAutoHyphens/>
              <w:spacing w:after="0" w:line="240" w:lineRule="auto"/>
              <w:rPr>
                <w:rFonts w:asciiTheme="minorHAnsi" w:hAnsiTheme="minorHAnsi" w:cstheme="minorHAnsi"/>
                <w:b/>
                <w:sz w:val="24"/>
                <w:szCs w:val="24"/>
              </w:rPr>
            </w:pPr>
            <w:r w:rsidRPr="004566C9">
              <w:rPr>
                <w:rFonts w:asciiTheme="minorHAnsi" w:hAnsiTheme="minorHAnsi" w:cstheme="minorHAnsi"/>
                <w:b/>
                <w:sz w:val="24"/>
                <w:szCs w:val="24"/>
              </w:rPr>
              <w:t>Scope of work and methodology</w:t>
            </w:r>
            <w:r w:rsidR="002644D1" w:rsidRPr="004566C9">
              <w:rPr>
                <w:rFonts w:asciiTheme="minorHAnsi" w:hAnsiTheme="minorHAnsi" w:cstheme="minorHAnsi"/>
                <w:b/>
                <w:sz w:val="24"/>
                <w:szCs w:val="24"/>
              </w:rPr>
              <w:t xml:space="preserve">: </w:t>
            </w:r>
          </w:p>
          <w:p w14:paraId="67D8DE09" w14:textId="0E62A714" w:rsidR="00D848D9" w:rsidRPr="004566C9" w:rsidRDefault="00D848D9" w:rsidP="00814BA9">
            <w:pPr>
              <w:suppressAutoHyphens/>
              <w:jc w:val="both"/>
              <w:rPr>
                <w:rFonts w:eastAsia="Times New Roman" w:cstheme="minorHAnsi"/>
                <w:bCs/>
                <w:iCs/>
                <w:color w:val="000000"/>
                <w:sz w:val="24"/>
                <w:szCs w:val="24"/>
                <w:u w:color="000000"/>
                <w:lang w:val="en-GB"/>
              </w:rPr>
            </w:pPr>
            <w:r w:rsidRPr="004566C9">
              <w:rPr>
                <w:rFonts w:cstheme="minorHAnsi"/>
                <w:sz w:val="24"/>
                <w:szCs w:val="24"/>
                <w:lang w:val="en-US"/>
              </w:rPr>
              <w:t xml:space="preserve">The </w:t>
            </w:r>
            <w:r w:rsidR="004D756A" w:rsidRPr="004566C9">
              <w:rPr>
                <w:rFonts w:cstheme="minorHAnsi"/>
                <w:sz w:val="24"/>
                <w:szCs w:val="24"/>
                <w:lang w:val="en-US"/>
              </w:rPr>
              <w:t>c</w:t>
            </w:r>
            <w:r w:rsidRPr="004566C9">
              <w:rPr>
                <w:rFonts w:cstheme="minorHAnsi"/>
                <w:sz w:val="24"/>
                <w:szCs w:val="24"/>
                <w:lang w:val="en-US"/>
              </w:rPr>
              <w:t>onsultant will work in close collaboration with the relevant</w:t>
            </w:r>
            <w:r w:rsidR="004D756A" w:rsidRPr="004566C9">
              <w:rPr>
                <w:rFonts w:cstheme="minorHAnsi"/>
                <w:sz w:val="24"/>
                <w:szCs w:val="24"/>
                <w:lang w:val="en-US"/>
              </w:rPr>
              <w:t xml:space="preserve"> local governments </w:t>
            </w:r>
            <w:r w:rsidR="005F4403" w:rsidRPr="004566C9">
              <w:rPr>
                <w:rFonts w:cstheme="minorHAnsi"/>
                <w:sz w:val="24"/>
                <w:szCs w:val="24"/>
                <w:lang w:val="en-US"/>
              </w:rPr>
              <w:t>(</w:t>
            </w:r>
            <w:r w:rsidR="005F4403" w:rsidRPr="005F4403">
              <w:rPr>
                <w:rFonts w:cstheme="minorHAnsi"/>
                <w:b/>
                <w:sz w:val="24"/>
                <w:szCs w:val="24"/>
                <w:lang w:val="en-US"/>
              </w:rPr>
              <w:t>Municipalities:</w:t>
            </w:r>
            <w:r w:rsidR="005F4403">
              <w:rPr>
                <w:rFonts w:cstheme="minorHAnsi"/>
                <w:sz w:val="24"/>
                <w:szCs w:val="24"/>
                <w:lang w:val="en-US"/>
              </w:rPr>
              <w:t xml:space="preserve"> Moroto, </w:t>
            </w:r>
            <w:proofErr w:type="spellStart"/>
            <w:r w:rsidR="005F4403">
              <w:rPr>
                <w:rFonts w:cstheme="minorHAnsi"/>
                <w:sz w:val="24"/>
                <w:szCs w:val="24"/>
                <w:lang w:val="en-US"/>
              </w:rPr>
              <w:t>Mbale</w:t>
            </w:r>
            <w:proofErr w:type="spellEnd"/>
            <w:r w:rsidR="005F4403">
              <w:rPr>
                <w:rFonts w:cstheme="minorHAnsi"/>
                <w:sz w:val="24"/>
                <w:szCs w:val="24"/>
                <w:lang w:val="en-US"/>
              </w:rPr>
              <w:t xml:space="preserve"> and </w:t>
            </w:r>
            <w:proofErr w:type="spellStart"/>
            <w:r w:rsidR="005F4403">
              <w:rPr>
                <w:rFonts w:cstheme="minorHAnsi"/>
                <w:sz w:val="24"/>
                <w:szCs w:val="24"/>
                <w:lang w:val="en-US"/>
              </w:rPr>
              <w:t>Gulu</w:t>
            </w:r>
            <w:proofErr w:type="spellEnd"/>
            <w:r w:rsidR="005F4403">
              <w:rPr>
                <w:rFonts w:cstheme="minorHAnsi"/>
                <w:sz w:val="24"/>
                <w:szCs w:val="24"/>
                <w:lang w:val="en-US"/>
              </w:rPr>
              <w:t xml:space="preserve">. </w:t>
            </w:r>
            <w:r w:rsidR="005F4403" w:rsidRPr="0091226F">
              <w:rPr>
                <w:rFonts w:cstheme="minorHAnsi"/>
                <w:sz w:val="24"/>
                <w:szCs w:val="24"/>
                <w:lang w:val="en-US"/>
              </w:rPr>
              <w:t>Districts:</w:t>
            </w:r>
            <w:r w:rsidR="005F4403">
              <w:rPr>
                <w:rFonts w:cstheme="minorHAnsi"/>
                <w:sz w:val="24"/>
                <w:szCs w:val="24"/>
                <w:lang w:val="en-US"/>
              </w:rPr>
              <w:t xml:space="preserve"> </w:t>
            </w:r>
            <w:proofErr w:type="spellStart"/>
            <w:r w:rsidR="005F4403" w:rsidRPr="004566C9">
              <w:rPr>
                <w:rFonts w:cstheme="minorHAnsi"/>
                <w:sz w:val="24"/>
                <w:szCs w:val="24"/>
                <w:lang w:val="en-US"/>
              </w:rPr>
              <w:t>Yumbe</w:t>
            </w:r>
            <w:proofErr w:type="spellEnd"/>
            <w:r w:rsidR="005F4403" w:rsidRPr="004566C9">
              <w:rPr>
                <w:rFonts w:cstheme="minorHAnsi"/>
                <w:sz w:val="24"/>
                <w:szCs w:val="24"/>
                <w:lang w:val="en-US"/>
              </w:rPr>
              <w:t>,</w:t>
            </w:r>
            <w:r w:rsidR="005F4403">
              <w:rPr>
                <w:rFonts w:cstheme="minorHAnsi"/>
                <w:sz w:val="24"/>
                <w:szCs w:val="24"/>
                <w:lang w:val="en-US"/>
              </w:rPr>
              <w:t xml:space="preserve"> </w:t>
            </w:r>
            <w:proofErr w:type="spellStart"/>
            <w:r w:rsidR="005F4403">
              <w:rPr>
                <w:rFonts w:cstheme="minorHAnsi"/>
                <w:sz w:val="24"/>
                <w:szCs w:val="24"/>
                <w:lang w:val="en-US"/>
              </w:rPr>
              <w:t>Gulu</w:t>
            </w:r>
            <w:proofErr w:type="spellEnd"/>
            <w:r w:rsidR="006F55FA" w:rsidRPr="004566C9">
              <w:rPr>
                <w:rFonts w:cstheme="minorHAnsi"/>
                <w:sz w:val="24"/>
                <w:szCs w:val="24"/>
                <w:lang w:val="en-US"/>
              </w:rPr>
              <w:t xml:space="preserve">, </w:t>
            </w:r>
            <w:proofErr w:type="spellStart"/>
            <w:r w:rsidR="006F55FA" w:rsidRPr="004566C9">
              <w:rPr>
                <w:rFonts w:cstheme="minorHAnsi"/>
                <w:sz w:val="24"/>
                <w:szCs w:val="24"/>
                <w:lang w:val="en-US"/>
              </w:rPr>
              <w:t>Amudat</w:t>
            </w:r>
            <w:proofErr w:type="spellEnd"/>
            <w:r w:rsidR="004D756A" w:rsidRPr="004566C9">
              <w:rPr>
                <w:rFonts w:cstheme="minorHAnsi"/>
                <w:sz w:val="24"/>
                <w:szCs w:val="24"/>
                <w:lang w:val="en-US"/>
              </w:rPr>
              <w:t xml:space="preserve">, </w:t>
            </w:r>
            <w:proofErr w:type="spellStart"/>
            <w:r w:rsidR="004D756A" w:rsidRPr="004566C9">
              <w:rPr>
                <w:rFonts w:cstheme="minorHAnsi"/>
                <w:sz w:val="24"/>
                <w:szCs w:val="24"/>
                <w:lang w:val="en-US"/>
              </w:rPr>
              <w:t>Omoro</w:t>
            </w:r>
            <w:proofErr w:type="spellEnd"/>
            <w:r w:rsidR="004D756A" w:rsidRPr="004566C9">
              <w:rPr>
                <w:rFonts w:cstheme="minorHAnsi"/>
                <w:sz w:val="24"/>
                <w:szCs w:val="24"/>
                <w:lang w:val="en-US"/>
              </w:rPr>
              <w:t xml:space="preserve">, </w:t>
            </w:r>
            <w:proofErr w:type="spellStart"/>
            <w:r w:rsidR="004D756A" w:rsidRPr="004566C9">
              <w:rPr>
                <w:rFonts w:cstheme="minorHAnsi"/>
                <w:sz w:val="24"/>
                <w:szCs w:val="24"/>
                <w:lang w:val="en-US"/>
              </w:rPr>
              <w:t>Otuke</w:t>
            </w:r>
            <w:proofErr w:type="spellEnd"/>
            <w:r w:rsidR="004D756A" w:rsidRPr="004566C9">
              <w:rPr>
                <w:rFonts w:cstheme="minorHAnsi"/>
                <w:sz w:val="24"/>
                <w:szCs w:val="24"/>
                <w:lang w:val="en-US"/>
              </w:rPr>
              <w:t xml:space="preserve">, </w:t>
            </w:r>
            <w:proofErr w:type="spellStart"/>
            <w:r w:rsidR="004D756A" w:rsidRPr="004566C9">
              <w:rPr>
                <w:rFonts w:cstheme="minorHAnsi"/>
                <w:sz w:val="24"/>
                <w:szCs w:val="24"/>
                <w:lang w:val="en-US"/>
              </w:rPr>
              <w:t>Amuria</w:t>
            </w:r>
            <w:proofErr w:type="spellEnd"/>
            <w:r w:rsidR="004D756A" w:rsidRPr="004566C9">
              <w:rPr>
                <w:rFonts w:cstheme="minorHAnsi"/>
                <w:sz w:val="24"/>
                <w:szCs w:val="24"/>
                <w:lang w:val="en-US"/>
              </w:rPr>
              <w:t xml:space="preserve">, </w:t>
            </w:r>
            <w:proofErr w:type="spellStart"/>
            <w:r w:rsidR="004D756A" w:rsidRPr="004566C9">
              <w:rPr>
                <w:rFonts w:cstheme="minorHAnsi"/>
                <w:sz w:val="24"/>
                <w:szCs w:val="24"/>
                <w:lang w:val="en-US"/>
              </w:rPr>
              <w:t>Abim</w:t>
            </w:r>
            <w:proofErr w:type="spellEnd"/>
            <w:r w:rsidR="004D756A" w:rsidRPr="004566C9">
              <w:rPr>
                <w:rFonts w:cstheme="minorHAnsi"/>
                <w:sz w:val="24"/>
                <w:szCs w:val="24"/>
                <w:lang w:val="en-US"/>
              </w:rPr>
              <w:t xml:space="preserve">, </w:t>
            </w:r>
            <w:proofErr w:type="spellStart"/>
            <w:r w:rsidR="004D756A" w:rsidRPr="004566C9">
              <w:rPr>
                <w:rFonts w:cstheme="minorHAnsi"/>
                <w:sz w:val="24"/>
                <w:szCs w:val="24"/>
                <w:lang w:val="en-US"/>
              </w:rPr>
              <w:t>Moyo</w:t>
            </w:r>
            <w:proofErr w:type="spellEnd"/>
            <w:r w:rsidR="004D756A" w:rsidRPr="004566C9">
              <w:rPr>
                <w:rFonts w:cstheme="minorHAnsi"/>
                <w:sz w:val="24"/>
                <w:szCs w:val="24"/>
                <w:lang w:val="en-US"/>
              </w:rPr>
              <w:t xml:space="preserve">, </w:t>
            </w:r>
            <w:proofErr w:type="spellStart"/>
            <w:r w:rsidR="006F55FA" w:rsidRPr="004566C9">
              <w:rPr>
                <w:rFonts w:cstheme="minorHAnsi"/>
                <w:sz w:val="24"/>
                <w:szCs w:val="24"/>
                <w:lang w:val="en-US"/>
              </w:rPr>
              <w:t>Adjumani</w:t>
            </w:r>
            <w:proofErr w:type="spellEnd"/>
            <w:r w:rsidR="006F55FA" w:rsidRPr="004566C9">
              <w:rPr>
                <w:rFonts w:cstheme="minorHAnsi"/>
                <w:sz w:val="24"/>
                <w:szCs w:val="24"/>
                <w:lang w:val="en-US"/>
              </w:rPr>
              <w:t>)</w:t>
            </w:r>
            <w:r w:rsidR="006F6386">
              <w:rPr>
                <w:rFonts w:cstheme="minorHAnsi"/>
                <w:sz w:val="24"/>
                <w:szCs w:val="24"/>
                <w:lang w:val="en-US"/>
              </w:rPr>
              <w:t xml:space="preserve"> as well as </w:t>
            </w:r>
            <w:r w:rsidR="00E34C3C">
              <w:rPr>
                <w:rFonts w:cstheme="minorHAnsi"/>
                <w:sz w:val="24"/>
                <w:szCs w:val="24"/>
                <w:lang w:val="en-US"/>
              </w:rPr>
              <w:t xml:space="preserve">the </w:t>
            </w:r>
            <w:r w:rsidR="00E34C3C" w:rsidRPr="004566C9">
              <w:rPr>
                <w:rFonts w:cstheme="minorHAnsi"/>
                <w:sz w:val="24"/>
                <w:szCs w:val="24"/>
                <w:lang w:val="en-US"/>
              </w:rPr>
              <w:t>Ministry</w:t>
            </w:r>
            <w:r w:rsidRPr="004566C9">
              <w:rPr>
                <w:rFonts w:cstheme="minorHAnsi"/>
                <w:sz w:val="24"/>
                <w:szCs w:val="24"/>
                <w:lang w:val="en-US"/>
              </w:rPr>
              <w:t xml:space="preserve"> of Local Government, </w:t>
            </w:r>
            <w:r w:rsidR="004D756A" w:rsidRPr="004566C9">
              <w:rPr>
                <w:rFonts w:cstheme="minorHAnsi"/>
                <w:sz w:val="24"/>
                <w:szCs w:val="24"/>
                <w:lang w:val="en-US"/>
              </w:rPr>
              <w:t xml:space="preserve">Ministry of Finance Planning and Economic Development </w:t>
            </w:r>
            <w:r w:rsidRPr="004566C9">
              <w:rPr>
                <w:rFonts w:cstheme="minorHAnsi"/>
                <w:sz w:val="24"/>
                <w:szCs w:val="24"/>
                <w:lang w:val="en-US"/>
              </w:rPr>
              <w:t xml:space="preserve">and other relevant government and </w:t>
            </w:r>
            <w:r w:rsidR="004D756A" w:rsidRPr="004566C9">
              <w:rPr>
                <w:rFonts w:cstheme="minorHAnsi"/>
                <w:sz w:val="24"/>
                <w:szCs w:val="24"/>
                <w:lang w:val="en-US"/>
              </w:rPr>
              <w:t xml:space="preserve">non-government stakeholders. </w:t>
            </w:r>
          </w:p>
          <w:p w14:paraId="05CAFA02" w14:textId="77777777" w:rsidR="00D848D9" w:rsidRPr="004566C9" w:rsidRDefault="00D848D9" w:rsidP="00814BA9">
            <w:pPr>
              <w:pStyle w:val="BodyA"/>
              <w:suppressAutoHyphens/>
              <w:spacing w:after="0" w:line="240" w:lineRule="auto"/>
              <w:rPr>
                <w:rFonts w:asciiTheme="minorHAnsi" w:hAnsiTheme="minorHAnsi" w:cstheme="minorHAnsi"/>
                <w:b/>
                <w:i/>
                <w:sz w:val="24"/>
                <w:szCs w:val="24"/>
              </w:rPr>
            </w:pPr>
            <w:r w:rsidRPr="004566C9">
              <w:rPr>
                <w:rFonts w:asciiTheme="minorHAnsi" w:hAnsiTheme="minorHAnsi" w:cstheme="minorHAnsi"/>
                <w:b/>
                <w:sz w:val="24"/>
                <w:szCs w:val="24"/>
              </w:rPr>
              <w:t xml:space="preserve">Key </w:t>
            </w:r>
            <w:r w:rsidR="00C44BF4" w:rsidRPr="004566C9">
              <w:rPr>
                <w:rFonts w:asciiTheme="minorHAnsi" w:hAnsiTheme="minorHAnsi" w:cstheme="minorHAnsi"/>
                <w:b/>
                <w:sz w:val="24"/>
                <w:szCs w:val="24"/>
              </w:rPr>
              <w:t>Expected Deliverables</w:t>
            </w:r>
            <w:r w:rsidR="00C44BF4" w:rsidRPr="004566C9">
              <w:rPr>
                <w:rFonts w:asciiTheme="minorHAnsi" w:hAnsiTheme="minorHAnsi" w:cstheme="minorHAnsi"/>
                <w:b/>
                <w:i/>
                <w:sz w:val="24"/>
                <w:szCs w:val="24"/>
              </w:rPr>
              <w:t>:</w:t>
            </w:r>
          </w:p>
          <w:p w14:paraId="56E5C012" w14:textId="77777777" w:rsidR="00C44BF4" w:rsidRPr="004566C9" w:rsidRDefault="00C44BF4" w:rsidP="00814BA9">
            <w:pPr>
              <w:pStyle w:val="BodyA"/>
              <w:suppressAutoHyphens/>
              <w:spacing w:after="0" w:line="240" w:lineRule="auto"/>
              <w:rPr>
                <w:rFonts w:asciiTheme="minorHAnsi" w:hAnsiTheme="minorHAnsi" w:cstheme="minorHAnsi"/>
                <w:b/>
                <w:i/>
                <w:sz w:val="24"/>
                <w:szCs w:val="24"/>
              </w:rPr>
            </w:pPr>
          </w:p>
          <w:tbl>
            <w:tblPr>
              <w:tblStyle w:val="TableGrid"/>
              <w:tblW w:w="0" w:type="auto"/>
              <w:tblLayout w:type="fixed"/>
              <w:tblLook w:val="04A0" w:firstRow="1" w:lastRow="0" w:firstColumn="1" w:lastColumn="0" w:noHBand="0" w:noVBand="1"/>
            </w:tblPr>
            <w:tblGrid>
              <w:gridCol w:w="730"/>
              <w:gridCol w:w="5130"/>
              <w:gridCol w:w="2250"/>
            </w:tblGrid>
            <w:tr w:rsidR="00C44BF4" w:rsidRPr="004566C9" w14:paraId="05FC3FDC" w14:textId="77777777" w:rsidTr="006F55FA">
              <w:tc>
                <w:tcPr>
                  <w:tcW w:w="730" w:type="dxa"/>
                </w:tcPr>
                <w:p w14:paraId="470645DC" w14:textId="77777777" w:rsidR="00C44BF4" w:rsidRPr="004566C9" w:rsidRDefault="00C44BF4"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b/>
                      <w:color w:val="auto"/>
                      <w:sz w:val="24"/>
                      <w:szCs w:val="24"/>
                      <w:bdr w:val="none" w:sz="0" w:space="0" w:color="auto"/>
                    </w:rPr>
                  </w:pPr>
                  <w:r w:rsidRPr="004566C9">
                    <w:rPr>
                      <w:rFonts w:asciiTheme="minorHAnsi" w:eastAsiaTheme="minorHAnsi" w:hAnsiTheme="minorHAnsi" w:cstheme="minorHAnsi"/>
                      <w:b/>
                      <w:color w:val="auto"/>
                      <w:sz w:val="24"/>
                      <w:szCs w:val="24"/>
                      <w:bdr w:val="none" w:sz="0" w:space="0" w:color="auto"/>
                    </w:rPr>
                    <w:t>S/N</w:t>
                  </w:r>
                </w:p>
              </w:tc>
              <w:tc>
                <w:tcPr>
                  <w:tcW w:w="5130" w:type="dxa"/>
                </w:tcPr>
                <w:p w14:paraId="56B2E229" w14:textId="77777777" w:rsidR="00C44BF4" w:rsidRPr="004566C9" w:rsidRDefault="002644D1"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b/>
                      <w:color w:val="auto"/>
                      <w:sz w:val="24"/>
                      <w:szCs w:val="24"/>
                      <w:bdr w:val="none" w:sz="0" w:space="0" w:color="auto"/>
                    </w:rPr>
                  </w:pPr>
                  <w:r w:rsidRPr="004566C9">
                    <w:rPr>
                      <w:rFonts w:asciiTheme="minorHAnsi" w:eastAsiaTheme="minorHAnsi" w:hAnsiTheme="minorHAnsi" w:cstheme="minorHAnsi"/>
                      <w:b/>
                      <w:color w:val="auto"/>
                      <w:sz w:val="24"/>
                      <w:szCs w:val="24"/>
                      <w:bdr w:val="none" w:sz="0" w:space="0" w:color="auto"/>
                    </w:rPr>
                    <w:t>EXPECTED OUTPUT</w:t>
                  </w:r>
                </w:p>
              </w:tc>
              <w:tc>
                <w:tcPr>
                  <w:tcW w:w="2250" w:type="dxa"/>
                </w:tcPr>
                <w:p w14:paraId="279B258C" w14:textId="77777777" w:rsidR="00C44BF4" w:rsidRPr="004566C9" w:rsidRDefault="002644D1"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b/>
                      <w:color w:val="auto"/>
                      <w:sz w:val="24"/>
                      <w:szCs w:val="24"/>
                      <w:bdr w:val="none" w:sz="0" w:space="0" w:color="auto"/>
                    </w:rPr>
                  </w:pPr>
                  <w:r w:rsidRPr="004566C9">
                    <w:rPr>
                      <w:rFonts w:asciiTheme="minorHAnsi" w:eastAsiaTheme="minorHAnsi" w:hAnsiTheme="minorHAnsi" w:cstheme="minorHAnsi"/>
                      <w:b/>
                      <w:color w:val="auto"/>
                      <w:sz w:val="24"/>
                      <w:szCs w:val="24"/>
                      <w:bdr w:val="none" w:sz="0" w:space="0" w:color="auto"/>
                    </w:rPr>
                    <w:t>LEVEL OF EFFORT</w:t>
                  </w:r>
                </w:p>
              </w:tc>
            </w:tr>
            <w:tr w:rsidR="006F55FA" w:rsidRPr="004566C9" w14:paraId="56329C0D" w14:textId="77777777" w:rsidTr="006F55FA">
              <w:tc>
                <w:tcPr>
                  <w:tcW w:w="730" w:type="dxa"/>
                </w:tcPr>
                <w:p w14:paraId="392A7FCA" w14:textId="77777777" w:rsidR="006F55FA" w:rsidRPr="00890DC2" w:rsidRDefault="006F55FA" w:rsidP="006F55FA">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p>
              </w:tc>
              <w:tc>
                <w:tcPr>
                  <w:tcW w:w="5130" w:type="dxa"/>
                </w:tcPr>
                <w:p w14:paraId="2E7529F2" w14:textId="77777777" w:rsidR="006F55FA" w:rsidRPr="004566C9" w:rsidRDefault="006F55FA"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sidRPr="004566C9">
                    <w:rPr>
                      <w:rFonts w:asciiTheme="minorHAnsi" w:eastAsiaTheme="minorHAnsi" w:hAnsiTheme="minorHAnsi" w:cstheme="minorHAnsi"/>
                      <w:color w:val="auto"/>
                      <w:sz w:val="24"/>
                      <w:szCs w:val="24"/>
                      <w:bdr w:val="none" w:sz="0" w:space="0" w:color="auto"/>
                    </w:rPr>
                    <w:t xml:space="preserve">LG Assets Management Task Force Consisting of MOFPED, PPDA, MOLG &amp; other line ministries, (Development Partners), LG Associations with clear TOR formed and operational- Chaired by </w:t>
                  </w:r>
                  <w:proofErr w:type="spellStart"/>
                  <w:r w:rsidRPr="004566C9">
                    <w:rPr>
                      <w:rFonts w:asciiTheme="minorHAnsi" w:eastAsiaTheme="minorHAnsi" w:hAnsiTheme="minorHAnsi" w:cstheme="minorHAnsi"/>
                      <w:color w:val="auto"/>
                      <w:sz w:val="24"/>
                      <w:szCs w:val="24"/>
                      <w:bdr w:val="none" w:sz="0" w:space="0" w:color="auto"/>
                    </w:rPr>
                    <w:t>MoFPED</w:t>
                  </w:r>
                  <w:proofErr w:type="spellEnd"/>
                </w:p>
              </w:tc>
              <w:tc>
                <w:tcPr>
                  <w:tcW w:w="2250" w:type="dxa"/>
                </w:tcPr>
                <w:p w14:paraId="5FD70047" w14:textId="77777777" w:rsidR="006F55FA" w:rsidRPr="004566C9" w:rsidRDefault="00E34C3C"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color w:val="auto"/>
                      <w:sz w:val="24"/>
                      <w:szCs w:val="24"/>
                      <w:bdr w:val="none" w:sz="0" w:space="0" w:color="auto"/>
                    </w:rPr>
                    <w:t>5</w:t>
                  </w:r>
                  <w:r w:rsidR="006F55FA" w:rsidRPr="004566C9">
                    <w:rPr>
                      <w:rFonts w:asciiTheme="minorHAnsi" w:eastAsiaTheme="minorHAnsi" w:hAnsiTheme="minorHAnsi" w:cstheme="minorHAnsi"/>
                      <w:color w:val="auto"/>
                      <w:sz w:val="24"/>
                      <w:szCs w:val="24"/>
                      <w:bdr w:val="none" w:sz="0" w:space="0" w:color="auto"/>
                    </w:rPr>
                    <w:t xml:space="preserve"> days</w:t>
                  </w:r>
                </w:p>
              </w:tc>
            </w:tr>
            <w:tr w:rsidR="00C44BF4" w:rsidRPr="004566C9" w14:paraId="08717DA4" w14:textId="77777777" w:rsidTr="006F55FA">
              <w:tc>
                <w:tcPr>
                  <w:tcW w:w="730" w:type="dxa"/>
                </w:tcPr>
                <w:p w14:paraId="6E998D04" w14:textId="77777777" w:rsidR="00C44BF4" w:rsidRPr="00890DC2" w:rsidRDefault="00C44BF4" w:rsidP="006F55FA">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heme="minorHAnsi"/>
                      <w:sz w:val="24"/>
                      <w:szCs w:val="24"/>
                    </w:rPr>
                  </w:pPr>
                </w:p>
              </w:tc>
              <w:tc>
                <w:tcPr>
                  <w:tcW w:w="5130" w:type="dxa"/>
                </w:tcPr>
                <w:p w14:paraId="13C3BAAE" w14:textId="75AB56A4" w:rsidR="00C44BF4" w:rsidRPr="004566C9" w:rsidRDefault="00E914AC"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color w:val="auto"/>
                      <w:sz w:val="24"/>
                      <w:szCs w:val="24"/>
                      <w:bdr w:val="none" w:sz="0" w:space="0" w:color="auto"/>
                    </w:rPr>
                    <w:t>12</w:t>
                  </w:r>
                  <w:r w:rsidR="00C44BF4" w:rsidRPr="004566C9">
                    <w:rPr>
                      <w:rFonts w:asciiTheme="minorHAnsi" w:eastAsiaTheme="minorHAnsi" w:hAnsiTheme="minorHAnsi" w:cstheme="minorHAnsi"/>
                      <w:color w:val="auto"/>
                      <w:sz w:val="24"/>
                      <w:szCs w:val="24"/>
                      <w:bdr w:val="none" w:sz="0" w:space="0" w:color="auto"/>
                    </w:rPr>
                    <w:t xml:space="preserve"> LGs have complete Asse</w:t>
                  </w:r>
                  <w:r w:rsidR="006F6386">
                    <w:rPr>
                      <w:rFonts w:asciiTheme="minorHAnsi" w:eastAsiaTheme="minorHAnsi" w:hAnsiTheme="minorHAnsi" w:cstheme="minorHAnsi"/>
                      <w:color w:val="auto"/>
                      <w:sz w:val="24"/>
                      <w:szCs w:val="24"/>
                      <w:bdr w:val="none" w:sz="0" w:space="0" w:color="auto"/>
                    </w:rPr>
                    <w:t>t</w:t>
                  </w:r>
                  <w:r w:rsidR="00C44BF4" w:rsidRPr="004566C9">
                    <w:rPr>
                      <w:rFonts w:asciiTheme="minorHAnsi" w:eastAsiaTheme="minorHAnsi" w:hAnsiTheme="minorHAnsi" w:cstheme="minorHAnsi"/>
                      <w:color w:val="auto"/>
                      <w:sz w:val="24"/>
                      <w:szCs w:val="24"/>
                      <w:bdr w:val="none" w:sz="0" w:space="0" w:color="auto"/>
                    </w:rPr>
                    <w:t xml:space="preserve"> Management Action Plans</w:t>
                  </w:r>
                </w:p>
              </w:tc>
              <w:tc>
                <w:tcPr>
                  <w:tcW w:w="2250" w:type="dxa"/>
                </w:tcPr>
                <w:p w14:paraId="56DD7229" w14:textId="77777777" w:rsidR="00C44BF4" w:rsidRPr="004566C9" w:rsidRDefault="00890DC2"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color w:val="auto"/>
                      <w:sz w:val="24"/>
                      <w:szCs w:val="24"/>
                      <w:bdr w:val="none" w:sz="0" w:space="0" w:color="auto"/>
                    </w:rPr>
                    <w:t>30</w:t>
                  </w:r>
                  <w:r w:rsidR="002644D1" w:rsidRPr="004566C9">
                    <w:rPr>
                      <w:rFonts w:asciiTheme="minorHAnsi" w:eastAsiaTheme="minorHAnsi" w:hAnsiTheme="minorHAnsi" w:cstheme="minorHAnsi"/>
                      <w:color w:val="auto"/>
                      <w:sz w:val="24"/>
                      <w:szCs w:val="24"/>
                      <w:bdr w:val="none" w:sz="0" w:space="0" w:color="auto"/>
                    </w:rPr>
                    <w:t xml:space="preserve"> </w:t>
                  </w:r>
                  <w:r w:rsidR="00C44BF4" w:rsidRPr="004566C9">
                    <w:rPr>
                      <w:rFonts w:asciiTheme="minorHAnsi" w:eastAsiaTheme="minorHAnsi" w:hAnsiTheme="minorHAnsi" w:cstheme="minorHAnsi"/>
                      <w:color w:val="auto"/>
                      <w:sz w:val="24"/>
                      <w:szCs w:val="24"/>
                      <w:bdr w:val="none" w:sz="0" w:space="0" w:color="auto"/>
                    </w:rPr>
                    <w:t>days</w:t>
                  </w:r>
                </w:p>
              </w:tc>
            </w:tr>
            <w:tr w:rsidR="00C44BF4" w:rsidRPr="004566C9" w14:paraId="74D92C21" w14:textId="77777777" w:rsidTr="006F55FA">
              <w:tc>
                <w:tcPr>
                  <w:tcW w:w="730" w:type="dxa"/>
                </w:tcPr>
                <w:p w14:paraId="04EDC1E4" w14:textId="77777777" w:rsidR="00C44BF4" w:rsidRPr="00890DC2" w:rsidRDefault="00C44BF4" w:rsidP="006F55FA">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heme="minorHAnsi"/>
                      <w:sz w:val="24"/>
                      <w:szCs w:val="24"/>
                    </w:rPr>
                  </w:pPr>
                </w:p>
              </w:tc>
              <w:tc>
                <w:tcPr>
                  <w:tcW w:w="5130" w:type="dxa"/>
                </w:tcPr>
                <w:p w14:paraId="3033FBFB" w14:textId="77777777" w:rsidR="00C44BF4" w:rsidRPr="004566C9" w:rsidRDefault="00C44BF4"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sidRPr="004566C9">
                    <w:rPr>
                      <w:rFonts w:asciiTheme="minorHAnsi" w:eastAsiaTheme="minorHAnsi" w:hAnsiTheme="minorHAnsi" w:cstheme="minorHAnsi"/>
                      <w:color w:val="auto"/>
                      <w:sz w:val="24"/>
                      <w:szCs w:val="24"/>
                      <w:bdr w:val="none" w:sz="0" w:space="0" w:color="auto"/>
                    </w:rPr>
                    <w:t>Assets Management Planning integrated in to local Government Planning Guidelines</w:t>
                  </w:r>
                </w:p>
              </w:tc>
              <w:tc>
                <w:tcPr>
                  <w:tcW w:w="2250" w:type="dxa"/>
                </w:tcPr>
                <w:p w14:paraId="55568FD8" w14:textId="77777777" w:rsidR="00C44BF4" w:rsidRPr="004566C9" w:rsidRDefault="002644D1"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proofErr w:type="gramStart"/>
                  <w:r w:rsidRPr="004566C9">
                    <w:rPr>
                      <w:rFonts w:asciiTheme="minorHAnsi" w:eastAsiaTheme="minorHAnsi" w:hAnsiTheme="minorHAnsi" w:cstheme="minorHAnsi"/>
                      <w:color w:val="auto"/>
                      <w:sz w:val="24"/>
                      <w:szCs w:val="24"/>
                      <w:bdr w:val="none" w:sz="0" w:space="0" w:color="auto"/>
                    </w:rPr>
                    <w:t xml:space="preserve">4 </w:t>
                  </w:r>
                  <w:r w:rsidR="00C44BF4" w:rsidRPr="004566C9">
                    <w:rPr>
                      <w:rFonts w:asciiTheme="minorHAnsi" w:eastAsiaTheme="minorHAnsi" w:hAnsiTheme="minorHAnsi" w:cstheme="minorHAnsi"/>
                      <w:color w:val="auto"/>
                      <w:sz w:val="24"/>
                      <w:szCs w:val="24"/>
                      <w:bdr w:val="none" w:sz="0" w:space="0" w:color="auto"/>
                    </w:rPr>
                    <w:t xml:space="preserve"> days</w:t>
                  </w:r>
                  <w:proofErr w:type="gramEnd"/>
                </w:p>
              </w:tc>
            </w:tr>
            <w:tr w:rsidR="00C44BF4" w:rsidRPr="004566C9" w14:paraId="169D1E26" w14:textId="77777777" w:rsidTr="006F55FA">
              <w:tc>
                <w:tcPr>
                  <w:tcW w:w="730" w:type="dxa"/>
                </w:tcPr>
                <w:p w14:paraId="4A7EE5F3" w14:textId="77777777" w:rsidR="00C44BF4" w:rsidRPr="00890DC2" w:rsidRDefault="00C44BF4" w:rsidP="006F55FA">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heme="minorHAnsi"/>
                      <w:sz w:val="24"/>
                      <w:szCs w:val="24"/>
                    </w:rPr>
                  </w:pPr>
                </w:p>
              </w:tc>
              <w:tc>
                <w:tcPr>
                  <w:tcW w:w="5130" w:type="dxa"/>
                </w:tcPr>
                <w:p w14:paraId="01486DC7" w14:textId="25910156" w:rsidR="00C44BF4" w:rsidRPr="004566C9" w:rsidRDefault="00E914AC" w:rsidP="00E914A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color w:val="auto"/>
                      <w:sz w:val="24"/>
                      <w:szCs w:val="24"/>
                      <w:bdr w:val="none" w:sz="0" w:space="0" w:color="auto"/>
                    </w:rPr>
                    <w:t>12 L</w:t>
                  </w:r>
                  <w:r w:rsidR="00C44BF4" w:rsidRPr="004566C9">
                    <w:rPr>
                      <w:rFonts w:asciiTheme="minorHAnsi" w:eastAsiaTheme="minorHAnsi" w:hAnsiTheme="minorHAnsi" w:cstheme="minorHAnsi"/>
                      <w:color w:val="auto"/>
                      <w:sz w:val="24"/>
                      <w:szCs w:val="24"/>
                      <w:bdr w:val="none" w:sz="0" w:space="0" w:color="auto"/>
                    </w:rPr>
                    <w:t xml:space="preserve">ocal Governments </w:t>
                  </w:r>
                  <w:r w:rsidR="006F6386">
                    <w:rPr>
                      <w:rFonts w:asciiTheme="minorHAnsi" w:eastAsiaTheme="minorHAnsi" w:hAnsiTheme="minorHAnsi" w:cstheme="minorHAnsi"/>
                      <w:color w:val="auto"/>
                      <w:sz w:val="24"/>
                      <w:szCs w:val="24"/>
                      <w:bdr w:val="none" w:sz="0" w:space="0" w:color="auto"/>
                    </w:rPr>
                    <w:t xml:space="preserve">have </w:t>
                  </w:r>
                  <w:r w:rsidR="00E34C3C">
                    <w:rPr>
                      <w:rFonts w:asciiTheme="minorHAnsi" w:eastAsiaTheme="minorHAnsi" w:hAnsiTheme="minorHAnsi" w:cstheme="minorHAnsi"/>
                      <w:color w:val="auto"/>
                      <w:sz w:val="24"/>
                      <w:szCs w:val="24"/>
                      <w:bdr w:val="none" w:sz="0" w:space="0" w:color="auto"/>
                    </w:rPr>
                    <w:t>implemented at least 50%</w:t>
                  </w:r>
                  <w:r w:rsidR="006F6386">
                    <w:rPr>
                      <w:rFonts w:asciiTheme="minorHAnsi" w:eastAsiaTheme="minorHAnsi" w:hAnsiTheme="minorHAnsi" w:cstheme="minorHAnsi"/>
                      <w:color w:val="auto"/>
                      <w:sz w:val="24"/>
                      <w:szCs w:val="24"/>
                      <w:bdr w:val="none" w:sz="0" w:space="0" w:color="auto"/>
                    </w:rPr>
                    <w:t xml:space="preserve"> per cent of their AMAPs activities and actions.</w:t>
                  </w:r>
                </w:p>
              </w:tc>
              <w:tc>
                <w:tcPr>
                  <w:tcW w:w="2250" w:type="dxa"/>
                </w:tcPr>
                <w:p w14:paraId="52A81E3E" w14:textId="6BB7BA97" w:rsidR="00C44BF4" w:rsidRPr="004566C9" w:rsidRDefault="002644D1"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sidRPr="004566C9">
                    <w:rPr>
                      <w:rFonts w:asciiTheme="minorHAnsi" w:eastAsiaTheme="minorHAnsi" w:hAnsiTheme="minorHAnsi" w:cstheme="minorHAnsi"/>
                      <w:color w:val="auto"/>
                      <w:sz w:val="24"/>
                      <w:szCs w:val="24"/>
                      <w:bdr w:val="none" w:sz="0" w:space="0" w:color="auto"/>
                    </w:rPr>
                    <w:t xml:space="preserve"> </w:t>
                  </w:r>
                  <w:r w:rsidR="00E914AC">
                    <w:rPr>
                      <w:rFonts w:asciiTheme="minorHAnsi" w:eastAsiaTheme="minorHAnsi" w:hAnsiTheme="minorHAnsi" w:cstheme="minorHAnsi"/>
                      <w:color w:val="auto"/>
                      <w:sz w:val="24"/>
                      <w:szCs w:val="24"/>
                      <w:bdr w:val="none" w:sz="0" w:space="0" w:color="auto"/>
                    </w:rPr>
                    <w:t>30</w:t>
                  </w:r>
                  <w:r w:rsidR="00E34C3C">
                    <w:rPr>
                      <w:rFonts w:asciiTheme="minorHAnsi" w:eastAsiaTheme="minorHAnsi" w:hAnsiTheme="minorHAnsi" w:cstheme="minorHAnsi"/>
                      <w:color w:val="auto"/>
                      <w:sz w:val="24"/>
                      <w:szCs w:val="24"/>
                      <w:bdr w:val="none" w:sz="0" w:space="0" w:color="auto"/>
                    </w:rPr>
                    <w:t xml:space="preserve"> </w:t>
                  </w:r>
                  <w:r w:rsidRPr="004566C9">
                    <w:rPr>
                      <w:rFonts w:asciiTheme="minorHAnsi" w:eastAsiaTheme="minorHAnsi" w:hAnsiTheme="minorHAnsi" w:cstheme="minorHAnsi"/>
                      <w:color w:val="auto"/>
                      <w:sz w:val="24"/>
                      <w:szCs w:val="24"/>
                      <w:bdr w:val="none" w:sz="0" w:space="0" w:color="auto"/>
                    </w:rPr>
                    <w:t>days</w:t>
                  </w:r>
                </w:p>
              </w:tc>
            </w:tr>
            <w:tr w:rsidR="002644D1" w:rsidRPr="004566C9" w14:paraId="464F3810" w14:textId="77777777" w:rsidTr="006F55FA">
              <w:tc>
                <w:tcPr>
                  <w:tcW w:w="730" w:type="dxa"/>
                </w:tcPr>
                <w:p w14:paraId="249A4CC8" w14:textId="77777777" w:rsidR="002644D1" w:rsidRPr="00890DC2" w:rsidRDefault="006F55FA" w:rsidP="006F55F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ind w:left="420"/>
                    <w:rPr>
                      <w:rFonts w:asciiTheme="minorHAnsi" w:hAnsiTheme="minorHAnsi" w:cstheme="minorHAnsi"/>
                      <w:sz w:val="24"/>
                      <w:szCs w:val="24"/>
                    </w:rPr>
                  </w:pPr>
                  <w:r w:rsidRPr="00890DC2">
                    <w:rPr>
                      <w:rFonts w:asciiTheme="minorHAnsi" w:hAnsiTheme="minorHAnsi" w:cstheme="minorHAnsi"/>
                      <w:sz w:val="24"/>
                      <w:szCs w:val="24"/>
                    </w:rPr>
                    <w:t>6</w:t>
                  </w:r>
                </w:p>
              </w:tc>
              <w:tc>
                <w:tcPr>
                  <w:tcW w:w="5130" w:type="dxa"/>
                </w:tcPr>
                <w:p w14:paraId="4E80583E" w14:textId="77777777" w:rsidR="002644D1" w:rsidRPr="004566C9" w:rsidRDefault="002644D1" w:rsidP="009E0FB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suppressAutoHyphens/>
                    <w:rPr>
                      <w:rFonts w:asciiTheme="minorHAnsi" w:eastAsiaTheme="minorHAnsi" w:hAnsiTheme="minorHAnsi" w:cstheme="minorHAnsi"/>
                      <w:color w:val="auto"/>
                      <w:sz w:val="24"/>
                      <w:szCs w:val="24"/>
                      <w:bdr w:val="none" w:sz="0" w:space="0" w:color="auto"/>
                    </w:rPr>
                  </w:pPr>
                  <w:r w:rsidRPr="004566C9">
                    <w:rPr>
                      <w:rFonts w:asciiTheme="minorHAnsi" w:eastAsiaTheme="minorHAnsi" w:hAnsiTheme="minorHAnsi" w:cstheme="minorHAnsi"/>
                      <w:color w:val="auto"/>
                      <w:sz w:val="24"/>
                      <w:szCs w:val="24"/>
                      <w:bdr w:val="none" w:sz="0" w:space="0" w:color="auto"/>
                    </w:rPr>
                    <w:t>One Assets Management in local governments Lessons learnt and documentation of Best Practices with clear policy recommendations developed and shared with partners</w:t>
                  </w:r>
                </w:p>
              </w:tc>
              <w:tc>
                <w:tcPr>
                  <w:tcW w:w="2250" w:type="dxa"/>
                </w:tcPr>
                <w:p w14:paraId="2CC61638" w14:textId="77777777" w:rsidR="002644D1" w:rsidRPr="004566C9" w:rsidRDefault="006F55FA" w:rsidP="00E34C3C">
                  <w:pPr>
                    <w:pStyle w:val="Body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sidRPr="004566C9">
                    <w:rPr>
                      <w:rFonts w:asciiTheme="minorHAnsi" w:eastAsiaTheme="minorHAnsi" w:hAnsiTheme="minorHAnsi" w:cstheme="minorHAnsi"/>
                      <w:color w:val="auto"/>
                      <w:sz w:val="24"/>
                      <w:szCs w:val="24"/>
                      <w:bdr w:val="none" w:sz="0" w:space="0" w:color="auto"/>
                    </w:rPr>
                    <w:t>days</w:t>
                  </w:r>
                </w:p>
              </w:tc>
            </w:tr>
            <w:tr w:rsidR="002644D1" w:rsidRPr="004566C9" w14:paraId="010D14C7" w14:textId="77777777" w:rsidTr="006F55FA">
              <w:tc>
                <w:tcPr>
                  <w:tcW w:w="730" w:type="dxa"/>
                </w:tcPr>
                <w:p w14:paraId="68268FDB" w14:textId="77777777" w:rsidR="002644D1" w:rsidRPr="00890DC2" w:rsidRDefault="006F55FA" w:rsidP="006F55F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inorHAnsi" w:hAnsiTheme="minorHAnsi" w:cstheme="minorHAnsi"/>
                      <w:sz w:val="24"/>
                      <w:szCs w:val="24"/>
                    </w:rPr>
                  </w:pPr>
                  <w:r w:rsidRPr="00890DC2">
                    <w:rPr>
                      <w:rFonts w:asciiTheme="minorHAnsi" w:hAnsiTheme="minorHAnsi" w:cstheme="minorHAnsi"/>
                      <w:sz w:val="24"/>
                      <w:szCs w:val="24"/>
                    </w:rPr>
                    <w:t>7</w:t>
                  </w:r>
                </w:p>
              </w:tc>
              <w:tc>
                <w:tcPr>
                  <w:tcW w:w="5130" w:type="dxa"/>
                </w:tcPr>
                <w:p w14:paraId="2A69C0CB" w14:textId="77777777" w:rsidR="002644D1" w:rsidRPr="004566C9" w:rsidRDefault="006F55FA" w:rsidP="009E0FB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suppressAutoHyphens/>
                    <w:rPr>
                      <w:rFonts w:asciiTheme="minorHAnsi" w:eastAsiaTheme="minorHAnsi" w:hAnsiTheme="minorHAnsi" w:cstheme="minorHAnsi"/>
                      <w:color w:val="auto"/>
                      <w:sz w:val="24"/>
                      <w:szCs w:val="24"/>
                      <w:bdr w:val="none" w:sz="0" w:space="0" w:color="auto"/>
                    </w:rPr>
                  </w:pPr>
                  <w:r w:rsidRPr="004566C9">
                    <w:rPr>
                      <w:rFonts w:asciiTheme="minorHAnsi" w:eastAsiaTheme="minorHAnsi" w:hAnsiTheme="minorHAnsi" w:cstheme="minorHAnsi"/>
                      <w:color w:val="auto"/>
                      <w:sz w:val="24"/>
                      <w:szCs w:val="24"/>
                      <w:bdr w:val="none" w:sz="0" w:space="0" w:color="auto"/>
                    </w:rPr>
                    <w:t>One Assets Management Policy brief</w:t>
                  </w:r>
                  <w:r w:rsidR="00E34C3C">
                    <w:rPr>
                      <w:rFonts w:asciiTheme="minorHAnsi" w:eastAsiaTheme="minorHAnsi" w:hAnsiTheme="minorHAnsi" w:cstheme="minorHAnsi"/>
                      <w:color w:val="auto"/>
                      <w:sz w:val="24"/>
                      <w:szCs w:val="24"/>
                      <w:bdr w:val="none" w:sz="0" w:space="0" w:color="auto"/>
                    </w:rPr>
                    <w:t xml:space="preserve"> </w:t>
                  </w:r>
                  <w:r w:rsidR="00890DC2">
                    <w:rPr>
                      <w:rFonts w:asciiTheme="minorHAnsi" w:eastAsiaTheme="minorHAnsi" w:hAnsiTheme="minorHAnsi" w:cstheme="minorHAnsi"/>
                      <w:color w:val="auto"/>
                      <w:sz w:val="24"/>
                      <w:szCs w:val="24"/>
                      <w:bdr w:val="none" w:sz="0" w:space="0" w:color="auto"/>
                    </w:rPr>
                    <w:t>(5</w:t>
                  </w:r>
                  <w:r w:rsidR="00E34C3C">
                    <w:rPr>
                      <w:rFonts w:asciiTheme="minorHAnsi" w:eastAsiaTheme="minorHAnsi" w:hAnsiTheme="minorHAnsi" w:cstheme="minorHAnsi"/>
                      <w:color w:val="auto"/>
                      <w:sz w:val="24"/>
                      <w:szCs w:val="24"/>
                      <w:bdr w:val="none" w:sz="0" w:space="0" w:color="auto"/>
                    </w:rPr>
                    <w:t>-10 page</w:t>
                  </w:r>
                  <w:r w:rsidR="00890DC2">
                    <w:rPr>
                      <w:rFonts w:asciiTheme="minorHAnsi" w:eastAsiaTheme="minorHAnsi" w:hAnsiTheme="minorHAnsi" w:cstheme="minorHAnsi"/>
                      <w:color w:val="auto"/>
                      <w:sz w:val="24"/>
                      <w:szCs w:val="24"/>
                      <w:bdr w:val="none" w:sz="0" w:space="0" w:color="auto"/>
                    </w:rPr>
                    <w:t>s</w:t>
                  </w:r>
                  <w:r w:rsidR="00E34C3C">
                    <w:rPr>
                      <w:rFonts w:asciiTheme="minorHAnsi" w:eastAsiaTheme="minorHAnsi" w:hAnsiTheme="minorHAnsi" w:cstheme="minorHAnsi"/>
                      <w:color w:val="auto"/>
                      <w:sz w:val="24"/>
                      <w:szCs w:val="24"/>
                      <w:bdr w:val="none" w:sz="0" w:space="0" w:color="auto"/>
                    </w:rPr>
                    <w:t>)</w:t>
                  </w:r>
                  <w:r w:rsidRPr="004566C9">
                    <w:rPr>
                      <w:rFonts w:asciiTheme="minorHAnsi" w:eastAsiaTheme="minorHAnsi" w:hAnsiTheme="minorHAnsi" w:cstheme="minorHAnsi"/>
                      <w:color w:val="auto"/>
                      <w:sz w:val="24"/>
                      <w:szCs w:val="24"/>
                      <w:bdr w:val="none" w:sz="0" w:space="0" w:color="auto"/>
                    </w:rPr>
                    <w:t xml:space="preserve"> development and disseminated. </w:t>
                  </w:r>
                </w:p>
              </w:tc>
              <w:tc>
                <w:tcPr>
                  <w:tcW w:w="2250" w:type="dxa"/>
                </w:tcPr>
                <w:p w14:paraId="3615E55E" w14:textId="77777777" w:rsidR="002644D1" w:rsidRPr="004566C9" w:rsidRDefault="00E34C3C" w:rsidP="00814BA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color w:val="auto"/>
                      <w:sz w:val="24"/>
                      <w:szCs w:val="24"/>
                      <w:bdr w:val="none" w:sz="0" w:space="0" w:color="auto"/>
                    </w:rPr>
                    <w:t>5</w:t>
                  </w:r>
                  <w:r w:rsidR="006F55FA" w:rsidRPr="004566C9">
                    <w:rPr>
                      <w:rFonts w:asciiTheme="minorHAnsi" w:eastAsiaTheme="minorHAnsi" w:hAnsiTheme="minorHAnsi" w:cstheme="minorHAnsi"/>
                      <w:color w:val="auto"/>
                      <w:sz w:val="24"/>
                      <w:szCs w:val="24"/>
                      <w:bdr w:val="none" w:sz="0" w:space="0" w:color="auto"/>
                    </w:rPr>
                    <w:t xml:space="preserve"> days</w:t>
                  </w:r>
                </w:p>
              </w:tc>
            </w:tr>
            <w:tr w:rsidR="006F55FA" w:rsidRPr="004566C9" w14:paraId="63C3932F" w14:textId="77777777" w:rsidTr="006F55FA">
              <w:tc>
                <w:tcPr>
                  <w:tcW w:w="730" w:type="dxa"/>
                </w:tcPr>
                <w:p w14:paraId="6DE2D0A9" w14:textId="77777777" w:rsidR="006F55FA" w:rsidRPr="00890DC2" w:rsidRDefault="006F55FA" w:rsidP="006F55F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inorHAnsi" w:hAnsiTheme="minorHAnsi" w:cstheme="minorHAnsi"/>
                      <w:sz w:val="24"/>
                      <w:szCs w:val="24"/>
                    </w:rPr>
                  </w:pPr>
                </w:p>
              </w:tc>
              <w:tc>
                <w:tcPr>
                  <w:tcW w:w="5130" w:type="dxa"/>
                </w:tcPr>
                <w:p w14:paraId="316BD058" w14:textId="77777777" w:rsidR="006F55FA" w:rsidRPr="004566C9" w:rsidRDefault="006F55FA" w:rsidP="009E0FB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suppressAutoHyphens/>
                    <w:rPr>
                      <w:rFonts w:asciiTheme="minorHAnsi" w:eastAsiaTheme="minorHAnsi" w:hAnsiTheme="minorHAnsi" w:cstheme="minorHAnsi"/>
                      <w:b/>
                      <w:color w:val="auto"/>
                      <w:sz w:val="24"/>
                      <w:szCs w:val="24"/>
                      <w:bdr w:val="none" w:sz="0" w:space="0" w:color="auto"/>
                    </w:rPr>
                  </w:pPr>
                  <w:r w:rsidRPr="004566C9">
                    <w:rPr>
                      <w:rFonts w:asciiTheme="minorHAnsi" w:eastAsiaTheme="minorHAnsi" w:hAnsiTheme="minorHAnsi" w:cstheme="minorHAnsi"/>
                      <w:b/>
                      <w:color w:val="auto"/>
                      <w:sz w:val="24"/>
                      <w:szCs w:val="24"/>
                      <w:bdr w:val="none" w:sz="0" w:space="0" w:color="auto"/>
                    </w:rPr>
                    <w:t>Total days</w:t>
                  </w:r>
                </w:p>
              </w:tc>
              <w:tc>
                <w:tcPr>
                  <w:tcW w:w="2250" w:type="dxa"/>
                </w:tcPr>
                <w:p w14:paraId="10248308" w14:textId="3BF71645" w:rsidR="006F55FA" w:rsidRPr="004566C9" w:rsidRDefault="006F55FA" w:rsidP="00890DC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Theme="minorHAnsi" w:hAnsiTheme="minorHAnsi" w:cstheme="minorHAnsi"/>
                      <w:b/>
                      <w:color w:val="auto"/>
                      <w:sz w:val="24"/>
                      <w:szCs w:val="24"/>
                      <w:bdr w:val="none" w:sz="0" w:space="0" w:color="auto"/>
                    </w:rPr>
                  </w:pPr>
                  <w:r w:rsidRPr="004566C9">
                    <w:rPr>
                      <w:rFonts w:asciiTheme="minorHAnsi" w:eastAsiaTheme="minorHAnsi" w:hAnsiTheme="minorHAnsi" w:cstheme="minorHAnsi"/>
                      <w:b/>
                      <w:color w:val="auto"/>
                      <w:sz w:val="24"/>
                      <w:szCs w:val="24"/>
                      <w:bdr w:val="none" w:sz="0" w:space="0" w:color="auto"/>
                    </w:rPr>
                    <w:t xml:space="preserve"> </w:t>
                  </w:r>
                  <w:r w:rsidR="00E914AC">
                    <w:rPr>
                      <w:rFonts w:asciiTheme="minorHAnsi" w:eastAsiaTheme="minorHAnsi" w:hAnsiTheme="minorHAnsi" w:cstheme="minorHAnsi"/>
                      <w:b/>
                      <w:color w:val="auto"/>
                      <w:sz w:val="24"/>
                      <w:szCs w:val="24"/>
                      <w:bdr w:val="none" w:sz="0" w:space="0" w:color="auto"/>
                    </w:rPr>
                    <w:t>8</w:t>
                  </w:r>
                  <w:r w:rsidR="00890DC2">
                    <w:rPr>
                      <w:rFonts w:asciiTheme="minorHAnsi" w:eastAsiaTheme="minorHAnsi" w:hAnsiTheme="minorHAnsi" w:cstheme="minorHAnsi"/>
                      <w:b/>
                      <w:color w:val="auto"/>
                      <w:sz w:val="24"/>
                      <w:szCs w:val="24"/>
                      <w:bdr w:val="none" w:sz="0" w:space="0" w:color="auto"/>
                    </w:rPr>
                    <w:t xml:space="preserve">4 </w:t>
                  </w:r>
                  <w:r w:rsidRPr="004566C9">
                    <w:rPr>
                      <w:rFonts w:asciiTheme="minorHAnsi" w:eastAsiaTheme="minorHAnsi" w:hAnsiTheme="minorHAnsi" w:cstheme="minorHAnsi"/>
                      <w:b/>
                      <w:color w:val="auto"/>
                      <w:sz w:val="24"/>
                      <w:szCs w:val="24"/>
                      <w:bdr w:val="none" w:sz="0" w:space="0" w:color="auto"/>
                    </w:rPr>
                    <w:t>Days</w:t>
                  </w:r>
                </w:p>
              </w:tc>
            </w:tr>
          </w:tbl>
          <w:p w14:paraId="60F264A3" w14:textId="77777777" w:rsidR="00D848D9" w:rsidRPr="004566C9" w:rsidRDefault="00D848D9" w:rsidP="00814BA9">
            <w:pPr>
              <w:pStyle w:val="NoSpacing"/>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eastAsia="Times New Roman" w:hAnsiTheme="minorHAnsi" w:cstheme="minorHAnsi"/>
                <w:bCs/>
                <w:iCs/>
                <w:sz w:val="24"/>
                <w:szCs w:val="24"/>
              </w:rPr>
            </w:pPr>
          </w:p>
        </w:tc>
      </w:tr>
    </w:tbl>
    <w:p w14:paraId="32786985" w14:textId="77777777" w:rsidR="008350F1" w:rsidRPr="004566C9" w:rsidRDefault="008350F1" w:rsidP="008350F1">
      <w:pPr>
        <w:pStyle w:val="BodyA"/>
        <w:suppressAutoHyphens/>
        <w:spacing w:after="200" w:line="276" w:lineRule="auto"/>
        <w:rPr>
          <w:rFonts w:asciiTheme="minorHAnsi" w:hAnsiTheme="minorHAnsi" w:cstheme="minorHAnsi"/>
          <w:b/>
          <w:sz w:val="24"/>
          <w:szCs w:val="24"/>
        </w:rPr>
      </w:pPr>
      <w:r w:rsidRPr="004566C9">
        <w:rPr>
          <w:rFonts w:asciiTheme="minorHAnsi" w:hAnsiTheme="minorHAnsi" w:cstheme="minorHAnsi"/>
          <w:b/>
          <w:sz w:val="24"/>
          <w:szCs w:val="24"/>
        </w:rPr>
        <w:t xml:space="preserve">WORKING ARRANGEMENTS </w:t>
      </w:r>
    </w:p>
    <w:tbl>
      <w:tblPr>
        <w:tblStyle w:val="TableGrid"/>
        <w:tblW w:w="9810" w:type="dxa"/>
        <w:tblInd w:w="-455" w:type="dxa"/>
        <w:tblLook w:val="04A0" w:firstRow="1" w:lastRow="0" w:firstColumn="1" w:lastColumn="0" w:noHBand="0" w:noVBand="1"/>
      </w:tblPr>
      <w:tblGrid>
        <w:gridCol w:w="9810"/>
      </w:tblGrid>
      <w:tr w:rsidR="008350F1" w:rsidRPr="004566C9" w14:paraId="13B4DCDF" w14:textId="77777777" w:rsidTr="00AE05A6">
        <w:tc>
          <w:tcPr>
            <w:tcW w:w="9810" w:type="dxa"/>
          </w:tcPr>
          <w:p w14:paraId="5074EA15" w14:textId="77777777" w:rsidR="00F023EB" w:rsidRPr="004566C9" w:rsidRDefault="00F023EB" w:rsidP="00F023EB">
            <w:pPr>
              <w:pStyle w:val="BodyA"/>
              <w:suppressAutoHyphens/>
              <w:rPr>
                <w:rFonts w:asciiTheme="minorHAnsi" w:hAnsiTheme="minorHAnsi" w:cstheme="minorHAnsi"/>
                <w:b/>
                <w:i/>
                <w:sz w:val="24"/>
                <w:szCs w:val="24"/>
              </w:rPr>
            </w:pPr>
            <w:r w:rsidRPr="004566C9">
              <w:rPr>
                <w:rFonts w:asciiTheme="minorHAnsi" w:hAnsiTheme="minorHAnsi" w:cstheme="minorHAnsi"/>
                <w:b/>
                <w:i/>
                <w:sz w:val="24"/>
                <w:szCs w:val="24"/>
              </w:rPr>
              <w:t>Institutional Arrangement</w:t>
            </w:r>
          </w:p>
          <w:p w14:paraId="30450E82" w14:textId="6038BBF8" w:rsidR="00F023EB" w:rsidRPr="004566C9" w:rsidRDefault="00F023EB" w:rsidP="00F023EB">
            <w:pPr>
              <w:pStyle w:val="BodyA"/>
              <w:suppressAutoHyphens/>
              <w:jc w:val="both"/>
              <w:rPr>
                <w:rFonts w:asciiTheme="minorHAnsi" w:hAnsiTheme="minorHAnsi" w:cstheme="minorHAnsi"/>
                <w:sz w:val="24"/>
                <w:szCs w:val="24"/>
              </w:rPr>
            </w:pPr>
            <w:r w:rsidRPr="004566C9">
              <w:rPr>
                <w:rFonts w:asciiTheme="minorHAnsi" w:hAnsiTheme="minorHAnsi" w:cstheme="minorHAnsi"/>
                <w:bCs/>
                <w:iCs/>
                <w:sz w:val="24"/>
                <w:szCs w:val="24"/>
                <w:lang w:val="en-GB"/>
              </w:rPr>
              <w:t xml:space="preserve">The Consultant will work under the </w:t>
            </w:r>
            <w:r w:rsidR="00E914AC">
              <w:rPr>
                <w:rFonts w:asciiTheme="minorHAnsi" w:hAnsiTheme="minorHAnsi" w:cstheme="minorHAnsi"/>
                <w:bCs/>
                <w:iCs/>
                <w:sz w:val="24"/>
                <w:szCs w:val="24"/>
                <w:lang w:val="en-GB"/>
              </w:rPr>
              <w:t xml:space="preserve">overall guidance of UNCDF Head of Office/Regional Technical Advisor. The day to day supervision of the Consultant will be undertaken by the </w:t>
            </w:r>
            <w:r w:rsidRPr="004566C9">
              <w:rPr>
                <w:rFonts w:asciiTheme="minorHAnsi" w:hAnsiTheme="minorHAnsi" w:cstheme="minorHAnsi"/>
                <w:bCs/>
                <w:iCs/>
                <w:sz w:val="24"/>
                <w:szCs w:val="24"/>
                <w:lang w:val="en-GB"/>
              </w:rPr>
              <w:t xml:space="preserve">UNCDF Lead Specialist-Governance in Uganda and in close coordination with Ministry of Local Government. </w:t>
            </w:r>
            <w:r w:rsidRPr="004566C9">
              <w:rPr>
                <w:rFonts w:asciiTheme="minorHAnsi" w:hAnsiTheme="minorHAnsi" w:cstheme="minorHAnsi"/>
                <w:sz w:val="24"/>
                <w:szCs w:val="24"/>
              </w:rPr>
              <w:t xml:space="preserve">Regular meetings with the UNCDF Country office and UN DESA New York Office and members of LG Assets Management Task force will be undertaken to monitor progress and address any issues or concerns. </w:t>
            </w:r>
            <w:r w:rsidR="00370B8B">
              <w:rPr>
                <w:rFonts w:asciiTheme="minorHAnsi" w:hAnsiTheme="minorHAnsi" w:cstheme="minorHAnsi"/>
                <w:sz w:val="24"/>
                <w:szCs w:val="24"/>
              </w:rPr>
              <w:t xml:space="preserve">The consultant will implement these activities with the task force. </w:t>
            </w:r>
          </w:p>
          <w:p w14:paraId="644A53C3" w14:textId="77777777" w:rsidR="00F023EB" w:rsidRPr="004566C9" w:rsidRDefault="00F023EB" w:rsidP="00F023EB">
            <w:pPr>
              <w:pStyle w:val="BodyA"/>
              <w:suppressAutoHyphens/>
              <w:jc w:val="both"/>
              <w:rPr>
                <w:rFonts w:asciiTheme="minorHAnsi" w:hAnsiTheme="minorHAnsi" w:cstheme="minorHAnsi"/>
                <w:i/>
                <w:sz w:val="24"/>
                <w:szCs w:val="24"/>
              </w:rPr>
            </w:pPr>
          </w:p>
          <w:p w14:paraId="127C4512" w14:textId="77777777" w:rsidR="00F023EB" w:rsidRPr="004566C9" w:rsidRDefault="00F023EB" w:rsidP="00F023EB">
            <w:pPr>
              <w:pStyle w:val="BodyA"/>
              <w:suppressAutoHyphens/>
              <w:jc w:val="both"/>
              <w:rPr>
                <w:rFonts w:asciiTheme="minorHAnsi" w:hAnsiTheme="minorHAnsi" w:cstheme="minorHAnsi"/>
                <w:b/>
                <w:i/>
                <w:sz w:val="24"/>
                <w:szCs w:val="24"/>
              </w:rPr>
            </w:pPr>
            <w:r w:rsidRPr="004566C9">
              <w:rPr>
                <w:rFonts w:asciiTheme="minorHAnsi" w:hAnsiTheme="minorHAnsi" w:cstheme="minorHAnsi"/>
                <w:b/>
                <w:i/>
                <w:sz w:val="24"/>
                <w:szCs w:val="24"/>
              </w:rPr>
              <w:t>Duration of the Work</w:t>
            </w:r>
          </w:p>
          <w:p w14:paraId="4472863A" w14:textId="1519E5DF" w:rsidR="00F023EB" w:rsidRPr="004566C9" w:rsidRDefault="00F023EB" w:rsidP="00F023EB">
            <w:pPr>
              <w:pStyle w:val="BodyA"/>
              <w:suppressAutoHyphens/>
              <w:jc w:val="both"/>
              <w:rPr>
                <w:rFonts w:asciiTheme="minorHAnsi" w:hAnsiTheme="minorHAnsi" w:cstheme="minorHAnsi"/>
                <w:b/>
                <w:sz w:val="24"/>
                <w:szCs w:val="24"/>
              </w:rPr>
            </w:pPr>
            <w:r w:rsidRPr="004566C9">
              <w:rPr>
                <w:rFonts w:asciiTheme="minorHAnsi" w:hAnsiTheme="minorHAnsi" w:cstheme="minorHAnsi"/>
                <w:sz w:val="24"/>
                <w:szCs w:val="24"/>
              </w:rPr>
              <w:t>Deliverab</w:t>
            </w:r>
            <w:r w:rsidR="00890DC2">
              <w:rPr>
                <w:rFonts w:asciiTheme="minorHAnsi" w:hAnsiTheme="minorHAnsi" w:cstheme="minorHAnsi"/>
                <w:sz w:val="24"/>
                <w:szCs w:val="24"/>
              </w:rPr>
              <w:t>les are to be provided over a 4</w:t>
            </w:r>
            <w:r w:rsidRPr="004566C9">
              <w:rPr>
                <w:rFonts w:asciiTheme="minorHAnsi" w:hAnsiTheme="minorHAnsi" w:cstheme="minorHAnsi"/>
                <w:sz w:val="24"/>
                <w:szCs w:val="24"/>
              </w:rPr>
              <w:t>- month period, in line with agreed work</w:t>
            </w:r>
            <w:r w:rsidR="00E914AC">
              <w:rPr>
                <w:rFonts w:asciiTheme="minorHAnsi" w:hAnsiTheme="minorHAnsi" w:cstheme="minorHAnsi"/>
                <w:sz w:val="24"/>
                <w:szCs w:val="24"/>
              </w:rPr>
              <w:t xml:space="preserve"> </w:t>
            </w:r>
            <w:r w:rsidRPr="004566C9">
              <w:rPr>
                <w:rFonts w:asciiTheme="minorHAnsi" w:hAnsiTheme="minorHAnsi" w:cstheme="minorHAnsi"/>
                <w:sz w:val="24"/>
                <w:szCs w:val="24"/>
              </w:rPr>
              <w:t>plan.</w:t>
            </w:r>
          </w:p>
          <w:p w14:paraId="78942BDE" w14:textId="77777777" w:rsidR="00F023EB" w:rsidRPr="004566C9" w:rsidRDefault="00F023EB" w:rsidP="00F023EB">
            <w:pPr>
              <w:suppressAutoHyphens/>
              <w:rPr>
                <w:rFonts w:eastAsia="Calibri" w:cstheme="minorHAnsi"/>
                <w:i/>
                <w:color w:val="000000"/>
                <w:sz w:val="24"/>
                <w:szCs w:val="24"/>
                <w:u w:color="000000"/>
              </w:rPr>
            </w:pPr>
          </w:p>
          <w:p w14:paraId="6763EAD1" w14:textId="77777777" w:rsidR="00F023EB" w:rsidRPr="004566C9" w:rsidRDefault="00F023EB" w:rsidP="00F023EB">
            <w:pPr>
              <w:suppressAutoHyphens/>
              <w:rPr>
                <w:rFonts w:eastAsia="Calibri" w:cstheme="minorHAnsi"/>
                <w:b/>
                <w:i/>
                <w:color w:val="000000"/>
                <w:sz w:val="24"/>
                <w:szCs w:val="24"/>
                <w:u w:color="000000"/>
              </w:rPr>
            </w:pPr>
            <w:r w:rsidRPr="004566C9">
              <w:rPr>
                <w:rFonts w:eastAsia="Calibri" w:cstheme="minorHAnsi"/>
                <w:b/>
                <w:i/>
                <w:color w:val="000000"/>
                <w:sz w:val="24"/>
                <w:szCs w:val="24"/>
                <w:u w:color="000000"/>
              </w:rPr>
              <w:t>Duty Station</w:t>
            </w:r>
          </w:p>
          <w:p w14:paraId="7F3447D6" w14:textId="77777777" w:rsidR="008350F1" w:rsidRPr="004566C9" w:rsidRDefault="00F023EB" w:rsidP="00F023EB">
            <w:pPr>
              <w:pStyle w:val="BodyA"/>
              <w:suppressAutoHyphens/>
              <w:rPr>
                <w:rFonts w:asciiTheme="minorHAnsi" w:hAnsiTheme="minorHAnsi" w:cstheme="minorHAnsi"/>
                <w:sz w:val="24"/>
                <w:szCs w:val="24"/>
              </w:rPr>
            </w:pPr>
            <w:r w:rsidRPr="004566C9">
              <w:rPr>
                <w:rFonts w:asciiTheme="minorHAnsi" w:hAnsiTheme="minorHAnsi" w:cstheme="minorHAnsi"/>
                <w:sz w:val="24"/>
                <w:szCs w:val="24"/>
              </w:rPr>
              <w:t>Kampala, with field travel as required.</w:t>
            </w:r>
          </w:p>
        </w:tc>
      </w:tr>
    </w:tbl>
    <w:p w14:paraId="1C8A21DE" w14:textId="77777777" w:rsidR="00890DC2" w:rsidRDefault="00890DC2" w:rsidP="008350F1">
      <w:pPr>
        <w:pStyle w:val="BodyA"/>
        <w:suppressAutoHyphens/>
        <w:spacing w:after="200" w:line="276" w:lineRule="auto"/>
        <w:rPr>
          <w:rFonts w:asciiTheme="minorHAnsi" w:hAnsiTheme="minorHAnsi" w:cstheme="minorHAnsi"/>
          <w:b/>
          <w:sz w:val="24"/>
          <w:szCs w:val="24"/>
        </w:rPr>
      </w:pPr>
    </w:p>
    <w:p w14:paraId="7A4206BB" w14:textId="77777777" w:rsidR="00890DC2" w:rsidRDefault="00890DC2" w:rsidP="008350F1">
      <w:pPr>
        <w:pStyle w:val="BodyA"/>
        <w:suppressAutoHyphens/>
        <w:spacing w:after="200" w:line="276" w:lineRule="auto"/>
        <w:rPr>
          <w:rFonts w:asciiTheme="minorHAnsi" w:hAnsiTheme="minorHAnsi" w:cstheme="minorHAnsi"/>
          <w:b/>
          <w:sz w:val="24"/>
          <w:szCs w:val="24"/>
        </w:rPr>
      </w:pPr>
    </w:p>
    <w:p w14:paraId="52091FE8" w14:textId="77777777" w:rsidR="008350F1" w:rsidRPr="004566C9" w:rsidRDefault="008350F1" w:rsidP="008350F1">
      <w:pPr>
        <w:pStyle w:val="BodyA"/>
        <w:suppressAutoHyphens/>
        <w:spacing w:after="200" w:line="276" w:lineRule="auto"/>
        <w:rPr>
          <w:rFonts w:asciiTheme="minorHAnsi" w:hAnsiTheme="minorHAnsi" w:cstheme="minorHAnsi"/>
          <w:b/>
          <w:sz w:val="24"/>
          <w:szCs w:val="24"/>
        </w:rPr>
      </w:pPr>
      <w:r w:rsidRPr="004566C9">
        <w:rPr>
          <w:rFonts w:asciiTheme="minorHAnsi" w:hAnsiTheme="minorHAnsi" w:cstheme="minorHAnsi"/>
          <w:b/>
          <w:sz w:val="24"/>
          <w:szCs w:val="24"/>
        </w:rPr>
        <w:t xml:space="preserve">REQUIREMENTS FOR </w:t>
      </w:r>
      <w:r w:rsidR="00404DE9" w:rsidRPr="004566C9">
        <w:rPr>
          <w:rFonts w:asciiTheme="minorHAnsi" w:hAnsiTheme="minorHAnsi" w:cstheme="minorHAnsi"/>
          <w:b/>
          <w:sz w:val="24"/>
          <w:szCs w:val="24"/>
        </w:rPr>
        <w:t xml:space="preserve">EXPERIENCE, COMPETENCE </w:t>
      </w:r>
      <w:r w:rsidRPr="004566C9">
        <w:rPr>
          <w:rFonts w:asciiTheme="minorHAnsi" w:hAnsiTheme="minorHAnsi" w:cstheme="minorHAnsi"/>
          <w:b/>
          <w:sz w:val="24"/>
          <w:szCs w:val="24"/>
        </w:rPr>
        <w:t>AND QUALIFICATIONS</w:t>
      </w:r>
    </w:p>
    <w:tbl>
      <w:tblPr>
        <w:tblStyle w:val="TableGrid"/>
        <w:tblW w:w="10080" w:type="dxa"/>
        <w:tblInd w:w="-455" w:type="dxa"/>
        <w:tblLook w:val="04A0" w:firstRow="1" w:lastRow="0" w:firstColumn="1" w:lastColumn="0" w:noHBand="0" w:noVBand="1"/>
      </w:tblPr>
      <w:tblGrid>
        <w:gridCol w:w="10080"/>
      </w:tblGrid>
      <w:tr w:rsidR="00404DE9" w:rsidRPr="004566C9" w14:paraId="63AA6108" w14:textId="77777777" w:rsidTr="003C0E4A">
        <w:tc>
          <w:tcPr>
            <w:tcW w:w="10080" w:type="dxa"/>
          </w:tcPr>
          <w:p w14:paraId="4319D761" w14:textId="2696D4DE" w:rsidR="00AE05A6" w:rsidRDefault="00AE05A6" w:rsidP="00AE05A6">
            <w:pPr>
              <w:jc w:val="both"/>
              <w:rPr>
                <w:rFonts w:eastAsia="Times New Roman" w:cstheme="minorHAnsi"/>
                <w:b/>
                <w:color w:val="000000"/>
                <w:sz w:val="24"/>
                <w:szCs w:val="24"/>
                <w:lang w:val="en-US"/>
              </w:rPr>
            </w:pPr>
            <w:r w:rsidRPr="004566C9">
              <w:rPr>
                <w:rFonts w:eastAsia="Times New Roman" w:cstheme="minorHAnsi"/>
                <w:b/>
                <w:color w:val="000000"/>
                <w:sz w:val="24"/>
                <w:szCs w:val="24"/>
                <w:lang w:val="en-US"/>
              </w:rPr>
              <w:t>Qualification:</w:t>
            </w:r>
          </w:p>
          <w:p w14:paraId="0371166E" w14:textId="07FCA579" w:rsidR="002C5430" w:rsidRDefault="002C5430" w:rsidP="00AE05A6">
            <w:pPr>
              <w:jc w:val="both"/>
              <w:rPr>
                <w:rFonts w:eastAsia="Times New Roman" w:cstheme="minorHAnsi"/>
                <w:b/>
                <w:color w:val="000000"/>
                <w:sz w:val="24"/>
                <w:szCs w:val="24"/>
                <w:lang w:val="en-US"/>
              </w:rPr>
            </w:pPr>
            <w:r>
              <w:rPr>
                <w:rFonts w:eastAsia="Times New Roman" w:cstheme="minorHAnsi"/>
                <w:b/>
                <w:color w:val="000000"/>
                <w:sz w:val="24"/>
                <w:szCs w:val="24"/>
                <w:lang w:val="en-US"/>
              </w:rPr>
              <w:t>Education;</w:t>
            </w:r>
          </w:p>
          <w:p w14:paraId="335678D4" w14:textId="2732C0BE" w:rsidR="002C5430" w:rsidRPr="002C5430" w:rsidRDefault="002C5430" w:rsidP="002C5430">
            <w:pPr>
              <w:jc w:val="both"/>
              <w:rPr>
                <w:rFonts w:eastAsia="Times New Roman" w:cstheme="minorHAnsi"/>
                <w:color w:val="000000"/>
                <w:sz w:val="24"/>
                <w:szCs w:val="24"/>
              </w:rPr>
            </w:pPr>
            <w:r w:rsidRPr="002C5430">
              <w:rPr>
                <w:rFonts w:eastAsia="Times New Roman" w:cstheme="minorHAnsi"/>
                <w:color w:val="000000"/>
                <w:sz w:val="24"/>
                <w:szCs w:val="24"/>
              </w:rPr>
              <w:t>A Master's degree</w:t>
            </w:r>
            <w:r>
              <w:rPr>
                <w:rFonts w:eastAsia="Times New Roman" w:cstheme="minorHAnsi"/>
                <w:color w:val="000000"/>
                <w:sz w:val="24"/>
                <w:szCs w:val="24"/>
                <w:lang w:val="en-US"/>
              </w:rPr>
              <w:t xml:space="preserve"> in</w:t>
            </w:r>
            <w:r w:rsidRPr="002C5430">
              <w:rPr>
                <w:rFonts w:eastAsia="Times New Roman" w:cstheme="minorHAnsi"/>
                <w:color w:val="000000"/>
                <w:sz w:val="24"/>
                <w:szCs w:val="24"/>
              </w:rPr>
              <w:t xml:space="preserve">  Accounting, procurement, Engineering, IT, or project Planning and management, </w:t>
            </w:r>
            <w:r>
              <w:rPr>
                <w:rFonts w:eastAsia="Times New Roman" w:cstheme="minorHAnsi"/>
                <w:color w:val="000000"/>
                <w:sz w:val="24"/>
                <w:szCs w:val="24"/>
                <w:lang w:val="en-US"/>
              </w:rPr>
              <w:t xml:space="preserve">or </w:t>
            </w:r>
            <w:r w:rsidRPr="002C5430">
              <w:rPr>
                <w:rFonts w:eastAsia="Times New Roman" w:cstheme="minorHAnsi"/>
                <w:color w:val="000000"/>
                <w:sz w:val="24"/>
                <w:szCs w:val="24"/>
              </w:rPr>
              <w:t>Asset Managem</w:t>
            </w:r>
            <w:r>
              <w:rPr>
                <w:rFonts w:eastAsia="Times New Roman" w:cstheme="minorHAnsi"/>
                <w:color w:val="000000"/>
                <w:sz w:val="24"/>
                <w:szCs w:val="24"/>
              </w:rPr>
              <w:t xml:space="preserve">ent experience. </w:t>
            </w:r>
          </w:p>
          <w:p w14:paraId="1E6785AA" w14:textId="3651539C" w:rsidR="002C5430" w:rsidRDefault="002C5430" w:rsidP="00AE05A6">
            <w:pPr>
              <w:jc w:val="both"/>
              <w:rPr>
                <w:rFonts w:eastAsia="Times New Roman" w:cstheme="minorHAnsi"/>
                <w:b/>
                <w:color w:val="000000"/>
                <w:sz w:val="24"/>
                <w:szCs w:val="24"/>
                <w:lang w:val="en-US"/>
              </w:rPr>
            </w:pPr>
            <w:r>
              <w:rPr>
                <w:rFonts w:eastAsia="Times New Roman" w:cstheme="minorHAnsi"/>
                <w:b/>
                <w:color w:val="000000"/>
                <w:sz w:val="24"/>
                <w:szCs w:val="24"/>
                <w:lang w:val="en-US"/>
              </w:rPr>
              <w:t>Experience;</w:t>
            </w:r>
          </w:p>
          <w:p w14:paraId="60367A16" w14:textId="16FF5F41" w:rsidR="002C5430" w:rsidRPr="00E914AC" w:rsidRDefault="002C5430" w:rsidP="002C5430">
            <w:pPr>
              <w:pStyle w:val="ListParagraph"/>
              <w:numPr>
                <w:ilvl w:val="0"/>
                <w:numId w:val="33"/>
              </w:numPr>
              <w:jc w:val="both"/>
              <w:rPr>
                <w:rFonts w:eastAsia="Times New Roman" w:cstheme="minorHAnsi"/>
                <w:color w:val="000000"/>
                <w:sz w:val="24"/>
                <w:szCs w:val="24"/>
              </w:rPr>
            </w:pPr>
            <w:r>
              <w:rPr>
                <w:rFonts w:eastAsia="Times New Roman" w:cstheme="minorHAnsi"/>
                <w:color w:val="000000"/>
                <w:sz w:val="24"/>
                <w:szCs w:val="24"/>
                <w:lang w:val="en-US"/>
              </w:rPr>
              <w:t>A</w:t>
            </w:r>
            <w:r w:rsidRPr="00E914AC">
              <w:rPr>
                <w:rFonts w:eastAsia="Times New Roman" w:cstheme="minorHAnsi"/>
                <w:color w:val="000000"/>
                <w:sz w:val="24"/>
                <w:szCs w:val="24"/>
              </w:rPr>
              <w:t xml:space="preserve"> minimum of 1</w:t>
            </w:r>
            <w:r>
              <w:rPr>
                <w:rFonts w:eastAsia="Times New Roman" w:cstheme="minorHAnsi"/>
                <w:color w:val="000000"/>
                <w:sz w:val="24"/>
                <w:szCs w:val="24"/>
              </w:rPr>
              <w:t xml:space="preserve">0 years of relevant experience </w:t>
            </w:r>
            <w:r w:rsidRPr="00E914AC">
              <w:rPr>
                <w:rFonts w:eastAsia="Times New Roman" w:cstheme="minorHAnsi"/>
                <w:color w:val="000000"/>
                <w:sz w:val="24"/>
                <w:szCs w:val="24"/>
              </w:rPr>
              <w:t>is preferred;</w:t>
            </w:r>
          </w:p>
          <w:p w14:paraId="31B96B6E" w14:textId="77777777" w:rsidR="00AE05A6" w:rsidRPr="00E914AC" w:rsidRDefault="00AE05A6" w:rsidP="00E914AC">
            <w:pPr>
              <w:pStyle w:val="ListParagraph"/>
              <w:numPr>
                <w:ilvl w:val="0"/>
                <w:numId w:val="33"/>
              </w:numPr>
              <w:jc w:val="both"/>
              <w:rPr>
                <w:rFonts w:eastAsia="Times New Roman" w:cstheme="minorHAnsi"/>
                <w:color w:val="000000"/>
                <w:sz w:val="24"/>
                <w:szCs w:val="24"/>
                <w:lang w:val="en-US"/>
              </w:rPr>
            </w:pPr>
            <w:r w:rsidRPr="00E914AC">
              <w:rPr>
                <w:rFonts w:eastAsia="Times New Roman" w:cstheme="minorHAnsi"/>
                <w:color w:val="000000"/>
                <w:sz w:val="24"/>
                <w:szCs w:val="24"/>
              </w:rPr>
              <w:t xml:space="preserve">Substantial experience in development research and policy analysis related to </w:t>
            </w:r>
            <w:r w:rsidRPr="00E914AC">
              <w:rPr>
                <w:rFonts w:eastAsia="Times New Roman" w:cstheme="minorHAnsi"/>
                <w:color w:val="000000"/>
                <w:sz w:val="24"/>
                <w:szCs w:val="24"/>
                <w:lang w:val="en-US"/>
              </w:rPr>
              <w:t>Assets Management and;</w:t>
            </w:r>
          </w:p>
          <w:p w14:paraId="315B1ED9" w14:textId="77777777" w:rsidR="00AE05A6" w:rsidRPr="00E914AC" w:rsidRDefault="00AE05A6" w:rsidP="00E914AC">
            <w:pPr>
              <w:pStyle w:val="ListParagraph"/>
              <w:numPr>
                <w:ilvl w:val="0"/>
                <w:numId w:val="33"/>
              </w:numPr>
              <w:jc w:val="both"/>
              <w:rPr>
                <w:rFonts w:eastAsia="Times New Roman" w:cstheme="minorHAnsi"/>
                <w:color w:val="000000"/>
                <w:sz w:val="24"/>
                <w:szCs w:val="24"/>
                <w:lang w:val="en-US"/>
              </w:rPr>
            </w:pPr>
            <w:r w:rsidRPr="00E914AC">
              <w:rPr>
                <w:rFonts w:eastAsia="Times New Roman" w:cstheme="minorHAnsi"/>
                <w:color w:val="000000"/>
                <w:sz w:val="24"/>
                <w:szCs w:val="24"/>
              </w:rPr>
              <w:t>Significant experience in writing/editing reports for large organizations, especially within the UN system.</w:t>
            </w:r>
          </w:p>
          <w:p w14:paraId="0FBB340A" w14:textId="77777777" w:rsidR="00AA3935" w:rsidRDefault="00AA3935" w:rsidP="00AE05A6">
            <w:pPr>
              <w:pStyle w:val="BodyA"/>
              <w:suppressAutoHyphens/>
              <w:jc w:val="both"/>
              <w:rPr>
                <w:rFonts w:asciiTheme="minorHAnsi" w:hAnsiTheme="minorHAnsi" w:cstheme="minorHAnsi"/>
                <w:b/>
                <w:sz w:val="24"/>
                <w:szCs w:val="24"/>
              </w:rPr>
            </w:pPr>
          </w:p>
          <w:p w14:paraId="1BC828DE" w14:textId="77777777" w:rsidR="00AE05A6" w:rsidRPr="004566C9" w:rsidRDefault="00AE05A6" w:rsidP="00AE05A6">
            <w:pPr>
              <w:pStyle w:val="BodyA"/>
              <w:suppressAutoHyphens/>
              <w:jc w:val="both"/>
              <w:rPr>
                <w:rFonts w:asciiTheme="minorHAnsi" w:hAnsiTheme="minorHAnsi" w:cstheme="minorHAnsi"/>
                <w:b/>
                <w:sz w:val="24"/>
                <w:szCs w:val="24"/>
              </w:rPr>
            </w:pPr>
            <w:r w:rsidRPr="004566C9">
              <w:rPr>
                <w:rFonts w:asciiTheme="minorHAnsi" w:hAnsiTheme="minorHAnsi" w:cstheme="minorHAnsi"/>
                <w:b/>
                <w:sz w:val="24"/>
                <w:szCs w:val="24"/>
              </w:rPr>
              <w:t>Competencies</w:t>
            </w:r>
          </w:p>
          <w:p w14:paraId="68D4A031" w14:textId="77777777" w:rsidR="00AE05A6" w:rsidRPr="004566C9" w:rsidRDefault="00AE05A6" w:rsidP="00AE05A6">
            <w:pPr>
              <w:suppressAutoHyphens/>
              <w:jc w:val="both"/>
              <w:rPr>
                <w:rFonts w:eastAsia="Calibri" w:cstheme="minorHAnsi"/>
                <w:color w:val="000000"/>
                <w:sz w:val="24"/>
                <w:szCs w:val="24"/>
                <w:u w:color="000000"/>
              </w:rPr>
            </w:pPr>
            <w:r w:rsidRPr="004566C9">
              <w:rPr>
                <w:rFonts w:eastAsia="Calibri" w:cstheme="minorHAnsi"/>
                <w:color w:val="000000"/>
                <w:sz w:val="24"/>
                <w:szCs w:val="24"/>
                <w:u w:color="000000"/>
              </w:rPr>
              <w:t>Corporate Competencies:</w:t>
            </w:r>
          </w:p>
          <w:p w14:paraId="401265F2" w14:textId="77777777" w:rsidR="00AE05A6" w:rsidRPr="004566C9" w:rsidRDefault="00AE05A6" w:rsidP="00AE05A6">
            <w:pPr>
              <w:numPr>
                <w:ilvl w:val="0"/>
                <w:numId w:val="24"/>
              </w:numPr>
              <w:suppressAutoHyphens/>
              <w:jc w:val="both"/>
              <w:rPr>
                <w:rFonts w:eastAsia="Calibri" w:cstheme="minorHAnsi"/>
                <w:color w:val="000000"/>
                <w:sz w:val="24"/>
                <w:szCs w:val="24"/>
                <w:u w:color="000000"/>
              </w:rPr>
            </w:pPr>
            <w:r w:rsidRPr="004566C9">
              <w:rPr>
                <w:rFonts w:eastAsia="Calibri" w:cstheme="minorHAnsi"/>
                <w:color w:val="000000"/>
                <w:sz w:val="24"/>
                <w:szCs w:val="24"/>
                <w:u w:color="000000"/>
              </w:rPr>
              <w:t>Demonstrates commitment to the UN’s mission, vision and values;</w:t>
            </w:r>
          </w:p>
          <w:p w14:paraId="1CDDCF35" w14:textId="77777777" w:rsidR="00AE05A6" w:rsidRPr="004566C9" w:rsidRDefault="00AE05A6" w:rsidP="00AE05A6">
            <w:pPr>
              <w:numPr>
                <w:ilvl w:val="0"/>
                <w:numId w:val="24"/>
              </w:numPr>
              <w:suppressAutoHyphens/>
              <w:jc w:val="both"/>
              <w:rPr>
                <w:rFonts w:eastAsia="Calibri" w:cstheme="minorHAnsi"/>
                <w:color w:val="000000"/>
                <w:sz w:val="24"/>
                <w:szCs w:val="24"/>
                <w:u w:color="000000"/>
              </w:rPr>
            </w:pPr>
            <w:r w:rsidRPr="004566C9">
              <w:rPr>
                <w:rFonts w:eastAsia="Calibri" w:cstheme="minorHAnsi"/>
                <w:color w:val="000000"/>
                <w:sz w:val="24"/>
                <w:szCs w:val="24"/>
                <w:u w:color="000000"/>
              </w:rPr>
              <w:t>Displays cultural, gender, religion, race, nationality and age sensitivity and adaptability; and</w:t>
            </w:r>
          </w:p>
          <w:p w14:paraId="0462D303" w14:textId="77777777" w:rsidR="00AE05A6" w:rsidRPr="004566C9" w:rsidRDefault="00AE05A6" w:rsidP="00AE05A6">
            <w:pPr>
              <w:numPr>
                <w:ilvl w:val="0"/>
                <w:numId w:val="24"/>
              </w:numPr>
              <w:suppressAutoHyphens/>
              <w:jc w:val="both"/>
              <w:rPr>
                <w:rFonts w:eastAsia="Calibri" w:cstheme="minorHAnsi"/>
                <w:color w:val="000000"/>
                <w:sz w:val="24"/>
                <w:szCs w:val="24"/>
                <w:u w:color="000000"/>
              </w:rPr>
            </w:pPr>
            <w:r w:rsidRPr="004566C9">
              <w:rPr>
                <w:rFonts w:eastAsia="Calibri" w:cstheme="minorHAnsi"/>
                <w:color w:val="000000"/>
                <w:sz w:val="24"/>
                <w:szCs w:val="24"/>
                <w:u w:color="000000"/>
              </w:rPr>
              <w:t>Ability to maintain effective rapport with different kinds of people.</w:t>
            </w:r>
          </w:p>
          <w:p w14:paraId="5E45DAC0" w14:textId="77777777" w:rsidR="00AE05A6" w:rsidRPr="004566C9" w:rsidRDefault="00AE05A6" w:rsidP="00AE05A6">
            <w:pPr>
              <w:suppressAutoHyphens/>
              <w:jc w:val="both"/>
              <w:rPr>
                <w:rFonts w:eastAsia="Calibri" w:cstheme="minorHAnsi"/>
                <w:sz w:val="24"/>
                <w:szCs w:val="24"/>
                <w:u w:color="000000"/>
              </w:rPr>
            </w:pPr>
          </w:p>
          <w:p w14:paraId="38E5EE96" w14:textId="77777777" w:rsidR="00AE05A6" w:rsidRPr="004566C9" w:rsidRDefault="00AE05A6" w:rsidP="00AE05A6">
            <w:pPr>
              <w:suppressAutoHyphens/>
              <w:jc w:val="both"/>
              <w:rPr>
                <w:rFonts w:eastAsia="Calibri" w:cstheme="minorHAnsi"/>
                <w:b/>
                <w:sz w:val="24"/>
                <w:szCs w:val="24"/>
                <w:u w:color="000000"/>
              </w:rPr>
            </w:pPr>
            <w:r w:rsidRPr="004566C9">
              <w:rPr>
                <w:rFonts w:eastAsia="Calibri" w:cstheme="minorHAnsi"/>
                <w:b/>
                <w:sz w:val="24"/>
                <w:szCs w:val="24"/>
                <w:u w:color="000000"/>
              </w:rPr>
              <w:t>Functional Competencies:</w:t>
            </w:r>
          </w:p>
          <w:p w14:paraId="67FECD7A" w14:textId="77777777" w:rsidR="00AE05A6" w:rsidRPr="004566C9" w:rsidRDefault="00AE05A6" w:rsidP="00AE05A6">
            <w:pPr>
              <w:pStyle w:val="BodyA"/>
              <w:numPr>
                <w:ilvl w:val="0"/>
                <w:numId w:val="24"/>
              </w:numPr>
              <w:suppressAutoHyphens/>
              <w:jc w:val="both"/>
              <w:rPr>
                <w:rFonts w:asciiTheme="minorHAnsi" w:hAnsiTheme="minorHAnsi" w:cstheme="minorHAnsi"/>
                <w:sz w:val="24"/>
                <w:szCs w:val="24"/>
              </w:rPr>
            </w:pPr>
            <w:r w:rsidRPr="004566C9">
              <w:rPr>
                <w:rFonts w:asciiTheme="minorHAnsi" w:hAnsiTheme="minorHAnsi" w:cstheme="minorHAnsi"/>
                <w:sz w:val="24"/>
                <w:szCs w:val="24"/>
              </w:rPr>
              <w:t xml:space="preserve">Demonstrated adequate technical experience and know-how to undertake the necessary trainings, coordination and policy development. </w:t>
            </w:r>
          </w:p>
          <w:p w14:paraId="351DAB1F" w14:textId="77777777" w:rsidR="00AE05A6" w:rsidRPr="004566C9" w:rsidRDefault="00AE05A6" w:rsidP="00AE05A6">
            <w:pPr>
              <w:pStyle w:val="ListParagraph"/>
              <w:numPr>
                <w:ilvl w:val="0"/>
                <w:numId w:val="24"/>
              </w:numPr>
              <w:pBdr>
                <w:top w:val="nil"/>
                <w:left w:val="nil"/>
                <w:bottom w:val="nil"/>
                <w:right w:val="nil"/>
                <w:between w:val="nil"/>
                <w:bar w:val="nil"/>
              </w:pBdr>
              <w:contextualSpacing w:val="0"/>
              <w:rPr>
                <w:rFonts w:eastAsia="Calibri" w:cstheme="minorHAnsi"/>
                <w:sz w:val="24"/>
                <w:szCs w:val="24"/>
              </w:rPr>
            </w:pPr>
            <w:r w:rsidRPr="004566C9">
              <w:rPr>
                <w:rFonts w:eastAsia="Calibri" w:cstheme="minorHAnsi"/>
                <w:sz w:val="24"/>
                <w:szCs w:val="24"/>
              </w:rPr>
              <w:t>Ability to lead capacity building and planning teams coordinate and work in multifaceted and cross-cutting environments.</w:t>
            </w:r>
          </w:p>
          <w:p w14:paraId="4E3A8A05" w14:textId="77777777" w:rsidR="00AE05A6" w:rsidRDefault="00AE05A6" w:rsidP="00AE05A6">
            <w:pPr>
              <w:pStyle w:val="BodyA"/>
              <w:numPr>
                <w:ilvl w:val="0"/>
                <w:numId w:val="24"/>
              </w:numPr>
              <w:suppressAutoHyphens/>
              <w:jc w:val="both"/>
              <w:rPr>
                <w:rFonts w:asciiTheme="minorHAnsi" w:hAnsiTheme="minorHAnsi" w:cstheme="minorHAnsi"/>
                <w:sz w:val="24"/>
                <w:szCs w:val="24"/>
              </w:rPr>
            </w:pPr>
            <w:r w:rsidRPr="004566C9">
              <w:rPr>
                <w:rFonts w:asciiTheme="minorHAnsi" w:hAnsiTheme="minorHAnsi" w:cstheme="minorHAnsi"/>
                <w:sz w:val="24"/>
                <w:szCs w:val="24"/>
              </w:rPr>
              <w:t xml:space="preserve">Profound understanding of the Asset Management challenges </w:t>
            </w:r>
            <w:r w:rsidR="00AA3935">
              <w:rPr>
                <w:rFonts w:asciiTheme="minorHAnsi" w:hAnsiTheme="minorHAnsi" w:cstheme="minorHAnsi"/>
                <w:sz w:val="24"/>
                <w:szCs w:val="24"/>
              </w:rPr>
              <w:t xml:space="preserve">and policy making process </w:t>
            </w:r>
            <w:r w:rsidRPr="004566C9">
              <w:rPr>
                <w:rFonts w:asciiTheme="minorHAnsi" w:hAnsiTheme="minorHAnsi" w:cstheme="minorHAnsi"/>
                <w:sz w:val="24"/>
                <w:szCs w:val="24"/>
              </w:rPr>
              <w:t xml:space="preserve">in Uganda </w:t>
            </w:r>
          </w:p>
          <w:p w14:paraId="36CDBFC7" w14:textId="77777777" w:rsidR="00AE05A6" w:rsidRPr="004566C9" w:rsidRDefault="00AE05A6" w:rsidP="00AE05A6">
            <w:pPr>
              <w:pStyle w:val="BodyA"/>
              <w:suppressAutoHyphens/>
              <w:jc w:val="both"/>
              <w:rPr>
                <w:rFonts w:asciiTheme="minorHAnsi" w:hAnsiTheme="minorHAnsi" w:cstheme="minorHAnsi"/>
                <w:i/>
                <w:sz w:val="24"/>
                <w:szCs w:val="24"/>
              </w:rPr>
            </w:pPr>
          </w:p>
          <w:p w14:paraId="0E430698" w14:textId="77777777" w:rsidR="00AE05A6" w:rsidRPr="004566C9" w:rsidRDefault="00AE05A6" w:rsidP="00AE05A6">
            <w:pPr>
              <w:pStyle w:val="BodyA"/>
              <w:suppressAutoHyphens/>
              <w:jc w:val="both"/>
              <w:rPr>
                <w:rFonts w:asciiTheme="minorHAnsi" w:hAnsiTheme="minorHAnsi" w:cstheme="minorHAnsi"/>
                <w:b/>
                <w:sz w:val="24"/>
                <w:szCs w:val="24"/>
              </w:rPr>
            </w:pPr>
            <w:r w:rsidRPr="004566C9">
              <w:rPr>
                <w:rFonts w:asciiTheme="minorHAnsi" w:hAnsiTheme="minorHAnsi" w:cstheme="minorHAnsi"/>
                <w:b/>
                <w:sz w:val="24"/>
                <w:szCs w:val="24"/>
              </w:rPr>
              <w:t>Language requirements</w:t>
            </w:r>
          </w:p>
          <w:p w14:paraId="3C60ABC4" w14:textId="77777777" w:rsidR="00404DE9" w:rsidRPr="004566C9" w:rsidRDefault="00AE05A6" w:rsidP="00AE05A6">
            <w:pPr>
              <w:pStyle w:val="BodyA"/>
              <w:suppressAutoHyphens/>
              <w:spacing w:after="200" w:line="276" w:lineRule="auto"/>
              <w:rPr>
                <w:rFonts w:asciiTheme="minorHAnsi" w:hAnsiTheme="minorHAnsi" w:cstheme="minorHAnsi"/>
                <w:b/>
                <w:sz w:val="24"/>
                <w:szCs w:val="24"/>
              </w:rPr>
            </w:pPr>
            <w:r w:rsidRPr="004566C9">
              <w:rPr>
                <w:rFonts w:asciiTheme="minorHAnsi" w:hAnsiTheme="minorHAnsi" w:cstheme="minorHAnsi"/>
                <w:sz w:val="24"/>
                <w:szCs w:val="24"/>
              </w:rPr>
              <w:t xml:space="preserve">  Fluency in written and spoken English.</w:t>
            </w:r>
          </w:p>
        </w:tc>
      </w:tr>
    </w:tbl>
    <w:p w14:paraId="1A596027" w14:textId="77777777" w:rsidR="00AA3935" w:rsidRDefault="00AA3935" w:rsidP="00AA3935">
      <w:pPr>
        <w:pStyle w:val="NoSpacing"/>
        <w:suppressAutoHyphens/>
        <w:rPr>
          <w:rFonts w:asciiTheme="minorHAnsi" w:hAnsiTheme="minorHAnsi" w:cstheme="minorHAnsi"/>
          <w:b/>
          <w:sz w:val="24"/>
          <w:szCs w:val="24"/>
        </w:rPr>
      </w:pPr>
    </w:p>
    <w:p w14:paraId="71CA6F63" w14:textId="77777777" w:rsidR="00AA3935" w:rsidRPr="00AA3935" w:rsidRDefault="00AA3935" w:rsidP="00AA3935">
      <w:pPr>
        <w:pStyle w:val="NoSpacing"/>
        <w:suppressAutoHyphens/>
        <w:rPr>
          <w:rFonts w:asciiTheme="minorHAnsi" w:hAnsiTheme="minorHAnsi" w:cstheme="minorHAnsi"/>
          <w:b/>
          <w:sz w:val="24"/>
          <w:szCs w:val="24"/>
        </w:rPr>
      </w:pPr>
      <w:r w:rsidRPr="00AA3935">
        <w:rPr>
          <w:rFonts w:asciiTheme="minorHAnsi" w:hAnsiTheme="minorHAnsi" w:cstheme="minorHAnsi"/>
          <w:b/>
          <w:sz w:val="24"/>
          <w:szCs w:val="24"/>
        </w:rPr>
        <w:t xml:space="preserve">PRICE PROPOSAL </w:t>
      </w:r>
    </w:p>
    <w:tbl>
      <w:tblPr>
        <w:tblStyle w:val="TableGrid"/>
        <w:tblW w:w="10080" w:type="dxa"/>
        <w:tblInd w:w="-455" w:type="dxa"/>
        <w:tblLook w:val="04A0" w:firstRow="1" w:lastRow="0" w:firstColumn="1" w:lastColumn="0" w:noHBand="0" w:noVBand="1"/>
      </w:tblPr>
      <w:tblGrid>
        <w:gridCol w:w="10080"/>
      </w:tblGrid>
      <w:tr w:rsidR="00AA3935" w14:paraId="4D20E809" w14:textId="77777777" w:rsidTr="00AA3935">
        <w:tc>
          <w:tcPr>
            <w:tcW w:w="10080" w:type="dxa"/>
          </w:tcPr>
          <w:p w14:paraId="7E202425" w14:textId="77777777" w:rsidR="00AA3935" w:rsidRDefault="00AA3935" w:rsidP="00404DE9">
            <w:pPr>
              <w:jc w:val="both"/>
              <w:rPr>
                <w:rFonts w:eastAsia="Times New Roman" w:cstheme="minorHAnsi"/>
                <w:color w:val="000000"/>
                <w:sz w:val="24"/>
                <w:szCs w:val="24"/>
              </w:rPr>
            </w:pPr>
          </w:p>
          <w:p w14:paraId="321790F5" w14:textId="77777777" w:rsidR="00AA3935" w:rsidRDefault="00AA3935" w:rsidP="00404DE9">
            <w:pPr>
              <w:jc w:val="both"/>
              <w:rPr>
                <w:rFonts w:eastAsia="Times New Roman" w:cstheme="minorHAnsi"/>
                <w:color w:val="000000"/>
                <w:sz w:val="24"/>
                <w:szCs w:val="24"/>
              </w:rPr>
            </w:pPr>
            <w:r w:rsidRPr="004566C9">
              <w:rPr>
                <w:rFonts w:cstheme="minorHAnsi"/>
                <w:sz w:val="24"/>
                <w:szCs w:val="24"/>
              </w:rPr>
              <w:t>The applicants are expected to quote a daily rate which shall be paid in regular instalments upon successful completion and certification of tasks and deliverables as indicated in this Terms of Reference.  Payment will be based on the consultant submitting detailed reports or other deliverables against an agreed work plan</w:t>
            </w:r>
          </w:p>
        </w:tc>
      </w:tr>
    </w:tbl>
    <w:p w14:paraId="027283BB" w14:textId="77777777" w:rsidR="008350F1" w:rsidRDefault="008350F1" w:rsidP="008350F1">
      <w:pPr>
        <w:pStyle w:val="BodyA"/>
        <w:tabs>
          <w:tab w:val="left" w:pos="1080"/>
        </w:tabs>
        <w:suppressAutoHyphens/>
        <w:spacing w:before="120" w:after="60" w:line="276" w:lineRule="auto"/>
        <w:rPr>
          <w:rFonts w:asciiTheme="minorHAnsi" w:hAnsiTheme="minorHAnsi" w:cstheme="minorHAnsi"/>
          <w:b/>
          <w:sz w:val="24"/>
          <w:szCs w:val="24"/>
          <w:lang w:val="en-GB"/>
        </w:rPr>
      </w:pPr>
      <w:r w:rsidRPr="00AA3935">
        <w:rPr>
          <w:rFonts w:asciiTheme="minorHAnsi" w:hAnsiTheme="minorHAnsi" w:cstheme="minorHAnsi"/>
          <w:b/>
          <w:sz w:val="24"/>
          <w:szCs w:val="24"/>
          <w:lang w:val="en-GB"/>
        </w:rPr>
        <w:t>PRICE PROPOSAL AND SCHEDULE OF PAYMENTS</w:t>
      </w:r>
    </w:p>
    <w:tbl>
      <w:tblPr>
        <w:tblStyle w:val="TableGrid"/>
        <w:tblW w:w="10080" w:type="dxa"/>
        <w:tblInd w:w="-455" w:type="dxa"/>
        <w:tblLook w:val="04A0" w:firstRow="1" w:lastRow="0" w:firstColumn="1" w:lastColumn="0" w:noHBand="0" w:noVBand="1"/>
      </w:tblPr>
      <w:tblGrid>
        <w:gridCol w:w="10080"/>
      </w:tblGrid>
      <w:tr w:rsidR="00ED47AC" w14:paraId="1CDFB683" w14:textId="77777777" w:rsidTr="003C0E4A">
        <w:tc>
          <w:tcPr>
            <w:tcW w:w="10080" w:type="dxa"/>
          </w:tcPr>
          <w:p w14:paraId="7E3443F8" w14:textId="77777777" w:rsidR="00ED47AC" w:rsidRPr="00AD3C6B" w:rsidRDefault="00ED47AC" w:rsidP="00ED47AC">
            <w:pPr>
              <w:spacing w:line="300" w:lineRule="atLeast"/>
              <w:textAlignment w:val="baseline"/>
              <w:rPr>
                <w:rFonts w:eastAsia="Times New Roman" w:cstheme="minorHAnsi"/>
                <w:b/>
                <w:sz w:val="24"/>
                <w:szCs w:val="24"/>
              </w:rPr>
            </w:pPr>
            <w:r w:rsidRPr="00AD3C6B">
              <w:rPr>
                <w:rFonts w:eastAsia="Times New Roman" w:cstheme="minorHAnsi"/>
                <w:b/>
                <w:sz w:val="24"/>
                <w:szCs w:val="24"/>
              </w:rPr>
              <w:t>Travel:</w:t>
            </w:r>
          </w:p>
          <w:p w14:paraId="3620734A" w14:textId="77777777" w:rsidR="00ED47AC" w:rsidRPr="00AD3C6B" w:rsidRDefault="00ED47AC" w:rsidP="00ED47AC">
            <w:pPr>
              <w:spacing w:line="300" w:lineRule="atLeast"/>
              <w:textAlignment w:val="baseline"/>
              <w:rPr>
                <w:rFonts w:eastAsia="Times New Roman" w:cstheme="minorHAnsi"/>
                <w:sz w:val="24"/>
                <w:szCs w:val="24"/>
              </w:rPr>
            </w:pPr>
            <w:r>
              <w:rPr>
                <w:rFonts w:eastAsia="Times New Roman" w:cstheme="minorHAnsi"/>
                <w:sz w:val="24"/>
                <w:szCs w:val="24"/>
              </w:rPr>
              <w:t>T</w:t>
            </w:r>
            <w:r w:rsidRPr="00AD3C6B">
              <w:rPr>
                <w:rFonts w:eastAsia="Times New Roman" w:cstheme="minorHAnsi"/>
                <w:sz w:val="24"/>
                <w:szCs w:val="24"/>
              </w:rPr>
              <w:t>ravel may be required and will be compe</w:t>
            </w:r>
            <w:r w:rsidR="003D2807">
              <w:rPr>
                <w:rFonts w:eastAsia="Times New Roman" w:cstheme="minorHAnsi"/>
                <w:sz w:val="24"/>
                <w:szCs w:val="24"/>
              </w:rPr>
              <w:t xml:space="preserve">nsated according to UN polices. </w:t>
            </w:r>
            <w:r w:rsidRPr="00AD3C6B">
              <w:rPr>
                <w:rFonts w:eastAsia="Times New Roman" w:cstheme="minorHAnsi"/>
                <w:sz w:val="24"/>
                <w:szCs w:val="24"/>
              </w:rPr>
              <w:t>   </w:t>
            </w:r>
          </w:p>
          <w:p w14:paraId="15F3A18C" w14:textId="77777777" w:rsidR="00ED47AC" w:rsidRPr="00AD3C6B" w:rsidRDefault="00ED47AC" w:rsidP="00ED47AC">
            <w:pPr>
              <w:spacing w:line="300" w:lineRule="atLeast"/>
              <w:textAlignment w:val="baseline"/>
              <w:rPr>
                <w:rFonts w:eastAsia="Times New Roman" w:cstheme="minorHAnsi"/>
                <w:b/>
                <w:sz w:val="24"/>
                <w:szCs w:val="24"/>
              </w:rPr>
            </w:pPr>
            <w:r w:rsidRPr="00AD3C6B">
              <w:rPr>
                <w:rFonts w:eastAsia="Times New Roman" w:cstheme="minorHAnsi"/>
                <w:b/>
                <w:sz w:val="24"/>
                <w:szCs w:val="24"/>
              </w:rPr>
              <w:t>Provision of Monitoring, Progress Controls &amp; Payments:</w:t>
            </w:r>
          </w:p>
          <w:p w14:paraId="3E892C29" w14:textId="77777777" w:rsidR="00ED47AC" w:rsidRPr="00AD3C6B" w:rsidRDefault="00ED47AC" w:rsidP="00ED47AC">
            <w:pPr>
              <w:numPr>
                <w:ilvl w:val="0"/>
                <w:numId w:val="29"/>
              </w:numPr>
              <w:spacing w:line="300" w:lineRule="atLeast"/>
              <w:ind w:left="750"/>
              <w:textAlignment w:val="baseline"/>
              <w:rPr>
                <w:rFonts w:eastAsia="Times New Roman" w:cstheme="minorHAnsi"/>
                <w:sz w:val="24"/>
                <w:szCs w:val="24"/>
              </w:rPr>
            </w:pPr>
            <w:r w:rsidRPr="00AD3C6B">
              <w:rPr>
                <w:rFonts w:eastAsia="Times New Roman" w:cstheme="minorHAnsi"/>
                <w:sz w:val="24"/>
                <w:szCs w:val="24"/>
              </w:rPr>
              <w:t xml:space="preserve">The consultant will work under the direct supervision of the </w:t>
            </w:r>
            <w:r>
              <w:rPr>
                <w:rFonts w:eastAsia="Times New Roman" w:cstheme="minorHAnsi"/>
                <w:sz w:val="24"/>
                <w:szCs w:val="24"/>
              </w:rPr>
              <w:t>Lead</w:t>
            </w:r>
            <w:r w:rsidRPr="00AD3C6B">
              <w:rPr>
                <w:rFonts w:eastAsia="Times New Roman" w:cstheme="minorHAnsi"/>
                <w:sz w:val="24"/>
                <w:szCs w:val="24"/>
              </w:rPr>
              <w:t xml:space="preserve"> Specialist</w:t>
            </w:r>
            <w:r>
              <w:rPr>
                <w:rFonts w:eastAsia="Times New Roman" w:cstheme="minorHAnsi"/>
                <w:sz w:val="24"/>
                <w:szCs w:val="24"/>
              </w:rPr>
              <w:t>- Governance</w:t>
            </w:r>
            <w:r w:rsidRPr="00AD3C6B">
              <w:rPr>
                <w:rFonts w:eastAsia="Times New Roman" w:cstheme="minorHAnsi"/>
                <w:sz w:val="24"/>
                <w:szCs w:val="24"/>
              </w:rPr>
              <w:t>;</w:t>
            </w:r>
          </w:p>
          <w:p w14:paraId="2F6FF27E" w14:textId="77777777" w:rsidR="00ED47AC" w:rsidRPr="00AD3C6B" w:rsidRDefault="00ED47AC" w:rsidP="00ED47AC">
            <w:pPr>
              <w:numPr>
                <w:ilvl w:val="0"/>
                <w:numId w:val="29"/>
              </w:numPr>
              <w:spacing w:line="300" w:lineRule="atLeast"/>
              <w:ind w:left="750"/>
              <w:textAlignment w:val="baseline"/>
              <w:rPr>
                <w:rFonts w:eastAsia="Times New Roman" w:cstheme="minorHAnsi"/>
                <w:sz w:val="24"/>
                <w:szCs w:val="24"/>
              </w:rPr>
            </w:pPr>
            <w:r w:rsidRPr="00AD3C6B">
              <w:rPr>
                <w:rFonts w:eastAsia="Times New Roman" w:cstheme="minorHAnsi"/>
                <w:sz w:val="24"/>
                <w:szCs w:val="24"/>
              </w:rPr>
              <w:t>Payment will be made on periodical basis in accordance with number of days worked and upon satisfactorily achieved deliverables. All payments are subject to the clearance and approval of the direct supervisor;</w:t>
            </w:r>
          </w:p>
          <w:p w14:paraId="74B69E31" w14:textId="77777777" w:rsidR="00ED47AC" w:rsidRPr="00ED47AC" w:rsidRDefault="00ED47AC" w:rsidP="00ED47AC">
            <w:pPr>
              <w:numPr>
                <w:ilvl w:val="0"/>
                <w:numId w:val="29"/>
              </w:numPr>
              <w:spacing w:line="300" w:lineRule="atLeast"/>
              <w:ind w:left="750"/>
              <w:textAlignment w:val="baseline"/>
              <w:rPr>
                <w:rFonts w:eastAsia="Times New Roman" w:cstheme="minorHAnsi"/>
                <w:sz w:val="24"/>
                <w:szCs w:val="24"/>
              </w:rPr>
            </w:pPr>
            <w:r w:rsidRPr="00AD3C6B">
              <w:rPr>
                <w:rFonts w:eastAsia="Times New Roman" w:cstheme="minorHAnsi"/>
                <w:sz w:val="24"/>
                <w:szCs w:val="24"/>
              </w:rPr>
              <w:t>Final payment shall require a signed performance evaluation of the consultant. </w:t>
            </w:r>
          </w:p>
        </w:tc>
      </w:tr>
    </w:tbl>
    <w:p w14:paraId="4D698B0B" w14:textId="77777777" w:rsidR="00ED47AC" w:rsidRDefault="00ED47AC" w:rsidP="008350F1">
      <w:pPr>
        <w:pStyle w:val="BodyA"/>
        <w:suppressAutoHyphens/>
        <w:spacing w:after="60" w:line="276" w:lineRule="auto"/>
        <w:rPr>
          <w:rFonts w:asciiTheme="minorHAnsi" w:hAnsiTheme="minorHAnsi" w:cstheme="minorHAnsi"/>
          <w:b/>
          <w:sz w:val="24"/>
          <w:szCs w:val="24"/>
          <w:lang w:val="en-GB"/>
        </w:rPr>
      </w:pPr>
    </w:p>
    <w:p w14:paraId="6507FB76" w14:textId="77777777" w:rsidR="003C0E4A" w:rsidRDefault="003C0E4A">
      <w:pPr>
        <w:rPr>
          <w:rFonts w:eastAsia="Calibri" w:cstheme="minorHAnsi"/>
          <w:b/>
          <w:color w:val="000000"/>
          <w:sz w:val="24"/>
          <w:szCs w:val="24"/>
          <w:u w:color="000000"/>
          <w:bdr w:val="nil"/>
          <w:lang w:val="en-GB"/>
        </w:rPr>
      </w:pPr>
      <w:r>
        <w:rPr>
          <w:rFonts w:cstheme="minorHAnsi"/>
          <w:b/>
          <w:sz w:val="24"/>
          <w:szCs w:val="24"/>
          <w:lang w:val="en-GB"/>
        </w:rPr>
        <w:br w:type="page"/>
      </w:r>
    </w:p>
    <w:p w14:paraId="7E46CF3B" w14:textId="77777777" w:rsidR="003C0E4A" w:rsidRDefault="008350F1" w:rsidP="003C0E4A">
      <w:pPr>
        <w:pStyle w:val="BodyA"/>
        <w:suppressAutoHyphens/>
        <w:spacing w:after="60" w:line="276" w:lineRule="auto"/>
      </w:pPr>
      <w:r w:rsidRPr="00AA3935">
        <w:rPr>
          <w:rFonts w:asciiTheme="minorHAnsi" w:hAnsiTheme="minorHAnsi" w:cstheme="minorHAnsi"/>
          <w:b/>
          <w:sz w:val="24"/>
          <w:szCs w:val="24"/>
          <w:lang w:val="en-GB"/>
        </w:rPr>
        <w:t>EVALUATION METHOD AND CRITERIA</w:t>
      </w:r>
    </w:p>
    <w:tbl>
      <w:tblPr>
        <w:tblW w:w="10080" w:type="dxa"/>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0"/>
      </w:tblGrid>
      <w:tr w:rsidR="008350F1" w:rsidRPr="004566C9" w14:paraId="3F8DC6D3" w14:textId="77777777" w:rsidTr="00AA3935">
        <w:trPr>
          <w:trHeight w:val="5306"/>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903D0" w14:textId="77777777" w:rsidR="008350F1" w:rsidRPr="004566C9" w:rsidRDefault="003C0E4A" w:rsidP="00814BA9">
            <w:pPr>
              <w:pStyle w:val="BodyA"/>
              <w:suppressAutoHyphens/>
              <w:spacing w:after="0" w:line="240" w:lineRule="auto"/>
              <w:rPr>
                <w:rFonts w:asciiTheme="minorHAnsi" w:hAnsiTheme="minorHAnsi" w:cstheme="minorHAnsi"/>
                <w:b/>
                <w:iCs/>
                <w:sz w:val="24"/>
                <w:szCs w:val="24"/>
                <w:lang w:val="en-GB"/>
              </w:rPr>
            </w:pPr>
            <w:r>
              <w:rPr>
                <w:rFonts w:asciiTheme="minorHAnsi" w:hAnsiTheme="minorHAnsi" w:cstheme="minorHAnsi"/>
                <w:b/>
                <w:iCs/>
                <w:sz w:val="24"/>
                <w:szCs w:val="24"/>
                <w:lang w:val="en-GB"/>
              </w:rPr>
              <w:t>Cumulative analysis:</w:t>
            </w:r>
          </w:p>
          <w:p w14:paraId="0C644CA9" w14:textId="77777777" w:rsidR="008350F1" w:rsidRPr="004566C9" w:rsidRDefault="008350F1" w:rsidP="00814BA9">
            <w:pPr>
              <w:pStyle w:val="BodyA"/>
              <w:suppressAutoHyphens/>
              <w:spacing w:after="0" w:line="240" w:lineRule="auto"/>
              <w:rPr>
                <w:rFonts w:asciiTheme="minorHAnsi" w:hAnsiTheme="minorHAnsi" w:cstheme="minorHAnsi"/>
                <w:iCs/>
                <w:sz w:val="24"/>
                <w:szCs w:val="24"/>
                <w:lang w:val="en-GB"/>
              </w:rPr>
            </w:pPr>
            <w:r w:rsidRPr="004566C9">
              <w:rPr>
                <w:rFonts w:asciiTheme="minorHAnsi" w:hAnsiTheme="minorHAnsi" w:cstheme="minorHAnsi"/>
                <w:iCs/>
                <w:sz w:val="24"/>
                <w:szCs w:val="24"/>
                <w:lang w:val="en-GB"/>
              </w:rPr>
              <w:t>The award of the contract shall be made to the individual consultant whose offer has been evaluated and determined as:</w:t>
            </w:r>
          </w:p>
          <w:p w14:paraId="7EDD99E0" w14:textId="77777777" w:rsidR="008350F1" w:rsidRPr="004566C9" w:rsidRDefault="008350F1" w:rsidP="00814BA9">
            <w:pPr>
              <w:pStyle w:val="BodyA"/>
              <w:suppressAutoHyphens/>
              <w:spacing w:after="0" w:line="240" w:lineRule="auto"/>
              <w:rPr>
                <w:rFonts w:asciiTheme="minorHAnsi" w:hAnsiTheme="minorHAnsi" w:cstheme="minorHAnsi"/>
                <w:iCs/>
                <w:sz w:val="24"/>
                <w:szCs w:val="24"/>
                <w:lang w:val="en-GB"/>
              </w:rPr>
            </w:pPr>
          </w:p>
          <w:p w14:paraId="16652635" w14:textId="77777777" w:rsidR="008350F1" w:rsidRPr="004566C9" w:rsidRDefault="008350F1" w:rsidP="00814BA9">
            <w:pPr>
              <w:pStyle w:val="BodyA"/>
              <w:suppressAutoHyphens/>
              <w:spacing w:after="0" w:line="240" w:lineRule="auto"/>
              <w:rPr>
                <w:rFonts w:asciiTheme="minorHAnsi" w:hAnsiTheme="minorHAnsi" w:cstheme="minorHAnsi"/>
                <w:iCs/>
                <w:sz w:val="24"/>
                <w:szCs w:val="24"/>
                <w:lang w:val="en-GB"/>
              </w:rPr>
            </w:pPr>
            <w:r w:rsidRPr="004566C9">
              <w:rPr>
                <w:rFonts w:asciiTheme="minorHAnsi" w:hAnsiTheme="minorHAnsi" w:cstheme="minorHAnsi"/>
                <w:iCs/>
                <w:sz w:val="24"/>
                <w:szCs w:val="24"/>
                <w:lang w:val="en-GB"/>
              </w:rPr>
              <w:t>a) responsive/compliant/acceptable, and</w:t>
            </w:r>
          </w:p>
          <w:p w14:paraId="41776E3C" w14:textId="77777777" w:rsidR="008350F1" w:rsidRPr="004566C9" w:rsidRDefault="008350F1" w:rsidP="00814BA9">
            <w:pPr>
              <w:pStyle w:val="BodyA"/>
              <w:suppressAutoHyphens/>
              <w:spacing w:after="0" w:line="240" w:lineRule="auto"/>
              <w:rPr>
                <w:rFonts w:asciiTheme="minorHAnsi" w:hAnsiTheme="minorHAnsi" w:cstheme="minorHAnsi"/>
                <w:iCs/>
                <w:sz w:val="24"/>
                <w:szCs w:val="24"/>
                <w:lang w:val="en-GB"/>
              </w:rPr>
            </w:pPr>
            <w:r w:rsidRPr="004566C9">
              <w:rPr>
                <w:rFonts w:asciiTheme="minorHAnsi" w:hAnsiTheme="minorHAnsi" w:cstheme="minorHAnsi"/>
                <w:iCs/>
                <w:sz w:val="24"/>
                <w:szCs w:val="24"/>
                <w:lang w:val="en-GB"/>
              </w:rPr>
              <w:t>b) Having received the highest score out of a pre-determined set of weighted technical and financial criteria specific to the solicitation. Example 70%-30%.</w:t>
            </w:r>
          </w:p>
          <w:p w14:paraId="1DCCC95E" w14:textId="77777777" w:rsidR="008350F1" w:rsidRPr="004566C9" w:rsidRDefault="008350F1" w:rsidP="00814BA9">
            <w:pPr>
              <w:pStyle w:val="BodyA"/>
              <w:suppressAutoHyphens/>
              <w:spacing w:after="0" w:line="240" w:lineRule="auto"/>
              <w:rPr>
                <w:rFonts w:asciiTheme="minorHAnsi" w:hAnsiTheme="minorHAnsi" w:cstheme="minorHAnsi"/>
                <w:iCs/>
                <w:sz w:val="24"/>
                <w:szCs w:val="24"/>
                <w:lang w:val="en-GB"/>
              </w:rPr>
            </w:pPr>
          </w:p>
          <w:p w14:paraId="5455DF42" w14:textId="77777777" w:rsidR="008350F1" w:rsidRPr="004566C9" w:rsidRDefault="008350F1" w:rsidP="00814BA9">
            <w:pPr>
              <w:pStyle w:val="BodyA"/>
              <w:suppressAutoHyphens/>
              <w:spacing w:after="0" w:line="360" w:lineRule="auto"/>
              <w:rPr>
                <w:rFonts w:asciiTheme="minorHAnsi" w:hAnsiTheme="minorHAnsi" w:cstheme="minorHAnsi"/>
                <w:iCs/>
                <w:sz w:val="24"/>
                <w:szCs w:val="24"/>
                <w:lang w:val="en-GB"/>
              </w:rPr>
            </w:pPr>
            <w:r w:rsidRPr="004566C9">
              <w:rPr>
                <w:rFonts w:asciiTheme="minorHAnsi" w:hAnsiTheme="minorHAnsi" w:cstheme="minorHAnsi"/>
                <w:iCs/>
                <w:sz w:val="24"/>
                <w:szCs w:val="24"/>
                <w:lang w:val="en-GB"/>
              </w:rPr>
              <w:t>* Technical Criteria weight; 70%</w:t>
            </w:r>
          </w:p>
          <w:p w14:paraId="7D62C515" w14:textId="77777777" w:rsidR="008350F1" w:rsidRPr="004566C9" w:rsidRDefault="008350F1" w:rsidP="00814BA9">
            <w:pPr>
              <w:pStyle w:val="BodyA"/>
              <w:suppressAutoHyphens/>
              <w:spacing w:after="0" w:line="360" w:lineRule="auto"/>
              <w:rPr>
                <w:rFonts w:asciiTheme="minorHAnsi" w:hAnsiTheme="minorHAnsi" w:cstheme="minorHAnsi"/>
                <w:iCs/>
                <w:sz w:val="24"/>
                <w:szCs w:val="24"/>
                <w:lang w:val="en-GB"/>
              </w:rPr>
            </w:pPr>
            <w:r w:rsidRPr="004566C9">
              <w:rPr>
                <w:rFonts w:asciiTheme="minorHAnsi" w:hAnsiTheme="minorHAnsi" w:cstheme="minorHAnsi"/>
                <w:iCs/>
                <w:sz w:val="24"/>
                <w:szCs w:val="24"/>
                <w:lang w:val="en-GB"/>
              </w:rPr>
              <w:t>* Financial Criteria weight; 30%</w:t>
            </w:r>
          </w:p>
          <w:p w14:paraId="512FBC3A" w14:textId="77777777" w:rsidR="008350F1" w:rsidRPr="004566C9" w:rsidRDefault="008350F1" w:rsidP="00814BA9">
            <w:pPr>
              <w:pStyle w:val="BodyA"/>
              <w:suppressAutoHyphens/>
              <w:spacing w:after="0" w:line="240" w:lineRule="auto"/>
              <w:rPr>
                <w:rFonts w:asciiTheme="minorHAnsi" w:hAnsiTheme="minorHAnsi" w:cstheme="minorHAnsi"/>
                <w:iCs/>
                <w:sz w:val="24"/>
                <w:szCs w:val="24"/>
                <w:lang w:val="en-GB"/>
              </w:rPr>
            </w:pPr>
            <w:r w:rsidRPr="004566C9">
              <w:rPr>
                <w:rFonts w:asciiTheme="minorHAnsi" w:hAnsiTheme="minorHAnsi" w:cstheme="minorHAnsi"/>
                <w:iCs/>
                <w:sz w:val="24"/>
                <w:szCs w:val="24"/>
                <w:lang w:val="en-GB"/>
              </w:rPr>
              <w:t>Only candidates obtaining a minimum of 49 points (70% of the total technical points) would be considered for the Financial Evaluation</w:t>
            </w:r>
          </w:p>
          <w:p w14:paraId="2F54D1D1" w14:textId="77777777" w:rsidR="008350F1" w:rsidRPr="004566C9" w:rsidRDefault="008350F1" w:rsidP="00814BA9">
            <w:pPr>
              <w:pStyle w:val="NoSpacing"/>
              <w:suppressAutoHyphens/>
              <w:rPr>
                <w:rFonts w:asciiTheme="minorHAnsi" w:hAnsiTheme="minorHAnsi" w:cstheme="minorHAnsi"/>
                <w:iCs/>
                <w:sz w:val="24"/>
                <w:szCs w:val="24"/>
                <w:lang w:val="en-GB"/>
              </w:rPr>
            </w:pPr>
          </w:p>
          <w:p w14:paraId="6402031C" w14:textId="77777777" w:rsidR="008350F1" w:rsidRPr="004566C9" w:rsidRDefault="008350F1" w:rsidP="00814BA9">
            <w:pPr>
              <w:pStyle w:val="NoSpacing"/>
              <w:suppressAutoHyphens/>
              <w:rPr>
                <w:rFonts w:asciiTheme="minorHAnsi" w:hAnsiTheme="minorHAnsi" w:cstheme="minorHAnsi"/>
                <w:iCs/>
                <w:sz w:val="24"/>
                <w:szCs w:val="24"/>
                <w:lang w:val="en-GB"/>
              </w:rPr>
            </w:pPr>
            <w:r w:rsidRPr="004566C9">
              <w:rPr>
                <w:rFonts w:asciiTheme="minorHAnsi" w:hAnsiTheme="minorHAnsi" w:cstheme="minorHAnsi"/>
                <w:b/>
                <w:iCs/>
                <w:sz w:val="24"/>
                <w:szCs w:val="24"/>
                <w:lang w:val="en-GB"/>
              </w:rPr>
              <w:t>Technical Criteria</w:t>
            </w:r>
            <w:r w:rsidRPr="004566C9">
              <w:rPr>
                <w:rFonts w:asciiTheme="minorHAnsi" w:hAnsiTheme="minorHAnsi" w:cstheme="minorHAnsi"/>
                <w:iCs/>
                <w:sz w:val="24"/>
                <w:szCs w:val="24"/>
                <w:lang w:val="en-GB"/>
              </w:rPr>
              <w:t xml:space="preserve"> – Maximum 70 points</w:t>
            </w:r>
          </w:p>
          <w:p w14:paraId="3C3E2E40" w14:textId="77777777" w:rsidR="008350F1" w:rsidRPr="004566C9" w:rsidRDefault="008350F1" w:rsidP="00814BA9">
            <w:pPr>
              <w:pStyle w:val="NoSpacing"/>
              <w:suppressAutoHyphens/>
              <w:rPr>
                <w:rFonts w:asciiTheme="minorHAnsi" w:hAnsiTheme="minorHAnsi" w:cstheme="minorHAnsi"/>
                <w:i/>
                <w:iCs/>
                <w:sz w:val="24"/>
                <w:szCs w:val="24"/>
                <w:lang w:val="en-GB"/>
              </w:rPr>
            </w:pPr>
            <w:r w:rsidRPr="004566C9">
              <w:rPr>
                <w:rFonts w:asciiTheme="minorHAnsi" w:hAnsiTheme="minorHAnsi" w:cstheme="minorHAnsi"/>
                <w:i/>
                <w:iCs/>
                <w:sz w:val="24"/>
                <w:szCs w:val="24"/>
                <w:lang w:val="en-GB"/>
              </w:rPr>
              <w:t>Criteria</w:t>
            </w:r>
            <w:r w:rsidRPr="004566C9">
              <w:rPr>
                <w:rFonts w:asciiTheme="minorHAnsi" w:hAnsiTheme="minorHAnsi" w:cstheme="minorHAnsi"/>
                <w:i/>
                <w:iCs/>
                <w:sz w:val="24"/>
                <w:szCs w:val="24"/>
                <w:lang w:val="en-GB"/>
              </w:rPr>
              <w:tab/>
            </w:r>
            <w:r w:rsidRPr="004566C9">
              <w:rPr>
                <w:rFonts w:asciiTheme="minorHAnsi" w:hAnsiTheme="minorHAnsi" w:cstheme="minorHAnsi"/>
                <w:i/>
                <w:iCs/>
                <w:sz w:val="24"/>
                <w:szCs w:val="24"/>
                <w:lang w:val="en-GB"/>
              </w:rPr>
              <w:tab/>
            </w:r>
            <w:r w:rsidRPr="004566C9">
              <w:rPr>
                <w:rFonts w:asciiTheme="minorHAnsi" w:hAnsiTheme="minorHAnsi" w:cstheme="minorHAnsi"/>
                <w:i/>
                <w:iCs/>
                <w:sz w:val="24"/>
                <w:szCs w:val="24"/>
                <w:lang w:val="en-GB"/>
              </w:rPr>
              <w:tab/>
            </w:r>
            <w:r w:rsidRPr="004566C9">
              <w:rPr>
                <w:rFonts w:asciiTheme="minorHAnsi" w:hAnsiTheme="minorHAnsi" w:cstheme="minorHAnsi"/>
                <w:i/>
                <w:iCs/>
                <w:sz w:val="24"/>
                <w:szCs w:val="24"/>
                <w:lang w:val="en-GB"/>
              </w:rPr>
              <w:tab/>
            </w:r>
            <w:r w:rsidRPr="004566C9">
              <w:rPr>
                <w:rFonts w:asciiTheme="minorHAnsi" w:hAnsiTheme="minorHAnsi" w:cstheme="minorHAnsi"/>
                <w:i/>
                <w:iCs/>
                <w:sz w:val="24"/>
                <w:szCs w:val="24"/>
                <w:lang w:val="en-GB"/>
              </w:rPr>
              <w:tab/>
            </w:r>
            <w:r w:rsidRPr="004566C9">
              <w:rPr>
                <w:rFonts w:asciiTheme="minorHAnsi" w:hAnsiTheme="minorHAnsi" w:cstheme="minorHAnsi"/>
                <w:i/>
                <w:iCs/>
                <w:sz w:val="24"/>
                <w:szCs w:val="24"/>
                <w:lang w:val="en-GB"/>
              </w:rPr>
              <w:tab/>
            </w:r>
          </w:p>
          <w:p w14:paraId="3881285D" w14:textId="670E2622" w:rsidR="008350F1" w:rsidRPr="004566C9" w:rsidRDefault="002C5430" w:rsidP="002C5430">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iCs/>
                <w:sz w:val="24"/>
                <w:szCs w:val="24"/>
                <w:lang w:val="en-GB"/>
              </w:rPr>
            </w:pPr>
            <w:r w:rsidRPr="002C5430">
              <w:rPr>
                <w:rFonts w:eastAsia="Times New Roman" w:cstheme="minorHAnsi"/>
                <w:sz w:val="24"/>
                <w:szCs w:val="24"/>
              </w:rPr>
              <w:t>A Master's degree</w:t>
            </w:r>
            <w:r>
              <w:rPr>
                <w:rFonts w:eastAsia="Times New Roman" w:cstheme="minorHAnsi"/>
                <w:sz w:val="24"/>
                <w:szCs w:val="24"/>
              </w:rPr>
              <w:t xml:space="preserve"> in</w:t>
            </w:r>
            <w:r w:rsidRPr="002C5430">
              <w:rPr>
                <w:rFonts w:eastAsia="Times New Roman" w:cstheme="minorHAnsi"/>
                <w:sz w:val="24"/>
                <w:szCs w:val="24"/>
              </w:rPr>
              <w:t xml:space="preserve"> Accounting, procurement, Engineering, IT, or project Planning and management, </w:t>
            </w:r>
            <w:r>
              <w:rPr>
                <w:rFonts w:eastAsia="Times New Roman" w:cstheme="minorHAnsi"/>
                <w:sz w:val="24"/>
                <w:szCs w:val="24"/>
              </w:rPr>
              <w:t xml:space="preserve">or </w:t>
            </w:r>
            <w:r w:rsidRPr="002C5430">
              <w:rPr>
                <w:rFonts w:eastAsia="Times New Roman" w:cstheme="minorHAnsi"/>
                <w:sz w:val="24"/>
                <w:szCs w:val="24"/>
              </w:rPr>
              <w:t>Asset Managem</w:t>
            </w:r>
            <w:r>
              <w:rPr>
                <w:rFonts w:eastAsia="Times New Roman" w:cstheme="minorHAnsi"/>
                <w:sz w:val="24"/>
                <w:szCs w:val="24"/>
              </w:rPr>
              <w:t xml:space="preserve">ent </w:t>
            </w:r>
            <w:r w:rsidRPr="004566C9">
              <w:rPr>
                <w:rFonts w:asciiTheme="minorHAnsi" w:hAnsiTheme="minorHAnsi" w:cstheme="minorHAnsi"/>
                <w:sz w:val="24"/>
                <w:szCs w:val="24"/>
              </w:rPr>
              <w:t>–</w:t>
            </w:r>
            <w:r w:rsidR="008350F1" w:rsidRPr="004566C9">
              <w:rPr>
                <w:rFonts w:asciiTheme="minorHAnsi" w:hAnsiTheme="minorHAnsi" w:cstheme="minorHAnsi"/>
                <w:iCs/>
                <w:sz w:val="24"/>
                <w:szCs w:val="24"/>
                <w:lang w:val="en-GB"/>
              </w:rPr>
              <w:t xml:space="preserve"> 5</w:t>
            </w:r>
            <w:r>
              <w:rPr>
                <w:rFonts w:asciiTheme="minorHAnsi" w:hAnsiTheme="minorHAnsi" w:cstheme="minorHAnsi"/>
                <w:iCs/>
                <w:sz w:val="24"/>
                <w:szCs w:val="24"/>
                <w:lang w:val="en-GB"/>
              </w:rPr>
              <w:t>%</w:t>
            </w:r>
          </w:p>
          <w:p w14:paraId="4DF64CD4" w14:textId="16BD4450" w:rsidR="008350F1" w:rsidRPr="004566C9" w:rsidRDefault="008350F1" w:rsidP="002C5430">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iCs/>
                <w:sz w:val="24"/>
                <w:szCs w:val="24"/>
                <w:lang w:val="en-GB"/>
              </w:rPr>
            </w:pPr>
            <w:r w:rsidRPr="004566C9">
              <w:rPr>
                <w:rFonts w:asciiTheme="minorHAnsi" w:hAnsiTheme="minorHAnsi" w:cstheme="minorHAnsi"/>
                <w:iCs/>
                <w:sz w:val="24"/>
                <w:szCs w:val="24"/>
                <w:lang w:val="en-GB"/>
              </w:rPr>
              <w:t xml:space="preserve">A minimum of 10 </w:t>
            </w:r>
            <w:r w:rsidR="00AA3935" w:rsidRPr="004566C9">
              <w:rPr>
                <w:rFonts w:asciiTheme="minorHAnsi" w:hAnsiTheme="minorHAnsi" w:cstheme="minorHAnsi"/>
                <w:iCs/>
                <w:sz w:val="24"/>
                <w:szCs w:val="24"/>
                <w:lang w:val="en-GB"/>
              </w:rPr>
              <w:t>years’</w:t>
            </w:r>
            <w:r w:rsidRPr="004566C9">
              <w:rPr>
                <w:rFonts w:asciiTheme="minorHAnsi" w:hAnsiTheme="minorHAnsi" w:cstheme="minorHAnsi"/>
                <w:iCs/>
                <w:sz w:val="24"/>
                <w:szCs w:val="24"/>
                <w:lang w:val="en-GB"/>
              </w:rPr>
              <w:t xml:space="preserve"> relevant work </w:t>
            </w:r>
            <w:r w:rsidR="00AA3935" w:rsidRPr="004566C9">
              <w:rPr>
                <w:rFonts w:asciiTheme="minorHAnsi" w:hAnsiTheme="minorHAnsi" w:cstheme="minorHAnsi"/>
                <w:iCs/>
                <w:sz w:val="24"/>
                <w:szCs w:val="24"/>
                <w:lang w:val="en-GB"/>
              </w:rPr>
              <w:t>experience –</w:t>
            </w:r>
            <w:r w:rsidR="002C5430">
              <w:rPr>
                <w:rFonts w:asciiTheme="minorHAnsi" w:hAnsiTheme="minorHAnsi" w:cstheme="minorHAnsi"/>
                <w:iCs/>
                <w:sz w:val="24"/>
                <w:szCs w:val="24"/>
                <w:lang w:val="en-GB"/>
              </w:rPr>
              <w:t xml:space="preserve"> 10%</w:t>
            </w:r>
          </w:p>
          <w:p w14:paraId="203D3F5E" w14:textId="095688A9" w:rsidR="002C5430" w:rsidRPr="002C5430" w:rsidRDefault="002C5430" w:rsidP="002C5430">
            <w:pPr>
              <w:pStyle w:val="ListParagraph"/>
              <w:numPr>
                <w:ilvl w:val="0"/>
                <w:numId w:val="23"/>
              </w:numPr>
              <w:spacing w:after="0" w:line="240" w:lineRule="auto"/>
              <w:jc w:val="both"/>
              <w:rPr>
                <w:rFonts w:eastAsia="Times New Roman" w:cstheme="minorHAnsi"/>
                <w:color w:val="000000"/>
                <w:sz w:val="24"/>
                <w:szCs w:val="24"/>
              </w:rPr>
            </w:pPr>
            <w:r>
              <w:rPr>
                <w:rFonts w:eastAsia="Times New Roman" w:cstheme="minorHAnsi"/>
                <w:color w:val="000000"/>
                <w:sz w:val="24"/>
                <w:szCs w:val="24"/>
                <w:lang w:val="en-US"/>
              </w:rPr>
              <w:t>A</w:t>
            </w:r>
            <w:r w:rsidRPr="00E914AC">
              <w:rPr>
                <w:rFonts w:eastAsia="Times New Roman" w:cstheme="minorHAnsi"/>
                <w:color w:val="000000"/>
                <w:sz w:val="24"/>
                <w:szCs w:val="24"/>
              </w:rPr>
              <w:t xml:space="preserve"> minimum of 1</w:t>
            </w:r>
            <w:r>
              <w:rPr>
                <w:rFonts w:eastAsia="Times New Roman" w:cstheme="minorHAnsi"/>
                <w:color w:val="000000"/>
                <w:sz w:val="24"/>
                <w:szCs w:val="24"/>
              </w:rPr>
              <w:t xml:space="preserve">0 years of relevant experience </w:t>
            </w:r>
            <w:r w:rsidRPr="00E914AC">
              <w:rPr>
                <w:rFonts w:eastAsia="Times New Roman" w:cstheme="minorHAnsi"/>
                <w:color w:val="000000"/>
                <w:sz w:val="24"/>
                <w:szCs w:val="24"/>
              </w:rPr>
              <w:t>is preferred;</w:t>
            </w:r>
            <w:r>
              <w:rPr>
                <w:rFonts w:eastAsia="Times New Roman" w:cstheme="minorHAnsi"/>
                <w:color w:val="000000"/>
                <w:sz w:val="24"/>
                <w:szCs w:val="24"/>
                <w:lang w:val="en-US"/>
              </w:rPr>
              <w:t xml:space="preserve"> </w:t>
            </w:r>
            <w:r w:rsidRPr="002C5430">
              <w:rPr>
                <w:rFonts w:eastAsia="Times New Roman" w:cstheme="minorHAnsi"/>
                <w:color w:val="000000"/>
                <w:sz w:val="24"/>
                <w:szCs w:val="24"/>
              </w:rPr>
              <w:t xml:space="preserve">Substantial experience in development research and policy analysis related to </w:t>
            </w:r>
            <w:r w:rsidRPr="002C5430">
              <w:rPr>
                <w:rFonts w:eastAsia="Times New Roman" w:cstheme="minorHAnsi"/>
                <w:color w:val="000000"/>
                <w:sz w:val="24"/>
                <w:szCs w:val="24"/>
                <w:lang w:val="en-US"/>
              </w:rPr>
              <w:t>Assets Management and;</w:t>
            </w:r>
            <w:r>
              <w:rPr>
                <w:rFonts w:eastAsia="Times New Roman" w:cstheme="minorHAnsi"/>
                <w:color w:val="000000"/>
                <w:sz w:val="24"/>
                <w:szCs w:val="24"/>
                <w:lang w:val="en-US"/>
              </w:rPr>
              <w:t xml:space="preserve"> </w:t>
            </w:r>
            <w:r w:rsidRPr="002C5430">
              <w:rPr>
                <w:rFonts w:eastAsia="Times New Roman" w:cstheme="minorHAnsi"/>
                <w:color w:val="000000"/>
                <w:sz w:val="24"/>
                <w:szCs w:val="24"/>
              </w:rPr>
              <w:t>Significant experience in writing/editing reports for large organizations, especially within the UN system.</w:t>
            </w:r>
          </w:p>
          <w:p w14:paraId="7CEE4112" w14:textId="03FF3DA8" w:rsidR="008350F1" w:rsidRPr="004566C9" w:rsidRDefault="002C5430" w:rsidP="002C5430">
            <w:pPr>
              <w:pStyle w:val="BodyA"/>
              <w:suppressAutoHyphens/>
              <w:spacing w:after="0" w:line="240" w:lineRule="auto"/>
              <w:ind w:left="720"/>
              <w:jc w:val="both"/>
              <w:rPr>
                <w:rFonts w:asciiTheme="minorHAnsi" w:hAnsiTheme="minorHAnsi" w:cstheme="minorHAnsi"/>
                <w:iCs/>
                <w:sz w:val="24"/>
                <w:szCs w:val="24"/>
              </w:rPr>
            </w:pPr>
            <w:r>
              <w:rPr>
                <w:rFonts w:asciiTheme="minorHAnsi" w:hAnsiTheme="minorHAnsi" w:cstheme="minorHAnsi"/>
                <w:iCs/>
                <w:sz w:val="24"/>
                <w:szCs w:val="24"/>
              </w:rPr>
              <w:t xml:space="preserve">Or </w:t>
            </w:r>
            <w:r w:rsidR="008350F1" w:rsidRPr="004566C9">
              <w:rPr>
                <w:rFonts w:asciiTheme="minorHAnsi" w:hAnsiTheme="minorHAnsi" w:cstheme="minorHAnsi"/>
                <w:iCs/>
                <w:sz w:val="24"/>
                <w:szCs w:val="24"/>
              </w:rPr>
              <w:t xml:space="preserve">large national or </w:t>
            </w:r>
            <w:r>
              <w:rPr>
                <w:rFonts w:asciiTheme="minorHAnsi" w:hAnsiTheme="minorHAnsi" w:cstheme="minorHAnsi"/>
                <w:iCs/>
                <w:sz w:val="24"/>
                <w:szCs w:val="24"/>
              </w:rPr>
              <w:t xml:space="preserve">international </w:t>
            </w:r>
            <w:proofErr w:type="spellStart"/>
            <w:r>
              <w:rPr>
                <w:rFonts w:asciiTheme="minorHAnsi" w:hAnsiTheme="minorHAnsi" w:cstheme="minorHAnsi"/>
                <w:iCs/>
                <w:sz w:val="24"/>
                <w:szCs w:val="24"/>
              </w:rPr>
              <w:t>organisations</w:t>
            </w:r>
            <w:proofErr w:type="spellEnd"/>
            <w:r>
              <w:rPr>
                <w:rFonts w:asciiTheme="minorHAnsi" w:hAnsiTheme="minorHAnsi" w:cstheme="minorHAnsi"/>
                <w:iCs/>
                <w:sz w:val="24"/>
                <w:szCs w:val="24"/>
              </w:rPr>
              <w:t xml:space="preserve"> – 25%</w:t>
            </w:r>
            <w:r w:rsidR="008350F1" w:rsidRPr="004566C9">
              <w:rPr>
                <w:rFonts w:asciiTheme="minorHAnsi" w:hAnsiTheme="minorHAnsi" w:cstheme="minorHAnsi"/>
                <w:iCs/>
                <w:sz w:val="24"/>
                <w:szCs w:val="24"/>
              </w:rPr>
              <w:t xml:space="preserve">; </w:t>
            </w:r>
          </w:p>
          <w:p w14:paraId="5B434A7F" w14:textId="534B979F" w:rsidR="008350F1" w:rsidRPr="004566C9" w:rsidRDefault="008350F1" w:rsidP="002C5430">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i/>
                <w:iCs/>
                <w:sz w:val="24"/>
                <w:szCs w:val="24"/>
                <w:lang w:val="en-GB"/>
              </w:rPr>
            </w:pPr>
            <w:r w:rsidRPr="004566C9">
              <w:rPr>
                <w:rFonts w:asciiTheme="minorHAnsi" w:hAnsiTheme="minorHAnsi" w:cstheme="minorHAnsi"/>
                <w:iCs/>
                <w:sz w:val="24"/>
                <w:szCs w:val="24"/>
                <w:lang w:val="en-GB"/>
              </w:rPr>
              <w:t>Description of approa</w:t>
            </w:r>
            <w:r w:rsidR="002C5430">
              <w:rPr>
                <w:rFonts w:asciiTheme="minorHAnsi" w:hAnsiTheme="minorHAnsi" w:cstheme="minorHAnsi"/>
                <w:iCs/>
                <w:sz w:val="24"/>
                <w:szCs w:val="24"/>
                <w:lang w:val="en-GB"/>
              </w:rPr>
              <w:t>ch/methodology to assignment- 30%</w:t>
            </w:r>
          </w:p>
        </w:tc>
      </w:tr>
    </w:tbl>
    <w:p w14:paraId="3D115A94" w14:textId="77777777" w:rsidR="00AA3935" w:rsidRDefault="00AA3935" w:rsidP="008350F1">
      <w:pPr>
        <w:pStyle w:val="BodyA"/>
        <w:suppressAutoHyphens/>
        <w:spacing w:after="60" w:line="240" w:lineRule="auto"/>
        <w:rPr>
          <w:rFonts w:asciiTheme="minorHAnsi" w:eastAsia="Trebuchet MS Bold" w:hAnsiTheme="minorHAnsi" w:cstheme="minorHAnsi"/>
          <w:sz w:val="24"/>
          <w:szCs w:val="24"/>
          <w:lang w:val="en-GB"/>
        </w:rPr>
      </w:pPr>
    </w:p>
    <w:p w14:paraId="5DCCB602" w14:textId="77777777" w:rsidR="008350F1" w:rsidRPr="00AA3935" w:rsidRDefault="008350F1" w:rsidP="008350F1">
      <w:pPr>
        <w:pStyle w:val="BodyA"/>
        <w:suppressAutoHyphens/>
        <w:spacing w:after="200" w:line="276" w:lineRule="auto"/>
        <w:rPr>
          <w:rFonts w:asciiTheme="minorHAnsi" w:eastAsia="Trebuchet MS Bold" w:hAnsiTheme="minorHAnsi" w:cstheme="minorHAnsi"/>
          <w:b/>
          <w:sz w:val="24"/>
          <w:szCs w:val="24"/>
          <w:lang w:val="en-GB"/>
        </w:rPr>
      </w:pPr>
      <w:r w:rsidRPr="00AA3935">
        <w:rPr>
          <w:rFonts w:asciiTheme="minorHAnsi" w:hAnsiTheme="minorHAnsi" w:cstheme="minorHAnsi"/>
          <w:b/>
          <w:sz w:val="24"/>
          <w:szCs w:val="24"/>
          <w:lang w:val="en-GB"/>
        </w:rPr>
        <w:t>DOCUMENTS TO BE INCLUDED WHEN SUBMITTING THE PROPOSALS</w:t>
      </w:r>
    </w:p>
    <w:tbl>
      <w:tblPr>
        <w:tblW w:w="9990" w:type="dxa"/>
        <w:tblInd w:w="-3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90"/>
      </w:tblGrid>
      <w:tr w:rsidR="008350F1" w:rsidRPr="004566C9" w14:paraId="6F42106E" w14:textId="77777777" w:rsidTr="00AA3935">
        <w:trPr>
          <w:trHeight w:val="4120"/>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F4731" w14:textId="77777777" w:rsidR="008350F1" w:rsidRPr="004566C9" w:rsidRDefault="008350F1" w:rsidP="00814BA9">
            <w:pPr>
              <w:pStyle w:val="BodyA"/>
              <w:suppressAutoHyphens/>
              <w:spacing w:after="0" w:line="240" w:lineRule="auto"/>
              <w:rPr>
                <w:rFonts w:asciiTheme="minorHAnsi" w:hAnsiTheme="minorHAnsi" w:cstheme="minorHAnsi"/>
                <w:b/>
                <w:bCs/>
                <w:sz w:val="24"/>
                <w:szCs w:val="24"/>
                <w:lang w:val="en-GB"/>
              </w:rPr>
            </w:pPr>
            <w:r w:rsidRPr="004566C9">
              <w:rPr>
                <w:rFonts w:asciiTheme="minorHAnsi" w:hAnsiTheme="minorHAnsi" w:cstheme="minorHAnsi"/>
                <w:sz w:val="24"/>
                <w:szCs w:val="24"/>
                <w:lang w:val="en-GB"/>
              </w:rPr>
              <w:t xml:space="preserve">Interested individual consultants must submit the following documents/information to demonstrate their qualifications </w:t>
            </w:r>
            <w:r w:rsidRPr="004566C9">
              <w:rPr>
                <w:rFonts w:asciiTheme="minorHAnsi" w:hAnsiTheme="minorHAnsi" w:cstheme="minorHAnsi"/>
                <w:b/>
                <w:bCs/>
                <w:sz w:val="24"/>
                <w:szCs w:val="24"/>
                <w:lang w:val="en-GB"/>
              </w:rPr>
              <w:t xml:space="preserve">in </w:t>
            </w:r>
            <w:r w:rsidRPr="004566C9">
              <w:rPr>
                <w:rFonts w:asciiTheme="minorHAnsi" w:hAnsiTheme="minorHAnsi" w:cstheme="minorHAnsi"/>
                <w:b/>
                <w:bCs/>
                <w:sz w:val="24"/>
                <w:szCs w:val="24"/>
                <w:u w:val="single"/>
                <w:lang w:val="en-GB"/>
              </w:rPr>
              <w:t>one single PDF document</w:t>
            </w:r>
            <w:r w:rsidRPr="004566C9">
              <w:rPr>
                <w:rFonts w:asciiTheme="minorHAnsi" w:hAnsiTheme="minorHAnsi" w:cstheme="minorHAnsi"/>
                <w:b/>
                <w:bCs/>
                <w:sz w:val="24"/>
                <w:szCs w:val="24"/>
                <w:lang w:val="en-GB"/>
              </w:rPr>
              <w:t>:</w:t>
            </w:r>
          </w:p>
          <w:p w14:paraId="750ADBD1" w14:textId="77777777" w:rsidR="008350F1" w:rsidRPr="004566C9" w:rsidRDefault="008350F1" w:rsidP="00814BA9">
            <w:pPr>
              <w:pStyle w:val="BodyA"/>
              <w:suppressAutoHyphens/>
              <w:spacing w:after="0" w:line="240" w:lineRule="auto"/>
              <w:rPr>
                <w:rFonts w:asciiTheme="minorHAnsi" w:hAnsiTheme="minorHAnsi" w:cstheme="minorHAnsi"/>
                <w:b/>
                <w:bCs/>
                <w:sz w:val="24"/>
                <w:szCs w:val="24"/>
                <w:lang w:val="en-GB"/>
              </w:rPr>
            </w:pPr>
          </w:p>
          <w:p w14:paraId="3C9FE9E5" w14:textId="77777777" w:rsidR="008350F1" w:rsidRPr="004566C9" w:rsidRDefault="008350F1" w:rsidP="008350F1">
            <w:pPr>
              <w:pStyle w:val="BodyA"/>
              <w:numPr>
                <w:ilvl w:val="0"/>
                <w:numId w:val="19"/>
              </w:numPr>
              <w:suppressAutoHyphens/>
              <w:spacing w:after="0" w:line="240" w:lineRule="auto"/>
              <w:rPr>
                <w:rFonts w:asciiTheme="minorHAnsi" w:hAnsiTheme="minorHAnsi" w:cstheme="minorHAnsi"/>
                <w:sz w:val="24"/>
                <w:szCs w:val="24"/>
                <w:lang w:val="en-GB"/>
              </w:rPr>
            </w:pPr>
            <w:r w:rsidRPr="004566C9">
              <w:rPr>
                <w:rFonts w:asciiTheme="minorHAnsi" w:hAnsiTheme="minorHAnsi" w:cstheme="minorHAnsi"/>
                <w:sz w:val="24"/>
                <w:szCs w:val="24"/>
                <w:lang w:val="en-GB"/>
              </w:rPr>
              <w:t xml:space="preserve">Duly accomplished </w:t>
            </w:r>
            <w:r w:rsidRPr="004566C9">
              <w:rPr>
                <w:rFonts w:asciiTheme="minorHAnsi" w:hAnsiTheme="minorHAnsi" w:cstheme="minorHAnsi"/>
                <w:b/>
                <w:bCs/>
                <w:sz w:val="24"/>
                <w:szCs w:val="24"/>
                <w:lang w:val="en-GB"/>
              </w:rPr>
              <w:t xml:space="preserve">Letter of Confirmation of Interest and Availability </w:t>
            </w:r>
            <w:r w:rsidRPr="004566C9">
              <w:rPr>
                <w:rFonts w:asciiTheme="minorHAnsi" w:hAnsiTheme="minorHAnsi" w:cstheme="minorHAnsi"/>
                <w:sz w:val="24"/>
                <w:szCs w:val="24"/>
                <w:lang w:val="en-GB"/>
              </w:rPr>
              <w:t>using the template provided by UNDP (Annex II).</w:t>
            </w:r>
          </w:p>
          <w:p w14:paraId="5DDCD187" w14:textId="77777777" w:rsidR="008350F1" w:rsidRPr="004566C9" w:rsidRDefault="008350F1" w:rsidP="008350F1">
            <w:pPr>
              <w:pStyle w:val="BodyA"/>
              <w:numPr>
                <w:ilvl w:val="0"/>
                <w:numId w:val="19"/>
              </w:numPr>
              <w:suppressAutoHyphens/>
              <w:spacing w:after="0" w:line="240" w:lineRule="auto"/>
              <w:rPr>
                <w:rFonts w:asciiTheme="minorHAnsi" w:hAnsiTheme="minorHAnsi" w:cstheme="minorHAnsi"/>
                <w:sz w:val="24"/>
                <w:szCs w:val="24"/>
                <w:lang w:val="en-GB"/>
              </w:rPr>
            </w:pPr>
            <w:r w:rsidRPr="004566C9">
              <w:rPr>
                <w:rFonts w:asciiTheme="minorHAnsi" w:hAnsiTheme="minorHAnsi" w:cstheme="minorHAnsi"/>
                <w:b/>
                <w:bCs/>
                <w:sz w:val="24"/>
                <w:szCs w:val="24"/>
                <w:lang w:val="en-GB"/>
              </w:rPr>
              <w:t>Personal CV or P11</w:t>
            </w:r>
            <w:r w:rsidRPr="004566C9">
              <w:rPr>
                <w:rFonts w:asciiTheme="minorHAnsi" w:hAnsiTheme="minorHAnsi" w:cstheme="minorHAnsi"/>
                <w:sz w:val="24"/>
                <w:szCs w:val="24"/>
                <w:lang w:val="en-GB"/>
              </w:rPr>
              <w:t xml:space="preserve">, indicating all </w:t>
            </w:r>
            <w:proofErr w:type="gramStart"/>
            <w:r w:rsidRPr="004566C9">
              <w:rPr>
                <w:rFonts w:asciiTheme="minorHAnsi" w:hAnsiTheme="minorHAnsi" w:cstheme="minorHAnsi"/>
                <w:sz w:val="24"/>
                <w:szCs w:val="24"/>
                <w:lang w:val="en-GB"/>
              </w:rPr>
              <w:t>past experience</w:t>
            </w:r>
            <w:proofErr w:type="gramEnd"/>
            <w:r w:rsidRPr="004566C9">
              <w:rPr>
                <w:rFonts w:asciiTheme="minorHAnsi" w:hAnsiTheme="minorHAnsi" w:cstheme="minorHAnsi"/>
                <w:sz w:val="24"/>
                <w:szCs w:val="24"/>
                <w:lang w:val="en-GB"/>
              </w:rPr>
              <w:t xml:space="preserve"> from similar projects, as well as the contact details (email and, telephone number) of the Candidate and at least three (3) professional references.</w:t>
            </w:r>
          </w:p>
          <w:p w14:paraId="7B5F11FD" w14:textId="77777777" w:rsidR="008350F1" w:rsidRPr="004566C9" w:rsidRDefault="008350F1" w:rsidP="008350F1">
            <w:pPr>
              <w:pStyle w:val="BodyA"/>
              <w:numPr>
                <w:ilvl w:val="0"/>
                <w:numId w:val="19"/>
              </w:numPr>
              <w:suppressAutoHyphens/>
              <w:spacing w:after="0" w:line="240" w:lineRule="auto"/>
              <w:rPr>
                <w:rFonts w:asciiTheme="minorHAnsi" w:eastAsia="Trebuchet MS Bold" w:hAnsiTheme="minorHAnsi" w:cstheme="minorHAnsi"/>
                <w:b/>
                <w:bCs/>
                <w:sz w:val="24"/>
                <w:szCs w:val="24"/>
                <w:lang w:val="en-GB"/>
              </w:rPr>
            </w:pPr>
            <w:r w:rsidRPr="004566C9">
              <w:rPr>
                <w:rFonts w:asciiTheme="minorHAnsi" w:hAnsiTheme="minorHAnsi" w:cstheme="minorHAnsi"/>
                <w:b/>
                <w:bCs/>
                <w:sz w:val="24"/>
                <w:szCs w:val="24"/>
                <w:lang w:val="en-GB"/>
              </w:rPr>
              <w:t>Technical proposal:</w:t>
            </w:r>
          </w:p>
          <w:p w14:paraId="094210F9" w14:textId="77777777" w:rsidR="008350F1" w:rsidRPr="004566C9" w:rsidRDefault="008350F1" w:rsidP="008350F1">
            <w:pPr>
              <w:pStyle w:val="BodyA"/>
              <w:numPr>
                <w:ilvl w:val="1"/>
                <w:numId w:val="20"/>
              </w:numPr>
              <w:suppressAutoHyphens/>
              <w:spacing w:after="0" w:line="240" w:lineRule="auto"/>
              <w:rPr>
                <w:rFonts w:asciiTheme="minorHAnsi" w:hAnsiTheme="minorHAnsi" w:cstheme="minorHAnsi"/>
                <w:sz w:val="24"/>
                <w:szCs w:val="24"/>
                <w:lang w:val="en-GB"/>
              </w:rPr>
            </w:pPr>
            <w:r w:rsidRPr="004566C9">
              <w:rPr>
                <w:rFonts w:asciiTheme="minorHAnsi" w:hAnsiTheme="minorHAnsi" w:cstheme="minorHAnsi"/>
                <w:sz w:val="24"/>
                <w:szCs w:val="24"/>
                <w:lang w:val="en-GB"/>
              </w:rPr>
              <w:t>Brief description of why the individual considers him/herself as the most suitable for the assignment</w:t>
            </w:r>
          </w:p>
          <w:p w14:paraId="4691CFE3" w14:textId="77777777" w:rsidR="008350F1" w:rsidRPr="004566C9" w:rsidRDefault="008350F1" w:rsidP="008350F1">
            <w:pPr>
              <w:pStyle w:val="BodyA"/>
              <w:numPr>
                <w:ilvl w:val="1"/>
                <w:numId w:val="20"/>
              </w:numPr>
              <w:suppressAutoHyphens/>
              <w:spacing w:after="0" w:line="240" w:lineRule="auto"/>
              <w:rPr>
                <w:rFonts w:asciiTheme="minorHAnsi" w:eastAsia="Trebuchet MS" w:hAnsiTheme="minorHAnsi" w:cstheme="minorHAnsi"/>
                <w:i/>
                <w:iCs/>
                <w:sz w:val="24"/>
                <w:szCs w:val="24"/>
                <w:lang w:val="en-GB"/>
              </w:rPr>
            </w:pPr>
            <w:r w:rsidRPr="004566C9">
              <w:rPr>
                <w:rFonts w:asciiTheme="minorHAnsi" w:hAnsiTheme="minorHAnsi" w:cstheme="minorHAnsi"/>
                <w:sz w:val="24"/>
                <w:szCs w:val="24"/>
                <w:lang w:val="en-GB"/>
              </w:rPr>
              <w:t xml:space="preserve">A methodology, on how they will approach and complete the assignment. </w:t>
            </w:r>
            <w:r w:rsidRPr="004566C9">
              <w:rPr>
                <w:rFonts w:asciiTheme="minorHAnsi" w:hAnsiTheme="minorHAnsi" w:cstheme="minorHAnsi"/>
                <w:i/>
                <w:iCs/>
                <w:sz w:val="24"/>
                <w:szCs w:val="24"/>
                <w:lang w:val="en-GB"/>
              </w:rPr>
              <w:t>[If applicable. A methodology is recommended for intellectual services, but may be omitted for support services]</w:t>
            </w:r>
          </w:p>
          <w:p w14:paraId="62E1107A" w14:textId="77777777" w:rsidR="008350F1" w:rsidRPr="004566C9" w:rsidRDefault="008350F1" w:rsidP="008350F1">
            <w:pPr>
              <w:pStyle w:val="BodyA"/>
              <w:numPr>
                <w:ilvl w:val="0"/>
                <w:numId w:val="19"/>
              </w:numPr>
              <w:suppressAutoHyphens/>
              <w:spacing w:after="0" w:line="240" w:lineRule="auto"/>
              <w:rPr>
                <w:rFonts w:asciiTheme="minorHAnsi" w:hAnsiTheme="minorHAnsi" w:cstheme="minorHAnsi"/>
                <w:sz w:val="24"/>
                <w:szCs w:val="24"/>
                <w:lang w:val="en-GB"/>
              </w:rPr>
            </w:pPr>
            <w:r w:rsidRPr="004566C9">
              <w:rPr>
                <w:rFonts w:asciiTheme="minorHAnsi" w:hAnsiTheme="minorHAnsi" w:cstheme="minorHAnsi"/>
                <w:b/>
                <w:bCs/>
                <w:sz w:val="24"/>
                <w:szCs w:val="24"/>
                <w:lang w:val="en-GB"/>
              </w:rPr>
              <w:t>Financial proposal</w:t>
            </w:r>
            <w:r w:rsidRPr="004566C9">
              <w:rPr>
                <w:rFonts w:asciiTheme="minorHAnsi" w:hAnsiTheme="minorHAnsi" w:cstheme="minorHAnsi"/>
                <w:sz w:val="24"/>
                <w:szCs w:val="24"/>
                <w:lang w:val="en-GB"/>
              </w:rPr>
              <w:t xml:space="preserve"> that indicates the all-inclusive fixed total contract price, supported by a breakdown of costs, as per template provided (Annex II)</w:t>
            </w:r>
          </w:p>
        </w:tc>
      </w:tr>
    </w:tbl>
    <w:p w14:paraId="547D2C51" w14:textId="77777777" w:rsidR="008350F1" w:rsidRPr="004566C9" w:rsidRDefault="008350F1" w:rsidP="008350F1">
      <w:pPr>
        <w:pStyle w:val="BodyA"/>
        <w:suppressAutoHyphens/>
        <w:spacing w:after="200" w:line="276" w:lineRule="auto"/>
        <w:rPr>
          <w:rFonts w:asciiTheme="minorHAnsi" w:hAnsiTheme="minorHAnsi" w:cstheme="minorHAnsi"/>
          <w:sz w:val="24"/>
          <w:szCs w:val="24"/>
          <w:lang w:val="en-GB"/>
        </w:rPr>
      </w:pPr>
    </w:p>
    <w:p w14:paraId="611A100B" w14:textId="77777777" w:rsidR="008350F1" w:rsidRPr="004566C9" w:rsidRDefault="008350F1" w:rsidP="008350F1">
      <w:pPr>
        <w:pStyle w:val="BodyA"/>
        <w:suppressAutoHyphens/>
        <w:spacing w:after="200" w:line="276" w:lineRule="auto"/>
        <w:rPr>
          <w:rFonts w:asciiTheme="minorHAnsi" w:eastAsia="Trebuchet MS Bold" w:hAnsiTheme="minorHAnsi" w:cstheme="minorHAnsi"/>
          <w:i/>
          <w:iCs/>
          <w:sz w:val="24"/>
          <w:szCs w:val="24"/>
          <w:lang w:val="en-GB"/>
        </w:rPr>
      </w:pPr>
      <w:r w:rsidRPr="004566C9">
        <w:rPr>
          <w:rFonts w:asciiTheme="minorHAnsi" w:hAnsiTheme="minorHAnsi" w:cstheme="minorHAnsi"/>
          <w:sz w:val="24"/>
          <w:szCs w:val="24"/>
          <w:lang w:val="en-GB"/>
        </w:rPr>
        <w:t>ANNEXES</w:t>
      </w:r>
      <w:r w:rsidRPr="004566C9">
        <w:rPr>
          <w:rFonts w:asciiTheme="minorHAnsi" w:hAnsiTheme="minorHAnsi" w:cstheme="minorHAnsi"/>
          <w:i/>
          <w:iCs/>
          <w:sz w:val="24"/>
          <w:szCs w:val="24"/>
          <w:lang w:val="en-GB"/>
        </w:rPr>
        <w:t xml:space="preserve"> (to be downloaded from UNDP Uganda Website, procurement notices section: </w:t>
      </w:r>
      <w:hyperlink r:id="rId8" w:history="1">
        <w:r w:rsidRPr="004566C9">
          <w:rPr>
            <w:rStyle w:val="Hyperlink0"/>
            <w:rFonts w:asciiTheme="minorHAnsi" w:hAnsiTheme="minorHAnsi" w:cstheme="minorHAnsi"/>
            <w:sz w:val="24"/>
            <w:szCs w:val="24"/>
            <w:lang w:val="en-GB"/>
          </w:rPr>
          <w:t>www.undp.or.ug</w:t>
        </w:r>
      </w:hyperlink>
      <w:r w:rsidRPr="004566C9">
        <w:rPr>
          <w:rFonts w:asciiTheme="minorHAnsi" w:hAnsiTheme="minorHAnsi" w:cstheme="minorHAnsi"/>
          <w:i/>
          <w:iCs/>
          <w:sz w:val="24"/>
          <w:szCs w:val="24"/>
          <w:lang w:val="en-GB"/>
        </w:rPr>
        <w:t>):</w:t>
      </w:r>
    </w:p>
    <w:p w14:paraId="3FE6500F" w14:textId="77777777" w:rsidR="008350F1" w:rsidRPr="004566C9" w:rsidRDefault="008350F1" w:rsidP="008350F1">
      <w:pPr>
        <w:pStyle w:val="BodyA"/>
        <w:numPr>
          <w:ilvl w:val="0"/>
          <w:numId w:val="21"/>
        </w:numPr>
        <w:suppressAutoHyphens/>
        <w:spacing w:after="200" w:line="276" w:lineRule="auto"/>
        <w:rPr>
          <w:rFonts w:asciiTheme="minorHAnsi" w:eastAsia="Trebuchet MS Bold" w:hAnsiTheme="minorHAnsi" w:cstheme="minorHAnsi"/>
          <w:sz w:val="24"/>
          <w:szCs w:val="24"/>
          <w:lang w:val="en-GB"/>
        </w:rPr>
      </w:pPr>
      <w:r w:rsidRPr="004566C9">
        <w:rPr>
          <w:rFonts w:asciiTheme="minorHAnsi" w:hAnsiTheme="minorHAnsi" w:cstheme="minorHAnsi"/>
          <w:sz w:val="24"/>
          <w:szCs w:val="24"/>
          <w:lang w:val="en-GB"/>
        </w:rPr>
        <w:t>ANNEX I- Individual Contractor General Terms and Conditions</w:t>
      </w:r>
    </w:p>
    <w:p w14:paraId="019A3608" w14:textId="77777777" w:rsidR="008350F1" w:rsidRPr="004566C9" w:rsidRDefault="008350F1" w:rsidP="008350F1">
      <w:pPr>
        <w:pStyle w:val="BodyA"/>
        <w:numPr>
          <w:ilvl w:val="0"/>
          <w:numId w:val="22"/>
        </w:numPr>
        <w:suppressAutoHyphens/>
        <w:spacing w:after="200" w:line="276" w:lineRule="auto"/>
        <w:rPr>
          <w:rFonts w:asciiTheme="minorHAnsi" w:eastAsia="Trebuchet MS Bold" w:hAnsiTheme="minorHAnsi" w:cstheme="minorHAnsi"/>
          <w:sz w:val="24"/>
          <w:szCs w:val="24"/>
          <w:lang w:val="en-GB"/>
        </w:rPr>
      </w:pPr>
      <w:r w:rsidRPr="004566C9">
        <w:rPr>
          <w:rFonts w:asciiTheme="minorHAnsi" w:hAnsiTheme="minorHAnsi" w:cstheme="minorHAnsi"/>
          <w:sz w:val="24"/>
          <w:szCs w:val="24"/>
          <w:lang w:val="en-GB"/>
        </w:rPr>
        <w:t>ANNEX II –Offers’ Letter to UNDP Confirming Interest and Availability for the Individual Contractor Assignment</w:t>
      </w:r>
    </w:p>
    <w:p w14:paraId="585D5C1C" w14:textId="77777777" w:rsidR="002C5430" w:rsidRPr="004566C9" w:rsidRDefault="002C5430" w:rsidP="002C5430">
      <w:pPr>
        <w:pStyle w:val="BodyA"/>
        <w:suppressAutoHyphens/>
        <w:spacing w:after="200" w:line="276" w:lineRule="auto"/>
        <w:jc w:val="both"/>
        <w:rPr>
          <w:rFonts w:asciiTheme="minorHAnsi" w:eastAsia="Trebuchet MS Bold" w:hAnsiTheme="minorHAnsi" w:cstheme="minorHAnsi"/>
          <w:sz w:val="24"/>
          <w:szCs w:val="24"/>
          <w:lang w:val="en-GB"/>
        </w:rPr>
      </w:pPr>
      <w:r>
        <w:rPr>
          <w:rFonts w:asciiTheme="minorHAnsi" w:hAnsiTheme="minorHAnsi" w:cstheme="minorHAnsi"/>
          <w:sz w:val="24"/>
          <w:szCs w:val="24"/>
          <w:lang w:val="en-GB"/>
        </w:rPr>
        <w:t xml:space="preserve">This TOR is approved by: </w:t>
      </w:r>
    </w:p>
    <w:p w14:paraId="10A37AB6" w14:textId="77777777" w:rsidR="002C5430" w:rsidRPr="004566C9" w:rsidRDefault="002C5430" w:rsidP="002C5430">
      <w:pPr>
        <w:pStyle w:val="BodyA"/>
        <w:suppressAutoHyphens/>
        <w:spacing w:after="200" w:line="276" w:lineRule="auto"/>
        <w:jc w:val="both"/>
        <w:rPr>
          <w:rFonts w:asciiTheme="minorHAnsi" w:eastAsia="Trebuchet MS Bold" w:hAnsiTheme="minorHAnsi" w:cstheme="minorHAnsi"/>
          <w:sz w:val="24"/>
          <w:szCs w:val="24"/>
          <w:u w:val="single"/>
          <w:lang w:val="en-GB"/>
        </w:rPr>
      </w:pPr>
      <w:r w:rsidRPr="004566C9">
        <w:rPr>
          <w:rFonts w:asciiTheme="minorHAnsi" w:hAnsiTheme="minorHAnsi" w:cstheme="minorHAnsi"/>
          <w:sz w:val="24"/>
          <w:szCs w:val="24"/>
          <w:lang w:val="en-GB"/>
        </w:rPr>
        <w:t>Signature</w:t>
      </w:r>
      <w:r w:rsidRPr="004566C9">
        <w:rPr>
          <w:rFonts w:asciiTheme="minorHAnsi" w:hAnsiTheme="minorHAnsi" w:cstheme="minorHAnsi"/>
          <w:sz w:val="24"/>
          <w:szCs w:val="24"/>
          <w:lang w:val="en-GB"/>
        </w:rPr>
        <w:tab/>
      </w:r>
      <w:r w:rsidRPr="004566C9">
        <w:rPr>
          <w:rFonts w:asciiTheme="minorHAnsi" w:hAnsiTheme="minorHAnsi" w:cstheme="minorHAnsi"/>
          <w:sz w:val="24"/>
          <w:szCs w:val="24"/>
          <w:lang w:val="en-GB"/>
        </w:rPr>
        <w:tab/>
      </w:r>
      <w:r w:rsidRPr="004566C9">
        <w:rPr>
          <w:rFonts w:asciiTheme="minorHAnsi" w:eastAsia="Trebuchet MS Bold" w:hAnsiTheme="minorHAnsi" w:cstheme="minorHAnsi"/>
          <w:sz w:val="24"/>
          <w:szCs w:val="24"/>
          <w:u w:val="single"/>
          <w:lang w:val="en-GB"/>
        </w:rPr>
        <w:tab/>
      </w:r>
      <w:r w:rsidRPr="004566C9">
        <w:rPr>
          <w:rFonts w:asciiTheme="minorHAnsi" w:eastAsia="Trebuchet MS Bold" w:hAnsiTheme="minorHAnsi" w:cstheme="minorHAnsi"/>
          <w:sz w:val="24"/>
          <w:szCs w:val="24"/>
          <w:u w:val="single"/>
          <w:lang w:val="en-GB"/>
        </w:rPr>
        <w:tab/>
      </w:r>
      <w:r w:rsidRPr="004566C9">
        <w:rPr>
          <w:rFonts w:asciiTheme="minorHAnsi" w:eastAsia="Trebuchet MS Bold" w:hAnsiTheme="minorHAnsi" w:cstheme="minorHAnsi"/>
          <w:sz w:val="24"/>
          <w:szCs w:val="24"/>
          <w:u w:val="single"/>
          <w:lang w:val="en-GB"/>
        </w:rPr>
        <w:tab/>
      </w:r>
      <w:r w:rsidRPr="004566C9">
        <w:rPr>
          <w:rFonts w:asciiTheme="minorHAnsi" w:eastAsia="Trebuchet MS Bold" w:hAnsiTheme="minorHAnsi" w:cstheme="minorHAnsi"/>
          <w:sz w:val="24"/>
          <w:szCs w:val="24"/>
          <w:u w:val="single"/>
          <w:lang w:val="en-GB"/>
        </w:rPr>
        <w:tab/>
      </w:r>
    </w:p>
    <w:p w14:paraId="6AA7581B" w14:textId="77777777" w:rsidR="002C5430" w:rsidRDefault="002C5430" w:rsidP="002C5430">
      <w:pPr>
        <w:pStyle w:val="BodyA"/>
        <w:suppressAutoHyphens/>
        <w:spacing w:after="0" w:line="240" w:lineRule="auto"/>
        <w:jc w:val="both"/>
        <w:rPr>
          <w:rFonts w:asciiTheme="minorHAnsi" w:hAnsiTheme="minorHAnsi" w:cstheme="minorHAnsi"/>
          <w:sz w:val="24"/>
          <w:szCs w:val="24"/>
          <w:lang w:val="en-GB"/>
        </w:rPr>
      </w:pPr>
      <w:r w:rsidRPr="004566C9">
        <w:rPr>
          <w:rFonts w:asciiTheme="minorHAnsi" w:hAnsiTheme="minorHAnsi" w:cstheme="minorHAnsi"/>
          <w:sz w:val="24"/>
          <w:szCs w:val="24"/>
          <w:lang w:val="en-GB"/>
        </w:rPr>
        <w:t>Name and Designation</w:t>
      </w:r>
      <w:r w:rsidRPr="004566C9">
        <w:rPr>
          <w:rFonts w:asciiTheme="minorHAnsi" w:hAnsiTheme="minorHAnsi" w:cstheme="minorHAnsi"/>
          <w:sz w:val="24"/>
          <w:szCs w:val="24"/>
          <w:lang w:val="en-GB"/>
        </w:rPr>
        <w:tab/>
      </w:r>
      <w:r w:rsidRPr="00D21665">
        <w:rPr>
          <w:rFonts w:asciiTheme="minorHAnsi" w:hAnsiTheme="minorHAnsi" w:cstheme="minorHAnsi"/>
          <w:sz w:val="24"/>
          <w:szCs w:val="24"/>
          <w:lang w:val="en-GB"/>
        </w:rPr>
        <w:t xml:space="preserve">Jenifer Bukokhe Wakhugu </w:t>
      </w:r>
    </w:p>
    <w:p w14:paraId="30EBE24B" w14:textId="77777777" w:rsidR="002C5430" w:rsidRPr="00D21665" w:rsidRDefault="002C5430" w:rsidP="002C5430">
      <w:pPr>
        <w:pStyle w:val="BodyA"/>
        <w:suppressAutoHyphens/>
        <w:spacing w:after="0" w:line="240" w:lineRule="auto"/>
        <w:jc w:val="both"/>
        <w:rPr>
          <w:rFonts w:asciiTheme="minorHAnsi" w:eastAsia="Trebuchet MS Bold" w:hAnsiTheme="minorHAnsi" w:cstheme="minorHAnsi"/>
          <w:b/>
          <w:sz w:val="24"/>
          <w:szCs w:val="24"/>
          <w:u w:val="single"/>
          <w:lang w:val="en-GB"/>
        </w:rPr>
      </w:pPr>
      <w:r>
        <w:rPr>
          <w:rFonts w:asciiTheme="minorHAnsi" w:hAnsiTheme="minorHAnsi" w:cstheme="minorHAnsi"/>
          <w:sz w:val="24"/>
          <w:szCs w:val="24"/>
          <w:lang w:val="en-GB"/>
        </w:rPr>
        <w:t xml:space="preserve">                                                     </w:t>
      </w:r>
      <w:r w:rsidRPr="00D21665">
        <w:rPr>
          <w:rFonts w:asciiTheme="minorHAnsi" w:hAnsiTheme="minorHAnsi" w:cstheme="minorHAnsi"/>
          <w:b/>
          <w:sz w:val="24"/>
          <w:szCs w:val="24"/>
          <w:lang w:val="en-GB"/>
        </w:rPr>
        <w:t>Program Manager-DINU</w:t>
      </w:r>
    </w:p>
    <w:p w14:paraId="3FC5ACE9" w14:textId="645532F5" w:rsidR="00D848D9" w:rsidRPr="004566C9" w:rsidRDefault="002C5430" w:rsidP="002C5430">
      <w:pPr>
        <w:rPr>
          <w:rFonts w:cstheme="minorHAnsi"/>
          <w:b/>
          <w:sz w:val="24"/>
          <w:szCs w:val="24"/>
          <w:lang w:val="en-US"/>
        </w:rPr>
      </w:pPr>
      <w:r w:rsidRPr="004566C9">
        <w:rPr>
          <w:rFonts w:cstheme="minorHAnsi"/>
          <w:sz w:val="24"/>
          <w:szCs w:val="24"/>
          <w:lang w:val="en-GB"/>
        </w:rPr>
        <w:t>Date of Signing</w:t>
      </w:r>
      <w:r w:rsidRPr="004566C9">
        <w:rPr>
          <w:rFonts w:cstheme="minorHAnsi"/>
          <w:sz w:val="24"/>
          <w:szCs w:val="24"/>
          <w:lang w:val="en-GB"/>
        </w:rPr>
        <w:tab/>
      </w:r>
      <w:r w:rsidRPr="004566C9">
        <w:rPr>
          <w:rFonts w:cstheme="minorHAnsi"/>
          <w:sz w:val="24"/>
          <w:szCs w:val="24"/>
          <w:lang w:val="en-GB"/>
        </w:rPr>
        <w:tab/>
      </w:r>
      <w:r w:rsidRPr="004566C9">
        <w:rPr>
          <w:rFonts w:eastAsia="Trebuchet MS Bold" w:cstheme="minorHAnsi"/>
          <w:sz w:val="24"/>
          <w:szCs w:val="24"/>
          <w:u w:val="single"/>
          <w:lang w:val="en-GB"/>
        </w:rPr>
        <w:tab/>
      </w:r>
      <w:r w:rsidRPr="004566C9">
        <w:rPr>
          <w:rFonts w:eastAsia="Trebuchet MS Bold" w:cstheme="minorHAnsi"/>
          <w:sz w:val="24"/>
          <w:szCs w:val="24"/>
          <w:u w:val="single"/>
          <w:lang w:val="en-GB"/>
        </w:rPr>
        <w:tab/>
      </w:r>
      <w:r w:rsidRPr="004566C9">
        <w:rPr>
          <w:rFonts w:eastAsia="Trebuchet MS Bold" w:cstheme="minorHAnsi"/>
          <w:sz w:val="24"/>
          <w:szCs w:val="24"/>
          <w:u w:val="single"/>
          <w:lang w:val="en-GB"/>
        </w:rPr>
        <w:tab/>
      </w:r>
      <w:r w:rsidRPr="004566C9">
        <w:rPr>
          <w:rFonts w:eastAsia="Trebuchet MS Bold" w:cstheme="minorHAnsi"/>
          <w:sz w:val="24"/>
          <w:szCs w:val="24"/>
          <w:u w:val="single"/>
          <w:lang w:val="en-GB"/>
        </w:rPr>
        <w:tab/>
      </w:r>
    </w:p>
    <w:sectPr w:rsidR="00D848D9" w:rsidRPr="004566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4C42" w14:textId="77777777" w:rsidR="00024B08" w:rsidRDefault="00024B08" w:rsidP="000E7305">
      <w:pPr>
        <w:spacing w:after="0" w:line="240" w:lineRule="auto"/>
      </w:pPr>
      <w:r>
        <w:separator/>
      </w:r>
    </w:p>
  </w:endnote>
  <w:endnote w:type="continuationSeparator" w:id="0">
    <w:p w14:paraId="4AE3CCA2" w14:textId="77777777" w:rsidR="00024B08" w:rsidRDefault="00024B08" w:rsidP="000E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 MS Bold">
    <w:altName w:val="Trebuchet MS"/>
    <w:panose1 w:val="020B07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74314"/>
      <w:docPartObj>
        <w:docPartGallery w:val="Page Numbers (Bottom of Page)"/>
        <w:docPartUnique/>
      </w:docPartObj>
    </w:sdtPr>
    <w:sdtEndPr>
      <w:rPr>
        <w:color w:val="7F7F7F" w:themeColor="background1" w:themeShade="7F"/>
        <w:spacing w:val="60"/>
      </w:rPr>
    </w:sdtEndPr>
    <w:sdtContent>
      <w:p w14:paraId="606CC714" w14:textId="57948B0F" w:rsidR="000E7305" w:rsidRDefault="000E73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5430" w:rsidRPr="002C5430">
          <w:rPr>
            <w:b/>
            <w:bCs/>
            <w:noProof/>
          </w:rPr>
          <w:t>6</w:t>
        </w:r>
        <w:r>
          <w:rPr>
            <w:b/>
            <w:bCs/>
            <w:noProof/>
          </w:rPr>
          <w:fldChar w:fldCharType="end"/>
        </w:r>
        <w:r>
          <w:rPr>
            <w:b/>
            <w:bCs/>
          </w:rPr>
          <w:t xml:space="preserve"> | </w:t>
        </w:r>
        <w:r>
          <w:rPr>
            <w:color w:val="7F7F7F" w:themeColor="background1" w:themeShade="7F"/>
            <w:spacing w:val="60"/>
          </w:rPr>
          <w:t>Page</w:t>
        </w:r>
      </w:p>
    </w:sdtContent>
  </w:sdt>
  <w:p w14:paraId="481E36B0" w14:textId="77777777" w:rsidR="000E7305" w:rsidRDefault="000E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6B5C" w14:textId="77777777" w:rsidR="00024B08" w:rsidRDefault="00024B08" w:rsidP="000E7305">
      <w:pPr>
        <w:spacing w:after="0" w:line="240" w:lineRule="auto"/>
      </w:pPr>
      <w:r>
        <w:separator/>
      </w:r>
    </w:p>
  </w:footnote>
  <w:footnote w:type="continuationSeparator" w:id="0">
    <w:p w14:paraId="1C65A1EA" w14:textId="77777777" w:rsidR="00024B08" w:rsidRDefault="00024B08" w:rsidP="000E7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7DE"/>
    <w:multiLevelType w:val="multilevel"/>
    <w:tmpl w:val="26226758"/>
    <w:styleLink w:val="List10"/>
    <w:lvl w:ilvl="0">
      <w:start w:val="1"/>
      <w:numFmt w:val="bullet"/>
      <w:lvlText w:val=""/>
      <w:lvlJc w:val="left"/>
      <w:rPr>
        <w:rFonts w:ascii="Symbol" w:hAnsi="Symbol" w:hint="default"/>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 w15:restartNumberingAfterBreak="0">
    <w:nsid w:val="09DE30FE"/>
    <w:multiLevelType w:val="hybridMultilevel"/>
    <w:tmpl w:val="663A6074"/>
    <w:lvl w:ilvl="0" w:tplc="1310ADF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56BB"/>
    <w:multiLevelType w:val="hybridMultilevel"/>
    <w:tmpl w:val="36CEDC6C"/>
    <w:lvl w:ilvl="0" w:tplc="FBA806A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9B24A4"/>
    <w:multiLevelType w:val="hybridMultilevel"/>
    <w:tmpl w:val="D9BCB4D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0C76522"/>
    <w:multiLevelType w:val="multilevel"/>
    <w:tmpl w:val="34E6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 w15:restartNumberingAfterBreak="0">
    <w:nsid w:val="1E961F0F"/>
    <w:multiLevelType w:val="hybridMultilevel"/>
    <w:tmpl w:val="5AD2B2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445EA"/>
    <w:multiLevelType w:val="hybridMultilevel"/>
    <w:tmpl w:val="6442B0EC"/>
    <w:lvl w:ilvl="0" w:tplc="C8D668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B11EE"/>
    <w:multiLevelType w:val="hybridMultilevel"/>
    <w:tmpl w:val="F54C28E2"/>
    <w:lvl w:ilvl="0" w:tplc="917E271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B23FF"/>
    <w:multiLevelType w:val="hybridMultilevel"/>
    <w:tmpl w:val="B98CAD32"/>
    <w:lvl w:ilvl="0" w:tplc="CB5878C4">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47C61"/>
    <w:multiLevelType w:val="hybridMultilevel"/>
    <w:tmpl w:val="F1DA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3292B"/>
    <w:multiLevelType w:val="hybridMultilevel"/>
    <w:tmpl w:val="4FEA31FE"/>
    <w:lvl w:ilvl="0" w:tplc="917E27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13" w15:restartNumberingAfterBreak="0">
    <w:nsid w:val="39A36F05"/>
    <w:multiLevelType w:val="hybridMultilevel"/>
    <w:tmpl w:val="CC98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512F8"/>
    <w:multiLevelType w:val="hybridMultilevel"/>
    <w:tmpl w:val="6D5285AA"/>
    <w:lvl w:ilvl="0" w:tplc="233AD00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0984A92"/>
    <w:multiLevelType w:val="hybridMultilevel"/>
    <w:tmpl w:val="EF1E1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341CE0"/>
    <w:multiLevelType w:val="hybridMultilevel"/>
    <w:tmpl w:val="A966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804E1"/>
    <w:multiLevelType w:val="hybridMultilevel"/>
    <w:tmpl w:val="CF4E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4135D"/>
    <w:multiLevelType w:val="hybridMultilevel"/>
    <w:tmpl w:val="80AA63B2"/>
    <w:lvl w:ilvl="0" w:tplc="E9B67308">
      <w:start w:val="12"/>
      <w:numFmt w:val="bullet"/>
      <w:lvlText w:val="-"/>
      <w:lvlJc w:val="left"/>
      <w:pPr>
        <w:ind w:left="720" w:hanging="360"/>
      </w:pPr>
      <w:rPr>
        <w:rFonts w:ascii="Trebuchet MS" w:eastAsia="Arial Unicode MS" w:hAnsi="Trebuchet M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32B61"/>
    <w:multiLevelType w:val="multilevel"/>
    <w:tmpl w:val="BF4441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0" w15:restartNumberingAfterBreak="0">
    <w:nsid w:val="53367E58"/>
    <w:multiLevelType w:val="hybridMultilevel"/>
    <w:tmpl w:val="73863E1E"/>
    <w:lvl w:ilvl="0" w:tplc="16168C8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C95DD0"/>
    <w:multiLevelType w:val="hybridMultilevel"/>
    <w:tmpl w:val="76842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7A81221"/>
    <w:multiLevelType w:val="hybridMultilevel"/>
    <w:tmpl w:val="3E4E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84F9A"/>
    <w:multiLevelType w:val="hybridMultilevel"/>
    <w:tmpl w:val="398AAF6E"/>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16A6755"/>
    <w:multiLevelType w:val="hybridMultilevel"/>
    <w:tmpl w:val="DE40DE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4D2083F"/>
    <w:multiLevelType w:val="hybridMultilevel"/>
    <w:tmpl w:val="7480B4D0"/>
    <w:lvl w:ilvl="0" w:tplc="E25A1BF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34849"/>
    <w:multiLevelType w:val="hybridMultilevel"/>
    <w:tmpl w:val="D82CC2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C344A04"/>
    <w:multiLevelType w:val="hybridMultilevel"/>
    <w:tmpl w:val="68E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C65FB"/>
    <w:multiLevelType w:val="hybridMultilevel"/>
    <w:tmpl w:val="510E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0" w15:restartNumberingAfterBreak="0">
    <w:nsid w:val="79BA1B4E"/>
    <w:multiLevelType w:val="hybridMultilevel"/>
    <w:tmpl w:val="671291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508DF"/>
    <w:multiLevelType w:val="hybridMultilevel"/>
    <w:tmpl w:val="1BEA4E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num w:numId="1">
    <w:abstractNumId w:val="24"/>
  </w:num>
  <w:num w:numId="2">
    <w:abstractNumId w:val="30"/>
  </w:num>
  <w:num w:numId="3">
    <w:abstractNumId w:val="2"/>
  </w:num>
  <w:num w:numId="4">
    <w:abstractNumId w:val="14"/>
  </w:num>
  <w:num w:numId="5">
    <w:abstractNumId w:val="31"/>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21"/>
  </w:num>
  <w:num w:numId="11">
    <w:abstractNumId w:val="13"/>
  </w:num>
  <w:num w:numId="12">
    <w:abstractNumId w:val="11"/>
  </w:num>
  <w:num w:numId="13">
    <w:abstractNumId w:val="8"/>
  </w:num>
  <w:num w:numId="14">
    <w:abstractNumId w:val="9"/>
  </w:num>
  <w:num w:numId="15">
    <w:abstractNumId w:val="16"/>
  </w:num>
  <w:num w:numId="16">
    <w:abstractNumId w:val="7"/>
  </w:num>
  <w:num w:numId="17">
    <w:abstractNumId w:val="25"/>
  </w:num>
  <w:num w:numId="18">
    <w:abstractNumId w:val="0"/>
  </w:num>
  <w:num w:numId="19">
    <w:abstractNumId w:val="29"/>
  </w:num>
  <w:num w:numId="20">
    <w:abstractNumId w:val="5"/>
  </w:num>
  <w:num w:numId="21">
    <w:abstractNumId w:val="12"/>
  </w:num>
  <w:num w:numId="22">
    <w:abstractNumId w:val="32"/>
  </w:num>
  <w:num w:numId="23">
    <w:abstractNumId w:val="27"/>
  </w:num>
  <w:num w:numId="24">
    <w:abstractNumId w:val="23"/>
  </w:num>
  <w:num w:numId="25">
    <w:abstractNumId w:val="18"/>
  </w:num>
  <w:num w:numId="26">
    <w:abstractNumId w:val="6"/>
  </w:num>
  <w:num w:numId="27">
    <w:abstractNumId w:val="17"/>
  </w:num>
  <w:num w:numId="28">
    <w:abstractNumId w:val="15"/>
  </w:num>
  <w:num w:numId="29">
    <w:abstractNumId w:val="19"/>
  </w:num>
  <w:num w:numId="30">
    <w:abstractNumId w:val="4"/>
  </w:num>
  <w:num w:numId="31">
    <w:abstractNumId w:val="1"/>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86"/>
    <w:rsid w:val="00017C80"/>
    <w:rsid w:val="00024B08"/>
    <w:rsid w:val="000E7305"/>
    <w:rsid w:val="00153D8A"/>
    <w:rsid w:val="00174C87"/>
    <w:rsid w:val="0024588C"/>
    <w:rsid w:val="002644D1"/>
    <w:rsid w:val="002A2287"/>
    <w:rsid w:val="002C5430"/>
    <w:rsid w:val="002F0592"/>
    <w:rsid w:val="002F59AB"/>
    <w:rsid w:val="003079A8"/>
    <w:rsid w:val="0034765F"/>
    <w:rsid w:val="0036412B"/>
    <w:rsid w:val="00370B8B"/>
    <w:rsid w:val="003C0E4A"/>
    <w:rsid w:val="003D2807"/>
    <w:rsid w:val="003E0556"/>
    <w:rsid w:val="00404DE9"/>
    <w:rsid w:val="00421899"/>
    <w:rsid w:val="00436CFC"/>
    <w:rsid w:val="0044033D"/>
    <w:rsid w:val="004566C9"/>
    <w:rsid w:val="00471B62"/>
    <w:rsid w:val="00474341"/>
    <w:rsid w:val="004B589D"/>
    <w:rsid w:val="004C07FA"/>
    <w:rsid w:val="004D756A"/>
    <w:rsid w:val="005B538A"/>
    <w:rsid w:val="005D4CB8"/>
    <w:rsid w:val="005F4403"/>
    <w:rsid w:val="00603FDC"/>
    <w:rsid w:val="00690D86"/>
    <w:rsid w:val="006F55FA"/>
    <w:rsid w:val="006F6386"/>
    <w:rsid w:val="00757890"/>
    <w:rsid w:val="007B1398"/>
    <w:rsid w:val="007F7C38"/>
    <w:rsid w:val="00832B56"/>
    <w:rsid w:val="008350F1"/>
    <w:rsid w:val="00890DC2"/>
    <w:rsid w:val="008F6C3A"/>
    <w:rsid w:val="0091226F"/>
    <w:rsid w:val="009E0FB6"/>
    <w:rsid w:val="00A506FE"/>
    <w:rsid w:val="00AA3935"/>
    <w:rsid w:val="00AE05A6"/>
    <w:rsid w:val="00BE1ADC"/>
    <w:rsid w:val="00BF37DE"/>
    <w:rsid w:val="00C33201"/>
    <w:rsid w:val="00C44BF4"/>
    <w:rsid w:val="00C55E9E"/>
    <w:rsid w:val="00D04CB0"/>
    <w:rsid w:val="00D848D9"/>
    <w:rsid w:val="00DE695F"/>
    <w:rsid w:val="00DF0762"/>
    <w:rsid w:val="00E31426"/>
    <w:rsid w:val="00E34C3C"/>
    <w:rsid w:val="00E914AC"/>
    <w:rsid w:val="00ED47AC"/>
    <w:rsid w:val="00F023EB"/>
    <w:rsid w:val="00F033C7"/>
    <w:rsid w:val="00F41724"/>
    <w:rsid w:val="00F51627"/>
    <w:rsid w:val="00F559AA"/>
    <w:rsid w:val="00F64D84"/>
    <w:rsid w:val="00F9407D"/>
    <w:rsid w:val="00F96A92"/>
    <w:rsid w:val="00FA093B"/>
    <w:rsid w:val="00FC27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036F"/>
  <w15:chartTrackingRefBased/>
  <w15:docId w15:val="{BD12E311-84E1-4DAF-8640-06EA0A6A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87"/>
    <w:pPr>
      <w:ind w:left="720"/>
      <w:contextualSpacing/>
    </w:pPr>
  </w:style>
  <w:style w:type="paragraph" w:customStyle="1" w:styleId="BodyA">
    <w:name w:val="Body A"/>
    <w:rsid w:val="0044033D"/>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44033D"/>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table" w:styleId="TableGrid">
    <w:name w:val="Table Grid"/>
    <w:basedOn w:val="TableNormal"/>
    <w:uiPriority w:val="39"/>
    <w:rsid w:val="00FC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506FE"/>
    <w:pPr>
      <w:spacing w:after="0" w:line="240" w:lineRule="auto"/>
    </w:pPr>
    <w:rPr>
      <w:lang w:val="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Footer">
    <w:name w:val="Header &amp; Footer"/>
    <w:rsid w:val="008350F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numbering" w:customStyle="1" w:styleId="List10">
    <w:name w:val="List 10"/>
    <w:basedOn w:val="NoList"/>
    <w:rsid w:val="008350F1"/>
    <w:pPr>
      <w:numPr>
        <w:numId w:val="18"/>
      </w:numPr>
    </w:pPr>
  </w:style>
  <w:style w:type="numbering" w:customStyle="1" w:styleId="List21">
    <w:name w:val="List 21"/>
    <w:basedOn w:val="NoList"/>
    <w:rsid w:val="008350F1"/>
    <w:pPr>
      <w:numPr>
        <w:numId w:val="19"/>
      </w:numPr>
    </w:pPr>
  </w:style>
  <w:style w:type="numbering" w:customStyle="1" w:styleId="List22">
    <w:name w:val="List 22"/>
    <w:basedOn w:val="NoList"/>
    <w:rsid w:val="008350F1"/>
    <w:pPr>
      <w:numPr>
        <w:numId w:val="20"/>
      </w:numPr>
    </w:pPr>
  </w:style>
  <w:style w:type="character" w:customStyle="1" w:styleId="Hyperlink0">
    <w:name w:val="Hyperlink.0"/>
    <w:basedOn w:val="DefaultParagraphFont"/>
    <w:rsid w:val="008350F1"/>
    <w:rPr>
      <w:i/>
      <w:iCs/>
      <w:u w:val="single"/>
    </w:rPr>
  </w:style>
  <w:style w:type="numbering" w:customStyle="1" w:styleId="List23">
    <w:name w:val="List 23"/>
    <w:basedOn w:val="NoList"/>
    <w:rsid w:val="008350F1"/>
    <w:pPr>
      <w:numPr>
        <w:numId w:val="21"/>
      </w:numPr>
    </w:pPr>
  </w:style>
  <w:style w:type="numbering" w:customStyle="1" w:styleId="List24">
    <w:name w:val="List 24"/>
    <w:basedOn w:val="NoList"/>
    <w:rsid w:val="008350F1"/>
    <w:pPr>
      <w:numPr>
        <w:numId w:val="22"/>
      </w:numPr>
    </w:pPr>
  </w:style>
  <w:style w:type="paragraph" w:styleId="Header">
    <w:name w:val="header"/>
    <w:basedOn w:val="Normal"/>
    <w:link w:val="HeaderChar"/>
    <w:uiPriority w:val="99"/>
    <w:unhideWhenUsed/>
    <w:rsid w:val="000E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05"/>
  </w:style>
  <w:style w:type="paragraph" w:styleId="Footer">
    <w:name w:val="footer"/>
    <w:basedOn w:val="Normal"/>
    <w:link w:val="FooterChar"/>
    <w:uiPriority w:val="99"/>
    <w:unhideWhenUsed/>
    <w:rsid w:val="000E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05"/>
  </w:style>
  <w:style w:type="paragraph" w:customStyle="1" w:styleId="paragraph">
    <w:name w:val="paragraph"/>
    <w:basedOn w:val="Normal"/>
    <w:rsid w:val="003079A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rmaltextrun">
    <w:name w:val="normaltextrun"/>
    <w:basedOn w:val="DefaultParagraphFont"/>
    <w:rsid w:val="003079A8"/>
  </w:style>
  <w:style w:type="character" w:customStyle="1" w:styleId="eop">
    <w:name w:val="eop"/>
    <w:basedOn w:val="DefaultParagraphFont"/>
    <w:rsid w:val="003079A8"/>
  </w:style>
  <w:style w:type="character" w:customStyle="1" w:styleId="spellingerror">
    <w:name w:val="spellingerror"/>
    <w:basedOn w:val="DefaultParagraphFont"/>
    <w:rsid w:val="003079A8"/>
  </w:style>
  <w:style w:type="paragraph" w:styleId="BalloonText">
    <w:name w:val="Balloon Text"/>
    <w:basedOn w:val="Normal"/>
    <w:link w:val="BalloonTextChar"/>
    <w:uiPriority w:val="99"/>
    <w:semiHidden/>
    <w:unhideWhenUsed/>
    <w:rsid w:val="003079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9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1627"/>
    <w:rPr>
      <w:sz w:val="16"/>
      <w:szCs w:val="16"/>
    </w:rPr>
  </w:style>
  <w:style w:type="paragraph" w:styleId="CommentText">
    <w:name w:val="annotation text"/>
    <w:basedOn w:val="Normal"/>
    <w:link w:val="CommentTextChar"/>
    <w:uiPriority w:val="99"/>
    <w:semiHidden/>
    <w:unhideWhenUsed/>
    <w:rsid w:val="00F51627"/>
    <w:pPr>
      <w:spacing w:line="240" w:lineRule="auto"/>
    </w:pPr>
    <w:rPr>
      <w:sz w:val="20"/>
      <w:szCs w:val="20"/>
    </w:rPr>
  </w:style>
  <w:style w:type="character" w:customStyle="1" w:styleId="CommentTextChar">
    <w:name w:val="Comment Text Char"/>
    <w:basedOn w:val="DefaultParagraphFont"/>
    <w:link w:val="CommentText"/>
    <w:uiPriority w:val="99"/>
    <w:semiHidden/>
    <w:rsid w:val="00F51627"/>
    <w:rPr>
      <w:sz w:val="20"/>
      <w:szCs w:val="20"/>
    </w:rPr>
  </w:style>
  <w:style w:type="paragraph" w:styleId="CommentSubject">
    <w:name w:val="annotation subject"/>
    <w:basedOn w:val="CommentText"/>
    <w:next w:val="CommentText"/>
    <w:link w:val="CommentSubjectChar"/>
    <w:uiPriority w:val="99"/>
    <w:semiHidden/>
    <w:unhideWhenUsed/>
    <w:rsid w:val="00F51627"/>
    <w:rPr>
      <w:b/>
      <w:bCs/>
    </w:rPr>
  </w:style>
  <w:style w:type="character" w:customStyle="1" w:styleId="CommentSubjectChar">
    <w:name w:val="Comment Subject Char"/>
    <w:basedOn w:val="CommentTextChar"/>
    <w:link w:val="CommentSubject"/>
    <w:uiPriority w:val="99"/>
    <w:semiHidden/>
    <w:rsid w:val="00F51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16186">
      <w:bodyDiv w:val="1"/>
      <w:marLeft w:val="0"/>
      <w:marRight w:val="0"/>
      <w:marTop w:val="0"/>
      <w:marBottom w:val="0"/>
      <w:divBdr>
        <w:top w:val="none" w:sz="0" w:space="0" w:color="auto"/>
        <w:left w:val="none" w:sz="0" w:space="0" w:color="auto"/>
        <w:bottom w:val="none" w:sz="0" w:space="0" w:color="auto"/>
        <w:right w:val="none" w:sz="0" w:space="0" w:color="auto"/>
      </w:divBdr>
      <w:divsChild>
        <w:div w:id="1544560138">
          <w:marLeft w:val="0"/>
          <w:marRight w:val="0"/>
          <w:marTop w:val="0"/>
          <w:marBottom w:val="0"/>
          <w:divBdr>
            <w:top w:val="none" w:sz="0" w:space="0" w:color="auto"/>
            <w:left w:val="none" w:sz="0" w:space="0" w:color="auto"/>
            <w:bottom w:val="none" w:sz="0" w:space="0" w:color="auto"/>
            <w:right w:val="none" w:sz="0" w:space="0" w:color="auto"/>
          </w:divBdr>
        </w:div>
        <w:div w:id="2143033691">
          <w:marLeft w:val="0"/>
          <w:marRight w:val="0"/>
          <w:marTop w:val="0"/>
          <w:marBottom w:val="0"/>
          <w:divBdr>
            <w:top w:val="none" w:sz="0" w:space="0" w:color="auto"/>
            <w:left w:val="none" w:sz="0" w:space="0" w:color="auto"/>
            <w:bottom w:val="none" w:sz="0" w:space="0" w:color="auto"/>
            <w:right w:val="none" w:sz="0" w:space="0" w:color="auto"/>
          </w:divBdr>
        </w:div>
      </w:divsChild>
    </w:div>
    <w:div w:id="1771123050">
      <w:bodyDiv w:val="1"/>
      <w:marLeft w:val="0"/>
      <w:marRight w:val="0"/>
      <w:marTop w:val="0"/>
      <w:marBottom w:val="0"/>
      <w:divBdr>
        <w:top w:val="none" w:sz="0" w:space="0" w:color="auto"/>
        <w:left w:val="none" w:sz="0" w:space="0" w:color="auto"/>
        <w:bottom w:val="none" w:sz="0" w:space="0" w:color="auto"/>
        <w:right w:val="none" w:sz="0" w:space="0" w:color="auto"/>
      </w:divBdr>
    </w:div>
    <w:div w:id="1987125763">
      <w:bodyDiv w:val="1"/>
      <w:marLeft w:val="0"/>
      <w:marRight w:val="0"/>
      <w:marTop w:val="0"/>
      <w:marBottom w:val="0"/>
      <w:divBdr>
        <w:top w:val="none" w:sz="0" w:space="0" w:color="auto"/>
        <w:left w:val="none" w:sz="0" w:space="0" w:color="auto"/>
        <w:bottom w:val="none" w:sz="0" w:space="0" w:color="auto"/>
        <w:right w:val="none" w:sz="0" w:space="0" w:color="auto"/>
      </w:divBdr>
      <w:divsChild>
        <w:div w:id="1346783630">
          <w:marLeft w:val="0"/>
          <w:marRight w:val="0"/>
          <w:marTop w:val="0"/>
          <w:marBottom w:val="0"/>
          <w:divBdr>
            <w:top w:val="none" w:sz="0" w:space="0" w:color="auto"/>
            <w:left w:val="none" w:sz="0" w:space="0" w:color="auto"/>
            <w:bottom w:val="none" w:sz="0" w:space="0" w:color="auto"/>
            <w:right w:val="none" w:sz="0" w:space="0" w:color="auto"/>
          </w:divBdr>
        </w:div>
        <w:div w:id="193501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716C-D194-43EB-BE43-38FA9184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Alupo</dc:creator>
  <cp:keywords/>
  <dc:description/>
  <cp:lastModifiedBy>Janet Anyango</cp:lastModifiedBy>
  <cp:revision>5</cp:revision>
  <dcterms:created xsi:type="dcterms:W3CDTF">2019-03-14T13:18:00Z</dcterms:created>
  <dcterms:modified xsi:type="dcterms:W3CDTF">2019-03-14T13:54:00Z</dcterms:modified>
</cp:coreProperties>
</file>