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9AD8" w14:textId="78AF2ABC" w:rsidR="00DA6B63" w:rsidRPr="003D4694" w:rsidRDefault="00C27F6B" w:rsidP="0092324B">
      <w:pPr>
        <w:pStyle w:val="Header"/>
        <w:jc w:val="right"/>
      </w:pPr>
      <w:r>
        <w:rPr>
          <w:noProof/>
          <w:lang w:eastAsia="en-GB"/>
        </w:rPr>
        <w:tab/>
      </w:r>
      <w:r w:rsidR="00A1521B" w:rsidRPr="00A1521B">
        <w:rPr>
          <w:noProof/>
          <w:lang w:eastAsia="en-GB"/>
        </w:rPr>
        <w:tab/>
      </w:r>
      <w:r w:rsidR="00DA6B63">
        <w:tab/>
      </w:r>
      <w:r w:rsidR="00DA6B63">
        <w:tab/>
      </w:r>
    </w:p>
    <w:p w14:paraId="55922FDA" w14:textId="5E37B669" w:rsidR="00276F12" w:rsidRDefault="00DA6B63" w:rsidP="00415D16">
      <w:pPr>
        <w:tabs>
          <w:tab w:val="left" w:pos="6509"/>
        </w:tabs>
        <w:spacing w:after="0" w:line="240" w:lineRule="auto"/>
        <w:jc w:val="center"/>
        <w:rPr>
          <w:b/>
          <w:sz w:val="28"/>
          <w:szCs w:val="28"/>
        </w:rPr>
      </w:pPr>
      <w:r w:rsidRPr="00A3361F">
        <w:rPr>
          <w:b/>
          <w:sz w:val="28"/>
          <w:szCs w:val="28"/>
        </w:rPr>
        <w:t xml:space="preserve">Annex II – </w:t>
      </w:r>
      <w:r w:rsidR="00A96FD9" w:rsidRPr="00A96FD9">
        <w:rPr>
          <w:b/>
          <w:sz w:val="28"/>
          <w:szCs w:val="28"/>
        </w:rPr>
        <w:t xml:space="preserve">Capacity Assessment Checklist </w:t>
      </w:r>
      <w:r w:rsidR="00A96FD9">
        <w:rPr>
          <w:b/>
          <w:sz w:val="28"/>
          <w:szCs w:val="28"/>
          <w:lang w:val="en-US"/>
        </w:rPr>
        <w:t>f</w:t>
      </w:r>
      <w:r w:rsidR="00A96FD9" w:rsidRPr="00A96FD9">
        <w:rPr>
          <w:b/>
          <w:sz w:val="28"/>
          <w:szCs w:val="28"/>
        </w:rPr>
        <w:t>or CSO/NGO</w:t>
      </w:r>
    </w:p>
    <w:p w14:paraId="6442AE70" w14:textId="386263FC" w:rsidR="00A3361F" w:rsidRDefault="00A3361F" w:rsidP="00A3361F">
      <w:pPr>
        <w:tabs>
          <w:tab w:val="left" w:pos="6509"/>
        </w:tabs>
        <w:spacing w:after="0" w:line="240" w:lineRule="auto"/>
        <w:rPr>
          <w:b/>
          <w:sz w:val="28"/>
          <w:szCs w:val="28"/>
        </w:rPr>
      </w:pPr>
    </w:p>
    <w:p w14:paraId="01978DC9" w14:textId="77777777" w:rsidR="009F6377" w:rsidRPr="003E0591" w:rsidRDefault="009F6377" w:rsidP="003E0591">
      <w:pPr>
        <w:pStyle w:val="Default"/>
        <w:spacing w:after="120"/>
        <w:jc w:val="both"/>
        <w:rPr>
          <w:rFonts w:asciiTheme="minorHAnsi" w:eastAsiaTheme="minorHAnsi" w:hAnsiTheme="minorHAnsi" w:cstheme="minorBidi"/>
          <w:color w:val="000000" w:themeColor="text1"/>
          <w:sz w:val="22"/>
          <w:szCs w:val="22"/>
        </w:rPr>
      </w:pPr>
      <w:r w:rsidRPr="003E0591">
        <w:rPr>
          <w:rFonts w:asciiTheme="minorHAnsi" w:eastAsiaTheme="minorHAnsi" w:hAnsiTheme="minorHAnsi" w:cstheme="minorBidi"/>
          <w:color w:val="000000" w:themeColor="text1"/>
          <w:sz w:val="22"/>
          <w:szCs w:val="22"/>
        </w:rPr>
        <w:t xml:space="preserve">Interested NGOs are requested to fill out the below questionnaire, attaching supporting documentation as much as possible.  </w:t>
      </w:r>
    </w:p>
    <w:p w14:paraId="2E26F757" w14:textId="77777777" w:rsidR="009F6377" w:rsidRPr="003E0591" w:rsidRDefault="009F6377" w:rsidP="003E0591">
      <w:pPr>
        <w:pStyle w:val="Default"/>
        <w:spacing w:after="120"/>
        <w:jc w:val="both"/>
        <w:rPr>
          <w:rFonts w:asciiTheme="minorHAnsi" w:eastAsiaTheme="minorHAnsi" w:hAnsiTheme="minorHAnsi" w:cstheme="minorBidi"/>
          <w:color w:val="FF0000"/>
          <w:sz w:val="22"/>
          <w:szCs w:val="22"/>
        </w:rPr>
      </w:pPr>
      <w:r w:rsidRPr="003E0591">
        <w:rPr>
          <w:rFonts w:asciiTheme="minorHAnsi" w:eastAsiaTheme="minorHAnsi" w:hAnsiTheme="minorHAnsi" w:cstheme="minorBidi"/>
          <w:b/>
          <w:color w:val="FF0000"/>
          <w:sz w:val="22"/>
          <w:szCs w:val="22"/>
        </w:rPr>
        <w:t>If you are an international NGO, please provide information relating to your local presence in this country only.</w:t>
      </w:r>
    </w:p>
    <w:p w14:paraId="14BD1D81" w14:textId="77777777" w:rsidR="009F6377" w:rsidRPr="003E0591" w:rsidRDefault="009F6377" w:rsidP="003E0591">
      <w:pPr>
        <w:pStyle w:val="Default"/>
        <w:spacing w:after="120"/>
        <w:jc w:val="both"/>
        <w:rPr>
          <w:rFonts w:asciiTheme="minorHAnsi" w:eastAsiaTheme="minorHAnsi" w:hAnsiTheme="minorHAnsi" w:cstheme="minorBidi"/>
          <w:b/>
          <w:color w:val="FF0000"/>
          <w:sz w:val="22"/>
          <w:szCs w:val="22"/>
        </w:rPr>
      </w:pPr>
      <w:r w:rsidRPr="003E0591">
        <w:rPr>
          <w:rFonts w:asciiTheme="minorHAnsi" w:eastAsiaTheme="minorHAnsi" w:hAnsiTheme="minorHAnsi" w:cstheme="minorBidi"/>
          <w:b/>
          <w:color w:val="FF0000"/>
          <w:sz w:val="22"/>
          <w:szCs w:val="22"/>
        </w:rPr>
        <w:t>Please note that attachments should be provided to support each answer.  Extraneous information not directly responding to the questions will constrain the ability of UNDP to positively assess the NGOs alignment with UNDP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4945"/>
        <w:gridCol w:w="4118"/>
      </w:tblGrid>
      <w:tr w:rsidR="00302E21" w:rsidRPr="006149A3" w14:paraId="01DCD988" w14:textId="77777777" w:rsidTr="006149A3">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FAF02" w14:textId="77777777" w:rsidR="00302E21" w:rsidRPr="006149A3" w:rsidRDefault="00302E21" w:rsidP="00302E21">
            <w:pPr>
              <w:spacing w:after="0" w:line="240" w:lineRule="auto"/>
              <w:jc w:val="center"/>
              <w:rPr>
                <w:rFonts w:eastAsia="Times New Roman"/>
                <w:b/>
                <w:color w:val="000000"/>
                <w:lang w:val="en-US"/>
              </w:rPr>
            </w:pPr>
            <w:r w:rsidRPr="006149A3">
              <w:rPr>
                <w:rFonts w:eastAsia="Times New Roman"/>
                <w:b/>
                <w:color w:val="000000"/>
                <w:lang w:val="en-US"/>
              </w:rPr>
              <w:t>Topic</w:t>
            </w:r>
          </w:p>
        </w:tc>
        <w:tc>
          <w:tcPr>
            <w:tcW w:w="2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C9C9E7" w14:textId="77777777" w:rsidR="00302E21" w:rsidRPr="006149A3" w:rsidRDefault="00302E21" w:rsidP="00302E21">
            <w:pPr>
              <w:spacing w:after="0" w:line="240" w:lineRule="auto"/>
              <w:jc w:val="center"/>
              <w:rPr>
                <w:rFonts w:eastAsia="Times New Roman"/>
                <w:b/>
                <w:color w:val="000000"/>
                <w:lang w:val="en-US"/>
              </w:rPr>
            </w:pPr>
            <w:r w:rsidRPr="006149A3">
              <w:rPr>
                <w:rFonts w:eastAsia="Times New Roman"/>
                <w:b/>
                <w:color w:val="000000"/>
                <w:lang w:val="en-US"/>
              </w:rPr>
              <w:t>Areas of Inquiry</w:t>
            </w:r>
          </w:p>
          <w:p w14:paraId="5353653B" w14:textId="77777777" w:rsidR="00302E21" w:rsidRPr="006149A3" w:rsidRDefault="00302E21" w:rsidP="00302E21">
            <w:pPr>
              <w:spacing w:after="0" w:line="240" w:lineRule="auto"/>
              <w:jc w:val="center"/>
              <w:rPr>
                <w:rFonts w:eastAsia="Times New Roman"/>
                <w:b/>
                <w:color w:val="000000"/>
                <w:lang w:val="en-US"/>
              </w:rPr>
            </w:pPr>
            <w:r w:rsidRPr="006149A3">
              <w:rPr>
                <w:rFonts w:eastAsia="Times New Roman"/>
                <w:b/>
                <w:color w:val="000000"/>
                <w:lang w:val="en-US"/>
              </w:rPr>
              <w:t>Please Attach Supporting Documentation for Each Question</w:t>
            </w:r>
          </w:p>
        </w:tc>
        <w:tc>
          <w:tcPr>
            <w:tcW w:w="1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F58C2" w14:textId="77777777" w:rsidR="00302E21" w:rsidRPr="006149A3" w:rsidRDefault="00302E21" w:rsidP="00302E21">
            <w:pPr>
              <w:spacing w:after="0" w:line="240" w:lineRule="auto"/>
              <w:jc w:val="center"/>
              <w:rPr>
                <w:rFonts w:eastAsia="Times New Roman"/>
                <w:b/>
                <w:color w:val="000000"/>
                <w:lang w:val="en-US"/>
              </w:rPr>
            </w:pPr>
            <w:r w:rsidRPr="006149A3">
              <w:rPr>
                <w:rFonts w:eastAsia="Times New Roman"/>
                <w:b/>
                <w:color w:val="000000"/>
                <w:lang w:val="en-US"/>
              </w:rPr>
              <w:t>Response</w:t>
            </w:r>
          </w:p>
        </w:tc>
      </w:tr>
      <w:tr w:rsidR="006E0BEA" w:rsidRPr="006149A3" w14:paraId="40B1A35D" w14:textId="77777777" w:rsidTr="006149A3">
        <w:trPr>
          <w:trHeight w:val="929"/>
        </w:trPr>
        <w:tc>
          <w:tcPr>
            <w:tcW w:w="786" w:type="pct"/>
            <w:vMerge w:val="restart"/>
            <w:tcBorders>
              <w:top w:val="single" w:sz="4" w:space="0" w:color="auto"/>
              <w:left w:val="single" w:sz="4" w:space="0" w:color="auto"/>
              <w:right w:val="single" w:sz="4" w:space="0" w:color="auto"/>
            </w:tcBorders>
            <w:vAlign w:val="center"/>
          </w:tcPr>
          <w:p w14:paraId="648C5252" w14:textId="77777777" w:rsidR="006E0BEA" w:rsidRPr="006149A3" w:rsidRDefault="006E0BEA" w:rsidP="003B0B00">
            <w:pPr>
              <w:pStyle w:val="ListParagraph"/>
              <w:numPr>
                <w:ilvl w:val="0"/>
                <w:numId w:val="8"/>
              </w:numPr>
              <w:spacing w:after="0" w:line="240" w:lineRule="auto"/>
              <w:ind w:left="270"/>
              <w:rPr>
                <w:color w:val="000000" w:themeColor="text1"/>
              </w:rPr>
            </w:pPr>
            <w:r w:rsidRPr="006149A3">
              <w:rPr>
                <w:color w:val="000000" w:themeColor="text1"/>
              </w:rPr>
              <w:t>Proscribed organizations</w:t>
            </w:r>
          </w:p>
          <w:p w14:paraId="360B5A61" w14:textId="77777777" w:rsidR="006E0BEA" w:rsidRPr="006149A3" w:rsidRDefault="006E0BEA" w:rsidP="00A87963">
            <w:pPr>
              <w:spacing w:after="0" w:line="240" w:lineRule="auto"/>
              <w:rPr>
                <w:rFonts w:eastAsia="Times New Roman"/>
                <w:color w:val="000000"/>
                <w:lang w:val="en-US"/>
              </w:rPr>
            </w:pPr>
          </w:p>
        </w:tc>
        <w:tc>
          <w:tcPr>
            <w:tcW w:w="2299" w:type="pct"/>
            <w:tcBorders>
              <w:top w:val="single" w:sz="4" w:space="0" w:color="auto"/>
              <w:left w:val="single" w:sz="4" w:space="0" w:color="auto"/>
              <w:bottom w:val="single" w:sz="4" w:space="0" w:color="auto"/>
              <w:right w:val="single" w:sz="4" w:space="0" w:color="auto"/>
            </w:tcBorders>
          </w:tcPr>
          <w:p w14:paraId="6C971ED1" w14:textId="7C655687" w:rsidR="006E0BEA" w:rsidRPr="005C238D" w:rsidRDefault="006E0BEA" w:rsidP="003B0B00">
            <w:pPr>
              <w:pStyle w:val="ListParagraph"/>
              <w:numPr>
                <w:ilvl w:val="0"/>
                <w:numId w:val="15"/>
              </w:numPr>
              <w:spacing w:after="0" w:line="240" w:lineRule="auto"/>
              <w:ind w:left="315"/>
              <w:rPr>
                <w:rFonts w:eastAsia="Times New Roman"/>
                <w:color w:val="000000"/>
                <w:lang w:val="en-US"/>
              </w:rPr>
            </w:pPr>
            <w:r w:rsidRPr="005C238D">
              <w:rPr>
                <w:rFonts w:eastAsia="Times New Roman"/>
                <w:color w:val="000000"/>
                <w:lang w:val="en-US"/>
              </w:rPr>
              <w:t>Is the NGO listed in the UN’s list of proscribed organizations, UNDP Vendor Sanctions List, or indicted by the International Criminal Court?</w:t>
            </w:r>
          </w:p>
        </w:tc>
        <w:tc>
          <w:tcPr>
            <w:tcW w:w="1915" w:type="pct"/>
            <w:tcBorders>
              <w:top w:val="single" w:sz="4" w:space="0" w:color="auto"/>
              <w:left w:val="single" w:sz="4" w:space="0" w:color="auto"/>
              <w:right w:val="single" w:sz="4" w:space="0" w:color="auto"/>
            </w:tcBorders>
          </w:tcPr>
          <w:p w14:paraId="7C86211F" w14:textId="77777777" w:rsidR="006E0BEA" w:rsidRPr="006149A3" w:rsidRDefault="006E0BEA" w:rsidP="006E0BEA">
            <w:pPr>
              <w:pStyle w:val="ListParagraph"/>
              <w:spacing w:after="0" w:line="240" w:lineRule="auto"/>
              <w:ind w:left="360"/>
              <w:rPr>
                <w:rFonts w:eastAsia="Times New Roman"/>
                <w:color w:val="000000"/>
                <w:lang w:val="en-US"/>
              </w:rPr>
            </w:pPr>
          </w:p>
        </w:tc>
      </w:tr>
      <w:tr w:rsidR="006E0BEA" w:rsidRPr="006149A3" w14:paraId="169680ED" w14:textId="77777777" w:rsidTr="006149A3">
        <w:trPr>
          <w:trHeight w:val="765"/>
        </w:trPr>
        <w:tc>
          <w:tcPr>
            <w:tcW w:w="786" w:type="pct"/>
            <w:vMerge/>
            <w:tcBorders>
              <w:left w:val="single" w:sz="4" w:space="0" w:color="auto"/>
              <w:bottom w:val="single" w:sz="4" w:space="0" w:color="auto"/>
              <w:right w:val="single" w:sz="4" w:space="0" w:color="auto"/>
            </w:tcBorders>
            <w:vAlign w:val="center"/>
          </w:tcPr>
          <w:p w14:paraId="4EDDD02F" w14:textId="77777777" w:rsidR="006E0BEA" w:rsidRPr="006149A3" w:rsidRDefault="006E0BEA"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2E888BFE" w14:textId="17D8C2DD" w:rsidR="006E0BEA" w:rsidRPr="006149A3" w:rsidRDefault="006E0BEA" w:rsidP="003B0B00">
            <w:pPr>
              <w:pStyle w:val="ListParagraph"/>
              <w:numPr>
                <w:ilvl w:val="0"/>
                <w:numId w:val="15"/>
              </w:numPr>
              <w:spacing w:after="0" w:line="240" w:lineRule="auto"/>
              <w:ind w:left="315"/>
              <w:rPr>
                <w:rFonts w:eastAsia="Times New Roman"/>
                <w:color w:val="000000"/>
                <w:lang w:val="en-US"/>
              </w:rPr>
            </w:pPr>
            <w:r w:rsidRPr="006149A3">
              <w:rPr>
                <w:rFonts w:eastAsia="Times New Roman"/>
                <w:color w:val="000000"/>
                <w:lang w:val="en-US"/>
              </w:rPr>
              <w:t>Is the NGO banned by any other institution? If, yes, please provide information regarding the institution and reasons.</w:t>
            </w:r>
          </w:p>
        </w:tc>
        <w:tc>
          <w:tcPr>
            <w:tcW w:w="1915" w:type="pct"/>
            <w:tcBorders>
              <w:left w:val="single" w:sz="4" w:space="0" w:color="auto"/>
              <w:bottom w:val="single" w:sz="4" w:space="0" w:color="auto"/>
              <w:right w:val="single" w:sz="4" w:space="0" w:color="auto"/>
            </w:tcBorders>
          </w:tcPr>
          <w:p w14:paraId="476F5ED9" w14:textId="77777777" w:rsidR="006E0BEA" w:rsidRPr="006149A3" w:rsidRDefault="006E0BEA" w:rsidP="00A87963">
            <w:pPr>
              <w:spacing w:after="0" w:line="240" w:lineRule="auto"/>
              <w:rPr>
                <w:rFonts w:eastAsia="Times New Roman"/>
                <w:color w:val="000000"/>
                <w:lang w:val="en-US"/>
              </w:rPr>
            </w:pPr>
          </w:p>
        </w:tc>
      </w:tr>
      <w:tr w:rsidR="006E0BEA" w:rsidRPr="006149A3" w14:paraId="25102A75" w14:textId="77777777" w:rsidTr="006149A3">
        <w:trPr>
          <w:trHeight w:val="80"/>
        </w:trPr>
        <w:tc>
          <w:tcPr>
            <w:tcW w:w="786" w:type="pct"/>
            <w:vMerge w:val="restart"/>
            <w:tcBorders>
              <w:top w:val="single" w:sz="4" w:space="0" w:color="auto"/>
              <w:left w:val="single" w:sz="4" w:space="0" w:color="auto"/>
              <w:right w:val="single" w:sz="4" w:space="0" w:color="auto"/>
            </w:tcBorders>
          </w:tcPr>
          <w:p w14:paraId="24121B07" w14:textId="650EBCB6" w:rsidR="006E0BEA" w:rsidRPr="006149A3" w:rsidRDefault="006E0BEA" w:rsidP="003B0B00">
            <w:pPr>
              <w:pStyle w:val="ListParagraph"/>
              <w:numPr>
                <w:ilvl w:val="0"/>
                <w:numId w:val="8"/>
              </w:numPr>
              <w:spacing w:after="0" w:line="240" w:lineRule="auto"/>
              <w:ind w:left="270"/>
              <w:rPr>
                <w:rFonts w:eastAsia="Times New Roman"/>
                <w:color w:val="000000"/>
                <w:lang w:val="en-US"/>
              </w:rPr>
            </w:pPr>
            <w:r w:rsidRPr="006149A3">
              <w:rPr>
                <w:color w:val="000000" w:themeColor="text1"/>
              </w:rPr>
              <w:t>Funding</w:t>
            </w:r>
            <w:r w:rsidRPr="006149A3">
              <w:rPr>
                <w:rFonts w:eastAsia="Times New Roman"/>
                <w:color w:val="000000"/>
                <w:lang w:val="en-US"/>
              </w:rPr>
              <w:t xml:space="preserve"> Sources</w:t>
            </w:r>
          </w:p>
        </w:tc>
        <w:tc>
          <w:tcPr>
            <w:tcW w:w="2299" w:type="pct"/>
            <w:tcBorders>
              <w:top w:val="single" w:sz="4" w:space="0" w:color="auto"/>
              <w:left w:val="single" w:sz="4" w:space="0" w:color="auto"/>
              <w:bottom w:val="single" w:sz="4" w:space="0" w:color="auto"/>
              <w:right w:val="single" w:sz="4" w:space="0" w:color="auto"/>
            </w:tcBorders>
          </w:tcPr>
          <w:p w14:paraId="65A3AAAA" w14:textId="6FC9CBFC" w:rsidR="006E0BEA" w:rsidRPr="005C238D" w:rsidRDefault="006E0BEA" w:rsidP="003B0B00">
            <w:pPr>
              <w:pStyle w:val="ListParagraph"/>
              <w:numPr>
                <w:ilvl w:val="0"/>
                <w:numId w:val="16"/>
              </w:numPr>
              <w:spacing w:after="0" w:line="240" w:lineRule="auto"/>
              <w:ind w:left="315"/>
              <w:rPr>
                <w:rFonts w:eastAsia="Times New Roman"/>
                <w:color w:val="000000"/>
                <w:lang w:val="en-US"/>
              </w:rPr>
            </w:pPr>
            <w:r w:rsidRPr="005C238D">
              <w:rPr>
                <w:rFonts w:eastAsia="Times New Roman"/>
                <w:color w:val="000000"/>
                <w:lang w:val="en-US"/>
              </w:rPr>
              <w:t>Who are the CSO/NGO’s key donors?</w:t>
            </w:r>
          </w:p>
        </w:tc>
        <w:tc>
          <w:tcPr>
            <w:tcW w:w="1915" w:type="pct"/>
            <w:tcBorders>
              <w:top w:val="single" w:sz="4" w:space="0" w:color="auto"/>
              <w:left w:val="single" w:sz="4" w:space="0" w:color="auto"/>
              <w:right w:val="single" w:sz="4" w:space="0" w:color="auto"/>
            </w:tcBorders>
          </w:tcPr>
          <w:p w14:paraId="52D734C4" w14:textId="77777777" w:rsidR="006E0BEA" w:rsidRPr="006149A3" w:rsidRDefault="006E0BEA" w:rsidP="00302E21">
            <w:pPr>
              <w:spacing w:after="0" w:line="240" w:lineRule="auto"/>
              <w:rPr>
                <w:rFonts w:eastAsia="Times New Roman"/>
                <w:color w:val="000000"/>
                <w:lang w:val="en-US"/>
              </w:rPr>
            </w:pPr>
          </w:p>
        </w:tc>
      </w:tr>
      <w:tr w:rsidR="006E0BEA" w:rsidRPr="006149A3" w14:paraId="116EEF5D" w14:textId="77777777" w:rsidTr="006149A3">
        <w:trPr>
          <w:trHeight w:val="76"/>
        </w:trPr>
        <w:tc>
          <w:tcPr>
            <w:tcW w:w="786" w:type="pct"/>
            <w:vMerge/>
            <w:tcBorders>
              <w:left w:val="single" w:sz="4" w:space="0" w:color="auto"/>
              <w:right w:val="single" w:sz="4" w:space="0" w:color="auto"/>
            </w:tcBorders>
          </w:tcPr>
          <w:p w14:paraId="4A7A3CA9" w14:textId="77777777" w:rsidR="006E0BEA" w:rsidRPr="006149A3" w:rsidRDefault="006E0BEA"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4E75FFD4" w14:textId="4AACB9E4" w:rsidR="006E0BEA" w:rsidRPr="005C238D" w:rsidRDefault="006E0BEA" w:rsidP="003B0B00">
            <w:pPr>
              <w:pStyle w:val="ListParagraph"/>
              <w:numPr>
                <w:ilvl w:val="0"/>
                <w:numId w:val="16"/>
              </w:numPr>
              <w:spacing w:after="0" w:line="240" w:lineRule="auto"/>
              <w:ind w:left="315"/>
              <w:rPr>
                <w:rFonts w:eastAsia="Times New Roman"/>
                <w:color w:val="000000"/>
                <w:lang w:val="en-US"/>
              </w:rPr>
            </w:pPr>
            <w:r w:rsidRPr="005C238D">
              <w:rPr>
                <w:rFonts w:eastAsia="Times New Roman"/>
                <w:color w:val="000000"/>
                <w:lang w:val="en-US"/>
              </w:rPr>
              <w:t>How much percentage share was contributed by each donor during the last 2 years?</w:t>
            </w:r>
          </w:p>
        </w:tc>
        <w:tc>
          <w:tcPr>
            <w:tcW w:w="1915" w:type="pct"/>
            <w:tcBorders>
              <w:left w:val="single" w:sz="4" w:space="0" w:color="auto"/>
              <w:right w:val="single" w:sz="4" w:space="0" w:color="auto"/>
            </w:tcBorders>
          </w:tcPr>
          <w:p w14:paraId="1FE43917" w14:textId="77777777" w:rsidR="006E0BEA" w:rsidRPr="006149A3" w:rsidRDefault="006E0BEA" w:rsidP="00302E21">
            <w:pPr>
              <w:spacing w:after="0" w:line="240" w:lineRule="auto"/>
              <w:rPr>
                <w:rFonts w:eastAsia="Times New Roman"/>
                <w:color w:val="000000"/>
                <w:lang w:val="en-US"/>
              </w:rPr>
            </w:pPr>
          </w:p>
        </w:tc>
      </w:tr>
      <w:tr w:rsidR="006E0BEA" w:rsidRPr="006149A3" w14:paraId="4B272CB2" w14:textId="77777777" w:rsidTr="006149A3">
        <w:trPr>
          <w:trHeight w:val="76"/>
        </w:trPr>
        <w:tc>
          <w:tcPr>
            <w:tcW w:w="786" w:type="pct"/>
            <w:vMerge/>
            <w:tcBorders>
              <w:left w:val="single" w:sz="4" w:space="0" w:color="auto"/>
              <w:right w:val="single" w:sz="4" w:space="0" w:color="auto"/>
            </w:tcBorders>
          </w:tcPr>
          <w:p w14:paraId="67E18B9D" w14:textId="77777777" w:rsidR="006E0BEA" w:rsidRPr="006149A3" w:rsidRDefault="006E0BEA"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52B5F527" w14:textId="1B33D0CB" w:rsidR="006E0BEA" w:rsidRPr="005C238D" w:rsidRDefault="006E0BEA" w:rsidP="003B0B00">
            <w:pPr>
              <w:pStyle w:val="ListParagraph"/>
              <w:numPr>
                <w:ilvl w:val="0"/>
                <w:numId w:val="16"/>
              </w:numPr>
              <w:spacing w:after="0" w:line="240" w:lineRule="auto"/>
              <w:ind w:left="315"/>
              <w:rPr>
                <w:rFonts w:eastAsia="Times New Roman"/>
                <w:color w:val="000000"/>
                <w:lang w:val="en-US"/>
              </w:rPr>
            </w:pPr>
            <w:r w:rsidRPr="005C238D">
              <w:rPr>
                <w:rFonts w:eastAsia="Times New Roman"/>
                <w:color w:val="000000"/>
                <w:lang w:val="en-US"/>
              </w:rPr>
              <w:t>How many projects has each donor funded since the CSO/NGO’s inception?</w:t>
            </w:r>
          </w:p>
        </w:tc>
        <w:tc>
          <w:tcPr>
            <w:tcW w:w="1915" w:type="pct"/>
            <w:tcBorders>
              <w:left w:val="single" w:sz="4" w:space="0" w:color="auto"/>
              <w:right w:val="single" w:sz="4" w:space="0" w:color="auto"/>
            </w:tcBorders>
          </w:tcPr>
          <w:p w14:paraId="298AC152" w14:textId="77777777" w:rsidR="006E0BEA" w:rsidRPr="006149A3" w:rsidRDefault="006E0BEA" w:rsidP="00302E21">
            <w:pPr>
              <w:spacing w:after="0" w:line="240" w:lineRule="auto"/>
              <w:rPr>
                <w:rFonts w:eastAsia="Times New Roman"/>
                <w:color w:val="000000"/>
                <w:lang w:val="en-US"/>
              </w:rPr>
            </w:pPr>
          </w:p>
        </w:tc>
      </w:tr>
      <w:tr w:rsidR="006E0BEA" w:rsidRPr="006149A3" w14:paraId="5FE110FC" w14:textId="77777777" w:rsidTr="006149A3">
        <w:trPr>
          <w:trHeight w:val="76"/>
        </w:trPr>
        <w:tc>
          <w:tcPr>
            <w:tcW w:w="786" w:type="pct"/>
            <w:vMerge/>
            <w:tcBorders>
              <w:left w:val="single" w:sz="4" w:space="0" w:color="auto"/>
              <w:right w:val="single" w:sz="4" w:space="0" w:color="auto"/>
            </w:tcBorders>
          </w:tcPr>
          <w:p w14:paraId="38EA9490" w14:textId="77777777" w:rsidR="006E0BEA" w:rsidRPr="006149A3" w:rsidRDefault="006E0BEA"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1A52215F" w14:textId="5BCE8D81" w:rsidR="006E0BEA" w:rsidRPr="005C238D" w:rsidRDefault="006E0BEA" w:rsidP="003B0B00">
            <w:pPr>
              <w:pStyle w:val="ListParagraph"/>
              <w:numPr>
                <w:ilvl w:val="0"/>
                <w:numId w:val="16"/>
              </w:numPr>
              <w:spacing w:after="0" w:line="240" w:lineRule="auto"/>
              <w:ind w:left="315"/>
              <w:rPr>
                <w:rFonts w:eastAsia="Times New Roman"/>
                <w:color w:val="000000"/>
                <w:lang w:val="en-US"/>
              </w:rPr>
            </w:pPr>
            <w:r w:rsidRPr="005C238D">
              <w:rPr>
                <w:rFonts w:eastAsia="Times New Roman"/>
                <w:color w:val="000000"/>
                <w:lang w:val="en-US"/>
              </w:rPr>
              <w:t>How much cumulative financial contribution was provided for each project by each donor?</w:t>
            </w:r>
          </w:p>
        </w:tc>
        <w:tc>
          <w:tcPr>
            <w:tcW w:w="1915" w:type="pct"/>
            <w:tcBorders>
              <w:left w:val="single" w:sz="4" w:space="0" w:color="auto"/>
              <w:right w:val="single" w:sz="4" w:space="0" w:color="auto"/>
            </w:tcBorders>
          </w:tcPr>
          <w:p w14:paraId="5BD6F0CF" w14:textId="77777777" w:rsidR="006E0BEA" w:rsidRPr="006149A3" w:rsidRDefault="006E0BEA" w:rsidP="00302E21">
            <w:pPr>
              <w:spacing w:after="0" w:line="240" w:lineRule="auto"/>
              <w:rPr>
                <w:rFonts w:eastAsia="Times New Roman"/>
                <w:color w:val="000000"/>
                <w:lang w:val="en-US"/>
              </w:rPr>
            </w:pPr>
          </w:p>
        </w:tc>
      </w:tr>
      <w:tr w:rsidR="006E0BEA" w:rsidRPr="006149A3" w14:paraId="76B47B74" w14:textId="77777777" w:rsidTr="006149A3">
        <w:trPr>
          <w:trHeight w:val="76"/>
        </w:trPr>
        <w:tc>
          <w:tcPr>
            <w:tcW w:w="786" w:type="pct"/>
            <w:vMerge/>
            <w:tcBorders>
              <w:left w:val="single" w:sz="4" w:space="0" w:color="auto"/>
              <w:bottom w:val="single" w:sz="4" w:space="0" w:color="auto"/>
              <w:right w:val="single" w:sz="4" w:space="0" w:color="auto"/>
            </w:tcBorders>
          </w:tcPr>
          <w:p w14:paraId="585580F1" w14:textId="77777777" w:rsidR="006E0BEA" w:rsidRPr="006149A3" w:rsidRDefault="006E0BEA"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3407EE1" w14:textId="703F93CD" w:rsidR="006E0BEA" w:rsidRPr="005C238D" w:rsidRDefault="006E0BEA" w:rsidP="003B0B00">
            <w:pPr>
              <w:pStyle w:val="ListParagraph"/>
              <w:numPr>
                <w:ilvl w:val="0"/>
                <w:numId w:val="16"/>
              </w:numPr>
              <w:spacing w:after="0" w:line="240" w:lineRule="auto"/>
              <w:ind w:left="315"/>
              <w:rPr>
                <w:rFonts w:eastAsia="Times New Roman"/>
                <w:color w:val="000000"/>
                <w:lang w:val="en-US"/>
              </w:rPr>
            </w:pPr>
            <w:r w:rsidRPr="005C238D">
              <w:rPr>
                <w:rFonts w:eastAsia="Times New Roman"/>
                <w:color w:val="000000"/>
                <w:lang w:val="en-US"/>
              </w:rPr>
              <w:t>How is the CSO/NGO’s management cost funded?</w:t>
            </w:r>
          </w:p>
        </w:tc>
        <w:tc>
          <w:tcPr>
            <w:tcW w:w="1915" w:type="pct"/>
            <w:tcBorders>
              <w:left w:val="single" w:sz="4" w:space="0" w:color="auto"/>
              <w:bottom w:val="single" w:sz="4" w:space="0" w:color="auto"/>
              <w:right w:val="single" w:sz="4" w:space="0" w:color="auto"/>
            </w:tcBorders>
          </w:tcPr>
          <w:p w14:paraId="3C507C11" w14:textId="77777777" w:rsidR="006E0BEA" w:rsidRPr="006149A3" w:rsidRDefault="006E0BEA" w:rsidP="00302E21">
            <w:pPr>
              <w:spacing w:after="0" w:line="240" w:lineRule="auto"/>
              <w:rPr>
                <w:rFonts w:eastAsia="Times New Roman"/>
                <w:color w:val="000000"/>
                <w:lang w:val="en-US"/>
              </w:rPr>
            </w:pPr>
          </w:p>
        </w:tc>
      </w:tr>
      <w:tr w:rsidR="00682E79" w:rsidRPr="006149A3" w14:paraId="4824ACC1" w14:textId="77777777" w:rsidTr="006149A3">
        <w:trPr>
          <w:trHeight w:val="386"/>
        </w:trPr>
        <w:tc>
          <w:tcPr>
            <w:tcW w:w="786" w:type="pct"/>
            <w:vMerge w:val="restart"/>
            <w:tcBorders>
              <w:top w:val="single" w:sz="4" w:space="0" w:color="auto"/>
              <w:left w:val="single" w:sz="4" w:space="0" w:color="auto"/>
              <w:right w:val="single" w:sz="4" w:space="0" w:color="auto"/>
            </w:tcBorders>
            <w:hideMark/>
          </w:tcPr>
          <w:p w14:paraId="1091DBB9" w14:textId="7FB859A4" w:rsidR="00682E79" w:rsidRPr="006149A3" w:rsidRDefault="00682E79" w:rsidP="003B0B00">
            <w:pPr>
              <w:pStyle w:val="ListParagraph"/>
              <w:numPr>
                <w:ilvl w:val="0"/>
                <w:numId w:val="8"/>
              </w:numPr>
              <w:spacing w:after="0" w:line="240" w:lineRule="auto"/>
              <w:ind w:left="270"/>
              <w:rPr>
                <w:rFonts w:eastAsia="Times New Roman"/>
                <w:color w:val="000000"/>
                <w:lang w:val="en-US"/>
              </w:rPr>
            </w:pPr>
            <w:r w:rsidRPr="006149A3">
              <w:rPr>
                <w:color w:val="000000" w:themeColor="text1"/>
              </w:rPr>
              <w:t>Audit</w:t>
            </w:r>
          </w:p>
        </w:tc>
        <w:tc>
          <w:tcPr>
            <w:tcW w:w="2299" w:type="pct"/>
            <w:tcBorders>
              <w:top w:val="single" w:sz="4" w:space="0" w:color="auto"/>
              <w:left w:val="single" w:sz="4" w:space="0" w:color="auto"/>
              <w:bottom w:val="single" w:sz="4" w:space="0" w:color="auto"/>
              <w:right w:val="single" w:sz="4" w:space="0" w:color="auto"/>
            </w:tcBorders>
            <w:hideMark/>
          </w:tcPr>
          <w:p w14:paraId="36D43C2A" w14:textId="21E9E976" w:rsidR="00682E79" w:rsidRPr="005C238D" w:rsidRDefault="00682E79" w:rsidP="003B0B00">
            <w:pPr>
              <w:pStyle w:val="ListParagraph"/>
              <w:numPr>
                <w:ilvl w:val="0"/>
                <w:numId w:val="17"/>
              </w:numPr>
              <w:spacing w:after="0" w:line="240" w:lineRule="auto"/>
              <w:ind w:left="315"/>
              <w:rPr>
                <w:rFonts w:eastAsia="Times New Roman"/>
                <w:color w:val="000000"/>
                <w:lang w:val="en-US"/>
              </w:rPr>
            </w:pPr>
            <w:r w:rsidRPr="005C238D">
              <w:rPr>
                <w:rFonts w:eastAsia="Times New Roman"/>
                <w:color w:val="000000"/>
                <w:lang w:val="en-US"/>
              </w:rPr>
              <w:t>Did the CSO/NGO have an audit within the last two years?</w:t>
            </w:r>
          </w:p>
        </w:tc>
        <w:tc>
          <w:tcPr>
            <w:tcW w:w="1915" w:type="pct"/>
            <w:tcBorders>
              <w:top w:val="single" w:sz="4" w:space="0" w:color="auto"/>
              <w:left w:val="single" w:sz="4" w:space="0" w:color="auto"/>
              <w:bottom w:val="single" w:sz="4" w:space="0" w:color="auto"/>
              <w:right w:val="single" w:sz="4" w:space="0" w:color="auto"/>
            </w:tcBorders>
          </w:tcPr>
          <w:p w14:paraId="0714E869" w14:textId="77777777" w:rsidR="00682E79" w:rsidRPr="006149A3" w:rsidRDefault="00682E79" w:rsidP="00302E21">
            <w:pPr>
              <w:spacing w:after="0" w:line="240" w:lineRule="auto"/>
              <w:rPr>
                <w:rFonts w:eastAsia="Times New Roman"/>
                <w:color w:val="000000"/>
                <w:lang w:val="en-US"/>
              </w:rPr>
            </w:pPr>
          </w:p>
        </w:tc>
      </w:tr>
      <w:tr w:rsidR="00682E79" w:rsidRPr="006149A3" w14:paraId="6F745060" w14:textId="77777777" w:rsidTr="006149A3">
        <w:trPr>
          <w:trHeight w:val="386"/>
        </w:trPr>
        <w:tc>
          <w:tcPr>
            <w:tcW w:w="786" w:type="pct"/>
            <w:vMerge/>
            <w:tcBorders>
              <w:left w:val="single" w:sz="4" w:space="0" w:color="auto"/>
              <w:bottom w:val="single" w:sz="4" w:space="0" w:color="auto"/>
              <w:right w:val="single" w:sz="4" w:space="0" w:color="auto"/>
            </w:tcBorders>
            <w:hideMark/>
          </w:tcPr>
          <w:p w14:paraId="42045330" w14:textId="2303049C" w:rsidR="00682E79" w:rsidRPr="006149A3" w:rsidRDefault="00682E79" w:rsidP="00302E21">
            <w:pPr>
              <w:spacing w:after="0" w:line="240" w:lineRule="auto"/>
              <w:rPr>
                <w:rFonts w:eastAsia="Times New Roman"/>
                <w:color w:val="000000"/>
                <w:lang w:val="en-US"/>
              </w:rPr>
            </w:pPr>
          </w:p>
        </w:tc>
        <w:tc>
          <w:tcPr>
            <w:tcW w:w="2299" w:type="pct"/>
            <w:tcBorders>
              <w:top w:val="single" w:sz="4" w:space="0" w:color="auto"/>
              <w:left w:val="single" w:sz="4" w:space="0" w:color="auto"/>
              <w:bottom w:val="single" w:sz="4" w:space="0" w:color="auto"/>
              <w:right w:val="single" w:sz="4" w:space="0" w:color="auto"/>
            </w:tcBorders>
            <w:hideMark/>
          </w:tcPr>
          <w:p w14:paraId="5C2C9C4E" w14:textId="62BEF745" w:rsidR="00682E79" w:rsidRPr="005C238D" w:rsidRDefault="00682E79" w:rsidP="003B0B00">
            <w:pPr>
              <w:pStyle w:val="ListParagraph"/>
              <w:numPr>
                <w:ilvl w:val="0"/>
                <w:numId w:val="17"/>
              </w:numPr>
              <w:spacing w:after="0" w:line="240" w:lineRule="auto"/>
              <w:ind w:left="315"/>
              <w:rPr>
                <w:rFonts w:eastAsia="Times New Roman"/>
                <w:color w:val="000000"/>
                <w:lang w:val="en-US"/>
              </w:rPr>
            </w:pPr>
            <w:r w:rsidRPr="005C238D">
              <w:rPr>
                <w:rFonts w:eastAsia="Times New Roman"/>
                <w:color w:val="000000"/>
                <w:lang w:val="en-US"/>
              </w:rPr>
              <w:t>Are the audits conducted by an officially accredited independent entity?  If yes, provide name.</w:t>
            </w:r>
          </w:p>
        </w:tc>
        <w:tc>
          <w:tcPr>
            <w:tcW w:w="1915" w:type="pct"/>
            <w:tcBorders>
              <w:top w:val="single" w:sz="4" w:space="0" w:color="auto"/>
              <w:left w:val="single" w:sz="4" w:space="0" w:color="auto"/>
              <w:bottom w:val="single" w:sz="4" w:space="0" w:color="auto"/>
              <w:right w:val="single" w:sz="4" w:space="0" w:color="auto"/>
            </w:tcBorders>
          </w:tcPr>
          <w:p w14:paraId="36753401" w14:textId="77777777" w:rsidR="00682E79" w:rsidRPr="006149A3" w:rsidRDefault="00682E79" w:rsidP="00302E21">
            <w:pPr>
              <w:spacing w:after="0" w:line="240" w:lineRule="auto"/>
              <w:rPr>
                <w:rFonts w:eastAsia="Times New Roman"/>
                <w:color w:val="000000"/>
                <w:lang w:val="en-US"/>
              </w:rPr>
            </w:pPr>
          </w:p>
          <w:p w14:paraId="4958D1C5" w14:textId="77777777" w:rsidR="00682E79" w:rsidRPr="006149A3" w:rsidRDefault="00682E79" w:rsidP="00302E21">
            <w:pPr>
              <w:spacing w:after="0" w:line="240" w:lineRule="auto"/>
              <w:rPr>
                <w:rFonts w:eastAsia="Times New Roman"/>
                <w:color w:val="000000"/>
                <w:lang w:val="en-US"/>
              </w:rPr>
            </w:pPr>
          </w:p>
        </w:tc>
      </w:tr>
      <w:tr w:rsidR="00AD0B94" w:rsidRPr="006149A3" w14:paraId="6B94E6AB" w14:textId="77777777" w:rsidTr="006149A3">
        <w:trPr>
          <w:trHeight w:val="551"/>
        </w:trPr>
        <w:tc>
          <w:tcPr>
            <w:tcW w:w="786" w:type="pct"/>
            <w:vMerge w:val="restart"/>
            <w:tcBorders>
              <w:top w:val="single" w:sz="4" w:space="0" w:color="auto"/>
              <w:left w:val="single" w:sz="4" w:space="0" w:color="auto"/>
              <w:right w:val="single" w:sz="4" w:space="0" w:color="auto"/>
            </w:tcBorders>
            <w:hideMark/>
          </w:tcPr>
          <w:p w14:paraId="5C3C5C99" w14:textId="7B75216F" w:rsidR="00AD0B94" w:rsidRPr="006149A3" w:rsidRDefault="00AD0B94" w:rsidP="003B0B00">
            <w:pPr>
              <w:pStyle w:val="ListParagraph"/>
              <w:numPr>
                <w:ilvl w:val="0"/>
                <w:numId w:val="8"/>
              </w:numPr>
              <w:spacing w:after="0" w:line="240" w:lineRule="auto"/>
              <w:ind w:left="270"/>
              <w:rPr>
                <w:rFonts w:eastAsia="Times New Roman"/>
                <w:color w:val="000000"/>
                <w:lang w:val="en-US"/>
              </w:rPr>
            </w:pPr>
            <w:r w:rsidRPr="006149A3">
              <w:rPr>
                <w:color w:val="000000" w:themeColor="text1"/>
              </w:rPr>
              <w:t>Leadership</w:t>
            </w:r>
            <w:r w:rsidRPr="006149A3">
              <w:rPr>
                <w:rFonts w:eastAsia="Times New Roman"/>
                <w:color w:val="000000"/>
                <w:lang w:val="en-US"/>
              </w:rPr>
              <w:t xml:space="preserve"> and Governance Capacities</w:t>
            </w:r>
          </w:p>
        </w:tc>
        <w:tc>
          <w:tcPr>
            <w:tcW w:w="2299" w:type="pct"/>
            <w:tcBorders>
              <w:top w:val="single" w:sz="4" w:space="0" w:color="auto"/>
              <w:left w:val="single" w:sz="4" w:space="0" w:color="auto"/>
              <w:bottom w:val="single" w:sz="4" w:space="0" w:color="auto"/>
              <w:right w:val="single" w:sz="4" w:space="0" w:color="auto"/>
            </w:tcBorders>
            <w:hideMark/>
          </w:tcPr>
          <w:p w14:paraId="5E15C733" w14:textId="4EF2E1BE" w:rsidR="00AD0B94" w:rsidRPr="005C238D" w:rsidRDefault="00AD0B94" w:rsidP="003B0B00">
            <w:pPr>
              <w:pStyle w:val="ListParagraph"/>
              <w:numPr>
                <w:ilvl w:val="0"/>
                <w:numId w:val="18"/>
              </w:numPr>
              <w:spacing w:after="0" w:line="240" w:lineRule="auto"/>
              <w:ind w:left="315"/>
              <w:rPr>
                <w:rFonts w:eastAsia="Times New Roman"/>
                <w:color w:val="000000"/>
                <w:lang w:val="en-US"/>
              </w:rPr>
            </w:pPr>
            <w:r w:rsidRPr="005C238D">
              <w:rPr>
                <w:rFonts w:eastAsia="Times New Roman"/>
                <w:color w:val="000000"/>
                <w:lang w:val="en-US"/>
              </w:rPr>
              <w:t>What is the structure of the CSO/NGO’s governing body?  Please provide Organigramme.</w:t>
            </w:r>
          </w:p>
        </w:tc>
        <w:tc>
          <w:tcPr>
            <w:tcW w:w="1915" w:type="pct"/>
            <w:tcBorders>
              <w:top w:val="single" w:sz="4" w:space="0" w:color="auto"/>
              <w:left w:val="single" w:sz="4" w:space="0" w:color="auto"/>
              <w:right w:val="single" w:sz="4" w:space="0" w:color="auto"/>
            </w:tcBorders>
          </w:tcPr>
          <w:p w14:paraId="0487DF79" w14:textId="77777777" w:rsidR="00AD0B94" w:rsidRPr="006149A3" w:rsidRDefault="00AD0B94" w:rsidP="00302E21">
            <w:pPr>
              <w:spacing w:after="0" w:line="240" w:lineRule="auto"/>
              <w:rPr>
                <w:rFonts w:eastAsia="Times New Roman"/>
                <w:color w:val="000000"/>
                <w:lang w:val="en-US"/>
              </w:rPr>
            </w:pPr>
          </w:p>
        </w:tc>
      </w:tr>
      <w:tr w:rsidR="00AD0B94" w:rsidRPr="006149A3" w14:paraId="40A4E599" w14:textId="77777777" w:rsidTr="006149A3">
        <w:trPr>
          <w:trHeight w:val="574"/>
        </w:trPr>
        <w:tc>
          <w:tcPr>
            <w:tcW w:w="786" w:type="pct"/>
            <w:vMerge/>
            <w:tcBorders>
              <w:left w:val="single" w:sz="4" w:space="0" w:color="auto"/>
              <w:right w:val="single" w:sz="4" w:space="0" w:color="auto"/>
            </w:tcBorders>
          </w:tcPr>
          <w:p w14:paraId="7A1FFB79" w14:textId="77777777" w:rsidR="00AD0B94" w:rsidRPr="006149A3" w:rsidRDefault="00AD0B94"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37FF4865" w14:textId="09663F00" w:rsidR="00AD0B94" w:rsidRPr="005C238D" w:rsidRDefault="00AD0B94" w:rsidP="003B0B00">
            <w:pPr>
              <w:pStyle w:val="ListParagraph"/>
              <w:numPr>
                <w:ilvl w:val="0"/>
                <w:numId w:val="18"/>
              </w:numPr>
              <w:spacing w:after="0" w:line="240" w:lineRule="auto"/>
              <w:ind w:left="315"/>
              <w:rPr>
                <w:rFonts w:eastAsia="Times New Roman"/>
                <w:color w:val="000000"/>
                <w:lang w:val="en-US"/>
              </w:rPr>
            </w:pPr>
            <w:r w:rsidRPr="005C238D">
              <w:rPr>
                <w:rFonts w:eastAsia="Times New Roman"/>
                <w:color w:val="000000"/>
                <w:lang w:val="en-US"/>
              </w:rPr>
              <w:t>Does the CSO/NGO have a formal oversight mechanism in place?</w:t>
            </w:r>
          </w:p>
        </w:tc>
        <w:tc>
          <w:tcPr>
            <w:tcW w:w="1915" w:type="pct"/>
            <w:tcBorders>
              <w:left w:val="single" w:sz="4" w:space="0" w:color="auto"/>
              <w:right w:val="single" w:sz="4" w:space="0" w:color="auto"/>
            </w:tcBorders>
          </w:tcPr>
          <w:p w14:paraId="578912D9" w14:textId="77777777" w:rsidR="00AD0B94" w:rsidRPr="006149A3" w:rsidRDefault="00AD0B94" w:rsidP="00302E21">
            <w:pPr>
              <w:spacing w:after="0" w:line="240" w:lineRule="auto"/>
              <w:rPr>
                <w:rFonts w:eastAsia="Times New Roman"/>
                <w:color w:val="000000"/>
                <w:lang w:val="en-US"/>
              </w:rPr>
            </w:pPr>
          </w:p>
        </w:tc>
      </w:tr>
      <w:tr w:rsidR="00AD0B94" w:rsidRPr="006149A3" w14:paraId="4542F52B" w14:textId="77777777" w:rsidTr="006149A3">
        <w:trPr>
          <w:trHeight w:val="866"/>
        </w:trPr>
        <w:tc>
          <w:tcPr>
            <w:tcW w:w="786" w:type="pct"/>
            <w:vMerge/>
            <w:tcBorders>
              <w:left w:val="single" w:sz="4" w:space="0" w:color="auto"/>
              <w:right w:val="single" w:sz="4" w:space="0" w:color="auto"/>
            </w:tcBorders>
          </w:tcPr>
          <w:p w14:paraId="1EF0BB82" w14:textId="77777777" w:rsidR="00AD0B94" w:rsidRPr="006149A3" w:rsidRDefault="00AD0B94"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28A99A00" w14:textId="0514E224" w:rsidR="00AD0B94" w:rsidRPr="006149A3" w:rsidRDefault="00AD0B94" w:rsidP="003B0B00">
            <w:pPr>
              <w:pStyle w:val="ListParagraph"/>
              <w:numPr>
                <w:ilvl w:val="0"/>
                <w:numId w:val="18"/>
              </w:numPr>
              <w:spacing w:after="0" w:line="240" w:lineRule="auto"/>
              <w:ind w:left="315"/>
              <w:rPr>
                <w:rFonts w:eastAsia="Times New Roman"/>
                <w:color w:val="000000"/>
                <w:lang w:val="en-US"/>
              </w:rPr>
            </w:pPr>
            <w:r w:rsidRPr="006149A3">
              <w:rPr>
                <w:rFonts w:eastAsia="Times New Roman"/>
                <w:color w:val="000000"/>
                <w:lang w:val="en-US"/>
              </w:rPr>
              <w:t xml:space="preserve">Does the CSO/NGO have formally established internal procedures in the area of: </w:t>
            </w:r>
          </w:p>
          <w:p w14:paraId="0D85BE35" w14:textId="77777777" w:rsidR="00AD0B94" w:rsidRPr="006149A3" w:rsidRDefault="00AD0B94" w:rsidP="003B0B00">
            <w:pPr>
              <w:numPr>
                <w:ilvl w:val="0"/>
                <w:numId w:val="14"/>
              </w:numPr>
              <w:spacing w:after="0" w:line="240" w:lineRule="auto"/>
              <w:contextualSpacing/>
              <w:rPr>
                <w:rFonts w:eastAsia="Times New Roman"/>
                <w:color w:val="000000"/>
                <w:lang w:val="en-US"/>
              </w:rPr>
            </w:pPr>
            <w:r w:rsidRPr="006149A3">
              <w:rPr>
                <w:rFonts w:eastAsia="Times New Roman"/>
                <w:color w:val="000000"/>
                <w:lang w:val="en-US"/>
              </w:rPr>
              <w:t xml:space="preserve">Project Planning and Budgeting </w:t>
            </w:r>
          </w:p>
          <w:p w14:paraId="5EDEABD1" w14:textId="77777777" w:rsidR="00AD0B94" w:rsidRPr="006149A3" w:rsidRDefault="00AD0B94" w:rsidP="003B0B00">
            <w:pPr>
              <w:numPr>
                <w:ilvl w:val="0"/>
                <w:numId w:val="14"/>
              </w:numPr>
              <w:spacing w:after="0" w:line="240" w:lineRule="auto"/>
              <w:contextualSpacing/>
              <w:rPr>
                <w:rFonts w:eastAsia="Times New Roman"/>
                <w:color w:val="000000"/>
                <w:lang w:val="en-US"/>
              </w:rPr>
            </w:pPr>
            <w:r w:rsidRPr="006149A3">
              <w:rPr>
                <w:rFonts w:eastAsia="Times New Roman"/>
                <w:color w:val="000000"/>
                <w:lang w:val="en-US"/>
              </w:rPr>
              <w:t>Financial Management and Internal Control Framework</w:t>
            </w:r>
          </w:p>
          <w:p w14:paraId="1F7247BC" w14:textId="77777777" w:rsidR="00AD0B94" w:rsidRPr="006149A3" w:rsidRDefault="00AD0B94" w:rsidP="003B0B00">
            <w:pPr>
              <w:numPr>
                <w:ilvl w:val="0"/>
                <w:numId w:val="14"/>
              </w:numPr>
              <w:spacing w:after="0" w:line="240" w:lineRule="auto"/>
              <w:contextualSpacing/>
              <w:rPr>
                <w:rFonts w:eastAsia="Times New Roman"/>
                <w:color w:val="000000"/>
                <w:lang w:val="en-US"/>
              </w:rPr>
            </w:pPr>
            <w:r w:rsidRPr="006149A3">
              <w:rPr>
                <w:rFonts w:eastAsia="Times New Roman"/>
                <w:color w:val="000000"/>
                <w:lang w:val="en-US"/>
              </w:rPr>
              <w:t>Procurement</w:t>
            </w:r>
          </w:p>
          <w:p w14:paraId="7E36A826" w14:textId="77777777" w:rsidR="00AD0B94" w:rsidRPr="006149A3" w:rsidRDefault="00AD0B94" w:rsidP="003B0B00">
            <w:pPr>
              <w:numPr>
                <w:ilvl w:val="0"/>
                <w:numId w:val="14"/>
              </w:numPr>
              <w:spacing w:after="0" w:line="240" w:lineRule="auto"/>
              <w:contextualSpacing/>
              <w:rPr>
                <w:rFonts w:eastAsia="Times New Roman"/>
                <w:color w:val="000000"/>
                <w:lang w:val="en-US"/>
              </w:rPr>
            </w:pPr>
            <w:r w:rsidRPr="006149A3">
              <w:rPr>
                <w:rFonts w:eastAsia="Times New Roman"/>
                <w:color w:val="000000"/>
                <w:lang w:val="en-US"/>
              </w:rPr>
              <w:t>Human Resources</w:t>
            </w:r>
          </w:p>
          <w:p w14:paraId="11DDA422" w14:textId="77777777" w:rsidR="00AD0B94" w:rsidRPr="006149A3" w:rsidRDefault="00AD0B94" w:rsidP="003B0B00">
            <w:pPr>
              <w:numPr>
                <w:ilvl w:val="0"/>
                <w:numId w:val="14"/>
              </w:numPr>
              <w:spacing w:after="0" w:line="240" w:lineRule="auto"/>
              <w:contextualSpacing/>
              <w:rPr>
                <w:rFonts w:eastAsia="Times New Roman"/>
                <w:color w:val="000000"/>
                <w:lang w:val="en-US"/>
              </w:rPr>
            </w:pPr>
            <w:r w:rsidRPr="006149A3">
              <w:rPr>
                <w:rFonts w:eastAsia="Times New Roman"/>
                <w:color w:val="000000"/>
                <w:lang w:val="en-US"/>
              </w:rPr>
              <w:t>Reporting</w:t>
            </w:r>
          </w:p>
          <w:p w14:paraId="145633A9" w14:textId="3AEBFD55" w:rsidR="00AD0B94" w:rsidRPr="006149A3" w:rsidRDefault="00AD0B94" w:rsidP="003B0B00">
            <w:pPr>
              <w:numPr>
                <w:ilvl w:val="0"/>
                <w:numId w:val="14"/>
              </w:numPr>
              <w:spacing w:after="0" w:line="240" w:lineRule="auto"/>
              <w:contextualSpacing/>
              <w:rPr>
                <w:rFonts w:eastAsia="Times New Roman"/>
                <w:color w:val="000000"/>
                <w:lang w:val="en-US"/>
              </w:rPr>
            </w:pPr>
            <w:r w:rsidRPr="006149A3">
              <w:rPr>
                <w:rFonts w:eastAsia="Times New Roman"/>
                <w:color w:val="000000"/>
                <w:lang w:val="en-US"/>
              </w:rPr>
              <w:t>Monitoring and Evaluation</w:t>
            </w:r>
          </w:p>
        </w:tc>
        <w:tc>
          <w:tcPr>
            <w:tcW w:w="1915" w:type="pct"/>
            <w:tcBorders>
              <w:left w:val="single" w:sz="4" w:space="0" w:color="auto"/>
              <w:right w:val="single" w:sz="4" w:space="0" w:color="auto"/>
            </w:tcBorders>
          </w:tcPr>
          <w:p w14:paraId="4A088E2B" w14:textId="77777777" w:rsidR="00AD0B94" w:rsidRPr="006149A3" w:rsidRDefault="00AD0B94" w:rsidP="00302E21">
            <w:pPr>
              <w:spacing w:after="0" w:line="240" w:lineRule="auto"/>
              <w:rPr>
                <w:rFonts w:eastAsia="Times New Roman"/>
                <w:color w:val="000000"/>
                <w:lang w:val="en-US"/>
              </w:rPr>
            </w:pPr>
          </w:p>
        </w:tc>
      </w:tr>
      <w:tr w:rsidR="00AD0B94" w:rsidRPr="006149A3" w14:paraId="5DA21C14" w14:textId="77777777" w:rsidTr="006149A3">
        <w:trPr>
          <w:trHeight w:val="423"/>
        </w:trPr>
        <w:tc>
          <w:tcPr>
            <w:tcW w:w="786" w:type="pct"/>
            <w:vMerge/>
            <w:tcBorders>
              <w:left w:val="single" w:sz="4" w:space="0" w:color="auto"/>
              <w:right w:val="single" w:sz="4" w:space="0" w:color="auto"/>
            </w:tcBorders>
          </w:tcPr>
          <w:p w14:paraId="34C43B87" w14:textId="77777777" w:rsidR="00AD0B94" w:rsidRPr="006149A3" w:rsidRDefault="00AD0B94"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72C79C4" w14:textId="767BC99D" w:rsidR="00AD0B94" w:rsidRPr="006149A3" w:rsidRDefault="00AD0B94" w:rsidP="003B0B00">
            <w:pPr>
              <w:pStyle w:val="ListParagraph"/>
              <w:numPr>
                <w:ilvl w:val="0"/>
                <w:numId w:val="18"/>
              </w:numPr>
              <w:spacing w:after="0" w:line="240" w:lineRule="auto"/>
              <w:ind w:left="315"/>
              <w:rPr>
                <w:rFonts w:eastAsia="Times New Roman"/>
                <w:color w:val="000000"/>
                <w:lang w:val="en-US"/>
              </w:rPr>
            </w:pPr>
            <w:r w:rsidRPr="006149A3">
              <w:rPr>
                <w:rFonts w:eastAsia="Times New Roman"/>
                <w:color w:val="000000"/>
                <w:lang w:val="en-US"/>
              </w:rPr>
              <w:t>Asset and Inventory Management</w:t>
            </w:r>
          </w:p>
        </w:tc>
        <w:tc>
          <w:tcPr>
            <w:tcW w:w="1915" w:type="pct"/>
            <w:tcBorders>
              <w:left w:val="single" w:sz="4" w:space="0" w:color="auto"/>
              <w:right w:val="single" w:sz="4" w:space="0" w:color="auto"/>
            </w:tcBorders>
          </w:tcPr>
          <w:p w14:paraId="3048383C" w14:textId="77777777" w:rsidR="00AD0B94" w:rsidRPr="006149A3" w:rsidRDefault="00AD0B94" w:rsidP="00302E21">
            <w:pPr>
              <w:spacing w:after="0" w:line="240" w:lineRule="auto"/>
              <w:rPr>
                <w:rFonts w:eastAsia="Times New Roman"/>
                <w:color w:val="000000"/>
                <w:lang w:val="en-US"/>
              </w:rPr>
            </w:pPr>
          </w:p>
        </w:tc>
      </w:tr>
      <w:tr w:rsidR="00AD0B94" w:rsidRPr="006149A3" w14:paraId="1ECC3477" w14:textId="77777777" w:rsidTr="006149A3">
        <w:trPr>
          <w:trHeight w:val="281"/>
        </w:trPr>
        <w:tc>
          <w:tcPr>
            <w:tcW w:w="786" w:type="pct"/>
            <w:vMerge/>
            <w:tcBorders>
              <w:left w:val="single" w:sz="4" w:space="0" w:color="auto"/>
              <w:right w:val="single" w:sz="4" w:space="0" w:color="auto"/>
            </w:tcBorders>
          </w:tcPr>
          <w:p w14:paraId="2F1C13A4" w14:textId="77777777" w:rsidR="00AD0B94" w:rsidRPr="006149A3" w:rsidRDefault="00AD0B94"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32A5564" w14:textId="2813C98D" w:rsidR="00AD0B94" w:rsidRPr="005C238D" w:rsidRDefault="00AD0B94" w:rsidP="003B0B00">
            <w:pPr>
              <w:pStyle w:val="ListParagraph"/>
              <w:numPr>
                <w:ilvl w:val="0"/>
                <w:numId w:val="18"/>
              </w:numPr>
              <w:spacing w:after="0" w:line="240" w:lineRule="auto"/>
              <w:ind w:left="315"/>
              <w:rPr>
                <w:rFonts w:eastAsia="Times New Roman"/>
                <w:color w:val="000000"/>
                <w:lang w:val="en-US"/>
              </w:rPr>
            </w:pPr>
            <w:r w:rsidRPr="006149A3">
              <w:rPr>
                <w:rFonts w:eastAsia="Times New Roman"/>
                <w:color w:val="000000"/>
                <w:lang w:val="en-US"/>
              </w:rPr>
              <w:t>Othe</w:t>
            </w:r>
            <w:r w:rsidR="00E41AED" w:rsidRPr="006149A3">
              <w:rPr>
                <w:rFonts w:eastAsia="Times New Roman"/>
                <w:color w:val="000000"/>
                <w:lang w:val="en-US"/>
              </w:rPr>
              <w:t>r</w:t>
            </w:r>
          </w:p>
        </w:tc>
        <w:tc>
          <w:tcPr>
            <w:tcW w:w="1915" w:type="pct"/>
            <w:tcBorders>
              <w:left w:val="single" w:sz="4" w:space="0" w:color="auto"/>
              <w:right w:val="single" w:sz="4" w:space="0" w:color="auto"/>
            </w:tcBorders>
          </w:tcPr>
          <w:p w14:paraId="6A1ABCDC" w14:textId="77777777" w:rsidR="00AD0B94" w:rsidRPr="006149A3" w:rsidRDefault="00AD0B94" w:rsidP="00302E21">
            <w:pPr>
              <w:spacing w:after="0" w:line="240" w:lineRule="auto"/>
              <w:rPr>
                <w:rFonts w:eastAsia="Times New Roman"/>
                <w:color w:val="000000"/>
                <w:lang w:val="en-US"/>
              </w:rPr>
            </w:pPr>
          </w:p>
        </w:tc>
      </w:tr>
      <w:tr w:rsidR="00AD0B94" w:rsidRPr="006149A3" w14:paraId="1F30F8B4" w14:textId="77777777" w:rsidTr="006149A3">
        <w:trPr>
          <w:trHeight w:val="555"/>
        </w:trPr>
        <w:tc>
          <w:tcPr>
            <w:tcW w:w="786" w:type="pct"/>
            <w:vMerge/>
            <w:tcBorders>
              <w:left w:val="single" w:sz="4" w:space="0" w:color="auto"/>
              <w:right w:val="single" w:sz="4" w:space="0" w:color="auto"/>
            </w:tcBorders>
          </w:tcPr>
          <w:p w14:paraId="1B058C54" w14:textId="77777777" w:rsidR="00AD0B94" w:rsidRPr="006149A3" w:rsidRDefault="00AD0B94"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3EE536DA" w14:textId="5804FF22" w:rsidR="00AD0B94" w:rsidRPr="006149A3" w:rsidRDefault="00AD0B94" w:rsidP="003B0B00">
            <w:pPr>
              <w:pStyle w:val="ListParagraph"/>
              <w:numPr>
                <w:ilvl w:val="0"/>
                <w:numId w:val="18"/>
              </w:numPr>
              <w:spacing w:after="0" w:line="240" w:lineRule="auto"/>
              <w:ind w:left="315"/>
              <w:rPr>
                <w:rFonts w:eastAsia="Times New Roman"/>
                <w:color w:val="000000"/>
                <w:lang w:val="en-US"/>
              </w:rPr>
            </w:pPr>
            <w:r w:rsidRPr="006149A3">
              <w:rPr>
                <w:rFonts w:eastAsia="Times New Roman"/>
                <w:color w:val="000000"/>
                <w:lang w:val="en-US"/>
              </w:rPr>
              <w:t>What is the CSO/NGO’s mechanism for handling legal affairs?</w:t>
            </w:r>
          </w:p>
        </w:tc>
        <w:tc>
          <w:tcPr>
            <w:tcW w:w="1915" w:type="pct"/>
            <w:tcBorders>
              <w:left w:val="single" w:sz="4" w:space="0" w:color="auto"/>
              <w:right w:val="single" w:sz="4" w:space="0" w:color="auto"/>
            </w:tcBorders>
          </w:tcPr>
          <w:p w14:paraId="7A7615D8" w14:textId="77777777" w:rsidR="00AD0B94" w:rsidRPr="006149A3" w:rsidRDefault="00AD0B94" w:rsidP="00302E21">
            <w:pPr>
              <w:spacing w:after="0" w:line="240" w:lineRule="auto"/>
              <w:rPr>
                <w:rFonts w:eastAsia="Times New Roman"/>
                <w:color w:val="000000"/>
                <w:lang w:val="en-US"/>
              </w:rPr>
            </w:pPr>
          </w:p>
        </w:tc>
      </w:tr>
      <w:tr w:rsidR="00AD0B94" w:rsidRPr="006149A3" w14:paraId="57DDA135" w14:textId="77777777" w:rsidTr="006149A3">
        <w:trPr>
          <w:trHeight w:val="562"/>
        </w:trPr>
        <w:tc>
          <w:tcPr>
            <w:tcW w:w="786" w:type="pct"/>
            <w:vMerge/>
            <w:tcBorders>
              <w:left w:val="single" w:sz="4" w:space="0" w:color="auto"/>
              <w:bottom w:val="single" w:sz="4" w:space="0" w:color="auto"/>
              <w:right w:val="single" w:sz="4" w:space="0" w:color="auto"/>
            </w:tcBorders>
          </w:tcPr>
          <w:p w14:paraId="34C1E756" w14:textId="77777777" w:rsidR="00AD0B94" w:rsidRPr="006149A3" w:rsidRDefault="00AD0B94"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0DD48ED5" w14:textId="7CA208DB" w:rsidR="00AD0B94" w:rsidRPr="006149A3" w:rsidRDefault="00AD0B94" w:rsidP="003B0B00">
            <w:pPr>
              <w:pStyle w:val="ListParagraph"/>
              <w:numPr>
                <w:ilvl w:val="0"/>
                <w:numId w:val="18"/>
              </w:numPr>
              <w:spacing w:after="0" w:line="240" w:lineRule="auto"/>
              <w:ind w:left="315"/>
              <w:rPr>
                <w:rFonts w:eastAsia="Times New Roman"/>
                <w:color w:val="000000"/>
                <w:lang w:val="en-US"/>
              </w:rPr>
            </w:pPr>
            <w:r w:rsidRPr="006149A3">
              <w:rPr>
                <w:rFonts w:eastAsia="Times New Roman"/>
                <w:color w:val="000000"/>
                <w:lang w:val="en-US"/>
              </w:rPr>
              <w:t>Ability to work (prepare proposals) and report in English</w:t>
            </w:r>
          </w:p>
        </w:tc>
        <w:tc>
          <w:tcPr>
            <w:tcW w:w="1915" w:type="pct"/>
            <w:tcBorders>
              <w:left w:val="single" w:sz="4" w:space="0" w:color="auto"/>
              <w:bottom w:val="single" w:sz="4" w:space="0" w:color="auto"/>
              <w:right w:val="single" w:sz="4" w:space="0" w:color="auto"/>
            </w:tcBorders>
          </w:tcPr>
          <w:p w14:paraId="2E784AE3" w14:textId="77777777" w:rsidR="00AD0B94" w:rsidRPr="006149A3" w:rsidRDefault="00AD0B94" w:rsidP="00AD0B94">
            <w:pPr>
              <w:spacing w:after="0" w:line="240" w:lineRule="auto"/>
              <w:rPr>
                <w:rFonts w:eastAsia="Times New Roman"/>
                <w:color w:val="000000"/>
                <w:lang w:val="en-US"/>
              </w:rPr>
            </w:pPr>
          </w:p>
        </w:tc>
      </w:tr>
      <w:tr w:rsidR="00E41AED" w:rsidRPr="006149A3" w14:paraId="4B717FFD" w14:textId="77777777" w:rsidTr="006149A3">
        <w:trPr>
          <w:trHeight w:val="826"/>
        </w:trPr>
        <w:tc>
          <w:tcPr>
            <w:tcW w:w="786" w:type="pct"/>
            <w:vMerge w:val="restart"/>
            <w:tcBorders>
              <w:top w:val="single" w:sz="4" w:space="0" w:color="auto"/>
              <w:left w:val="single" w:sz="4" w:space="0" w:color="auto"/>
              <w:right w:val="single" w:sz="4" w:space="0" w:color="auto"/>
            </w:tcBorders>
            <w:hideMark/>
          </w:tcPr>
          <w:p w14:paraId="4A62136D" w14:textId="46EC78BB" w:rsidR="00E41AED" w:rsidRPr="006149A3" w:rsidRDefault="00E41AED" w:rsidP="003B0B00">
            <w:pPr>
              <w:pStyle w:val="ListParagraph"/>
              <w:numPr>
                <w:ilvl w:val="0"/>
                <w:numId w:val="8"/>
              </w:numPr>
              <w:spacing w:after="0" w:line="240" w:lineRule="auto"/>
              <w:ind w:left="270"/>
              <w:rPr>
                <w:rFonts w:eastAsia="Times New Roman"/>
                <w:color w:val="000000"/>
                <w:lang w:val="en-US"/>
              </w:rPr>
            </w:pPr>
            <w:r w:rsidRPr="006149A3">
              <w:rPr>
                <w:rFonts w:eastAsia="Times New Roman"/>
                <w:color w:val="000000"/>
                <w:lang w:val="en-US"/>
              </w:rPr>
              <w:t xml:space="preserve">Personnel </w:t>
            </w:r>
            <w:r w:rsidRPr="007C0E86">
              <w:rPr>
                <w:color w:val="000000" w:themeColor="text1"/>
              </w:rPr>
              <w:t>Capacities</w:t>
            </w:r>
            <w:r w:rsidRPr="006149A3">
              <w:rPr>
                <w:rFonts w:eastAsia="Times New Roman"/>
                <w:color w:val="000000"/>
                <w:lang w:val="en-US"/>
              </w:rPr>
              <w:t xml:space="preserve"> </w:t>
            </w:r>
          </w:p>
        </w:tc>
        <w:tc>
          <w:tcPr>
            <w:tcW w:w="2299" w:type="pct"/>
            <w:tcBorders>
              <w:top w:val="single" w:sz="4" w:space="0" w:color="auto"/>
              <w:left w:val="single" w:sz="4" w:space="0" w:color="auto"/>
              <w:bottom w:val="single" w:sz="4" w:space="0" w:color="auto"/>
              <w:right w:val="single" w:sz="4" w:space="0" w:color="auto"/>
            </w:tcBorders>
            <w:hideMark/>
          </w:tcPr>
          <w:p w14:paraId="434CB44B" w14:textId="1CF22F0A" w:rsidR="00E41AED" w:rsidRPr="00ED0A94" w:rsidRDefault="00E41AED" w:rsidP="003B0B00">
            <w:pPr>
              <w:pStyle w:val="ListParagraph"/>
              <w:numPr>
                <w:ilvl w:val="0"/>
                <w:numId w:val="19"/>
              </w:numPr>
              <w:spacing w:after="0" w:line="240" w:lineRule="auto"/>
              <w:ind w:left="315"/>
              <w:rPr>
                <w:rFonts w:eastAsia="Times New Roman"/>
                <w:color w:val="000000"/>
                <w:lang w:val="en-US"/>
              </w:rPr>
            </w:pPr>
            <w:r w:rsidRPr="00ED0A94">
              <w:rPr>
                <w:rFonts w:eastAsia="Times New Roman"/>
                <w:color w:val="000000"/>
                <w:lang w:val="en-US"/>
              </w:rPr>
              <w:t>What are the positions in the CSO/NGO that are empowered to make key corporate decisions?  Please provide CVs of these staff</w:t>
            </w:r>
          </w:p>
        </w:tc>
        <w:tc>
          <w:tcPr>
            <w:tcW w:w="1915" w:type="pct"/>
            <w:tcBorders>
              <w:top w:val="single" w:sz="4" w:space="0" w:color="auto"/>
              <w:left w:val="single" w:sz="4" w:space="0" w:color="auto"/>
              <w:right w:val="single" w:sz="4" w:space="0" w:color="auto"/>
            </w:tcBorders>
            <w:hideMark/>
          </w:tcPr>
          <w:p w14:paraId="70AD826D" w14:textId="77777777" w:rsidR="00E41AED" w:rsidRPr="006149A3" w:rsidRDefault="00E41AED" w:rsidP="00AD0B94">
            <w:pPr>
              <w:spacing w:after="0" w:line="240" w:lineRule="auto"/>
              <w:rPr>
                <w:rFonts w:eastAsia="Times New Roman"/>
                <w:color w:val="000000"/>
                <w:lang w:val="en-US"/>
              </w:rPr>
            </w:pPr>
            <w:r w:rsidRPr="006149A3">
              <w:rPr>
                <w:rFonts w:eastAsia="Times New Roman"/>
                <w:color w:val="000000"/>
                <w:lang w:val="en-US"/>
              </w:rPr>
              <w:t xml:space="preserve"> </w:t>
            </w:r>
          </w:p>
        </w:tc>
      </w:tr>
      <w:tr w:rsidR="00E41AED" w:rsidRPr="006149A3" w14:paraId="5E34D81A" w14:textId="77777777" w:rsidTr="006149A3">
        <w:trPr>
          <w:trHeight w:val="942"/>
        </w:trPr>
        <w:tc>
          <w:tcPr>
            <w:tcW w:w="786" w:type="pct"/>
            <w:vMerge/>
            <w:tcBorders>
              <w:left w:val="single" w:sz="4" w:space="0" w:color="auto"/>
              <w:bottom w:val="single" w:sz="4" w:space="0" w:color="auto"/>
              <w:right w:val="single" w:sz="4" w:space="0" w:color="auto"/>
            </w:tcBorders>
          </w:tcPr>
          <w:p w14:paraId="41BBF9CF" w14:textId="77777777" w:rsidR="00E41AED" w:rsidRPr="006149A3" w:rsidRDefault="00E41AED" w:rsidP="00AD0B94">
            <w:pPr>
              <w:spacing w:after="0" w:line="240" w:lineRule="auto"/>
              <w:rPr>
                <w:rFonts w:eastAsia="Times New Roman"/>
                <w:color w:val="000000"/>
                <w:lang w:val="en-US"/>
              </w:rPr>
            </w:pPr>
          </w:p>
        </w:tc>
        <w:tc>
          <w:tcPr>
            <w:tcW w:w="2299" w:type="pct"/>
            <w:tcBorders>
              <w:top w:val="single" w:sz="4" w:space="0" w:color="auto"/>
              <w:left w:val="single" w:sz="4" w:space="0" w:color="auto"/>
              <w:bottom w:val="single" w:sz="4" w:space="0" w:color="auto"/>
              <w:right w:val="single" w:sz="4" w:space="0" w:color="auto"/>
            </w:tcBorders>
          </w:tcPr>
          <w:p w14:paraId="636B55D6" w14:textId="4E2ED92C" w:rsidR="00E41AED" w:rsidRPr="00ED0A94" w:rsidRDefault="00E41AED" w:rsidP="003B0B00">
            <w:pPr>
              <w:pStyle w:val="ListParagraph"/>
              <w:numPr>
                <w:ilvl w:val="0"/>
                <w:numId w:val="19"/>
              </w:numPr>
              <w:spacing w:after="0" w:line="240" w:lineRule="auto"/>
              <w:ind w:left="315"/>
              <w:rPr>
                <w:rFonts w:eastAsia="Times New Roman"/>
                <w:color w:val="000000"/>
                <w:lang w:val="en-US"/>
              </w:rPr>
            </w:pPr>
            <w:r w:rsidRPr="00ED0A94">
              <w:rPr>
                <w:rFonts w:eastAsia="Times New Roman"/>
                <w:color w:val="000000"/>
                <w:lang w:val="en-US"/>
              </w:rPr>
              <w:t>Which positions in the CSO/NGO lead the areas of project management, finance, procurement, and human resources?  Please provide CVs of these staff</w:t>
            </w:r>
          </w:p>
        </w:tc>
        <w:tc>
          <w:tcPr>
            <w:tcW w:w="1915" w:type="pct"/>
            <w:tcBorders>
              <w:left w:val="single" w:sz="4" w:space="0" w:color="auto"/>
              <w:bottom w:val="single" w:sz="4" w:space="0" w:color="auto"/>
              <w:right w:val="single" w:sz="4" w:space="0" w:color="auto"/>
            </w:tcBorders>
          </w:tcPr>
          <w:p w14:paraId="27C8D234" w14:textId="77777777" w:rsidR="00E41AED" w:rsidRPr="006149A3" w:rsidRDefault="00E41AED" w:rsidP="00AD0B94">
            <w:pPr>
              <w:spacing w:after="0" w:line="240" w:lineRule="auto"/>
              <w:rPr>
                <w:rFonts w:eastAsia="Times New Roman"/>
                <w:color w:val="000000"/>
                <w:lang w:val="en-US"/>
              </w:rPr>
            </w:pPr>
          </w:p>
        </w:tc>
      </w:tr>
      <w:tr w:rsidR="00E41AED" w:rsidRPr="006149A3" w14:paraId="39257C88" w14:textId="77777777" w:rsidTr="006149A3">
        <w:trPr>
          <w:trHeight w:val="942"/>
        </w:trPr>
        <w:tc>
          <w:tcPr>
            <w:tcW w:w="786" w:type="pct"/>
            <w:vMerge w:val="restart"/>
            <w:tcBorders>
              <w:top w:val="single" w:sz="4" w:space="0" w:color="auto"/>
              <w:left w:val="single" w:sz="4" w:space="0" w:color="auto"/>
              <w:right w:val="single" w:sz="4" w:space="0" w:color="auto"/>
            </w:tcBorders>
            <w:hideMark/>
          </w:tcPr>
          <w:p w14:paraId="5C47F86E" w14:textId="78201DEB" w:rsidR="00E41AED" w:rsidRPr="007C0E86" w:rsidRDefault="00E41AED" w:rsidP="003B0B00">
            <w:pPr>
              <w:pStyle w:val="ListParagraph"/>
              <w:numPr>
                <w:ilvl w:val="0"/>
                <w:numId w:val="8"/>
              </w:numPr>
              <w:spacing w:after="0" w:line="240" w:lineRule="auto"/>
              <w:ind w:left="270"/>
              <w:rPr>
                <w:color w:val="000000" w:themeColor="text1"/>
              </w:rPr>
            </w:pPr>
            <w:r w:rsidRPr="007C0E86">
              <w:rPr>
                <w:color w:val="000000" w:themeColor="text1"/>
              </w:rPr>
              <w:t>Infrastructure and Equipment Capacities</w:t>
            </w:r>
          </w:p>
        </w:tc>
        <w:tc>
          <w:tcPr>
            <w:tcW w:w="2299" w:type="pct"/>
            <w:tcBorders>
              <w:top w:val="single" w:sz="4" w:space="0" w:color="auto"/>
              <w:left w:val="single" w:sz="4" w:space="0" w:color="auto"/>
              <w:bottom w:val="single" w:sz="4" w:space="0" w:color="auto"/>
              <w:right w:val="single" w:sz="4" w:space="0" w:color="auto"/>
            </w:tcBorders>
            <w:hideMark/>
          </w:tcPr>
          <w:p w14:paraId="71CE17D1" w14:textId="52361DA9" w:rsidR="00E41AED" w:rsidRPr="00ED0A94" w:rsidRDefault="00E41AED" w:rsidP="003B0B00">
            <w:pPr>
              <w:pStyle w:val="ListParagraph"/>
              <w:numPr>
                <w:ilvl w:val="0"/>
                <w:numId w:val="20"/>
              </w:numPr>
              <w:spacing w:after="0" w:line="240" w:lineRule="auto"/>
              <w:ind w:left="315" w:hanging="380"/>
              <w:rPr>
                <w:rFonts w:eastAsia="Times New Roman"/>
                <w:color w:val="000000"/>
                <w:lang w:val="en-US"/>
              </w:rPr>
            </w:pPr>
            <w:r w:rsidRPr="00ED0A94">
              <w:rPr>
                <w:rFonts w:eastAsia="Times New Roman"/>
                <w:color w:val="000000"/>
                <w:lang w:val="en-US"/>
              </w:rPr>
              <w:t>Where does the CSO/NGO have an official presence?  Please provide details on duration and type of presence (e.g. field offices, laboratories, equipment, software, technical data bases, etc.)</w:t>
            </w:r>
          </w:p>
        </w:tc>
        <w:tc>
          <w:tcPr>
            <w:tcW w:w="1915" w:type="pct"/>
            <w:tcBorders>
              <w:top w:val="single" w:sz="4" w:space="0" w:color="auto"/>
              <w:left w:val="single" w:sz="4" w:space="0" w:color="auto"/>
              <w:right w:val="single" w:sz="4" w:space="0" w:color="auto"/>
            </w:tcBorders>
          </w:tcPr>
          <w:p w14:paraId="0A74AD35" w14:textId="77777777" w:rsidR="00E41AED" w:rsidRPr="006149A3" w:rsidRDefault="00E41AED" w:rsidP="00AD0B94">
            <w:pPr>
              <w:spacing w:after="0" w:line="240" w:lineRule="auto"/>
              <w:rPr>
                <w:rFonts w:eastAsia="Times New Roman"/>
                <w:color w:val="000000"/>
                <w:lang w:val="en-US"/>
              </w:rPr>
            </w:pPr>
          </w:p>
        </w:tc>
      </w:tr>
      <w:tr w:rsidR="00E41AED" w:rsidRPr="006149A3" w14:paraId="7F61D863" w14:textId="77777777" w:rsidTr="006149A3">
        <w:trPr>
          <w:trHeight w:val="796"/>
        </w:trPr>
        <w:tc>
          <w:tcPr>
            <w:tcW w:w="786" w:type="pct"/>
            <w:vMerge/>
            <w:tcBorders>
              <w:left w:val="single" w:sz="4" w:space="0" w:color="auto"/>
              <w:bottom w:val="single" w:sz="4" w:space="0" w:color="auto"/>
              <w:right w:val="single" w:sz="4" w:space="0" w:color="auto"/>
            </w:tcBorders>
          </w:tcPr>
          <w:p w14:paraId="6CADE35C" w14:textId="77777777" w:rsidR="00E41AED" w:rsidRPr="007C0E86" w:rsidRDefault="00E41AED" w:rsidP="003B0B00">
            <w:pPr>
              <w:pStyle w:val="ListParagraph"/>
              <w:numPr>
                <w:ilvl w:val="0"/>
                <w:numId w:val="8"/>
              </w:numPr>
              <w:spacing w:after="0" w:line="240" w:lineRule="auto"/>
              <w:ind w:left="270"/>
              <w:rPr>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5F82ECA" w14:textId="64D57841" w:rsidR="00E41AED" w:rsidRPr="00ED0A94" w:rsidRDefault="00E41AED" w:rsidP="003B0B00">
            <w:pPr>
              <w:pStyle w:val="ListParagraph"/>
              <w:numPr>
                <w:ilvl w:val="0"/>
                <w:numId w:val="20"/>
              </w:numPr>
              <w:spacing w:after="0" w:line="240" w:lineRule="auto"/>
              <w:ind w:left="315" w:hanging="380"/>
              <w:rPr>
                <w:rFonts w:eastAsia="Times New Roman"/>
                <w:color w:val="000000"/>
                <w:lang w:val="en-US"/>
              </w:rPr>
            </w:pPr>
            <w:r w:rsidRPr="00ED0A94">
              <w:rPr>
                <w:rFonts w:eastAsia="Times New Roman"/>
                <w:color w:val="000000"/>
                <w:lang w:val="en-US"/>
              </w:rPr>
              <w:t>What resources and mechanisms are available by the CSO/NGO for transporting people and materials?</w:t>
            </w:r>
          </w:p>
        </w:tc>
        <w:tc>
          <w:tcPr>
            <w:tcW w:w="1915" w:type="pct"/>
            <w:tcBorders>
              <w:left w:val="single" w:sz="4" w:space="0" w:color="auto"/>
              <w:bottom w:val="single" w:sz="4" w:space="0" w:color="auto"/>
              <w:right w:val="single" w:sz="4" w:space="0" w:color="auto"/>
            </w:tcBorders>
          </w:tcPr>
          <w:p w14:paraId="7D27EAA6" w14:textId="77777777" w:rsidR="00E41AED" w:rsidRPr="006149A3" w:rsidRDefault="00E41AED" w:rsidP="00AD0B94">
            <w:pPr>
              <w:spacing w:after="0" w:line="240" w:lineRule="auto"/>
              <w:rPr>
                <w:rFonts w:eastAsia="Times New Roman"/>
                <w:color w:val="000000"/>
                <w:lang w:val="en-US"/>
              </w:rPr>
            </w:pPr>
          </w:p>
        </w:tc>
      </w:tr>
      <w:tr w:rsidR="00AD0B94" w:rsidRPr="006149A3" w14:paraId="3ABBD3CF" w14:textId="77777777" w:rsidTr="006149A3">
        <w:trPr>
          <w:trHeight w:val="521"/>
        </w:trPr>
        <w:tc>
          <w:tcPr>
            <w:tcW w:w="786" w:type="pct"/>
            <w:tcBorders>
              <w:top w:val="single" w:sz="4" w:space="0" w:color="auto"/>
              <w:left w:val="single" w:sz="4" w:space="0" w:color="auto"/>
              <w:bottom w:val="single" w:sz="4" w:space="0" w:color="auto"/>
              <w:right w:val="single" w:sz="4" w:space="0" w:color="auto"/>
            </w:tcBorders>
            <w:hideMark/>
          </w:tcPr>
          <w:p w14:paraId="6E2742AC" w14:textId="5A69337C" w:rsidR="00AD0B94" w:rsidRPr="007C0E86" w:rsidRDefault="00AD0B94" w:rsidP="003B0B00">
            <w:pPr>
              <w:pStyle w:val="ListParagraph"/>
              <w:numPr>
                <w:ilvl w:val="0"/>
                <w:numId w:val="8"/>
              </w:numPr>
              <w:spacing w:after="0" w:line="240" w:lineRule="auto"/>
              <w:ind w:left="270"/>
              <w:rPr>
                <w:color w:val="000000" w:themeColor="text1"/>
              </w:rPr>
            </w:pPr>
            <w:r w:rsidRPr="007C0E86">
              <w:rPr>
                <w:color w:val="000000" w:themeColor="text1"/>
              </w:rPr>
              <w:t>Quality Assurance</w:t>
            </w:r>
          </w:p>
        </w:tc>
        <w:tc>
          <w:tcPr>
            <w:tcW w:w="2299" w:type="pct"/>
            <w:tcBorders>
              <w:top w:val="single" w:sz="4" w:space="0" w:color="auto"/>
              <w:left w:val="single" w:sz="4" w:space="0" w:color="auto"/>
              <w:bottom w:val="single" w:sz="4" w:space="0" w:color="auto"/>
              <w:right w:val="single" w:sz="4" w:space="0" w:color="auto"/>
            </w:tcBorders>
            <w:hideMark/>
          </w:tcPr>
          <w:p w14:paraId="7335B572" w14:textId="77777777" w:rsidR="00AD0B94" w:rsidRPr="00ED0A94" w:rsidRDefault="00AD0B94" w:rsidP="003B0B00">
            <w:pPr>
              <w:pStyle w:val="ListParagraph"/>
              <w:numPr>
                <w:ilvl w:val="0"/>
                <w:numId w:val="21"/>
              </w:numPr>
              <w:spacing w:after="0" w:line="240" w:lineRule="auto"/>
              <w:ind w:left="315"/>
              <w:rPr>
                <w:rFonts w:eastAsia="Times New Roman"/>
                <w:color w:val="000000"/>
                <w:lang w:val="en-US"/>
              </w:rPr>
            </w:pPr>
            <w:r w:rsidRPr="00ED0A94">
              <w:rPr>
                <w:rFonts w:eastAsia="Times New Roman"/>
                <w:color w:val="000000"/>
                <w:lang w:val="en-US"/>
              </w:rPr>
              <w:t xml:space="preserve">Please provide references who may be contacted for feedback on the CSO/NGO’s performance regarding: </w:t>
            </w:r>
          </w:p>
          <w:p w14:paraId="6E7EC515" w14:textId="77777777" w:rsidR="00AD0B94" w:rsidRPr="006149A3" w:rsidRDefault="00AD0B94" w:rsidP="003B0B00">
            <w:pPr>
              <w:numPr>
                <w:ilvl w:val="0"/>
                <w:numId w:val="13"/>
              </w:numPr>
              <w:spacing w:after="0" w:line="240" w:lineRule="auto"/>
              <w:contextualSpacing/>
              <w:rPr>
                <w:rFonts w:eastAsia="Times New Roman"/>
                <w:color w:val="000000"/>
                <w:lang w:val="en-US"/>
              </w:rPr>
            </w:pPr>
            <w:r w:rsidRPr="006149A3">
              <w:rPr>
                <w:rFonts w:eastAsia="Times New Roman"/>
                <w:color w:val="000000"/>
                <w:lang w:val="en-US"/>
              </w:rPr>
              <w:t>Delivery compared to original planning</w:t>
            </w:r>
          </w:p>
          <w:p w14:paraId="105B9B69" w14:textId="77777777" w:rsidR="00AD0B94" w:rsidRPr="006149A3" w:rsidRDefault="00AD0B94" w:rsidP="003B0B00">
            <w:pPr>
              <w:numPr>
                <w:ilvl w:val="0"/>
                <w:numId w:val="13"/>
              </w:numPr>
              <w:spacing w:after="0" w:line="240" w:lineRule="auto"/>
              <w:contextualSpacing/>
              <w:rPr>
                <w:rFonts w:eastAsia="Times New Roman"/>
                <w:color w:val="000000"/>
                <w:lang w:val="en-US"/>
              </w:rPr>
            </w:pPr>
            <w:r w:rsidRPr="006149A3">
              <w:rPr>
                <w:rFonts w:eastAsia="Times New Roman"/>
                <w:color w:val="000000"/>
                <w:lang w:val="en-US"/>
              </w:rPr>
              <w:t>Expenditure compared to budget</w:t>
            </w:r>
          </w:p>
          <w:p w14:paraId="2565CA76" w14:textId="77777777" w:rsidR="00AD0B94" w:rsidRPr="006149A3" w:rsidRDefault="00AD0B94" w:rsidP="003B0B00">
            <w:pPr>
              <w:numPr>
                <w:ilvl w:val="0"/>
                <w:numId w:val="13"/>
              </w:numPr>
              <w:spacing w:after="0" w:line="240" w:lineRule="auto"/>
              <w:contextualSpacing/>
              <w:rPr>
                <w:rFonts w:eastAsia="Times New Roman"/>
                <w:color w:val="000000"/>
                <w:lang w:val="en-US"/>
              </w:rPr>
            </w:pPr>
            <w:r w:rsidRPr="006149A3">
              <w:rPr>
                <w:rFonts w:eastAsia="Times New Roman"/>
                <w:color w:val="000000"/>
                <w:lang w:val="en-US"/>
              </w:rPr>
              <w:t>Timeliness of implementation</w:t>
            </w:r>
          </w:p>
          <w:p w14:paraId="4D14D700" w14:textId="77777777" w:rsidR="00AD0B94" w:rsidRPr="006149A3" w:rsidRDefault="00AD0B94" w:rsidP="003B0B00">
            <w:pPr>
              <w:numPr>
                <w:ilvl w:val="0"/>
                <w:numId w:val="13"/>
              </w:numPr>
              <w:spacing w:after="0" w:line="240" w:lineRule="auto"/>
              <w:contextualSpacing/>
              <w:rPr>
                <w:rFonts w:eastAsia="Times New Roman"/>
                <w:color w:val="000000"/>
                <w:lang w:val="en-US"/>
              </w:rPr>
            </w:pPr>
            <w:r w:rsidRPr="006149A3">
              <w:rPr>
                <w:rFonts w:eastAsia="Times New Roman"/>
                <w:color w:val="000000"/>
                <w:lang w:val="en-US"/>
              </w:rPr>
              <w:t>Timeliness and quality of reports</w:t>
            </w:r>
          </w:p>
          <w:p w14:paraId="3388F571" w14:textId="77777777" w:rsidR="00AD0B94" w:rsidRPr="006149A3" w:rsidRDefault="00AD0B94" w:rsidP="003B0B00">
            <w:pPr>
              <w:numPr>
                <w:ilvl w:val="0"/>
                <w:numId w:val="13"/>
              </w:numPr>
              <w:spacing w:after="0" w:line="240" w:lineRule="auto"/>
              <w:contextualSpacing/>
              <w:rPr>
                <w:rFonts w:eastAsia="Times New Roman"/>
                <w:color w:val="000000"/>
                <w:lang w:val="en-US"/>
              </w:rPr>
            </w:pPr>
            <w:r w:rsidRPr="006149A3">
              <w:rPr>
                <w:rFonts w:eastAsia="Times New Roman"/>
                <w:color w:val="000000"/>
                <w:lang w:val="en-US"/>
              </w:rPr>
              <w:t>Quality of Results</w:t>
            </w:r>
          </w:p>
        </w:tc>
        <w:tc>
          <w:tcPr>
            <w:tcW w:w="1915" w:type="pct"/>
            <w:tcBorders>
              <w:top w:val="single" w:sz="4" w:space="0" w:color="auto"/>
              <w:left w:val="single" w:sz="4" w:space="0" w:color="auto"/>
              <w:bottom w:val="single" w:sz="4" w:space="0" w:color="auto"/>
              <w:right w:val="single" w:sz="4" w:space="0" w:color="auto"/>
            </w:tcBorders>
            <w:hideMark/>
          </w:tcPr>
          <w:p w14:paraId="283CACBF" w14:textId="77777777" w:rsidR="00AD0B94" w:rsidRPr="006149A3" w:rsidRDefault="00AD0B94" w:rsidP="00AD0B94">
            <w:pPr>
              <w:spacing w:after="0" w:line="240" w:lineRule="auto"/>
              <w:rPr>
                <w:rFonts w:eastAsia="Times New Roman"/>
                <w:color w:val="000000"/>
                <w:lang w:val="en-US"/>
              </w:rPr>
            </w:pPr>
            <w:r w:rsidRPr="006149A3">
              <w:rPr>
                <w:rFonts w:eastAsia="Times New Roman"/>
                <w:color w:val="000000"/>
                <w:lang w:val="en-US"/>
              </w:rPr>
              <w:t xml:space="preserve"> </w:t>
            </w:r>
          </w:p>
        </w:tc>
      </w:tr>
    </w:tbl>
    <w:p w14:paraId="261DBEE8" w14:textId="77777777" w:rsidR="00CF11A4" w:rsidRDefault="00CF11A4" w:rsidP="00A3361F">
      <w:pPr>
        <w:tabs>
          <w:tab w:val="left" w:pos="6509"/>
        </w:tabs>
        <w:spacing w:after="0" w:line="240" w:lineRule="auto"/>
        <w:rPr>
          <w:b/>
          <w:sz w:val="28"/>
          <w:szCs w:val="28"/>
        </w:rPr>
      </w:pPr>
    </w:p>
    <w:p w14:paraId="64E7D5E4" w14:textId="77777777" w:rsidR="009203FE" w:rsidRDefault="009203FE" w:rsidP="00EE2D6B">
      <w:pPr>
        <w:spacing w:after="0" w:line="240" w:lineRule="auto"/>
        <w:jc w:val="center"/>
        <w:rPr>
          <w:rFonts w:ascii="Calibri" w:eastAsia="Times New Roman" w:hAnsi="Calibri" w:cs="Calibri"/>
          <w:sz w:val="36"/>
          <w:szCs w:val="20"/>
          <w:lang w:val="en-US"/>
        </w:rPr>
      </w:pPr>
    </w:p>
    <w:p w14:paraId="46DA3799" w14:textId="77777777" w:rsidR="009203FE" w:rsidRDefault="009203FE" w:rsidP="00EE2D6B">
      <w:pPr>
        <w:spacing w:after="0" w:line="240" w:lineRule="auto"/>
        <w:jc w:val="center"/>
        <w:rPr>
          <w:rFonts w:ascii="Calibri" w:eastAsia="Times New Roman" w:hAnsi="Calibri" w:cs="Calibri"/>
          <w:sz w:val="36"/>
          <w:szCs w:val="20"/>
          <w:lang w:val="en-US"/>
        </w:rPr>
      </w:pPr>
    </w:p>
    <w:p w14:paraId="0C3773AB" w14:textId="77777777" w:rsidR="009203FE" w:rsidRDefault="009203FE" w:rsidP="00EE2D6B">
      <w:pPr>
        <w:spacing w:after="0" w:line="240" w:lineRule="auto"/>
        <w:jc w:val="center"/>
        <w:rPr>
          <w:rFonts w:ascii="Calibri" w:eastAsia="Times New Roman" w:hAnsi="Calibri" w:cs="Calibri"/>
          <w:sz w:val="36"/>
          <w:szCs w:val="20"/>
          <w:lang w:val="en-US"/>
        </w:rPr>
      </w:pPr>
    </w:p>
    <w:p w14:paraId="7CA9F310" w14:textId="77777777" w:rsidR="009203FE" w:rsidRDefault="009203FE" w:rsidP="00EE2D6B">
      <w:pPr>
        <w:spacing w:after="0" w:line="240" w:lineRule="auto"/>
        <w:jc w:val="center"/>
        <w:rPr>
          <w:rFonts w:ascii="Calibri" w:eastAsia="Times New Roman" w:hAnsi="Calibri" w:cs="Calibri"/>
          <w:sz w:val="36"/>
          <w:szCs w:val="20"/>
          <w:lang w:val="en-US"/>
        </w:rPr>
      </w:pPr>
    </w:p>
    <w:p w14:paraId="5CB4E5D3" w14:textId="77777777" w:rsidR="009203FE" w:rsidRDefault="009203FE" w:rsidP="00EE2D6B">
      <w:pPr>
        <w:spacing w:after="0" w:line="240" w:lineRule="auto"/>
        <w:jc w:val="center"/>
        <w:rPr>
          <w:rFonts w:ascii="Calibri" w:eastAsia="Times New Roman" w:hAnsi="Calibri" w:cs="Calibri"/>
          <w:sz w:val="36"/>
          <w:szCs w:val="20"/>
          <w:lang w:val="en-US"/>
        </w:rPr>
      </w:pPr>
    </w:p>
    <w:p w14:paraId="475867EC" w14:textId="7CBAA800" w:rsidR="00EE2D6B" w:rsidRPr="00EE2D6B" w:rsidRDefault="00EE2D6B" w:rsidP="00A65833">
      <w:pPr>
        <w:spacing w:after="0" w:line="240" w:lineRule="auto"/>
        <w:rPr>
          <w:sz w:val="28"/>
          <w:szCs w:val="28"/>
        </w:rPr>
        <w:sectPr w:rsidR="00EE2D6B" w:rsidRPr="00EE2D6B">
          <w:footerReference w:type="default" r:id="rId8"/>
          <w:pgSz w:w="12240" w:h="15840"/>
          <w:pgMar w:top="720" w:right="720" w:bottom="720" w:left="720" w:header="720" w:footer="720" w:gutter="0"/>
          <w:pgNumType w:start="1"/>
          <w:cols w:space="720"/>
        </w:sectPr>
      </w:pPr>
      <w:bookmarkStart w:id="1" w:name="_GoBack"/>
      <w:bookmarkEnd w:id="1"/>
      <w:r w:rsidRPr="00EE2D6B">
        <w:rPr>
          <w:rFonts w:ascii="Calibri" w:eastAsia="Times New Roman" w:hAnsi="Calibri" w:cs="Calibri"/>
          <w:b/>
          <w:snapToGrid w:val="0"/>
          <w:kern w:val="28"/>
          <w:sz w:val="28"/>
          <w:szCs w:val="24"/>
          <w:lang w:val="en-US"/>
        </w:rPr>
        <w:br w:type="page"/>
      </w:r>
    </w:p>
    <w:p w14:paraId="59A78CE7" w14:textId="702C627C" w:rsidR="004F7EB3" w:rsidRPr="00F44E2A" w:rsidRDefault="00BA544B" w:rsidP="004F7EB3">
      <w:pPr>
        <w:pStyle w:val="Section3-Heading1"/>
        <w:rPr>
          <w:rFonts w:asciiTheme="minorHAnsi" w:hAnsiTheme="minorHAnsi" w:cstheme="minorHAnsi"/>
        </w:rPr>
      </w:pPr>
      <w:r w:rsidRPr="00F44E2A">
        <w:rPr>
          <w:rFonts w:asciiTheme="minorHAnsi" w:hAnsiTheme="minorHAnsi" w:cstheme="minorHAnsi"/>
        </w:rPr>
        <w:t>Annex I</w:t>
      </w:r>
      <w:r w:rsidR="00622E4D" w:rsidRPr="00F44E2A">
        <w:rPr>
          <w:rFonts w:asciiTheme="minorHAnsi" w:hAnsiTheme="minorHAnsi" w:cstheme="minorHAnsi"/>
        </w:rPr>
        <w:t>I</w:t>
      </w:r>
      <w:r w:rsidRPr="00F44E2A">
        <w:rPr>
          <w:rFonts w:asciiTheme="minorHAnsi" w:hAnsiTheme="minorHAnsi" w:cstheme="minorHAnsi"/>
        </w:rPr>
        <w:t xml:space="preserve">I </w:t>
      </w:r>
      <w:r w:rsidR="004F7EB3" w:rsidRPr="00F44E2A">
        <w:rPr>
          <w:rFonts w:asciiTheme="minorHAnsi" w:hAnsiTheme="minorHAnsi" w:cstheme="minorHAnsi"/>
        </w:rPr>
        <w:t xml:space="preserve">Financial Proposal </w:t>
      </w:r>
    </w:p>
    <w:p w14:paraId="2D810B8D" w14:textId="77777777" w:rsidR="004F7EB3" w:rsidRPr="00944B38" w:rsidRDefault="004F7EB3" w:rsidP="004F7EB3">
      <w:pPr>
        <w:rPr>
          <w:rFonts w:eastAsia="Times New Roman" w:cstheme="minorHAnsi"/>
          <w:snapToGrid w:val="0"/>
          <w:highlight w:val="yellow"/>
        </w:rPr>
      </w:pPr>
    </w:p>
    <w:p w14:paraId="65C2E2A2" w14:textId="77777777" w:rsidR="004F7EB3" w:rsidRPr="00F44E2A" w:rsidRDefault="004F7EB3" w:rsidP="00F44E2A">
      <w:pPr>
        <w:pStyle w:val="ListParagraph"/>
        <w:spacing w:after="0" w:line="360" w:lineRule="auto"/>
        <w:ind w:left="0"/>
        <w:rPr>
          <w:rFonts w:eastAsia="Times New Roman" w:cstheme="minorHAnsi"/>
          <w:b/>
          <w:snapToGrid w:val="0"/>
        </w:rPr>
      </w:pPr>
      <w:r w:rsidRPr="00F44E2A">
        <w:rPr>
          <w:rFonts w:eastAsia="Times New Roman" w:cstheme="minorHAnsi"/>
          <w:b/>
          <w:snapToGrid w:val="0"/>
        </w:rPr>
        <w:t xml:space="preserve">Cost Breakdown by Cost Component: </w:t>
      </w:r>
    </w:p>
    <w:p w14:paraId="79F673B1" w14:textId="1AD5C622" w:rsidR="00FF36A0" w:rsidRPr="008846BA" w:rsidRDefault="00FF36A0" w:rsidP="00FF36A0">
      <w:pPr>
        <w:widowControl w:val="0"/>
        <w:overflowPunct w:val="0"/>
        <w:adjustRightInd w:val="0"/>
        <w:spacing w:after="0" w:line="240" w:lineRule="auto"/>
        <w:jc w:val="both"/>
        <w:rPr>
          <w:rFonts w:ascii="Calibri" w:eastAsia="Times New Roman" w:hAnsi="Calibri" w:cs="Calibri"/>
          <w:snapToGrid w:val="0"/>
          <w:kern w:val="28"/>
          <w:lang w:val="en-US" w:eastAsia="ru-RU"/>
        </w:rPr>
      </w:pPr>
      <w:r w:rsidRPr="008846BA">
        <w:rPr>
          <w:rFonts w:ascii="Calibri" w:eastAsia="Times New Roman" w:hAnsi="Calibri" w:cs="Calibri"/>
          <w:snapToGrid w:val="0"/>
          <w:kern w:val="28"/>
          <w:lang w:val="en-US" w:eastAsia="ru-RU"/>
        </w:rPr>
        <w:t xml:space="preserve">The Proposers are requested to provide the cost breakdown based on the following format. UNDP shall use the cost breakdown for the price reasonability assessment purposes as well as the calculation of price in the event that both parties have agreed to add new deliverables to the scope of Services. </w:t>
      </w:r>
    </w:p>
    <w:p w14:paraId="7EC146AE" w14:textId="77777777" w:rsidR="00FF36A0" w:rsidRPr="008846BA" w:rsidRDefault="00FF36A0" w:rsidP="00FF36A0">
      <w:pPr>
        <w:widowControl w:val="0"/>
        <w:overflowPunct w:val="0"/>
        <w:adjustRightInd w:val="0"/>
        <w:spacing w:after="0" w:line="240" w:lineRule="auto"/>
        <w:jc w:val="both"/>
        <w:rPr>
          <w:rFonts w:ascii="Calibri" w:eastAsia="Times New Roman" w:hAnsi="Calibri" w:cs="Calibri"/>
          <w:snapToGrid w:val="0"/>
          <w:kern w:val="28"/>
          <w:lang w:val="en-US" w:eastAsia="ru-RU"/>
        </w:rPr>
      </w:pPr>
    </w:p>
    <w:p w14:paraId="57C18B4D" w14:textId="0F90819B" w:rsidR="00FF36A0" w:rsidRPr="008846BA" w:rsidRDefault="00FF36A0" w:rsidP="00FF36A0">
      <w:pPr>
        <w:widowControl w:val="0"/>
        <w:overflowPunct w:val="0"/>
        <w:adjustRightInd w:val="0"/>
        <w:spacing w:after="0" w:line="240" w:lineRule="auto"/>
        <w:jc w:val="both"/>
        <w:rPr>
          <w:rFonts w:ascii="Calibri" w:eastAsia="Times New Roman" w:hAnsi="Calibri" w:cs="Calibri"/>
          <w:snapToGrid w:val="0"/>
          <w:kern w:val="28"/>
          <w:lang w:val="en-US" w:eastAsia="ru-RU"/>
        </w:rPr>
      </w:pPr>
      <w:r w:rsidRPr="008846BA">
        <w:rPr>
          <w:rFonts w:ascii="Calibri" w:eastAsia="Times New Roman" w:hAnsi="Calibri" w:cs="Calibri"/>
          <w:snapToGrid w:val="0"/>
          <w:kern w:val="28"/>
          <w:lang w:val="en-US" w:eastAsia="ru-RU"/>
        </w:rPr>
        <w:t xml:space="preserve">Cost breakdown for base case scenario (amount of grants allocated and managed equals </w:t>
      </w:r>
      <w:r w:rsidR="00FE223D" w:rsidRPr="008846BA">
        <w:rPr>
          <w:rFonts w:ascii="Calibri" w:eastAsia="Times New Roman" w:hAnsi="Calibri" w:cs="Calibri"/>
          <w:snapToGrid w:val="0"/>
          <w:kern w:val="28"/>
          <w:lang w:val="en-US" w:eastAsia="ru-RU"/>
        </w:rPr>
        <w:t>365</w:t>
      </w:r>
      <w:r w:rsidRPr="008846BA">
        <w:rPr>
          <w:rFonts w:ascii="Calibri" w:eastAsia="Times New Roman" w:hAnsi="Calibri" w:cs="Calibri"/>
          <w:snapToGrid w:val="0"/>
          <w:kern w:val="28"/>
          <w:lang w:val="en-US" w:eastAsia="ru-RU"/>
        </w:rPr>
        <w:t>).</w:t>
      </w:r>
    </w:p>
    <w:p w14:paraId="60DBF925" w14:textId="77777777" w:rsidR="00FF36A0" w:rsidRPr="00FF36A0" w:rsidRDefault="00FF36A0" w:rsidP="00FF36A0">
      <w:pPr>
        <w:spacing w:after="0" w:line="240" w:lineRule="auto"/>
        <w:rPr>
          <w:rFonts w:ascii="Calibri" w:eastAsia="Times New Roman" w:hAnsi="Calibri" w:cs="Calibri"/>
          <w:snapToGrid w:val="0"/>
          <w:kern w:val="28"/>
          <w:lang w:val="uk-UA" w:eastAsia="ru-RU"/>
        </w:rPr>
      </w:pPr>
      <w:proofErr w:type="spellStart"/>
      <w:r w:rsidRPr="00FF36A0">
        <w:rPr>
          <w:rFonts w:ascii="Calibri" w:eastAsia="Times New Roman" w:hAnsi="Calibri" w:cs="Calibri"/>
          <w:snapToGrid w:val="0"/>
          <w:kern w:val="28"/>
          <w:lang w:val="uk-UA" w:eastAsia="ru-RU"/>
        </w:rPr>
        <w:t>The</w:t>
      </w:r>
      <w:proofErr w:type="spellEnd"/>
      <w:r w:rsidRPr="00FF36A0">
        <w:rPr>
          <w:rFonts w:ascii="Calibri" w:eastAsia="Times New Roman" w:hAnsi="Calibri" w:cs="Calibri"/>
          <w:snapToGrid w:val="0"/>
          <w:kern w:val="28"/>
          <w:lang w:val="uk-UA" w:eastAsia="ru-RU"/>
        </w:rPr>
        <w:t xml:space="preserve"> </w:t>
      </w:r>
      <w:proofErr w:type="spellStart"/>
      <w:r w:rsidRPr="00FF36A0">
        <w:rPr>
          <w:rFonts w:ascii="Calibri" w:eastAsia="Times New Roman" w:hAnsi="Calibri" w:cs="Calibri"/>
          <w:snapToGrid w:val="0"/>
          <w:kern w:val="28"/>
          <w:lang w:val="uk-UA" w:eastAsia="ru-RU"/>
        </w:rPr>
        <w:t>bidders</w:t>
      </w:r>
      <w:proofErr w:type="spellEnd"/>
      <w:r w:rsidRPr="00FF36A0">
        <w:rPr>
          <w:rFonts w:ascii="Calibri" w:eastAsia="Times New Roman" w:hAnsi="Calibri" w:cs="Calibri"/>
          <w:snapToGrid w:val="0"/>
          <w:kern w:val="28"/>
          <w:lang w:val="uk-UA" w:eastAsia="ru-RU"/>
        </w:rPr>
        <w:t xml:space="preserve"> </w:t>
      </w:r>
      <w:proofErr w:type="spellStart"/>
      <w:r w:rsidRPr="00FF36A0">
        <w:rPr>
          <w:rFonts w:ascii="Calibri" w:eastAsia="Times New Roman" w:hAnsi="Calibri" w:cs="Calibri"/>
          <w:snapToGrid w:val="0"/>
          <w:kern w:val="28"/>
          <w:lang w:val="uk-UA" w:eastAsia="ru-RU"/>
        </w:rPr>
        <w:t>are</w:t>
      </w:r>
      <w:proofErr w:type="spellEnd"/>
      <w:r w:rsidRPr="00FF36A0">
        <w:rPr>
          <w:rFonts w:ascii="Calibri" w:eastAsia="Times New Roman" w:hAnsi="Calibri" w:cs="Calibri"/>
          <w:snapToGrid w:val="0"/>
          <w:kern w:val="28"/>
          <w:lang w:val="uk-UA" w:eastAsia="ru-RU"/>
        </w:rPr>
        <w:t xml:space="preserve"> </w:t>
      </w:r>
      <w:proofErr w:type="spellStart"/>
      <w:r w:rsidRPr="00FF36A0">
        <w:rPr>
          <w:rFonts w:ascii="Calibri" w:eastAsia="Times New Roman" w:hAnsi="Calibri" w:cs="Calibri"/>
          <w:snapToGrid w:val="0"/>
          <w:kern w:val="28"/>
          <w:lang w:val="uk-UA" w:eastAsia="ru-RU"/>
        </w:rPr>
        <w:t>requested</w:t>
      </w:r>
      <w:proofErr w:type="spellEnd"/>
      <w:r w:rsidRPr="00FF36A0">
        <w:rPr>
          <w:rFonts w:ascii="Calibri" w:eastAsia="Times New Roman" w:hAnsi="Calibri" w:cs="Calibri"/>
          <w:snapToGrid w:val="0"/>
          <w:kern w:val="28"/>
          <w:lang w:val="uk-UA" w:eastAsia="ru-RU"/>
        </w:rPr>
        <w:t xml:space="preserve"> </w:t>
      </w:r>
      <w:proofErr w:type="spellStart"/>
      <w:r w:rsidRPr="00FF36A0">
        <w:rPr>
          <w:rFonts w:ascii="Calibri" w:eastAsia="Times New Roman" w:hAnsi="Calibri" w:cs="Calibri"/>
          <w:snapToGrid w:val="0"/>
          <w:kern w:val="28"/>
          <w:lang w:val="uk-UA" w:eastAsia="ru-RU"/>
        </w:rPr>
        <w:t>not</w:t>
      </w:r>
      <w:proofErr w:type="spellEnd"/>
      <w:r w:rsidRPr="00FF36A0">
        <w:rPr>
          <w:rFonts w:ascii="Calibri" w:eastAsia="Times New Roman" w:hAnsi="Calibri" w:cs="Calibri"/>
          <w:snapToGrid w:val="0"/>
          <w:kern w:val="28"/>
          <w:lang w:val="uk-UA" w:eastAsia="ru-RU"/>
        </w:rPr>
        <w:t xml:space="preserve"> </w:t>
      </w:r>
      <w:proofErr w:type="spellStart"/>
      <w:r w:rsidRPr="00FF36A0">
        <w:rPr>
          <w:rFonts w:ascii="Calibri" w:eastAsia="Times New Roman" w:hAnsi="Calibri" w:cs="Calibri"/>
          <w:snapToGrid w:val="0"/>
          <w:kern w:val="28"/>
          <w:lang w:val="uk-UA" w:eastAsia="ru-RU"/>
        </w:rPr>
        <w:t>to</w:t>
      </w:r>
      <w:proofErr w:type="spellEnd"/>
      <w:r w:rsidRPr="00FF36A0">
        <w:rPr>
          <w:rFonts w:ascii="Calibri" w:eastAsia="Times New Roman" w:hAnsi="Calibri" w:cs="Calibri"/>
          <w:snapToGrid w:val="0"/>
          <w:kern w:val="28"/>
          <w:lang w:val="uk-UA" w:eastAsia="ru-RU"/>
        </w:rPr>
        <w:t xml:space="preserve"> </w:t>
      </w:r>
      <w:proofErr w:type="spellStart"/>
      <w:r w:rsidRPr="00FF36A0">
        <w:rPr>
          <w:rFonts w:ascii="Calibri" w:eastAsia="Times New Roman" w:hAnsi="Calibri" w:cs="Calibri"/>
          <w:snapToGrid w:val="0"/>
          <w:kern w:val="28"/>
          <w:lang w:val="uk-UA" w:eastAsia="ru-RU"/>
        </w:rPr>
        <w:t>modify</w:t>
      </w:r>
      <w:proofErr w:type="spellEnd"/>
      <w:r w:rsidRPr="00FF36A0">
        <w:rPr>
          <w:rFonts w:ascii="Calibri" w:eastAsia="Times New Roman" w:hAnsi="Calibri" w:cs="Calibri"/>
          <w:snapToGrid w:val="0"/>
          <w:kern w:val="28"/>
          <w:lang w:val="uk-UA" w:eastAsia="ru-RU"/>
        </w:rPr>
        <w:t>/</w:t>
      </w:r>
      <w:proofErr w:type="spellStart"/>
      <w:r w:rsidRPr="00FF36A0">
        <w:rPr>
          <w:rFonts w:ascii="Calibri" w:eastAsia="Times New Roman" w:hAnsi="Calibri" w:cs="Calibri"/>
          <w:snapToGrid w:val="0"/>
          <w:kern w:val="28"/>
          <w:lang w:val="uk-UA" w:eastAsia="ru-RU"/>
        </w:rPr>
        <w:t>alter</w:t>
      </w:r>
      <w:proofErr w:type="spellEnd"/>
      <w:r w:rsidRPr="00FF36A0">
        <w:rPr>
          <w:rFonts w:ascii="Calibri" w:eastAsia="Times New Roman" w:hAnsi="Calibri" w:cs="Calibri"/>
          <w:snapToGrid w:val="0"/>
          <w:kern w:val="28"/>
          <w:lang w:val="uk-UA" w:eastAsia="ru-RU"/>
        </w:rPr>
        <w:t xml:space="preserve"> </w:t>
      </w:r>
      <w:proofErr w:type="spellStart"/>
      <w:r w:rsidRPr="00FF36A0">
        <w:rPr>
          <w:rFonts w:ascii="Calibri" w:eastAsia="Times New Roman" w:hAnsi="Calibri" w:cs="Calibri"/>
          <w:snapToGrid w:val="0"/>
          <w:kern w:val="28"/>
          <w:lang w:val="uk-UA" w:eastAsia="ru-RU"/>
        </w:rPr>
        <w:t>line</w:t>
      </w:r>
      <w:proofErr w:type="spellEnd"/>
      <w:r w:rsidRPr="00FF36A0">
        <w:rPr>
          <w:rFonts w:ascii="Calibri" w:eastAsia="Times New Roman" w:hAnsi="Calibri" w:cs="Calibri"/>
          <w:snapToGrid w:val="0"/>
          <w:kern w:val="28"/>
          <w:lang w:val="uk-UA" w:eastAsia="ru-RU"/>
        </w:rPr>
        <w:t xml:space="preserve"> 1 (Grant Funds Pool) but keep it in their financial proposal.</w:t>
      </w:r>
    </w:p>
    <w:p w14:paraId="71F1F327" w14:textId="77777777" w:rsidR="00FF36A0" w:rsidRPr="00FF36A0" w:rsidRDefault="00FF36A0" w:rsidP="00FF36A0">
      <w:pPr>
        <w:spacing w:after="0" w:line="240" w:lineRule="auto"/>
        <w:ind w:left="360"/>
        <w:rPr>
          <w:rFonts w:ascii="Calibri" w:eastAsia="Times New Roman" w:hAnsi="Calibri" w:cs="Calibri"/>
          <w:snapToGrid w:val="0"/>
          <w:kern w:val="28"/>
          <w:lang w:val="uk-UA" w:eastAsia="ru-RU"/>
        </w:rPr>
      </w:pPr>
    </w:p>
    <w:p w14:paraId="6133AD8D" w14:textId="101ACAE0" w:rsidR="00380228" w:rsidRDefault="00FF36A0" w:rsidP="00FF36A0">
      <w:pPr>
        <w:widowControl w:val="0"/>
        <w:overflowPunct w:val="0"/>
        <w:adjustRightInd w:val="0"/>
        <w:spacing w:after="0" w:line="240" w:lineRule="auto"/>
        <w:jc w:val="both"/>
        <w:rPr>
          <w:rFonts w:ascii="Calibri" w:eastAsia="Times New Roman" w:hAnsi="Calibri" w:cs="Myriad Pro"/>
          <w:kern w:val="28"/>
          <w:lang w:val="uk-UA" w:eastAsia="ru-RU"/>
        </w:rPr>
      </w:pPr>
      <w:r w:rsidRPr="00380228">
        <w:rPr>
          <w:rFonts w:ascii="Calibri" w:eastAsia="Times New Roman" w:hAnsi="Calibri" w:cs="Myriad Pro"/>
          <w:kern w:val="28"/>
          <w:lang w:val="uk-UA" w:eastAsia="ru-RU"/>
        </w:rPr>
        <w:t>Important! Payment of expenses in the organisation of Evaluation Committees associated with the lease of premises, organisation of coffee breaks and reimbursement for travel of the grant competition participants will be made by the UNDP contractor – organising company. These costs will NOT be included in the financial proposal.</w:t>
      </w:r>
    </w:p>
    <w:p w14:paraId="6EE5B90E" w14:textId="77777777" w:rsidR="00380228" w:rsidRDefault="00380228" w:rsidP="00FF36A0">
      <w:pPr>
        <w:widowControl w:val="0"/>
        <w:overflowPunct w:val="0"/>
        <w:adjustRightInd w:val="0"/>
        <w:spacing w:after="0" w:line="240" w:lineRule="auto"/>
        <w:jc w:val="both"/>
        <w:rPr>
          <w:rFonts w:ascii="Calibri" w:eastAsia="Times New Roman" w:hAnsi="Calibri" w:cs="Myriad Pro"/>
          <w:kern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435"/>
        <w:gridCol w:w="1279"/>
        <w:gridCol w:w="1559"/>
        <w:gridCol w:w="1418"/>
        <w:gridCol w:w="1536"/>
      </w:tblGrid>
      <w:tr w:rsidR="00380228" w:rsidRPr="00380228" w14:paraId="3572806F" w14:textId="77777777" w:rsidTr="005554A6">
        <w:tc>
          <w:tcPr>
            <w:tcW w:w="529" w:type="dxa"/>
            <w:tcBorders>
              <w:top w:val="single" w:sz="4" w:space="0" w:color="000000"/>
              <w:left w:val="single" w:sz="4" w:space="0" w:color="000000"/>
              <w:bottom w:val="single" w:sz="4" w:space="0" w:color="000000"/>
              <w:right w:val="single" w:sz="4" w:space="0" w:color="000000"/>
            </w:tcBorders>
            <w:shd w:val="clear" w:color="auto" w:fill="9CC2E5"/>
            <w:hideMark/>
          </w:tcPr>
          <w:p w14:paraId="1695D55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NO.</w:t>
            </w:r>
          </w:p>
        </w:tc>
        <w:tc>
          <w:tcPr>
            <w:tcW w:w="3435" w:type="dxa"/>
            <w:tcBorders>
              <w:top w:val="single" w:sz="4" w:space="0" w:color="000000"/>
              <w:left w:val="single" w:sz="4" w:space="0" w:color="000000"/>
              <w:bottom w:val="single" w:sz="4" w:space="0" w:color="000000"/>
              <w:right w:val="single" w:sz="4" w:space="0" w:color="000000"/>
            </w:tcBorders>
            <w:shd w:val="clear" w:color="auto" w:fill="9CC2E5"/>
            <w:hideMark/>
          </w:tcPr>
          <w:p w14:paraId="0D26194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Activity / expenses</w:t>
            </w:r>
          </w:p>
        </w:tc>
        <w:tc>
          <w:tcPr>
            <w:tcW w:w="1279" w:type="dxa"/>
            <w:tcBorders>
              <w:top w:val="single" w:sz="4" w:space="0" w:color="000000"/>
              <w:left w:val="single" w:sz="4" w:space="0" w:color="000000"/>
              <w:bottom w:val="single" w:sz="4" w:space="0" w:color="000000"/>
              <w:right w:val="single" w:sz="4" w:space="0" w:color="000000"/>
            </w:tcBorders>
            <w:shd w:val="clear" w:color="auto" w:fill="9CC2E5"/>
            <w:hideMark/>
          </w:tcPr>
          <w:p w14:paraId="09A4E59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Quantity / duration</w:t>
            </w:r>
          </w:p>
        </w:tc>
        <w:tc>
          <w:tcPr>
            <w:tcW w:w="1559" w:type="dxa"/>
            <w:tcBorders>
              <w:top w:val="single" w:sz="4" w:space="0" w:color="000000"/>
              <w:left w:val="single" w:sz="4" w:space="0" w:color="000000"/>
              <w:bottom w:val="single" w:sz="4" w:space="0" w:color="000000"/>
              <w:right w:val="single" w:sz="4" w:space="0" w:color="000000"/>
            </w:tcBorders>
            <w:shd w:val="clear" w:color="auto" w:fill="9CC2E5"/>
            <w:hideMark/>
          </w:tcPr>
          <w:p w14:paraId="1608335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Description of expenses</w:t>
            </w:r>
          </w:p>
        </w:tc>
        <w:tc>
          <w:tcPr>
            <w:tcW w:w="1418" w:type="dxa"/>
            <w:tcBorders>
              <w:top w:val="single" w:sz="4" w:space="0" w:color="000000"/>
              <w:left w:val="single" w:sz="4" w:space="0" w:color="000000"/>
              <w:bottom w:val="single" w:sz="4" w:space="0" w:color="000000"/>
              <w:right w:val="single" w:sz="4" w:space="0" w:color="000000"/>
            </w:tcBorders>
            <w:shd w:val="clear" w:color="auto" w:fill="9CC2E5"/>
            <w:hideMark/>
          </w:tcPr>
          <w:p w14:paraId="53A72D0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Cost per unit</w:t>
            </w:r>
          </w:p>
        </w:tc>
        <w:tc>
          <w:tcPr>
            <w:tcW w:w="1536" w:type="dxa"/>
            <w:tcBorders>
              <w:top w:val="single" w:sz="4" w:space="0" w:color="000000"/>
              <w:left w:val="single" w:sz="4" w:space="0" w:color="000000"/>
              <w:bottom w:val="single" w:sz="4" w:space="0" w:color="000000"/>
              <w:right w:val="single" w:sz="4" w:space="0" w:color="000000"/>
            </w:tcBorders>
            <w:shd w:val="clear" w:color="auto" w:fill="9CC2E5"/>
          </w:tcPr>
          <w:p w14:paraId="4F77793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Total</w:t>
            </w:r>
          </w:p>
        </w:tc>
      </w:tr>
      <w:tr w:rsidR="00380228" w:rsidRPr="00380228" w14:paraId="4C4B5E81" w14:textId="77777777" w:rsidTr="005554A6">
        <w:tc>
          <w:tcPr>
            <w:tcW w:w="529" w:type="dxa"/>
            <w:tcBorders>
              <w:top w:val="single" w:sz="4" w:space="0" w:color="000000"/>
              <w:left w:val="single" w:sz="4" w:space="0" w:color="000000"/>
              <w:bottom w:val="single" w:sz="4" w:space="0" w:color="000000"/>
              <w:right w:val="single" w:sz="4" w:space="0" w:color="000000"/>
            </w:tcBorders>
            <w:hideMark/>
          </w:tcPr>
          <w:p w14:paraId="04B5FE6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1</w:t>
            </w:r>
          </w:p>
        </w:tc>
        <w:tc>
          <w:tcPr>
            <w:tcW w:w="3435" w:type="dxa"/>
            <w:tcBorders>
              <w:top w:val="single" w:sz="4" w:space="0" w:color="000000"/>
              <w:left w:val="single" w:sz="4" w:space="0" w:color="000000"/>
              <w:bottom w:val="single" w:sz="4" w:space="0" w:color="000000"/>
              <w:right w:val="single" w:sz="4" w:space="0" w:color="000000"/>
            </w:tcBorders>
            <w:hideMark/>
          </w:tcPr>
          <w:p w14:paraId="54EDE50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Grant funds pool</w:t>
            </w:r>
          </w:p>
        </w:tc>
        <w:tc>
          <w:tcPr>
            <w:tcW w:w="5792" w:type="dxa"/>
            <w:gridSpan w:val="4"/>
            <w:tcBorders>
              <w:top w:val="single" w:sz="4" w:space="0" w:color="000000"/>
              <w:left w:val="single" w:sz="4" w:space="0" w:color="000000"/>
              <w:bottom w:val="single" w:sz="4" w:space="0" w:color="000000"/>
              <w:right w:val="single" w:sz="4" w:space="0" w:color="000000"/>
            </w:tcBorders>
            <w:hideMark/>
          </w:tcPr>
          <w:p w14:paraId="4578F492" w14:textId="77777777" w:rsidR="00380228" w:rsidRPr="00380228" w:rsidRDefault="00380228" w:rsidP="00380228">
            <w:pPr>
              <w:spacing w:after="0" w:line="256" w:lineRule="auto"/>
              <w:jc w:val="right"/>
              <w:rPr>
                <w:rFonts w:ascii="Calibri" w:eastAsia="Times New Roman" w:hAnsi="Calibri" w:cs="Myriad Pro"/>
                <w:kern w:val="28"/>
                <w:sz w:val="20"/>
                <w:szCs w:val="20"/>
                <w:lang w:val="uk-UA" w:eastAsia="ru-RU"/>
              </w:rPr>
            </w:pPr>
            <w:bookmarkStart w:id="2" w:name="_Hlk7714560"/>
            <w:r w:rsidRPr="00380228">
              <w:rPr>
                <w:rFonts w:ascii="Calibri" w:eastAsia="Times New Roman" w:hAnsi="Calibri" w:cs="Myriad Pro"/>
                <w:kern w:val="28"/>
                <w:sz w:val="20"/>
                <w:szCs w:val="20"/>
                <w:lang w:eastAsia="ru-RU"/>
              </w:rPr>
              <w:t>2,846,674.00</w:t>
            </w:r>
            <w:bookmarkEnd w:id="2"/>
          </w:p>
        </w:tc>
      </w:tr>
      <w:tr w:rsidR="00380228" w:rsidRPr="00380228" w14:paraId="64BB4CFB" w14:textId="77777777" w:rsidTr="005554A6">
        <w:tc>
          <w:tcPr>
            <w:tcW w:w="529" w:type="dxa"/>
            <w:tcBorders>
              <w:top w:val="single" w:sz="4" w:space="0" w:color="000000"/>
              <w:left w:val="single" w:sz="4" w:space="0" w:color="000000"/>
              <w:bottom w:val="single" w:sz="4" w:space="0" w:color="000000"/>
              <w:right w:val="single" w:sz="4" w:space="0" w:color="000000"/>
            </w:tcBorders>
            <w:hideMark/>
          </w:tcPr>
          <w:p w14:paraId="02755010"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2</w:t>
            </w:r>
          </w:p>
        </w:tc>
        <w:tc>
          <w:tcPr>
            <w:tcW w:w="9227" w:type="dxa"/>
            <w:gridSpan w:val="5"/>
            <w:tcBorders>
              <w:top w:val="single" w:sz="4" w:space="0" w:color="000000"/>
              <w:left w:val="single" w:sz="4" w:space="0" w:color="000000"/>
              <w:bottom w:val="single" w:sz="4" w:space="0" w:color="000000"/>
              <w:right w:val="single" w:sz="4" w:space="0" w:color="000000"/>
            </w:tcBorders>
            <w:hideMark/>
          </w:tcPr>
          <w:p w14:paraId="698D1714"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 xml:space="preserve">Personnel </w:t>
            </w:r>
          </w:p>
        </w:tc>
      </w:tr>
      <w:tr w:rsidR="00380228" w:rsidRPr="00380228" w14:paraId="38355CB0" w14:textId="77777777" w:rsidTr="005554A6">
        <w:tc>
          <w:tcPr>
            <w:tcW w:w="529" w:type="dxa"/>
            <w:tcBorders>
              <w:top w:val="single" w:sz="4" w:space="0" w:color="000000"/>
              <w:left w:val="single" w:sz="4" w:space="0" w:color="000000"/>
              <w:bottom w:val="single" w:sz="4" w:space="0" w:color="000000"/>
              <w:right w:val="single" w:sz="4" w:space="0" w:color="000000"/>
            </w:tcBorders>
          </w:tcPr>
          <w:p w14:paraId="00852D8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10313113"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Project manager</w:t>
            </w:r>
          </w:p>
        </w:tc>
        <w:tc>
          <w:tcPr>
            <w:tcW w:w="1279" w:type="dxa"/>
            <w:tcBorders>
              <w:top w:val="single" w:sz="4" w:space="0" w:color="000000"/>
              <w:left w:val="single" w:sz="4" w:space="0" w:color="000000"/>
              <w:bottom w:val="single" w:sz="4" w:space="0" w:color="000000"/>
              <w:right w:val="single" w:sz="4" w:space="0" w:color="000000"/>
            </w:tcBorders>
            <w:hideMark/>
          </w:tcPr>
          <w:p w14:paraId="4A3457E1" w14:textId="77777777" w:rsidR="00380228" w:rsidRPr="00380228" w:rsidRDefault="00380228" w:rsidP="00380228">
            <w:pPr>
              <w:spacing w:after="0" w:line="256" w:lineRule="auto"/>
              <w:rPr>
                <w:rFonts w:ascii="Calibri" w:eastAsia="Times New Roman" w:hAnsi="Calibri" w:cs="Myriad Pro"/>
                <w:kern w:val="28"/>
                <w:sz w:val="20"/>
                <w:szCs w:val="20"/>
                <w:lang w:eastAsia="ru-RU"/>
              </w:rPr>
            </w:pPr>
            <w:r w:rsidRPr="00380228">
              <w:rPr>
                <w:rFonts w:ascii="Calibri" w:eastAsia="Times New Roman" w:hAnsi="Calibri" w:cs="Myriad Pro"/>
                <w:kern w:val="28"/>
                <w:sz w:val="20"/>
                <w:szCs w:val="20"/>
                <w:lang w:eastAsia="ru-RU"/>
              </w:rPr>
              <w:t>24</w:t>
            </w:r>
          </w:p>
        </w:tc>
        <w:tc>
          <w:tcPr>
            <w:tcW w:w="1559" w:type="dxa"/>
            <w:tcBorders>
              <w:top w:val="single" w:sz="4" w:space="0" w:color="000000"/>
              <w:left w:val="single" w:sz="4" w:space="0" w:color="000000"/>
              <w:bottom w:val="single" w:sz="4" w:space="0" w:color="000000"/>
              <w:right w:val="single" w:sz="4" w:space="0" w:color="000000"/>
            </w:tcBorders>
            <w:hideMark/>
          </w:tcPr>
          <w:p w14:paraId="551C3DF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37834D5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433A8CB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12E2CF70" w14:textId="77777777" w:rsidTr="005554A6">
        <w:tc>
          <w:tcPr>
            <w:tcW w:w="529" w:type="dxa"/>
            <w:tcBorders>
              <w:top w:val="single" w:sz="4" w:space="0" w:color="000000"/>
              <w:left w:val="single" w:sz="4" w:space="0" w:color="000000"/>
              <w:bottom w:val="single" w:sz="4" w:space="0" w:color="000000"/>
              <w:right w:val="single" w:sz="4" w:space="0" w:color="000000"/>
            </w:tcBorders>
          </w:tcPr>
          <w:p w14:paraId="7231B0B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7755421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Entrepreneurship Expert 1</w:t>
            </w:r>
          </w:p>
        </w:tc>
        <w:tc>
          <w:tcPr>
            <w:tcW w:w="1279" w:type="dxa"/>
            <w:tcBorders>
              <w:top w:val="single" w:sz="4" w:space="0" w:color="000000"/>
              <w:left w:val="single" w:sz="4" w:space="0" w:color="000000"/>
              <w:bottom w:val="single" w:sz="4" w:space="0" w:color="000000"/>
              <w:right w:val="single" w:sz="4" w:space="0" w:color="000000"/>
            </w:tcBorders>
            <w:hideMark/>
          </w:tcPr>
          <w:p w14:paraId="1CD5052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en-US" w:eastAsia="ru-RU"/>
              </w:rPr>
              <w:t>4</w:t>
            </w:r>
            <w:r w:rsidRPr="00380228">
              <w:rPr>
                <w:rFonts w:ascii="Calibri" w:eastAsia="Times New Roman" w:hAnsi="Calibri" w:cs="Myriad Pro"/>
                <w:kern w:val="28"/>
                <w:sz w:val="20"/>
                <w:szCs w:val="20"/>
                <w:lang w:val="uk-UA"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3333AE2B"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60AD6AE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7EB247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2CD73032" w14:textId="77777777" w:rsidTr="005554A6">
        <w:tc>
          <w:tcPr>
            <w:tcW w:w="529" w:type="dxa"/>
            <w:tcBorders>
              <w:top w:val="single" w:sz="4" w:space="0" w:color="000000"/>
              <w:left w:val="single" w:sz="4" w:space="0" w:color="000000"/>
              <w:bottom w:val="single" w:sz="4" w:space="0" w:color="000000"/>
              <w:right w:val="single" w:sz="4" w:space="0" w:color="000000"/>
            </w:tcBorders>
          </w:tcPr>
          <w:p w14:paraId="223CA5E0"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0BB43FF8" w14:textId="77777777" w:rsidR="00380228" w:rsidRPr="00380228" w:rsidRDefault="00380228" w:rsidP="00380228">
            <w:pPr>
              <w:spacing w:after="0" w:line="256" w:lineRule="auto"/>
              <w:rPr>
                <w:rFonts w:ascii="Calibri" w:eastAsia="Times New Roman" w:hAnsi="Calibri" w:cs="Myriad Pro"/>
                <w:kern w:val="28"/>
                <w:sz w:val="20"/>
                <w:szCs w:val="20"/>
                <w:lang w:eastAsia="ru-RU"/>
              </w:rPr>
            </w:pPr>
            <w:r w:rsidRPr="00380228">
              <w:rPr>
                <w:rFonts w:ascii="Calibri" w:eastAsia="Times New Roman" w:hAnsi="Calibri" w:cs="Myriad Pro"/>
                <w:kern w:val="28"/>
                <w:sz w:val="20"/>
                <w:szCs w:val="20"/>
                <w:lang w:val="uk-UA" w:eastAsia="ru-RU"/>
              </w:rPr>
              <w:t xml:space="preserve">Entrepreneurship Expert </w:t>
            </w:r>
            <w:r w:rsidRPr="00380228">
              <w:rPr>
                <w:rFonts w:ascii="Calibri" w:eastAsia="Times New Roman" w:hAnsi="Calibri" w:cs="Myriad Pro"/>
                <w:kern w:val="28"/>
                <w:sz w:val="20"/>
                <w:szCs w:val="20"/>
                <w:lang w:eastAsia="ru-RU"/>
              </w:rPr>
              <w:t>2</w:t>
            </w:r>
          </w:p>
        </w:tc>
        <w:tc>
          <w:tcPr>
            <w:tcW w:w="1279" w:type="dxa"/>
            <w:tcBorders>
              <w:top w:val="single" w:sz="4" w:space="0" w:color="000000"/>
              <w:left w:val="single" w:sz="4" w:space="0" w:color="000000"/>
              <w:bottom w:val="single" w:sz="4" w:space="0" w:color="000000"/>
              <w:right w:val="single" w:sz="4" w:space="0" w:color="000000"/>
            </w:tcBorders>
            <w:hideMark/>
          </w:tcPr>
          <w:p w14:paraId="1D06CC6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en-US" w:eastAsia="ru-RU"/>
              </w:rPr>
              <w:t>4</w:t>
            </w:r>
            <w:r w:rsidRPr="00380228">
              <w:rPr>
                <w:rFonts w:ascii="Calibri" w:eastAsia="Times New Roman" w:hAnsi="Calibri" w:cs="Myriad Pro"/>
                <w:kern w:val="28"/>
                <w:sz w:val="20"/>
                <w:szCs w:val="20"/>
                <w:lang w:val="uk-UA"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28DC9E4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32B0E43C"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47308E7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27FA0E95" w14:textId="77777777" w:rsidTr="005554A6">
        <w:tc>
          <w:tcPr>
            <w:tcW w:w="529" w:type="dxa"/>
            <w:tcBorders>
              <w:top w:val="single" w:sz="4" w:space="0" w:color="000000"/>
              <w:left w:val="single" w:sz="4" w:space="0" w:color="000000"/>
              <w:bottom w:val="single" w:sz="4" w:space="0" w:color="000000"/>
              <w:right w:val="single" w:sz="4" w:space="0" w:color="000000"/>
            </w:tcBorders>
          </w:tcPr>
          <w:p w14:paraId="5660BF63"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589B0EE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Entrepreneurship Expert 3</w:t>
            </w:r>
          </w:p>
        </w:tc>
        <w:tc>
          <w:tcPr>
            <w:tcW w:w="1279" w:type="dxa"/>
            <w:tcBorders>
              <w:top w:val="single" w:sz="4" w:space="0" w:color="000000"/>
              <w:left w:val="single" w:sz="4" w:space="0" w:color="000000"/>
              <w:bottom w:val="single" w:sz="4" w:space="0" w:color="000000"/>
              <w:right w:val="single" w:sz="4" w:space="0" w:color="000000"/>
            </w:tcBorders>
            <w:hideMark/>
          </w:tcPr>
          <w:p w14:paraId="4F97C13B"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en-US" w:eastAsia="ru-RU"/>
              </w:rPr>
              <w:t>4</w:t>
            </w:r>
            <w:r w:rsidRPr="00380228">
              <w:rPr>
                <w:rFonts w:ascii="Calibri" w:eastAsia="Times New Roman" w:hAnsi="Calibri" w:cs="Myriad Pro"/>
                <w:kern w:val="28"/>
                <w:sz w:val="20"/>
                <w:szCs w:val="20"/>
                <w:lang w:val="uk-UA"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0BDCE44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342F3F1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1393CBB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5A888F5A" w14:textId="77777777" w:rsidTr="005554A6">
        <w:tc>
          <w:tcPr>
            <w:tcW w:w="529" w:type="dxa"/>
            <w:tcBorders>
              <w:top w:val="single" w:sz="4" w:space="0" w:color="000000"/>
              <w:left w:val="single" w:sz="4" w:space="0" w:color="000000"/>
              <w:bottom w:val="single" w:sz="4" w:space="0" w:color="000000"/>
              <w:right w:val="single" w:sz="4" w:space="0" w:color="000000"/>
            </w:tcBorders>
          </w:tcPr>
          <w:p w14:paraId="3F0E365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1F472A4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en-US" w:eastAsia="ru-RU"/>
              </w:rPr>
              <w:t>Programme</w:t>
            </w:r>
            <w:r w:rsidRPr="00380228">
              <w:rPr>
                <w:rFonts w:ascii="Calibri" w:eastAsia="Times New Roman" w:hAnsi="Calibri" w:cs="Myriad Pro"/>
                <w:kern w:val="28"/>
                <w:sz w:val="20"/>
                <w:szCs w:val="20"/>
                <w:lang w:val="uk-UA" w:eastAsia="ru-RU"/>
              </w:rPr>
              <w:t xml:space="preserve"> Associate</w:t>
            </w:r>
          </w:p>
        </w:tc>
        <w:tc>
          <w:tcPr>
            <w:tcW w:w="1279" w:type="dxa"/>
            <w:tcBorders>
              <w:top w:val="single" w:sz="4" w:space="0" w:color="000000"/>
              <w:left w:val="single" w:sz="4" w:space="0" w:color="000000"/>
              <w:bottom w:val="single" w:sz="4" w:space="0" w:color="000000"/>
              <w:right w:val="single" w:sz="4" w:space="0" w:color="000000"/>
            </w:tcBorders>
            <w:hideMark/>
          </w:tcPr>
          <w:p w14:paraId="082EBA7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eastAsia="ru-RU"/>
              </w:rPr>
              <w:t>24</w:t>
            </w:r>
            <w:r w:rsidRPr="00380228">
              <w:rPr>
                <w:rFonts w:ascii="Calibri" w:eastAsia="Times New Roman" w:hAnsi="Calibri" w:cs="Myriad Pro"/>
                <w:kern w:val="28"/>
                <w:sz w:val="20"/>
                <w:szCs w:val="20"/>
                <w:lang w:val="uk-UA"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03B54A8B"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5CF97702"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695770A0"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03AAE5FC" w14:textId="77777777" w:rsidTr="005554A6">
        <w:tc>
          <w:tcPr>
            <w:tcW w:w="529" w:type="dxa"/>
            <w:tcBorders>
              <w:top w:val="single" w:sz="4" w:space="0" w:color="000000"/>
              <w:left w:val="single" w:sz="4" w:space="0" w:color="000000"/>
              <w:bottom w:val="single" w:sz="4" w:space="0" w:color="000000"/>
              <w:right w:val="single" w:sz="4" w:space="0" w:color="000000"/>
            </w:tcBorders>
          </w:tcPr>
          <w:p w14:paraId="43F058B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7689642F"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Regional Coordinator 1</w:t>
            </w:r>
          </w:p>
        </w:tc>
        <w:tc>
          <w:tcPr>
            <w:tcW w:w="1279" w:type="dxa"/>
            <w:tcBorders>
              <w:top w:val="single" w:sz="4" w:space="0" w:color="000000"/>
              <w:left w:val="single" w:sz="4" w:space="0" w:color="000000"/>
              <w:bottom w:val="single" w:sz="4" w:space="0" w:color="000000"/>
              <w:right w:val="single" w:sz="4" w:space="0" w:color="000000"/>
            </w:tcBorders>
          </w:tcPr>
          <w:p w14:paraId="0FD56640"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20</w:t>
            </w:r>
          </w:p>
        </w:tc>
        <w:tc>
          <w:tcPr>
            <w:tcW w:w="1559" w:type="dxa"/>
            <w:tcBorders>
              <w:top w:val="single" w:sz="4" w:space="0" w:color="000000"/>
              <w:left w:val="single" w:sz="4" w:space="0" w:color="000000"/>
              <w:bottom w:val="single" w:sz="4" w:space="0" w:color="000000"/>
              <w:right w:val="single" w:sz="4" w:space="0" w:color="000000"/>
            </w:tcBorders>
          </w:tcPr>
          <w:p w14:paraId="08C04C7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54413E73"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6605B2D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0F4E1811" w14:textId="77777777" w:rsidTr="005554A6">
        <w:tc>
          <w:tcPr>
            <w:tcW w:w="529" w:type="dxa"/>
            <w:tcBorders>
              <w:top w:val="single" w:sz="4" w:space="0" w:color="000000"/>
              <w:left w:val="single" w:sz="4" w:space="0" w:color="000000"/>
              <w:bottom w:val="single" w:sz="4" w:space="0" w:color="000000"/>
              <w:right w:val="single" w:sz="4" w:space="0" w:color="000000"/>
            </w:tcBorders>
          </w:tcPr>
          <w:p w14:paraId="4E459C0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5F7FD48B" w14:textId="77777777" w:rsidR="00380228" w:rsidRPr="00380228" w:rsidRDefault="00380228" w:rsidP="00380228">
            <w:pPr>
              <w:spacing w:after="0" w:line="256" w:lineRule="auto"/>
              <w:rPr>
                <w:rFonts w:ascii="Calibri" w:eastAsia="Times New Roman" w:hAnsi="Calibri" w:cs="Myriad Pro"/>
                <w:kern w:val="28"/>
                <w:sz w:val="20"/>
                <w:szCs w:val="20"/>
                <w:lang w:val="ru-RU" w:eastAsia="ru-RU"/>
              </w:rPr>
            </w:pPr>
            <w:r w:rsidRPr="00380228">
              <w:rPr>
                <w:rFonts w:ascii="Calibri" w:eastAsia="Times New Roman" w:hAnsi="Calibri" w:cs="Myriad Pro"/>
                <w:kern w:val="28"/>
                <w:sz w:val="20"/>
                <w:szCs w:val="20"/>
                <w:lang w:val="en-US" w:eastAsia="ru-RU"/>
              </w:rPr>
              <w:t>Regional Coordinator 2</w:t>
            </w:r>
          </w:p>
        </w:tc>
        <w:tc>
          <w:tcPr>
            <w:tcW w:w="1279" w:type="dxa"/>
            <w:tcBorders>
              <w:top w:val="single" w:sz="4" w:space="0" w:color="000000"/>
              <w:left w:val="single" w:sz="4" w:space="0" w:color="000000"/>
              <w:bottom w:val="single" w:sz="4" w:space="0" w:color="000000"/>
              <w:right w:val="single" w:sz="4" w:space="0" w:color="000000"/>
            </w:tcBorders>
          </w:tcPr>
          <w:p w14:paraId="4609B914"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20</w:t>
            </w:r>
          </w:p>
        </w:tc>
        <w:tc>
          <w:tcPr>
            <w:tcW w:w="1559" w:type="dxa"/>
            <w:tcBorders>
              <w:top w:val="single" w:sz="4" w:space="0" w:color="000000"/>
              <w:left w:val="single" w:sz="4" w:space="0" w:color="000000"/>
              <w:bottom w:val="single" w:sz="4" w:space="0" w:color="000000"/>
              <w:right w:val="single" w:sz="4" w:space="0" w:color="000000"/>
            </w:tcBorders>
          </w:tcPr>
          <w:p w14:paraId="7E0E134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7D064A8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567199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042DE516" w14:textId="77777777" w:rsidTr="005554A6">
        <w:tc>
          <w:tcPr>
            <w:tcW w:w="529" w:type="dxa"/>
            <w:tcBorders>
              <w:top w:val="single" w:sz="4" w:space="0" w:color="000000"/>
              <w:left w:val="single" w:sz="4" w:space="0" w:color="000000"/>
              <w:bottom w:val="single" w:sz="4" w:space="0" w:color="000000"/>
              <w:right w:val="single" w:sz="4" w:space="0" w:color="000000"/>
            </w:tcBorders>
          </w:tcPr>
          <w:p w14:paraId="41FE060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493A7A82" w14:textId="77777777" w:rsidR="00380228" w:rsidRPr="00380228" w:rsidRDefault="00380228" w:rsidP="00380228">
            <w:pPr>
              <w:spacing w:after="0" w:line="256" w:lineRule="auto"/>
              <w:rPr>
                <w:rFonts w:ascii="Calibri" w:eastAsia="Times New Roman" w:hAnsi="Calibri" w:cs="Myriad Pro"/>
                <w:kern w:val="28"/>
                <w:sz w:val="20"/>
                <w:szCs w:val="20"/>
                <w:lang w:val="ru-RU" w:eastAsia="ru-RU"/>
              </w:rPr>
            </w:pPr>
            <w:r w:rsidRPr="00380228">
              <w:rPr>
                <w:rFonts w:ascii="Calibri" w:eastAsia="Times New Roman" w:hAnsi="Calibri" w:cs="Myriad Pro"/>
                <w:kern w:val="28"/>
                <w:sz w:val="20"/>
                <w:szCs w:val="20"/>
                <w:lang w:val="en-US" w:eastAsia="ru-RU"/>
              </w:rPr>
              <w:t>Regional Coordinator 3</w:t>
            </w:r>
          </w:p>
        </w:tc>
        <w:tc>
          <w:tcPr>
            <w:tcW w:w="1279" w:type="dxa"/>
            <w:tcBorders>
              <w:top w:val="single" w:sz="4" w:space="0" w:color="000000"/>
              <w:left w:val="single" w:sz="4" w:space="0" w:color="000000"/>
              <w:bottom w:val="single" w:sz="4" w:space="0" w:color="000000"/>
              <w:right w:val="single" w:sz="4" w:space="0" w:color="000000"/>
            </w:tcBorders>
          </w:tcPr>
          <w:p w14:paraId="637AB500"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20</w:t>
            </w:r>
          </w:p>
        </w:tc>
        <w:tc>
          <w:tcPr>
            <w:tcW w:w="1559" w:type="dxa"/>
            <w:tcBorders>
              <w:top w:val="single" w:sz="4" w:space="0" w:color="000000"/>
              <w:left w:val="single" w:sz="4" w:space="0" w:color="000000"/>
              <w:bottom w:val="single" w:sz="4" w:space="0" w:color="000000"/>
              <w:right w:val="single" w:sz="4" w:space="0" w:color="000000"/>
            </w:tcBorders>
          </w:tcPr>
          <w:p w14:paraId="757EB0C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185135E3"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E8D0CB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54BFD5AA" w14:textId="77777777" w:rsidTr="005554A6">
        <w:tc>
          <w:tcPr>
            <w:tcW w:w="529" w:type="dxa"/>
            <w:tcBorders>
              <w:top w:val="single" w:sz="4" w:space="0" w:color="000000"/>
              <w:left w:val="single" w:sz="4" w:space="0" w:color="000000"/>
              <w:bottom w:val="single" w:sz="4" w:space="0" w:color="000000"/>
              <w:right w:val="single" w:sz="4" w:space="0" w:color="000000"/>
            </w:tcBorders>
          </w:tcPr>
          <w:p w14:paraId="6FBA226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52C5D594"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Other specialists (if any)</w:t>
            </w:r>
          </w:p>
        </w:tc>
        <w:tc>
          <w:tcPr>
            <w:tcW w:w="1279" w:type="dxa"/>
            <w:tcBorders>
              <w:top w:val="single" w:sz="4" w:space="0" w:color="000000"/>
              <w:left w:val="single" w:sz="4" w:space="0" w:color="000000"/>
              <w:bottom w:val="single" w:sz="4" w:space="0" w:color="000000"/>
              <w:right w:val="single" w:sz="4" w:space="0" w:color="000000"/>
            </w:tcBorders>
          </w:tcPr>
          <w:p w14:paraId="0A9F6FC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2190C79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4A44D314"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4D62721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379B4149" w14:textId="77777777" w:rsidTr="005554A6">
        <w:tc>
          <w:tcPr>
            <w:tcW w:w="529" w:type="dxa"/>
            <w:tcBorders>
              <w:top w:val="single" w:sz="4" w:space="0" w:color="000000"/>
              <w:left w:val="single" w:sz="4" w:space="0" w:color="000000"/>
              <w:bottom w:val="single" w:sz="4" w:space="0" w:color="000000"/>
              <w:right w:val="single" w:sz="4" w:space="0" w:color="000000"/>
            </w:tcBorders>
          </w:tcPr>
          <w:p w14:paraId="5E74B784"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3EB13E3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w:t>
            </w:r>
          </w:p>
        </w:tc>
        <w:tc>
          <w:tcPr>
            <w:tcW w:w="1279" w:type="dxa"/>
            <w:tcBorders>
              <w:top w:val="single" w:sz="4" w:space="0" w:color="000000"/>
              <w:left w:val="single" w:sz="4" w:space="0" w:color="000000"/>
              <w:bottom w:val="single" w:sz="4" w:space="0" w:color="000000"/>
              <w:right w:val="single" w:sz="4" w:space="0" w:color="000000"/>
            </w:tcBorders>
          </w:tcPr>
          <w:p w14:paraId="30AC6FB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6247827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6C661DF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2499B40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2912AB95" w14:textId="77777777" w:rsidTr="005554A6">
        <w:tc>
          <w:tcPr>
            <w:tcW w:w="529" w:type="dxa"/>
            <w:tcBorders>
              <w:top w:val="single" w:sz="4" w:space="0" w:color="000000"/>
              <w:left w:val="single" w:sz="4" w:space="0" w:color="000000"/>
              <w:bottom w:val="single" w:sz="4" w:space="0" w:color="000000"/>
              <w:right w:val="single" w:sz="4" w:space="0" w:color="000000"/>
            </w:tcBorders>
            <w:hideMark/>
          </w:tcPr>
          <w:p w14:paraId="5A246CD4"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3</w:t>
            </w:r>
          </w:p>
        </w:tc>
        <w:tc>
          <w:tcPr>
            <w:tcW w:w="3435" w:type="dxa"/>
            <w:tcBorders>
              <w:top w:val="single" w:sz="4" w:space="0" w:color="000000"/>
              <w:left w:val="single" w:sz="4" w:space="0" w:color="000000"/>
              <w:bottom w:val="single" w:sz="4" w:space="0" w:color="000000"/>
              <w:right w:val="single" w:sz="4" w:space="0" w:color="000000"/>
            </w:tcBorders>
            <w:hideMark/>
          </w:tcPr>
          <w:p w14:paraId="426FDCA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Grant</w:t>
            </w:r>
            <w:r w:rsidRPr="00380228">
              <w:rPr>
                <w:rFonts w:ascii="Calibri" w:eastAsia="Times New Roman" w:hAnsi="Calibri" w:cs="Myriad Pro"/>
                <w:kern w:val="28"/>
                <w:sz w:val="20"/>
                <w:szCs w:val="20"/>
                <w:lang w:val="en-US" w:eastAsia="ru-RU"/>
              </w:rPr>
              <w:t xml:space="preserve"> funds</w:t>
            </w:r>
            <w:r w:rsidRPr="00380228">
              <w:rPr>
                <w:rFonts w:ascii="Calibri" w:eastAsia="Times New Roman" w:hAnsi="Calibri" w:cs="Myriad Pro"/>
                <w:kern w:val="28"/>
                <w:sz w:val="20"/>
                <w:szCs w:val="20"/>
                <w:lang w:val="uk-UA" w:eastAsia="ru-RU"/>
              </w:rPr>
              <w:t xml:space="preserve"> administration (transfer of funds, monitoring of projects, etc.)</w:t>
            </w:r>
          </w:p>
        </w:tc>
        <w:tc>
          <w:tcPr>
            <w:tcW w:w="1279" w:type="dxa"/>
            <w:tcBorders>
              <w:top w:val="single" w:sz="4" w:space="0" w:color="000000"/>
              <w:left w:val="single" w:sz="4" w:space="0" w:color="000000"/>
              <w:bottom w:val="single" w:sz="4" w:space="0" w:color="000000"/>
              <w:right w:val="single" w:sz="4" w:space="0" w:color="000000"/>
            </w:tcBorders>
            <w:hideMark/>
          </w:tcPr>
          <w:p w14:paraId="5870D220" w14:textId="77777777" w:rsidR="00380228" w:rsidRPr="00380228" w:rsidRDefault="00380228" w:rsidP="00380228">
            <w:pPr>
              <w:spacing w:after="0" w:line="256" w:lineRule="auto"/>
              <w:rPr>
                <w:rFonts w:ascii="Calibri" w:eastAsia="Times New Roman" w:hAnsi="Calibri" w:cs="Myriad Pro"/>
                <w:kern w:val="28"/>
                <w:sz w:val="20"/>
                <w:szCs w:val="20"/>
                <w:lang w:eastAsia="ru-RU"/>
              </w:rPr>
            </w:pPr>
            <w:r w:rsidRPr="00380228">
              <w:rPr>
                <w:rFonts w:ascii="Calibri" w:eastAsia="Times New Roman" w:hAnsi="Calibri" w:cs="Myriad Pro"/>
                <w:kern w:val="28"/>
                <w:sz w:val="20"/>
                <w:szCs w:val="20"/>
                <w:lang w:eastAsia="ru-RU"/>
              </w:rPr>
              <w:t>2,846,674.00</w:t>
            </w:r>
          </w:p>
        </w:tc>
        <w:tc>
          <w:tcPr>
            <w:tcW w:w="1559" w:type="dxa"/>
            <w:tcBorders>
              <w:top w:val="single" w:sz="4" w:space="0" w:color="000000"/>
              <w:left w:val="single" w:sz="4" w:space="0" w:color="000000"/>
              <w:bottom w:val="single" w:sz="4" w:space="0" w:color="000000"/>
              <w:right w:val="single" w:sz="4" w:space="0" w:color="000000"/>
            </w:tcBorders>
            <w:hideMark/>
          </w:tcPr>
          <w:p w14:paraId="7B39FF32"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USD</w:t>
            </w:r>
          </w:p>
        </w:tc>
        <w:tc>
          <w:tcPr>
            <w:tcW w:w="1418" w:type="dxa"/>
            <w:tcBorders>
              <w:top w:val="single" w:sz="4" w:space="0" w:color="000000"/>
              <w:left w:val="single" w:sz="4" w:space="0" w:color="000000"/>
              <w:bottom w:val="single" w:sz="4" w:space="0" w:color="000000"/>
              <w:right w:val="single" w:sz="4" w:space="0" w:color="000000"/>
            </w:tcBorders>
          </w:tcPr>
          <w:p w14:paraId="7B001EB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4EA8495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06D191C1" w14:textId="77777777" w:rsidTr="005554A6">
        <w:tc>
          <w:tcPr>
            <w:tcW w:w="529" w:type="dxa"/>
            <w:tcBorders>
              <w:top w:val="single" w:sz="4" w:space="0" w:color="000000"/>
              <w:left w:val="single" w:sz="4" w:space="0" w:color="000000"/>
              <w:bottom w:val="single" w:sz="4" w:space="0" w:color="000000"/>
              <w:right w:val="single" w:sz="4" w:space="0" w:color="000000"/>
            </w:tcBorders>
          </w:tcPr>
          <w:p w14:paraId="4C4D3B3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49E5566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Other costs (please indicate if any)</w:t>
            </w:r>
          </w:p>
        </w:tc>
        <w:tc>
          <w:tcPr>
            <w:tcW w:w="1279" w:type="dxa"/>
            <w:tcBorders>
              <w:top w:val="single" w:sz="4" w:space="0" w:color="000000"/>
              <w:left w:val="single" w:sz="4" w:space="0" w:color="000000"/>
              <w:bottom w:val="single" w:sz="4" w:space="0" w:color="000000"/>
              <w:right w:val="single" w:sz="4" w:space="0" w:color="000000"/>
            </w:tcBorders>
          </w:tcPr>
          <w:p w14:paraId="7E310B80"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3A933C64"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3D808AC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075945A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0D6ED759" w14:textId="77777777" w:rsidTr="005554A6">
        <w:tc>
          <w:tcPr>
            <w:tcW w:w="529" w:type="dxa"/>
            <w:tcBorders>
              <w:top w:val="single" w:sz="4" w:space="0" w:color="000000"/>
              <w:left w:val="single" w:sz="4" w:space="0" w:color="000000"/>
              <w:bottom w:val="single" w:sz="4" w:space="0" w:color="000000"/>
              <w:right w:val="single" w:sz="4" w:space="0" w:color="000000"/>
            </w:tcBorders>
          </w:tcPr>
          <w:p w14:paraId="30D13F2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667185A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w:t>
            </w:r>
          </w:p>
        </w:tc>
        <w:tc>
          <w:tcPr>
            <w:tcW w:w="1279" w:type="dxa"/>
            <w:tcBorders>
              <w:top w:val="single" w:sz="4" w:space="0" w:color="000000"/>
              <w:left w:val="single" w:sz="4" w:space="0" w:color="000000"/>
              <w:bottom w:val="single" w:sz="4" w:space="0" w:color="000000"/>
              <w:right w:val="single" w:sz="4" w:space="0" w:color="000000"/>
            </w:tcBorders>
          </w:tcPr>
          <w:p w14:paraId="2C22200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34329E4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14EDFFE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097FF88C"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11D76950" w14:textId="77777777" w:rsidTr="005554A6">
        <w:tc>
          <w:tcPr>
            <w:tcW w:w="529" w:type="dxa"/>
            <w:tcBorders>
              <w:top w:val="single" w:sz="4" w:space="0" w:color="000000"/>
              <w:left w:val="single" w:sz="4" w:space="0" w:color="000000"/>
              <w:bottom w:val="single" w:sz="4" w:space="0" w:color="000000"/>
              <w:right w:val="single" w:sz="4" w:space="0" w:color="000000"/>
            </w:tcBorders>
          </w:tcPr>
          <w:p w14:paraId="7048258E"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4</w:t>
            </w:r>
          </w:p>
        </w:tc>
        <w:tc>
          <w:tcPr>
            <w:tcW w:w="9227" w:type="dxa"/>
            <w:gridSpan w:val="5"/>
            <w:tcBorders>
              <w:top w:val="single" w:sz="4" w:space="0" w:color="000000"/>
              <w:left w:val="single" w:sz="4" w:space="0" w:color="000000"/>
              <w:bottom w:val="single" w:sz="4" w:space="0" w:color="000000"/>
              <w:right w:val="single" w:sz="4" w:space="0" w:color="000000"/>
            </w:tcBorders>
            <w:shd w:val="clear" w:color="auto" w:fill="auto"/>
          </w:tcPr>
          <w:p w14:paraId="1AD5A99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en-US" w:eastAsia="ru-RU"/>
              </w:rPr>
              <w:t>Organization of application process</w:t>
            </w:r>
          </w:p>
        </w:tc>
      </w:tr>
      <w:tr w:rsidR="00380228" w:rsidRPr="00380228" w14:paraId="04EE3282" w14:textId="77777777" w:rsidTr="005554A6">
        <w:tc>
          <w:tcPr>
            <w:tcW w:w="529" w:type="dxa"/>
            <w:tcBorders>
              <w:top w:val="single" w:sz="4" w:space="0" w:color="000000"/>
              <w:left w:val="single" w:sz="4" w:space="0" w:color="000000"/>
              <w:bottom w:val="single" w:sz="4" w:space="0" w:color="000000"/>
              <w:right w:val="single" w:sz="4" w:space="0" w:color="000000"/>
            </w:tcBorders>
          </w:tcPr>
          <w:p w14:paraId="0FEFCDA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7DB20E61"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Design/update and launch of the online application tool</w:t>
            </w:r>
          </w:p>
        </w:tc>
        <w:tc>
          <w:tcPr>
            <w:tcW w:w="1279" w:type="dxa"/>
            <w:tcBorders>
              <w:top w:val="single" w:sz="4" w:space="0" w:color="000000"/>
              <w:left w:val="single" w:sz="4" w:space="0" w:color="000000"/>
              <w:bottom w:val="single" w:sz="4" w:space="0" w:color="000000"/>
              <w:right w:val="single" w:sz="4" w:space="0" w:color="000000"/>
            </w:tcBorders>
          </w:tcPr>
          <w:p w14:paraId="32DEA9B5"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1</w:t>
            </w:r>
          </w:p>
        </w:tc>
        <w:tc>
          <w:tcPr>
            <w:tcW w:w="1559" w:type="dxa"/>
            <w:tcBorders>
              <w:top w:val="single" w:sz="4" w:space="0" w:color="000000"/>
              <w:left w:val="single" w:sz="4" w:space="0" w:color="000000"/>
              <w:bottom w:val="single" w:sz="4" w:space="0" w:color="000000"/>
              <w:right w:val="single" w:sz="4" w:space="0" w:color="000000"/>
            </w:tcBorders>
          </w:tcPr>
          <w:p w14:paraId="23215202"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Item</w:t>
            </w:r>
          </w:p>
        </w:tc>
        <w:tc>
          <w:tcPr>
            <w:tcW w:w="1418" w:type="dxa"/>
            <w:tcBorders>
              <w:top w:val="single" w:sz="4" w:space="0" w:color="000000"/>
              <w:left w:val="single" w:sz="4" w:space="0" w:color="000000"/>
              <w:bottom w:val="single" w:sz="4" w:space="0" w:color="000000"/>
              <w:right w:val="single" w:sz="4" w:space="0" w:color="000000"/>
            </w:tcBorders>
          </w:tcPr>
          <w:p w14:paraId="5053D49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3B108C9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0AAAF64D" w14:textId="77777777" w:rsidTr="005554A6">
        <w:tc>
          <w:tcPr>
            <w:tcW w:w="529" w:type="dxa"/>
            <w:tcBorders>
              <w:top w:val="single" w:sz="4" w:space="0" w:color="000000"/>
              <w:left w:val="single" w:sz="4" w:space="0" w:color="000000"/>
              <w:bottom w:val="single" w:sz="4" w:space="0" w:color="000000"/>
              <w:right w:val="single" w:sz="4" w:space="0" w:color="000000"/>
            </w:tcBorders>
          </w:tcPr>
          <w:p w14:paraId="41145AC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44EC3F71"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Maintenance of the online application tool</w:t>
            </w:r>
          </w:p>
        </w:tc>
        <w:tc>
          <w:tcPr>
            <w:tcW w:w="1279" w:type="dxa"/>
            <w:tcBorders>
              <w:top w:val="single" w:sz="4" w:space="0" w:color="000000"/>
              <w:left w:val="single" w:sz="4" w:space="0" w:color="000000"/>
              <w:bottom w:val="single" w:sz="4" w:space="0" w:color="000000"/>
              <w:right w:val="single" w:sz="4" w:space="0" w:color="000000"/>
            </w:tcBorders>
          </w:tcPr>
          <w:p w14:paraId="364AAB24"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24</w:t>
            </w:r>
          </w:p>
        </w:tc>
        <w:tc>
          <w:tcPr>
            <w:tcW w:w="1559" w:type="dxa"/>
            <w:tcBorders>
              <w:top w:val="single" w:sz="4" w:space="0" w:color="000000"/>
              <w:left w:val="single" w:sz="4" w:space="0" w:color="000000"/>
              <w:bottom w:val="single" w:sz="4" w:space="0" w:color="000000"/>
              <w:right w:val="single" w:sz="4" w:space="0" w:color="000000"/>
            </w:tcBorders>
          </w:tcPr>
          <w:p w14:paraId="69945CCA"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7BB8B3FB"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7DD950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055DC423" w14:textId="77777777" w:rsidTr="005554A6">
        <w:tc>
          <w:tcPr>
            <w:tcW w:w="529" w:type="dxa"/>
            <w:tcBorders>
              <w:top w:val="single" w:sz="4" w:space="0" w:color="000000"/>
              <w:left w:val="single" w:sz="4" w:space="0" w:color="000000"/>
              <w:bottom w:val="single" w:sz="4" w:space="0" w:color="000000"/>
              <w:right w:val="single" w:sz="4" w:space="0" w:color="000000"/>
            </w:tcBorders>
          </w:tcPr>
          <w:p w14:paraId="5BB7A9D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2FFB439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Other costs (please indicate if any)</w:t>
            </w:r>
          </w:p>
        </w:tc>
        <w:tc>
          <w:tcPr>
            <w:tcW w:w="1279" w:type="dxa"/>
            <w:tcBorders>
              <w:top w:val="single" w:sz="4" w:space="0" w:color="000000"/>
              <w:left w:val="single" w:sz="4" w:space="0" w:color="000000"/>
              <w:bottom w:val="single" w:sz="4" w:space="0" w:color="000000"/>
              <w:right w:val="single" w:sz="4" w:space="0" w:color="000000"/>
            </w:tcBorders>
          </w:tcPr>
          <w:p w14:paraId="555DEC2C"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0F3A43C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4947036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445B8082"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43AD158C" w14:textId="77777777" w:rsidTr="005554A6">
        <w:tc>
          <w:tcPr>
            <w:tcW w:w="529" w:type="dxa"/>
            <w:tcBorders>
              <w:top w:val="single" w:sz="4" w:space="0" w:color="000000"/>
              <w:left w:val="single" w:sz="4" w:space="0" w:color="000000"/>
              <w:bottom w:val="single" w:sz="4" w:space="0" w:color="000000"/>
              <w:right w:val="single" w:sz="4" w:space="0" w:color="000000"/>
            </w:tcBorders>
          </w:tcPr>
          <w:p w14:paraId="793A1C12"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4553E8E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w:t>
            </w:r>
          </w:p>
        </w:tc>
        <w:tc>
          <w:tcPr>
            <w:tcW w:w="1279" w:type="dxa"/>
            <w:tcBorders>
              <w:top w:val="single" w:sz="4" w:space="0" w:color="000000"/>
              <w:left w:val="single" w:sz="4" w:space="0" w:color="000000"/>
              <w:bottom w:val="single" w:sz="4" w:space="0" w:color="000000"/>
              <w:right w:val="single" w:sz="4" w:space="0" w:color="000000"/>
            </w:tcBorders>
          </w:tcPr>
          <w:p w14:paraId="3F1BDF2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2B4DD70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64400AC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07EA5434"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681E6DE7" w14:textId="77777777" w:rsidTr="005554A6">
        <w:tc>
          <w:tcPr>
            <w:tcW w:w="529" w:type="dxa"/>
            <w:tcBorders>
              <w:top w:val="single" w:sz="4" w:space="0" w:color="000000"/>
              <w:left w:val="single" w:sz="4" w:space="0" w:color="000000"/>
              <w:bottom w:val="single" w:sz="4" w:space="0" w:color="000000"/>
              <w:right w:val="single" w:sz="4" w:space="0" w:color="000000"/>
            </w:tcBorders>
            <w:hideMark/>
          </w:tcPr>
          <w:p w14:paraId="622080B6"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5</w:t>
            </w:r>
          </w:p>
        </w:tc>
        <w:tc>
          <w:tcPr>
            <w:tcW w:w="9227" w:type="dxa"/>
            <w:gridSpan w:val="5"/>
            <w:tcBorders>
              <w:top w:val="single" w:sz="4" w:space="0" w:color="000000"/>
              <w:left w:val="single" w:sz="4" w:space="0" w:color="000000"/>
              <w:bottom w:val="single" w:sz="4" w:space="0" w:color="000000"/>
              <w:right w:val="single" w:sz="4" w:space="0" w:color="000000"/>
            </w:tcBorders>
            <w:hideMark/>
          </w:tcPr>
          <w:p w14:paraId="13F6B2B1"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uk-UA" w:eastAsia="ru-RU"/>
              </w:rPr>
              <w:t xml:space="preserve">Dissemination of information about the </w:t>
            </w:r>
            <w:r w:rsidRPr="00380228">
              <w:rPr>
                <w:rFonts w:ascii="Calibri" w:eastAsia="Times New Roman" w:hAnsi="Calibri" w:cs="Myriad Pro"/>
                <w:kern w:val="28"/>
                <w:sz w:val="20"/>
                <w:szCs w:val="20"/>
                <w:lang w:val="en-US" w:eastAsia="ru-RU"/>
              </w:rPr>
              <w:t>business grants contest</w:t>
            </w:r>
          </w:p>
          <w:p w14:paraId="7A31EB5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4DC7050D" w14:textId="77777777" w:rsidTr="005554A6">
        <w:tc>
          <w:tcPr>
            <w:tcW w:w="529" w:type="dxa"/>
            <w:tcBorders>
              <w:top w:val="single" w:sz="4" w:space="0" w:color="000000"/>
              <w:left w:val="single" w:sz="4" w:space="0" w:color="000000"/>
              <w:bottom w:val="single" w:sz="4" w:space="0" w:color="000000"/>
              <w:right w:val="single" w:sz="4" w:space="0" w:color="000000"/>
            </w:tcBorders>
          </w:tcPr>
          <w:p w14:paraId="726B162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113DAAD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Organising press conference</w:t>
            </w:r>
            <w:r w:rsidRPr="00380228">
              <w:rPr>
                <w:rFonts w:ascii="Calibri" w:eastAsia="Times New Roman" w:hAnsi="Calibri" w:cs="Myriad Pro"/>
                <w:kern w:val="28"/>
                <w:sz w:val="20"/>
                <w:szCs w:val="20"/>
                <w:lang w:val="en-US" w:eastAsia="ru-RU"/>
              </w:rPr>
              <w:t>s</w:t>
            </w:r>
            <w:r w:rsidRPr="00380228">
              <w:rPr>
                <w:rFonts w:ascii="Calibri" w:eastAsia="Times New Roman" w:hAnsi="Calibri" w:cs="Myriad Pro"/>
                <w:kern w:val="28"/>
                <w:sz w:val="20"/>
                <w:szCs w:val="20"/>
                <w:lang w:val="uk-UA" w:eastAsia="ru-RU"/>
              </w:rPr>
              <w:t xml:space="preserve"> at the </w:t>
            </w:r>
            <w:r w:rsidRPr="00380228">
              <w:rPr>
                <w:rFonts w:ascii="Calibri" w:eastAsia="Times New Roman" w:hAnsi="Calibri" w:cs="Myriad Pro"/>
                <w:kern w:val="28"/>
                <w:sz w:val="20"/>
                <w:szCs w:val="20"/>
                <w:lang w:val="en-US" w:eastAsia="ru-RU"/>
              </w:rPr>
              <w:t>regional</w:t>
            </w:r>
            <w:r w:rsidRPr="00380228">
              <w:rPr>
                <w:rFonts w:ascii="Calibri" w:eastAsia="Times New Roman" w:hAnsi="Calibri" w:cs="Myriad Pro"/>
                <w:kern w:val="28"/>
                <w:sz w:val="20"/>
                <w:szCs w:val="20"/>
                <w:lang w:val="uk-UA" w:eastAsia="ru-RU"/>
              </w:rPr>
              <w:t xml:space="preserve"> level</w:t>
            </w:r>
          </w:p>
        </w:tc>
        <w:tc>
          <w:tcPr>
            <w:tcW w:w="1279" w:type="dxa"/>
            <w:tcBorders>
              <w:top w:val="single" w:sz="4" w:space="0" w:color="000000"/>
              <w:left w:val="single" w:sz="4" w:space="0" w:color="000000"/>
              <w:bottom w:val="single" w:sz="4" w:space="0" w:color="000000"/>
              <w:right w:val="single" w:sz="4" w:space="0" w:color="000000"/>
            </w:tcBorders>
          </w:tcPr>
          <w:p w14:paraId="05CFB77A"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12</w:t>
            </w:r>
          </w:p>
        </w:tc>
        <w:tc>
          <w:tcPr>
            <w:tcW w:w="1559" w:type="dxa"/>
            <w:tcBorders>
              <w:top w:val="single" w:sz="4" w:space="0" w:color="000000"/>
              <w:left w:val="single" w:sz="4" w:space="0" w:color="000000"/>
              <w:bottom w:val="single" w:sz="4" w:space="0" w:color="000000"/>
              <w:right w:val="single" w:sz="4" w:space="0" w:color="000000"/>
            </w:tcBorders>
          </w:tcPr>
          <w:p w14:paraId="0CBE6DBC"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event</w:t>
            </w:r>
          </w:p>
        </w:tc>
        <w:tc>
          <w:tcPr>
            <w:tcW w:w="1418" w:type="dxa"/>
            <w:tcBorders>
              <w:top w:val="single" w:sz="4" w:space="0" w:color="000000"/>
              <w:left w:val="single" w:sz="4" w:space="0" w:color="000000"/>
              <w:bottom w:val="single" w:sz="4" w:space="0" w:color="000000"/>
              <w:right w:val="single" w:sz="4" w:space="0" w:color="000000"/>
            </w:tcBorders>
          </w:tcPr>
          <w:p w14:paraId="0084716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400624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3CF0EEB5" w14:textId="77777777" w:rsidTr="005554A6">
        <w:tc>
          <w:tcPr>
            <w:tcW w:w="529" w:type="dxa"/>
            <w:tcBorders>
              <w:top w:val="single" w:sz="4" w:space="0" w:color="000000"/>
              <w:left w:val="single" w:sz="4" w:space="0" w:color="000000"/>
              <w:bottom w:val="single" w:sz="4" w:space="0" w:color="000000"/>
              <w:right w:val="single" w:sz="4" w:space="0" w:color="000000"/>
            </w:tcBorders>
          </w:tcPr>
          <w:p w14:paraId="67199F3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5CFDAC23"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Development of a web-page for each Call for Proposals</w:t>
            </w:r>
          </w:p>
        </w:tc>
        <w:tc>
          <w:tcPr>
            <w:tcW w:w="1279" w:type="dxa"/>
            <w:tcBorders>
              <w:top w:val="single" w:sz="4" w:space="0" w:color="000000"/>
              <w:left w:val="single" w:sz="4" w:space="0" w:color="000000"/>
              <w:bottom w:val="single" w:sz="4" w:space="0" w:color="000000"/>
              <w:right w:val="single" w:sz="4" w:space="0" w:color="000000"/>
            </w:tcBorders>
          </w:tcPr>
          <w:p w14:paraId="0AC1AC89"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4</w:t>
            </w:r>
          </w:p>
        </w:tc>
        <w:tc>
          <w:tcPr>
            <w:tcW w:w="1559" w:type="dxa"/>
            <w:tcBorders>
              <w:top w:val="single" w:sz="4" w:space="0" w:color="000000"/>
              <w:left w:val="single" w:sz="4" w:space="0" w:color="000000"/>
              <w:bottom w:val="single" w:sz="4" w:space="0" w:color="000000"/>
              <w:right w:val="single" w:sz="4" w:space="0" w:color="000000"/>
            </w:tcBorders>
          </w:tcPr>
          <w:p w14:paraId="4304B3E0"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item</w:t>
            </w:r>
          </w:p>
        </w:tc>
        <w:tc>
          <w:tcPr>
            <w:tcW w:w="1418" w:type="dxa"/>
            <w:tcBorders>
              <w:top w:val="single" w:sz="4" w:space="0" w:color="000000"/>
              <w:left w:val="single" w:sz="4" w:space="0" w:color="000000"/>
              <w:bottom w:val="single" w:sz="4" w:space="0" w:color="000000"/>
              <w:right w:val="single" w:sz="4" w:space="0" w:color="000000"/>
            </w:tcBorders>
          </w:tcPr>
          <w:p w14:paraId="2675636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00725343"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7F86C655" w14:textId="77777777" w:rsidTr="005554A6">
        <w:tc>
          <w:tcPr>
            <w:tcW w:w="529" w:type="dxa"/>
            <w:tcBorders>
              <w:top w:val="single" w:sz="4" w:space="0" w:color="000000"/>
              <w:left w:val="single" w:sz="4" w:space="0" w:color="000000"/>
              <w:bottom w:val="single" w:sz="4" w:space="0" w:color="000000"/>
              <w:right w:val="single" w:sz="4" w:space="0" w:color="000000"/>
            </w:tcBorders>
          </w:tcPr>
          <w:p w14:paraId="0202668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3124270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Design and printing of info materials (if necessary)</w:t>
            </w:r>
          </w:p>
        </w:tc>
        <w:tc>
          <w:tcPr>
            <w:tcW w:w="1279" w:type="dxa"/>
            <w:tcBorders>
              <w:top w:val="single" w:sz="4" w:space="0" w:color="000000"/>
              <w:left w:val="single" w:sz="4" w:space="0" w:color="000000"/>
              <w:bottom w:val="single" w:sz="4" w:space="0" w:color="000000"/>
              <w:right w:val="single" w:sz="4" w:space="0" w:color="000000"/>
            </w:tcBorders>
          </w:tcPr>
          <w:p w14:paraId="52F922A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3AB3A14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18402D7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11CF8E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2217CEDC" w14:textId="77777777" w:rsidTr="005554A6">
        <w:tc>
          <w:tcPr>
            <w:tcW w:w="529" w:type="dxa"/>
            <w:tcBorders>
              <w:top w:val="single" w:sz="4" w:space="0" w:color="000000"/>
              <w:left w:val="single" w:sz="4" w:space="0" w:color="000000"/>
              <w:bottom w:val="single" w:sz="4" w:space="0" w:color="000000"/>
              <w:right w:val="single" w:sz="4" w:space="0" w:color="000000"/>
            </w:tcBorders>
          </w:tcPr>
          <w:p w14:paraId="70739F1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1EAB2B12"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Advertising campaign</w:t>
            </w:r>
          </w:p>
        </w:tc>
        <w:tc>
          <w:tcPr>
            <w:tcW w:w="1279" w:type="dxa"/>
            <w:tcBorders>
              <w:top w:val="single" w:sz="4" w:space="0" w:color="000000"/>
              <w:left w:val="single" w:sz="4" w:space="0" w:color="000000"/>
              <w:bottom w:val="single" w:sz="4" w:space="0" w:color="000000"/>
              <w:right w:val="single" w:sz="4" w:space="0" w:color="000000"/>
            </w:tcBorders>
            <w:hideMark/>
          </w:tcPr>
          <w:p w14:paraId="27A012CE" w14:textId="77777777" w:rsidR="00380228" w:rsidRPr="00380228" w:rsidRDefault="00380228" w:rsidP="00380228">
            <w:pPr>
              <w:spacing w:after="0" w:line="256" w:lineRule="auto"/>
              <w:rPr>
                <w:rFonts w:ascii="Calibri" w:eastAsia="Times New Roman" w:hAnsi="Calibri" w:cs="Myriad Pro"/>
                <w:kern w:val="28"/>
                <w:sz w:val="20"/>
                <w:szCs w:val="20"/>
                <w:lang w:eastAsia="ru-RU"/>
              </w:rPr>
            </w:pPr>
            <w:r w:rsidRPr="00380228">
              <w:rPr>
                <w:rFonts w:ascii="Calibri" w:eastAsia="Times New Roman" w:hAnsi="Calibri" w:cs="Myriad Pro"/>
                <w:kern w:val="28"/>
                <w:sz w:val="20"/>
                <w:szCs w:val="20"/>
                <w:lang w:eastAsia="ru-RU"/>
              </w:rPr>
              <w:t>4</w:t>
            </w:r>
          </w:p>
        </w:tc>
        <w:tc>
          <w:tcPr>
            <w:tcW w:w="1559" w:type="dxa"/>
            <w:tcBorders>
              <w:top w:val="single" w:sz="4" w:space="0" w:color="000000"/>
              <w:left w:val="single" w:sz="4" w:space="0" w:color="000000"/>
              <w:bottom w:val="single" w:sz="4" w:space="0" w:color="000000"/>
              <w:right w:val="single" w:sz="4" w:space="0" w:color="000000"/>
            </w:tcBorders>
          </w:tcPr>
          <w:p w14:paraId="42FE2454"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2AC48CE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515E19F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6DB30B4E" w14:textId="77777777" w:rsidTr="005554A6">
        <w:tc>
          <w:tcPr>
            <w:tcW w:w="529" w:type="dxa"/>
            <w:tcBorders>
              <w:top w:val="single" w:sz="4" w:space="0" w:color="000000"/>
              <w:left w:val="single" w:sz="4" w:space="0" w:color="000000"/>
              <w:bottom w:val="single" w:sz="4" w:space="0" w:color="000000"/>
              <w:right w:val="single" w:sz="4" w:space="0" w:color="000000"/>
            </w:tcBorders>
          </w:tcPr>
          <w:p w14:paraId="0667A07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5084E20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Other (if applicable)</w:t>
            </w:r>
          </w:p>
        </w:tc>
        <w:tc>
          <w:tcPr>
            <w:tcW w:w="1279" w:type="dxa"/>
            <w:tcBorders>
              <w:top w:val="single" w:sz="4" w:space="0" w:color="000000"/>
              <w:left w:val="single" w:sz="4" w:space="0" w:color="000000"/>
              <w:bottom w:val="single" w:sz="4" w:space="0" w:color="000000"/>
              <w:right w:val="single" w:sz="4" w:space="0" w:color="000000"/>
            </w:tcBorders>
          </w:tcPr>
          <w:p w14:paraId="14E11C9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1B1276B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2E621F1B"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05501E9C"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2B3C5ED2" w14:textId="77777777" w:rsidTr="005554A6">
        <w:tc>
          <w:tcPr>
            <w:tcW w:w="529" w:type="dxa"/>
            <w:tcBorders>
              <w:top w:val="single" w:sz="4" w:space="0" w:color="000000"/>
              <w:left w:val="single" w:sz="4" w:space="0" w:color="000000"/>
              <w:bottom w:val="single" w:sz="4" w:space="0" w:color="000000"/>
              <w:right w:val="single" w:sz="4" w:space="0" w:color="000000"/>
            </w:tcBorders>
          </w:tcPr>
          <w:p w14:paraId="08C597D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1F5FBBC0"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w:t>
            </w:r>
          </w:p>
        </w:tc>
        <w:tc>
          <w:tcPr>
            <w:tcW w:w="1279" w:type="dxa"/>
            <w:tcBorders>
              <w:top w:val="single" w:sz="4" w:space="0" w:color="000000"/>
              <w:left w:val="single" w:sz="4" w:space="0" w:color="000000"/>
              <w:bottom w:val="single" w:sz="4" w:space="0" w:color="000000"/>
              <w:right w:val="single" w:sz="4" w:space="0" w:color="000000"/>
            </w:tcBorders>
          </w:tcPr>
          <w:p w14:paraId="36B26CA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75FEE31C"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4E5B9BF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2B7B10B3"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18597AA1" w14:textId="77777777" w:rsidTr="005554A6">
        <w:tc>
          <w:tcPr>
            <w:tcW w:w="529" w:type="dxa"/>
            <w:tcBorders>
              <w:top w:val="single" w:sz="4" w:space="0" w:color="000000"/>
              <w:left w:val="single" w:sz="4" w:space="0" w:color="000000"/>
              <w:bottom w:val="single" w:sz="4" w:space="0" w:color="000000"/>
              <w:right w:val="single" w:sz="4" w:space="0" w:color="000000"/>
            </w:tcBorders>
            <w:hideMark/>
          </w:tcPr>
          <w:p w14:paraId="460E762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6</w:t>
            </w:r>
          </w:p>
        </w:tc>
        <w:tc>
          <w:tcPr>
            <w:tcW w:w="9227" w:type="dxa"/>
            <w:gridSpan w:val="5"/>
            <w:tcBorders>
              <w:top w:val="single" w:sz="4" w:space="0" w:color="000000"/>
              <w:left w:val="single" w:sz="4" w:space="0" w:color="000000"/>
              <w:bottom w:val="single" w:sz="4" w:space="0" w:color="000000"/>
              <w:right w:val="single" w:sz="4" w:space="0" w:color="000000"/>
            </w:tcBorders>
            <w:hideMark/>
          </w:tcPr>
          <w:p w14:paraId="33D89F0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Office costs</w:t>
            </w:r>
          </w:p>
        </w:tc>
      </w:tr>
      <w:tr w:rsidR="00380228" w:rsidRPr="00380228" w14:paraId="7160902B" w14:textId="77777777" w:rsidTr="005554A6">
        <w:tc>
          <w:tcPr>
            <w:tcW w:w="529" w:type="dxa"/>
            <w:tcBorders>
              <w:top w:val="single" w:sz="4" w:space="0" w:color="000000"/>
              <w:left w:val="single" w:sz="4" w:space="0" w:color="000000"/>
              <w:bottom w:val="single" w:sz="4" w:space="0" w:color="000000"/>
              <w:right w:val="single" w:sz="4" w:space="0" w:color="000000"/>
            </w:tcBorders>
          </w:tcPr>
          <w:p w14:paraId="3BC236F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24C3C90C"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Rent (if applicable)</w:t>
            </w:r>
          </w:p>
        </w:tc>
        <w:tc>
          <w:tcPr>
            <w:tcW w:w="1279" w:type="dxa"/>
            <w:tcBorders>
              <w:top w:val="single" w:sz="4" w:space="0" w:color="000000"/>
              <w:left w:val="single" w:sz="4" w:space="0" w:color="000000"/>
              <w:bottom w:val="single" w:sz="4" w:space="0" w:color="000000"/>
              <w:right w:val="single" w:sz="4" w:space="0" w:color="000000"/>
            </w:tcBorders>
          </w:tcPr>
          <w:p w14:paraId="06049BF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79E10F73"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4A1AA71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B89D29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017CE806" w14:textId="77777777" w:rsidTr="005554A6">
        <w:tc>
          <w:tcPr>
            <w:tcW w:w="529" w:type="dxa"/>
            <w:tcBorders>
              <w:top w:val="single" w:sz="4" w:space="0" w:color="000000"/>
              <w:left w:val="single" w:sz="4" w:space="0" w:color="000000"/>
              <w:bottom w:val="single" w:sz="4" w:space="0" w:color="000000"/>
              <w:right w:val="single" w:sz="4" w:space="0" w:color="000000"/>
            </w:tcBorders>
          </w:tcPr>
          <w:p w14:paraId="2087AD2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100A311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Communication charges (telephone)</w:t>
            </w:r>
          </w:p>
        </w:tc>
        <w:tc>
          <w:tcPr>
            <w:tcW w:w="1279" w:type="dxa"/>
            <w:tcBorders>
              <w:top w:val="single" w:sz="4" w:space="0" w:color="000000"/>
              <w:left w:val="single" w:sz="4" w:space="0" w:color="000000"/>
              <w:bottom w:val="single" w:sz="4" w:space="0" w:color="000000"/>
              <w:right w:val="single" w:sz="4" w:space="0" w:color="000000"/>
            </w:tcBorders>
            <w:hideMark/>
          </w:tcPr>
          <w:p w14:paraId="720A389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eastAsia="ru-RU"/>
              </w:rPr>
              <w:t>24</w:t>
            </w:r>
            <w:r w:rsidRPr="00380228">
              <w:rPr>
                <w:rFonts w:ascii="Calibri" w:eastAsia="Times New Roman" w:hAnsi="Calibri" w:cs="Myriad Pro"/>
                <w:kern w:val="28"/>
                <w:sz w:val="20"/>
                <w:szCs w:val="20"/>
                <w:lang w:val="uk-UA"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0D29CEA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17E98F6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62EEE6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543F777A" w14:textId="77777777" w:rsidTr="005554A6">
        <w:tc>
          <w:tcPr>
            <w:tcW w:w="529" w:type="dxa"/>
            <w:tcBorders>
              <w:top w:val="single" w:sz="4" w:space="0" w:color="000000"/>
              <w:left w:val="single" w:sz="4" w:space="0" w:color="000000"/>
              <w:bottom w:val="single" w:sz="4" w:space="0" w:color="000000"/>
              <w:right w:val="single" w:sz="4" w:space="0" w:color="000000"/>
            </w:tcBorders>
          </w:tcPr>
          <w:p w14:paraId="2FDDD25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6BDC561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Internet</w:t>
            </w:r>
          </w:p>
        </w:tc>
        <w:tc>
          <w:tcPr>
            <w:tcW w:w="1279" w:type="dxa"/>
            <w:tcBorders>
              <w:top w:val="single" w:sz="4" w:space="0" w:color="000000"/>
              <w:left w:val="single" w:sz="4" w:space="0" w:color="000000"/>
              <w:bottom w:val="single" w:sz="4" w:space="0" w:color="000000"/>
              <w:right w:val="single" w:sz="4" w:space="0" w:color="000000"/>
            </w:tcBorders>
            <w:hideMark/>
          </w:tcPr>
          <w:p w14:paraId="7EDF6B95" w14:textId="77777777" w:rsidR="00380228" w:rsidRPr="00380228" w:rsidRDefault="00380228" w:rsidP="00380228">
            <w:pPr>
              <w:spacing w:after="0" w:line="256" w:lineRule="auto"/>
              <w:rPr>
                <w:rFonts w:ascii="Calibri" w:eastAsia="Times New Roman" w:hAnsi="Calibri" w:cs="Myriad Pro"/>
                <w:kern w:val="28"/>
                <w:sz w:val="20"/>
                <w:szCs w:val="20"/>
                <w:lang w:eastAsia="ru-RU"/>
              </w:rPr>
            </w:pPr>
            <w:r w:rsidRPr="00380228">
              <w:rPr>
                <w:rFonts w:ascii="Calibri" w:eastAsia="Times New Roman" w:hAnsi="Calibri" w:cs="Myriad Pro"/>
                <w:kern w:val="28"/>
                <w:sz w:val="20"/>
                <w:szCs w:val="20"/>
                <w:lang w:eastAsia="ru-RU"/>
              </w:rPr>
              <w:t>24</w:t>
            </w:r>
          </w:p>
        </w:tc>
        <w:tc>
          <w:tcPr>
            <w:tcW w:w="1559" w:type="dxa"/>
            <w:tcBorders>
              <w:top w:val="single" w:sz="4" w:space="0" w:color="000000"/>
              <w:left w:val="single" w:sz="4" w:space="0" w:color="000000"/>
              <w:bottom w:val="single" w:sz="4" w:space="0" w:color="000000"/>
              <w:right w:val="single" w:sz="4" w:space="0" w:color="000000"/>
            </w:tcBorders>
            <w:hideMark/>
          </w:tcPr>
          <w:p w14:paraId="5C2F36C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1A554FA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55DE8274"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6646D275" w14:textId="77777777" w:rsidTr="005554A6">
        <w:tc>
          <w:tcPr>
            <w:tcW w:w="529" w:type="dxa"/>
            <w:tcBorders>
              <w:top w:val="single" w:sz="4" w:space="0" w:color="000000"/>
              <w:left w:val="single" w:sz="4" w:space="0" w:color="000000"/>
              <w:bottom w:val="single" w:sz="4" w:space="0" w:color="000000"/>
              <w:right w:val="single" w:sz="4" w:space="0" w:color="000000"/>
            </w:tcBorders>
          </w:tcPr>
          <w:p w14:paraId="21D76D4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6087C3C2"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Consumables for office</w:t>
            </w:r>
          </w:p>
        </w:tc>
        <w:tc>
          <w:tcPr>
            <w:tcW w:w="1279" w:type="dxa"/>
            <w:tcBorders>
              <w:top w:val="single" w:sz="4" w:space="0" w:color="000000"/>
              <w:left w:val="single" w:sz="4" w:space="0" w:color="000000"/>
              <w:bottom w:val="single" w:sz="4" w:space="0" w:color="000000"/>
              <w:right w:val="single" w:sz="4" w:space="0" w:color="000000"/>
            </w:tcBorders>
          </w:tcPr>
          <w:p w14:paraId="536DE58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3A0C70F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0A57BC82"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62E780D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337C6B0D" w14:textId="77777777" w:rsidTr="005554A6">
        <w:tc>
          <w:tcPr>
            <w:tcW w:w="529" w:type="dxa"/>
            <w:tcBorders>
              <w:top w:val="single" w:sz="4" w:space="0" w:color="000000"/>
              <w:left w:val="single" w:sz="4" w:space="0" w:color="000000"/>
              <w:bottom w:val="single" w:sz="4" w:space="0" w:color="000000"/>
              <w:right w:val="single" w:sz="4" w:space="0" w:color="000000"/>
            </w:tcBorders>
          </w:tcPr>
          <w:p w14:paraId="4604B33C"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3D5CF1B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Printing (if applicable)</w:t>
            </w:r>
          </w:p>
        </w:tc>
        <w:tc>
          <w:tcPr>
            <w:tcW w:w="1279" w:type="dxa"/>
            <w:tcBorders>
              <w:top w:val="single" w:sz="4" w:space="0" w:color="000000"/>
              <w:left w:val="single" w:sz="4" w:space="0" w:color="000000"/>
              <w:bottom w:val="single" w:sz="4" w:space="0" w:color="000000"/>
              <w:right w:val="single" w:sz="4" w:space="0" w:color="000000"/>
            </w:tcBorders>
          </w:tcPr>
          <w:p w14:paraId="31B2E3E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36DE2BF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0449D07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1ED02DD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135B6C81" w14:textId="77777777" w:rsidTr="005554A6">
        <w:tc>
          <w:tcPr>
            <w:tcW w:w="529" w:type="dxa"/>
            <w:tcBorders>
              <w:top w:val="single" w:sz="4" w:space="0" w:color="000000"/>
              <w:left w:val="single" w:sz="4" w:space="0" w:color="000000"/>
              <w:bottom w:val="single" w:sz="4" w:space="0" w:color="000000"/>
              <w:right w:val="single" w:sz="4" w:space="0" w:color="000000"/>
            </w:tcBorders>
          </w:tcPr>
          <w:p w14:paraId="47239D8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3C5FFD2B"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Postal charges</w:t>
            </w:r>
          </w:p>
        </w:tc>
        <w:tc>
          <w:tcPr>
            <w:tcW w:w="1279" w:type="dxa"/>
            <w:tcBorders>
              <w:top w:val="single" w:sz="4" w:space="0" w:color="000000"/>
              <w:left w:val="single" w:sz="4" w:space="0" w:color="000000"/>
              <w:bottom w:val="single" w:sz="4" w:space="0" w:color="000000"/>
              <w:right w:val="single" w:sz="4" w:space="0" w:color="000000"/>
            </w:tcBorders>
          </w:tcPr>
          <w:p w14:paraId="49803762"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56D97F7F"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en-US" w:eastAsia="ru-RU"/>
              </w:rPr>
              <w:t>item</w:t>
            </w:r>
          </w:p>
        </w:tc>
        <w:tc>
          <w:tcPr>
            <w:tcW w:w="1418" w:type="dxa"/>
            <w:tcBorders>
              <w:top w:val="single" w:sz="4" w:space="0" w:color="000000"/>
              <w:left w:val="single" w:sz="4" w:space="0" w:color="000000"/>
              <w:bottom w:val="single" w:sz="4" w:space="0" w:color="000000"/>
              <w:right w:val="single" w:sz="4" w:space="0" w:color="000000"/>
            </w:tcBorders>
          </w:tcPr>
          <w:p w14:paraId="70FCFD4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348CA9D0"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0E7C9AB5" w14:textId="77777777" w:rsidTr="005554A6">
        <w:tc>
          <w:tcPr>
            <w:tcW w:w="529" w:type="dxa"/>
            <w:tcBorders>
              <w:top w:val="single" w:sz="4" w:space="0" w:color="000000"/>
              <w:left w:val="single" w:sz="4" w:space="0" w:color="000000"/>
              <w:bottom w:val="single" w:sz="4" w:space="0" w:color="000000"/>
              <w:right w:val="single" w:sz="4" w:space="0" w:color="000000"/>
            </w:tcBorders>
          </w:tcPr>
          <w:p w14:paraId="355E3F7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7BB5B7AE"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r w:rsidRPr="00380228">
              <w:rPr>
                <w:rFonts w:ascii="Calibri" w:eastAsia="Times New Roman" w:hAnsi="Calibri" w:cs="Myriad Pro"/>
                <w:kern w:val="28"/>
                <w:sz w:val="20"/>
                <w:szCs w:val="20"/>
                <w:lang w:val="uk-UA" w:eastAsia="ru-RU"/>
              </w:rPr>
              <w:t>…</w:t>
            </w:r>
          </w:p>
        </w:tc>
        <w:tc>
          <w:tcPr>
            <w:tcW w:w="1279" w:type="dxa"/>
            <w:tcBorders>
              <w:top w:val="single" w:sz="4" w:space="0" w:color="000000"/>
              <w:left w:val="single" w:sz="4" w:space="0" w:color="000000"/>
              <w:bottom w:val="single" w:sz="4" w:space="0" w:color="000000"/>
              <w:right w:val="single" w:sz="4" w:space="0" w:color="000000"/>
            </w:tcBorders>
          </w:tcPr>
          <w:p w14:paraId="05548D4B"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17BD2C1F" w14:textId="77777777" w:rsidR="00380228" w:rsidRPr="00380228" w:rsidRDefault="00380228" w:rsidP="00380228">
            <w:pPr>
              <w:spacing w:after="0" w:line="256" w:lineRule="auto"/>
              <w:rPr>
                <w:rFonts w:ascii="Calibri" w:eastAsia="Times New Roman" w:hAnsi="Calibri" w:cs="Myriad Pro"/>
                <w:kern w:val="28"/>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tcPr>
          <w:p w14:paraId="4F526BB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27FC20A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2AE77042" w14:textId="77777777" w:rsidTr="005554A6">
        <w:tc>
          <w:tcPr>
            <w:tcW w:w="529" w:type="dxa"/>
            <w:tcBorders>
              <w:top w:val="single" w:sz="4" w:space="0" w:color="000000"/>
              <w:left w:val="single" w:sz="4" w:space="0" w:color="000000"/>
              <w:bottom w:val="single" w:sz="4" w:space="0" w:color="000000"/>
              <w:right w:val="single" w:sz="4" w:space="0" w:color="000000"/>
            </w:tcBorders>
            <w:hideMark/>
          </w:tcPr>
          <w:p w14:paraId="5D47B98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7</w:t>
            </w:r>
          </w:p>
        </w:tc>
        <w:tc>
          <w:tcPr>
            <w:tcW w:w="9227" w:type="dxa"/>
            <w:gridSpan w:val="5"/>
            <w:tcBorders>
              <w:top w:val="single" w:sz="4" w:space="0" w:color="000000"/>
              <w:left w:val="single" w:sz="4" w:space="0" w:color="000000"/>
              <w:bottom w:val="single" w:sz="4" w:space="0" w:color="000000"/>
              <w:right w:val="single" w:sz="4" w:space="0" w:color="000000"/>
            </w:tcBorders>
            <w:hideMark/>
          </w:tcPr>
          <w:p w14:paraId="23A5CE4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 xml:space="preserve">Business trips </w:t>
            </w:r>
          </w:p>
        </w:tc>
      </w:tr>
      <w:tr w:rsidR="00380228" w:rsidRPr="00380228" w14:paraId="0CB5B0CE" w14:textId="77777777" w:rsidTr="005554A6">
        <w:tc>
          <w:tcPr>
            <w:tcW w:w="529" w:type="dxa"/>
            <w:tcBorders>
              <w:top w:val="single" w:sz="4" w:space="0" w:color="000000"/>
              <w:left w:val="single" w:sz="4" w:space="0" w:color="000000"/>
              <w:bottom w:val="single" w:sz="4" w:space="0" w:color="000000"/>
              <w:right w:val="single" w:sz="4" w:space="0" w:color="000000"/>
            </w:tcBorders>
          </w:tcPr>
          <w:p w14:paraId="0BCA4E20"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6B23D34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Travel</w:t>
            </w:r>
          </w:p>
        </w:tc>
        <w:tc>
          <w:tcPr>
            <w:tcW w:w="1279" w:type="dxa"/>
            <w:tcBorders>
              <w:top w:val="single" w:sz="4" w:space="0" w:color="000000"/>
              <w:left w:val="single" w:sz="4" w:space="0" w:color="000000"/>
              <w:bottom w:val="single" w:sz="4" w:space="0" w:color="000000"/>
              <w:right w:val="single" w:sz="4" w:space="0" w:color="000000"/>
            </w:tcBorders>
          </w:tcPr>
          <w:p w14:paraId="586E1B3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1317231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one travel</w:t>
            </w:r>
          </w:p>
        </w:tc>
        <w:tc>
          <w:tcPr>
            <w:tcW w:w="1418" w:type="dxa"/>
            <w:tcBorders>
              <w:top w:val="single" w:sz="4" w:space="0" w:color="000000"/>
              <w:left w:val="single" w:sz="4" w:space="0" w:color="000000"/>
              <w:bottom w:val="single" w:sz="4" w:space="0" w:color="000000"/>
              <w:right w:val="single" w:sz="4" w:space="0" w:color="000000"/>
            </w:tcBorders>
          </w:tcPr>
          <w:p w14:paraId="79A8EFFB"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610B61D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6F6AECB8" w14:textId="77777777" w:rsidTr="005554A6">
        <w:tc>
          <w:tcPr>
            <w:tcW w:w="529" w:type="dxa"/>
            <w:tcBorders>
              <w:top w:val="single" w:sz="4" w:space="0" w:color="000000"/>
              <w:left w:val="single" w:sz="4" w:space="0" w:color="000000"/>
              <w:bottom w:val="single" w:sz="4" w:space="0" w:color="000000"/>
              <w:right w:val="single" w:sz="4" w:space="0" w:color="000000"/>
            </w:tcBorders>
          </w:tcPr>
          <w:p w14:paraId="314C82B0"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5F3E681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Accommodation</w:t>
            </w:r>
          </w:p>
        </w:tc>
        <w:tc>
          <w:tcPr>
            <w:tcW w:w="1279" w:type="dxa"/>
            <w:tcBorders>
              <w:top w:val="single" w:sz="4" w:space="0" w:color="000000"/>
              <w:left w:val="single" w:sz="4" w:space="0" w:color="000000"/>
              <w:bottom w:val="single" w:sz="4" w:space="0" w:color="000000"/>
              <w:right w:val="single" w:sz="4" w:space="0" w:color="000000"/>
            </w:tcBorders>
          </w:tcPr>
          <w:p w14:paraId="782BFF23"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4AE7D82D"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day</w:t>
            </w:r>
          </w:p>
        </w:tc>
        <w:tc>
          <w:tcPr>
            <w:tcW w:w="1418" w:type="dxa"/>
            <w:tcBorders>
              <w:top w:val="single" w:sz="4" w:space="0" w:color="000000"/>
              <w:left w:val="single" w:sz="4" w:space="0" w:color="000000"/>
              <w:bottom w:val="single" w:sz="4" w:space="0" w:color="000000"/>
              <w:right w:val="single" w:sz="4" w:space="0" w:color="000000"/>
            </w:tcBorders>
          </w:tcPr>
          <w:p w14:paraId="3B5D16E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D45877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5AEF8946" w14:textId="77777777" w:rsidTr="005554A6">
        <w:tc>
          <w:tcPr>
            <w:tcW w:w="529" w:type="dxa"/>
            <w:tcBorders>
              <w:top w:val="single" w:sz="4" w:space="0" w:color="000000"/>
              <w:left w:val="single" w:sz="4" w:space="0" w:color="000000"/>
              <w:bottom w:val="single" w:sz="4" w:space="0" w:color="000000"/>
              <w:right w:val="single" w:sz="4" w:space="0" w:color="000000"/>
            </w:tcBorders>
          </w:tcPr>
          <w:p w14:paraId="74083EDC"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7B606D0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Daily allowance</w:t>
            </w:r>
          </w:p>
        </w:tc>
        <w:tc>
          <w:tcPr>
            <w:tcW w:w="1279" w:type="dxa"/>
            <w:tcBorders>
              <w:top w:val="single" w:sz="4" w:space="0" w:color="000000"/>
              <w:left w:val="single" w:sz="4" w:space="0" w:color="000000"/>
              <w:bottom w:val="single" w:sz="4" w:space="0" w:color="000000"/>
              <w:right w:val="single" w:sz="4" w:space="0" w:color="000000"/>
            </w:tcBorders>
          </w:tcPr>
          <w:p w14:paraId="3D4400DC"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74E1C4DF"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day</w:t>
            </w:r>
          </w:p>
        </w:tc>
        <w:tc>
          <w:tcPr>
            <w:tcW w:w="1418" w:type="dxa"/>
            <w:tcBorders>
              <w:top w:val="single" w:sz="4" w:space="0" w:color="000000"/>
              <w:left w:val="single" w:sz="4" w:space="0" w:color="000000"/>
              <w:bottom w:val="single" w:sz="4" w:space="0" w:color="000000"/>
              <w:right w:val="single" w:sz="4" w:space="0" w:color="000000"/>
            </w:tcBorders>
          </w:tcPr>
          <w:p w14:paraId="144A8DC2"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0B2D10F0"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72606B5B" w14:textId="77777777" w:rsidTr="005554A6">
        <w:tc>
          <w:tcPr>
            <w:tcW w:w="529" w:type="dxa"/>
            <w:tcBorders>
              <w:top w:val="single" w:sz="4" w:space="0" w:color="000000"/>
              <w:left w:val="single" w:sz="4" w:space="0" w:color="000000"/>
              <w:bottom w:val="single" w:sz="4" w:space="0" w:color="000000"/>
              <w:right w:val="single" w:sz="4" w:space="0" w:color="000000"/>
            </w:tcBorders>
            <w:hideMark/>
          </w:tcPr>
          <w:p w14:paraId="3272243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8</w:t>
            </w:r>
          </w:p>
        </w:tc>
        <w:tc>
          <w:tcPr>
            <w:tcW w:w="3435" w:type="dxa"/>
            <w:tcBorders>
              <w:top w:val="single" w:sz="4" w:space="0" w:color="000000"/>
              <w:left w:val="single" w:sz="4" w:space="0" w:color="000000"/>
              <w:bottom w:val="single" w:sz="4" w:space="0" w:color="000000"/>
              <w:right w:val="single" w:sz="4" w:space="0" w:color="000000"/>
            </w:tcBorders>
            <w:hideMark/>
          </w:tcPr>
          <w:p w14:paraId="5FE40707"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Overhead costs (if any – outline activities / expenses)</w:t>
            </w:r>
          </w:p>
        </w:tc>
        <w:tc>
          <w:tcPr>
            <w:tcW w:w="1279" w:type="dxa"/>
            <w:tcBorders>
              <w:top w:val="single" w:sz="4" w:space="0" w:color="000000"/>
              <w:left w:val="single" w:sz="4" w:space="0" w:color="000000"/>
              <w:bottom w:val="single" w:sz="4" w:space="0" w:color="000000"/>
              <w:right w:val="single" w:sz="4" w:space="0" w:color="000000"/>
            </w:tcBorders>
          </w:tcPr>
          <w:p w14:paraId="49EE887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5EF5E67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1A96532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140080F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2E698F6B" w14:textId="77777777" w:rsidTr="005554A6">
        <w:tc>
          <w:tcPr>
            <w:tcW w:w="529" w:type="dxa"/>
            <w:tcBorders>
              <w:top w:val="single" w:sz="4" w:space="0" w:color="000000"/>
              <w:left w:val="single" w:sz="4" w:space="0" w:color="000000"/>
              <w:bottom w:val="single" w:sz="4" w:space="0" w:color="000000"/>
              <w:right w:val="single" w:sz="4" w:space="0" w:color="000000"/>
            </w:tcBorders>
          </w:tcPr>
          <w:p w14:paraId="780363E9"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351CEA8A"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w:t>
            </w:r>
          </w:p>
        </w:tc>
        <w:tc>
          <w:tcPr>
            <w:tcW w:w="1279" w:type="dxa"/>
            <w:tcBorders>
              <w:top w:val="single" w:sz="4" w:space="0" w:color="000000"/>
              <w:left w:val="single" w:sz="4" w:space="0" w:color="000000"/>
              <w:bottom w:val="single" w:sz="4" w:space="0" w:color="000000"/>
              <w:right w:val="single" w:sz="4" w:space="0" w:color="000000"/>
            </w:tcBorders>
          </w:tcPr>
          <w:p w14:paraId="315E8494"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1210F072"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2EE4EE40"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1F94E6D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r w:rsidR="00380228" w:rsidRPr="00380228" w14:paraId="4493D07F" w14:textId="77777777" w:rsidTr="005554A6">
        <w:tc>
          <w:tcPr>
            <w:tcW w:w="529" w:type="dxa"/>
            <w:tcBorders>
              <w:top w:val="single" w:sz="4" w:space="0" w:color="000000"/>
              <w:left w:val="single" w:sz="4" w:space="0" w:color="000000"/>
              <w:bottom w:val="single" w:sz="4" w:space="0" w:color="000000"/>
              <w:right w:val="single" w:sz="4" w:space="0" w:color="000000"/>
            </w:tcBorders>
          </w:tcPr>
          <w:p w14:paraId="22AFBB43"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4AAFC671"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r w:rsidRPr="00380228">
              <w:rPr>
                <w:rFonts w:ascii="Calibri" w:eastAsia="Times New Roman" w:hAnsi="Calibri" w:cs="Myriad Pro"/>
                <w:kern w:val="28"/>
                <w:sz w:val="20"/>
                <w:szCs w:val="20"/>
                <w:lang w:val="uk-UA" w:eastAsia="ru-RU"/>
              </w:rPr>
              <w:t>Total</w:t>
            </w:r>
          </w:p>
        </w:tc>
        <w:tc>
          <w:tcPr>
            <w:tcW w:w="1279" w:type="dxa"/>
            <w:tcBorders>
              <w:top w:val="single" w:sz="4" w:space="0" w:color="000000"/>
              <w:left w:val="single" w:sz="4" w:space="0" w:color="000000"/>
              <w:bottom w:val="single" w:sz="4" w:space="0" w:color="000000"/>
              <w:right w:val="single" w:sz="4" w:space="0" w:color="000000"/>
            </w:tcBorders>
          </w:tcPr>
          <w:p w14:paraId="545CB35E"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035A0095"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2ED50908"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3DC83486" w14:textId="77777777" w:rsidR="00380228" w:rsidRPr="00380228" w:rsidRDefault="00380228" w:rsidP="00380228">
            <w:pPr>
              <w:spacing w:after="0" w:line="256" w:lineRule="auto"/>
              <w:rPr>
                <w:rFonts w:ascii="Calibri" w:eastAsia="Times New Roman" w:hAnsi="Calibri" w:cs="Myriad Pro"/>
                <w:kern w:val="28"/>
                <w:sz w:val="20"/>
                <w:szCs w:val="20"/>
                <w:lang w:val="uk-UA" w:eastAsia="ru-RU"/>
              </w:rPr>
            </w:pPr>
          </w:p>
        </w:tc>
      </w:tr>
    </w:tbl>
    <w:p w14:paraId="6A0A22E4" w14:textId="603B6236" w:rsidR="00FF36A0" w:rsidRDefault="00FF36A0" w:rsidP="00FF36A0">
      <w:pPr>
        <w:widowControl w:val="0"/>
        <w:overflowPunct w:val="0"/>
        <w:adjustRightInd w:val="0"/>
        <w:spacing w:after="0" w:line="240" w:lineRule="auto"/>
        <w:jc w:val="both"/>
        <w:rPr>
          <w:rFonts w:ascii="Calibri" w:eastAsia="Times New Roman" w:hAnsi="Calibri" w:cs="Myriad Pro"/>
          <w:kern w:val="28"/>
          <w:lang w:val="uk-UA" w:eastAsia="ru-RU"/>
        </w:rPr>
      </w:pPr>
    </w:p>
    <w:p w14:paraId="47591DB7" w14:textId="7D7B011B" w:rsidR="00586BF0" w:rsidRDefault="00E74906" w:rsidP="00FF36A0">
      <w:pPr>
        <w:widowControl w:val="0"/>
        <w:overflowPunct w:val="0"/>
        <w:adjustRightInd w:val="0"/>
        <w:spacing w:after="0" w:line="240" w:lineRule="auto"/>
        <w:jc w:val="both"/>
        <w:rPr>
          <w:rFonts w:ascii="Calibri" w:eastAsia="Times New Roman" w:hAnsi="Calibri" w:cs="Myriad Pro"/>
          <w:kern w:val="28"/>
          <w:lang w:val="uk-UA" w:eastAsia="ru-RU"/>
        </w:rPr>
      </w:pPr>
      <w:r w:rsidRPr="00AB41A1">
        <w:rPr>
          <w:rFonts w:eastAsia="Calibri" w:cstheme="minorHAnsi"/>
          <w:color w:val="000000"/>
          <w:lang w:val="en-US"/>
        </w:rPr>
        <w:t>The</w:t>
      </w:r>
      <w:r>
        <w:rPr>
          <w:rFonts w:eastAsia="Calibri" w:cstheme="minorHAnsi"/>
          <w:color w:val="000000"/>
          <w:lang w:val="en-US"/>
        </w:rPr>
        <w:t xml:space="preserve"> total amount of </w:t>
      </w:r>
      <w:r w:rsidRPr="00AB41A1">
        <w:rPr>
          <w:rFonts w:eastAsia="Calibri" w:cstheme="minorHAnsi"/>
          <w:color w:val="000000"/>
          <w:lang w:val="en-US"/>
        </w:rPr>
        <w:t xml:space="preserve">administrative costs related to the implementation of the </w:t>
      </w:r>
      <w:r>
        <w:rPr>
          <w:rFonts w:eastAsia="Calibri" w:cstheme="minorHAnsi"/>
          <w:color w:val="000000"/>
          <w:lang w:val="en-US"/>
        </w:rPr>
        <w:t>s</w:t>
      </w:r>
      <w:r w:rsidRPr="00AB41A1">
        <w:rPr>
          <w:rFonts w:eastAsia="Calibri" w:cstheme="minorHAnsi"/>
          <w:color w:val="000000"/>
          <w:lang w:val="en-US"/>
        </w:rPr>
        <w:t xml:space="preserve">mall </w:t>
      </w:r>
      <w:r>
        <w:rPr>
          <w:rFonts w:eastAsia="Calibri" w:cstheme="minorHAnsi"/>
          <w:color w:val="000000"/>
          <w:lang w:val="en-US"/>
        </w:rPr>
        <w:t>business g</w:t>
      </w:r>
      <w:r w:rsidRPr="00AB41A1">
        <w:rPr>
          <w:rFonts w:eastAsia="Calibri" w:cstheme="minorHAnsi"/>
          <w:color w:val="000000"/>
          <w:lang w:val="en-US"/>
        </w:rPr>
        <w:t xml:space="preserve">rants </w:t>
      </w:r>
      <w:r>
        <w:rPr>
          <w:rFonts w:eastAsia="Calibri" w:cstheme="minorHAnsi"/>
          <w:color w:val="000000"/>
          <w:lang w:val="en-US"/>
        </w:rPr>
        <w:t>p</w:t>
      </w:r>
      <w:r w:rsidRPr="00AB41A1">
        <w:rPr>
          <w:rFonts w:eastAsia="Calibri" w:cstheme="minorHAnsi"/>
          <w:color w:val="000000"/>
          <w:lang w:val="en-US"/>
        </w:rPr>
        <w:t>rogramme must not exceed 411,455.00 USD</w:t>
      </w:r>
    </w:p>
    <w:p w14:paraId="112371B7" w14:textId="77777777" w:rsidR="004E1F19" w:rsidRPr="00000DCB" w:rsidRDefault="004E1F19" w:rsidP="004F7EB3">
      <w:pPr>
        <w:spacing w:before="100" w:beforeAutospacing="1" w:after="100" w:afterAutospacing="1"/>
        <w:rPr>
          <w:rFonts w:ascii="Calibri" w:eastAsia="Calibri" w:hAnsi="Calibri" w:cs="Calibri"/>
          <w:b/>
          <w:snapToGrid w:val="0"/>
          <w:lang w:val="en-US" w:eastAsia="ru-RU" w:bidi="ru-RU"/>
        </w:rPr>
      </w:pPr>
    </w:p>
    <w:p w14:paraId="343CBE07" w14:textId="1952F261" w:rsidR="007A14AB" w:rsidRPr="00276F12" w:rsidRDefault="007A14AB" w:rsidP="006038B6">
      <w:pPr>
        <w:tabs>
          <w:tab w:val="left" w:pos="6509"/>
        </w:tabs>
      </w:pPr>
    </w:p>
    <w:sectPr w:rsidR="007A14AB" w:rsidRPr="00276F12" w:rsidSect="006038B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1AAF" w14:textId="77777777" w:rsidR="00F052C4" w:rsidRDefault="00F052C4" w:rsidP="00696261">
      <w:pPr>
        <w:spacing w:after="0" w:line="240" w:lineRule="auto"/>
      </w:pPr>
      <w:r>
        <w:separator/>
      </w:r>
    </w:p>
  </w:endnote>
  <w:endnote w:type="continuationSeparator" w:id="0">
    <w:p w14:paraId="308985A4" w14:textId="77777777" w:rsidR="00F052C4" w:rsidRDefault="00F052C4" w:rsidP="0069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831536"/>
      <w:docPartObj>
        <w:docPartGallery w:val="Page Numbers (Bottom of Page)"/>
        <w:docPartUnique/>
      </w:docPartObj>
    </w:sdtPr>
    <w:sdtEndPr>
      <w:rPr>
        <w:noProof/>
      </w:rPr>
    </w:sdtEndPr>
    <w:sdtContent>
      <w:p w14:paraId="73986768" w14:textId="77777777" w:rsidR="00A23414" w:rsidRDefault="00A234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40209" w14:textId="77777777" w:rsidR="00A23414" w:rsidRDefault="00A23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77E6" w14:textId="77777777" w:rsidR="00F052C4" w:rsidRDefault="00F052C4" w:rsidP="00696261">
      <w:pPr>
        <w:spacing w:after="0" w:line="240" w:lineRule="auto"/>
      </w:pPr>
      <w:bookmarkStart w:id="0" w:name="_Hlk523925017"/>
      <w:bookmarkEnd w:id="0"/>
      <w:r>
        <w:separator/>
      </w:r>
    </w:p>
  </w:footnote>
  <w:footnote w:type="continuationSeparator" w:id="0">
    <w:p w14:paraId="56B5CE80" w14:textId="77777777" w:rsidR="00F052C4" w:rsidRDefault="00F052C4" w:rsidP="00696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43B"/>
    <w:multiLevelType w:val="hybridMultilevel"/>
    <w:tmpl w:val="0EF0499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ED52D0E"/>
    <w:multiLevelType w:val="hybridMultilevel"/>
    <w:tmpl w:val="75301714"/>
    <w:lvl w:ilvl="0" w:tplc="004CA8C2">
      <w:start w:val="2"/>
      <w:numFmt w:val="bullet"/>
      <w:lvlText w:val="-"/>
      <w:lvlJc w:val="left"/>
      <w:pPr>
        <w:ind w:left="1440" w:hanging="360"/>
      </w:pPr>
      <w:rPr>
        <w:rFonts w:ascii="Calibri" w:eastAsiaTheme="minorEastAsia" w:hAnsi="Calibri" w:cs="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0082C66"/>
    <w:multiLevelType w:val="hybridMultilevel"/>
    <w:tmpl w:val="E9643BAE"/>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5" w15:restartNumberingAfterBreak="0">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200107"/>
    <w:multiLevelType w:val="hybridMultilevel"/>
    <w:tmpl w:val="0B6C7B0E"/>
    <w:lvl w:ilvl="0" w:tplc="004CA8C2">
      <w:start w:val="2"/>
      <w:numFmt w:val="bullet"/>
      <w:lvlText w:val="-"/>
      <w:lvlJc w:val="left"/>
      <w:pPr>
        <w:ind w:left="720" w:hanging="360"/>
      </w:pPr>
      <w:rPr>
        <w:rFonts w:ascii="Calibri" w:eastAsiaTheme="minorEastAsia" w:hAnsi="Calibri" w:cs="Calibri" w:hint="default"/>
      </w:rPr>
    </w:lvl>
    <w:lvl w:ilvl="1" w:tplc="004CA8C2">
      <w:start w:val="2"/>
      <w:numFmt w:val="bullet"/>
      <w:lvlText w:val="-"/>
      <w:lvlJc w:val="left"/>
      <w:pPr>
        <w:ind w:left="1440" w:hanging="360"/>
      </w:pPr>
      <w:rPr>
        <w:rFonts w:ascii="Calibri" w:eastAsiaTheme="minorEastAsia"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8A94279"/>
    <w:multiLevelType w:val="hybridMultilevel"/>
    <w:tmpl w:val="99666086"/>
    <w:lvl w:ilvl="0" w:tplc="004CA8C2">
      <w:start w:val="2"/>
      <w:numFmt w:val="bullet"/>
      <w:lvlText w:val="-"/>
      <w:lvlJc w:val="left"/>
      <w:pPr>
        <w:ind w:left="1428" w:hanging="360"/>
      </w:pPr>
      <w:rPr>
        <w:rFonts w:ascii="Calibri" w:eastAsiaTheme="minorEastAsia" w:hAnsi="Calibri" w:cs="Calibri"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1E611F56"/>
    <w:multiLevelType w:val="hybridMultilevel"/>
    <w:tmpl w:val="3CF8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D878C8"/>
    <w:multiLevelType w:val="hybridMultilevel"/>
    <w:tmpl w:val="B13E3ED2"/>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3" w15:restartNumberingAfterBreak="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4"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 w15:restartNumberingAfterBreak="0">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348621D"/>
    <w:multiLevelType w:val="hybridMultilevel"/>
    <w:tmpl w:val="63E021BA"/>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4454ABD"/>
    <w:multiLevelType w:val="hybridMultilevel"/>
    <w:tmpl w:val="02A4B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4DAF709F"/>
    <w:multiLevelType w:val="hybridMultilevel"/>
    <w:tmpl w:val="A274B77C"/>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2E86252"/>
    <w:multiLevelType w:val="hybridMultilevel"/>
    <w:tmpl w:val="47F84992"/>
    <w:lvl w:ilvl="0" w:tplc="EDD6EF2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2865FC">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5E4C3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A4CEB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A8755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2098B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26ADB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7A861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5AC38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CC0648"/>
    <w:multiLevelType w:val="multilevel"/>
    <w:tmpl w:val="3C248430"/>
    <w:lvl w:ilvl="0">
      <w:start w:val="23"/>
      <w:numFmt w:val="decimal"/>
      <w:lvlText w:val="%1.0"/>
      <w:lvlJc w:val="left"/>
      <w:pPr>
        <w:ind w:left="420" w:hanging="420"/>
      </w:pPr>
      <w:rPr>
        <w:u w:val="single"/>
      </w:rPr>
    </w:lvl>
    <w:lvl w:ilvl="1">
      <w:start w:val="1"/>
      <w:numFmt w:val="decimal"/>
      <w:lvlText w:val="%1.%2"/>
      <w:lvlJc w:val="left"/>
      <w:pPr>
        <w:ind w:left="1140" w:hanging="42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400" w:hanging="108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200" w:hanging="1440"/>
      </w:pPr>
      <w:rPr>
        <w:u w:val="single"/>
      </w:rPr>
    </w:lvl>
  </w:abstractNum>
  <w:abstractNum w:abstractNumId="26" w15:restartNumberingAfterBreak="0">
    <w:nsid w:val="576F0394"/>
    <w:multiLevelType w:val="hybridMultilevel"/>
    <w:tmpl w:val="C616D676"/>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A36AC0"/>
    <w:multiLevelType w:val="hybridMultilevel"/>
    <w:tmpl w:val="4112D06E"/>
    <w:lvl w:ilvl="0" w:tplc="A5D2EF3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FAB67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622558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A0421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22E6D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D3AF8B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DE87F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F2A4A4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830729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B990140"/>
    <w:multiLevelType w:val="hybridMultilevel"/>
    <w:tmpl w:val="672A38F2"/>
    <w:lvl w:ilvl="0" w:tplc="004CA8C2">
      <w:start w:val="2"/>
      <w:numFmt w:val="bullet"/>
      <w:lvlText w:val="-"/>
      <w:lvlJc w:val="left"/>
      <w:pPr>
        <w:ind w:left="705" w:hanging="360"/>
      </w:pPr>
      <w:rPr>
        <w:rFonts w:ascii="Calibri" w:eastAsiaTheme="minorEastAsia" w:hAnsi="Calibri" w:cs="Calibri"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37" w15:restartNumberingAfterBreak="0">
    <w:nsid w:val="7E3932C8"/>
    <w:multiLevelType w:val="hybridMultilevel"/>
    <w:tmpl w:val="D764B6AC"/>
    <w:lvl w:ilvl="0" w:tplc="6F2AF7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4D9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52F8BE">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4404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45ADE">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CC8DA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E27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06AE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ED6B0">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4"/>
  </w:num>
  <w:num w:numId="3">
    <w:abstractNumId w:val="20"/>
  </w:num>
  <w:num w:numId="4">
    <w:abstractNumId w:val="21"/>
  </w:num>
  <w:num w:numId="5">
    <w:abstractNumId w:val="30"/>
  </w:num>
  <w:num w:numId="6">
    <w:abstractNumId w:val="12"/>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5"/>
  </w:num>
  <w:num w:numId="15">
    <w:abstractNumId w:val="27"/>
  </w:num>
  <w:num w:numId="16">
    <w:abstractNumId w:val="11"/>
  </w:num>
  <w:num w:numId="17">
    <w:abstractNumId w:val="29"/>
  </w:num>
  <w:num w:numId="18">
    <w:abstractNumId w:val="5"/>
  </w:num>
  <w:num w:numId="19">
    <w:abstractNumId w:val="9"/>
  </w:num>
  <w:num w:numId="20">
    <w:abstractNumId w:val="28"/>
  </w:num>
  <w:num w:numId="21">
    <w:abstractNumId w:val="3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3"/>
  </w:num>
  <w:num w:numId="25">
    <w:abstractNumId w:val="23"/>
  </w:num>
  <w:num w:numId="26">
    <w:abstractNumId w:val="37"/>
  </w:num>
  <w:num w:numId="27">
    <w:abstractNumId w:val="34"/>
  </w:num>
  <w:num w:numId="28">
    <w:abstractNumId w:val="4"/>
  </w:num>
  <w:num w:numId="29">
    <w:abstractNumId w:val="0"/>
  </w:num>
  <w:num w:numId="30">
    <w:abstractNumId w:val="35"/>
  </w:num>
  <w:num w:numId="31">
    <w:abstractNumId w:val="26"/>
  </w:num>
  <w:num w:numId="32">
    <w:abstractNumId w:val="31"/>
  </w:num>
  <w:num w:numId="33">
    <w:abstractNumId w:val="6"/>
  </w:num>
  <w:num w:numId="34">
    <w:abstractNumId w:val="18"/>
  </w:num>
  <w:num w:numId="35">
    <w:abstractNumId w:val="10"/>
  </w:num>
  <w:num w:numId="36">
    <w:abstractNumId w:val="2"/>
  </w:num>
  <w:num w:numId="37">
    <w:abstractNumId w:val="22"/>
  </w:num>
  <w:num w:numId="38">
    <w:abstractNumId w:val="7"/>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00DCB"/>
    <w:rsid w:val="00014636"/>
    <w:rsid w:val="000241E4"/>
    <w:rsid w:val="00044B0B"/>
    <w:rsid w:val="000505EA"/>
    <w:rsid w:val="00051065"/>
    <w:rsid w:val="000623E6"/>
    <w:rsid w:val="000706FB"/>
    <w:rsid w:val="0008461E"/>
    <w:rsid w:val="000B0570"/>
    <w:rsid w:val="000C2BA9"/>
    <w:rsid w:val="000C6054"/>
    <w:rsid w:val="000C61F6"/>
    <w:rsid w:val="000D119C"/>
    <w:rsid w:val="000E0809"/>
    <w:rsid w:val="000E0890"/>
    <w:rsid w:val="000E2B76"/>
    <w:rsid w:val="000E39AC"/>
    <w:rsid w:val="000E6C31"/>
    <w:rsid w:val="000F58AF"/>
    <w:rsid w:val="001039B0"/>
    <w:rsid w:val="00114BFC"/>
    <w:rsid w:val="00140D29"/>
    <w:rsid w:val="00140F8D"/>
    <w:rsid w:val="00141476"/>
    <w:rsid w:val="001436E3"/>
    <w:rsid w:val="0015084C"/>
    <w:rsid w:val="001551FF"/>
    <w:rsid w:val="0017272A"/>
    <w:rsid w:val="00177622"/>
    <w:rsid w:val="00182D5F"/>
    <w:rsid w:val="001836D8"/>
    <w:rsid w:val="00185F79"/>
    <w:rsid w:val="001866A2"/>
    <w:rsid w:val="001900FE"/>
    <w:rsid w:val="00192067"/>
    <w:rsid w:val="001962A0"/>
    <w:rsid w:val="001B0123"/>
    <w:rsid w:val="001B1E36"/>
    <w:rsid w:val="001C2026"/>
    <w:rsid w:val="001E5AFB"/>
    <w:rsid w:val="001E5B3C"/>
    <w:rsid w:val="001F1A1C"/>
    <w:rsid w:val="001F494D"/>
    <w:rsid w:val="002005CB"/>
    <w:rsid w:val="00200B90"/>
    <w:rsid w:val="00207437"/>
    <w:rsid w:val="002256A4"/>
    <w:rsid w:val="00231161"/>
    <w:rsid w:val="00236CC9"/>
    <w:rsid w:val="00236D5F"/>
    <w:rsid w:val="002406A0"/>
    <w:rsid w:val="002556E2"/>
    <w:rsid w:val="00260903"/>
    <w:rsid w:val="002613B0"/>
    <w:rsid w:val="00262339"/>
    <w:rsid w:val="00270812"/>
    <w:rsid w:val="00270A4C"/>
    <w:rsid w:val="00276F12"/>
    <w:rsid w:val="00286D51"/>
    <w:rsid w:val="00286D85"/>
    <w:rsid w:val="00291FB3"/>
    <w:rsid w:val="002B11F9"/>
    <w:rsid w:val="002B15C5"/>
    <w:rsid w:val="002B1E99"/>
    <w:rsid w:val="002B1F4B"/>
    <w:rsid w:val="002B2FF2"/>
    <w:rsid w:val="002C03BD"/>
    <w:rsid w:val="002C4126"/>
    <w:rsid w:val="002C60C2"/>
    <w:rsid w:val="002C7BA4"/>
    <w:rsid w:val="002E3321"/>
    <w:rsid w:val="002E5106"/>
    <w:rsid w:val="002E53A4"/>
    <w:rsid w:val="002E6787"/>
    <w:rsid w:val="00302E21"/>
    <w:rsid w:val="00310C52"/>
    <w:rsid w:val="0031236F"/>
    <w:rsid w:val="00322F29"/>
    <w:rsid w:val="00325322"/>
    <w:rsid w:val="00341B7C"/>
    <w:rsid w:val="00341DA1"/>
    <w:rsid w:val="003450BB"/>
    <w:rsid w:val="0034594C"/>
    <w:rsid w:val="0034596C"/>
    <w:rsid w:val="0034732A"/>
    <w:rsid w:val="00351204"/>
    <w:rsid w:val="00352527"/>
    <w:rsid w:val="003646BF"/>
    <w:rsid w:val="003721C9"/>
    <w:rsid w:val="00372446"/>
    <w:rsid w:val="00373CAF"/>
    <w:rsid w:val="00380228"/>
    <w:rsid w:val="00382D90"/>
    <w:rsid w:val="003876EB"/>
    <w:rsid w:val="003913CD"/>
    <w:rsid w:val="00391AC3"/>
    <w:rsid w:val="00396364"/>
    <w:rsid w:val="003B0B00"/>
    <w:rsid w:val="003B4D3A"/>
    <w:rsid w:val="003C4EAD"/>
    <w:rsid w:val="003C584F"/>
    <w:rsid w:val="003D596B"/>
    <w:rsid w:val="003E0591"/>
    <w:rsid w:val="003F149C"/>
    <w:rsid w:val="003F62AC"/>
    <w:rsid w:val="004007B9"/>
    <w:rsid w:val="00404387"/>
    <w:rsid w:val="00405230"/>
    <w:rsid w:val="004137D1"/>
    <w:rsid w:val="0041507C"/>
    <w:rsid w:val="00415D16"/>
    <w:rsid w:val="00420E42"/>
    <w:rsid w:val="004303CB"/>
    <w:rsid w:val="004309E4"/>
    <w:rsid w:val="0043231A"/>
    <w:rsid w:val="00451DF0"/>
    <w:rsid w:val="0045210E"/>
    <w:rsid w:val="00460173"/>
    <w:rsid w:val="0046545C"/>
    <w:rsid w:val="004739A9"/>
    <w:rsid w:val="004764F1"/>
    <w:rsid w:val="00476E15"/>
    <w:rsid w:val="00481AE2"/>
    <w:rsid w:val="004852CB"/>
    <w:rsid w:val="00492DB3"/>
    <w:rsid w:val="004A0398"/>
    <w:rsid w:val="004A3D98"/>
    <w:rsid w:val="004B3E5E"/>
    <w:rsid w:val="004C0A15"/>
    <w:rsid w:val="004E16C2"/>
    <w:rsid w:val="004E1F19"/>
    <w:rsid w:val="004E39F8"/>
    <w:rsid w:val="004E745C"/>
    <w:rsid w:val="004F7EB3"/>
    <w:rsid w:val="00511E5E"/>
    <w:rsid w:val="00514552"/>
    <w:rsid w:val="0051573C"/>
    <w:rsid w:val="00521811"/>
    <w:rsid w:val="0052297E"/>
    <w:rsid w:val="00544F37"/>
    <w:rsid w:val="00547ECF"/>
    <w:rsid w:val="00551F8E"/>
    <w:rsid w:val="005554A6"/>
    <w:rsid w:val="00581839"/>
    <w:rsid w:val="00582E4B"/>
    <w:rsid w:val="0058473F"/>
    <w:rsid w:val="00586BF0"/>
    <w:rsid w:val="005906C9"/>
    <w:rsid w:val="00591EC9"/>
    <w:rsid w:val="005A4060"/>
    <w:rsid w:val="005B2683"/>
    <w:rsid w:val="005C1B97"/>
    <w:rsid w:val="005C238D"/>
    <w:rsid w:val="005C2F10"/>
    <w:rsid w:val="005C32FE"/>
    <w:rsid w:val="005C6151"/>
    <w:rsid w:val="005C6276"/>
    <w:rsid w:val="005D0773"/>
    <w:rsid w:val="005D1828"/>
    <w:rsid w:val="005D37F0"/>
    <w:rsid w:val="005D6F31"/>
    <w:rsid w:val="005E06D2"/>
    <w:rsid w:val="005E1E53"/>
    <w:rsid w:val="005E3AD3"/>
    <w:rsid w:val="005F056C"/>
    <w:rsid w:val="005F1D76"/>
    <w:rsid w:val="005F2FC4"/>
    <w:rsid w:val="006038B6"/>
    <w:rsid w:val="00603941"/>
    <w:rsid w:val="006149A3"/>
    <w:rsid w:val="0061562E"/>
    <w:rsid w:val="00622E4D"/>
    <w:rsid w:val="00623B1E"/>
    <w:rsid w:val="00625F56"/>
    <w:rsid w:val="00641803"/>
    <w:rsid w:val="006435DD"/>
    <w:rsid w:val="006503DD"/>
    <w:rsid w:val="006513D1"/>
    <w:rsid w:val="00651719"/>
    <w:rsid w:val="006526FA"/>
    <w:rsid w:val="00652960"/>
    <w:rsid w:val="00652D0B"/>
    <w:rsid w:val="00655FC8"/>
    <w:rsid w:val="00657412"/>
    <w:rsid w:val="00657457"/>
    <w:rsid w:val="006578E8"/>
    <w:rsid w:val="0066278D"/>
    <w:rsid w:val="00666224"/>
    <w:rsid w:val="0066747D"/>
    <w:rsid w:val="00682E79"/>
    <w:rsid w:val="0069130F"/>
    <w:rsid w:val="00696261"/>
    <w:rsid w:val="006A06E2"/>
    <w:rsid w:val="006B0674"/>
    <w:rsid w:val="006B0834"/>
    <w:rsid w:val="006B188F"/>
    <w:rsid w:val="006C0EE9"/>
    <w:rsid w:val="006C3D29"/>
    <w:rsid w:val="006C4699"/>
    <w:rsid w:val="006C4968"/>
    <w:rsid w:val="006C4DD8"/>
    <w:rsid w:val="006D1D51"/>
    <w:rsid w:val="006D1F20"/>
    <w:rsid w:val="006D4334"/>
    <w:rsid w:val="006D68EE"/>
    <w:rsid w:val="006D72D4"/>
    <w:rsid w:val="006E0BEA"/>
    <w:rsid w:val="006E249F"/>
    <w:rsid w:val="006E3B12"/>
    <w:rsid w:val="006F2F40"/>
    <w:rsid w:val="006F539B"/>
    <w:rsid w:val="006F6D66"/>
    <w:rsid w:val="007061CA"/>
    <w:rsid w:val="00715B2A"/>
    <w:rsid w:val="00722714"/>
    <w:rsid w:val="0074085E"/>
    <w:rsid w:val="007458CC"/>
    <w:rsid w:val="00746535"/>
    <w:rsid w:val="0076453F"/>
    <w:rsid w:val="00767050"/>
    <w:rsid w:val="00767EF4"/>
    <w:rsid w:val="00772035"/>
    <w:rsid w:val="00777CBB"/>
    <w:rsid w:val="007808C4"/>
    <w:rsid w:val="00786C8C"/>
    <w:rsid w:val="007A14AB"/>
    <w:rsid w:val="007C0D7D"/>
    <w:rsid w:val="007C0E86"/>
    <w:rsid w:val="007C133B"/>
    <w:rsid w:val="007C44D6"/>
    <w:rsid w:val="007C567E"/>
    <w:rsid w:val="007D742E"/>
    <w:rsid w:val="007E152F"/>
    <w:rsid w:val="007E6624"/>
    <w:rsid w:val="008069E1"/>
    <w:rsid w:val="00807AC1"/>
    <w:rsid w:val="008114F9"/>
    <w:rsid w:val="00815578"/>
    <w:rsid w:val="00821C5F"/>
    <w:rsid w:val="008243DD"/>
    <w:rsid w:val="0082567C"/>
    <w:rsid w:val="008349BB"/>
    <w:rsid w:val="008441EC"/>
    <w:rsid w:val="00857231"/>
    <w:rsid w:val="00863089"/>
    <w:rsid w:val="00864154"/>
    <w:rsid w:val="00864A84"/>
    <w:rsid w:val="00866B8E"/>
    <w:rsid w:val="00873974"/>
    <w:rsid w:val="00873E3C"/>
    <w:rsid w:val="00874663"/>
    <w:rsid w:val="008846BA"/>
    <w:rsid w:val="00892FC6"/>
    <w:rsid w:val="008A0B8B"/>
    <w:rsid w:val="008A387D"/>
    <w:rsid w:val="008A3A1B"/>
    <w:rsid w:val="008C006E"/>
    <w:rsid w:val="008C00D5"/>
    <w:rsid w:val="008C6CBC"/>
    <w:rsid w:val="008D1A7D"/>
    <w:rsid w:val="008D5F2C"/>
    <w:rsid w:val="008E3D95"/>
    <w:rsid w:val="008F2AD1"/>
    <w:rsid w:val="008F5E06"/>
    <w:rsid w:val="008F7A69"/>
    <w:rsid w:val="009020B9"/>
    <w:rsid w:val="00915B10"/>
    <w:rsid w:val="009162BC"/>
    <w:rsid w:val="009203FE"/>
    <w:rsid w:val="0092324B"/>
    <w:rsid w:val="00925D35"/>
    <w:rsid w:val="0093070A"/>
    <w:rsid w:val="00931E75"/>
    <w:rsid w:val="00940606"/>
    <w:rsid w:val="00942880"/>
    <w:rsid w:val="009444A9"/>
    <w:rsid w:val="009447B0"/>
    <w:rsid w:val="00944B38"/>
    <w:rsid w:val="009500E7"/>
    <w:rsid w:val="009616E5"/>
    <w:rsid w:val="009633DF"/>
    <w:rsid w:val="00971F86"/>
    <w:rsid w:val="00971FAB"/>
    <w:rsid w:val="00972FCD"/>
    <w:rsid w:val="009760AC"/>
    <w:rsid w:val="00982A02"/>
    <w:rsid w:val="00984BA9"/>
    <w:rsid w:val="00985735"/>
    <w:rsid w:val="00986211"/>
    <w:rsid w:val="009A7C3F"/>
    <w:rsid w:val="009C738F"/>
    <w:rsid w:val="009F0368"/>
    <w:rsid w:val="009F62E4"/>
    <w:rsid w:val="009F6377"/>
    <w:rsid w:val="009F745E"/>
    <w:rsid w:val="009F7C0C"/>
    <w:rsid w:val="00A0080A"/>
    <w:rsid w:val="00A03227"/>
    <w:rsid w:val="00A05003"/>
    <w:rsid w:val="00A13C0A"/>
    <w:rsid w:val="00A1521B"/>
    <w:rsid w:val="00A16E6A"/>
    <w:rsid w:val="00A23414"/>
    <w:rsid w:val="00A301F4"/>
    <w:rsid w:val="00A311D6"/>
    <w:rsid w:val="00A31525"/>
    <w:rsid w:val="00A3361F"/>
    <w:rsid w:val="00A339F4"/>
    <w:rsid w:val="00A36823"/>
    <w:rsid w:val="00A41C7A"/>
    <w:rsid w:val="00A43A89"/>
    <w:rsid w:val="00A449D1"/>
    <w:rsid w:val="00A46F5A"/>
    <w:rsid w:val="00A47680"/>
    <w:rsid w:val="00A50B37"/>
    <w:rsid w:val="00A60FBE"/>
    <w:rsid w:val="00A623BA"/>
    <w:rsid w:val="00A65833"/>
    <w:rsid w:val="00A739FB"/>
    <w:rsid w:val="00A74CBB"/>
    <w:rsid w:val="00A75A68"/>
    <w:rsid w:val="00A75C08"/>
    <w:rsid w:val="00A80C09"/>
    <w:rsid w:val="00A8243C"/>
    <w:rsid w:val="00A838C3"/>
    <w:rsid w:val="00A87963"/>
    <w:rsid w:val="00A94074"/>
    <w:rsid w:val="00A96FD9"/>
    <w:rsid w:val="00AA1A0B"/>
    <w:rsid w:val="00AA22C7"/>
    <w:rsid w:val="00AA2C18"/>
    <w:rsid w:val="00AA347B"/>
    <w:rsid w:val="00AB41A1"/>
    <w:rsid w:val="00AB5D10"/>
    <w:rsid w:val="00AC6654"/>
    <w:rsid w:val="00AD0B94"/>
    <w:rsid w:val="00AE1B98"/>
    <w:rsid w:val="00AE2B3B"/>
    <w:rsid w:val="00AF7B76"/>
    <w:rsid w:val="00B02979"/>
    <w:rsid w:val="00B02E6C"/>
    <w:rsid w:val="00B1089A"/>
    <w:rsid w:val="00B14F68"/>
    <w:rsid w:val="00B174F2"/>
    <w:rsid w:val="00B2253D"/>
    <w:rsid w:val="00B511DB"/>
    <w:rsid w:val="00B75FAF"/>
    <w:rsid w:val="00B76FFB"/>
    <w:rsid w:val="00B8197B"/>
    <w:rsid w:val="00B8463B"/>
    <w:rsid w:val="00B85659"/>
    <w:rsid w:val="00B879CF"/>
    <w:rsid w:val="00B94BB1"/>
    <w:rsid w:val="00B97B6A"/>
    <w:rsid w:val="00BA095F"/>
    <w:rsid w:val="00BA3D7B"/>
    <w:rsid w:val="00BA544B"/>
    <w:rsid w:val="00BC0E1B"/>
    <w:rsid w:val="00BC46DD"/>
    <w:rsid w:val="00BD069D"/>
    <w:rsid w:val="00BD2962"/>
    <w:rsid w:val="00BD3744"/>
    <w:rsid w:val="00BD73DF"/>
    <w:rsid w:val="00BF323E"/>
    <w:rsid w:val="00BF37FB"/>
    <w:rsid w:val="00BF5B50"/>
    <w:rsid w:val="00C1383A"/>
    <w:rsid w:val="00C21BC5"/>
    <w:rsid w:val="00C27324"/>
    <w:rsid w:val="00C27F6B"/>
    <w:rsid w:val="00C3231F"/>
    <w:rsid w:val="00C35537"/>
    <w:rsid w:val="00C6151D"/>
    <w:rsid w:val="00C63C52"/>
    <w:rsid w:val="00C67112"/>
    <w:rsid w:val="00C70A32"/>
    <w:rsid w:val="00C73FB5"/>
    <w:rsid w:val="00C8522F"/>
    <w:rsid w:val="00C86384"/>
    <w:rsid w:val="00CA2D42"/>
    <w:rsid w:val="00CB5BB7"/>
    <w:rsid w:val="00CC0562"/>
    <w:rsid w:val="00CC4998"/>
    <w:rsid w:val="00CC6750"/>
    <w:rsid w:val="00CC67FE"/>
    <w:rsid w:val="00CE20FC"/>
    <w:rsid w:val="00CE7C8B"/>
    <w:rsid w:val="00CF11A4"/>
    <w:rsid w:val="00D03B4C"/>
    <w:rsid w:val="00D04169"/>
    <w:rsid w:val="00D06B89"/>
    <w:rsid w:val="00D104EF"/>
    <w:rsid w:val="00D1597D"/>
    <w:rsid w:val="00D22666"/>
    <w:rsid w:val="00D24F8F"/>
    <w:rsid w:val="00D403FE"/>
    <w:rsid w:val="00D4269E"/>
    <w:rsid w:val="00D47DF1"/>
    <w:rsid w:val="00D50CEE"/>
    <w:rsid w:val="00D51814"/>
    <w:rsid w:val="00D52C05"/>
    <w:rsid w:val="00D62A4F"/>
    <w:rsid w:val="00D65F8C"/>
    <w:rsid w:val="00D708AF"/>
    <w:rsid w:val="00D926ED"/>
    <w:rsid w:val="00DA6B63"/>
    <w:rsid w:val="00DC5606"/>
    <w:rsid w:val="00DD0C78"/>
    <w:rsid w:val="00DD5416"/>
    <w:rsid w:val="00DD7EB2"/>
    <w:rsid w:val="00DF520C"/>
    <w:rsid w:val="00DF63E5"/>
    <w:rsid w:val="00E02973"/>
    <w:rsid w:val="00E41275"/>
    <w:rsid w:val="00E41AED"/>
    <w:rsid w:val="00E41F32"/>
    <w:rsid w:val="00E4604E"/>
    <w:rsid w:val="00E47300"/>
    <w:rsid w:val="00E533F5"/>
    <w:rsid w:val="00E53E86"/>
    <w:rsid w:val="00E5736D"/>
    <w:rsid w:val="00E66BC8"/>
    <w:rsid w:val="00E72E75"/>
    <w:rsid w:val="00E74906"/>
    <w:rsid w:val="00E85413"/>
    <w:rsid w:val="00EA36E8"/>
    <w:rsid w:val="00EA7182"/>
    <w:rsid w:val="00EA7635"/>
    <w:rsid w:val="00EB4838"/>
    <w:rsid w:val="00EB6ED1"/>
    <w:rsid w:val="00ED0A94"/>
    <w:rsid w:val="00ED2686"/>
    <w:rsid w:val="00EE1919"/>
    <w:rsid w:val="00EE2D6B"/>
    <w:rsid w:val="00EF0D75"/>
    <w:rsid w:val="00EF2AF8"/>
    <w:rsid w:val="00EF3B3F"/>
    <w:rsid w:val="00F01799"/>
    <w:rsid w:val="00F052C4"/>
    <w:rsid w:val="00F152EF"/>
    <w:rsid w:val="00F15BAF"/>
    <w:rsid w:val="00F2194E"/>
    <w:rsid w:val="00F2454C"/>
    <w:rsid w:val="00F3736B"/>
    <w:rsid w:val="00F42486"/>
    <w:rsid w:val="00F436C7"/>
    <w:rsid w:val="00F44E2A"/>
    <w:rsid w:val="00F63D76"/>
    <w:rsid w:val="00F64F5B"/>
    <w:rsid w:val="00F65FFE"/>
    <w:rsid w:val="00F70DFD"/>
    <w:rsid w:val="00F74D8A"/>
    <w:rsid w:val="00F7508B"/>
    <w:rsid w:val="00F7587D"/>
    <w:rsid w:val="00F87B7E"/>
    <w:rsid w:val="00F927E2"/>
    <w:rsid w:val="00FA0E3E"/>
    <w:rsid w:val="00FA25EC"/>
    <w:rsid w:val="00FA49C2"/>
    <w:rsid w:val="00FB4325"/>
    <w:rsid w:val="00FC4752"/>
    <w:rsid w:val="00FE223D"/>
    <w:rsid w:val="00FE4ED7"/>
    <w:rsid w:val="00FF2B15"/>
    <w:rsid w:val="00F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5AF47"/>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12"/>
    <w:pPr>
      <w:spacing w:after="200" w:line="276" w:lineRule="auto"/>
    </w:pPr>
    <w:rPr>
      <w:rFonts w:eastAsiaTheme="minorEastAsia" w:cs="Times New Roman"/>
      <w:lang w:val="en-GB"/>
    </w:rPr>
  </w:style>
  <w:style w:type="paragraph" w:styleId="Heading1">
    <w:name w:val="heading 1"/>
    <w:basedOn w:val="Normal"/>
    <w:next w:val="Normal"/>
    <w:link w:val="Heading1Char"/>
    <w:autoRedefine/>
    <w:uiPriority w:val="9"/>
    <w:qFormat/>
    <w:rsid w:val="00D47DF1"/>
    <w:pPr>
      <w:keepNext/>
      <w:keepLines/>
      <w:widowControl w:val="0"/>
      <w:overflowPunct w:val="0"/>
      <w:adjustRightInd w:val="0"/>
      <w:spacing w:before="480" w:after="0" w:line="240" w:lineRule="auto"/>
      <w:jc w:val="center"/>
      <w:outlineLvl w:val="0"/>
    </w:pPr>
    <w:rPr>
      <w:rFonts w:ascii="Gill Sans MT" w:hAnsi="Gill Sans MT" w:cs="Arial"/>
      <w:bCs/>
      <w:caps/>
      <w:noProof/>
      <w:color w:val="000080"/>
      <w:spacing w:val="32"/>
      <w:kern w:val="32"/>
      <w:sz w:val="32"/>
      <w:szCs w:val="28"/>
      <w:lang w:val="en-US"/>
    </w:rPr>
  </w:style>
  <w:style w:type="paragraph" w:styleId="Heading2">
    <w:name w:val="heading 2"/>
    <w:basedOn w:val="Normal"/>
    <w:next w:val="Normal"/>
    <w:link w:val="Heading2Char"/>
    <w:uiPriority w:val="9"/>
    <w:unhideWhenUsed/>
    <w:qFormat/>
    <w:rsid w:val="008F7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E2D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List Paragraph (numbered (a))"/>
    <w:basedOn w:val="Normal"/>
    <w:link w:val="ListParagraphChar"/>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List Paragraph (numbered (a)) Char"/>
    <w:link w:val="ListParagraph"/>
    <w:uiPriority w:val="34"/>
    <w:locked/>
    <w:rsid w:val="00276F12"/>
    <w:rPr>
      <w:rFonts w:eastAsiaTheme="minorEastAsia" w:cs="Times New Roman"/>
      <w:lang w:val="en-GB"/>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1"/>
    <w:autoRedefine/>
    <w:uiPriority w:val="99"/>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uiPriority w:val="99"/>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semiHidden/>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paragraph" w:customStyle="1" w:styleId="Application2">
    <w:name w:val="Application2"/>
    <w:basedOn w:val="Normal"/>
    <w:autoRedefine/>
    <w:rsid w:val="00A3361F"/>
    <w:pPr>
      <w:widowControl w:val="0"/>
      <w:suppressAutoHyphens/>
      <w:spacing w:after="0" w:line="264" w:lineRule="auto"/>
      <w:ind w:hanging="142"/>
    </w:pPr>
    <w:rPr>
      <w:rFonts w:ascii="Myriad Pro" w:eastAsia="Times New Roman" w:hAnsi="Myriad Pro" w:cs="Tahoma"/>
      <w:b/>
      <w:iCs/>
      <w:spacing w:val="-2"/>
      <w:sz w:val="24"/>
      <w:szCs w:val="24"/>
      <w:lang w:eastAsia="bg-BG"/>
    </w:rPr>
  </w:style>
  <w:style w:type="paragraph" w:customStyle="1" w:styleId="Application4">
    <w:name w:val="Application4"/>
    <w:basedOn w:val="Normal"/>
    <w:autoRedefine/>
    <w:rsid w:val="00A3361F"/>
    <w:pPr>
      <w:widowControl w:val="0"/>
      <w:numPr>
        <w:numId w:val="7"/>
      </w:numPr>
      <w:tabs>
        <w:tab w:val="right" w:pos="8789"/>
      </w:tabs>
      <w:suppressAutoHyphens/>
      <w:spacing w:after="0" w:line="240" w:lineRule="auto"/>
    </w:pPr>
    <w:rPr>
      <w:rFonts w:ascii="Tahoma" w:eastAsia="Times New Roman" w:hAnsi="Tahoma" w:cs="Tahoma"/>
      <w:spacing w:val="-2"/>
      <w:sz w:val="20"/>
      <w:szCs w:val="20"/>
      <w:lang w:eastAsia="bg-BG"/>
    </w:rPr>
  </w:style>
  <w:style w:type="character" w:customStyle="1" w:styleId="Heading1Char">
    <w:name w:val="Heading 1 Char"/>
    <w:basedOn w:val="DefaultParagraphFont"/>
    <w:link w:val="Heading1"/>
    <w:rsid w:val="00D47DF1"/>
    <w:rPr>
      <w:rFonts w:ascii="Gill Sans MT" w:eastAsiaTheme="minorEastAsia" w:hAnsi="Gill Sans MT" w:cs="Arial"/>
      <w:bCs/>
      <w:caps/>
      <w:noProof/>
      <w:color w:val="000080"/>
      <w:spacing w:val="32"/>
      <w:kern w:val="32"/>
      <w:sz w:val="32"/>
      <w:szCs w:val="28"/>
    </w:rPr>
  </w:style>
  <w:style w:type="paragraph" w:customStyle="1" w:styleId="BankNormal">
    <w:name w:val="BankNormal"/>
    <w:basedOn w:val="Normal"/>
    <w:rsid w:val="00CC67FE"/>
    <w:pPr>
      <w:spacing w:after="240" w:line="240" w:lineRule="auto"/>
    </w:pPr>
    <w:rPr>
      <w:rFonts w:ascii="Times New Roman" w:eastAsia="Times New Roman" w:hAnsi="Times New Roman"/>
      <w:sz w:val="24"/>
      <w:szCs w:val="20"/>
      <w:lang w:val="en-US"/>
    </w:rPr>
  </w:style>
  <w:style w:type="paragraph" w:customStyle="1" w:styleId="NoSpacing1">
    <w:name w:val="No Spacing1"/>
    <w:qFormat/>
    <w:rsid w:val="00944B38"/>
    <w:pPr>
      <w:spacing w:after="0" w:line="240" w:lineRule="auto"/>
    </w:pPr>
    <w:rPr>
      <w:rFonts w:ascii="Calibri" w:eastAsia="Calibri" w:hAnsi="Calibri" w:cs="Times New Roman"/>
      <w:sz w:val="24"/>
    </w:rPr>
  </w:style>
  <w:style w:type="paragraph" w:customStyle="1" w:styleId="Section3-Heading1">
    <w:name w:val="Section 3 - Heading 1"/>
    <w:basedOn w:val="Normal"/>
    <w:rsid w:val="00944B38"/>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customStyle="1" w:styleId="Style1">
    <w:name w:val="Style1"/>
    <w:rsid w:val="00944B38"/>
    <w:rPr>
      <w:rFonts w:ascii="Myriad Pro" w:hAnsi="Myriad Pro" w:cs="Myriad Pro"/>
    </w:rPr>
  </w:style>
  <w:style w:type="paragraph" w:customStyle="1" w:styleId="Superscript6Point11pt">
    <w:name w:val="Superscript 6 Point + 11 pt"/>
    <w:aliases w:val="BVI fnr Car,BVI fnr Car Car Car Car,BVI fnr Car Car Car Car Char,BVI fnr Char,16 Point Char,Superscript 6 Point Char,ftref Char"/>
    <w:basedOn w:val="Normal"/>
    <w:uiPriority w:val="99"/>
    <w:rsid w:val="00944B38"/>
    <w:pPr>
      <w:spacing w:after="160" w:line="240" w:lineRule="exact"/>
    </w:pPr>
    <w:rPr>
      <w:rFonts w:ascii="Times New Roman" w:eastAsia="Calibri" w:hAnsi="Times New Roman"/>
      <w:sz w:val="24"/>
      <w:szCs w:val="24"/>
      <w:vertAlign w:val="superscript"/>
      <w:lang w:val="en-US"/>
    </w:rPr>
  </w:style>
  <w:style w:type="character" w:customStyle="1" w:styleId="Heading2Char">
    <w:name w:val="Heading 2 Char"/>
    <w:basedOn w:val="DefaultParagraphFont"/>
    <w:link w:val="Heading2"/>
    <w:rsid w:val="008F7A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AB41A1"/>
    <w:rPr>
      <w:rFonts w:asciiTheme="majorHAnsi" w:eastAsiaTheme="majorEastAsia" w:hAnsiTheme="majorHAnsi" w:cstheme="majorBidi"/>
      <w:color w:val="1F3763" w:themeColor="accent1" w:themeShade="7F"/>
      <w:sz w:val="24"/>
      <w:szCs w:val="24"/>
      <w:lang w:val="en-GB"/>
    </w:rPr>
  </w:style>
  <w:style w:type="numbering" w:customStyle="1" w:styleId="NoList1">
    <w:name w:val="No List1"/>
    <w:next w:val="NoList"/>
    <w:uiPriority w:val="99"/>
    <w:semiHidden/>
    <w:unhideWhenUsed/>
    <w:rsid w:val="00AB41A1"/>
  </w:style>
  <w:style w:type="paragraph" w:customStyle="1" w:styleId="footnotedescription">
    <w:name w:val="footnote description"/>
    <w:next w:val="Normal"/>
    <w:link w:val="footnotedescriptionChar"/>
    <w:hidden/>
    <w:rsid w:val="00AB41A1"/>
    <w:pPr>
      <w:spacing w:after="0" w:line="257" w:lineRule="auto"/>
    </w:pPr>
    <w:rPr>
      <w:rFonts w:ascii="Calibri" w:eastAsia="Calibri" w:hAnsi="Calibri" w:cs="Calibri"/>
      <w:i/>
      <w:color w:val="000000"/>
      <w:sz w:val="20"/>
    </w:rPr>
  </w:style>
  <w:style w:type="character" w:customStyle="1" w:styleId="footnotedescriptionChar">
    <w:name w:val="footnote description Char"/>
    <w:link w:val="footnotedescription"/>
    <w:rsid w:val="00AB41A1"/>
    <w:rPr>
      <w:rFonts w:ascii="Calibri" w:eastAsia="Calibri" w:hAnsi="Calibri" w:cs="Calibri"/>
      <w:i/>
      <w:color w:val="000000"/>
      <w:sz w:val="20"/>
    </w:rPr>
  </w:style>
  <w:style w:type="character" w:customStyle="1" w:styleId="footnotemark">
    <w:name w:val="footnote mark"/>
    <w:hidden/>
    <w:rsid w:val="00AB41A1"/>
    <w:rPr>
      <w:rFonts w:ascii="Calibri" w:eastAsia="Calibri" w:hAnsi="Calibri" w:cs="Calibri"/>
      <w:color w:val="000000"/>
      <w:sz w:val="20"/>
      <w:vertAlign w:val="superscript"/>
    </w:rPr>
  </w:style>
  <w:style w:type="table" w:customStyle="1" w:styleId="TableGrid0">
    <w:name w:val="TableGrid"/>
    <w:rsid w:val="00AB41A1"/>
    <w:pPr>
      <w:spacing w:after="0" w:line="240" w:lineRule="auto"/>
    </w:pPr>
    <w:rPr>
      <w:rFonts w:eastAsia="Yu Mincho"/>
    </w:rPr>
    <w:tblPr>
      <w:tblCellMar>
        <w:top w:w="0" w:type="dxa"/>
        <w:left w:w="0" w:type="dxa"/>
        <w:bottom w:w="0" w:type="dxa"/>
        <w:right w:w="0" w:type="dxa"/>
      </w:tblCellMar>
    </w:tblPr>
  </w:style>
  <w:style w:type="character" w:customStyle="1" w:styleId="tlid-translation">
    <w:name w:val="tlid-translation"/>
    <w:basedOn w:val="DefaultParagraphFont"/>
    <w:rsid w:val="00AB41A1"/>
  </w:style>
  <w:style w:type="paragraph" w:styleId="Revision">
    <w:name w:val="Revision"/>
    <w:hidden/>
    <w:uiPriority w:val="99"/>
    <w:semiHidden/>
    <w:rsid w:val="00AB41A1"/>
    <w:pPr>
      <w:spacing w:after="0" w:line="240" w:lineRule="auto"/>
    </w:pPr>
    <w:rPr>
      <w:rFonts w:ascii="Calibri" w:eastAsia="Calibri" w:hAnsi="Calibri" w:cs="Calibri"/>
      <w:color w:val="000000"/>
    </w:rPr>
  </w:style>
  <w:style w:type="character" w:customStyle="1" w:styleId="FollowedHyperlink1">
    <w:name w:val="FollowedHyperlink1"/>
    <w:basedOn w:val="DefaultParagraphFont"/>
    <w:uiPriority w:val="99"/>
    <w:semiHidden/>
    <w:unhideWhenUsed/>
    <w:rsid w:val="00AB41A1"/>
    <w:rPr>
      <w:color w:val="954F72"/>
      <w:u w:val="single"/>
    </w:rPr>
  </w:style>
  <w:style w:type="paragraph" w:styleId="EndnoteText">
    <w:name w:val="endnote text"/>
    <w:basedOn w:val="Normal"/>
    <w:link w:val="EndnoteTextChar"/>
    <w:uiPriority w:val="99"/>
    <w:semiHidden/>
    <w:unhideWhenUsed/>
    <w:rsid w:val="00AB41A1"/>
    <w:pPr>
      <w:spacing w:after="0" w:line="240" w:lineRule="auto"/>
    </w:pPr>
    <w:rPr>
      <w:rFonts w:ascii="Calibri" w:eastAsia="Calibri" w:hAnsi="Calibri" w:cs="Calibri"/>
      <w:color w:val="000000"/>
      <w:sz w:val="20"/>
      <w:szCs w:val="20"/>
      <w:lang w:val="en-US"/>
    </w:rPr>
  </w:style>
  <w:style w:type="character" w:customStyle="1" w:styleId="EndnoteTextChar">
    <w:name w:val="Endnote Text Char"/>
    <w:basedOn w:val="DefaultParagraphFont"/>
    <w:link w:val="EndnoteText"/>
    <w:uiPriority w:val="99"/>
    <w:semiHidden/>
    <w:rsid w:val="00AB41A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AB41A1"/>
    <w:rPr>
      <w:vertAlign w:val="superscript"/>
    </w:rPr>
  </w:style>
  <w:style w:type="character" w:styleId="FollowedHyperlink">
    <w:name w:val="FollowedHyperlink"/>
    <w:basedOn w:val="DefaultParagraphFont"/>
    <w:uiPriority w:val="99"/>
    <w:semiHidden/>
    <w:unhideWhenUsed/>
    <w:rsid w:val="00AB41A1"/>
    <w:rPr>
      <w:color w:val="954F72" w:themeColor="followedHyperlink"/>
      <w:u w:val="single"/>
    </w:rPr>
  </w:style>
  <w:style w:type="character" w:customStyle="1" w:styleId="Heading4Char">
    <w:name w:val="Heading 4 Char"/>
    <w:basedOn w:val="DefaultParagraphFont"/>
    <w:link w:val="Heading4"/>
    <w:uiPriority w:val="9"/>
    <w:semiHidden/>
    <w:rsid w:val="00EE2D6B"/>
    <w:rPr>
      <w:rFonts w:asciiTheme="majorHAnsi" w:eastAsiaTheme="majorEastAsia" w:hAnsiTheme="majorHAnsi" w:cstheme="majorBidi"/>
      <w:i/>
      <w:iCs/>
      <w:color w:val="2F5496" w:themeColor="accent1" w:themeShade="BF"/>
      <w:lang w:val="en-GB"/>
    </w:rPr>
  </w:style>
  <w:style w:type="table" w:customStyle="1" w:styleId="TableGrid1">
    <w:name w:val="Table Grid1"/>
    <w:basedOn w:val="TableNormal"/>
    <w:next w:val="TableGrid"/>
    <w:uiPriority w:val="59"/>
    <w:rsid w:val="00EE2D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150871595">
      <w:bodyDiv w:val="1"/>
      <w:marLeft w:val="0"/>
      <w:marRight w:val="0"/>
      <w:marTop w:val="0"/>
      <w:marBottom w:val="0"/>
      <w:divBdr>
        <w:top w:val="none" w:sz="0" w:space="0" w:color="auto"/>
        <w:left w:val="none" w:sz="0" w:space="0" w:color="auto"/>
        <w:bottom w:val="none" w:sz="0" w:space="0" w:color="auto"/>
        <w:right w:val="none" w:sz="0" w:space="0" w:color="auto"/>
      </w:divBdr>
    </w:div>
    <w:div w:id="192622992">
      <w:bodyDiv w:val="1"/>
      <w:marLeft w:val="0"/>
      <w:marRight w:val="0"/>
      <w:marTop w:val="0"/>
      <w:marBottom w:val="0"/>
      <w:divBdr>
        <w:top w:val="none" w:sz="0" w:space="0" w:color="auto"/>
        <w:left w:val="none" w:sz="0" w:space="0" w:color="auto"/>
        <w:bottom w:val="none" w:sz="0" w:space="0" w:color="auto"/>
        <w:right w:val="none" w:sz="0" w:space="0" w:color="auto"/>
      </w:divBdr>
    </w:div>
    <w:div w:id="697589166">
      <w:bodyDiv w:val="1"/>
      <w:marLeft w:val="0"/>
      <w:marRight w:val="0"/>
      <w:marTop w:val="0"/>
      <w:marBottom w:val="0"/>
      <w:divBdr>
        <w:top w:val="none" w:sz="0" w:space="0" w:color="auto"/>
        <w:left w:val="none" w:sz="0" w:space="0" w:color="auto"/>
        <w:bottom w:val="none" w:sz="0" w:space="0" w:color="auto"/>
        <w:right w:val="none" w:sz="0" w:space="0" w:color="auto"/>
      </w:divBdr>
    </w:div>
    <w:div w:id="1281952843">
      <w:bodyDiv w:val="1"/>
      <w:marLeft w:val="0"/>
      <w:marRight w:val="0"/>
      <w:marTop w:val="0"/>
      <w:marBottom w:val="0"/>
      <w:divBdr>
        <w:top w:val="none" w:sz="0" w:space="0" w:color="auto"/>
        <w:left w:val="none" w:sz="0" w:space="0" w:color="auto"/>
        <w:bottom w:val="none" w:sz="0" w:space="0" w:color="auto"/>
        <w:right w:val="none" w:sz="0" w:space="0" w:color="auto"/>
      </w:divBdr>
    </w:div>
    <w:div w:id="1323043206">
      <w:bodyDiv w:val="1"/>
      <w:marLeft w:val="0"/>
      <w:marRight w:val="0"/>
      <w:marTop w:val="0"/>
      <w:marBottom w:val="0"/>
      <w:divBdr>
        <w:top w:val="none" w:sz="0" w:space="0" w:color="auto"/>
        <w:left w:val="none" w:sz="0" w:space="0" w:color="auto"/>
        <w:bottom w:val="none" w:sz="0" w:space="0" w:color="auto"/>
        <w:right w:val="none" w:sz="0" w:space="0" w:color="auto"/>
      </w:divBdr>
    </w:div>
    <w:div w:id="1363943294">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DD1A-05F6-4601-B80E-EDD1BE90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3512</Words>
  <Characters>2002</Characters>
  <Application>Microsoft Office Word</Application>
  <DocSecurity>0</DocSecurity>
  <Lines>16</Lines>
  <Paragraphs>11</Paragraphs>
  <ScaleCrop>false</ScaleCrop>
  <HeadingPairs>
    <vt:vector size="6" baseType="variant">
      <vt:variant>
        <vt:lpstr>Title</vt:lpstr>
      </vt:variant>
      <vt:variant>
        <vt:i4>1</vt:i4>
      </vt:variant>
      <vt:variant>
        <vt:lpstr>Headings</vt:lpstr>
      </vt:variant>
      <vt:variant>
        <vt:i4>7</vt:i4>
      </vt:variant>
      <vt:variant>
        <vt:lpstr>Название</vt:lpstr>
      </vt:variant>
      <vt:variant>
        <vt:i4>1</vt:i4>
      </vt:variant>
    </vt:vector>
  </HeadingPairs>
  <TitlesOfParts>
    <vt:vector size="9" baseType="lpstr">
      <vt:lpstr/>
      <vt:lpstr>        /</vt:lpstr>
      <vt:lpstr>        </vt:lpstr>
      <vt:lpstr>        </vt:lpstr>
      <vt:lpstr>        </vt:lpstr>
      <vt:lpstr>        Terms of Reference</vt:lpstr>
      <vt:lpstr>Responsible Party Agreement</vt:lpstr>
      <vt:lpstr>[Reference No. insert reference number, if any; if none, delete bracketed text]</vt: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Procurement UA</cp:lastModifiedBy>
  <cp:revision>14</cp:revision>
  <cp:lastPrinted>2018-08-20T09:02:00Z</cp:lastPrinted>
  <dcterms:created xsi:type="dcterms:W3CDTF">2019-05-14T16:02:00Z</dcterms:created>
  <dcterms:modified xsi:type="dcterms:W3CDTF">2019-05-15T07:08:00Z</dcterms:modified>
</cp:coreProperties>
</file>