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5DCA" w14:textId="6888FA13" w:rsidR="00145CC7" w:rsidRPr="00102B28" w:rsidRDefault="00145CC7" w:rsidP="00145CC7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145CC7" w:rsidRPr="00102B28" w14:paraId="17C3BF2B" w14:textId="77777777" w:rsidTr="00972ACB">
        <w:trPr>
          <w:trHeight w:val="405"/>
        </w:trPr>
        <w:tc>
          <w:tcPr>
            <w:tcW w:w="9438" w:type="dxa"/>
          </w:tcPr>
          <w:p w14:paraId="343CB3A0" w14:textId="77777777" w:rsidR="00145CC7" w:rsidRPr="00102B28" w:rsidRDefault="00145CC7" w:rsidP="00972AC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00EA06" w14:textId="77777777" w:rsidR="00A316BB" w:rsidRDefault="00B551ED" w:rsidP="00EC588A">
      <w:pPr>
        <w:jc w:val="center"/>
        <w:rPr>
          <w:rFonts w:ascii="Calibri" w:hAnsi="Calibri" w:cs="Calibri"/>
          <w:b/>
          <w:sz w:val="40"/>
          <w:szCs w:val="40"/>
        </w:rPr>
      </w:pPr>
      <w:r w:rsidRPr="00A316BB">
        <w:rPr>
          <w:rFonts w:ascii="Calibri" w:hAnsi="Calibri" w:cs="Calibri"/>
          <w:b/>
          <w:sz w:val="40"/>
          <w:szCs w:val="40"/>
        </w:rPr>
        <w:t>Annexe 2</w:t>
      </w:r>
    </w:p>
    <w:p w14:paraId="6A1E99B4" w14:textId="77777777" w:rsidR="00A316BB" w:rsidRPr="00A316BB" w:rsidRDefault="00A316BB" w:rsidP="00A316BB">
      <w:pPr>
        <w:jc w:val="right"/>
        <w:rPr>
          <w:rFonts w:ascii="Calibri" w:hAnsi="Calibri" w:cs="Calibri"/>
          <w:b/>
          <w:sz w:val="40"/>
          <w:szCs w:val="40"/>
        </w:rPr>
      </w:pPr>
    </w:p>
    <w:p w14:paraId="32FB9111" w14:textId="77777777" w:rsidR="00145CC7" w:rsidRPr="00102B28" w:rsidRDefault="00145CC7" w:rsidP="00145CC7">
      <w:pPr>
        <w:jc w:val="center"/>
        <w:rPr>
          <w:rFonts w:ascii="Calibri" w:hAnsi="Calibri" w:cs="Calibri"/>
          <w:b/>
          <w:sz w:val="28"/>
          <w:szCs w:val="28"/>
        </w:rPr>
      </w:pPr>
      <w:r w:rsidRPr="00102B28">
        <w:rPr>
          <w:rFonts w:ascii="Calibri" w:hAnsi="Calibri" w:cs="Calibri"/>
          <w:b/>
          <w:sz w:val="28"/>
          <w:szCs w:val="28"/>
        </w:rPr>
        <w:t>FORM</w:t>
      </w:r>
      <w:r w:rsidR="00A67DD5" w:rsidRPr="00102B28">
        <w:rPr>
          <w:rFonts w:ascii="Calibri" w:hAnsi="Calibri" w:cs="Calibri"/>
          <w:b/>
          <w:sz w:val="28"/>
          <w:szCs w:val="28"/>
        </w:rPr>
        <w:t>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</w:rPr>
        <w:footnoteReference w:id="1"/>
      </w:r>
    </w:p>
    <w:p w14:paraId="2819609C" w14:textId="77777777" w:rsidR="00145CC7" w:rsidRPr="00102B28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02B28">
        <w:rPr>
          <w:rFonts w:ascii="Calibri" w:hAnsi="Calibri" w:cs="Calibri"/>
          <w:b/>
          <w:i/>
          <w:sz w:val="22"/>
          <w:szCs w:val="22"/>
        </w:rPr>
        <w:t>(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Le présent formulaire doit être soumis uniquement </w:t>
      </w:r>
      <w:r w:rsidR="007211D5" w:rsidRPr="00102B28">
        <w:rPr>
          <w:rFonts w:ascii="Calibri" w:hAnsi="Calibri" w:cs="Calibri"/>
          <w:b/>
          <w:i/>
          <w:sz w:val="22"/>
          <w:szCs w:val="22"/>
        </w:rPr>
        <w:t>sur le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</w:rPr>
        <w:t>)</w:t>
      </w:r>
    </w:p>
    <w:p w14:paraId="2FD463B6" w14:textId="77777777" w:rsidR="00145CC7" w:rsidRPr="00102B28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2020B92" w14:textId="748A941E" w:rsidR="00145CC7" w:rsidRPr="00102B28" w:rsidRDefault="001265A8" w:rsidP="00671EB2">
      <w:pPr>
        <w:spacing w:before="120"/>
        <w:ind w:right="4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102B28">
        <w:rPr>
          <w:rFonts w:ascii="Calibri" w:hAnsi="Calibri" w:cs="Calibri"/>
          <w:snapToGrid w:val="0"/>
          <w:sz w:val="22"/>
          <w:szCs w:val="22"/>
        </w:rPr>
        <w:t xml:space="preserve">Le fournisseur soussigné accepte par les présentes </w:t>
      </w:r>
      <w:r w:rsidR="00C16AFB" w:rsidRPr="00102B28">
        <w:rPr>
          <w:rFonts w:ascii="Calibri" w:hAnsi="Calibri" w:cs="Calibri"/>
          <w:snapToGrid w:val="0"/>
          <w:sz w:val="22"/>
          <w:szCs w:val="22"/>
        </w:rPr>
        <w:t>les conditions générales du PNUD et propose de fournir les articles énumérés ci-dessous conformément aux spécifications et exigences du PNUD, telles qu’indiquées dans la RFQ ayant pour n° de référence :</w:t>
      </w:r>
      <w:r w:rsidR="00E360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407F2" w:rsidRPr="00405B1A">
        <w:rPr>
          <w:rFonts w:ascii="Calibri" w:hAnsi="Calibri" w:cs="Calibri"/>
          <w:b/>
          <w:snapToGrid w:val="0"/>
          <w:sz w:val="22"/>
          <w:szCs w:val="22"/>
          <w:highlight w:val="yellow"/>
        </w:rPr>
        <w:t xml:space="preserve">RFQ </w:t>
      </w:r>
      <w:r w:rsidR="008E7E2B" w:rsidRPr="00405B1A">
        <w:rPr>
          <w:rFonts w:ascii="Calibri" w:hAnsi="Calibri" w:cs="Calibri"/>
          <w:b/>
          <w:snapToGrid w:val="0"/>
          <w:sz w:val="22"/>
          <w:szCs w:val="22"/>
          <w:highlight w:val="yellow"/>
        </w:rPr>
        <w:t>35</w:t>
      </w:r>
      <w:r w:rsidR="001323E6" w:rsidRPr="00405B1A">
        <w:rPr>
          <w:rFonts w:ascii="Calibri" w:hAnsi="Calibri" w:cs="Calibri"/>
          <w:b/>
          <w:snapToGrid w:val="0"/>
          <w:sz w:val="22"/>
          <w:szCs w:val="22"/>
          <w:highlight w:val="yellow"/>
        </w:rPr>
        <w:t>-201</w:t>
      </w:r>
      <w:r w:rsidR="002B3B9C" w:rsidRPr="00405B1A">
        <w:rPr>
          <w:rFonts w:ascii="Calibri" w:hAnsi="Calibri" w:cs="Calibri"/>
          <w:b/>
          <w:snapToGrid w:val="0"/>
          <w:sz w:val="22"/>
          <w:szCs w:val="22"/>
          <w:highlight w:val="yellow"/>
        </w:rPr>
        <w:t>9</w:t>
      </w:r>
    </w:p>
    <w:p w14:paraId="23829A56" w14:textId="77777777" w:rsidR="00A316BB" w:rsidRDefault="00A316BB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46794DB" w14:textId="77777777" w:rsidR="00145CC7" w:rsidRDefault="002A044F" w:rsidP="002B3B9C">
      <w:pPr>
        <w:ind w:left="-142"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A044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Tableau des coûts :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Offre des équipements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conformes aux sp</w:t>
      </w:r>
      <w:r w:rsidR="000E336F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é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cifications techniques et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exigences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 :</w:t>
      </w:r>
    </w:p>
    <w:p w14:paraId="74C68E91" w14:textId="77777777" w:rsidR="00444EB4" w:rsidRDefault="00444EB4" w:rsidP="00444EB4">
      <w:pPr>
        <w:tabs>
          <w:tab w:val="left" w:pos="13325"/>
        </w:tabs>
        <w:ind w:left="-142"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343"/>
        <w:gridCol w:w="7136"/>
        <w:gridCol w:w="1276"/>
        <w:gridCol w:w="1134"/>
        <w:gridCol w:w="1417"/>
        <w:gridCol w:w="652"/>
      </w:tblGrid>
      <w:tr w:rsidR="00444EB4" w:rsidRPr="00EC588A" w14:paraId="3719779B" w14:textId="77777777" w:rsidTr="001273BE">
        <w:trPr>
          <w:trHeight w:val="348"/>
        </w:trPr>
        <w:tc>
          <w:tcPr>
            <w:tcW w:w="792" w:type="dxa"/>
            <w:shd w:val="clear" w:color="000000" w:fill="70AD47"/>
            <w:vAlign w:val="center"/>
            <w:hideMark/>
          </w:tcPr>
          <w:p w14:paraId="005837EE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Article</w:t>
            </w:r>
          </w:p>
        </w:tc>
        <w:tc>
          <w:tcPr>
            <w:tcW w:w="1343" w:type="dxa"/>
            <w:shd w:val="clear" w:color="000000" w:fill="70AD47"/>
            <w:vAlign w:val="center"/>
          </w:tcPr>
          <w:p w14:paraId="536664A0" w14:textId="77777777" w:rsidR="00444EB4" w:rsidRPr="00EC588A" w:rsidRDefault="00444EB4" w:rsidP="009245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Désignation</w:t>
            </w:r>
          </w:p>
        </w:tc>
        <w:tc>
          <w:tcPr>
            <w:tcW w:w="7136" w:type="dxa"/>
            <w:shd w:val="clear" w:color="000000" w:fill="70AD47"/>
            <w:vAlign w:val="center"/>
            <w:hideMark/>
          </w:tcPr>
          <w:p w14:paraId="1A2F2CB0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Caractéristiques</w:t>
            </w:r>
          </w:p>
        </w:tc>
        <w:tc>
          <w:tcPr>
            <w:tcW w:w="1276" w:type="dxa"/>
            <w:shd w:val="clear" w:color="000000" w:fill="70AD47"/>
            <w:vAlign w:val="center"/>
            <w:hideMark/>
          </w:tcPr>
          <w:p w14:paraId="1ED226A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Quantité</w:t>
            </w:r>
          </w:p>
        </w:tc>
        <w:tc>
          <w:tcPr>
            <w:tcW w:w="1134" w:type="dxa"/>
            <w:shd w:val="clear" w:color="000000" w:fill="70AD47"/>
            <w:vAlign w:val="center"/>
            <w:hideMark/>
          </w:tcPr>
          <w:p w14:paraId="7F213F1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P.U. HT</w:t>
            </w:r>
          </w:p>
        </w:tc>
        <w:tc>
          <w:tcPr>
            <w:tcW w:w="2069" w:type="dxa"/>
            <w:gridSpan w:val="2"/>
            <w:shd w:val="clear" w:color="000000" w:fill="70AD47"/>
            <w:vAlign w:val="center"/>
            <w:hideMark/>
          </w:tcPr>
          <w:p w14:paraId="397E233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Prix total (MAD) HT</w:t>
            </w:r>
          </w:p>
        </w:tc>
      </w:tr>
      <w:tr w:rsidR="00CD2993" w:rsidRPr="00EC588A" w14:paraId="159AB025" w14:textId="77777777" w:rsidTr="001273BE">
        <w:trPr>
          <w:trHeight w:val="413"/>
        </w:trPr>
        <w:tc>
          <w:tcPr>
            <w:tcW w:w="792" w:type="dxa"/>
            <w:shd w:val="clear" w:color="auto" w:fill="auto"/>
            <w:noWrap/>
            <w:vAlign w:val="center"/>
          </w:tcPr>
          <w:p w14:paraId="670E367F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14:paraId="274D8107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Violon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35BA9AE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4/4 avec archet et étui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yv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Bach ou équivalent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8964A2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66E53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2E2326F7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2993" w:rsidRPr="00EC588A" w14:paraId="6851628F" w14:textId="77777777" w:rsidTr="001273BE">
        <w:trPr>
          <w:trHeight w:val="277"/>
        </w:trPr>
        <w:tc>
          <w:tcPr>
            <w:tcW w:w="792" w:type="dxa"/>
            <w:shd w:val="clear" w:color="auto" w:fill="auto"/>
            <w:noWrap/>
            <w:vAlign w:val="center"/>
          </w:tcPr>
          <w:p w14:paraId="6A6429D2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14:paraId="1FA547D7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Synthétiseur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22C1C1D3" w14:textId="77777777" w:rsidR="00444EB4" w:rsidRPr="00EC588A" w:rsidRDefault="00444EB4" w:rsidP="00444EB4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Prologue 8 KORG ou équivalent : Analogique polyphonique de 8 voix avec clavier de 49 touches; Grande variété sonore; Polyphonie confortable et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bitimbralité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; VCO et DO à ondes variables modulables; Chargement d’oscillateurs utilisateur; Interactions des VCO;VCF passe-bas 2 pôles colorant; Enveloppes et LFO rapides;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Arpégiateur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intégré; Effets modélisés intégrés;500 mémoires de programmes; Édition très fluide (1 024 valeurs);CC MIDI sur toutes les commandes; Construction très soignée; Clavier dynamique de qualité; Alimentation interne; Prise en main immédiate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357066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25F476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hideMark/>
          </w:tcPr>
          <w:p w14:paraId="42203300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CD2993" w:rsidRPr="00EC588A" w14:paraId="1E680147" w14:textId="77777777" w:rsidTr="001273BE">
        <w:trPr>
          <w:trHeight w:val="424"/>
        </w:trPr>
        <w:tc>
          <w:tcPr>
            <w:tcW w:w="792" w:type="dxa"/>
            <w:shd w:val="clear" w:color="auto" w:fill="auto"/>
            <w:noWrap/>
            <w:vAlign w:val="center"/>
          </w:tcPr>
          <w:p w14:paraId="153F06CE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14:paraId="2DF4D42B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Trombone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247C4C77" w14:textId="77777777" w:rsidR="00444EB4" w:rsidRPr="00EC588A" w:rsidRDefault="00444EB4" w:rsidP="00444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Simple SML PARIS TB40-BII ou équivalent :</w:t>
            </w:r>
            <w:r w:rsidR="00913F0F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Trombone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Tnor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simple en Sib - Perce : 12.70 mm - Pavillon : 203 - Boisseau d'embouchure : petite perce - Finition : verni - Coulisse intérieur : maillechort - Coulisse extérieur : Laiton verni - Contrepoids mi-lourd pour un équilibre parfait - Livré avec : - Etui sac dos avec compartiment de rangement intérieur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8E38B6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282E6" w14:textId="77777777" w:rsidR="00444EB4" w:rsidRPr="00EC588A" w:rsidRDefault="00444EB4" w:rsidP="00444EB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2D0470CC" w14:textId="77777777" w:rsidR="00444EB4" w:rsidRPr="00EC588A" w:rsidRDefault="00444EB4" w:rsidP="00444EB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44EB4" w:rsidRPr="00EC588A" w14:paraId="7BCDFCC9" w14:textId="77777777" w:rsidTr="001273BE">
        <w:trPr>
          <w:trHeight w:val="416"/>
        </w:trPr>
        <w:tc>
          <w:tcPr>
            <w:tcW w:w="792" w:type="dxa"/>
            <w:shd w:val="clear" w:color="auto" w:fill="auto"/>
            <w:noWrap/>
            <w:vAlign w:val="bottom"/>
          </w:tcPr>
          <w:p w14:paraId="1705B8FE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vAlign w:val="center"/>
          </w:tcPr>
          <w:p w14:paraId="5196A497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Batterie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1B35172A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Batterie RS585CC Pearl ou équivalent Complété Fûts 9 plis/7 mm; cercles emboutis; chanfreins 45°; stands double embase; 1 stand cymbale droit C-50, 1 stand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hi-hat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H-50 et 1 stand caisse claire S-50 ;accessoires : 1 pédale de grosse caisse P-50, 1 siège D-50, 1 set de cymbales Pearl (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hi-hat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14" et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crash/ride 16"), 1 paire de baguettes et 1 housse de baguettes ; Rhodoïd haute résistance ;accastillage chrome ; grosse caisse 18 x 12" non-percée; toms 10 x 07" et 12 x 08" ; tom basse 14 x 10" ; caisse claire 13 x 5"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C665B8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93E4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3B16FBFD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2993" w:rsidRPr="00EC588A" w14:paraId="683944BD" w14:textId="77777777" w:rsidTr="001273BE">
        <w:trPr>
          <w:trHeight w:val="1281"/>
        </w:trPr>
        <w:tc>
          <w:tcPr>
            <w:tcW w:w="792" w:type="dxa"/>
            <w:shd w:val="clear" w:color="auto" w:fill="auto"/>
            <w:noWrap/>
            <w:vAlign w:val="center"/>
          </w:tcPr>
          <w:p w14:paraId="2867B018" w14:textId="77777777" w:rsidR="00444EB4" w:rsidRPr="00EC588A" w:rsidRDefault="00444EB4" w:rsidP="00444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3" w:type="dxa"/>
            <w:vAlign w:val="center"/>
          </w:tcPr>
          <w:p w14:paraId="2CDB52F9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Flute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750AF485" w14:textId="77777777" w:rsidR="00444EB4" w:rsidRPr="00EC588A" w:rsidRDefault="00444EB4" w:rsidP="00444EB4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Traversière en UTFL300R SML Flûte ou équivalent - Tonalité : </w:t>
            </w:r>
            <w:proofErr w:type="gram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Ut;</w:t>
            </w:r>
            <w:proofErr w:type="gram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finition : tête, tube et clés en maillechort argenté; embouchure : tête droite ; corps : tube et patte d'Ut ;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clétage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pointe : plateaux creux en ligne ; support de pouce main droite ; tampons double-baudruche ; accessoires fournis : étui avec bandoulière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378E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1B64B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22CB3191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7426AE55" w14:textId="77777777" w:rsidTr="001273BE">
        <w:trPr>
          <w:trHeight w:val="415"/>
        </w:trPr>
        <w:tc>
          <w:tcPr>
            <w:tcW w:w="792" w:type="dxa"/>
            <w:shd w:val="clear" w:color="auto" w:fill="auto"/>
            <w:noWrap/>
            <w:vAlign w:val="bottom"/>
          </w:tcPr>
          <w:p w14:paraId="780F0848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3" w:type="dxa"/>
            <w:vAlign w:val="center"/>
          </w:tcPr>
          <w:p w14:paraId="73BDBB7F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Guitare 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50CEF564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4/4 classique avec housse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A8D9B7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519E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24AF4CEC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3FE171AA" w14:textId="77777777" w:rsidTr="001273BE">
        <w:trPr>
          <w:trHeight w:val="421"/>
        </w:trPr>
        <w:tc>
          <w:tcPr>
            <w:tcW w:w="792" w:type="dxa"/>
            <w:shd w:val="clear" w:color="auto" w:fill="auto"/>
            <w:noWrap/>
            <w:vAlign w:val="bottom"/>
          </w:tcPr>
          <w:p w14:paraId="0AFAE05A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3" w:type="dxa"/>
            <w:vAlign w:val="center"/>
          </w:tcPr>
          <w:p w14:paraId="557D9EB5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Trompette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F3E6091" w14:textId="77777777" w:rsidR="00444EB4" w:rsidRPr="00EC588A" w:rsidRDefault="00444EB4" w:rsidP="00654E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sib TP 300 SML Paris ou équivalent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tonalité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Si bémol ; pavillon : laiton verni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b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ranche d'embouchure : cuivre rose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r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enforts de coulisses : maillechort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p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erce : 11 mm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p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avillon : 124 mm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p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istons : acier inoxydable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e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ntre-deux sur la coulisse d'accord principale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a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nneau : 1re coulisse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a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nneau réglable : 3e coulisse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0B7A3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C33CB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323BEC3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389D7A5E" w14:textId="77777777" w:rsidTr="001273BE">
        <w:trPr>
          <w:trHeight w:val="412"/>
        </w:trPr>
        <w:tc>
          <w:tcPr>
            <w:tcW w:w="792" w:type="dxa"/>
            <w:shd w:val="clear" w:color="auto" w:fill="auto"/>
            <w:noWrap/>
            <w:vAlign w:val="bottom"/>
          </w:tcPr>
          <w:p w14:paraId="46D25A61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3" w:type="dxa"/>
            <w:vAlign w:val="center"/>
          </w:tcPr>
          <w:p w14:paraId="0EE209FE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Oud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10A60515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Marocain cordes pincées Luth 4/4 Oud d'étude 6 cordes 4/4 Pochette incluse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DA5C2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CE6FC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74E60D69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1ED506DE" w14:textId="77777777" w:rsidTr="001273BE">
        <w:trPr>
          <w:trHeight w:val="419"/>
        </w:trPr>
        <w:tc>
          <w:tcPr>
            <w:tcW w:w="792" w:type="dxa"/>
            <w:shd w:val="clear" w:color="auto" w:fill="auto"/>
            <w:noWrap/>
            <w:vAlign w:val="bottom"/>
          </w:tcPr>
          <w:p w14:paraId="0C6C407E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3" w:type="dxa"/>
            <w:vAlign w:val="center"/>
          </w:tcPr>
          <w:p w14:paraId="2FF2DB2B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Tambourin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12CEDFB5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PTM 09 BK Pearl ou équivalent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8E97D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225DE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4D039E19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79325BFB" w14:textId="77777777" w:rsidTr="001273BE">
        <w:trPr>
          <w:trHeight w:val="411"/>
        </w:trPr>
        <w:tc>
          <w:tcPr>
            <w:tcW w:w="792" w:type="dxa"/>
            <w:shd w:val="clear" w:color="auto" w:fill="auto"/>
            <w:noWrap/>
            <w:vAlign w:val="bottom"/>
          </w:tcPr>
          <w:p w14:paraId="6D7527B2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3" w:type="dxa"/>
            <w:vAlign w:val="center"/>
          </w:tcPr>
          <w:p w14:paraId="4280C895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Harmonica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19BCBC7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DO  16 trous et 32 tons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E56E5B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7637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383F8DDE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4009FADC" w14:textId="77777777" w:rsidTr="001273BE">
        <w:trPr>
          <w:trHeight w:val="417"/>
        </w:trPr>
        <w:tc>
          <w:tcPr>
            <w:tcW w:w="792" w:type="dxa"/>
            <w:shd w:val="clear" w:color="auto" w:fill="auto"/>
            <w:noWrap/>
            <w:vAlign w:val="bottom"/>
          </w:tcPr>
          <w:p w14:paraId="1BFFA053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vAlign w:val="center"/>
          </w:tcPr>
          <w:p w14:paraId="38B6589C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Darbouka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67224F3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Égyptienne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054AC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D0E8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5EE2DB75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657E2B6D" w14:textId="77777777" w:rsidTr="001273BE">
        <w:trPr>
          <w:trHeight w:val="408"/>
        </w:trPr>
        <w:tc>
          <w:tcPr>
            <w:tcW w:w="792" w:type="dxa"/>
            <w:shd w:val="clear" w:color="auto" w:fill="auto"/>
            <w:noWrap/>
            <w:vAlign w:val="bottom"/>
          </w:tcPr>
          <w:p w14:paraId="59E99E37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3" w:type="dxa"/>
            <w:vAlign w:val="center"/>
          </w:tcPr>
          <w:p w14:paraId="72678B14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Conga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094F7C13" w14:textId="77777777" w:rsidR="00654E3B" w:rsidRPr="00EC588A" w:rsidRDefault="00444EB4" w:rsidP="00654E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HC812NT MEINL ou équivalent</w:t>
            </w:r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Travel</w:t>
            </w:r>
            <w:proofErr w:type="spellEnd"/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pearl</w:t>
            </w:r>
            <w:proofErr w:type="spellEnd"/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Fûts en hévéa </w:t>
            </w:r>
            <w:proofErr w:type="spellStart"/>
            <w:r w:rsidR="00654E3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brasiliensis</w:t>
            </w:r>
            <w:proofErr w:type="spellEnd"/>
          </w:p>
          <w:p w14:paraId="4957977B" w14:textId="77777777" w:rsidR="00654E3B" w:rsidRPr="00EC588A" w:rsidRDefault="00654E3B" w:rsidP="00654E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Peaux de buffle sélectionnées à la main ; crochets de serrage 8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  <w:p w14:paraId="405B1476" w14:textId="77777777" w:rsidR="00444EB4" w:rsidRPr="00EC588A" w:rsidRDefault="00654E3B" w:rsidP="00654E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cercles</w:t>
            </w:r>
            <w:proofErr w:type="gram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arrondis 2mm ; accastillage noir ; couleur: Naturel ; supports réglables en hauteur et clé d'accordage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CD75A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E3B10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443CA47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0FA23EA5" w14:textId="77777777" w:rsidTr="001273BE">
        <w:trPr>
          <w:trHeight w:val="429"/>
        </w:trPr>
        <w:tc>
          <w:tcPr>
            <w:tcW w:w="792" w:type="dxa"/>
            <w:shd w:val="clear" w:color="auto" w:fill="auto"/>
            <w:noWrap/>
            <w:vAlign w:val="bottom"/>
          </w:tcPr>
          <w:p w14:paraId="3454F3FA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3" w:type="dxa"/>
            <w:vAlign w:val="center"/>
          </w:tcPr>
          <w:p w14:paraId="3A208F91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Tambour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0E308E09" w14:textId="77777777" w:rsidR="00444EB4" w:rsidRPr="00EC588A" w:rsidRDefault="00444EB4" w:rsidP="00CD29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 CLAIRE MABD 2212 STAGG ou équivalent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caisse de parade 22″ X 12″ avec bandoulière et mailloche</w:t>
            </w:r>
            <w:proofErr w:type="gram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;fût</w:t>
            </w:r>
            <w:proofErr w:type="gram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tilleul, 7 plis ;cerclage en acier de 1,5mm ; 8 paires de tirants en acier moulé ; 2 anneaux intérieurs atténuateurs d’harmoniques ; profondeur : 12″ ; clé de serrage incluse ; livré avec bandoulière et une mailloche ; poids : 7Kg ; couleur : Blanc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C5B95F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656400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07BA42D3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0EF54245" w14:textId="77777777" w:rsidTr="001273BE">
        <w:trPr>
          <w:trHeight w:val="407"/>
        </w:trPr>
        <w:tc>
          <w:tcPr>
            <w:tcW w:w="792" w:type="dxa"/>
            <w:shd w:val="clear" w:color="auto" w:fill="auto"/>
            <w:noWrap/>
            <w:vAlign w:val="center"/>
          </w:tcPr>
          <w:p w14:paraId="5E49F6F0" w14:textId="77777777" w:rsidR="00444EB4" w:rsidRPr="00EC588A" w:rsidRDefault="00444EB4" w:rsidP="00913F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3" w:type="dxa"/>
            <w:vMerge w:val="restart"/>
            <w:vAlign w:val="center"/>
          </w:tcPr>
          <w:p w14:paraId="56933B77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  <w:p w14:paraId="695D1BBF" w14:textId="77777777" w:rsidR="00444EB4" w:rsidRPr="00EC588A" w:rsidRDefault="00444EB4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Sonorisation</w:t>
            </w:r>
          </w:p>
          <w:p w14:paraId="33FE4E39" w14:textId="77777777" w:rsidR="00444EB4" w:rsidRPr="00EC588A" w:rsidRDefault="00444EB4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14:paraId="3E0BA066" w14:textId="77777777" w:rsidR="00444EB4" w:rsidRPr="00EC588A" w:rsidRDefault="00444EB4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5F152BAA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ENCEINTE ACTIVE AIR 12 PRESONUS ou équivalent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ENCEINTE ACTIVE AIR 12 PRESONUS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Presonus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AIR12 - Enceinte amplifie 2 voies 12" 1200W dynamique (700W RMS) - AIR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Loudspeakers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Series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Haut-parleur 12" avec bobine 2.5", tweeter compression 1.35" - Amplification class D et A/B - Réponse en fréquences (-3dB) : 60Hz - 20 kHz - Réponse en fréquences (-10dB) : 48Hz - 20 kHz - SPL Max : 123 dB - Egalisation : HF et LF (+/-10dB) - Dispersion horizontale de 90° x dispersion verticale de 60° - Configuration d’amplificateur 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de puissance hybride de 1200W : - Driver basse-fréquence : 500W (continu), amplificateur de classe D - Driver haute-fréquence : 200W (continu), amplificateur de classe A/B - Mixeur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intgr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avec deux entres combo XLR et 1/4″ - Enceinte multi-angle pour une application en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faade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 en retour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Presets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performance DSP: - DJ : playback de musique - FOH : disposition en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faade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normale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Enhance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amélioration du bas du spectre pour un son plus chaleureux - Monitor : optimisation pour un placement « retour de </w:t>
            </w:r>
            <w:r w:rsidR="007367CB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scène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» - Speech : applications o la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d’un discours est primordiale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Presets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pour optimiser le positionnement : - Stand : disposition en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trpied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 sur perche - Suspendu : dispositions suspendues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Bracket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fixation sur les murs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Faade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LED amovible - Enceinte en plastique robuste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Cavit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perche de 35mm avec 7.5° d’inclinaison vers le bas - Points de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grement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M10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intgrs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pour une disposition suspendue.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3904F4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FE993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2E305337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4275C68F" w14:textId="77777777" w:rsidTr="001273BE">
        <w:trPr>
          <w:trHeight w:val="413"/>
        </w:trPr>
        <w:tc>
          <w:tcPr>
            <w:tcW w:w="792" w:type="dxa"/>
            <w:shd w:val="clear" w:color="auto" w:fill="auto"/>
            <w:noWrap/>
            <w:vAlign w:val="center"/>
          </w:tcPr>
          <w:p w14:paraId="71FC0A02" w14:textId="77777777" w:rsidR="00444EB4" w:rsidRPr="00EC588A" w:rsidRDefault="00444EB4" w:rsidP="00913F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3" w:type="dxa"/>
            <w:vMerge/>
            <w:vAlign w:val="center"/>
          </w:tcPr>
          <w:p w14:paraId="6D18F0BA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70D7EF1A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Caisson de basse 15 s </w:t>
            </w:r>
            <w:proofErr w:type="spellStart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presonus</w:t>
            </w:r>
            <w:proofErr w:type="spellEnd"/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ou équivalent</w:t>
            </w:r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: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Presonus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AIR15s - Caisson de basses amplifie 15" 1200W dynamique (600W RMS) - AIR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Loudspeakers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Series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Haut-parleur 15" avec bobine 3" - Amplification class D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Rponse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fréquences : 35Hz - 160 kHz - SPL Max : 126 dB - Le contrôle de localisation permet d’ajuster la réaction de l’enceinte si elle est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utilise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line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array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 non : - Normal - non utilisation en line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array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Cardioïde - choisissez cette option lorsque le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 sur perche -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Endfire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choisissez l’option « end-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» pour une plus grande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directivit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Entres combo Jack / XLR, 2 sorties XLR Link - Filtre coupe haut variable pour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dlimiter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frquence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coupure - Option “Mo’ Bass” permet d’tendre le spectre vers les basses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frquences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Delay d’alignement pouvant aller jusqu’ 12m - Inversion de </w:t>
            </w:r>
            <w:proofErr w:type="spellStart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polarit</w:t>
            </w:r>
            <w:proofErr w:type="spellEnd"/>
            <w:r w:rsidR="00CD2993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Panneau avant LED retirable afin de camoufler l’enceinte - Conception en bois massif, peinture noire et grille en acier de protection - Poigne ergonomique, embase pour perche et set de roulette (roulettes incluses)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FCA910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EA4F4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  <w:hideMark/>
          </w:tcPr>
          <w:p w14:paraId="6F3AEBD2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44EB4" w:rsidRPr="00EC588A" w14:paraId="4F5BB425" w14:textId="77777777" w:rsidTr="001273BE">
        <w:trPr>
          <w:trHeight w:val="418"/>
        </w:trPr>
        <w:tc>
          <w:tcPr>
            <w:tcW w:w="792" w:type="dxa"/>
            <w:shd w:val="clear" w:color="auto" w:fill="auto"/>
            <w:noWrap/>
            <w:vAlign w:val="center"/>
          </w:tcPr>
          <w:p w14:paraId="3B4F2BC0" w14:textId="77777777" w:rsidR="00444EB4" w:rsidRPr="00EC588A" w:rsidRDefault="00444EB4" w:rsidP="00913F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3" w:type="dxa"/>
            <w:vMerge/>
            <w:vAlign w:val="center"/>
          </w:tcPr>
          <w:p w14:paraId="674E2962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3C967D21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Pieds d'enceinte 21450 K&amp;M ou équivalent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Hauteur réglable de 1270 1930 mm - Diamètre du tube support : 35 mm - Goupille de sécurit - Charge maximum : 50 kg - Matériaux : Aluminium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4B1D5F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2C32C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</w:tcPr>
          <w:p w14:paraId="64F6139F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44EB4" w:rsidRPr="00EC588A" w14:paraId="0B5F0678" w14:textId="77777777" w:rsidTr="001273BE">
        <w:trPr>
          <w:trHeight w:val="410"/>
        </w:trPr>
        <w:tc>
          <w:tcPr>
            <w:tcW w:w="792" w:type="dxa"/>
            <w:shd w:val="clear" w:color="auto" w:fill="auto"/>
            <w:noWrap/>
            <w:vAlign w:val="center"/>
          </w:tcPr>
          <w:p w14:paraId="0C1ADEA3" w14:textId="77777777" w:rsidR="00444EB4" w:rsidRPr="00EC588A" w:rsidRDefault="00444EB4" w:rsidP="00913F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3" w:type="dxa"/>
            <w:vMerge/>
            <w:vAlign w:val="center"/>
          </w:tcPr>
          <w:p w14:paraId="7DDBDBF7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7692A13E" w14:textId="77777777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 de mixage 12 CANNAUX Effet live 1202 Alto Professional ou équivalent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Console de mixage 12 canaux 2 bus - 7 entres XLR avec pré-amplification DNA pour micros - Alim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phantom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sur chaque voie - Compression dynamique (canaux 1-4) - EQ 3 bandes; 2 "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send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 auxiliaires, contrôle panoramique - Egaliseur graphique 9 bandes assignable au master ou la section de monitoring -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Faders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60mm avec fonctions PFL, AFL, switch mute et LED - Dote de 256 effets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Alesis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Contrôles de gain avec filtre coupe-bas 75Hz - Port USB 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avec contrôle du niveau - Entres et sorties XLR et jack 6.35mm - Envois et retours auxiliaires sur jack 6.35mm - Sortie casque avec volume dd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40B3F1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41E7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</w:tcPr>
          <w:p w14:paraId="4B515CB9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44EB4" w:rsidRPr="00EC588A" w14:paraId="471428F5" w14:textId="77777777" w:rsidTr="001273BE">
        <w:trPr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5787D43A" w14:textId="77777777" w:rsidR="00444EB4" w:rsidRPr="00EC588A" w:rsidRDefault="00444EB4" w:rsidP="004144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3" w:type="dxa"/>
            <w:vAlign w:val="center"/>
          </w:tcPr>
          <w:p w14:paraId="10E59C79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L’orgue</w:t>
            </w:r>
          </w:p>
          <w:p w14:paraId="53B09AE8" w14:textId="77777777" w:rsidR="00444EB4" w:rsidRPr="00EC588A" w:rsidRDefault="00444EB4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3933A507" w14:textId="50C4C90C" w:rsidR="00444EB4" w:rsidRPr="00EC588A" w:rsidRDefault="00444EB4" w:rsidP="00517F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Arrangeur PA700 OR KORG OU équivalent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Arrangeur PA700 OR KORG OU équivalent</w:t>
            </w:r>
            <w:r w:rsidR="00B329D2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Clavier : 61 notes (C2 – C7) avec </w:t>
            </w:r>
            <w:proofErr w:type="gram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vélocité  OU</w:t>
            </w:r>
            <w:proofErr w:type="gram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PLUS;  Système d'exploitation multitâche,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Upgradable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permettant le chargement durant la lecture. Généra Tor sonore EDS-X (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Enhanced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Definition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Synthesis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eXpanded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; Filtres à résonance, égalisateur 3-bandes pour chaque son; Effets: Accompagnement/Chansons: 2 inserts d’effets; 2 effets sur le Master (148 types); Sons de clavier : 1 effet d’insert; 2 effets Master (148 types) Effet de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Mastering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final : Limiteur, égalisateur général Processeur de voix : 5 effets, 28 réglages d’usine, 64 mémoires utilisateur Processeur de voix : 5 effets, 28 réglages d’usine, 64 mémoires utilisateur Processeur guitare : 3 effets, 45 réglages d’usine, 64 mémoires utilisateur Sons / Kits de batterie : Sons d’usine: Plus de 1,700 sons d’usine incluant un piano stéréo multicouches avec les résonances de la table d’harmonique et de la pédale. Ensemble de sons GM/XG et 106 kits de batterie. Sons </w:t>
            </w:r>
            <w:r w:rsidR="001273BE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d’usine :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Plus de 1,700 sons d’usine incluant un piano stéréo multicouches avec les résonances de la table d’harmonique et de la pédale. Ensemble de sons GM/XG et 106 kits de batterie. Utilisateur : 512 sons, 256 Kits de batterie Tirettes harmoniques: 9 tirettes, percussion, note on/off, bruits, effet de roue phonique DNC (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Defined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Nuance Control)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Natural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Ambience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Drums Full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Drum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Kits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editing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Echantillonage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128 Mo compressé (équivalent à 256 Mo de données linéaires);Charge les formats KORG, WAV, AIFF et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SoundFont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™; Enregistre les formats KORG, WAV et AIFF Édition complète, Time Slice; Styles :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Factory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plus de 370 styles d'usine, jeux librement configurable; Utilisateur: 1 150 mémoires, y compris les banques utilisateurs et directes; Huit pistes d'accompagnement, 4 jeux de clavier, 4 Pads par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style;Paramètres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style (paramètres de sons et d’arrangements) sur chaque style; Paramètres de style (paramètres de sons et d’arrangements) sur chaque style; Mode de guitare 2, NTT parallèle et fixe (note de table de transposition); Enregistrement Style / Pad avec enregistrement par pas, suivi et édition d'événement; Style Creator (convertisseur MIDI Song vers styles) Contrôles de style: 3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4 Variations, 4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fills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Break, 3 Finitions, Synchro Start, Synchro Stop,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Tempo / Reset, basse renversée, auto-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fills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Basse Manuelle, Mémoire, Accompagnement muet,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drum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mapping, choix des caisses claires &amp; grosses caisses, Style vers configuration de clavier; Séquenceur d'accords Enregistreur et lecteur de séquences d'accords en mode lecture de styles. Les séquences d'accord peuvent être enregistrées dans les entrées Style et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SongBook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 Fonctions 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d'édition: Supprimer, Copier depuis Style /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SongBook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Importer / Exporter depuis / vers SMF Clavier Set Library mémorise les paramètres de sons du clavier D’usine : plus de 290 ensembles de claviers d'usine, configurables librement Utilisateur: 864 emplacements, y compris les banques utilisateurs et directes Lecture de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Formats pris en charge: MID, KAR, MP3 + Paroles, MP3 + G Select, Start / Stop, Home, retour et avance rapide Les paroles, les scores et les données d'accords peuvent être affichés à l'écran ou sur un moniteur vidéo externe Les marqueurs avec les fonctions Ajouter, Supprimer, Modifier et Loop Fonction Jukebox Lecteur MP3 / Enregistreur Lecteur et enregistreur MP3 Transpose (+6/-5 demi-tons), Changement de tempo (±30%) Vocal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Remover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Vocal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Remover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Enregistrement de fichiers MP3, incluant Styles, MIDI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MP3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sons de claviers, Pads, Microphone, guitare, effets, et effets KAOSS Séquenceur Quick Record (Backing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Sequence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Multipiste et enregistrement pas à pas. Séquenceur complet, 16 pistes, jusqu’à 200,000 événements, SMF (MID) format natif Song Book Base de données musicale entièrement programmable, basée sur les styles, MIDI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(fichiers MID et KAR), MP3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avec une sélection automatique de lecture de style modes de lecture de Song Set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définissable par l'utilisateur avec des entrées sélectionnables depuis le panneau de </w:t>
            </w:r>
            <w:proofErr w:type="gram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contrôle,  options</w:t>
            </w:r>
            <w:proofErr w:type="gram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filtrage et de tri.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Compatiblité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Modèles séries Pa : , Performances, Programmes/Sons,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entrées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SongBook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Pads ‘i-Séries’ modèles : Styles Pads Quatre pads assignables + boutons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stop;Fonction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d'enregistrement de Pad; Contrôle global : Volume global, Fade In/Out, Keyboard-Acc/Song Balance, Ensemble, Octave, transposition, Transposition générale, Joystick, 2 potentiomètres assignables, 3 Switches assignables , Tempo +/-, Tempo verrouillage ; métronome On/Off, Dial, recherche, choix du point de split, enregistrement; Contrôles de gamme Clavier quart de ton virtuel, 4 x </w:t>
            </w:r>
            <w:proofErr w:type="spell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presets</w:t>
            </w:r>
            <w:proofErr w:type="spell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gamme; USB : Type A (Host), Type B (périphérique) 2.0 connexion haute vitesse (480 Mbit/s). </w:t>
            </w:r>
            <w:r w:rsidR="00913F0F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Basse</w:t>
            </w:r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vitesse (1.5 Mbit/s) et haute </w:t>
            </w:r>
            <w:proofErr w:type="gramStart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vitesse  (</w:t>
            </w:r>
            <w:proofErr w:type="gramEnd"/>
            <w:r w:rsidR="00414437"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Mbit/s) les périphériques peuvent être connectés au travers du port USB haute vitesse.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4EC2DB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5FFB6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vAlign w:val="center"/>
          </w:tcPr>
          <w:p w14:paraId="127FACC8" w14:textId="77777777" w:rsidR="00444EB4" w:rsidRPr="00EC588A" w:rsidRDefault="00444EB4" w:rsidP="00517F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23A6645A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6B741099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EADB65D" w14:textId="77777777" w:rsidR="00E54F0E" w:rsidRPr="00EC588A" w:rsidRDefault="00E54F0E" w:rsidP="009245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Grand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</w:p>
        </w:tc>
        <w:tc>
          <w:tcPr>
            <w:tcW w:w="7136" w:type="dxa"/>
            <w:shd w:val="clear" w:color="auto" w:fill="auto"/>
            <w:vAlign w:val="center"/>
          </w:tcPr>
          <w:p w14:paraId="493A067F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Diamètre : 18" (environ 45.5cm)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Profondeur (Hauteur) : 50cm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Fût : Aluminium brossé 1mm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Tirants : 8 tirants de 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Cercles (Anneaux) : Métal - Finition Chrome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Peau : 2 peaux blanches de 0.250mm d'épaisseur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Sangle incluse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180184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EF473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F4D544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474AF168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41649195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A31E682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petit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7764D9D9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Diamètre : 14" (environ 35.5cm)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Profondeur (Hauteur) : 45cm </w:t>
            </w:r>
          </w:p>
          <w:p w14:paraId="730644C0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Fût : Aluminium brossé 1mm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Tirants : 6 tirants de 470mm </w:t>
            </w:r>
          </w:p>
          <w:p w14:paraId="528881BE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Cercles (Anneaux) : Métal - Finition Epoxy Noir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Peau : 2 peaux blanches de 0.250mm d'épaisseur</w:t>
            </w:r>
          </w:p>
          <w:p w14:paraId="59E649F0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Sangle incluse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F55F3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813C58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F4D98E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42346080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211BEDF0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783CAC8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Caisses claire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26073625" w14:textId="77777777" w:rsidR="00E54F0E" w:rsidRPr="00EC588A" w:rsidRDefault="00E54F0E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Diamètre : 12" (environ 30.5cm)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Profondeur (Hauteur) : 15cm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Fût : Aluminium brossé 1mm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Tirants : 6 tirants de 163mm 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Cercles (Anneaux) : Métal </w:t>
            </w:r>
          </w:p>
          <w:p w14:paraId="7DB4FAF6" w14:textId="77777777" w:rsidR="00E54F0E" w:rsidRPr="00EC588A" w:rsidRDefault="00E54F0E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Finition Epoxy Noir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Peau : peau de frappe blanche 0.250mm d'épaisseur </w:t>
            </w:r>
          </w:p>
          <w:p w14:paraId="230CA12F" w14:textId="77777777" w:rsidR="00E54F0E" w:rsidRPr="00EC588A" w:rsidRDefault="00E54F0E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Peau de résonnance transparente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Timbre : Timbre moderne 6 spirales</w:t>
            </w:r>
          </w:p>
          <w:p w14:paraId="36905E9E" w14:textId="77777777" w:rsidR="00E54F0E" w:rsidRPr="00EC588A" w:rsidRDefault="00E54F0E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Possibilité de monter un timbre traditionnel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8AA55E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F6FC69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E2C40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7DF7142B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6E66F2C0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E7BB14C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Repinique</w:t>
            </w:r>
            <w:proofErr w:type="spellEnd"/>
          </w:p>
          <w:p w14:paraId="6A4DB30F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14:paraId="41DB296E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Diamètre : 10" (environ 25.5cm)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Profondeur (Hauteur) : 30cm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Fût : Aluminium brossé 1mm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Tirants : 6 tirants de 315mm </w:t>
            </w:r>
          </w:p>
          <w:p w14:paraId="0FD138C8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Cercles (Anneaux) : Métal - Finition Chrome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Peau : peaux de frappe et résonnance blanches 0.250mm d'épaisseur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7BFFA2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AE5C8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1E1421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4CA41356" w14:textId="77777777" w:rsidTr="001273BE">
        <w:trPr>
          <w:gridAfter w:val="1"/>
          <w:wAfter w:w="652" w:type="dxa"/>
          <w:trHeight w:val="684"/>
        </w:trPr>
        <w:tc>
          <w:tcPr>
            <w:tcW w:w="792" w:type="dxa"/>
            <w:shd w:val="clear" w:color="auto" w:fill="auto"/>
            <w:noWrap/>
            <w:vAlign w:val="center"/>
          </w:tcPr>
          <w:p w14:paraId="0ACDC231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29F7BFD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Baguettes (Grand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0B645681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MAILLOCHE BOIS 40 CM / 16" TETE FEUTRE 5CM / 2" ou équivalent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57522E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874D7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A75CE8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598CA87D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4D86A907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20F42C4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Baguettes (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petit)</w:t>
            </w:r>
          </w:p>
        </w:tc>
        <w:tc>
          <w:tcPr>
            <w:tcW w:w="7136" w:type="dxa"/>
            <w:shd w:val="clear" w:color="auto" w:fill="auto"/>
          </w:tcPr>
          <w:p w14:paraId="5E812F25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MAILLOCHE BOIS 40 CM / 16" TETE FEUTRE 5CM / 2" ou équivalent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FA8565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C3D32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248846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31D70F3C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0428B30F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869EC4A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Baguettes (Caisses-claire)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029AA250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Matériau : érable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Matériau olive : bois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Grip : non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Olive : ronde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Col : court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Coloris : naturel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Longueur : 40,00 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Diamètre : 1,61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5178DC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964054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2EAE06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3DA31F05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22703402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58807F1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Baguettes (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Repinique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0EA592E1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34 cm ou équivalent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006B8D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AC157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47D429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10CE7CBA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35E9D743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6F3F403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Ceintures (Grand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)  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37E50CA7" w14:textId="77777777" w:rsidR="007D59E8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Longueur : Minimum 100cm Maximum 180cm (d’une extrémité à l'autre des crochets)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Largeur : 5cm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Matière : Nylon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Couleur : Noir 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Sangle ceinture / bandoulière 2 crochets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Peut être utilisé avec les percussions brésiliennes </w:t>
            </w:r>
          </w:p>
          <w:p w14:paraId="69233C48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Peut aussi être utilisé en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marching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band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C794A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55CB46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640988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79FD2349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5C93A8A3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7B9507B" w14:textId="77777777" w:rsidR="00E54F0E" w:rsidRPr="00EC588A" w:rsidRDefault="00E54F0E" w:rsidP="00924519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Ceintures (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Surdo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petit)</w:t>
            </w:r>
          </w:p>
        </w:tc>
        <w:tc>
          <w:tcPr>
            <w:tcW w:w="7136" w:type="dxa"/>
            <w:shd w:val="clear" w:color="auto" w:fill="auto"/>
          </w:tcPr>
          <w:p w14:paraId="0B513B4E" w14:textId="77777777" w:rsidR="00E54F0E" w:rsidRPr="00EC588A" w:rsidRDefault="00E54F0E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Longueur : Minimum 100cm Maximum 180cm (d’une extrémité à l'autre des crochets)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Largeur : 5cm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Matière : Nylon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 xml:space="preserve">Couleur : Noir 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Sangle ceinture / bandoulière 2 crochets</w:t>
            </w: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br/>
              <w:t>Peut être utilisé avec les percussions brésiliennes</w:t>
            </w:r>
          </w:p>
          <w:p w14:paraId="465CD0CA" w14:textId="77777777" w:rsidR="007D59E8" w:rsidRPr="00EC588A" w:rsidRDefault="007D59E8" w:rsidP="00E54F0E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Peut aussi être utilisé en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marching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band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C2AAB9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1C7723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136456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0B925E91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7F3FA4DF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7A4FADE" w14:textId="77777777" w:rsidR="00E54F0E" w:rsidRPr="00EC588A" w:rsidRDefault="00E54F0E" w:rsidP="0092451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bCs/>
                <w:sz w:val="22"/>
                <w:szCs w:val="22"/>
              </w:rPr>
              <w:t>Ceintures (Caisses-claire)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1F38FA3B" w14:textId="77777777" w:rsidR="007D59E8" w:rsidRPr="00EC588A" w:rsidRDefault="00E54F0E" w:rsidP="007D59E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Longueur : Minimum 100cm Maximum 180cm (d’une extrémité à l'autre des crochets)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Largeur : 5cm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Matière : Nylon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Couleur : Noir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Sangle ceinture / bandoulière 2 crochets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Peut être utilisé avec les percussions brésiliennes</w:t>
            </w:r>
          </w:p>
          <w:p w14:paraId="67E46C44" w14:textId="77777777" w:rsidR="007D59E8" w:rsidRPr="00EC588A" w:rsidRDefault="007D59E8" w:rsidP="007D59E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Peut aussi être utilisé en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marching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band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A6DCE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35067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604DB7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54F0E" w:rsidRPr="00EC588A" w14:paraId="298C8295" w14:textId="77777777" w:rsidTr="001273BE">
        <w:trPr>
          <w:gridAfter w:val="1"/>
          <w:wAfter w:w="652" w:type="dxa"/>
          <w:trHeight w:val="417"/>
        </w:trPr>
        <w:tc>
          <w:tcPr>
            <w:tcW w:w="792" w:type="dxa"/>
            <w:shd w:val="clear" w:color="auto" w:fill="auto"/>
            <w:noWrap/>
            <w:vAlign w:val="center"/>
          </w:tcPr>
          <w:p w14:paraId="0942A889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D484AA9" w14:textId="77777777" w:rsidR="00E54F0E" w:rsidRPr="00EC588A" w:rsidRDefault="00E54F0E" w:rsidP="0092451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bCs/>
                <w:sz w:val="22"/>
                <w:szCs w:val="22"/>
              </w:rPr>
              <w:t>Ceintures (</w:t>
            </w:r>
            <w:proofErr w:type="spellStart"/>
            <w:r w:rsidRPr="00EC588A">
              <w:rPr>
                <w:rFonts w:asciiTheme="minorHAnsi" w:hAnsiTheme="minorHAnsi" w:cstheme="minorHAnsi"/>
                <w:bCs/>
                <w:sz w:val="22"/>
                <w:szCs w:val="22"/>
              </w:rPr>
              <w:t>Repnique</w:t>
            </w:r>
            <w:proofErr w:type="spellEnd"/>
            <w:r w:rsidRPr="00EC58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39652CC2" w14:textId="4B31A2BC" w:rsidR="00E54F0E" w:rsidRPr="00EC588A" w:rsidRDefault="00E54F0E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Longueur : Minimum 100cm Maximum 180</w:t>
            </w:r>
            <w:r w:rsidR="001E2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 (d’une extrémité à l'autre des crochets)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Largeur : 5</w:t>
            </w:r>
            <w:r w:rsidR="001E2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Matière : Nylon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Couleur : Noir 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Sangle ceinture / bandoulière 2 crochets</w:t>
            </w:r>
            <w:r w:rsidRPr="00EC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Peut être utilisé avec les percussions brésiliennes</w:t>
            </w:r>
          </w:p>
          <w:p w14:paraId="7972CF83" w14:textId="77777777" w:rsidR="007D59E8" w:rsidRPr="00EC588A" w:rsidRDefault="007D59E8" w:rsidP="00E54F0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fr-FR"/>
              </w:rPr>
            </w:pPr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Peut aussi être utilisé en </w:t>
            </w:r>
            <w:proofErr w:type="spellStart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marching</w:t>
            </w:r>
            <w:proofErr w:type="spellEnd"/>
            <w:r w:rsidRPr="00EC588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band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8FC7E8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F4D7BC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0539EF" w14:textId="77777777" w:rsidR="00E54F0E" w:rsidRPr="00EC588A" w:rsidRDefault="00E54F0E" w:rsidP="00E54F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4C028A4" w14:textId="77777777" w:rsidR="002F0C67" w:rsidRDefault="002F0C67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AE3FF28" w14:textId="2A86B382" w:rsidR="00FD0D04" w:rsidRPr="009E4B34" w:rsidRDefault="00FD0D04" w:rsidP="00BE7144">
      <w:pPr>
        <w:jc w:val="both"/>
        <w:rPr>
          <w:rFonts w:ascii="Arial" w:hAnsi="Arial" w:cs="Arial"/>
          <w:color w:val="000000" w:themeColor="text1"/>
          <w:u w:val="single"/>
        </w:rPr>
      </w:pPr>
      <w:r w:rsidRPr="009E4B34">
        <w:rPr>
          <w:rFonts w:ascii="Arial" w:hAnsi="Arial" w:cs="Arial"/>
          <w:color w:val="000000" w:themeColor="text1"/>
          <w:u w:val="single"/>
        </w:rPr>
        <w:t xml:space="preserve">N.B : Le fournisseur est tenu de livrer les équipements </w:t>
      </w:r>
      <w:r w:rsidR="00A005A2" w:rsidRPr="009E4B34">
        <w:rPr>
          <w:rFonts w:ascii="Arial" w:hAnsi="Arial" w:cs="Arial"/>
          <w:color w:val="000000" w:themeColor="text1"/>
          <w:u w:val="single"/>
        </w:rPr>
        <w:t>au</w:t>
      </w:r>
      <w:r w:rsidR="00A005A2">
        <w:rPr>
          <w:rFonts w:ascii="Arial" w:hAnsi="Arial" w:cs="Arial"/>
          <w:color w:val="000000" w:themeColor="text1"/>
          <w:u w:val="single"/>
        </w:rPr>
        <w:t xml:space="preserve"> site</w:t>
      </w:r>
      <w:bookmarkStart w:id="0" w:name="_GoBack"/>
      <w:bookmarkEnd w:id="0"/>
      <w:r w:rsidR="00A005A2">
        <w:rPr>
          <w:rFonts w:ascii="Arial" w:hAnsi="Arial" w:cs="Arial"/>
          <w:color w:val="000000" w:themeColor="text1"/>
          <w:u w:val="single"/>
        </w:rPr>
        <w:t xml:space="preserve"> </w:t>
      </w:r>
      <w:r w:rsidR="00BE7144">
        <w:rPr>
          <w:rFonts w:ascii="Arial" w:hAnsi="Arial" w:cs="Arial"/>
          <w:color w:val="000000" w:themeColor="text1"/>
          <w:u w:val="single"/>
        </w:rPr>
        <w:t xml:space="preserve"> indiqué</w:t>
      </w:r>
      <w:r w:rsidR="00A005A2">
        <w:rPr>
          <w:rFonts w:ascii="Arial" w:hAnsi="Arial" w:cs="Arial"/>
          <w:color w:val="000000" w:themeColor="text1"/>
          <w:u w:val="single"/>
        </w:rPr>
        <w:t xml:space="preserve"> </w:t>
      </w:r>
      <w:r w:rsidR="00BE7144">
        <w:rPr>
          <w:rFonts w:ascii="Arial" w:hAnsi="Arial" w:cs="Arial"/>
          <w:color w:val="000000" w:themeColor="text1"/>
          <w:u w:val="single"/>
        </w:rPr>
        <w:t xml:space="preserve"> dans la page 2</w:t>
      </w:r>
    </w:p>
    <w:p w14:paraId="47C08ABB" w14:textId="77777777" w:rsidR="003578BD" w:rsidRDefault="003578BD" w:rsidP="0023089D">
      <w:pPr>
        <w:jc w:val="both"/>
        <w:rPr>
          <w:rFonts w:ascii="Arial" w:hAnsi="Arial" w:cs="Arial"/>
          <w:color w:val="000000" w:themeColor="text1"/>
        </w:rPr>
      </w:pPr>
    </w:p>
    <w:p w14:paraId="409702AC" w14:textId="77777777" w:rsidR="0023089D" w:rsidRPr="00676D91" w:rsidRDefault="0023089D" w:rsidP="0023089D">
      <w:pPr>
        <w:jc w:val="both"/>
        <w:rPr>
          <w:rFonts w:ascii="Arial" w:hAnsi="Arial" w:cs="Arial"/>
          <w:color w:val="000000" w:themeColor="text1"/>
        </w:rPr>
      </w:pPr>
      <w:r w:rsidRPr="00676D91">
        <w:rPr>
          <w:rFonts w:ascii="Arial" w:hAnsi="Arial" w:cs="Arial"/>
          <w:color w:val="000000" w:themeColor="text1"/>
        </w:rPr>
        <w:t>Arrêté le bordereau des prix à la somme de (en chiffres et en lettres) :            dirhams marocains hors taxe (HT).</w:t>
      </w:r>
    </w:p>
    <w:p w14:paraId="7C4E590C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TVA</w:t>
      </w:r>
      <w:proofErr w:type="gramStart"/>
      <w:r w:rsidRPr="0023089D">
        <w:rPr>
          <w:rFonts w:ascii="Arial" w:hAnsi="Arial" w:cs="Arial"/>
          <w:color w:val="000000"/>
          <w:spacing w:val="1"/>
        </w:rPr>
        <w:t> :_</w:t>
      </w:r>
      <w:proofErr w:type="gramEnd"/>
      <w:r w:rsidRPr="0023089D">
        <w:rPr>
          <w:rFonts w:ascii="Arial" w:hAnsi="Arial" w:cs="Arial"/>
          <w:color w:val="000000"/>
          <w:spacing w:val="1"/>
        </w:rPr>
        <w:t>____________________________________________________________</w:t>
      </w:r>
    </w:p>
    <w:p w14:paraId="64BB1605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7848B6F9" w14:textId="77777777" w:rsidR="00A316BB" w:rsidRPr="00A316BB" w:rsidRDefault="0023089D" w:rsidP="00A316BB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Calibri" w:hAnsi="Calibri" w:cs="Calibri"/>
          <w:sz w:val="22"/>
          <w:szCs w:val="22"/>
        </w:rPr>
      </w:pPr>
      <w:r w:rsidRPr="0023089D">
        <w:rPr>
          <w:rFonts w:ascii="Arial" w:hAnsi="Arial" w:cs="Arial"/>
          <w:color w:val="000000"/>
          <w:spacing w:val="1"/>
        </w:rPr>
        <w:t>Total TTC : ________________________________________________________</w:t>
      </w:r>
    </w:p>
    <w:p w14:paraId="18A063A6" w14:textId="77777777" w:rsidR="003578BD" w:rsidRDefault="003578BD" w:rsidP="00145CC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C1B8E13" w14:textId="77777777" w:rsidR="003578BD" w:rsidRDefault="003578BD" w:rsidP="00145CC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82666A4" w14:textId="77777777" w:rsidR="00145CC7" w:rsidRPr="00102B28" w:rsidRDefault="00145CC7" w:rsidP="00145CC7">
      <w:pPr>
        <w:rPr>
          <w:rFonts w:ascii="Calibri" w:hAnsi="Calibri" w:cs="Calibri"/>
          <w:b/>
          <w:sz w:val="22"/>
          <w:szCs w:val="22"/>
          <w:u w:val="single"/>
        </w:rPr>
      </w:pPr>
      <w:r w:rsidRPr="00102B28">
        <w:rPr>
          <w:rFonts w:ascii="Calibri" w:hAnsi="Calibri" w:cs="Calibri"/>
          <w:b/>
          <w:sz w:val="22"/>
          <w:szCs w:val="22"/>
          <w:u w:val="single"/>
        </w:rPr>
        <w:t>TABLE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AU</w:t>
      </w:r>
      <w:r w:rsidR="0023089D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</w:rPr>
        <w:t xml:space="preserve"> : Off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re</w:t>
      </w:r>
      <w:r w:rsidR="00EE0C56" w:rsidRPr="00102B28">
        <w:rPr>
          <w:rFonts w:ascii="Calibri" w:hAnsi="Calibri" w:cs="Calibri"/>
          <w:b/>
          <w:sz w:val="22"/>
          <w:szCs w:val="22"/>
          <w:u w:val="single"/>
        </w:rPr>
        <w:t xml:space="preserve"> de conformité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 xml:space="preserve"> aux autres conditions et exigences connexes</w:t>
      </w:r>
    </w:p>
    <w:p w14:paraId="643C5F18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tbl>
      <w:tblPr>
        <w:tblW w:w="13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2174"/>
        <w:gridCol w:w="2046"/>
        <w:gridCol w:w="3326"/>
      </w:tblGrid>
      <w:tr w:rsidR="00145CC7" w:rsidRPr="00102B28" w14:paraId="43419B83" w14:textId="77777777" w:rsidTr="00414437">
        <w:trPr>
          <w:trHeight w:val="521"/>
        </w:trPr>
        <w:tc>
          <w:tcPr>
            <w:tcW w:w="5884" w:type="dxa"/>
            <w:vMerge w:val="restart"/>
          </w:tcPr>
          <w:p w14:paraId="7B18FA6D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4C1838" w14:textId="77777777" w:rsidR="00145CC7" w:rsidRPr="00FF18D1" w:rsidRDefault="0096342F" w:rsidP="009634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7546" w:type="dxa"/>
            <w:gridSpan w:val="3"/>
          </w:tcPr>
          <w:p w14:paraId="6A49D01E" w14:textId="77777777" w:rsidR="00145CC7" w:rsidRPr="00FF18D1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C1FC72" w14:textId="77777777" w:rsidR="00145CC7" w:rsidRDefault="00EE0C56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Vos réponses</w:t>
            </w:r>
          </w:p>
          <w:p w14:paraId="28FE6A52" w14:textId="77777777" w:rsidR="00F23395" w:rsidRPr="00102B28" w:rsidRDefault="00F23395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5CC7" w:rsidRPr="004A28FA" w14:paraId="1D453EB0" w14:textId="77777777" w:rsidTr="00414437">
        <w:trPr>
          <w:trHeight w:val="519"/>
        </w:trPr>
        <w:tc>
          <w:tcPr>
            <w:tcW w:w="5884" w:type="dxa"/>
            <w:vMerge/>
          </w:tcPr>
          <w:p w14:paraId="46F7D49E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4" w:type="dxa"/>
          </w:tcPr>
          <w:p w14:paraId="2CA49E0C" w14:textId="77777777" w:rsidR="00145CC7" w:rsidRPr="00102B28" w:rsidRDefault="00EE0C56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2046" w:type="dxa"/>
          </w:tcPr>
          <w:p w14:paraId="424FF45F" w14:textId="77777777" w:rsidR="00145CC7" w:rsidRPr="00102B28" w:rsidRDefault="00145CC7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n, nous ne pouvons nous y conformer</w:t>
            </w:r>
          </w:p>
        </w:tc>
        <w:tc>
          <w:tcPr>
            <w:tcW w:w="3325" w:type="dxa"/>
          </w:tcPr>
          <w:p w14:paraId="105EBB54" w14:textId="77777777" w:rsidR="00145CC7" w:rsidRPr="00102B28" w:rsidRDefault="00EE0C56" w:rsidP="002E74E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Si vous ne pouvez pas vous y conformer, veuillez </w:t>
            </w:r>
            <w:r w:rsidR="002E74E3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faire une</w:t>
            </w: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contre-proposition</w:t>
            </w:r>
          </w:p>
        </w:tc>
      </w:tr>
      <w:tr w:rsidR="00145CC7" w:rsidRPr="00102B28" w14:paraId="054C1D0C" w14:textId="77777777" w:rsidTr="00414437">
        <w:trPr>
          <w:trHeight w:val="451"/>
        </w:trPr>
        <w:tc>
          <w:tcPr>
            <w:tcW w:w="5884" w:type="dxa"/>
            <w:tcBorders>
              <w:right w:val="nil"/>
            </w:tcBorders>
          </w:tcPr>
          <w:p w14:paraId="0482B01F" w14:textId="77777777" w:rsidR="00145CC7" w:rsidRPr="00102B28" w:rsidRDefault="003A1E35" w:rsidP="003A1E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Délai de livraison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</w:tcPr>
          <w:p w14:paraId="24AB41FF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</w:tcBorders>
          </w:tcPr>
          <w:p w14:paraId="590F97F8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</w:tcBorders>
          </w:tcPr>
          <w:p w14:paraId="4645F81C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F2F317C" w14:textId="77777777" w:rsidTr="00414437">
        <w:trPr>
          <w:trHeight w:val="415"/>
        </w:trPr>
        <w:tc>
          <w:tcPr>
            <w:tcW w:w="5884" w:type="dxa"/>
            <w:tcBorders>
              <w:bottom w:val="dotted" w:sz="4" w:space="0" w:color="auto"/>
              <w:right w:val="nil"/>
            </w:tcBorders>
          </w:tcPr>
          <w:p w14:paraId="540304CA" w14:textId="77777777" w:rsidR="00145CC7" w:rsidRPr="00102B2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Exigences en matière de garantie et de service après-vente</w:t>
            </w:r>
            <w:r w:rsidR="007D483D"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2DB9267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8C24CE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6CACD4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ECE7941" w14:textId="77777777" w:rsidTr="00414437">
        <w:trPr>
          <w:trHeight w:val="415"/>
        </w:trPr>
        <w:tc>
          <w:tcPr>
            <w:tcW w:w="58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8A2E3F" w14:textId="77777777" w:rsidR="00145CC7" w:rsidRPr="007D483D" w:rsidRDefault="00E54E71" w:rsidP="00245D35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Garantie minimum </w:t>
            </w:r>
            <w:r w:rsidR="000D18FD"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45D3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7D483D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n sur les </w:t>
            </w:r>
            <w:r w:rsidR="00245D35">
              <w:rPr>
                <w:rFonts w:ascii="Calibri" w:hAnsi="Calibri" w:cs="Calibri"/>
                <w:bCs/>
                <w:sz w:val="22"/>
                <w:szCs w:val="22"/>
              </w:rPr>
              <w:t>articles</w:t>
            </w:r>
          </w:p>
        </w:tc>
        <w:tc>
          <w:tcPr>
            <w:tcW w:w="2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1D1CAE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E1E100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81BA22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79E293EA" w14:textId="77777777" w:rsidTr="00414437">
        <w:trPr>
          <w:trHeight w:val="415"/>
        </w:trPr>
        <w:tc>
          <w:tcPr>
            <w:tcW w:w="58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0E705A" w14:textId="77777777" w:rsidR="00145CC7" w:rsidRPr="007D483D" w:rsidRDefault="006E1B74" w:rsidP="006E1B74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Unité de remplacement neuve si l'unité achetée est irréparable</w:t>
            </w:r>
          </w:p>
        </w:tc>
        <w:tc>
          <w:tcPr>
            <w:tcW w:w="2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F92050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595B08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5FDB3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7AB0EFF5" w14:textId="77777777" w:rsidTr="00414437">
        <w:trPr>
          <w:trHeight w:val="415"/>
        </w:trPr>
        <w:tc>
          <w:tcPr>
            <w:tcW w:w="5884" w:type="dxa"/>
            <w:tcBorders>
              <w:right w:val="nil"/>
            </w:tcBorders>
          </w:tcPr>
          <w:p w14:paraId="04517AB0" w14:textId="77777777" w:rsidR="00145CC7" w:rsidRPr="00102B28" w:rsidRDefault="00145CC7" w:rsidP="006E1B7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Validit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é de l’offre de prix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5D0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73AA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71B59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3002CD4" w14:textId="77777777" w:rsidTr="00414437">
        <w:trPr>
          <w:trHeight w:val="415"/>
        </w:trPr>
        <w:tc>
          <w:tcPr>
            <w:tcW w:w="5884" w:type="dxa"/>
            <w:tcBorders>
              <w:right w:val="nil"/>
            </w:tcBorders>
          </w:tcPr>
          <w:p w14:paraId="70F286E8" w14:textId="77777777" w:rsidR="00145CC7" w:rsidRPr="00102B28" w:rsidRDefault="000E336F" w:rsidP="000E33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Totalité des c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onditions générales du PNUD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E6AB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DE3E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D77A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C47BC3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74CCAAE6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6AC52932" w14:textId="77777777" w:rsidR="002E74E3" w:rsidRPr="00102B28" w:rsidRDefault="002E74E3" w:rsidP="00145CC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02B28">
        <w:rPr>
          <w:rFonts w:ascii="Calibri" w:hAnsi="Calibri" w:cs="Calibri"/>
          <w:sz w:val="22"/>
          <w:szCs w:val="22"/>
        </w:rPr>
        <w:t>Toutes les autres informations que nous n’avo</w:t>
      </w:r>
      <w:r w:rsidR="00B17FDA" w:rsidRPr="00102B28">
        <w:rPr>
          <w:rFonts w:ascii="Calibri" w:hAnsi="Calibri" w:cs="Calibri"/>
          <w:sz w:val="22"/>
          <w:szCs w:val="22"/>
        </w:rPr>
        <w:t>ns pas fournies emportent automatiquement conformité pleine et entière de notre part aux exigences et conditions de la RFQ.</w:t>
      </w:r>
    </w:p>
    <w:p w14:paraId="28CA55E2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754D762C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37BB633B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nom</w:t>
      </w:r>
      <w:proofErr w:type="gramEnd"/>
      <w:r w:rsidR="003562B8" w:rsidRPr="00102B28">
        <w:rPr>
          <w:rFonts w:ascii="Calibri" w:hAnsi="Calibri" w:cs="Calibri"/>
          <w:i/>
          <w:sz w:val="22"/>
          <w:szCs w:val="22"/>
        </w:rPr>
        <w:t xml:space="preserve"> et signature de la personne habilitée par le fournisseur</w:t>
      </w:r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2ADAA1FB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3316E524" w14:textId="0B892D5E" w:rsidR="001B5AA1" w:rsidRDefault="00EE5D11" w:rsidP="00996934">
      <w:pPr>
        <w:ind w:left="3960"/>
        <w:rPr>
          <w:rFonts w:ascii="Calibri" w:hAnsi="Calibri" w:cs="Calibri"/>
          <w:i/>
          <w:sz w:val="22"/>
          <w:szCs w:val="22"/>
        </w:rPr>
        <w:sectPr w:rsidR="001B5AA1" w:rsidSect="00444EB4">
          <w:footerReference w:type="even" r:id="rId11"/>
          <w:footerReference w:type="default" r:id="rId12"/>
          <w:pgSz w:w="15840" w:h="12240" w:orient="landscape" w:code="1"/>
          <w:pgMar w:top="426" w:right="672" w:bottom="1325" w:left="709" w:header="720" w:footer="720" w:gutter="0"/>
          <w:cols w:space="720"/>
          <w:docGrid w:linePitch="272"/>
        </w:sect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EE31D0" w:rsidRPr="00102B28">
        <w:rPr>
          <w:rFonts w:ascii="Calibri" w:hAnsi="Calibri" w:cs="Calibri"/>
          <w:i/>
          <w:sz w:val="22"/>
          <w:szCs w:val="22"/>
        </w:rPr>
        <w:t>d</w:t>
      </w:r>
      <w:r w:rsidR="00145CC7" w:rsidRPr="00102B28">
        <w:rPr>
          <w:rFonts w:ascii="Calibri" w:hAnsi="Calibri" w:cs="Calibri"/>
          <w:i/>
          <w:sz w:val="22"/>
          <w:szCs w:val="22"/>
        </w:rPr>
        <w:t>ate</w:t>
      </w:r>
      <w:proofErr w:type="gramEnd"/>
    </w:p>
    <w:p w14:paraId="4B5631CB" w14:textId="6527682E" w:rsidR="00FA4444" w:rsidRPr="001B5AA1" w:rsidRDefault="00FA4444" w:rsidP="00FC4C6B">
      <w:pPr>
        <w:rPr>
          <w:rFonts w:ascii="Calibri" w:hAnsi="Calibri"/>
          <w:i/>
          <w:iCs/>
          <w:sz w:val="24"/>
          <w:szCs w:val="24"/>
        </w:rPr>
      </w:pPr>
    </w:p>
    <w:sectPr w:rsidR="00FA4444" w:rsidRPr="001B5AA1" w:rsidSect="00FC4C6B">
      <w:type w:val="continuous"/>
      <w:pgSz w:w="15840" w:h="12240" w:orient="landscape" w:code="1"/>
      <w:pgMar w:top="426" w:right="672" w:bottom="1325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F4D6" w14:textId="77777777" w:rsidR="00037990" w:rsidRDefault="00037990" w:rsidP="00145CC7">
      <w:r>
        <w:separator/>
      </w:r>
    </w:p>
  </w:endnote>
  <w:endnote w:type="continuationSeparator" w:id="0">
    <w:p w14:paraId="299F9E6B" w14:textId="77777777" w:rsidR="00037990" w:rsidRDefault="00037990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E3F2" w14:textId="77777777" w:rsidR="003709B0" w:rsidRDefault="003709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6983F9" w14:textId="77777777" w:rsidR="003709B0" w:rsidRDefault="003709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2DE7" w14:textId="77777777" w:rsidR="003709B0" w:rsidRDefault="003709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27C0BDF4" w14:textId="77777777" w:rsidR="003709B0" w:rsidRDefault="003709B0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1DB8" w14:textId="77777777" w:rsidR="00037990" w:rsidRDefault="00037990" w:rsidP="00145CC7">
      <w:r>
        <w:separator/>
      </w:r>
    </w:p>
  </w:footnote>
  <w:footnote w:type="continuationSeparator" w:id="0">
    <w:p w14:paraId="1171DAF0" w14:textId="77777777" w:rsidR="00037990" w:rsidRDefault="00037990" w:rsidP="00145CC7">
      <w:r>
        <w:continuationSeparator/>
      </w:r>
    </w:p>
  </w:footnote>
  <w:footnote w:id="1">
    <w:p w14:paraId="1B0FFB50" w14:textId="77777777" w:rsidR="003709B0" w:rsidRPr="00064E61" w:rsidRDefault="003709B0" w:rsidP="00145CC7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4F28E7A1" w14:textId="77777777" w:rsidR="003709B0" w:rsidRPr="00064E61" w:rsidRDefault="003709B0" w:rsidP="00145CC7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9274119C"/>
    <w:lvl w:ilvl="0" w:tplc="AE80DB24">
      <w:start w:val="1"/>
      <w:numFmt w:val="lowerLetter"/>
      <w:lvlText w:val="(%1)"/>
      <w:lvlJc w:val="left"/>
      <w:pPr>
        <w:ind w:left="720" w:hanging="360"/>
      </w:pPr>
      <w:rPr>
        <w:lang w:val="fr-FR"/>
      </w:rPr>
    </w:lvl>
    <w:lvl w:ilvl="1" w:tplc="AC688058">
      <w:start w:val="1"/>
      <w:numFmt w:val="lowerLetter"/>
      <w:lvlText w:val="%2."/>
      <w:lvlJc w:val="left"/>
      <w:pPr>
        <w:ind w:left="1440" w:hanging="360"/>
      </w:pPr>
    </w:lvl>
    <w:lvl w:ilvl="2" w:tplc="27762CA2">
      <w:start w:val="1"/>
      <w:numFmt w:val="lowerRoman"/>
      <w:lvlText w:val="%3."/>
      <w:lvlJc w:val="right"/>
      <w:pPr>
        <w:ind w:left="2160" w:hanging="180"/>
      </w:pPr>
    </w:lvl>
    <w:lvl w:ilvl="3" w:tplc="C69A801A">
      <w:start w:val="1"/>
      <w:numFmt w:val="decimal"/>
      <w:lvlText w:val="%4."/>
      <w:lvlJc w:val="left"/>
      <w:pPr>
        <w:ind w:left="2880" w:hanging="360"/>
      </w:pPr>
    </w:lvl>
    <w:lvl w:ilvl="4" w:tplc="D1343E9E">
      <w:start w:val="1"/>
      <w:numFmt w:val="lowerLetter"/>
      <w:lvlText w:val="%5."/>
      <w:lvlJc w:val="left"/>
      <w:pPr>
        <w:ind w:left="3600" w:hanging="360"/>
      </w:pPr>
    </w:lvl>
    <w:lvl w:ilvl="5" w:tplc="A5F8AF9E">
      <w:start w:val="1"/>
      <w:numFmt w:val="lowerRoman"/>
      <w:lvlText w:val="%6."/>
      <w:lvlJc w:val="right"/>
      <w:pPr>
        <w:ind w:left="4320" w:hanging="180"/>
      </w:pPr>
    </w:lvl>
    <w:lvl w:ilvl="6" w:tplc="CF7C5CA2">
      <w:start w:val="1"/>
      <w:numFmt w:val="decimal"/>
      <w:lvlText w:val="%7."/>
      <w:lvlJc w:val="left"/>
      <w:pPr>
        <w:ind w:left="5040" w:hanging="360"/>
      </w:pPr>
    </w:lvl>
    <w:lvl w:ilvl="7" w:tplc="37A4E3C6">
      <w:start w:val="1"/>
      <w:numFmt w:val="lowerLetter"/>
      <w:lvlText w:val="%8."/>
      <w:lvlJc w:val="left"/>
      <w:pPr>
        <w:ind w:left="5760" w:hanging="360"/>
      </w:pPr>
    </w:lvl>
    <w:lvl w:ilvl="8" w:tplc="AA9EE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56F8D1C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6B18D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A6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F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2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A6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E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8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48E6F13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E1C9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A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D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C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A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A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4A005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8AC5C" w:tentative="1">
      <w:start w:val="1"/>
      <w:numFmt w:val="lowerLetter"/>
      <w:lvlText w:val="%2."/>
      <w:lvlJc w:val="left"/>
      <w:pPr>
        <w:ind w:left="1440" w:hanging="360"/>
      </w:pPr>
    </w:lvl>
    <w:lvl w:ilvl="2" w:tplc="BFF4ACC0" w:tentative="1">
      <w:start w:val="1"/>
      <w:numFmt w:val="lowerRoman"/>
      <w:lvlText w:val="%3."/>
      <w:lvlJc w:val="right"/>
      <w:pPr>
        <w:ind w:left="2160" w:hanging="180"/>
      </w:pPr>
    </w:lvl>
    <w:lvl w:ilvl="3" w:tplc="E4FE7F6C" w:tentative="1">
      <w:start w:val="1"/>
      <w:numFmt w:val="decimal"/>
      <w:lvlText w:val="%4."/>
      <w:lvlJc w:val="left"/>
      <w:pPr>
        <w:ind w:left="2880" w:hanging="360"/>
      </w:pPr>
    </w:lvl>
    <w:lvl w:ilvl="4" w:tplc="BCE42284" w:tentative="1">
      <w:start w:val="1"/>
      <w:numFmt w:val="lowerLetter"/>
      <w:lvlText w:val="%5."/>
      <w:lvlJc w:val="left"/>
      <w:pPr>
        <w:ind w:left="3600" w:hanging="360"/>
      </w:pPr>
    </w:lvl>
    <w:lvl w:ilvl="5" w:tplc="672ECE14" w:tentative="1">
      <w:start w:val="1"/>
      <w:numFmt w:val="lowerRoman"/>
      <w:lvlText w:val="%6."/>
      <w:lvlJc w:val="right"/>
      <w:pPr>
        <w:ind w:left="4320" w:hanging="180"/>
      </w:pPr>
    </w:lvl>
    <w:lvl w:ilvl="6" w:tplc="683637AC" w:tentative="1">
      <w:start w:val="1"/>
      <w:numFmt w:val="decimal"/>
      <w:lvlText w:val="%7."/>
      <w:lvlJc w:val="left"/>
      <w:pPr>
        <w:ind w:left="5040" w:hanging="360"/>
      </w:pPr>
    </w:lvl>
    <w:lvl w:ilvl="7" w:tplc="273451A8" w:tentative="1">
      <w:start w:val="1"/>
      <w:numFmt w:val="lowerLetter"/>
      <w:lvlText w:val="%8."/>
      <w:lvlJc w:val="left"/>
      <w:pPr>
        <w:ind w:left="5760" w:hanging="360"/>
      </w:pPr>
    </w:lvl>
    <w:lvl w:ilvl="8" w:tplc="2288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F2D"/>
    <w:multiLevelType w:val="hybridMultilevel"/>
    <w:tmpl w:val="3A1A6F48"/>
    <w:lvl w:ilvl="0" w:tplc="B3FE9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8E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42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5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D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47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F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E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76CB"/>
    <w:multiLevelType w:val="hybridMultilevel"/>
    <w:tmpl w:val="D9CAB25C"/>
    <w:lvl w:ilvl="0" w:tplc="731C7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AB24F6E4">
      <w:start w:val="120"/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A302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48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DE81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2D3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CE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EF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419AD"/>
    <w:multiLevelType w:val="hybridMultilevel"/>
    <w:tmpl w:val="78F018E8"/>
    <w:lvl w:ilvl="0" w:tplc="D9ECCC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9E1"/>
    <w:multiLevelType w:val="hybridMultilevel"/>
    <w:tmpl w:val="AD728F1A"/>
    <w:lvl w:ilvl="0" w:tplc="8EDE4CF0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36D3C9E"/>
    <w:multiLevelType w:val="hybridMultilevel"/>
    <w:tmpl w:val="5C9C4A40"/>
    <w:lvl w:ilvl="0" w:tplc="8EDE4C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B0E6113C"/>
    <w:lvl w:ilvl="0" w:tplc="8068967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26FAA036" w:tentative="1">
      <w:start w:val="1"/>
      <w:numFmt w:val="lowerLetter"/>
      <w:lvlText w:val="%2."/>
      <w:lvlJc w:val="left"/>
      <w:pPr>
        <w:ind w:left="1440" w:hanging="360"/>
      </w:pPr>
    </w:lvl>
    <w:lvl w:ilvl="2" w:tplc="A2CE3186" w:tentative="1">
      <w:start w:val="1"/>
      <w:numFmt w:val="lowerRoman"/>
      <w:lvlText w:val="%3."/>
      <w:lvlJc w:val="right"/>
      <w:pPr>
        <w:ind w:left="2160" w:hanging="180"/>
      </w:pPr>
    </w:lvl>
    <w:lvl w:ilvl="3" w:tplc="4F889D04" w:tentative="1">
      <w:start w:val="1"/>
      <w:numFmt w:val="decimal"/>
      <w:lvlText w:val="%4."/>
      <w:lvlJc w:val="left"/>
      <w:pPr>
        <w:ind w:left="2880" w:hanging="360"/>
      </w:pPr>
    </w:lvl>
    <w:lvl w:ilvl="4" w:tplc="4FC8209A" w:tentative="1">
      <w:start w:val="1"/>
      <w:numFmt w:val="lowerLetter"/>
      <w:lvlText w:val="%5."/>
      <w:lvlJc w:val="left"/>
      <w:pPr>
        <w:ind w:left="3600" w:hanging="360"/>
      </w:pPr>
    </w:lvl>
    <w:lvl w:ilvl="5" w:tplc="396A0AAE" w:tentative="1">
      <w:start w:val="1"/>
      <w:numFmt w:val="lowerRoman"/>
      <w:lvlText w:val="%6."/>
      <w:lvlJc w:val="right"/>
      <w:pPr>
        <w:ind w:left="4320" w:hanging="180"/>
      </w:pPr>
    </w:lvl>
    <w:lvl w:ilvl="6" w:tplc="2CB8F7A8" w:tentative="1">
      <w:start w:val="1"/>
      <w:numFmt w:val="decimal"/>
      <w:lvlText w:val="%7."/>
      <w:lvlJc w:val="left"/>
      <w:pPr>
        <w:ind w:left="5040" w:hanging="360"/>
      </w:pPr>
    </w:lvl>
    <w:lvl w:ilvl="7" w:tplc="795E6798" w:tentative="1">
      <w:start w:val="1"/>
      <w:numFmt w:val="lowerLetter"/>
      <w:lvlText w:val="%8."/>
      <w:lvlJc w:val="left"/>
      <w:pPr>
        <w:ind w:left="5760" w:hanging="360"/>
      </w:pPr>
    </w:lvl>
    <w:lvl w:ilvl="8" w:tplc="BAF4D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0D7CB4"/>
    <w:multiLevelType w:val="hybridMultilevel"/>
    <w:tmpl w:val="B33C9C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674"/>
    <w:multiLevelType w:val="hybridMultilevel"/>
    <w:tmpl w:val="DCAE83E6"/>
    <w:lvl w:ilvl="0" w:tplc="04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1FB853AA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D7F22B3"/>
    <w:multiLevelType w:val="hybridMultilevel"/>
    <w:tmpl w:val="078AAD30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2EEA7DDF"/>
    <w:multiLevelType w:val="hybridMultilevel"/>
    <w:tmpl w:val="38DA5E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D535497"/>
    <w:multiLevelType w:val="hybridMultilevel"/>
    <w:tmpl w:val="D416F862"/>
    <w:lvl w:ilvl="0" w:tplc="84543418">
      <w:start w:val="1"/>
      <w:numFmt w:val="bullet"/>
      <w:lvlText w:val=""/>
      <w:lvlJc w:val="left"/>
      <w:pPr>
        <w:ind w:left="-1911" w:hanging="360"/>
      </w:pPr>
      <w:rPr>
        <w:rFonts w:ascii="Wingdings" w:hAnsi="Wingdings" w:hint="default"/>
      </w:rPr>
    </w:lvl>
    <w:lvl w:ilvl="1" w:tplc="EB04AE0A" w:tentative="1">
      <w:start w:val="1"/>
      <w:numFmt w:val="bullet"/>
      <w:lvlText w:val="o"/>
      <w:lvlJc w:val="left"/>
      <w:pPr>
        <w:ind w:left="-1191" w:hanging="360"/>
      </w:pPr>
      <w:rPr>
        <w:rFonts w:ascii="Courier New" w:hAnsi="Courier New" w:cs="Courier New" w:hint="default"/>
      </w:rPr>
    </w:lvl>
    <w:lvl w:ilvl="2" w:tplc="618A7B1A" w:tentative="1">
      <w:start w:val="1"/>
      <w:numFmt w:val="bullet"/>
      <w:lvlText w:val=""/>
      <w:lvlJc w:val="left"/>
      <w:pPr>
        <w:ind w:left="-471" w:hanging="360"/>
      </w:pPr>
      <w:rPr>
        <w:rFonts w:ascii="Wingdings" w:hAnsi="Wingdings" w:hint="default"/>
      </w:rPr>
    </w:lvl>
    <w:lvl w:ilvl="3" w:tplc="0886439E" w:tentative="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4" w:tplc="93BC1316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5" w:tplc="99EEEC92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6" w:tplc="455E76B0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7" w:tplc="AE98A2EC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8" w:tplc="D8A6E416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</w:abstractNum>
  <w:abstractNum w:abstractNumId="19" w15:restartNumberingAfterBreak="0">
    <w:nsid w:val="3DE11842"/>
    <w:multiLevelType w:val="hybridMultilevel"/>
    <w:tmpl w:val="6460320A"/>
    <w:lvl w:ilvl="0" w:tplc="040C000D">
      <w:numFmt w:val="bullet"/>
      <w:lvlText w:val=""/>
      <w:lvlJc w:val="left"/>
      <w:pPr>
        <w:ind w:left="720" w:hanging="360"/>
      </w:pPr>
      <w:rPr>
        <w:rFonts w:ascii="Marlett" w:eastAsia="Times New Roman" w:hAnsi="Marlet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99F"/>
    <w:multiLevelType w:val="hybridMultilevel"/>
    <w:tmpl w:val="E7F2B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BDA"/>
    <w:multiLevelType w:val="hybridMultilevel"/>
    <w:tmpl w:val="63D07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97119"/>
    <w:multiLevelType w:val="hybridMultilevel"/>
    <w:tmpl w:val="2E305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82A6F"/>
    <w:multiLevelType w:val="hybridMultilevel"/>
    <w:tmpl w:val="59E8B4A8"/>
    <w:lvl w:ilvl="0" w:tplc="A85C469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A760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D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65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61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24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6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6E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7D51"/>
    <w:multiLevelType w:val="hybridMultilevel"/>
    <w:tmpl w:val="A262FB60"/>
    <w:lvl w:ilvl="0" w:tplc="49361A6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85A22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E2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4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E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0C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1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8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584"/>
    <w:multiLevelType w:val="hybridMultilevel"/>
    <w:tmpl w:val="02AE1398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28797C"/>
    <w:multiLevelType w:val="hybridMultilevel"/>
    <w:tmpl w:val="5E762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8E3"/>
    <w:multiLevelType w:val="hybridMultilevel"/>
    <w:tmpl w:val="2A2EA890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2CF4"/>
    <w:multiLevelType w:val="hybridMultilevel"/>
    <w:tmpl w:val="9E4897D4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C5510"/>
    <w:multiLevelType w:val="hybridMultilevel"/>
    <w:tmpl w:val="4D82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16EAF"/>
    <w:multiLevelType w:val="hybridMultilevel"/>
    <w:tmpl w:val="F432DD5A"/>
    <w:lvl w:ilvl="0" w:tplc="F0044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23"/>
  </w:num>
  <w:num w:numId="5">
    <w:abstractNumId w:val="28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29"/>
  </w:num>
  <w:num w:numId="12">
    <w:abstractNumId w:val="24"/>
  </w:num>
  <w:num w:numId="13">
    <w:abstractNumId w:val="26"/>
  </w:num>
  <w:num w:numId="14">
    <w:abstractNumId w:val="1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7"/>
  </w:num>
  <w:num w:numId="19">
    <w:abstractNumId w:val="22"/>
  </w:num>
  <w:num w:numId="20">
    <w:abstractNumId w:val="19"/>
  </w:num>
  <w:num w:numId="21">
    <w:abstractNumId w:val="7"/>
  </w:num>
  <w:num w:numId="22">
    <w:abstractNumId w:val="13"/>
  </w:num>
  <w:num w:numId="23">
    <w:abstractNumId w:val="32"/>
  </w:num>
  <w:num w:numId="24">
    <w:abstractNumId w:val="8"/>
  </w:num>
  <w:num w:numId="25">
    <w:abstractNumId w:val="9"/>
  </w:num>
  <w:num w:numId="26">
    <w:abstractNumId w:val="15"/>
  </w:num>
  <w:num w:numId="27">
    <w:abstractNumId w:val="18"/>
  </w:num>
  <w:num w:numId="28">
    <w:abstractNumId w:val="20"/>
  </w:num>
  <w:num w:numId="29">
    <w:abstractNumId w:val="5"/>
  </w:num>
  <w:num w:numId="30">
    <w:abstractNumId w:val="12"/>
  </w:num>
  <w:num w:numId="31">
    <w:abstractNumId w:val="25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C7"/>
    <w:rsid w:val="00000ACF"/>
    <w:rsid w:val="00007089"/>
    <w:rsid w:val="00010EF1"/>
    <w:rsid w:val="00012106"/>
    <w:rsid w:val="00015CB1"/>
    <w:rsid w:val="00023C7C"/>
    <w:rsid w:val="00024DE6"/>
    <w:rsid w:val="0002735E"/>
    <w:rsid w:val="00030F89"/>
    <w:rsid w:val="0003124E"/>
    <w:rsid w:val="000365A3"/>
    <w:rsid w:val="00036750"/>
    <w:rsid w:val="000375A5"/>
    <w:rsid w:val="00037990"/>
    <w:rsid w:val="00037D0D"/>
    <w:rsid w:val="000407F2"/>
    <w:rsid w:val="0004111E"/>
    <w:rsid w:val="000422AA"/>
    <w:rsid w:val="00046540"/>
    <w:rsid w:val="000468B3"/>
    <w:rsid w:val="00046A33"/>
    <w:rsid w:val="00051219"/>
    <w:rsid w:val="000532FD"/>
    <w:rsid w:val="00054D8B"/>
    <w:rsid w:val="00062308"/>
    <w:rsid w:val="0006271C"/>
    <w:rsid w:val="00064E61"/>
    <w:rsid w:val="00071E95"/>
    <w:rsid w:val="00072268"/>
    <w:rsid w:val="00072E41"/>
    <w:rsid w:val="00083BEB"/>
    <w:rsid w:val="000847FA"/>
    <w:rsid w:val="00086925"/>
    <w:rsid w:val="00086DCB"/>
    <w:rsid w:val="00091D15"/>
    <w:rsid w:val="000A1552"/>
    <w:rsid w:val="000A36DB"/>
    <w:rsid w:val="000A6E01"/>
    <w:rsid w:val="000A7F1A"/>
    <w:rsid w:val="000B05E9"/>
    <w:rsid w:val="000B3F81"/>
    <w:rsid w:val="000B4AC0"/>
    <w:rsid w:val="000B4FB3"/>
    <w:rsid w:val="000B5844"/>
    <w:rsid w:val="000C77E8"/>
    <w:rsid w:val="000D18FD"/>
    <w:rsid w:val="000D19A7"/>
    <w:rsid w:val="000D3791"/>
    <w:rsid w:val="000D6031"/>
    <w:rsid w:val="000D78AB"/>
    <w:rsid w:val="000E336F"/>
    <w:rsid w:val="000E3CA0"/>
    <w:rsid w:val="000F07FC"/>
    <w:rsid w:val="000F2CD0"/>
    <w:rsid w:val="000F5E7C"/>
    <w:rsid w:val="00102B28"/>
    <w:rsid w:val="001061A8"/>
    <w:rsid w:val="001064F4"/>
    <w:rsid w:val="00106E0B"/>
    <w:rsid w:val="00107D7C"/>
    <w:rsid w:val="00110FA1"/>
    <w:rsid w:val="001138DC"/>
    <w:rsid w:val="00113BC3"/>
    <w:rsid w:val="001145FF"/>
    <w:rsid w:val="0011491D"/>
    <w:rsid w:val="00123C15"/>
    <w:rsid w:val="001247A7"/>
    <w:rsid w:val="001265A8"/>
    <w:rsid w:val="001273BE"/>
    <w:rsid w:val="001323E6"/>
    <w:rsid w:val="001343C1"/>
    <w:rsid w:val="00136DA8"/>
    <w:rsid w:val="001416D0"/>
    <w:rsid w:val="00143C6D"/>
    <w:rsid w:val="00145CC7"/>
    <w:rsid w:val="00150C2B"/>
    <w:rsid w:val="00152497"/>
    <w:rsid w:val="00160D27"/>
    <w:rsid w:val="001650B2"/>
    <w:rsid w:val="00167538"/>
    <w:rsid w:val="00172113"/>
    <w:rsid w:val="001751FD"/>
    <w:rsid w:val="00177BB5"/>
    <w:rsid w:val="00181D99"/>
    <w:rsid w:val="001827AD"/>
    <w:rsid w:val="001864A7"/>
    <w:rsid w:val="00186536"/>
    <w:rsid w:val="0019576E"/>
    <w:rsid w:val="00196295"/>
    <w:rsid w:val="00197302"/>
    <w:rsid w:val="001A41E6"/>
    <w:rsid w:val="001A5E85"/>
    <w:rsid w:val="001B59E6"/>
    <w:rsid w:val="001B5AA1"/>
    <w:rsid w:val="001B7211"/>
    <w:rsid w:val="001C1E48"/>
    <w:rsid w:val="001C465D"/>
    <w:rsid w:val="001C554A"/>
    <w:rsid w:val="001D30FE"/>
    <w:rsid w:val="001D5F1D"/>
    <w:rsid w:val="001E2C6C"/>
    <w:rsid w:val="001E2D51"/>
    <w:rsid w:val="001F0864"/>
    <w:rsid w:val="001F14A9"/>
    <w:rsid w:val="001F187F"/>
    <w:rsid w:val="001F59F2"/>
    <w:rsid w:val="001F65E9"/>
    <w:rsid w:val="001F753F"/>
    <w:rsid w:val="00202408"/>
    <w:rsid w:val="00203707"/>
    <w:rsid w:val="0020413D"/>
    <w:rsid w:val="00210753"/>
    <w:rsid w:val="0021354E"/>
    <w:rsid w:val="0021357B"/>
    <w:rsid w:val="00215008"/>
    <w:rsid w:val="00216B9F"/>
    <w:rsid w:val="00220576"/>
    <w:rsid w:val="00220CD4"/>
    <w:rsid w:val="0023089D"/>
    <w:rsid w:val="00231703"/>
    <w:rsid w:val="002423F8"/>
    <w:rsid w:val="00245231"/>
    <w:rsid w:val="00245D35"/>
    <w:rsid w:val="002466FA"/>
    <w:rsid w:val="00247C07"/>
    <w:rsid w:val="0025120E"/>
    <w:rsid w:val="00252845"/>
    <w:rsid w:val="00254B73"/>
    <w:rsid w:val="0026280B"/>
    <w:rsid w:val="0026545C"/>
    <w:rsid w:val="00266261"/>
    <w:rsid w:val="002815BA"/>
    <w:rsid w:val="00282E57"/>
    <w:rsid w:val="00283BC6"/>
    <w:rsid w:val="00286F71"/>
    <w:rsid w:val="00294B23"/>
    <w:rsid w:val="00296F3E"/>
    <w:rsid w:val="002A044F"/>
    <w:rsid w:val="002A0A15"/>
    <w:rsid w:val="002A2E56"/>
    <w:rsid w:val="002A6488"/>
    <w:rsid w:val="002B1B9A"/>
    <w:rsid w:val="002B3B9C"/>
    <w:rsid w:val="002B3C6B"/>
    <w:rsid w:val="002B4688"/>
    <w:rsid w:val="002B49DB"/>
    <w:rsid w:val="002C012F"/>
    <w:rsid w:val="002C3392"/>
    <w:rsid w:val="002C4566"/>
    <w:rsid w:val="002D64A3"/>
    <w:rsid w:val="002D7971"/>
    <w:rsid w:val="002E2F3A"/>
    <w:rsid w:val="002E3BF3"/>
    <w:rsid w:val="002E6B2A"/>
    <w:rsid w:val="002E6B76"/>
    <w:rsid w:val="002E74E3"/>
    <w:rsid w:val="002F01BB"/>
    <w:rsid w:val="002F0BC1"/>
    <w:rsid w:val="002F0C67"/>
    <w:rsid w:val="002F30AC"/>
    <w:rsid w:val="00301AF9"/>
    <w:rsid w:val="00302A2F"/>
    <w:rsid w:val="00302DBF"/>
    <w:rsid w:val="00304998"/>
    <w:rsid w:val="003114D9"/>
    <w:rsid w:val="003161A5"/>
    <w:rsid w:val="00320B04"/>
    <w:rsid w:val="00324E74"/>
    <w:rsid w:val="00332AAA"/>
    <w:rsid w:val="00333019"/>
    <w:rsid w:val="00333626"/>
    <w:rsid w:val="0033742E"/>
    <w:rsid w:val="00340590"/>
    <w:rsid w:val="00343656"/>
    <w:rsid w:val="0034612E"/>
    <w:rsid w:val="00352322"/>
    <w:rsid w:val="003562B8"/>
    <w:rsid w:val="003578BD"/>
    <w:rsid w:val="00361415"/>
    <w:rsid w:val="0036242A"/>
    <w:rsid w:val="003627DF"/>
    <w:rsid w:val="003652BF"/>
    <w:rsid w:val="003709B0"/>
    <w:rsid w:val="00372209"/>
    <w:rsid w:val="00373640"/>
    <w:rsid w:val="00382964"/>
    <w:rsid w:val="003875EA"/>
    <w:rsid w:val="00390B7C"/>
    <w:rsid w:val="00393692"/>
    <w:rsid w:val="00395012"/>
    <w:rsid w:val="003971B3"/>
    <w:rsid w:val="00397473"/>
    <w:rsid w:val="003A0139"/>
    <w:rsid w:val="003A1E35"/>
    <w:rsid w:val="003A4222"/>
    <w:rsid w:val="003A504F"/>
    <w:rsid w:val="003A78FF"/>
    <w:rsid w:val="003B0BD9"/>
    <w:rsid w:val="003B114C"/>
    <w:rsid w:val="003D076F"/>
    <w:rsid w:val="003D5814"/>
    <w:rsid w:val="003D5A35"/>
    <w:rsid w:val="003D632A"/>
    <w:rsid w:val="003D7F8C"/>
    <w:rsid w:val="003E28D0"/>
    <w:rsid w:val="003E7553"/>
    <w:rsid w:val="003F00B7"/>
    <w:rsid w:val="003F3377"/>
    <w:rsid w:val="003F3600"/>
    <w:rsid w:val="003F3759"/>
    <w:rsid w:val="003F4E27"/>
    <w:rsid w:val="003F7485"/>
    <w:rsid w:val="0040062D"/>
    <w:rsid w:val="0040150B"/>
    <w:rsid w:val="00403194"/>
    <w:rsid w:val="00404141"/>
    <w:rsid w:val="00405B1A"/>
    <w:rsid w:val="00414435"/>
    <w:rsid w:val="00414437"/>
    <w:rsid w:val="004145AB"/>
    <w:rsid w:val="00417605"/>
    <w:rsid w:val="004249B7"/>
    <w:rsid w:val="00425018"/>
    <w:rsid w:val="00426444"/>
    <w:rsid w:val="00431C7A"/>
    <w:rsid w:val="00437133"/>
    <w:rsid w:val="004408C0"/>
    <w:rsid w:val="00444685"/>
    <w:rsid w:val="00444B80"/>
    <w:rsid w:val="00444EB4"/>
    <w:rsid w:val="004508C9"/>
    <w:rsid w:val="004534A6"/>
    <w:rsid w:val="00453DB4"/>
    <w:rsid w:val="0045541B"/>
    <w:rsid w:val="004571DE"/>
    <w:rsid w:val="00460702"/>
    <w:rsid w:val="00465471"/>
    <w:rsid w:val="004678C0"/>
    <w:rsid w:val="00470751"/>
    <w:rsid w:val="00471234"/>
    <w:rsid w:val="00472D15"/>
    <w:rsid w:val="00475091"/>
    <w:rsid w:val="004846B0"/>
    <w:rsid w:val="00484EE0"/>
    <w:rsid w:val="00486536"/>
    <w:rsid w:val="0048681D"/>
    <w:rsid w:val="00490E78"/>
    <w:rsid w:val="00493E35"/>
    <w:rsid w:val="004A06DB"/>
    <w:rsid w:val="004A28FA"/>
    <w:rsid w:val="004A5A6D"/>
    <w:rsid w:val="004A7832"/>
    <w:rsid w:val="004B2B5A"/>
    <w:rsid w:val="004B2F08"/>
    <w:rsid w:val="004B52FF"/>
    <w:rsid w:val="004B6702"/>
    <w:rsid w:val="004C1021"/>
    <w:rsid w:val="004D4849"/>
    <w:rsid w:val="004D7885"/>
    <w:rsid w:val="004D7A2F"/>
    <w:rsid w:val="004E51EC"/>
    <w:rsid w:val="004E5FCC"/>
    <w:rsid w:val="004F3ED6"/>
    <w:rsid w:val="004F4A53"/>
    <w:rsid w:val="004F65A8"/>
    <w:rsid w:val="004F688A"/>
    <w:rsid w:val="004F6C8C"/>
    <w:rsid w:val="004F7146"/>
    <w:rsid w:val="004F7F42"/>
    <w:rsid w:val="005001B7"/>
    <w:rsid w:val="00502486"/>
    <w:rsid w:val="00504498"/>
    <w:rsid w:val="0051044B"/>
    <w:rsid w:val="00511895"/>
    <w:rsid w:val="00511CDD"/>
    <w:rsid w:val="00515082"/>
    <w:rsid w:val="00517229"/>
    <w:rsid w:val="00517F19"/>
    <w:rsid w:val="00522E64"/>
    <w:rsid w:val="00522FDB"/>
    <w:rsid w:val="00533ECA"/>
    <w:rsid w:val="0053485C"/>
    <w:rsid w:val="0053494C"/>
    <w:rsid w:val="005444A8"/>
    <w:rsid w:val="0055045F"/>
    <w:rsid w:val="005518D4"/>
    <w:rsid w:val="00563452"/>
    <w:rsid w:val="00563DE3"/>
    <w:rsid w:val="0057130E"/>
    <w:rsid w:val="00572368"/>
    <w:rsid w:val="005746FD"/>
    <w:rsid w:val="00576279"/>
    <w:rsid w:val="00582502"/>
    <w:rsid w:val="00590E69"/>
    <w:rsid w:val="0059195B"/>
    <w:rsid w:val="00596100"/>
    <w:rsid w:val="00597268"/>
    <w:rsid w:val="00597735"/>
    <w:rsid w:val="005A35EB"/>
    <w:rsid w:val="005A3ED7"/>
    <w:rsid w:val="005A70B8"/>
    <w:rsid w:val="005B2165"/>
    <w:rsid w:val="005B3D71"/>
    <w:rsid w:val="005B4E03"/>
    <w:rsid w:val="005B5F2F"/>
    <w:rsid w:val="005C58B7"/>
    <w:rsid w:val="005D34F8"/>
    <w:rsid w:val="005D3FC1"/>
    <w:rsid w:val="005D47EF"/>
    <w:rsid w:val="005E072E"/>
    <w:rsid w:val="005E5263"/>
    <w:rsid w:val="005F5A09"/>
    <w:rsid w:val="00600526"/>
    <w:rsid w:val="00601487"/>
    <w:rsid w:val="00604E18"/>
    <w:rsid w:val="00610589"/>
    <w:rsid w:val="00612018"/>
    <w:rsid w:val="00613537"/>
    <w:rsid w:val="0061664C"/>
    <w:rsid w:val="00623334"/>
    <w:rsid w:val="00626558"/>
    <w:rsid w:val="00630195"/>
    <w:rsid w:val="00630777"/>
    <w:rsid w:val="006329EA"/>
    <w:rsid w:val="00633C26"/>
    <w:rsid w:val="00636A9B"/>
    <w:rsid w:val="00642325"/>
    <w:rsid w:val="006464B8"/>
    <w:rsid w:val="00646670"/>
    <w:rsid w:val="00647990"/>
    <w:rsid w:val="00654B26"/>
    <w:rsid w:val="00654E3B"/>
    <w:rsid w:val="00655885"/>
    <w:rsid w:val="00655E05"/>
    <w:rsid w:val="00656F62"/>
    <w:rsid w:val="00657CF2"/>
    <w:rsid w:val="0066361D"/>
    <w:rsid w:val="0066623D"/>
    <w:rsid w:val="00671EB2"/>
    <w:rsid w:val="00673619"/>
    <w:rsid w:val="006749B5"/>
    <w:rsid w:val="00676304"/>
    <w:rsid w:val="006801DF"/>
    <w:rsid w:val="00685B98"/>
    <w:rsid w:val="00692941"/>
    <w:rsid w:val="006A2635"/>
    <w:rsid w:val="006A4C23"/>
    <w:rsid w:val="006B5F4B"/>
    <w:rsid w:val="006B62CE"/>
    <w:rsid w:val="006C3580"/>
    <w:rsid w:val="006C5E72"/>
    <w:rsid w:val="006E1B74"/>
    <w:rsid w:val="006E7388"/>
    <w:rsid w:val="006F7840"/>
    <w:rsid w:val="00700725"/>
    <w:rsid w:val="00703A7E"/>
    <w:rsid w:val="00705792"/>
    <w:rsid w:val="00705A36"/>
    <w:rsid w:val="00712FD7"/>
    <w:rsid w:val="007161C2"/>
    <w:rsid w:val="007169C8"/>
    <w:rsid w:val="00720C6B"/>
    <w:rsid w:val="007211D5"/>
    <w:rsid w:val="0072154F"/>
    <w:rsid w:val="00721ED6"/>
    <w:rsid w:val="007239F0"/>
    <w:rsid w:val="00723DF6"/>
    <w:rsid w:val="0072571E"/>
    <w:rsid w:val="00726691"/>
    <w:rsid w:val="00730352"/>
    <w:rsid w:val="00735CD4"/>
    <w:rsid w:val="007367CB"/>
    <w:rsid w:val="007421E0"/>
    <w:rsid w:val="00742412"/>
    <w:rsid w:val="00744D1C"/>
    <w:rsid w:val="007536DA"/>
    <w:rsid w:val="00754657"/>
    <w:rsid w:val="007550EA"/>
    <w:rsid w:val="00756391"/>
    <w:rsid w:val="00757C5C"/>
    <w:rsid w:val="00762D8B"/>
    <w:rsid w:val="00767C44"/>
    <w:rsid w:val="00771653"/>
    <w:rsid w:val="00783675"/>
    <w:rsid w:val="00787248"/>
    <w:rsid w:val="00790DC6"/>
    <w:rsid w:val="00796E7D"/>
    <w:rsid w:val="007A2C32"/>
    <w:rsid w:val="007A3506"/>
    <w:rsid w:val="007B22BA"/>
    <w:rsid w:val="007B322E"/>
    <w:rsid w:val="007B661E"/>
    <w:rsid w:val="007C1642"/>
    <w:rsid w:val="007C4461"/>
    <w:rsid w:val="007D1C19"/>
    <w:rsid w:val="007D483D"/>
    <w:rsid w:val="007D59E8"/>
    <w:rsid w:val="007D5C50"/>
    <w:rsid w:val="007E17F5"/>
    <w:rsid w:val="007E4A0F"/>
    <w:rsid w:val="007F4A29"/>
    <w:rsid w:val="007F5C53"/>
    <w:rsid w:val="007F6FB1"/>
    <w:rsid w:val="008060B4"/>
    <w:rsid w:val="00821C3D"/>
    <w:rsid w:val="00822125"/>
    <w:rsid w:val="0082508A"/>
    <w:rsid w:val="00841C61"/>
    <w:rsid w:val="00843158"/>
    <w:rsid w:val="00844226"/>
    <w:rsid w:val="008459E8"/>
    <w:rsid w:val="008512AE"/>
    <w:rsid w:val="008562CC"/>
    <w:rsid w:val="00856601"/>
    <w:rsid w:val="008570D4"/>
    <w:rsid w:val="00862D17"/>
    <w:rsid w:val="008637F8"/>
    <w:rsid w:val="0086680A"/>
    <w:rsid w:val="008710F8"/>
    <w:rsid w:val="00871BDC"/>
    <w:rsid w:val="008727BE"/>
    <w:rsid w:val="008753BE"/>
    <w:rsid w:val="00881635"/>
    <w:rsid w:val="00884A0E"/>
    <w:rsid w:val="008955C8"/>
    <w:rsid w:val="008A6DA2"/>
    <w:rsid w:val="008A7180"/>
    <w:rsid w:val="008B1165"/>
    <w:rsid w:val="008B1171"/>
    <w:rsid w:val="008B5245"/>
    <w:rsid w:val="008C24C0"/>
    <w:rsid w:val="008C7773"/>
    <w:rsid w:val="008C7B51"/>
    <w:rsid w:val="008D2A11"/>
    <w:rsid w:val="008E0C2F"/>
    <w:rsid w:val="008E5022"/>
    <w:rsid w:val="008E61E4"/>
    <w:rsid w:val="008E727F"/>
    <w:rsid w:val="008E7E2B"/>
    <w:rsid w:val="008F17AC"/>
    <w:rsid w:val="008F5FCE"/>
    <w:rsid w:val="008F66BD"/>
    <w:rsid w:val="008F7F94"/>
    <w:rsid w:val="0090075A"/>
    <w:rsid w:val="00903488"/>
    <w:rsid w:val="009075CC"/>
    <w:rsid w:val="00910B0D"/>
    <w:rsid w:val="00913F0F"/>
    <w:rsid w:val="00916D5F"/>
    <w:rsid w:val="00924519"/>
    <w:rsid w:val="00926957"/>
    <w:rsid w:val="00932040"/>
    <w:rsid w:val="00935FC3"/>
    <w:rsid w:val="00945DED"/>
    <w:rsid w:val="009469F3"/>
    <w:rsid w:val="00951ED1"/>
    <w:rsid w:val="009521A5"/>
    <w:rsid w:val="00954672"/>
    <w:rsid w:val="00956625"/>
    <w:rsid w:val="0096342F"/>
    <w:rsid w:val="00966B85"/>
    <w:rsid w:val="00967E45"/>
    <w:rsid w:val="009716B8"/>
    <w:rsid w:val="00972ACB"/>
    <w:rsid w:val="0098318A"/>
    <w:rsid w:val="00993FAB"/>
    <w:rsid w:val="00996934"/>
    <w:rsid w:val="009A198D"/>
    <w:rsid w:val="009B2E72"/>
    <w:rsid w:val="009B5585"/>
    <w:rsid w:val="009B7D78"/>
    <w:rsid w:val="009C1379"/>
    <w:rsid w:val="009C3D46"/>
    <w:rsid w:val="009C59DE"/>
    <w:rsid w:val="009D4345"/>
    <w:rsid w:val="009D763B"/>
    <w:rsid w:val="009E3A14"/>
    <w:rsid w:val="009E4FBC"/>
    <w:rsid w:val="009F68D2"/>
    <w:rsid w:val="00A005A2"/>
    <w:rsid w:val="00A06767"/>
    <w:rsid w:val="00A12950"/>
    <w:rsid w:val="00A12AE7"/>
    <w:rsid w:val="00A15269"/>
    <w:rsid w:val="00A22BFC"/>
    <w:rsid w:val="00A26B48"/>
    <w:rsid w:val="00A316BB"/>
    <w:rsid w:val="00A35A52"/>
    <w:rsid w:val="00A40258"/>
    <w:rsid w:val="00A4270F"/>
    <w:rsid w:val="00A4305A"/>
    <w:rsid w:val="00A430B3"/>
    <w:rsid w:val="00A43846"/>
    <w:rsid w:val="00A447BE"/>
    <w:rsid w:val="00A4675F"/>
    <w:rsid w:val="00A47883"/>
    <w:rsid w:val="00A47FE2"/>
    <w:rsid w:val="00A52A10"/>
    <w:rsid w:val="00A57108"/>
    <w:rsid w:val="00A57430"/>
    <w:rsid w:val="00A6034D"/>
    <w:rsid w:val="00A6489E"/>
    <w:rsid w:val="00A64E20"/>
    <w:rsid w:val="00A66076"/>
    <w:rsid w:val="00A67DD5"/>
    <w:rsid w:val="00A72035"/>
    <w:rsid w:val="00A73E02"/>
    <w:rsid w:val="00A8362D"/>
    <w:rsid w:val="00A86AFC"/>
    <w:rsid w:val="00A86E6F"/>
    <w:rsid w:val="00A91DD2"/>
    <w:rsid w:val="00A92766"/>
    <w:rsid w:val="00A93E55"/>
    <w:rsid w:val="00A95AE9"/>
    <w:rsid w:val="00AA1904"/>
    <w:rsid w:val="00AA2BC3"/>
    <w:rsid w:val="00AA64D3"/>
    <w:rsid w:val="00AA7B6F"/>
    <w:rsid w:val="00AB0AC3"/>
    <w:rsid w:val="00AB0D76"/>
    <w:rsid w:val="00AB2DCD"/>
    <w:rsid w:val="00AB5CA5"/>
    <w:rsid w:val="00AC05E7"/>
    <w:rsid w:val="00AC1FF5"/>
    <w:rsid w:val="00AC3184"/>
    <w:rsid w:val="00AC4DAA"/>
    <w:rsid w:val="00AD2324"/>
    <w:rsid w:val="00AD60F7"/>
    <w:rsid w:val="00AD7975"/>
    <w:rsid w:val="00AD7C47"/>
    <w:rsid w:val="00AE6C83"/>
    <w:rsid w:val="00AE7374"/>
    <w:rsid w:val="00AF37B9"/>
    <w:rsid w:val="00AF3BC9"/>
    <w:rsid w:val="00AF4F6C"/>
    <w:rsid w:val="00AF538D"/>
    <w:rsid w:val="00AF6DE6"/>
    <w:rsid w:val="00B05C5E"/>
    <w:rsid w:val="00B06EF2"/>
    <w:rsid w:val="00B17FDA"/>
    <w:rsid w:val="00B2021C"/>
    <w:rsid w:val="00B20846"/>
    <w:rsid w:val="00B23489"/>
    <w:rsid w:val="00B23497"/>
    <w:rsid w:val="00B2438C"/>
    <w:rsid w:val="00B27A72"/>
    <w:rsid w:val="00B32789"/>
    <w:rsid w:val="00B329D2"/>
    <w:rsid w:val="00B333E0"/>
    <w:rsid w:val="00B34DB4"/>
    <w:rsid w:val="00B35243"/>
    <w:rsid w:val="00B3747B"/>
    <w:rsid w:val="00B42975"/>
    <w:rsid w:val="00B43FD9"/>
    <w:rsid w:val="00B46EB3"/>
    <w:rsid w:val="00B47142"/>
    <w:rsid w:val="00B52617"/>
    <w:rsid w:val="00B5514C"/>
    <w:rsid w:val="00B551ED"/>
    <w:rsid w:val="00B60CD8"/>
    <w:rsid w:val="00B62A8B"/>
    <w:rsid w:val="00B63F5D"/>
    <w:rsid w:val="00B64F6E"/>
    <w:rsid w:val="00B656E6"/>
    <w:rsid w:val="00B67223"/>
    <w:rsid w:val="00B710D7"/>
    <w:rsid w:val="00B71487"/>
    <w:rsid w:val="00B73E5A"/>
    <w:rsid w:val="00B8279B"/>
    <w:rsid w:val="00B85469"/>
    <w:rsid w:val="00B944FE"/>
    <w:rsid w:val="00BA1BD8"/>
    <w:rsid w:val="00BA4FEE"/>
    <w:rsid w:val="00BB1E09"/>
    <w:rsid w:val="00BB41E7"/>
    <w:rsid w:val="00BC378B"/>
    <w:rsid w:val="00BC70D3"/>
    <w:rsid w:val="00BC747F"/>
    <w:rsid w:val="00BD0875"/>
    <w:rsid w:val="00BE0057"/>
    <w:rsid w:val="00BE0AFD"/>
    <w:rsid w:val="00BE13DC"/>
    <w:rsid w:val="00BE6230"/>
    <w:rsid w:val="00BE7144"/>
    <w:rsid w:val="00BF1BB9"/>
    <w:rsid w:val="00BF3EDF"/>
    <w:rsid w:val="00BF70A2"/>
    <w:rsid w:val="00BF74B1"/>
    <w:rsid w:val="00BF7D07"/>
    <w:rsid w:val="00C16AFB"/>
    <w:rsid w:val="00C219D0"/>
    <w:rsid w:val="00C239CB"/>
    <w:rsid w:val="00C255A0"/>
    <w:rsid w:val="00C27B39"/>
    <w:rsid w:val="00C3283C"/>
    <w:rsid w:val="00C37EA2"/>
    <w:rsid w:val="00C405B7"/>
    <w:rsid w:val="00C40897"/>
    <w:rsid w:val="00C41014"/>
    <w:rsid w:val="00C447E6"/>
    <w:rsid w:val="00C4667F"/>
    <w:rsid w:val="00C51D9F"/>
    <w:rsid w:val="00C53117"/>
    <w:rsid w:val="00C5385C"/>
    <w:rsid w:val="00C55B53"/>
    <w:rsid w:val="00C56F84"/>
    <w:rsid w:val="00C61C05"/>
    <w:rsid w:val="00C61FB1"/>
    <w:rsid w:val="00C62188"/>
    <w:rsid w:val="00C65D5F"/>
    <w:rsid w:val="00C67320"/>
    <w:rsid w:val="00C7177E"/>
    <w:rsid w:val="00C75196"/>
    <w:rsid w:val="00C80715"/>
    <w:rsid w:val="00C80D87"/>
    <w:rsid w:val="00C86EF8"/>
    <w:rsid w:val="00C90472"/>
    <w:rsid w:val="00C917A3"/>
    <w:rsid w:val="00C92901"/>
    <w:rsid w:val="00C93404"/>
    <w:rsid w:val="00C95FCA"/>
    <w:rsid w:val="00CA3295"/>
    <w:rsid w:val="00CA4BCE"/>
    <w:rsid w:val="00CA5D80"/>
    <w:rsid w:val="00CA7382"/>
    <w:rsid w:val="00CB09CF"/>
    <w:rsid w:val="00CC1528"/>
    <w:rsid w:val="00CC15C4"/>
    <w:rsid w:val="00CC2410"/>
    <w:rsid w:val="00CC34C9"/>
    <w:rsid w:val="00CD071E"/>
    <w:rsid w:val="00CD2993"/>
    <w:rsid w:val="00CE0FAF"/>
    <w:rsid w:val="00CE5DA3"/>
    <w:rsid w:val="00CF3118"/>
    <w:rsid w:val="00CF3A2E"/>
    <w:rsid w:val="00CF4001"/>
    <w:rsid w:val="00D0070B"/>
    <w:rsid w:val="00D03EED"/>
    <w:rsid w:val="00D053DC"/>
    <w:rsid w:val="00D121AF"/>
    <w:rsid w:val="00D179F8"/>
    <w:rsid w:val="00D20DDB"/>
    <w:rsid w:val="00D21241"/>
    <w:rsid w:val="00D30066"/>
    <w:rsid w:val="00D32D16"/>
    <w:rsid w:val="00D337D0"/>
    <w:rsid w:val="00D442DE"/>
    <w:rsid w:val="00D45D1A"/>
    <w:rsid w:val="00D46D1C"/>
    <w:rsid w:val="00D53F8F"/>
    <w:rsid w:val="00D554AA"/>
    <w:rsid w:val="00D62C16"/>
    <w:rsid w:val="00D6454A"/>
    <w:rsid w:val="00D651AD"/>
    <w:rsid w:val="00D65207"/>
    <w:rsid w:val="00D65920"/>
    <w:rsid w:val="00D72EF3"/>
    <w:rsid w:val="00D730CA"/>
    <w:rsid w:val="00D73105"/>
    <w:rsid w:val="00D74AD9"/>
    <w:rsid w:val="00D76161"/>
    <w:rsid w:val="00D818BD"/>
    <w:rsid w:val="00D8398E"/>
    <w:rsid w:val="00D859A1"/>
    <w:rsid w:val="00D93004"/>
    <w:rsid w:val="00DA00FF"/>
    <w:rsid w:val="00DA063C"/>
    <w:rsid w:val="00DA3BB9"/>
    <w:rsid w:val="00DA485F"/>
    <w:rsid w:val="00DB3240"/>
    <w:rsid w:val="00DB700E"/>
    <w:rsid w:val="00DC1355"/>
    <w:rsid w:val="00DC2DAD"/>
    <w:rsid w:val="00DC516A"/>
    <w:rsid w:val="00DC6085"/>
    <w:rsid w:val="00DC6086"/>
    <w:rsid w:val="00DF3337"/>
    <w:rsid w:val="00DF6133"/>
    <w:rsid w:val="00E00651"/>
    <w:rsid w:val="00E10504"/>
    <w:rsid w:val="00E12083"/>
    <w:rsid w:val="00E16DA5"/>
    <w:rsid w:val="00E21140"/>
    <w:rsid w:val="00E24187"/>
    <w:rsid w:val="00E26ABE"/>
    <w:rsid w:val="00E276F9"/>
    <w:rsid w:val="00E34E1B"/>
    <w:rsid w:val="00E36098"/>
    <w:rsid w:val="00E37DE8"/>
    <w:rsid w:val="00E408EA"/>
    <w:rsid w:val="00E41539"/>
    <w:rsid w:val="00E4189A"/>
    <w:rsid w:val="00E41D25"/>
    <w:rsid w:val="00E424C9"/>
    <w:rsid w:val="00E42F2B"/>
    <w:rsid w:val="00E43421"/>
    <w:rsid w:val="00E515BA"/>
    <w:rsid w:val="00E51F1C"/>
    <w:rsid w:val="00E52962"/>
    <w:rsid w:val="00E539AF"/>
    <w:rsid w:val="00E54562"/>
    <w:rsid w:val="00E54E71"/>
    <w:rsid w:val="00E54F0E"/>
    <w:rsid w:val="00E60166"/>
    <w:rsid w:val="00E6399F"/>
    <w:rsid w:val="00E63A2D"/>
    <w:rsid w:val="00E7337C"/>
    <w:rsid w:val="00E82846"/>
    <w:rsid w:val="00E9466A"/>
    <w:rsid w:val="00EA5241"/>
    <w:rsid w:val="00EA54C7"/>
    <w:rsid w:val="00EA7886"/>
    <w:rsid w:val="00EB062C"/>
    <w:rsid w:val="00EB54E2"/>
    <w:rsid w:val="00EB614B"/>
    <w:rsid w:val="00EC3E32"/>
    <w:rsid w:val="00EC588A"/>
    <w:rsid w:val="00EC66F7"/>
    <w:rsid w:val="00ED3CF6"/>
    <w:rsid w:val="00ED3F2A"/>
    <w:rsid w:val="00ED436C"/>
    <w:rsid w:val="00ED44AB"/>
    <w:rsid w:val="00EE0C56"/>
    <w:rsid w:val="00EE31D0"/>
    <w:rsid w:val="00EE3B81"/>
    <w:rsid w:val="00EE3F17"/>
    <w:rsid w:val="00EE5631"/>
    <w:rsid w:val="00EE5D11"/>
    <w:rsid w:val="00F1078F"/>
    <w:rsid w:val="00F20BA2"/>
    <w:rsid w:val="00F20D5D"/>
    <w:rsid w:val="00F21019"/>
    <w:rsid w:val="00F21843"/>
    <w:rsid w:val="00F23395"/>
    <w:rsid w:val="00F26B6E"/>
    <w:rsid w:val="00F2736E"/>
    <w:rsid w:val="00F31897"/>
    <w:rsid w:val="00F373F2"/>
    <w:rsid w:val="00F40CE0"/>
    <w:rsid w:val="00F4148F"/>
    <w:rsid w:val="00F4622C"/>
    <w:rsid w:val="00F476D1"/>
    <w:rsid w:val="00F47762"/>
    <w:rsid w:val="00F50094"/>
    <w:rsid w:val="00F509B3"/>
    <w:rsid w:val="00F52847"/>
    <w:rsid w:val="00F54ED1"/>
    <w:rsid w:val="00F570EF"/>
    <w:rsid w:val="00F61E36"/>
    <w:rsid w:val="00F64E62"/>
    <w:rsid w:val="00F663F4"/>
    <w:rsid w:val="00F76334"/>
    <w:rsid w:val="00F819F0"/>
    <w:rsid w:val="00F87751"/>
    <w:rsid w:val="00F87A59"/>
    <w:rsid w:val="00F91CE1"/>
    <w:rsid w:val="00F961A3"/>
    <w:rsid w:val="00F96DCE"/>
    <w:rsid w:val="00F973FF"/>
    <w:rsid w:val="00FA4444"/>
    <w:rsid w:val="00FA5CC8"/>
    <w:rsid w:val="00FB21C5"/>
    <w:rsid w:val="00FB3768"/>
    <w:rsid w:val="00FB5860"/>
    <w:rsid w:val="00FC42D6"/>
    <w:rsid w:val="00FC4C6B"/>
    <w:rsid w:val="00FC72EF"/>
    <w:rsid w:val="00FD0D04"/>
    <w:rsid w:val="00FD1982"/>
    <w:rsid w:val="00FD3D23"/>
    <w:rsid w:val="00FD3F86"/>
    <w:rsid w:val="00FD6560"/>
    <w:rsid w:val="00FD7234"/>
    <w:rsid w:val="00FD7612"/>
    <w:rsid w:val="00FE0AFD"/>
    <w:rsid w:val="00FE1D3D"/>
    <w:rsid w:val="00FE442E"/>
    <w:rsid w:val="00FE7E23"/>
    <w:rsid w:val="00FF18D1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0B02"/>
  <w15:docId w15:val="{2870BDCC-4928-401C-A93E-81D29FA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9"/>
    <w:pPr>
      <w:spacing w:line="240" w:lineRule="auto"/>
      <w:jc w:val="left"/>
    </w:pPr>
    <w:rPr>
      <w:rFonts w:eastAsia="Times New Roman"/>
      <w:sz w:val="20"/>
      <w:szCs w:val="20"/>
    </w:rPr>
  </w:style>
  <w:style w:type="paragraph" w:styleId="Titre1">
    <w:name w:val="heading 1"/>
    <w:aliases w:val="Heading 1 Char1 Char,Heading 1 Char Char Char"/>
    <w:basedOn w:val="Normal"/>
    <w:next w:val="Normal"/>
    <w:link w:val="Titre1Car"/>
    <w:qFormat/>
    <w:rsid w:val="004B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B6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B6702"/>
    <w:pPr>
      <w:keepNext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link w:val="Titre4Car"/>
    <w:qFormat/>
    <w:rsid w:val="004B6702"/>
    <w:pPr>
      <w:keepNext/>
      <w:keepLines/>
      <w:spacing w:before="200" w:line="276" w:lineRule="auto"/>
      <w:outlineLvl w:val="3"/>
    </w:pPr>
    <w:rPr>
      <w:rFonts w:ascii="Cambria" w:hAnsi="Cambria"/>
      <w:b/>
      <w:bCs/>
      <w:iCs/>
      <w:color w:val="4F81BD"/>
      <w:sz w:val="22"/>
      <w:szCs w:val="32"/>
      <w:lang w:eastAsia="fr-FR"/>
    </w:rPr>
  </w:style>
  <w:style w:type="paragraph" w:styleId="Titre5">
    <w:name w:val="heading 5"/>
    <w:basedOn w:val="Normal"/>
    <w:next w:val="Normal"/>
    <w:link w:val="Titre5Car"/>
    <w:qFormat/>
    <w:rsid w:val="004B6702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qFormat/>
    <w:rsid w:val="004B670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B6702"/>
    <w:pPr>
      <w:spacing w:before="240" w:after="60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B6702"/>
    <w:pPr>
      <w:spacing w:before="400" w:after="340"/>
      <w:outlineLvl w:val="8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semiHidden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330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47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7A7"/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aliases w:val="Heading 1 Char1 Char Car,Heading 1 Char Char Char Car"/>
    <w:basedOn w:val="Policepardfaut"/>
    <w:link w:val="Titre1"/>
    <w:rsid w:val="004B6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B67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B6702"/>
    <w:rPr>
      <w:rFonts w:ascii="Arial" w:eastAsia="Times New Roman" w:hAnsi="Arial"/>
      <w:szCs w:val="20"/>
    </w:rPr>
  </w:style>
  <w:style w:type="character" w:customStyle="1" w:styleId="Titre4Car">
    <w:name w:val="Titre 4 Car"/>
    <w:basedOn w:val="Policepardfaut"/>
    <w:link w:val="Titre4"/>
    <w:rsid w:val="004B6702"/>
    <w:rPr>
      <w:rFonts w:ascii="Cambria" w:eastAsia="Times New Roman" w:hAnsi="Cambria"/>
      <w:b/>
      <w:bCs/>
      <w:iCs/>
      <w:color w:val="4F81BD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4B6702"/>
    <w:rPr>
      <w:rFonts w:ascii="Arial" w:eastAsia="Times New Roman" w:hAnsi="Arial"/>
      <w:b/>
      <w:sz w:val="20"/>
      <w:szCs w:val="20"/>
    </w:rPr>
  </w:style>
  <w:style w:type="character" w:customStyle="1" w:styleId="Titre6Car">
    <w:name w:val="Titre 6 Car"/>
    <w:basedOn w:val="Policepardfaut"/>
    <w:link w:val="Titre6"/>
    <w:rsid w:val="004B6702"/>
    <w:rPr>
      <w:rFonts w:ascii="Arial" w:eastAsia="Times New Roman" w:hAnsi="Arial"/>
      <w:b/>
      <w:bCs/>
    </w:rPr>
  </w:style>
  <w:style w:type="character" w:customStyle="1" w:styleId="Titre7Car">
    <w:name w:val="Titre 7 Car"/>
    <w:basedOn w:val="Policepardfaut"/>
    <w:link w:val="Titre7"/>
    <w:rsid w:val="004B6702"/>
    <w:rPr>
      <w:rFonts w:ascii="Arial" w:eastAsia="Times New Roman" w:hAnsi="Arial"/>
    </w:rPr>
  </w:style>
  <w:style w:type="character" w:customStyle="1" w:styleId="Titre9Car">
    <w:name w:val="Titre 9 Car"/>
    <w:basedOn w:val="Policepardfaut"/>
    <w:link w:val="Titre9"/>
    <w:rsid w:val="004B6702"/>
    <w:rPr>
      <w:rFonts w:ascii="Arial" w:eastAsia="Times New Roman" w:hAnsi="Arial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702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yle6">
    <w:name w:val="Style6"/>
    <w:basedOn w:val="Normal"/>
    <w:rsid w:val="004B6702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gmail-property-name">
    <w:name w:val="gmail-property-name"/>
    <w:basedOn w:val="Policepardfaut"/>
    <w:rsid w:val="00AA1904"/>
  </w:style>
  <w:style w:type="character" w:customStyle="1" w:styleId="gmail-bfc">
    <w:name w:val="gmail-bfc"/>
    <w:basedOn w:val="Policepardfaut"/>
    <w:rsid w:val="00AA1904"/>
  </w:style>
  <w:style w:type="character" w:customStyle="1" w:styleId="gmail-th">
    <w:name w:val="gmail-th"/>
    <w:basedOn w:val="Policepardfaut"/>
    <w:rsid w:val="00AA1904"/>
  </w:style>
  <w:style w:type="character" w:customStyle="1" w:styleId="gmail-td">
    <w:name w:val="gmail-td"/>
    <w:basedOn w:val="Policepardfaut"/>
    <w:rsid w:val="00AA1904"/>
  </w:style>
  <w:style w:type="character" w:styleId="Lienhypertextesuivivisit">
    <w:name w:val="FollowedHyperlink"/>
    <w:basedOn w:val="Policepardfaut"/>
    <w:uiPriority w:val="99"/>
    <w:semiHidden/>
    <w:unhideWhenUsed/>
    <w:rsid w:val="00BC3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0" ma:contentTypeDescription="Create a new document." ma:contentTypeScope="" ma:versionID="b5ed439cbccca0e6663d1b53e218d88b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f06bdb1df3730e2b343e38967f461e7f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5FFE-08CB-4D43-8EF9-8033636BE15D}">
  <ds:schemaRefs>
    <ds:schemaRef ds:uri="http://schemas.microsoft.com/office/2006/documentManagement/types"/>
    <ds:schemaRef ds:uri="2e68a831-22cc-4c4c-836c-ba5fdd06ea7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877c985-ab66-4c01-a3e4-25f3f0c6c9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EC075-3284-4FB4-B0EF-BA27212C6152}"/>
</file>

<file path=customXml/itemProps3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70EA7-EA33-4D8F-B00E-9BA8E41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8</Pages>
  <Words>2443</Words>
  <Characters>13439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subject/>
  <dc:creator>Thomas</dc:creator>
  <cp:keywords/>
  <dc:description/>
  <cp:lastModifiedBy>sahar boukhzar</cp:lastModifiedBy>
  <cp:revision>44</cp:revision>
  <cp:lastPrinted>2019-04-30T09:25:00Z</cp:lastPrinted>
  <dcterms:created xsi:type="dcterms:W3CDTF">2019-04-23T08:44:00Z</dcterms:created>
  <dcterms:modified xsi:type="dcterms:W3CDTF">2019-05-13T22:58:00Z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716dd6f3-6071-4e2e-8e88-c57bf8be3508</vt:lpwstr>
  </property>
</Properties>
</file>