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A1" w:rsidRPr="00B323A1" w:rsidRDefault="00B323A1" w:rsidP="00B323A1">
      <w:pPr>
        <w:spacing w:after="0" w:line="240" w:lineRule="auto"/>
        <w:jc w:val="center"/>
        <w:rPr>
          <w:rFonts w:ascii="Cambria" w:eastAsia="Times New Roman" w:hAnsi="Cambria" w:cs="Times New Roman"/>
          <w:b/>
          <w:sz w:val="28"/>
          <w:szCs w:val="28"/>
          <w:lang w:val="en-CA"/>
        </w:rPr>
      </w:pPr>
      <w:r w:rsidRPr="00B323A1">
        <w:rPr>
          <w:rFonts w:ascii="Cambria" w:eastAsia="Times New Roman" w:hAnsi="Cambria" w:cs="Times New Roman"/>
          <w:b/>
          <w:sz w:val="28"/>
          <w:szCs w:val="28"/>
          <w:lang w:val="en-CA"/>
        </w:rPr>
        <w:t>Annex II</w:t>
      </w:r>
    </w:p>
    <w:p w:rsidR="00B323A1" w:rsidRPr="00B323A1" w:rsidRDefault="00B323A1" w:rsidP="00B323A1">
      <w:pPr>
        <w:spacing w:after="0" w:line="240" w:lineRule="auto"/>
        <w:jc w:val="center"/>
        <w:rPr>
          <w:rFonts w:ascii="Cambria" w:eastAsia="Times New Roman" w:hAnsi="Cambria" w:cs="Times New Roman"/>
          <w:b/>
          <w:sz w:val="28"/>
          <w:szCs w:val="28"/>
          <w:lang w:val="en-CA"/>
        </w:rPr>
      </w:pPr>
    </w:p>
    <w:p w:rsidR="00B323A1" w:rsidRPr="00B323A1" w:rsidRDefault="00B323A1" w:rsidP="00B323A1">
      <w:pPr>
        <w:spacing w:after="0" w:line="240" w:lineRule="auto"/>
        <w:jc w:val="center"/>
        <w:rPr>
          <w:rFonts w:ascii="Cambria" w:eastAsia="Times New Roman" w:hAnsi="Cambria" w:cs="Times New Roman"/>
          <w:b/>
          <w:lang w:val="en-CA"/>
        </w:rPr>
      </w:pPr>
      <w:r w:rsidRPr="00B323A1">
        <w:rPr>
          <w:rFonts w:ascii="Cambria" w:eastAsia="Times New Roman" w:hAnsi="Cambria" w:cs="Times New Roman"/>
          <w:b/>
          <w:lang w:val="en-CA"/>
        </w:rPr>
        <w:t>FORM FOR SUBMITTING SUPPLIER’S QUOTATION</w:t>
      </w:r>
    </w:p>
    <w:p w:rsidR="00B323A1" w:rsidRPr="00B323A1" w:rsidRDefault="00B323A1" w:rsidP="00B323A1">
      <w:pPr>
        <w:pBdr>
          <w:bottom w:val="single" w:sz="12" w:space="1" w:color="auto"/>
        </w:pBdr>
        <w:spacing w:after="0" w:line="240" w:lineRule="auto"/>
        <w:jc w:val="center"/>
        <w:rPr>
          <w:rFonts w:ascii="Cambria" w:eastAsia="Times New Roman" w:hAnsi="Cambria" w:cs="Times New Roman"/>
          <w:i/>
          <w:lang w:val="en-CA"/>
        </w:rPr>
      </w:pPr>
      <w:r w:rsidRPr="00B323A1">
        <w:rPr>
          <w:rFonts w:ascii="Cambria" w:eastAsia="Times New Roman" w:hAnsi="Cambria" w:cs="Times New Roman"/>
          <w:i/>
          <w:lang w:val="en-CA"/>
        </w:rPr>
        <w:t>(This form must be submitted only using the Supplier’s Official Letterhead/stationery)</w:t>
      </w:r>
    </w:p>
    <w:p w:rsidR="00B323A1" w:rsidRPr="00B323A1" w:rsidRDefault="00B323A1" w:rsidP="00B323A1">
      <w:pPr>
        <w:pBdr>
          <w:bottom w:val="single" w:sz="12" w:space="1" w:color="auto"/>
        </w:pBdr>
        <w:spacing w:after="0" w:line="240" w:lineRule="auto"/>
        <w:jc w:val="center"/>
        <w:rPr>
          <w:rFonts w:ascii="Cambria" w:eastAsia="Times New Roman" w:hAnsi="Cambria" w:cs="Times New Roman"/>
          <w:i/>
          <w:lang w:val="en-CA"/>
        </w:rPr>
      </w:pPr>
    </w:p>
    <w:p w:rsidR="00B323A1" w:rsidRPr="00B323A1" w:rsidRDefault="00B323A1" w:rsidP="00B323A1">
      <w:pPr>
        <w:spacing w:after="0" w:line="240" w:lineRule="auto"/>
        <w:jc w:val="center"/>
        <w:rPr>
          <w:rFonts w:ascii="Cambria" w:eastAsia="Times New Roman" w:hAnsi="Cambria" w:cs="Times New Roman"/>
          <w:i/>
          <w:lang w:val="en-CA"/>
        </w:rPr>
      </w:pPr>
    </w:p>
    <w:p w:rsidR="00B323A1" w:rsidRPr="00B323A1" w:rsidRDefault="00B323A1" w:rsidP="00B323A1">
      <w:pPr>
        <w:spacing w:after="0" w:line="240" w:lineRule="auto"/>
        <w:jc w:val="both"/>
        <w:rPr>
          <w:rFonts w:ascii="Cambria" w:eastAsia="Times New Roman" w:hAnsi="Cambria" w:cs="Times New Roman"/>
          <w:i/>
          <w:lang w:val="en-CA"/>
        </w:rPr>
      </w:pPr>
      <w:r w:rsidRPr="00B323A1">
        <w:rPr>
          <w:rFonts w:ascii="Cambria" w:eastAsia="Times New Roman" w:hAnsi="Cambria" w:cs="Times New Roman"/>
          <w:lang w:val="en-CA"/>
        </w:rPr>
        <w:tab/>
        <w:t xml:space="preserve">We, the undersigned, hereby accept in full the UNDP General Terms and Conditions, and hereby offer to supply the items listed below in conformity with the specification and requirements of UNDP as per RFQ Reference No. </w:t>
      </w:r>
      <w:r w:rsidRPr="00B323A1">
        <w:rPr>
          <w:rFonts w:ascii="Cambria" w:eastAsia="Times New Roman" w:hAnsi="Cambria" w:cs="Times New Roman"/>
          <w:b/>
          <w:lang w:val="en-US"/>
        </w:rPr>
        <w:t>RFQ/UNDP/UNRC/026/2019</w:t>
      </w:r>
    </w:p>
    <w:p w:rsidR="00B323A1" w:rsidRPr="00B323A1" w:rsidRDefault="00B323A1" w:rsidP="00B323A1">
      <w:pPr>
        <w:spacing w:after="0" w:line="240" w:lineRule="auto"/>
        <w:jc w:val="both"/>
        <w:rPr>
          <w:rFonts w:ascii="Cambria" w:eastAsia="Times New Roman" w:hAnsi="Cambria" w:cs="Times New Roman"/>
          <w:i/>
          <w:lang w:val="en-CA"/>
        </w:rPr>
      </w:pPr>
    </w:p>
    <w:p w:rsidR="00B323A1" w:rsidRPr="00B323A1" w:rsidRDefault="00B323A1" w:rsidP="00B323A1">
      <w:pPr>
        <w:spacing w:after="0" w:line="240" w:lineRule="auto"/>
        <w:jc w:val="both"/>
        <w:rPr>
          <w:rFonts w:ascii="Cambria" w:eastAsia="Times New Roman" w:hAnsi="Cambria" w:cs="Times New Roman"/>
          <w:b/>
          <w:u w:val="single"/>
          <w:lang w:val="en-CA"/>
        </w:rPr>
      </w:pPr>
      <w:r w:rsidRPr="00B323A1">
        <w:rPr>
          <w:rFonts w:ascii="Cambria" w:eastAsia="Times New Roman" w:hAnsi="Cambria" w:cs="Times New Roman"/>
          <w:b/>
          <w:u w:val="single"/>
          <w:lang w:val="en-CA"/>
        </w:rPr>
        <w:t xml:space="preserve">TABLE 1: Refer to Attachment I – </w:t>
      </w:r>
      <w:proofErr w:type="spellStart"/>
      <w:r w:rsidRPr="00B323A1">
        <w:rPr>
          <w:rFonts w:ascii="Cambria" w:eastAsia="Times New Roman" w:hAnsi="Cambria" w:cs="Times New Roman"/>
          <w:b/>
          <w:u w:val="single"/>
          <w:lang w:val="en-CA"/>
        </w:rPr>
        <w:t>BoQ</w:t>
      </w:r>
      <w:proofErr w:type="spellEnd"/>
      <w:r w:rsidRPr="00B323A1">
        <w:rPr>
          <w:rFonts w:ascii="Cambria" w:eastAsia="Times New Roman" w:hAnsi="Cambria" w:cs="Times New Roman"/>
          <w:b/>
          <w:u w:val="single"/>
          <w:lang w:val="en-CA"/>
        </w:rPr>
        <w:t xml:space="preserve"> </w:t>
      </w:r>
    </w:p>
    <w:p w:rsidR="00B323A1" w:rsidRPr="00B323A1" w:rsidRDefault="00B323A1" w:rsidP="00B323A1">
      <w:pPr>
        <w:spacing w:after="0" w:line="240" w:lineRule="auto"/>
        <w:jc w:val="both"/>
        <w:rPr>
          <w:rFonts w:ascii="Cambria" w:eastAsia="Times New Roman" w:hAnsi="Cambria" w:cs="Times New Roman"/>
          <w:b/>
          <w:u w:val="single"/>
          <w:lang w:val="en-CA"/>
        </w:rPr>
      </w:pPr>
    </w:p>
    <w:p w:rsidR="00B323A1" w:rsidRPr="00B323A1" w:rsidRDefault="00B323A1" w:rsidP="00B323A1">
      <w:pPr>
        <w:spacing w:after="0" w:line="240" w:lineRule="auto"/>
        <w:rPr>
          <w:rFonts w:ascii="Cambria" w:eastAsia="Times New Roman" w:hAnsi="Cambria" w:cs="Times New Roman"/>
          <w:b/>
          <w:bCs/>
          <w:lang w:val="en-US"/>
        </w:rPr>
      </w:pPr>
    </w:p>
    <w:p w:rsidR="00B323A1" w:rsidRPr="00B323A1" w:rsidRDefault="00B323A1" w:rsidP="00B323A1">
      <w:pPr>
        <w:spacing w:after="0" w:line="240" w:lineRule="auto"/>
        <w:rPr>
          <w:rFonts w:ascii="Cambria" w:eastAsia="Times New Roman" w:hAnsi="Cambria" w:cs="Times New Roman"/>
          <w:b/>
          <w:bCs/>
          <w:u w:val="single"/>
          <w:lang w:val="en-US"/>
        </w:rPr>
      </w:pPr>
      <w:r w:rsidRPr="00B323A1">
        <w:rPr>
          <w:rFonts w:ascii="Cambria" w:eastAsia="Times New Roman" w:hAnsi="Cambria" w:cs="Times New Roman"/>
          <w:b/>
          <w:bCs/>
          <w:u w:val="single"/>
          <w:lang w:val="en-US"/>
        </w:rPr>
        <w:t>TABLE 2: Offer to Comply with Other Conditions and Related Requirements</w:t>
      </w:r>
    </w:p>
    <w:p w:rsidR="00B323A1" w:rsidRPr="00B323A1" w:rsidRDefault="00B323A1" w:rsidP="00B323A1">
      <w:pPr>
        <w:spacing w:after="0" w:line="240" w:lineRule="auto"/>
        <w:rPr>
          <w:rFonts w:ascii="Cambria" w:eastAsia="Times New Roman" w:hAnsi="Cambria" w:cs="Times New Roman"/>
          <w:b/>
          <w:bCs/>
          <w:u w:val="single"/>
          <w:lang w:val="en-US"/>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59"/>
        <w:gridCol w:w="1559"/>
        <w:gridCol w:w="2217"/>
      </w:tblGrid>
      <w:tr w:rsidR="00B323A1" w:rsidRPr="00B323A1" w:rsidTr="007140D3">
        <w:tc>
          <w:tcPr>
            <w:tcW w:w="4077" w:type="dxa"/>
            <w:vMerge w:val="restart"/>
            <w:shd w:val="clear" w:color="auto" w:fill="auto"/>
          </w:tcPr>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Other Information pertaining to our Quotation are as follows:</w:t>
            </w:r>
          </w:p>
        </w:tc>
        <w:tc>
          <w:tcPr>
            <w:tcW w:w="5335" w:type="dxa"/>
            <w:gridSpan w:val="3"/>
            <w:shd w:val="clear" w:color="auto" w:fill="auto"/>
          </w:tcPr>
          <w:p w:rsidR="00B323A1" w:rsidRPr="00B323A1" w:rsidRDefault="00B323A1" w:rsidP="00B323A1">
            <w:pPr>
              <w:spacing w:after="0" w:line="240" w:lineRule="auto"/>
              <w:jc w:val="center"/>
              <w:rPr>
                <w:rFonts w:ascii="Cambria" w:eastAsia="Times New Roman" w:hAnsi="Cambria" w:cs="Times New Roman"/>
                <w:bCs/>
                <w:lang w:val="en-US"/>
              </w:rPr>
            </w:pPr>
            <w:r w:rsidRPr="00B323A1">
              <w:rPr>
                <w:rFonts w:ascii="Cambria" w:eastAsia="Times New Roman" w:hAnsi="Cambria" w:cs="Times New Roman"/>
                <w:bCs/>
                <w:lang w:val="en-US"/>
              </w:rPr>
              <w:t>Your Responses</w:t>
            </w:r>
          </w:p>
        </w:tc>
      </w:tr>
      <w:tr w:rsidR="00B323A1" w:rsidRPr="00B323A1" w:rsidTr="007140D3">
        <w:tc>
          <w:tcPr>
            <w:tcW w:w="4077" w:type="dxa"/>
            <w:vMerge/>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Yes, we will comply</w:t>
            </w: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No, we cannot comply</w:t>
            </w:r>
          </w:p>
        </w:tc>
        <w:tc>
          <w:tcPr>
            <w:tcW w:w="2217" w:type="dxa"/>
            <w:shd w:val="clear" w:color="auto" w:fill="auto"/>
          </w:tcPr>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If you cannot comply, pls. indicate counter proposal</w:t>
            </w:r>
          </w:p>
        </w:tc>
      </w:tr>
      <w:tr w:rsidR="00B323A1" w:rsidRPr="00B323A1" w:rsidTr="007140D3">
        <w:tc>
          <w:tcPr>
            <w:tcW w:w="4077" w:type="dxa"/>
            <w:shd w:val="clear" w:color="auto" w:fill="auto"/>
          </w:tcPr>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Delivery Lead Time – 60 days</w:t>
            </w: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2217"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r>
      <w:tr w:rsidR="00B323A1" w:rsidRPr="00B323A1" w:rsidTr="007140D3">
        <w:tc>
          <w:tcPr>
            <w:tcW w:w="4077" w:type="dxa"/>
            <w:shd w:val="clear" w:color="auto" w:fill="auto"/>
          </w:tcPr>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Warranty and After-Sales Requirements</w:t>
            </w:r>
          </w:p>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a) 30 days for workmanship</w:t>
            </w:r>
          </w:p>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 xml:space="preserve">b) Minimum one (1) year warranty on </w:t>
            </w:r>
          </w:p>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 xml:space="preserve">     new product/goods</w:t>
            </w: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2217"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r>
      <w:tr w:rsidR="00B323A1" w:rsidRPr="00B323A1" w:rsidTr="007140D3">
        <w:tc>
          <w:tcPr>
            <w:tcW w:w="4077" w:type="dxa"/>
            <w:shd w:val="clear" w:color="auto" w:fill="auto"/>
          </w:tcPr>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Validity of Quotation – 60 days</w:t>
            </w: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2217"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r>
      <w:tr w:rsidR="00B323A1" w:rsidRPr="00B323A1" w:rsidTr="007140D3">
        <w:tc>
          <w:tcPr>
            <w:tcW w:w="4077" w:type="dxa"/>
            <w:shd w:val="clear" w:color="auto" w:fill="auto"/>
          </w:tcPr>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All Provision of the UNDP General Terms and Conditions</w:t>
            </w: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2217"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r>
      <w:tr w:rsidR="00B323A1" w:rsidRPr="00B323A1" w:rsidTr="007140D3">
        <w:tc>
          <w:tcPr>
            <w:tcW w:w="4077" w:type="dxa"/>
            <w:shd w:val="clear" w:color="auto" w:fill="auto"/>
          </w:tcPr>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Cs/>
                <w:lang w:val="en-US"/>
              </w:rPr>
              <w:t>Agreed with payment terms</w:t>
            </w: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1559"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c>
          <w:tcPr>
            <w:tcW w:w="2217" w:type="dxa"/>
            <w:shd w:val="clear" w:color="auto" w:fill="auto"/>
          </w:tcPr>
          <w:p w:rsidR="00B323A1" w:rsidRPr="00B323A1" w:rsidRDefault="00B323A1" w:rsidP="00B323A1">
            <w:pPr>
              <w:spacing w:after="0" w:line="240" w:lineRule="auto"/>
              <w:rPr>
                <w:rFonts w:ascii="Cambria" w:eastAsia="Times New Roman" w:hAnsi="Cambria" w:cs="Times New Roman"/>
                <w:b/>
                <w:bCs/>
                <w:u w:val="single"/>
                <w:lang w:val="en-US"/>
              </w:rPr>
            </w:pPr>
          </w:p>
        </w:tc>
      </w:tr>
    </w:tbl>
    <w:p w:rsidR="00B323A1" w:rsidRPr="00B323A1" w:rsidRDefault="00B323A1" w:rsidP="00B323A1">
      <w:pPr>
        <w:spacing w:after="0" w:line="240" w:lineRule="auto"/>
        <w:rPr>
          <w:rFonts w:ascii="Cambria" w:eastAsia="Times New Roman" w:hAnsi="Cambria" w:cs="Times New Roman"/>
          <w:b/>
          <w:bCs/>
          <w:u w:val="single"/>
          <w:lang w:val="en-US"/>
        </w:rPr>
      </w:pPr>
    </w:p>
    <w:p w:rsidR="00B323A1" w:rsidRPr="00B323A1" w:rsidRDefault="00B323A1" w:rsidP="00B323A1">
      <w:pPr>
        <w:spacing w:after="0" w:line="240" w:lineRule="auto"/>
        <w:rPr>
          <w:rFonts w:ascii="Cambria" w:eastAsia="Times New Roman" w:hAnsi="Cambria" w:cs="Times New Roman"/>
          <w:bCs/>
          <w:lang w:val="en-US"/>
        </w:rPr>
      </w:pPr>
      <w:r w:rsidRPr="00B323A1">
        <w:rPr>
          <w:rFonts w:ascii="Cambria" w:eastAsia="Times New Roman" w:hAnsi="Cambria" w:cs="Times New Roman"/>
          <w:b/>
          <w:bCs/>
          <w:lang w:val="en-US"/>
        </w:rPr>
        <w:tab/>
      </w:r>
      <w:r w:rsidRPr="00B323A1">
        <w:rPr>
          <w:rFonts w:ascii="Cambria" w:eastAsia="Times New Roman" w:hAnsi="Cambria" w:cs="Times New Roman"/>
          <w:bCs/>
          <w:lang w:val="en-US"/>
        </w:rPr>
        <w:t xml:space="preserve">All the other information that we have not provided automatically implies our full compliance with the requirements, terms and </w:t>
      </w:r>
      <w:proofErr w:type="spellStart"/>
      <w:r w:rsidRPr="00B323A1">
        <w:rPr>
          <w:rFonts w:ascii="Cambria" w:eastAsia="Times New Roman" w:hAnsi="Cambria" w:cs="Times New Roman"/>
          <w:bCs/>
          <w:lang w:val="en-US"/>
        </w:rPr>
        <w:t>confitions</w:t>
      </w:r>
      <w:proofErr w:type="spellEnd"/>
      <w:r w:rsidRPr="00B323A1">
        <w:rPr>
          <w:rFonts w:ascii="Cambria" w:eastAsia="Times New Roman" w:hAnsi="Cambria" w:cs="Times New Roman"/>
          <w:bCs/>
          <w:lang w:val="en-US"/>
        </w:rPr>
        <w:t xml:space="preserve"> of the RFQ.</w:t>
      </w:r>
    </w:p>
    <w:p w:rsidR="00B323A1" w:rsidRPr="00B323A1" w:rsidRDefault="00B323A1" w:rsidP="00B323A1">
      <w:pPr>
        <w:spacing w:after="0" w:line="240" w:lineRule="auto"/>
        <w:jc w:val="right"/>
        <w:rPr>
          <w:rFonts w:ascii="Cambria" w:eastAsia="Times New Roman" w:hAnsi="Cambria" w:cs="Times New Roman"/>
          <w:i/>
          <w:lang w:val="en-US"/>
        </w:rPr>
      </w:pPr>
    </w:p>
    <w:p w:rsidR="00B323A1" w:rsidRPr="00B323A1" w:rsidRDefault="00B323A1" w:rsidP="00B323A1">
      <w:pPr>
        <w:spacing w:after="0" w:line="240" w:lineRule="auto"/>
        <w:jc w:val="right"/>
        <w:rPr>
          <w:rFonts w:ascii="Cambria" w:eastAsia="Times New Roman" w:hAnsi="Cambria" w:cs="Times New Roman"/>
          <w:bCs/>
          <w:lang w:val="en-US"/>
        </w:rPr>
      </w:pPr>
      <w:r w:rsidRPr="00B323A1">
        <w:rPr>
          <w:rFonts w:ascii="Cambria" w:eastAsia="Times New Roman" w:hAnsi="Cambria" w:cs="Times New Roman"/>
          <w:i/>
          <w:lang w:val="en-US"/>
        </w:rPr>
        <w:t>[Name and Signature of the Supplier’s Authorized Person]</w:t>
      </w:r>
    </w:p>
    <w:p w:rsidR="00B323A1" w:rsidRPr="00B323A1" w:rsidRDefault="00B323A1" w:rsidP="00B323A1">
      <w:pPr>
        <w:spacing w:after="0" w:line="240" w:lineRule="auto"/>
        <w:ind w:left="3960"/>
        <w:jc w:val="right"/>
        <w:rPr>
          <w:rFonts w:ascii="Cambria" w:eastAsia="Times New Roman" w:hAnsi="Cambria" w:cs="Times New Roman"/>
          <w:i/>
          <w:lang w:val="en-US"/>
        </w:rPr>
      </w:pPr>
      <w:r w:rsidRPr="00B323A1">
        <w:rPr>
          <w:rFonts w:ascii="Cambria" w:eastAsia="Times New Roman" w:hAnsi="Cambria" w:cs="Times New Roman"/>
          <w:i/>
          <w:lang w:val="en-US"/>
        </w:rPr>
        <w:t>[Designation]</w:t>
      </w:r>
    </w:p>
    <w:p w:rsidR="00B323A1" w:rsidRPr="00B323A1" w:rsidRDefault="00B323A1" w:rsidP="00B323A1">
      <w:pPr>
        <w:spacing w:after="0" w:line="240" w:lineRule="auto"/>
        <w:ind w:left="3960"/>
        <w:jc w:val="right"/>
        <w:rPr>
          <w:rFonts w:ascii="Cambria" w:eastAsia="Times New Roman" w:hAnsi="Cambria" w:cs="Times New Roman"/>
          <w:i/>
          <w:lang w:val="en-US"/>
        </w:rPr>
        <w:sectPr w:rsidR="00B323A1" w:rsidRPr="00B323A1" w:rsidSect="0067250C">
          <w:pgSz w:w="12240" w:h="15840" w:code="1"/>
          <w:pgMar w:top="1440" w:right="1440" w:bottom="993" w:left="1440" w:header="720" w:footer="720" w:gutter="0"/>
          <w:cols w:space="720"/>
          <w:docGrid w:linePitch="272"/>
        </w:sectPr>
      </w:pPr>
      <w:bookmarkStart w:id="0" w:name="_GoBack"/>
      <w:bookmarkEnd w:id="0"/>
      <w:r w:rsidRPr="00B323A1">
        <w:rPr>
          <w:rFonts w:ascii="Cambria" w:eastAsia="Times New Roman" w:hAnsi="Cambria" w:cs="Times New Roman"/>
          <w:i/>
          <w:lang w:val="en-US"/>
        </w:rPr>
        <w:t>[Date]</w:t>
      </w:r>
    </w:p>
    <w:p w:rsidR="009F222C" w:rsidRDefault="009F222C" w:rsidP="00B323A1"/>
    <w:sectPr w:rsidR="009F2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A1"/>
    <w:rsid w:val="009F222C"/>
    <w:rsid w:val="00B323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77CB"/>
  <w15:chartTrackingRefBased/>
  <w15:docId w15:val="{E58B24A5-3F86-4BBF-AA8C-A17786A0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Dian Trisna</dc:creator>
  <cp:keywords/>
  <dc:description/>
  <cp:lastModifiedBy>Rida Dian Trisna</cp:lastModifiedBy>
  <cp:revision>1</cp:revision>
  <dcterms:created xsi:type="dcterms:W3CDTF">2019-05-20T13:03:00Z</dcterms:created>
  <dcterms:modified xsi:type="dcterms:W3CDTF">2019-05-20T13:05:00Z</dcterms:modified>
</cp:coreProperties>
</file>