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4C8F3C8" w:rsidR="00DB77DD" w:rsidRDefault="00AC3CDD" w:rsidP="003E1DD8">
      <w:pPr>
        <w:tabs>
          <w:tab w:val="left" w:pos="1410"/>
        </w:tabs>
        <w:spacing w:after="120"/>
        <w:ind w:left="1410"/>
      </w:pPr>
      <w:r>
        <w:rPr>
          <w:noProof/>
        </w:rPr>
        <w:drawing>
          <wp:anchor distT="0" distB="0" distL="114300" distR="114300" simplePos="0" relativeHeight="251660288" behindDoc="0" locked="0" layoutInCell="1" allowOverlap="1" wp14:anchorId="6303A08B" wp14:editId="251C380F">
            <wp:simplePos x="0" y="0"/>
            <wp:positionH relativeFrom="margin">
              <wp:align>right</wp:align>
            </wp:positionH>
            <wp:positionV relativeFrom="paragraph">
              <wp:posOffset>-590550</wp:posOffset>
            </wp:positionV>
            <wp:extent cx="561975" cy="847725"/>
            <wp:effectExtent l="0" t="0" r="9525" b="9525"/>
            <wp:wrapNone/>
            <wp:docPr id="4" name="Picture 4"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r w:rsidR="00DB77DD">
        <w:t xml:space="preserve">  </w:t>
      </w:r>
      <w:r w:rsidR="009E2B22">
        <w:t xml:space="preserve">      </w:t>
      </w:r>
      <w:r w:rsidR="00DB77DD">
        <w:t xml:space="preserve">              </w:t>
      </w:r>
      <w:r w:rsidR="009E2B22">
        <w:t xml:space="preserve">                                       </w:t>
      </w:r>
      <w:r w:rsidR="00DB77DD">
        <w:t xml:space="preserve">                                                                                                                                                  </w:t>
      </w:r>
    </w:p>
    <w:p w14:paraId="1EED6B00" w14:textId="6242FC55" w:rsidR="009E2B22" w:rsidRPr="00780F5F" w:rsidRDefault="009E2B22" w:rsidP="004840A7">
      <w:pPr>
        <w:tabs>
          <w:tab w:val="left" w:pos="1410"/>
        </w:tabs>
        <w:spacing w:after="0"/>
        <w:jc w:val="right"/>
        <w:rPr>
          <w:color w:val="FF0000"/>
        </w:rPr>
      </w:pPr>
      <w:r>
        <w:t xml:space="preserve">                                                                                                                                         </w:t>
      </w:r>
      <w:r w:rsidR="005E304B">
        <w:t xml:space="preserve">    </w:t>
      </w:r>
      <w:r w:rsidR="00780F5F">
        <w:rPr>
          <w:color w:val="FF0000"/>
        </w:rPr>
        <w:t xml:space="preserve">Date: </w:t>
      </w:r>
      <w:r w:rsidR="000F1E53">
        <w:rPr>
          <w:color w:val="FF0000"/>
        </w:rPr>
        <w:t>Ju</w:t>
      </w:r>
      <w:r w:rsidR="00CD5A11">
        <w:rPr>
          <w:color w:val="FF0000"/>
        </w:rPr>
        <w:t>ly</w:t>
      </w:r>
      <w:r w:rsidR="000F1E53">
        <w:rPr>
          <w:color w:val="FF0000"/>
        </w:rPr>
        <w:t xml:space="preserve"> 1</w:t>
      </w:r>
      <w:r w:rsidR="00CD5A11">
        <w:rPr>
          <w:color w:val="FF0000"/>
        </w:rPr>
        <w:t>5</w:t>
      </w:r>
      <w:r w:rsidR="000F1E53">
        <w:rPr>
          <w:color w:val="FF0000"/>
        </w:rPr>
        <w:t>, 2019</w:t>
      </w:r>
      <w:r w:rsidRPr="000C2771">
        <w:rPr>
          <w:color w:val="FF0000"/>
        </w:rPr>
        <w:t xml:space="preserve">                                   </w:t>
      </w:r>
    </w:p>
    <w:p w14:paraId="152EB10D" w14:textId="77777777" w:rsidR="009E2B22" w:rsidRPr="009E2B22" w:rsidRDefault="00D7728D" w:rsidP="004840A7">
      <w:pPr>
        <w:tabs>
          <w:tab w:val="left" w:pos="1410"/>
        </w:tabs>
        <w:spacing w:after="0"/>
        <w:rPr>
          <w:b/>
        </w:rPr>
      </w:pPr>
      <w:r>
        <w:rPr>
          <w:b/>
          <w:noProof/>
        </w:rPr>
        <mc:AlternateContent>
          <mc:Choice Requires="wps">
            <w:drawing>
              <wp:anchor distT="0" distB="0" distL="114300" distR="114300" simplePos="0" relativeHeight="251658240" behindDoc="0" locked="0" layoutInCell="1" allowOverlap="1" wp14:anchorId="0C4EE955" wp14:editId="0C4EE95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6A8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3F8AE2D2" w14:textId="5BDBB84B" w:rsidR="00F940CA" w:rsidRPr="00F940CA" w:rsidRDefault="00F940CA" w:rsidP="004840A7">
      <w:pPr>
        <w:tabs>
          <w:tab w:val="left" w:pos="1410"/>
        </w:tabs>
        <w:spacing w:after="0"/>
        <w:rPr>
          <w:b/>
        </w:rPr>
      </w:pPr>
      <w:r>
        <w:rPr>
          <w:b/>
        </w:rPr>
        <w:t xml:space="preserve">Procurement Notice Reference No.: </w:t>
      </w:r>
      <w:r w:rsidRPr="00F940CA">
        <w:rPr>
          <w:b/>
          <w:i/>
        </w:rPr>
        <w:t>ETH</w:t>
      </w:r>
      <w:r w:rsidR="003F6978">
        <w:rPr>
          <w:b/>
          <w:i/>
        </w:rPr>
        <w:t>0</w:t>
      </w:r>
      <w:r w:rsidR="00CD5A11">
        <w:rPr>
          <w:b/>
          <w:i/>
        </w:rPr>
        <w:t>52</w:t>
      </w:r>
      <w:r w:rsidR="002D69CC">
        <w:rPr>
          <w:b/>
          <w:i/>
        </w:rPr>
        <w:t>1</w:t>
      </w:r>
    </w:p>
    <w:p w14:paraId="3B4AEF3A" w14:textId="0C5BF9CD" w:rsidR="0065710B" w:rsidRPr="00F940CA" w:rsidRDefault="0065710B" w:rsidP="004840A7">
      <w:pPr>
        <w:tabs>
          <w:tab w:val="left" w:pos="1410"/>
        </w:tabs>
        <w:spacing w:after="0"/>
        <w:rPr>
          <w:b/>
          <w:i/>
        </w:rPr>
      </w:pPr>
      <w:r w:rsidRPr="00F940CA">
        <w:rPr>
          <w:b/>
        </w:rPr>
        <w:t>Country:</w:t>
      </w:r>
      <w:r w:rsidR="00617988" w:rsidRPr="00F940CA">
        <w:rPr>
          <w:b/>
        </w:rPr>
        <w:t xml:space="preserve"> </w:t>
      </w:r>
      <w:r w:rsidR="00780F5F" w:rsidRPr="00F940CA">
        <w:rPr>
          <w:b/>
          <w:i/>
        </w:rPr>
        <w:t>Ethiopia</w:t>
      </w:r>
    </w:p>
    <w:p w14:paraId="7C0127F6" w14:textId="77777777" w:rsidR="00697B84" w:rsidRDefault="00697B84" w:rsidP="00697B84">
      <w:pPr>
        <w:spacing w:after="0"/>
        <w:ind w:left="2880" w:hanging="2880"/>
        <w:jc w:val="both"/>
        <w:rPr>
          <w:rFonts w:ascii="Times New Roman" w:hAnsi="Times New Roman"/>
          <w:sz w:val="24"/>
          <w:szCs w:val="24"/>
        </w:rPr>
      </w:pPr>
      <w:r w:rsidRPr="00446B3A">
        <w:rPr>
          <w:rFonts w:ascii="Times New Roman" w:hAnsi="Times New Roman"/>
          <w:b/>
          <w:sz w:val="24"/>
          <w:szCs w:val="24"/>
        </w:rPr>
        <w:t>Services/Work Description:</w:t>
      </w:r>
      <w:r w:rsidRPr="00446B3A">
        <w:rPr>
          <w:rFonts w:ascii="Times New Roman" w:hAnsi="Times New Roman"/>
          <w:b/>
          <w:sz w:val="24"/>
          <w:szCs w:val="24"/>
        </w:rPr>
        <w:tab/>
      </w:r>
      <w:r w:rsidRPr="00446B3A">
        <w:rPr>
          <w:rFonts w:ascii="Times New Roman" w:hAnsi="Times New Roman"/>
          <w:sz w:val="24"/>
          <w:szCs w:val="24"/>
        </w:rPr>
        <w:t xml:space="preserve">Individual </w:t>
      </w:r>
      <w:r>
        <w:rPr>
          <w:rFonts w:ascii="Times New Roman" w:hAnsi="Times New Roman"/>
          <w:sz w:val="24"/>
          <w:szCs w:val="24"/>
        </w:rPr>
        <w:t>Consultant to Prepare Full Sized Projects for Ethiopia</w:t>
      </w:r>
    </w:p>
    <w:p w14:paraId="53670F63" w14:textId="77777777" w:rsidR="00697B84" w:rsidRPr="00A66750" w:rsidRDefault="00697B84" w:rsidP="00697B84">
      <w:pPr>
        <w:spacing w:after="0"/>
        <w:ind w:left="2880" w:hanging="2880"/>
        <w:jc w:val="both"/>
        <w:rPr>
          <w:rFonts w:ascii="Times New Roman" w:hAnsi="Times New Roman"/>
          <w:b/>
          <w:sz w:val="24"/>
          <w:szCs w:val="24"/>
        </w:rPr>
      </w:pPr>
      <w:r w:rsidRPr="003767E9">
        <w:rPr>
          <w:rFonts w:ascii="Times New Roman" w:hAnsi="Times New Roman"/>
          <w:b/>
          <w:sz w:val="24"/>
          <w:szCs w:val="24"/>
        </w:rPr>
        <w:t>Project/Program Title:</w:t>
      </w:r>
      <w:r w:rsidRPr="003767E9">
        <w:rPr>
          <w:rFonts w:ascii="Times New Roman" w:hAnsi="Times New Roman"/>
          <w:sz w:val="24"/>
          <w:szCs w:val="24"/>
        </w:rPr>
        <w:t xml:space="preserve"> </w:t>
      </w:r>
      <w:r w:rsidRPr="003767E9">
        <w:rPr>
          <w:rFonts w:ascii="Times New Roman" w:hAnsi="Times New Roman"/>
          <w:sz w:val="24"/>
          <w:szCs w:val="24"/>
        </w:rPr>
        <w:tab/>
      </w:r>
      <w:r w:rsidRPr="00374555">
        <w:t xml:space="preserve"> </w:t>
      </w:r>
      <w:r w:rsidRPr="009F55FF">
        <w:rPr>
          <w:rFonts w:ascii="Times New Roman" w:hAnsi="Times New Roman"/>
        </w:rPr>
        <w:t>Preventing forest loss, promoting restoration and integrating sustainability into Ethiopia’s coffee value chains and food system</w:t>
      </w:r>
    </w:p>
    <w:p w14:paraId="33C62F18" w14:textId="795ABD0A" w:rsidR="00697B84" w:rsidRPr="009F55FF" w:rsidRDefault="00697B84" w:rsidP="00E93414">
      <w:pPr>
        <w:pStyle w:val="Default"/>
        <w:rPr>
          <w:rFonts w:ascii="Times New Roman" w:hAnsi="Times New Roman"/>
          <w:b/>
          <w:sz w:val="20"/>
          <w:szCs w:val="20"/>
          <w:lang w:val="en-GB" w:eastAsia="ja-JP"/>
        </w:rPr>
      </w:pPr>
      <w:r w:rsidRPr="00A66750">
        <w:rPr>
          <w:rFonts w:ascii="Times New Roman" w:hAnsi="Times New Roman"/>
          <w:b/>
        </w:rPr>
        <w:t>Post Title</w:t>
      </w:r>
      <w:r w:rsidRPr="009F55FF">
        <w:rPr>
          <w:rFonts w:ascii="Times New Roman" w:hAnsi="Times New Roman"/>
          <w:b/>
          <w:sz w:val="20"/>
          <w:szCs w:val="20"/>
          <w:lang w:val="en-GB" w:eastAsia="ja-JP"/>
        </w:rPr>
        <w:t>:</w:t>
      </w:r>
      <w:r w:rsidRPr="009F55FF">
        <w:rPr>
          <w:rFonts w:ascii="Times New Roman" w:hAnsi="Times New Roman"/>
          <w:b/>
          <w:i/>
          <w:sz w:val="20"/>
          <w:szCs w:val="20"/>
          <w:lang w:val="en-GB" w:eastAsia="ja-JP"/>
        </w:rPr>
        <w:t xml:space="preserve">                                     </w:t>
      </w:r>
      <w:r w:rsidR="00E93414" w:rsidRPr="00E93414">
        <w:rPr>
          <w:rFonts w:ascii="Times New Roman" w:hAnsi="Times New Roman" w:cs="Times New Roman"/>
        </w:rPr>
        <w:t xml:space="preserve">Land Governance/Land Use Planning Specialist </w:t>
      </w:r>
    </w:p>
    <w:p w14:paraId="5509754C" w14:textId="77777777" w:rsidR="00697B84" w:rsidRPr="003767E9" w:rsidRDefault="00697B84" w:rsidP="00697B84">
      <w:pPr>
        <w:spacing w:after="0"/>
        <w:rPr>
          <w:rFonts w:ascii="Times New Roman" w:hAnsi="Times New Roman"/>
          <w:sz w:val="24"/>
          <w:szCs w:val="24"/>
        </w:rPr>
      </w:pPr>
      <w:r w:rsidRPr="00F70671">
        <w:rPr>
          <w:rFonts w:ascii="Times New Roman" w:hAnsi="Times New Roman"/>
          <w:b/>
          <w:sz w:val="24"/>
          <w:szCs w:val="24"/>
        </w:rPr>
        <w:t>Consultant Level:</w:t>
      </w:r>
      <w:r w:rsidRPr="003767E9">
        <w:rPr>
          <w:rFonts w:ascii="Times New Roman" w:hAnsi="Times New Roman"/>
          <w:sz w:val="24"/>
          <w:szCs w:val="24"/>
        </w:rPr>
        <w:tab/>
      </w:r>
      <w:r w:rsidRPr="003767E9">
        <w:rPr>
          <w:rFonts w:ascii="Times New Roman" w:hAnsi="Times New Roman"/>
          <w:sz w:val="24"/>
          <w:szCs w:val="24"/>
        </w:rPr>
        <w:tab/>
        <w:t xml:space="preserve">Level C (Senior Specialist) </w:t>
      </w:r>
    </w:p>
    <w:p w14:paraId="66E5CCAF" w14:textId="77777777" w:rsidR="00697B84" w:rsidRPr="003767E9" w:rsidRDefault="00697B84" w:rsidP="00697B84">
      <w:pPr>
        <w:spacing w:after="0"/>
        <w:ind w:left="2880" w:hanging="2880"/>
        <w:jc w:val="both"/>
        <w:rPr>
          <w:rFonts w:ascii="Times New Roman" w:hAnsi="Times New Roman"/>
          <w:sz w:val="24"/>
          <w:szCs w:val="24"/>
        </w:rPr>
      </w:pPr>
      <w:r w:rsidRPr="00F70671">
        <w:rPr>
          <w:rFonts w:ascii="Times New Roman" w:hAnsi="Times New Roman"/>
          <w:b/>
          <w:sz w:val="24"/>
          <w:szCs w:val="24"/>
        </w:rPr>
        <w:t>Duty Station:</w:t>
      </w:r>
      <w:r w:rsidRPr="003767E9">
        <w:rPr>
          <w:rFonts w:ascii="Times New Roman" w:hAnsi="Times New Roman"/>
          <w:sz w:val="24"/>
          <w:szCs w:val="24"/>
        </w:rPr>
        <w:t xml:space="preserve"> </w:t>
      </w:r>
      <w:r w:rsidRPr="003767E9">
        <w:rPr>
          <w:rFonts w:ascii="Times New Roman" w:hAnsi="Times New Roman"/>
          <w:sz w:val="24"/>
          <w:szCs w:val="24"/>
        </w:rPr>
        <w:tab/>
      </w:r>
      <w:r>
        <w:rPr>
          <w:rFonts w:ascii="Times New Roman" w:hAnsi="Times New Roman"/>
          <w:sz w:val="24"/>
          <w:szCs w:val="24"/>
        </w:rPr>
        <w:t>Addis Ababa</w:t>
      </w:r>
      <w:r w:rsidRPr="003767E9">
        <w:rPr>
          <w:rFonts w:ascii="Times New Roman" w:hAnsi="Times New Roman"/>
          <w:sz w:val="24"/>
          <w:szCs w:val="24"/>
        </w:rPr>
        <w:t xml:space="preserve"> </w:t>
      </w:r>
      <w:r>
        <w:rPr>
          <w:rFonts w:ascii="Times New Roman" w:hAnsi="Times New Roman"/>
          <w:sz w:val="24"/>
          <w:szCs w:val="24"/>
        </w:rPr>
        <w:t>with travel to regions</w:t>
      </w:r>
      <w:r w:rsidRPr="003767E9">
        <w:rPr>
          <w:rFonts w:ascii="Times New Roman" w:hAnsi="Times New Roman"/>
          <w:sz w:val="24"/>
          <w:szCs w:val="24"/>
        </w:rPr>
        <w:t xml:space="preserve"> </w:t>
      </w:r>
    </w:p>
    <w:p w14:paraId="18EA3AE1" w14:textId="77777777" w:rsidR="00697B84" w:rsidRPr="003767E9" w:rsidRDefault="00697B84" w:rsidP="00697B84">
      <w:pPr>
        <w:spacing w:after="0"/>
        <w:ind w:left="2880" w:hanging="2880"/>
        <w:jc w:val="both"/>
        <w:rPr>
          <w:rFonts w:ascii="Times New Roman" w:hAnsi="Times New Roman"/>
          <w:sz w:val="24"/>
          <w:szCs w:val="24"/>
        </w:rPr>
      </w:pPr>
      <w:r w:rsidRPr="00700A5A">
        <w:rPr>
          <w:rFonts w:ascii="Times New Roman" w:hAnsi="Times New Roman"/>
          <w:b/>
          <w:sz w:val="24"/>
          <w:szCs w:val="24"/>
        </w:rPr>
        <w:t>Expected Places of Travel</w:t>
      </w:r>
      <w:r w:rsidRPr="003767E9">
        <w:rPr>
          <w:rFonts w:ascii="Times New Roman" w:hAnsi="Times New Roman"/>
          <w:sz w:val="24"/>
          <w:szCs w:val="24"/>
        </w:rPr>
        <w:t xml:space="preserve">: </w:t>
      </w:r>
      <w:r w:rsidRPr="003767E9">
        <w:rPr>
          <w:rFonts w:ascii="Times New Roman" w:hAnsi="Times New Roman"/>
          <w:sz w:val="24"/>
          <w:szCs w:val="24"/>
        </w:rPr>
        <w:tab/>
      </w:r>
      <w:r>
        <w:rPr>
          <w:rFonts w:ascii="Times New Roman" w:hAnsi="Times New Roman"/>
          <w:sz w:val="24"/>
          <w:szCs w:val="24"/>
        </w:rPr>
        <w:t>P</w:t>
      </w:r>
      <w:r w:rsidRPr="003767E9">
        <w:rPr>
          <w:rFonts w:ascii="Times New Roman" w:hAnsi="Times New Roman"/>
          <w:sz w:val="24"/>
          <w:szCs w:val="24"/>
        </w:rPr>
        <w:t>roject sites in Ethiopia:  Oromia and SNNP regions</w:t>
      </w:r>
    </w:p>
    <w:p w14:paraId="6CE19364" w14:textId="77777777" w:rsidR="00697B84" w:rsidRPr="003767E9" w:rsidRDefault="00697B84" w:rsidP="00697B84">
      <w:pPr>
        <w:spacing w:after="0"/>
        <w:ind w:left="2880" w:hanging="2880"/>
        <w:jc w:val="both"/>
        <w:rPr>
          <w:rFonts w:ascii="Times New Roman" w:hAnsi="Times New Roman"/>
          <w:sz w:val="24"/>
          <w:szCs w:val="24"/>
        </w:rPr>
      </w:pPr>
      <w:r w:rsidRPr="00057166">
        <w:rPr>
          <w:rFonts w:ascii="Times New Roman" w:hAnsi="Times New Roman"/>
          <w:b/>
          <w:sz w:val="24"/>
          <w:szCs w:val="24"/>
        </w:rPr>
        <w:t>Duration:</w:t>
      </w:r>
      <w:r>
        <w:rPr>
          <w:rFonts w:ascii="Times New Roman" w:hAnsi="Times New Roman"/>
          <w:sz w:val="24"/>
          <w:szCs w:val="24"/>
        </w:rPr>
        <w:t xml:space="preserve"> </w:t>
      </w:r>
      <w:r>
        <w:rPr>
          <w:rFonts w:ascii="Times New Roman" w:hAnsi="Times New Roman"/>
          <w:sz w:val="24"/>
          <w:szCs w:val="24"/>
        </w:rPr>
        <w:tab/>
        <w:t>6 months</w:t>
      </w:r>
    </w:p>
    <w:p w14:paraId="2146617E" w14:textId="24E05260" w:rsidR="00065A1C" w:rsidRDefault="00697B84" w:rsidP="00EF30F5">
      <w:pPr>
        <w:spacing w:after="240"/>
        <w:ind w:left="2880" w:hanging="2880"/>
        <w:jc w:val="both"/>
        <w:rPr>
          <w:rFonts w:ascii="Tahoma" w:hAnsi="Tahoma" w:cs="Tahoma"/>
          <w:color w:val="0000FF"/>
          <w:sz w:val="20"/>
          <w:szCs w:val="20"/>
        </w:rPr>
      </w:pPr>
      <w:r w:rsidRPr="00057166">
        <w:rPr>
          <w:rFonts w:ascii="Times New Roman" w:hAnsi="Times New Roman"/>
          <w:b/>
          <w:sz w:val="24"/>
          <w:szCs w:val="24"/>
        </w:rPr>
        <w:t>Expected Start Date:</w:t>
      </w:r>
      <w:r w:rsidRPr="003767E9">
        <w:rPr>
          <w:rFonts w:ascii="Times New Roman" w:hAnsi="Times New Roman"/>
          <w:sz w:val="24"/>
          <w:szCs w:val="24"/>
        </w:rPr>
        <w:tab/>
        <w:t>Immediately after Signing the Contract</w:t>
      </w:r>
    </w:p>
    <w:p w14:paraId="18F1C9C8" w14:textId="59CCB978" w:rsidR="00236F5B" w:rsidRDefault="00236F5B" w:rsidP="00EF30F5">
      <w:pPr>
        <w:tabs>
          <w:tab w:val="left" w:pos="1410"/>
        </w:tabs>
        <w:spacing w:after="120" w:line="240" w:lineRule="auto"/>
        <w:jc w:val="both"/>
        <w:rPr>
          <w:rFonts w:ascii="Calibri" w:hAnsi="Calibri" w:cs="Calibri"/>
        </w:rPr>
      </w:pPr>
      <w:r w:rsidRPr="00060178">
        <w:rPr>
          <w:rFonts w:ascii="Calibri" w:hAnsi="Calibri" w:cs="Calibri"/>
        </w:rPr>
        <w:t xml:space="preserve">The United Nations Development </w:t>
      </w:r>
      <w:proofErr w:type="spellStart"/>
      <w:r w:rsidRPr="00060178">
        <w:rPr>
          <w:rFonts w:ascii="Calibri" w:hAnsi="Calibri" w:cs="Calibri"/>
        </w:rPr>
        <w:t>Programme</w:t>
      </w:r>
      <w:proofErr w:type="spellEnd"/>
      <w:r w:rsidRPr="00060178">
        <w:rPr>
          <w:rFonts w:ascii="Calibri" w:hAnsi="Calibri" w:cs="Calibri"/>
        </w:rPr>
        <w:t xml:space="preserve"> (UNDP) </w:t>
      </w:r>
      <w:r>
        <w:rPr>
          <w:rFonts w:ascii="Calibri" w:hAnsi="Calibri" w:cs="Calibri"/>
        </w:rPr>
        <w:t xml:space="preserve">is currently implementing a project </w:t>
      </w:r>
      <w:r w:rsidR="003E1DD8" w:rsidRPr="003E1DD8">
        <w:rPr>
          <w:rFonts w:ascii="Times New Roman" w:hAnsi="Times New Roman"/>
          <w:b/>
          <w:i/>
        </w:rPr>
        <w:t>Preventing forest loss, promoting restoration and integrating sustainability into Ethiopia’s coffee value chains and food system</w:t>
      </w:r>
      <w:r w:rsidR="003E1DD8">
        <w:rPr>
          <w:rFonts w:eastAsia="Times New Roman"/>
          <w:b/>
          <w:i/>
        </w:rPr>
        <w:t xml:space="preserve"> </w:t>
      </w:r>
      <w:r>
        <w:rPr>
          <w:rFonts w:ascii="Calibri" w:hAnsi="Calibri" w:cs="Calibri"/>
        </w:rPr>
        <w:t xml:space="preserve">that requires the services of an individual to perform the work described in the corresponding TORs.  </w:t>
      </w:r>
    </w:p>
    <w:p w14:paraId="0ED6B52E" w14:textId="45ED9920" w:rsidR="00236F5B" w:rsidRDefault="00236F5B" w:rsidP="003E1DD8">
      <w:pPr>
        <w:tabs>
          <w:tab w:val="left" w:pos="1410"/>
        </w:tabs>
        <w:spacing w:after="120"/>
      </w:pPr>
      <w:r>
        <w:t xml:space="preserve">Proposal should be submitted through the online </w:t>
      </w:r>
      <w:proofErr w:type="spellStart"/>
      <w:r>
        <w:t>eTendering</w:t>
      </w:r>
      <w:proofErr w:type="spellEnd"/>
      <w:r>
        <w:t xml:space="preserve"> system </w:t>
      </w:r>
      <w:hyperlink r:id="rId12" w:history="1">
        <w:r w:rsidRPr="00236F5B">
          <w:rPr>
            <w:rStyle w:val="Hyperlink"/>
          </w:rPr>
          <w:t>https://etendering.partneragencies.org</w:t>
        </w:r>
      </w:hyperlink>
      <w:r w:rsidRPr="00236F5B">
        <w:rPr>
          <w:rStyle w:val="Hyperlink"/>
        </w:rPr>
        <w:t xml:space="preserve">  </w:t>
      </w:r>
      <w:r w:rsidR="007914AA">
        <w:t>search for</w:t>
      </w:r>
      <w:r w:rsidRPr="00236F5B">
        <w:t xml:space="preserve"> Event ID </w:t>
      </w:r>
      <w:r w:rsidR="001A35A0">
        <w:rPr>
          <w:b/>
          <w:color w:val="FF0000"/>
        </w:rPr>
        <w:t>ETH</w:t>
      </w:r>
      <w:r w:rsidR="00BB1FDD">
        <w:rPr>
          <w:b/>
          <w:color w:val="FF0000"/>
        </w:rPr>
        <w:t>0</w:t>
      </w:r>
      <w:r w:rsidR="00657F4F">
        <w:rPr>
          <w:b/>
          <w:color w:val="FF0000"/>
        </w:rPr>
        <w:t>52</w:t>
      </w:r>
      <w:r w:rsidR="00534024">
        <w:rPr>
          <w:b/>
          <w:color w:val="FF0000"/>
        </w:rPr>
        <w:t>1</w:t>
      </w:r>
      <w:r>
        <w:t xml:space="preserve"> as per the deadline indicated in the system itself. </w:t>
      </w:r>
      <w:r w:rsidRPr="00603462">
        <w:t>Detailed user guide on how to register in the system and submit the proposal are attached to this notice.</w:t>
      </w:r>
      <w:r>
        <w:t xml:space="preserve">  </w:t>
      </w:r>
    </w:p>
    <w:p w14:paraId="5DF1700A" w14:textId="6DAED821" w:rsidR="00236F5B" w:rsidRDefault="00236F5B" w:rsidP="003E1DD8">
      <w:pPr>
        <w:tabs>
          <w:tab w:val="left" w:pos="1410"/>
        </w:tabs>
        <w:spacing w:after="120"/>
      </w:pPr>
      <w:r>
        <w:t xml:space="preserve">Any request for clarification must be sent in writing, or by standard electronic communication to </w:t>
      </w:r>
      <w:hyperlink r:id="rId13" w:history="1">
        <w:r w:rsidR="00780F5F" w:rsidRPr="00895EC8">
          <w:rPr>
            <w:rStyle w:val="Hyperlink"/>
          </w:rPr>
          <w:t>info.procurementet@undp.org</w:t>
        </w:r>
      </w:hyperlink>
      <w:r w:rsidR="00780F5F">
        <w:t xml:space="preserve"> </w:t>
      </w:r>
      <w:r w:rsidR="00F940CA" w:rsidRPr="00F940CA">
        <w:rPr>
          <w:b/>
        </w:rPr>
        <w:t>Attn: MY</w:t>
      </w:r>
      <w:r w:rsidR="00F940CA">
        <w:t xml:space="preserve">.  </w:t>
      </w:r>
      <w:r>
        <w:t>UNDP will provide responses by uploading them in the system.</w:t>
      </w:r>
    </w:p>
    <w:p w14:paraId="126410AB" w14:textId="6D6650F2" w:rsidR="00236F5B" w:rsidRDefault="00236F5B" w:rsidP="00236F5B">
      <w:pPr>
        <w:pStyle w:val="Memoheading"/>
        <w:tabs>
          <w:tab w:val="left" w:pos="675"/>
        </w:tabs>
        <w:jc w:val="both"/>
        <w:rPr>
          <w:rFonts w:ascii="Calibri" w:hAnsi="Calibri" w:cs="Calibri"/>
          <w:noProof w:val="0"/>
          <w:sz w:val="22"/>
          <w:szCs w:val="22"/>
          <w:lang w:val="en-GB"/>
        </w:rPr>
      </w:pPr>
      <w:r>
        <w:rPr>
          <w:rFonts w:ascii="Calibri" w:hAnsi="Calibri" w:cs="Calibri"/>
          <w:noProof w:val="0"/>
          <w:sz w:val="22"/>
          <w:szCs w:val="22"/>
          <w:lang w:val="en-GB"/>
        </w:rPr>
        <w:tab/>
      </w: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w:t>
      </w:r>
      <w:proofErr w:type="gramStart"/>
      <w:r w:rsidRPr="00060178">
        <w:rPr>
          <w:rFonts w:ascii="Calibri" w:hAnsi="Calibri" w:cs="Calibri"/>
          <w:noProof w:val="0"/>
          <w:sz w:val="22"/>
          <w:szCs w:val="22"/>
          <w:lang w:val="en-GB"/>
        </w:rPr>
        <w:t xml:space="preserve">particular </w:t>
      </w:r>
      <w:r>
        <w:rPr>
          <w:rFonts w:ascii="Calibri" w:hAnsi="Calibri" w:cs="Calibri"/>
          <w:noProof w:val="0"/>
          <w:sz w:val="22"/>
          <w:szCs w:val="22"/>
          <w:lang w:val="en-GB"/>
        </w:rPr>
        <w:t>assignment</w:t>
      </w:r>
      <w:proofErr w:type="gramEnd"/>
      <w:r>
        <w:rPr>
          <w:rFonts w:ascii="Calibri" w:hAnsi="Calibri" w:cs="Calibri"/>
          <w:noProof w:val="0"/>
          <w:sz w:val="22"/>
          <w:szCs w:val="22"/>
          <w:lang w:val="en-GB"/>
        </w:rPr>
        <w:t xml:space="preserve">.  To assist you in understanding the requirements of this assignment, we have attached hereto the following:  </w:t>
      </w:r>
    </w:p>
    <w:p w14:paraId="6A0D0761"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4F416E">
      <w:pPr>
        <w:numPr>
          <w:ilvl w:val="0"/>
          <w:numId w:val="2"/>
        </w:numPr>
        <w:spacing w:after="12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3EEF53E4" w14:textId="77777777" w:rsidR="007914AA" w:rsidRPr="004338E2" w:rsidRDefault="007914AA" w:rsidP="00E42F91">
      <w:pPr>
        <w:spacing w:after="0"/>
        <w:rPr>
          <w:b/>
          <w:color w:val="0070C0"/>
        </w:rPr>
      </w:pPr>
      <w:r w:rsidRPr="004338E2">
        <w:rPr>
          <w:b/>
          <w:color w:val="0070C0"/>
        </w:rPr>
        <w:t>Interested individual consultants must submit the following documents/information to demonstrate their qualifications:</w:t>
      </w:r>
    </w:p>
    <w:p w14:paraId="6C196D86" w14:textId="77777777" w:rsidR="00B13509" w:rsidRPr="00B13509" w:rsidRDefault="00B13509" w:rsidP="004F416E">
      <w:pPr>
        <w:pStyle w:val="ListParagraph"/>
        <w:numPr>
          <w:ilvl w:val="0"/>
          <w:numId w:val="3"/>
        </w:numPr>
        <w:tabs>
          <w:tab w:val="left" w:pos="810"/>
        </w:tabs>
        <w:spacing w:after="0" w:line="240" w:lineRule="auto"/>
        <w:jc w:val="both"/>
        <w:rPr>
          <w:rFonts w:cstheme="minorHAnsi"/>
          <w:b/>
          <w:color w:val="0070C0"/>
        </w:rPr>
      </w:pPr>
      <w:r w:rsidRPr="00B13509">
        <w:rPr>
          <w:rFonts w:cstheme="minorHAnsi"/>
          <w:b/>
          <w:color w:val="0070C0"/>
        </w:rPr>
        <w:t xml:space="preserve">Brief Description of Approach to Work (if required by the TOR) </w:t>
      </w:r>
    </w:p>
    <w:p w14:paraId="7E7223F2" w14:textId="11C8D716" w:rsidR="007914AA" w:rsidRPr="004338E2" w:rsidRDefault="007914AA" w:rsidP="004F416E">
      <w:pPr>
        <w:pStyle w:val="ListParagraph"/>
        <w:numPr>
          <w:ilvl w:val="0"/>
          <w:numId w:val="3"/>
        </w:numPr>
        <w:spacing w:after="0"/>
        <w:rPr>
          <w:b/>
          <w:color w:val="0070C0"/>
        </w:rPr>
      </w:pPr>
      <w:r w:rsidRPr="004338E2">
        <w:rPr>
          <w:rFonts w:cstheme="minorHAnsi"/>
          <w:b/>
          <w:color w:val="0070C0"/>
        </w:rPr>
        <w:t>Letter of presentation highlighting main qualifications</w:t>
      </w:r>
      <w:r w:rsidR="00D96B9D" w:rsidRPr="004338E2">
        <w:rPr>
          <w:rFonts w:cstheme="minorHAnsi"/>
          <w:b/>
          <w:color w:val="0070C0"/>
        </w:rPr>
        <w:t xml:space="preserve"> </w:t>
      </w:r>
      <w:r w:rsidR="004338E2" w:rsidRPr="004338E2">
        <w:rPr>
          <w:rFonts w:cstheme="minorHAnsi"/>
          <w:b/>
          <w:color w:val="0070C0"/>
        </w:rPr>
        <w:t xml:space="preserve">and </w:t>
      </w:r>
      <w:r w:rsidRPr="004338E2">
        <w:rPr>
          <w:rFonts w:cstheme="minorHAnsi"/>
          <w:b/>
          <w:color w:val="0070C0"/>
        </w:rPr>
        <w:t>experience relevant to this TOR;</w:t>
      </w:r>
    </w:p>
    <w:p w14:paraId="7BD9FE1C" w14:textId="497FC42F" w:rsidR="007914AA" w:rsidRPr="004338E2" w:rsidRDefault="007914AA" w:rsidP="004F416E">
      <w:pPr>
        <w:pStyle w:val="ListParagraph"/>
        <w:numPr>
          <w:ilvl w:val="0"/>
          <w:numId w:val="3"/>
        </w:numPr>
        <w:spacing w:after="0"/>
        <w:rPr>
          <w:b/>
          <w:color w:val="0070C0"/>
        </w:rPr>
      </w:pPr>
      <w:r w:rsidRPr="004338E2">
        <w:rPr>
          <w:rFonts w:cstheme="minorHAnsi"/>
          <w:b/>
          <w:color w:val="0070C0"/>
        </w:rPr>
        <w:t>CV;</w:t>
      </w:r>
    </w:p>
    <w:p w14:paraId="74F67A78" w14:textId="77777777" w:rsidR="007914AA" w:rsidRPr="004338E2" w:rsidRDefault="007914AA" w:rsidP="004F416E">
      <w:pPr>
        <w:pStyle w:val="ListParagraph"/>
        <w:numPr>
          <w:ilvl w:val="0"/>
          <w:numId w:val="3"/>
        </w:numPr>
        <w:spacing w:after="0"/>
        <w:rPr>
          <w:b/>
          <w:color w:val="0070C0"/>
        </w:rPr>
      </w:pPr>
      <w:r w:rsidRPr="004338E2">
        <w:rPr>
          <w:rFonts w:cstheme="minorHAnsi"/>
          <w:b/>
          <w:color w:val="0070C0"/>
        </w:rPr>
        <w:t>Copy of education certificate;</w:t>
      </w:r>
    </w:p>
    <w:p w14:paraId="2EC54901" w14:textId="78F21E92" w:rsidR="007914AA" w:rsidRPr="004338E2" w:rsidRDefault="007914AA" w:rsidP="004F416E">
      <w:pPr>
        <w:pStyle w:val="ListParagraph"/>
        <w:numPr>
          <w:ilvl w:val="0"/>
          <w:numId w:val="3"/>
        </w:numPr>
        <w:spacing w:after="0"/>
        <w:rPr>
          <w:b/>
          <w:color w:val="0070C0"/>
        </w:rPr>
      </w:pPr>
      <w:r w:rsidRPr="004338E2">
        <w:rPr>
          <w:rFonts w:cstheme="minorHAnsi"/>
          <w:b/>
          <w:color w:val="0070C0"/>
        </w:rPr>
        <w:t>Completed financial proposal</w:t>
      </w:r>
      <w:r w:rsidR="004338E2" w:rsidRPr="004338E2">
        <w:rPr>
          <w:rFonts w:cstheme="minorHAnsi"/>
          <w:b/>
          <w:color w:val="0070C0"/>
        </w:rPr>
        <w:t xml:space="preserve"> – using the Format (</w:t>
      </w:r>
      <w:r w:rsidR="00711551">
        <w:rPr>
          <w:rFonts w:cstheme="minorHAnsi"/>
          <w:b/>
          <w:color w:val="0070C0"/>
        </w:rPr>
        <w:t>Breakdown of Costs Template)</w:t>
      </w:r>
    </w:p>
    <w:p w14:paraId="618E6522" w14:textId="025AF32A" w:rsidR="000C2771" w:rsidRPr="00EF30F5" w:rsidRDefault="000C2771" w:rsidP="004F416E">
      <w:pPr>
        <w:pStyle w:val="ListParagraph"/>
        <w:numPr>
          <w:ilvl w:val="0"/>
          <w:numId w:val="3"/>
        </w:numPr>
        <w:spacing w:after="0"/>
        <w:rPr>
          <w:b/>
          <w:color w:val="0070C0"/>
        </w:rPr>
      </w:pPr>
      <w:r w:rsidRPr="00EF30F5">
        <w:rPr>
          <w:rFonts w:cstheme="minorHAnsi"/>
          <w:b/>
          <w:color w:val="0070C0"/>
        </w:rPr>
        <w:t>Any other as relevant</w:t>
      </w:r>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lastRenderedPageBreak/>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C57871">
            <w:pPr>
              <w:pStyle w:val="ListParagraph"/>
              <w:numPr>
                <w:ilvl w:val="0"/>
                <w:numId w:val="1"/>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28DEE839" w14:textId="783CFB2C" w:rsidR="000C2771" w:rsidRDefault="000C2771" w:rsidP="000C277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C64099">
              <w:t>In order to</w:t>
            </w:r>
            <w:proofErr w:type="gramEnd"/>
            <w:r w:rsidRPr="00C64099">
              <w:t xml:space="preserve">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567CB581" w14:textId="77777777" w:rsidR="00EF30F5" w:rsidRPr="00C64099" w:rsidRDefault="00EF30F5" w:rsidP="000C2771">
            <w:pPr>
              <w:spacing w:line="288" w:lineRule="auto"/>
              <w:jc w:val="both"/>
            </w:pPr>
          </w:p>
          <w:p w14:paraId="308E6398" w14:textId="77777777" w:rsidR="000C2771" w:rsidRPr="00E8310E" w:rsidRDefault="000C2771" w:rsidP="000C2771">
            <w:pPr>
              <w:spacing w:line="288" w:lineRule="auto"/>
              <w:jc w:val="both"/>
              <w:rPr>
                <w:b/>
                <w:u w:val="single"/>
              </w:rPr>
            </w:pPr>
            <w:r w:rsidRPr="00E8310E">
              <w:rPr>
                <w:b/>
                <w:u w:val="single"/>
              </w:rPr>
              <w:t>Travel;</w:t>
            </w:r>
          </w:p>
          <w:p w14:paraId="618F7A89" w14:textId="77777777" w:rsidR="000C2771" w:rsidRPr="00E8310E" w:rsidRDefault="000C2771" w:rsidP="000C2771">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585CBC13" w14:textId="77777777" w:rsidR="000C2771" w:rsidRDefault="000C2771" w:rsidP="000C2771">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t>.</w:t>
            </w:r>
          </w:p>
          <w:p w14:paraId="78A80ABA" w14:textId="77777777" w:rsidR="000C2771" w:rsidRPr="00F04803" w:rsidRDefault="000C2771" w:rsidP="0065710B">
            <w:pPr>
              <w:spacing w:line="288" w:lineRule="auto"/>
              <w:jc w:val="both"/>
            </w:pPr>
          </w:p>
          <w:p w14:paraId="61B07C00" w14:textId="77777777" w:rsidR="0065710B" w:rsidRPr="00443E94" w:rsidRDefault="0065710B" w:rsidP="0065710B">
            <w:pPr>
              <w:spacing w:line="288" w:lineRule="auto"/>
              <w:jc w:val="both"/>
            </w:pPr>
          </w:p>
        </w:tc>
      </w:tr>
    </w:tbl>
    <w:p w14:paraId="5ECB857E" w14:textId="77777777" w:rsidR="00443E94" w:rsidRDefault="00443E94" w:rsidP="00A24134">
      <w:pPr>
        <w:rPr>
          <w:b/>
        </w:rPr>
      </w:pPr>
    </w:p>
    <w:p w14:paraId="40CD28A3" w14:textId="77777777" w:rsidR="008B27C3" w:rsidRDefault="008B27C3">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2891"/>
      </w:tblGrid>
      <w:tr w:rsidR="008B27C3" w:rsidRPr="00511422" w14:paraId="50E969E1" w14:textId="77777777" w:rsidTr="00A9328B">
        <w:trPr>
          <w:trHeight w:val="1250"/>
        </w:trPr>
        <w:tc>
          <w:tcPr>
            <w:tcW w:w="6334" w:type="dxa"/>
          </w:tcPr>
          <w:p w14:paraId="199CC457" w14:textId="77777777" w:rsidR="008B27C3" w:rsidRPr="005E304B" w:rsidRDefault="008B27C3" w:rsidP="00864C18">
            <w:pPr>
              <w:pStyle w:val="NoSpacing"/>
              <w:rPr>
                <w:rStyle w:val="SubtleEmphasis"/>
                <w:rFonts w:asciiTheme="minorHAnsi" w:hAnsiTheme="minorHAnsi" w:cstheme="minorHAnsi"/>
                <w:b/>
                <w:i w:val="0"/>
                <w:color w:val="000000" w:themeColor="text1"/>
                <w:sz w:val="48"/>
                <w:szCs w:val="48"/>
              </w:rPr>
            </w:pPr>
            <w:r w:rsidRPr="005E304B">
              <w:rPr>
                <w:rStyle w:val="SubtleEmphasis"/>
                <w:rFonts w:asciiTheme="minorHAnsi" w:hAnsiTheme="minorHAnsi" w:cstheme="minorHAnsi"/>
                <w:b/>
                <w:color w:val="000000" w:themeColor="text1"/>
                <w:sz w:val="48"/>
                <w:szCs w:val="48"/>
              </w:rPr>
              <w:lastRenderedPageBreak/>
              <w:t xml:space="preserve">Terms of reference </w:t>
            </w:r>
          </w:p>
          <w:p w14:paraId="2E251041" w14:textId="77777777" w:rsidR="008B27C3" w:rsidRPr="00511422" w:rsidRDefault="008B27C3" w:rsidP="00864C18">
            <w:pPr>
              <w:pStyle w:val="NoSpacing"/>
              <w:rPr>
                <w:rStyle w:val="SubtleEmphasis"/>
                <w:rFonts w:asciiTheme="minorHAnsi" w:hAnsiTheme="minorHAnsi" w:cstheme="minorHAnsi"/>
                <w:i w:val="0"/>
              </w:rPr>
            </w:pPr>
          </w:p>
        </w:tc>
        <w:tc>
          <w:tcPr>
            <w:tcW w:w="2891" w:type="dxa"/>
          </w:tcPr>
          <w:p w14:paraId="5EED4E80" w14:textId="4EB2BFE8" w:rsidR="00864C18" w:rsidRPr="00511422" w:rsidRDefault="008B27C3" w:rsidP="00864C18">
            <w:pPr>
              <w:pStyle w:val="NoSpacing"/>
              <w:rPr>
                <w:rStyle w:val="SubtleEmphasis"/>
                <w:rFonts w:asciiTheme="minorHAnsi" w:hAnsiTheme="minorHAnsi" w:cstheme="minorHAnsi"/>
                <w:i w:val="0"/>
              </w:rPr>
            </w:pPr>
            <w:r>
              <w:rPr>
                <w:noProof/>
                <w:lang w:val="en-US" w:eastAsia="id-ID"/>
              </w:rPr>
              <w:t xml:space="preserve">                             </w:t>
            </w:r>
            <w:r>
              <w:rPr>
                <w:noProof/>
                <w:lang w:val="en-US" w:eastAsia="en-US"/>
              </w:rPr>
              <w:drawing>
                <wp:inline distT="0" distB="0" distL="0" distR="0" wp14:anchorId="4C05463D" wp14:editId="02950B7D">
                  <wp:extent cx="611505" cy="714375"/>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6" cy="714108"/>
                          </a:xfrm>
                          <a:prstGeom prst="rect">
                            <a:avLst/>
                          </a:prstGeom>
                          <a:noFill/>
                          <a:ln>
                            <a:noFill/>
                          </a:ln>
                        </pic:spPr>
                      </pic:pic>
                    </a:graphicData>
                  </a:graphic>
                </wp:inline>
              </w:drawing>
            </w:r>
          </w:p>
        </w:tc>
      </w:tr>
    </w:tbl>
    <w:p w14:paraId="26AC1099" w14:textId="77777777" w:rsidR="00A9328B" w:rsidRPr="00270299" w:rsidRDefault="00A9328B" w:rsidP="00A9328B">
      <w:pPr>
        <w:shd w:val="clear" w:color="auto" w:fill="D9D9D9"/>
        <w:spacing w:after="0"/>
        <w:rPr>
          <w:rFonts w:ascii="Times New Roman" w:hAnsi="Times New Roman"/>
          <w:b/>
          <w:color w:val="00B050"/>
          <w:sz w:val="24"/>
          <w:szCs w:val="24"/>
        </w:rPr>
      </w:pPr>
      <w:r w:rsidRPr="00270299">
        <w:rPr>
          <w:rFonts w:ascii="Times New Roman" w:hAnsi="Times New Roman"/>
          <w:b/>
          <w:color w:val="00B050"/>
          <w:sz w:val="24"/>
          <w:szCs w:val="24"/>
        </w:rPr>
        <w:t>GENERAL INFORMAION</w:t>
      </w:r>
    </w:p>
    <w:p w14:paraId="71767CDC" w14:textId="77777777" w:rsidR="00BA7066" w:rsidRDefault="00BA7066" w:rsidP="00BA7066">
      <w:pPr>
        <w:spacing w:after="0"/>
        <w:ind w:left="2880" w:hanging="2880"/>
        <w:jc w:val="both"/>
        <w:rPr>
          <w:rFonts w:ascii="Times New Roman" w:hAnsi="Times New Roman"/>
          <w:sz w:val="24"/>
          <w:szCs w:val="24"/>
        </w:rPr>
      </w:pPr>
      <w:r w:rsidRPr="00446B3A">
        <w:rPr>
          <w:rFonts w:ascii="Times New Roman" w:hAnsi="Times New Roman"/>
          <w:b/>
          <w:sz w:val="24"/>
          <w:szCs w:val="24"/>
        </w:rPr>
        <w:t>Services/Work Description:</w:t>
      </w:r>
      <w:r w:rsidRPr="00446B3A">
        <w:rPr>
          <w:rFonts w:ascii="Times New Roman" w:hAnsi="Times New Roman"/>
          <w:b/>
          <w:sz w:val="24"/>
          <w:szCs w:val="24"/>
        </w:rPr>
        <w:tab/>
      </w:r>
      <w:r>
        <w:rPr>
          <w:rFonts w:ascii="Times New Roman" w:hAnsi="Times New Roman"/>
          <w:sz w:val="24"/>
          <w:szCs w:val="24"/>
        </w:rPr>
        <w:t>Individual National Consultant to Prepare Full Sized Projects for Ethiopia</w:t>
      </w:r>
    </w:p>
    <w:p w14:paraId="69A0E866" w14:textId="77777777" w:rsidR="00BA7066" w:rsidRPr="00A66750" w:rsidRDefault="00BA7066" w:rsidP="00BA7066">
      <w:pPr>
        <w:spacing w:after="0"/>
        <w:ind w:left="2880" w:hanging="2880"/>
        <w:jc w:val="both"/>
        <w:rPr>
          <w:rFonts w:ascii="Times New Roman" w:hAnsi="Times New Roman"/>
          <w:b/>
          <w:sz w:val="24"/>
          <w:szCs w:val="24"/>
        </w:rPr>
      </w:pPr>
      <w:r w:rsidRPr="003767E9">
        <w:rPr>
          <w:rFonts w:ascii="Times New Roman" w:hAnsi="Times New Roman"/>
          <w:b/>
          <w:sz w:val="24"/>
          <w:szCs w:val="24"/>
        </w:rPr>
        <w:t>Project/Program Title:</w:t>
      </w:r>
      <w:r w:rsidRPr="003767E9">
        <w:rPr>
          <w:rFonts w:ascii="Times New Roman" w:hAnsi="Times New Roman"/>
          <w:sz w:val="24"/>
          <w:szCs w:val="24"/>
        </w:rPr>
        <w:t xml:space="preserve"> </w:t>
      </w:r>
      <w:r w:rsidRPr="003767E9">
        <w:rPr>
          <w:rFonts w:ascii="Times New Roman" w:hAnsi="Times New Roman"/>
          <w:sz w:val="24"/>
          <w:szCs w:val="24"/>
        </w:rPr>
        <w:tab/>
      </w:r>
      <w:r w:rsidRPr="009F55FF">
        <w:rPr>
          <w:rFonts w:ascii="Times New Roman" w:hAnsi="Times New Roman"/>
        </w:rPr>
        <w:t>Preventing forest loss, promoting restoration and integrating sustainability into Ethiopia’s coffee value chains and food system</w:t>
      </w:r>
    </w:p>
    <w:p w14:paraId="5D008139" w14:textId="77777777" w:rsidR="00BA7066" w:rsidRPr="00D30417" w:rsidRDefault="00BA7066" w:rsidP="00BA7066">
      <w:pPr>
        <w:spacing w:after="0"/>
        <w:ind w:left="2880" w:hanging="2880"/>
        <w:jc w:val="both"/>
        <w:rPr>
          <w:rFonts w:ascii="Times New Roman" w:hAnsi="Times New Roman"/>
          <w:sz w:val="24"/>
          <w:szCs w:val="24"/>
        </w:rPr>
      </w:pPr>
      <w:r w:rsidRPr="00D30417">
        <w:rPr>
          <w:rFonts w:ascii="Times New Roman" w:hAnsi="Times New Roman"/>
          <w:b/>
          <w:sz w:val="24"/>
          <w:szCs w:val="24"/>
        </w:rPr>
        <w:t>Post Title:</w:t>
      </w:r>
      <w:r w:rsidRPr="00D30417">
        <w:rPr>
          <w:rFonts w:ascii="Times New Roman" w:hAnsi="Times New Roman"/>
          <w:sz w:val="24"/>
          <w:szCs w:val="24"/>
        </w:rPr>
        <w:t xml:space="preserve">                              National Land Governance/Land Use Planning Specialist</w:t>
      </w:r>
    </w:p>
    <w:p w14:paraId="776A3E52" w14:textId="77777777" w:rsidR="00BA7066" w:rsidRPr="003767E9" w:rsidRDefault="00BA7066" w:rsidP="00BA7066">
      <w:pPr>
        <w:spacing w:after="0"/>
        <w:ind w:left="2880" w:hanging="2880"/>
        <w:jc w:val="both"/>
        <w:rPr>
          <w:rFonts w:ascii="Times New Roman" w:hAnsi="Times New Roman"/>
          <w:sz w:val="24"/>
          <w:szCs w:val="24"/>
        </w:rPr>
      </w:pPr>
      <w:r w:rsidRPr="00F70671">
        <w:rPr>
          <w:rFonts w:ascii="Times New Roman" w:hAnsi="Times New Roman"/>
          <w:b/>
          <w:sz w:val="24"/>
          <w:szCs w:val="24"/>
        </w:rPr>
        <w:t>Consultant Level:</w:t>
      </w:r>
      <w:r w:rsidRPr="003767E9">
        <w:rPr>
          <w:rFonts w:ascii="Times New Roman" w:hAnsi="Times New Roman"/>
          <w:sz w:val="24"/>
          <w:szCs w:val="24"/>
        </w:rPr>
        <w:tab/>
        <w:t xml:space="preserve">Level C (Senior Specialist) </w:t>
      </w:r>
    </w:p>
    <w:p w14:paraId="41E5CF18" w14:textId="77777777" w:rsidR="00BA7066" w:rsidRPr="003767E9" w:rsidRDefault="00BA7066" w:rsidP="00BA7066">
      <w:pPr>
        <w:spacing w:after="0"/>
        <w:ind w:left="2880" w:hanging="2880"/>
        <w:jc w:val="both"/>
        <w:rPr>
          <w:rFonts w:ascii="Times New Roman" w:hAnsi="Times New Roman"/>
          <w:sz w:val="24"/>
          <w:szCs w:val="24"/>
        </w:rPr>
      </w:pPr>
      <w:r w:rsidRPr="00F70671">
        <w:rPr>
          <w:rFonts w:ascii="Times New Roman" w:hAnsi="Times New Roman"/>
          <w:b/>
          <w:sz w:val="24"/>
          <w:szCs w:val="24"/>
        </w:rPr>
        <w:t>Duty Station:</w:t>
      </w:r>
      <w:r w:rsidRPr="003767E9">
        <w:rPr>
          <w:rFonts w:ascii="Times New Roman" w:hAnsi="Times New Roman"/>
          <w:sz w:val="24"/>
          <w:szCs w:val="24"/>
        </w:rPr>
        <w:t xml:space="preserve"> </w:t>
      </w:r>
      <w:r w:rsidRPr="003767E9">
        <w:rPr>
          <w:rFonts w:ascii="Times New Roman" w:hAnsi="Times New Roman"/>
          <w:sz w:val="24"/>
          <w:szCs w:val="24"/>
        </w:rPr>
        <w:tab/>
      </w:r>
      <w:r>
        <w:rPr>
          <w:rFonts w:ascii="Times New Roman" w:hAnsi="Times New Roman"/>
          <w:sz w:val="24"/>
          <w:szCs w:val="24"/>
        </w:rPr>
        <w:t>Addis Ababa</w:t>
      </w:r>
      <w:r w:rsidRPr="003767E9">
        <w:rPr>
          <w:rFonts w:ascii="Times New Roman" w:hAnsi="Times New Roman"/>
          <w:sz w:val="24"/>
          <w:szCs w:val="24"/>
        </w:rPr>
        <w:t xml:space="preserve"> </w:t>
      </w:r>
      <w:r>
        <w:rPr>
          <w:rFonts w:ascii="Times New Roman" w:hAnsi="Times New Roman"/>
          <w:sz w:val="24"/>
          <w:szCs w:val="24"/>
        </w:rPr>
        <w:t>with travel to regions</w:t>
      </w:r>
      <w:r w:rsidRPr="003767E9">
        <w:rPr>
          <w:rFonts w:ascii="Times New Roman" w:hAnsi="Times New Roman"/>
          <w:sz w:val="24"/>
          <w:szCs w:val="24"/>
        </w:rPr>
        <w:t xml:space="preserve"> </w:t>
      </w:r>
    </w:p>
    <w:p w14:paraId="28469693" w14:textId="77777777" w:rsidR="00BA7066" w:rsidRPr="003767E9" w:rsidRDefault="00BA7066" w:rsidP="00BA7066">
      <w:pPr>
        <w:spacing w:after="0"/>
        <w:ind w:left="2880" w:hanging="2880"/>
        <w:jc w:val="both"/>
        <w:rPr>
          <w:rFonts w:ascii="Times New Roman" w:hAnsi="Times New Roman"/>
          <w:sz w:val="24"/>
          <w:szCs w:val="24"/>
        </w:rPr>
      </w:pPr>
      <w:r w:rsidRPr="00700A5A">
        <w:rPr>
          <w:rFonts w:ascii="Times New Roman" w:hAnsi="Times New Roman"/>
          <w:b/>
          <w:sz w:val="24"/>
          <w:szCs w:val="24"/>
        </w:rPr>
        <w:t>Expected Places of Travel</w:t>
      </w:r>
      <w:r w:rsidRPr="003767E9">
        <w:rPr>
          <w:rFonts w:ascii="Times New Roman" w:hAnsi="Times New Roman"/>
          <w:sz w:val="24"/>
          <w:szCs w:val="24"/>
        </w:rPr>
        <w:t xml:space="preserve">: </w:t>
      </w:r>
      <w:r w:rsidRPr="003767E9">
        <w:rPr>
          <w:rFonts w:ascii="Times New Roman" w:hAnsi="Times New Roman"/>
          <w:sz w:val="24"/>
          <w:szCs w:val="24"/>
        </w:rPr>
        <w:tab/>
      </w:r>
      <w:r>
        <w:rPr>
          <w:rFonts w:ascii="Times New Roman" w:hAnsi="Times New Roman"/>
          <w:sz w:val="24"/>
          <w:szCs w:val="24"/>
        </w:rPr>
        <w:t>P</w:t>
      </w:r>
      <w:r w:rsidRPr="003767E9">
        <w:rPr>
          <w:rFonts w:ascii="Times New Roman" w:hAnsi="Times New Roman"/>
          <w:sz w:val="24"/>
          <w:szCs w:val="24"/>
        </w:rPr>
        <w:t>roject sites in Ethiopia:  Oromia and SNNP regions</w:t>
      </w:r>
    </w:p>
    <w:p w14:paraId="370B4A7D" w14:textId="77777777" w:rsidR="00BA7066" w:rsidRPr="003767E9" w:rsidRDefault="00BA7066" w:rsidP="00BA7066">
      <w:pPr>
        <w:spacing w:after="0"/>
        <w:ind w:left="2880" w:hanging="2880"/>
        <w:jc w:val="both"/>
        <w:rPr>
          <w:rFonts w:ascii="Times New Roman" w:hAnsi="Times New Roman"/>
          <w:sz w:val="24"/>
          <w:szCs w:val="24"/>
        </w:rPr>
      </w:pPr>
      <w:r w:rsidRPr="00057166">
        <w:rPr>
          <w:rFonts w:ascii="Times New Roman" w:hAnsi="Times New Roman"/>
          <w:b/>
          <w:sz w:val="24"/>
          <w:szCs w:val="24"/>
        </w:rPr>
        <w:t>Duration:</w:t>
      </w:r>
      <w:r>
        <w:rPr>
          <w:rFonts w:ascii="Times New Roman" w:hAnsi="Times New Roman"/>
          <w:sz w:val="24"/>
          <w:szCs w:val="24"/>
        </w:rPr>
        <w:t xml:space="preserve"> </w:t>
      </w:r>
      <w:r>
        <w:rPr>
          <w:rFonts w:ascii="Times New Roman" w:hAnsi="Times New Roman"/>
          <w:sz w:val="24"/>
          <w:szCs w:val="24"/>
        </w:rPr>
        <w:tab/>
        <w:t>6 months</w:t>
      </w:r>
    </w:p>
    <w:p w14:paraId="47356305" w14:textId="77777777" w:rsidR="00BA7066" w:rsidRPr="003767E9" w:rsidRDefault="00BA7066" w:rsidP="00BA7066">
      <w:pPr>
        <w:spacing w:after="0"/>
        <w:ind w:left="2880" w:hanging="2880"/>
        <w:jc w:val="both"/>
        <w:rPr>
          <w:rFonts w:ascii="Times New Roman" w:hAnsi="Times New Roman"/>
          <w:sz w:val="24"/>
          <w:szCs w:val="24"/>
        </w:rPr>
      </w:pPr>
      <w:r w:rsidRPr="00057166">
        <w:rPr>
          <w:rFonts w:ascii="Times New Roman" w:hAnsi="Times New Roman"/>
          <w:b/>
          <w:sz w:val="24"/>
          <w:szCs w:val="24"/>
        </w:rPr>
        <w:t>Expected Start Date:</w:t>
      </w:r>
      <w:r w:rsidRPr="003767E9">
        <w:rPr>
          <w:rFonts w:ascii="Times New Roman" w:hAnsi="Times New Roman"/>
          <w:sz w:val="24"/>
          <w:szCs w:val="24"/>
        </w:rPr>
        <w:tab/>
        <w:t xml:space="preserve">Immediately after Signing the Contract </w:t>
      </w:r>
    </w:p>
    <w:p w14:paraId="662486D6" w14:textId="77777777" w:rsidR="00BA7066" w:rsidRPr="00D30417" w:rsidRDefault="00BA7066" w:rsidP="00BA7066">
      <w:pPr>
        <w:spacing w:after="0"/>
        <w:rPr>
          <w:rFonts w:ascii="Times New Roman" w:hAnsi="Times New Roman"/>
          <w:sz w:val="24"/>
          <w:szCs w:val="24"/>
        </w:rPr>
      </w:pPr>
    </w:p>
    <w:p w14:paraId="2255BFA6" w14:textId="77777777" w:rsidR="00BA7066" w:rsidRPr="00D30417" w:rsidRDefault="00BA7066" w:rsidP="00BA7066">
      <w:pPr>
        <w:shd w:val="clear" w:color="auto" w:fill="D9D9D9"/>
        <w:spacing w:after="0"/>
        <w:rPr>
          <w:rFonts w:ascii="Times New Roman" w:hAnsi="Times New Roman"/>
          <w:b/>
          <w:color w:val="00B050"/>
          <w:sz w:val="24"/>
          <w:szCs w:val="24"/>
        </w:rPr>
      </w:pPr>
      <w:r w:rsidRPr="00D30417">
        <w:rPr>
          <w:rFonts w:ascii="Times New Roman" w:hAnsi="Times New Roman"/>
          <w:b/>
          <w:color w:val="00B050"/>
          <w:sz w:val="24"/>
          <w:szCs w:val="24"/>
        </w:rPr>
        <w:t xml:space="preserve">I. BACKGROUND / PROJECT DESCRIPTION  </w:t>
      </w:r>
    </w:p>
    <w:p w14:paraId="4EA5F91A" w14:textId="77777777" w:rsidR="00BA7066" w:rsidRPr="00E076C8" w:rsidRDefault="00BA7066" w:rsidP="00BA7066">
      <w:pPr>
        <w:rPr>
          <w:rFonts w:ascii="Cambria" w:hAnsi="Cambria"/>
        </w:rPr>
      </w:pPr>
      <w:r w:rsidRPr="00E076C8">
        <w:rPr>
          <w:rFonts w:ascii="Cambria" w:hAnsi="Cambria"/>
        </w:rPr>
        <w:t xml:space="preserve">Coffee is Ethiopia’s most important agricultural commodity, contributing </w:t>
      </w:r>
      <w:r>
        <w:rPr>
          <w:rFonts w:ascii="Cambria" w:hAnsi="Cambria"/>
        </w:rPr>
        <w:t xml:space="preserve">about </w:t>
      </w:r>
      <w:r w:rsidRPr="00E076C8">
        <w:rPr>
          <w:rFonts w:ascii="Cambria" w:hAnsi="Cambria"/>
        </w:rPr>
        <w:t>a quarter of its total export earnings, grossing about $US800 million in 2015/2016, based on exports of about 180,000 metric tons. This makes Ethiopia Africa’s largest coffee producer and the world’s fifth largest exporter of Arabica coffee.</w:t>
      </w:r>
      <w:r>
        <w:rPr>
          <w:rFonts w:ascii="Cambria" w:hAnsi="Cambria"/>
        </w:rPr>
        <w:t xml:space="preserve"> </w:t>
      </w:r>
      <w:r w:rsidRPr="00E076C8">
        <w:rPr>
          <w:rFonts w:ascii="Cambria" w:hAnsi="Cambria"/>
        </w:rPr>
        <w:t xml:space="preserve">Ethiopia is therefore an important player in the global coffee supply chain and would contribute significantly to the global push to stimulate both supply and demand of coffee to become deforestation-free. Ethiopia’s remaining forests are in the Oromia and SNNP regional states, in Ethiopia, and </w:t>
      </w:r>
      <w:r>
        <w:rPr>
          <w:rFonts w:ascii="Cambria" w:hAnsi="Cambria"/>
        </w:rPr>
        <w:t xml:space="preserve">these </w:t>
      </w:r>
      <w:r w:rsidRPr="00E076C8">
        <w:rPr>
          <w:rFonts w:ascii="Cambria" w:hAnsi="Cambria"/>
        </w:rPr>
        <w:t xml:space="preserve">are the reservoir of genetic diversity of </w:t>
      </w:r>
      <w:r w:rsidRPr="00E076C8">
        <w:rPr>
          <w:rFonts w:ascii="Cambria" w:hAnsi="Cambria"/>
          <w:i/>
        </w:rPr>
        <w:t>C. Arabica.</w:t>
      </w:r>
      <w:r>
        <w:rPr>
          <w:rFonts w:ascii="Cambria" w:hAnsi="Cambria"/>
          <w:i/>
        </w:rPr>
        <w:t xml:space="preserve">   </w:t>
      </w:r>
    </w:p>
    <w:p w14:paraId="50524451" w14:textId="77777777" w:rsidR="00BA7066" w:rsidRDefault="00BA7066" w:rsidP="00BA7066">
      <w:pPr>
        <w:jc w:val="both"/>
        <w:rPr>
          <w:rFonts w:ascii="Cambria" w:hAnsi="Cambria"/>
        </w:rPr>
      </w:pPr>
      <w:r w:rsidRPr="00E076C8">
        <w:rPr>
          <w:rFonts w:ascii="Cambria" w:hAnsi="Cambria"/>
        </w:rPr>
        <w:t xml:space="preserve">The growing push to increase earnings from agricultural exports is leading to a shift towards commercialization of coffee and crop production and increasing deforestation due conversion of forests into coffee plantations and cropland. Restoring degraded landscapes for food production and adopting good production practices and sustainable supply chains as central </w:t>
      </w:r>
      <w:r>
        <w:rPr>
          <w:rFonts w:ascii="Cambria" w:hAnsi="Cambria"/>
        </w:rPr>
        <w:t xml:space="preserve">to </w:t>
      </w:r>
      <w:r w:rsidRPr="00E076C8">
        <w:rPr>
          <w:rFonts w:ascii="Cambria" w:hAnsi="Cambria"/>
        </w:rPr>
        <w:t>this commercialization drive would significantly contribute to the global goal of transforming food and commodity production systems towards sustainability and generate global environmental benefits associated with forest and landscape restoration.</w:t>
      </w:r>
    </w:p>
    <w:p w14:paraId="7F13CA83" w14:textId="77777777" w:rsidR="00BA7066" w:rsidRPr="00D30417" w:rsidRDefault="00BA7066" w:rsidP="00BA7066">
      <w:pPr>
        <w:jc w:val="both"/>
        <w:rPr>
          <w:rFonts w:ascii="Times New Roman" w:hAnsi="Times New Roman"/>
          <w:sz w:val="24"/>
          <w:szCs w:val="24"/>
        </w:rPr>
      </w:pPr>
      <w:r>
        <w:rPr>
          <w:rFonts w:ascii="Cambria" w:hAnsi="Cambria"/>
        </w:rPr>
        <w:t>T</w:t>
      </w:r>
      <w:r w:rsidRPr="00D30417">
        <w:rPr>
          <w:rFonts w:ascii="Times New Roman" w:hAnsi="Times New Roman"/>
          <w:sz w:val="24"/>
          <w:szCs w:val="24"/>
        </w:rPr>
        <w:t>his Project therefore aims to</w:t>
      </w:r>
      <w:r w:rsidRPr="00305C65">
        <w:rPr>
          <w:rFonts w:ascii="Times New Roman" w:hAnsi="Times New Roman"/>
          <w:sz w:val="24"/>
          <w:szCs w:val="24"/>
        </w:rPr>
        <w:t xml:space="preserve"> contribute significantly to the global agenda of transforming coffee production to become deforestation-free. Additionally, the project will support the transformation of maize and wheat cropping systems to become more sustainable and promote restoration of degraded croplands for increased food production associated global environmental benefits</w:t>
      </w:r>
      <w:r w:rsidRPr="00D30417">
        <w:rPr>
          <w:rFonts w:ascii="Times New Roman" w:hAnsi="Times New Roman"/>
          <w:sz w:val="24"/>
          <w:szCs w:val="24"/>
        </w:rPr>
        <w:t xml:space="preserve">. </w:t>
      </w:r>
    </w:p>
    <w:p w14:paraId="354D03CB" w14:textId="77777777" w:rsidR="00BA7066" w:rsidRPr="00D30417" w:rsidRDefault="00BA7066" w:rsidP="00BA7066">
      <w:pPr>
        <w:spacing w:after="0"/>
        <w:jc w:val="both"/>
        <w:rPr>
          <w:rFonts w:ascii="Times New Roman" w:hAnsi="Times New Roman"/>
          <w:sz w:val="24"/>
          <w:szCs w:val="24"/>
        </w:rPr>
      </w:pPr>
    </w:p>
    <w:p w14:paraId="6697547E" w14:textId="77777777" w:rsidR="00BA7066" w:rsidRPr="00D30417" w:rsidRDefault="00BA7066" w:rsidP="00BA7066">
      <w:pPr>
        <w:shd w:val="clear" w:color="auto" w:fill="D9D9D9"/>
        <w:spacing w:after="0"/>
        <w:rPr>
          <w:rFonts w:ascii="Times New Roman" w:hAnsi="Times New Roman"/>
          <w:b/>
          <w:color w:val="00B050"/>
          <w:sz w:val="24"/>
          <w:szCs w:val="24"/>
        </w:rPr>
      </w:pPr>
      <w:r w:rsidRPr="00D30417">
        <w:rPr>
          <w:rFonts w:ascii="Times New Roman" w:hAnsi="Times New Roman"/>
          <w:b/>
          <w:color w:val="00B050"/>
          <w:sz w:val="24"/>
          <w:szCs w:val="24"/>
        </w:rPr>
        <w:t>II. SCOPE OF THE WORK</w:t>
      </w:r>
    </w:p>
    <w:p w14:paraId="56914621" w14:textId="77777777" w:rsidR="00BA7066" w:rsidRPr="00305C65" w:rsidRDefault="00BA7066" w:rsidP="00BA7066">
      <w:pPr>
        <w:rPr>
          <w:rFonts w:ascii="Cambria" w:hAnsi="Cambria"/>
        </w:rPr>
      </w:pPr>
      <w:r w:rsidRPr="00305C65">
        <w:rPr>
          <w:rFonts w:ascii="Cambria" w:hAnsi="Cambria"/>
        </w:rPr>
        <w:t xml:space="preserve">The Land Governance/Land Use Planning/Natural Resource Planning will be the overall lead expert for project preparation at the national level, working closely with the International GEF Project Development Specialist, and coordinating the national consultants/experts. </w:t>
      </w:r>
    </w:p>
    <w:p w14:paraId="1E3C5075" w14:textId="77777777" w:rsidR="00BA7066" w:rsidRPr="00305C65" w:rsidRDefault="00BA7066" w:rsidP="00BA7066">
      <w:pPr>
        <w:rPr>
          <w:rFonts w:ascii="Cambria" w:hAnsi="Cambria"/>
        </w:rPr>
      </w:pPr>
      <w:r w:rsidRPr="00305C65">
        <w:rPr>
          <w:rFonts w:ascii="Cambria" w:hAnsi="Cambria"/>
        </w:rPr>
        <w:lastRenderedPageBreak/>
        <w:t>1)</w:t>
      </w:r>
      <w:r w:rsidRPr="00305C65">
        <w:rPr>
          <w:rFonts w:ascii="Cambria" w:hAnsi="Cambria"/>
        </w:rPr>
        <w:tab/>
        <w:t>Preparatory Technical Studies and Reviews (Component A): Prepare inputs and support the required analyses/studies, as agreed with the PPG Team Leader, including:</w:t>
      </w:r>
    </w:p>
    <w:p w14:paraId="0AE764A2" w14:textId="77777777" w:rsidR="00BA7066" w:rsidRPr="00305C65" w:rsidRDefault="00BA7066" w:rsidP="00BA7066">
      <w:pPr>
        <w:rPr>
          <w:rFonts w:ascii="Cambria" w:hAnsi="Cambria"/>
        </w:rPr>
      </w:pPr>
      <w:r w:rsidRPr="00305C65">
        <w:rPr>
          <w:rFonts w:ascii="Cambria" w:hAnsi="Cambria"/>
        </w:rPr>
        <w:t>The expert will:</w:t>
      </w:r>
    </w:p>
    <w:p w14:paraId="6A0C634E"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Assess existing land tenure arrangements and their influence and impact on current and future land use practices;</w:t>
      </w:r>
    </w:p>
    <w:p w14:paraId="784A99F9"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Review past studies on agriculture land resources and related sectors, the status of their recommendations, and their implications on the land use sector and policy;</w:t>
      </w:r>
    </w:p>
    <w:p w14:paraId="6101E236"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 xml:space="preserve">Identify the technical, financial, policy, regulatory and other constraints, incentives and disincentives for the sustainable adoption of SLM in the agriculture (including coffee), livestock production, water and </w:t>
      </w:r>
      <w:proofErr w:type="spellStart"/>
      <w:r w:rsidRPr="00305C65">
        <w:rPr>
          <w:rFonts w:ascii="Cambria" w:hAnsi="Cambria"/>
        </w:rPr>
        <w:t>agro</w:t>
      </w:r>
      <w:proofErr w:type="spellEnd"/>
      <w:r w:rsidRPr="00305C65">
        <w:rPr>
          <w:rFonts w:ascii="Cambria" w:hAnsi="Cambria"/>
        </w:rPr>
        <w:t>-forestry sectors;</w:t>
      </w:r>
    </w:p>
    <w:p w14:paraId="20501C18"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Document and assess current customary land conservation practices which should be considered in promoting sustainable land use;</w:t>
      </w:r>
    </w:p>
    <w:p w14:paraId="3C527C77"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Identify sustainable land use practices (such as farming systems and practices) that will increase the sustainable productivity of agricultural land while avoiding any form of further degradation and over-exploitation of natural resources;</w:t>
      </w:r>
    </w:p>
    <w:p w14:paraId="437DC077"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Review the current responsibilities and capacities of the relevant Government departments, non-government and private institutions, and make appropriate recommendations in their role for the implementation of the proposed land use policy</w:t>
      </w:r>
    </w:p>
    <w:p w14:paraId="4A4D69E6"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Support the Landscape Restoration Expert in the identification of the most degraded landscapes and propose sites and protocols for intervention;</w:t>
      </w:r>
    </w:p>
    <w:p w14:paraId="16E48023" w14:textId="77777777" w:rsidR="00BA7066" w:rsidRPr="00305C65" w:rsidRDefault="00BA7066" w:rsidP="00BA7066">
      <w:pPr>
        <w:rPr>
          <w:rFonts w:ascii="Cambria" w:hAnsi="Cambria"/>
        </w:rPr>
      </w:pPr>
      <w:r w:rsidRPr="00305C65">
        <w:rPr>
          <w:rFonts w:ascii="Cambria" w:hAnsi="Cambria"/>
        </w:rPr>
        <w:t>•</w:t>
      </w:r>
      <w:r w:rsidRPr="00305C65">
        <w:rPr>
          <w:rFonts w:ascii="Cambria" w:hAnsi="Cambria"/>
        </w:rPr>
        <w:tab/>
        <w:t>Conduct institutional and individual capacity gaps and needs analysis for national government institutions, extension officers for identifying, testing and using decision-support tools for land use planning and land management</w:t>
      </w:r>
    </w:p>
    <w:p w14:paraId="5714818D" w14:textId="77777777" w:rsidR="00BA7066" w:rsidRPr="00D30417" w:rsidRDefault="00BA7066" w:rsidP="00BA7066">
      <w:pPr>
        <w:rPr>
          <w:rFonts w:ascii="Times New Roman" w:hAnsi="Times New Roman"/>
          <w:b/>
          <w:sz w:val="24"/>
          <w:szCs w:val="24"/>
          <w:lang w:val="en-GB" w:eastAsia="ja-JP"/>
        </w:rPr>
      </w:pPr>
      <w:r w:rsidRPr="00305C65">
        <w:rPr>
          <w:rFonts w:ascii="Cambria" w:hAnsi="Cambria"/>
        </w:rPr>
        <w:t>•</w:t>
      </w:r>
      <w:r w:rsidRPr="00305C65">
        <w:rPr>
          <w:rFonts w:ascii="Cambria" w:hAnsi="Cambria"/>
        </w:rPr>
        <w:tab/>
        <w:t>Based on capacity assessments, propose a preliminary policy, institutional and capacity development strategy and action plan to be further refined and implemented by the project</w:t>
      </w:r>
      <w:r w:rsidRPr="00637795">
        <w:rPr>
          <w:rFonts w:ascii="Times New Roman" w:hAnsi="Times New Roman"/>
          <w:b/>
          <w:sz w:val="24"/>
          <w:szCs w:val="24"/>
          <w:lang w:val="en-GB" w:eastAsia="ja-JP"/>
        </w:rPr>
        <w:t>;</w:t>
      </w:r>
    </w:p>
    <w:p w14:paraId="48BAD8F6" w14:textId="77777777" w:rsidR="00BA7066" w:rsidRPr="00D30417" w:rsidRDefault="00BA7066" w:rsidP="00BA7066">
      <w:pPr>
        <w:shd w:val="clear" w:color="auto" w:fill="D9D9D9"/>
        <w:spacing w:after="0"/>
        <w:rPr>
          <w:rFonts w:ascii="Times New Roman" w:hAnsi="Times New Roman"/>
          <w:b/>
          <w:color w:val="00B050"/>
          <w:sz w:val="24"/>
          <w:szCs w:val="24"/>
        </w:rPr>
      </w:pPr>
      <w:r w:rsidRPr="00D30417">
        <w:rPr>
          <w:rFonts w:ascii="Times New Roman" w:hAnsi="Times New Roman"/>
          <w:b/>
          <w:color w:val="00B050"/>
          <w:sz w:val="24"/>
          <w:szCs w:val="24"/>
        </w:rPr>
        <w:t>III. OBJECTIVE OF THE CONSULTANCY</w:t>
      </w:r>
    </w:p>
    <w:p w14:paraId="43222DEF" w14:textId="77777777" w:rsidR="00BA7066" w:rsidRDefault="00BA7066" w:rsidP="00BA7066">
      <w:pPr>
        <w:spacing w:after="0"/>
        <w:rPr>
          <w:rFonts w:ascii="Cambria" w:hAnsi="Cambria"/>
        </w:rPr>
      </w:pPr>
      <w:r w:rsidRPr="00D30417">
        <w:rPr>
          <w:rFonts w:ascii="Times New Roman" w:hAnsi="Times New Roman"/>
          <w:sz w:val="24"/>
          <w:szCs w:val="24"/>
        </w:rPr>
        <w:t>The main objective of this consultancy work is</w:t>
      </w:r>
      <w:r>
        <w:rPr>
          <w:rFonts w:ascii="Times New Roman" w:hAnsi="Times New Roman"/>
          <w:sz w:val="24"/>
          <w:szCs w:val="24"/>
        </w:rPr>
        <w:t xml:space="preserve"> </w:t>
      </w:r>
      <w:proofErr w:type="gramStart"/>
      <w:r>
        <w:rPr>
          <w:rFonts w:ascii="Times New Roman" w:hAnsi="Times New Roman"/>
          <w:sz w:val="24"/>
          <w:szCs w:val="24"/>
        </w:rPr>
        <w:t xml:space="preserve">to </w:t>
      </w:r>
      <w:r w:rsidRPr="00D30417">
        <w:rPr>
          <w:rFonts w:ascii="Times New Roman" w:hAnsi="Times New Roman"/>
          <w:sz w:val="24"/>
          <w:szCs w:val="24"/>
        </w:rPr>
        <w:t xml:space="preserve"> </w:t>
      </w:r>
      <w:r w:rsidRPr="00305C65">
        <w:rPr>
          <w:rFonts w:ascii="Cambria" w:hAnsi="Cambria"/>
        </w:rPr>
        <w:t>lead</w:t>
      </w:r>
      <w:proofErr w:type="gramEnd"/>
      <w:r w:rsidRPr="00305C65">
        <w:rPr>
          <w:rFonts w:ascii="Cambria" w:hAnsi="Cambria"/>
        </w:rPr>
        <w:t xml:space="preserve"> </w:t>
      </w:r>
      <w:r>
        <w:rPr>
          <w:rFonts w:ascii="Cambria" w:hAnsi="Cambria"/>
        </w:rPr>
        <w:t xml:space="preserve"> the national </w:t>
      </w:r>
      <w:r w:rsidRPr="00305C65">
        <w:rPr>
          <w:rFonts w:ascii="Cambria" w:hAnsi="Cambria"/>
        </w:rPr>
        <w:t>expert</w:t>
      </w:r>
      <w:r>
        <w:rPr>
          <w:rFonts w:ascii="Cambria" w:hAnsi="Cambria"/>
        </w:rPr>
        <w:t>s</w:t>
      </w:r>
      <w:r w:rsidRPr="00305C65">
        <w:rPr>
          <w:rFonts w:ascii="Cambria" w:hAnsi="Cambria"/>
        </w:rPr>
        <w:t xml:space="preserve"> for project preparation at the national level, working closely with the International GEF Project Development Specialist, and coordinating t</w:t>
      </w:r>
      <w:r>
        <w:rPr>
          <w:rFonts w:ascii="Cambria" w:hAnsi="Cambria"/>
        </w:rPr>
        <w:t>he national consultants/experts and  under the over guidance of the International Consultant and  draft the land use and land governance part of the project document.</w:t>
      </w:r>
    </w:p>
    <w:p w14:paraId="1148F821" w14:textId="77777777" w:rsidR="00BA7066" w:rsidRPr="00D30417" w:rsidRDefault="00BA7066" w:rsidP="00BA7066">
      <w:pPr>
        <w:spacing w:after="0"/>
        <w:rPr>
          <w:rFonts w:ascii="Times New Roman" w:hAnsi="Times New Roman"/>
          <w:color w:val="00B050"/>
          <w:sz w:val="24"/>
          <w:szCs w:val="24"/>
        </w:rPr>
      </w:pPr>
    </w:p>
    <w:p w14:paraId="3763B659" w14:textId="77777777" w:rsidR="00BA7066" w:rsidRPr="00770AF0" w:rsidRDefault="00BA7066" w:rsidP="00BA7066">
      <w:pPr>
        <w:shd w:val="clear" w:color="auto" w:fill="D9D9D9"/>
        <w:spacing w:after="0"/>
        <w:rPr>
          <w:rFonts w:ascii="Times New Roman" w:hAnsi="Times New Roman"/>
          <w:b/>
          <w:color w:val="00B050"/>
          <w:sz w:val="24"/>
          <w:szCs w:val="24"/>
        </w:rPr>
      </w:pPr>
      <w:r w:rsidRPr="00770AF0">
        <w:rPr>
          <w:rFonts w:ascii="Times New Roman" w:hAnsi="Times New Roman"/>
          <w:b/>
          <w:color w:val="00B050"/>
          <w:sz w:val="24"/>
          <w:szCs w:val="24"/>
        </w:rPr>
        <w:t>IV. EXPECTED OUTPUTS AND DELIVERABLES</w:t>
      </w:r>
    </w:p>
    <w:p w14:paraId="07573C31" w14:textId="77777777" w:rsidR="00BA7066" w:rsidRPr="001429F6" w:rsidRDefault="00BA7066" w:rsidP="00BA7066">
      <w:pPr>
        <w:rPr>
          <w:rFonts w:ascii="Times New Roman" w:hAnsi="Times New Roman"/>
          <w:sz w:val="24"/>
          <w:szCs w:val="24"/>
          <w:lang w:val="en-GB" w:eastAsia="ja-JP"/>
        </w:rPr>
      </w:pPr>
      <w:r>
        <w:t xml:space="preserve">1. </w:t>
      </w:r>
      <w:r w:rsidRPr="001429F6">
        <w:t xml:space="preserve"> </w:t>
      </w:r>
      <w:r w:rsidRPr="001429F6">
        <w:rPr>
          <w:rFonts w:ascii="Times New Roman" w:hAnsi="Times New Roman"/>
          <w:sz w:val="24"/>
          <w:szCs w:val="24"/>
          <w:lang w:val="en-GB" w:eastAsia="ja-JP"/>
        </w:rPr>
        <w:t xml:space="preserve">Landscape profile – </w:t>
      </w:r>
      <w:r>
        <w:rPr>
          <w:rFonts w:ascii="Times New Roman" w:hAnsi="Times New Roman"/>
          <w:sz w:val="24"/>
          <w:szCs w:val="24"/>
          <w:lang w:val="en-GB" w:eastAsia="ja-JP"/>
        </w:rPr>
        <w:t xml:space="preserve">Description of </w:t>
      </w:r>
      <w:r w:rsidRPr="001429F6">
        <w:rPr>
          <w:rFonts w:ascii="Times New Roman" w:hAnsi="Times New Roman"/>
          <w:sz w:val="24"/>
          <w:szCs w:val="24"/>
          <w:lang w:val="en-GB" w:eastAsia="ja-JP"/>
        </w:rPr>
        <w:t>land use</w:t>
      </w:r>
      <w:r>
        <w:rPr>
          <w:rFonts w:ascii="Times New Roman" w:hAnsi="Times New Roman"/>
          <w:sz w:val="24"/>
          <w:szCs w:val="24"/>
          <w:lang w:val="en-GB" w:eastAsia="ja-JP"/>
        </w:rPr>
        <w:t>s</w:t>
      </w:r>
      <w:r w:rsidRPr="001429F6">
        <w:rPr>
          <w:rFonts w:ascii="Times New Roman" w:hAnsi="Times New Roman"/>
          <w:sz w:val="24"/>
          <w:szCs w:val="24"/>
          <w:lang w:val="en-GB" w:eastAsia="ja-JP"/>
        </w:rPr>
        <w:t xml:space="preserve"> </w:t>
      </w:r>
      <w:r>
        <w:rPr>
          <w:rFonts w:ascii="Times New Roman" w:hAnsi="Times New Roman"/>
          <w:sz w:val="24"/>
          <w:szCs w:val="24"/>
          <w:lang w:val="en-GB" w:eastAsia="ja-JP"/>
        </w:rPr>
        <w:t>in the Oromia and SNNP regions</w:t>
      </w:r>
    </w:p>
    <w:p w14:paraId="38ACDEB2" w14:textId="77777777" w:rsidR="00BA7066" w:rsidRPr="00432285" w:rsidRDefault="00BA7066" w:rsidP="00BA7066">
      <w:pPr>
        <w:rPr>
          <w:rFonts w:ascii="Times New Roman" w:hAnsi="Times New Roman"/>
          <w:sz w:val="24"/>
          <w:szCs w:val="24"/>
          <w:lang w:val="en-GB" w:eastAsia="ja-JP"/>
        </w:rPr>
      </w:pPr>
      <w:r>
        <w:rPr>
          <w:rFonts w:ascii="Times New Roman" w:hAnsi="Times New Roman"/>
          <w:sz w:val="24"/>
          <w:szCs w:val="24"/>
          <w:lang w:val="en-GB" w:eastAsia="ja-JP"/>
        </w:rPr>
        <w:t>2</w:t>
      </w:r>
      <w:r w:rsidRPr="00432285">
        <w:rPr>
          <w:rFonts w:ascii="Times New Roman" w:hAnsi="Times New Roman"/>
          <w:sz w:val="24"/>
          <w:szCs w:val="24"/>
          <w:lang w:val="en-GB" w:eastAsia="ja-JP"/>
        </w:rPr>
        <w:t xml:space="preserve">. A baseline analysis report outlining the institutional, policy, legal and regulatory framework </w:t>
      </w:r>
      <w:r>
        <w:rPr>
          <w:rFonts w:ascii="Times New Roman" w:hAnsi="Times New Roman"/>
          <w:sz w:val="24"/>
          <w:szCs w:val="24"/>
          <w:lang w:val="en-GB" w:eastAsia="ja-JP"/>
        </w:rPr>
        <w:t xml:space="preserve">for </w:t>
      </w:r>
      <w:r w:rsidRPr="00432285">
        <w:rPr>
          <w:rFonts w:ascii="Times New Roman" w:hAnsi="Times New Roman"/>
          <w:sz w:val="24"/>
          <w:szCs w:val="24"/>
          <w:lang w:val="en-GB" w:eastAsia="ja-JP"/>
        </w:rPr>
        <w:t xml:space="preserve">land use planning, land management and overall natural resources management in the </w:t>
      </w:r>
      <w:r w:rsidRPr="00432285">
        <w:rPr>
          <w:rFonts w:ascii="Times New Roman" w:hAnsi="Times New Roman"/>
          <w:sz w:val="24"/>
          <w:szCs w:val="24"/>
          <w:lang w:val="en-GB" w:eastAsia="ja-JP"/>
        </w:rPr>
        <w:lastRenderedPageBreak/>
        <w:t xml:space="preserve">country; and the gaps in these, as well as recommendations for policy reviews and legal reform to facilitate implementation </w:t>
      </w:r>
      <w:r>
        <w:rPr>
          <w:rFonts w:ascii="Times New Roman" w:hAnsi="Times New Roman"/>
          <w:sz w:val="24"/>
          <w:szCs w:val="24"/>
          <w:lang w:val="en-GB" w:eastAsia="ja-JP"/>
        </w:rPr>
        <w:t xml:space="preserve">of </w:t>
      </w:r>
      <w:r w:rsidRPr="00432285">
        <w:rPr>
          <w:rFonts w:ascii="Times New Roman" w:hAnsi="Times New Roman"/>
          <w:sz w:val="24"/>
          <w:szCs w:val="24"/>
          <w:lang w:val="en-GB" w:eastAsia="ja-JP"/>
        </w:rPr>
        <w:t xml:space="preserve">Integrated Land Use Planning and Integrated Landscape Management approaches that promote </w:t>
      </w:r>
      <w:r>
        <w:rPr>
          <w:rFonts w:ascii="Times New Roman" w:hAnsi="Times New Roman"/>
          <w:sz w:val="24"/>
          <w:szCs w:val="24"/>
          <w:lang w:val="en-GB" w:eastAsia="ja-JP"/>
        </w:rPr>
        <w:t>sustainable land management (</w:t>
      </w:r>
      <w:r w:rsidRPr="00432285">
        <w:rPr>
          <w:rFonts w:ascii="Times New Roman" w:hAnsi="Times New Roman"/>
          <w:sz w:val="24"/>
          <w:szCs w:val="24"/>
          <w:lang w:val="en-GB" w:eastAsia="ja-JP"/>
        </w:rPr>
        <w:t>SLM</w:t>
      </w:r>
      <w:r>
        <w:rPr>
          <w:rFonts w:ascii="Times New Roman" w:hAnsi="Times New Roman"/>
          <w:sz w:val="24"/>
          <w:szCs w:val="24"/>
          <w:lang w:val="en-GB" w:eastAsia="ja-JP"/>
        </w:rPr>
        <w:t>)</w:t>
      </w:r>
      <w:r w:rsidRPr="00432285">
        <w:rPr>
          <w:rFonts w:ascii="Times New Roman" w:hAnsi="Times New Roman"/>
          <w:sz w:val="24"/>
          <w:szCs w:val="24"/>
          <w:lang w:val="en-GB" w:eastAsia="ja-JP"/>
        </w:rPr>
        <w:t xml:space="preserve">, </w:t>
      </w:r>
      <w:r>
        <w:rPr>
          <w:rFonts w:ascii="Times New Roman" w:hAnsi="Times New Roman"/>
          <w:sz w:val="24"/>
          <w:szCs w:val="24"/>
          <w:lang w:val="en-GB" w:eastAsia="ja-JP"/>
        </w:rPr>
        <w:t>sustainable forest management (</w:t>
      </w:r>
      <w:r w:rsidRPr="00432285">
        <w:rPr>
          <w:rFonts w:ascii="Times New Roman" w:hAnsi="Times New Roman"/>
          <w:sz w:val="24"/>
          <w:szCs w:val="24"/>
          <w:lang w:val="en-GB" w:eastAsia="ja-JP"/>
        </w:rPr>
        <w:t>SFM</w:t>
      </w:r>
      <w:r>
        <w:rPr>
          <w:rFonts w:ascii="Times New Roman" w:hAnsi="Times New Roman"/>
          <w:sz w:val="24"/>
          <w:szCs w:val="24"/>
          <w:lang w:val="en-GB" w:eastAsia="ja-JP"/>
        </w:rPr>
        <w:t>)</w:t>
      </w:r>
      <w:r w:rsidRPr="00432285">
        <w:rPr>
          <w:rFonts w:ascii="Times New Roman" w:hAnsi="Times New Roman"/>
          <w:sz w:val="24"/>
          <w:szCs w:val="24"/>
          <w:lang w:val="en-GB" w:eastAsia="ja-JP"/>
        </w:rPr>
        <w:t xml:space="preserve">, </w:t>
      </w:r>
      <w:r>
        <w:rPr>
          <w:rFonts w:ascii="Times New Roman" w:hAnsi="Times New Roman"/>
          <w:sz w:val="24"/>
          <w:szCs w:val="24"/>
          <w:lang w:val="en-GB" w:eastAsia="ja-JP"/>
        </w:rPr>
        <w:t xml:space="preserve">climate change adaptation and mitigation </w:t>
      </w:r>
      <w:r w:rsidRPr="00432285">
        <w:rPr>
          <w:rFonts w:ascii="Times New Roman" w:hAnsi="Times New Roman"/>
          <w:sz w:val="24"/>
          <w:szCs w:val="24"/>
          <w:lang w:val="en-GB" w:eastAsia="ja-JP"/>
        </w:rPr>
        <w:t>, and sustainable management of biodiversity, ecosystems and landscapes;</w:t>
      </w:r>
    </w:p>
    <w:p w14:paraId="5AE823A9" w14:textId="77777777" w:rsidR="00BA7066" w:rsidRDefault="00BA7066" w:rsidP="00BA7066">
      <w:pPr>
        <w:rPr>
          <w:rFonts w:ascii="Times New Roman" w:hAnsi="Times New Roman"/>
          <w:sz w:val="24"/>
          <w:szCs w:val="24"/>
          <w:lang w:val="en-GB" w:eastAsia="ja-JP"/>
        </w:rPr>
      </w:pPr>
      <w:r>
        <w:rPr>
          <w:rFonts w:ascii="Times New Roman" w:hAnsi="Times New Roman"/>
          <w:sz w:val="24"/>
          <w:szCs w:val="24"/>
          <w:lang w:val="en-GB" w:eastAsia="ja-JP"/>
        </w:rPr>
        <w:t xml:space="preserve">3. </w:t>
      </w:r>
      <w:r w:rsidRPr="00432285">
        <w:rPr>
          <w:rFonts w:ascii="Times New Roman" w:hAnsi="Times New Roman"/>
          <w:sz w:val="24"/>
          <w:szCs w:val="24"/>
          <w:lang w:val="en-GB" w:eastAsia="ja-JP"/>
        </w:rPr>
        <w:t xml:space="preserve">A completed UNDP Capacity Scorecard/s outlining the </w:t>
      </w:r>
      <w:r>
        <w:rPr>
          <w:rFonts w:ascii="Times New Roman" w:hAnsi="Times New Roman"/>
          <w:sz w:val="24"/>
          <w:szCs w:val="24"/>
          <w:lang w:val="en-GB" w:eastAsia="ja-JP"/>
        </w:rPr>
        <w:t xml:space="preserve">existing </w:t>
      </w:r>
      <w:r w:rsidRPr="00432285">
        <w:rPr>
          <w:rFonts w:ascii="Times New Roman" w:hAnsi="Times New Roman"/>
          <w:sz w:val="24"/>
          <w:szCs w:val="24"/>
          <w:lang w:val="en-GB" w:eastAsia="ja-JP"/>
        </w:rPr>
        <w:t>capacities</w:t>
      </w:r>
      <w:r>
        <w:rPr>
          <w:rFonts w:ascii="Times New Roman" w:hAnsi="Times New Roman"/>
          <w:sz w:val="24"/>
          <w:szCs w:val="24"/>
          <w:lang w:val="en-GB" w:eastAsia="ja-JP"/>
        </w:rPr>
        <w:t>, gaps</w:t>
      </w:r>
      <w:r w:rsidRPr="00432285">
        <w:rPr>
          <w:rFonts w:ascii="Times New Roman" w:hAnsi="Times New Roman"/>
          <w:sz w:val="24"/>
          <w:szCs w:val="24"/>
          <w:lang w:val="en-GB" w:eastAsia="ja-JP"/>
        </w:rPr>
        <w:t xml:space="preserve"> and capacity</w:t>
      </w:r>
      <w:r>
        <w:rPr>
          <w:rFonts w:ascii="Times New Roman" w:hAnsi="Times New Roman"/>
          <w:sz w:val="24"/>
          <w:szCs w:val="24"/>
          <w:lang w:val="en-GB" w:eastAsia="ja-JP"/>
        </w:rPr>
        <w:t xml:space="preserve">-building needs </w:t>
      </w:r>
      <w:r w:rsidRPr="00432285">
        <w:rPr>
          <w:rFonts w:ascii="Times New Roman" w:hAnsi="Times New Roman"/>
          <w:sz w:val="24"/>
          <w:szCs w:val="24"/>
          <w:lang w:val="en-GB" w:eastAsia="ja-JP"/>
        </w:rPr>
        <w:t>of the national institutions for Integrated Land Use Planning and Integrated Landscape Management.</w:t>
      </w:r>
    </w:p>
    <w:p w14:paraId="16ACF1CC" w14:textId="77777777" w:rsidR="00BA7066" w:rsidRPr="001429F6" w:rsidRDefault="00BA7066" w:rsidP="00BA7066">
      <w:pPr>
        <w:rPr>
          <w:rFonts w:ascii="Times New Roman" w:hAnsi="Times New Roman"/>
          <w:sz w:val="24"/>
          <w:szCs w:val="24"/>
          <w:lang w:val="en-GB" w:eastAsia="ja-JP"/>
        </w:rPr>
      </w:pPr>
      <w:r>
        <w:rPr>
          <w:rFonts w:ascii="Times New Roman" w:hAnsi="Times New Roman"/>
          <w:sz w:val="24"/>
          <w:szCs w:val="24"/>
          <w:lang w:val="en-GB" w:eastAsia="ja-JP"/>
        </w:rPr>
        <w:t xml:space="preserve">4. </w:t>
      </w:r>
      <w:r w:rsidRPr="001429F6">
        <w:rPr>
          <w:rFonts w:ascii="Times New Roman" w:hAnsi="Times New Roman"/>
          <w:sz w:val="24"/>
          <w:szCs w:val="24"/>
          <w:lang w:val="en-GB" w:eastAsia="ja-JP"/>
        </w:rPr>
        <w:t xml:space="preserve">Coordinate at least </w:t>
      </w:r>
      <w:r>
        <w:rPr>
          <w:rFonts w:ascii="Times New Roman" w:hAnsi="Times New Roman"/>
          <w:sz w:val="24"/>
          <w:szCs w:val="24"/>
          <w:lang w:val="en-GB" w:eastAsia="ja-JP"/>
        </w:rPr>
        <w:t>4</w:t>
      </w:r>
      <w:r w:rsidRPr="001429F6">
        <w:rPr>
          <w:rFonts w:ascii="Times New Roman" w:hAnsi="Times New Roman"/>
          <w:sz w:val="24"/>
          <w:szCs w:val="24"/>
          <w:lang w:val="en-GB" w:eastAsia="ja-JP"/>
        </w:rPr>
        <w:t xml:space="preserve"> national consultations:</w:t>
      </w:r>
    </w:p>
    <w:p w14:paraId="03C4EC11" w14:textId="77777777" w:rsidR="00BA7066" w:rsidRPr="001429F6" w:rsidRDefault="00BA7066" w:rsidP="00BA7066">
      <w:pPr>
        <w:rPr>
          <w:rFonts w:ascii="Times New Roman" w:hAnsi="Times New Roman"/>
          <w:sz w:val="24"/>
          <w:szCs w:val="24"/>
          <w:lang w:val="en-GB" w:eastAsia="ja-JP"/>
        </w:rPr>
      </w:pPr>
      <w:r w:rsidRPr="001429F6">
        <w:rPr>
          <w:rFonts w:ascii="Times New Roman" w:hAnsi="Times New Roman"/>
          <w:sz w:val="24"/>
          <w:szCs w:val="24"/>
          <w:lang w:val="en-GB" w:eastAsia="ja-JP"/>
        </w:rPr>
        <w:t>a)</w:t>
      </w:r>
      <w:r w:rsidRPr="001429F6">
        <w:rPr>
          <w:rFonts w:ascii="Times New Roman" w:hAnsi="Times New Roman"/>
          <w:sz w:val="24"/>
          <w:szCs w:val="24"/>
          <w:lang w:val="en-GB" w:eastAsia="ja-JP"/>
        </w:rPr>
        <w:tab/>
        <w:t>An inception meeting;</w:t>
      </w:r>
    </w:p>
    <w:p w14:paraId="34A0EA32" w14:textId="77777777" w:rsidR="00BA7066" w:rsidRDefault="00BA7066" w:rsidP="00BA7066">
      <w:pPr>
        <w:rPr>
          <w:rFonts w:ascii="Times New Roman" w:hAnsi="Times New Roman"/>
          <w:sz w:val="24"/>
          <w:szCs w:val="24"/>
          <w:lang w:val="en-GB" w:eastAsia="ja-JP"/>
        </w:rPr>
      </w:pPr>
      <w:r w:rsidRPr="001429F6">
        <w:rPr>
          <w:rFonts w:ascii="Times New Roman" w:hAnsi="Times New Roman"/>
          <w:sz w:val="24"/>
          <w:szCs w:val="24"/>
          <w:lang w:val="en-GB" w:eastAsia="ja-JP"/>
        </w:rPr>
        <w:t>b)</w:t>
      </w:r>
      <w:r w:rsidRPr="001429F6">
        <w:rPr>
          <w:rFonts w:ascii="Times New Roman" w:hAnsi="Times New Roman"/>
          <w:sz w:val="24"/>
          <w:szCs w:val="24"/>
          <w:lang w:val="en-GB" w:eastAsia="ja-JP"/>
        </w:rPr>
        <w:tab/>
      </w:r>
      <w:r>
        <w:rPr>
          <w:rFonts w:ascii="Times New Roman" w:hAnsi="Times New Roman"/>
          <w:sz w:val="24"/>
          <w:szCs w:val="24"/>
          <w:lang w:val="en-GB" w:eastAsia="ja-JP"/>
        </w:rPr>
        <w:t>A national workshop on land use planning</w:t>
      </w:r>
    </w:p>
    <w:p w14:paraId="1C45457A" w14:textId="77777777" w:rsidR="00BA7066" w:rsidRPr="001429F6" w:rsidRDefault="00BA7066" w:rsidP="00BA7066">
      <w:pPr>
        <w:rPr>
          <w:rFonts w:ascii="Times New Roman" w:hAnsi="Times New Roman"/>
          <w:sz w:val="24"/>
          <w:szCs w:val="24"/>
          <w:lang w:val="en-GB" w:eastAsia="ja-JP"/>
        </w:rPr>
      </w:pPr>
      <w:r>
        <w:rPr>
          <w:rFonts w:ascii="Times New Roman" w:hAnsi="Times New Roman"/>
          <w:sz w:val="24"/>
          <w:szCs w:val="24"/>
          <w:lang w:val="en-GB" w:eastAsia="ja-JP"/>
        </w:rPr>
        <w:t xml:space="preserve">c)         </w:t>
      </w:r>
      <w:r w:rsidRPr="001429F6">
        <w:rPr>
          <w:rFonts w:ascii="Times New Roman" w:hAnsi="Times New Roman"/>
          <w:sz w:val="24"/>
          <w:szCs w:val="24"/>
          <w:lang w:val="en-GB" w:eastAsia="ja-JP"/>
        </w:rPr>
        <w:t xml:space="preserve">National consultation meeting on the draft project document; and </w:t>
      </w:r>
    </w:p>
    <w:p w14:paraId="28870D79" w14:textId="77777777" w:rsidR="00BA7066" w:rsidRPr="001429F6" w:rsidRDefault="00BA7066" w:rsidP="00BA7066">
      <w:pPr>
        <w:rPr>
          <w:rFonts w:ascii="Times New Roman" w:hAnsi="Times New Roman"/>
          <w:sz w:val="24"/>
          <w:szCs w:val="24"/>
          <w:lang w:val="en-GB" w:eastAsia="ja-JP"/>
        </w:rPr>
      </w:pPr>
      <w:r>
        <w:rPr>
          <w:rFonts w:ascii="Times New Roman" w:hAnsi="Times New Roman"/>
          <w:sz w:val="24"/>
          <w:szCs w:val="24"/>
          <w:lang w:val="en-GB" w:eastAsia="ja-JP"/>
        </w:rPr>
        <w:t>d</w:t>
      </w:r>
      <w:r w:rsidRPr="001429F6">
        <w:rPr>
          <w:rFonts w:ascii="Times New Roman" w:hAnsi="Times New Roman"/>
          <w:sz w:val="24"/>
          <w:szCs w:val="24"/>
          <w:lang w:val="en-GB" w:eastAsia="ja-JP"/>
        </w:rPr>
        <w:t>)</w:t>
      </w:r>
      <w:r w:rsidRPr="001429F6">
        <w:rPr>
          <w:rFonts w:ascii="Times New Roman" w:hAnsi="Times New Roman"/>
          <w:sz w:val="24"/>
          <w:szCs w:val="24"/>
          <w:lang w:val="en-GB" w:eastAsia="ja-JP"/>
        </w:rPr>
        <w:tab/>
        <w:t>Final project validation meeting/consultation</w:t>
      </w:r>
    </w:p>
    <w:p w14:paraId="601C9E9E" w14:textId="77777777" w:rsidR="00BA7066" w:rsidRDefault="00BA7066" w:rsidP="00BA7066">
      <w:pPr>
        <w:spacing w:after="120"/>
        <w:jc w:val="both"/>
        <w:rPr>
          <w:rFonts w:ascii="Times New Roman" w:hAnsi="Times New Roman"/>
          <w:b/>
          <w:sz w:val="24"/>
          <w:szCs w:val="24"/>
          <w:lang w:val="en-GB" w:eastAsia="ja-JP"/>
        </w:rPr>
      </w:pPr>
      <w:r w:rsidRPr="00432285">
        <w:rPr>
          <w:rFonts w:ascii="Times New Roman" w:hAnsi="Times New Roman"/>
          <w:sz w:val="24"/>
          <w:szCs w:val="24"/>
          <w:lang w:val="en-GB" w:eastAsia="ja-JP"/>
        </w:rPr>
        <w:t xml:space="preserve">The work will also entail assisting the </w:t>
      </w:r>
      <w:bookmarkStart w:id="0" w:name="_Hlk12798275"/>
      <w:r w:rsidRPr="00432285">
        <w:rPr>
          <w:rFonts w:ascii="Times New Roman" w:hAnsi="Times New Roman"/>
          <w:sz w:val="24"/>
          <w:szCs w:val="24"/>
          <w:lang w:val="en-GB" w:eastAsia="ja-JP"/>
        </w:rPr>
        <w:t xml:space="preserve">International GEF Project Development Specialist </w:t>
      </w:r>
      <w:bookmarkEnd w:id="0"/>
      <w:r w:rsidRPr="00432285">
        <w:rPr>
          <w:rFonts w:ascii="Times New Roman" w:hAnsi="Times New Roman"/>
          <w:sz w:val="24"/>
          <w:szCs w:val="24"/>
          <w:lang w:val="en-GB" w:eastAsia="ja-JP"/>
        </w:rPr>
        <w:t>in preparing the Project Document (PRODOC) and CEO Endorsement Request</w:t>
      </w:r>
      <w:r>
        <w:rPr>
          <w:rFonts w:ascii="Times New Roman" w:hAnsi="Times New Roman"/>
          <w:sz w:val="24"/>
          <w:szCs w:val="24"/>
          <w:lang w:val="en-GB" w:eastAsia="ja-JP"/>
        </w:rPr>
        <w:t xml:space="preserve"> package</w:t>
      </w:r>
      <w:r w:rsidRPr="00432285">
        <w:rPr>
          <w:rFonts w:ascii="Times New Roman" w:hAnsi="Times New Roman"/>
          <w:sz w:val="24"/>
          <w:szCs w:val="24"/>
          <w:lang w:val="en-GB" w:eastAsia="ja-JP"/>
        </w:rPr>
        <w:t>. The local lead consultant will also ensure the completeness of the required annexes to the CEO Endorsement Request, i.e. Institutional Capacity scorecards; co-financing letters, and support the preparation of responses to UNDP, STAP, GEF Secretariat and GEF Council comments as applicable</w:t>
      </w:r>
      <w:r w:rsidRPr="00432285">
        <w:rPr>
          <w:rFonts w:ascii="Times New Roman" w:hAnsi="Times New Roman"/>
          <w:b/>
          <w:sz w:val="24"/>
          <w:szCs w:val="24"/>
          <w:lang w:val="en-GB" w:eastAsia="ja-JP"/>
        </w:rPr>
        <w:t>.</w:t>
      </w:r>
    </w:p>
    <w:p w14:paraId="44FDEE10" w14:textId="77777777" w:rsidR="00BA7066" w:rsidRDefault="00BA7066" w:rsidP="00BA7066">
      <w:pPr>
        <w:spacing w:after="0"/>
        <w:jc w:val="both"/>
        <w:rPr>
          <w:rFonts w:ascii="Times New Roman" w:hAnsi="Times New Roman"/>
          <w:b/>
          <w:sz w:val="24"/>
          <w:szCs w:val="24"/>
          <w:lang w:val="en-GB" w:eastAsia="ja-JP"/>
        </w:rPr>
      </w:pPr>
    </w:p>
    <w:p w14:paraId="5CA2AD68" w14:textId="77777777" w:rsidR="00BA7066" w:rsidRPr="00770AF0" w:rsidRDefault="00BA7066" w:rsidP="00BA7066">
      <w:pPr>
        <w:shd w:val="clear" w:color="auto" w:fill="D9D9D9"/>
        <w:spacing w:after="0"/>
        <w:rPr>
          <w:rFonts w:ascii="Times New Roman" w:hAnsi="Times New Roman"/>
          <w:b/>
          <w:color w:val="00B050"/>
          <w:sz w:val="24"/>
          <w:szCs w:val="24"/>
        </w:rPr>
      </w:pPr>
      <w:r w:rsidRPr="00770AF0">
        <w:rPr>
          <w:rFonts w:ascii="Times New Roman" w:hAnsi="Times New Roman"/>
          <w:b/>
          <w:color w:val="00B050"/>
          <w:sz w:val="24"/>
          <w:szCs w:val="24"/>
        </w:rPr>
        <w:t>V. APPROACH OF THE STUDY</w:t>
      </w:r>
    </w:p>
    <w:p w14:paraId="67E36790" w14:textId="77777777" w:rsidR="00BA7066" w:rsidRPr="00D30417" w:rsidRDefault="00BA7066" w:rsidP="00BA7066">
      <w:pPr>
        <w:spacing w:after="0"/>
        <w:rPr>
          <w:rFonts w:ascii="Times New Roman" w:hAnsi="Times New Roman"/>
          <w:sz w:val="24"/>
          <w:szCs w:val="24"/>
        </w:rPr>
      </w:pPr>
      <w:r w:rsidRPr="00D30417">
        <w:rPr>
          <w:rFonts w:ascii="Times New Roman" w:hAnsi="Times New Roman"/>
          <w:sz w:val="24"/>
          <w:szCs w:val="24"/>
        </w:rPr>
        <w:t>The approach of the study will be:</w:t>
      </w:r>
    </w:p>
    <w:p w14:paraId="1A08F806" w14:textId="77777777" w:rsidR="00BA7066" w:rsidRDefault="00BA7066" w:rsidP="00BA7066">
      <w:pPr>
        <w:spacing w:after="0"/>
        <w:rPr>
          <w:rFonts w:ascii="Times New Roman" w:hAnsi="Times New Roman"/>
          <w:sz w:val="24"/>
          <w:szCs w:val="24"/>
        </w:rPr>
      </w:pPr>
      <w:r>
        <w:rPr>
          <w:rFonts w:ascii="Times New Roman" w:hAnsi="Times New Roman"/>
          <w:sz w:val="24"/>
          <w:szCs w:val="24"/>
        </w:rPr>
        <w:t>a.</w:t>
      </w:r>
      <w:r w:rsidRPr="00D30417">
        <w:rPr>
          <w:rFonts w:ascii="Times New Roman" w:hAnsi="Times New Roman"/>
          <w:sz w:val="24"/>
          <w:szCs w:val="24"/>
        </w:rPr>
        <w:t xml:space="preserve"> The NC will work under the close guidance of the </w:t>
      </w:r>
      <w:r w:rsidRPr="00C7042B">
        <w:rPr>
          <w:rFonts w:ascii="Times New Roman" w:hAnsi="Times New Roman"/>
          <w:sz w:val="24"/>
          <w:szCs w:val="24"/>
        </w:rPr>
        <w:t>International GEF Project Development Specialist</w:t>
      </w:r>
      <w:r w:rsidRPr="00D30417">
        <w:rPr>
          <w:rFonts w:ascii="Times New Roman" w:hAnsi="Times New Roman"/>
          <w:sz w:val="24"/>
          <w:szCs w:val="24"/>
        </w:rPr>
        <w:t xml:space="preserve">, </w:t>
      </w:r>
      <w:r>
        <w:rPr>
          <w:rFonts w:ascii="Times New Roman" w:hAnsi="Times New Roman"/>
          <w:sz w:val="24"/>
          <w:szCs w:val="24"/>
        </w:rPr>
        <w:t xml:space="preserve">UNDP-Country Office (CO), </w:t>
      </w:r>
      <w:r w:rsidRPr="00D30417">
        <w:rPr>
          <w:rFonts w:ascii="Times New Roman" w:hAnsi="Times New Roman"/>
          <w:sz w:val="24"/>
          <w:szCs w:val="24"/>
        </w:rPr>
        <w:t>EFCC</w:t>
      </w:r>
      <w:r>
        <w:rPr>
          <w:rFonts w:ascii="Times New Roman" w:hAnsi="Times New Roman"/>
          <w:sz w:val="24"/>
          <w:szCs w:val="24"/>
        </w:rPr>
        <w:t>C</w:t>
      </w:r>
      <w:r w:rsidRPr="00D30417">
        <w:rPr>
          <w:rFonts w:ascii="Times New Roman" w:hAnsi="Times New Roman"/>
          <w:sz w:val="24"/>
          <w:szCs w:val="24"/>
        </w:rPr>
        <w:t xml:space="preserve"> and the UNDP-Regional Technical Advisor for </w:t>
      </w:r>
      <w:r>
        <w:rPr>
          <w:rFonts w:ascii="Times New Roman" w:hAnsi="Times New Roman"/>
          <w:sz w:val="24"/>
          <w:szCs w:val="24"/>
        </w:rPr>
        <w:t>Ecosystems and Biodiversity.</w:t>
      </w:r>
    </w:p>
    <w:p w14:paraId="651FC98E" w14:textId="77777777" w:rsidR="00BA7066" w:rsidRDefault="00BA7066" w:rsidP="00BA7066">
      <w:pPr>
        <w:spacing w:after="0"/>
        <w:rPr>
          <w:rFonts w:ascii="Times New Roman" w:hAnsi="Times New Roman"/>
          <w:sz w:val="24"/>
          <w:szCs w:val="24"/>
        </w:rPr>
      </w:pPr>
      <w:r>
        <w:rPr>
          <w:rFonts w:ascii="Times New Roman" w:hAnsi="Times New Roman"/>
          <w:sz w:val="24"/>
          <w:szCs w:val="24"/>
        </w:rPr>
        <w:t xml:space="preserve">b. </w:t>
      </w:r>
      <w:r w:rsidRPr="00D30417">
        <w:rPr>
          <w:rFonts w:ascii="Times New Roman" w:hAnsi="Times New Roman"/>
          <w:sz w:val="24"/>
          <w:szCs w:val="24"/>
        </w:rPr>
        <w:t>Frequent communication, and advisory services with the International Consultant is expected from the NC.</w:t>
      </w:r>
      <w:r>
        <w:rPr>
          <w:rFonts w:ascii="Times New Roman" w:hAnsi="Times New Roman"/>
          <w:sz w:val="24"/>
          <w:szCs w:val="24"/>
        </w:rPr>
        <w:t xml:space="preserve"> </w:t>
      </w:r>
    </w:p>
    <w:p w14:paraId="0F844274" w14:textId="77777777" w:rsidR="00BA7066" w:rsidRPr="00D30417" w:rsidRDefault="00BA7066" w:rsidP="00BA7066">
      <w:pPr>
        <w:spacing w:after="0"/>
        <w:rPr>
          <w:rFonts w:ascii="Times New Roman" w:hAnsi="Times New Roman"/>
          <w:sz w:val="24"/>
          <w:szCs w:val="24"/>
        </w:rPr>
      </w:pPr>
      <w:r>
        <w:rPr>
          <w:rFonts w:ascii="Times New Roman" w:hAnsi="Times New Roman"/>
          <w:sz w:val="24"/>
          <w:szCs w:val="24"/>
        </w:rPr>
        <w:t xml:space="preserve">c. </w:t>
      </w:r>
      <w:r w:rsidRPr="00D30417">
        <w:rPr>
          <w:rFonts w:ascii="Times New Roman" w:hAnsi="Times New Roman"/>
          <w:sz w:val="24"/>
          <w:szCs w:val="24"/>
        </w:rPr>
        <w:t xml:space="preserve">The NC will undertake project site visits. The purpose of the site visits may include (a) verification and finalization of </w:t>
      </w:r>
      <w:r>
        <w:rPr>
          <w:rFonts w:ascii="Times New Roman" w:hAnsi="Times New Roman"/>
          <w:sz w:val="24"/>
          <w:szCs w:val="24"/>
        </w:rPr>
        <w:t xml:space="preserve">proposed </w:t>
      </w:r>
      <w:r w:rsidRPr="00D30417">
        <w:rPr>
          <w:rFonts w:ascii="Times New Roman" w:hAnsi="Times New Roman"/>
          <w:sz w:val="24"/>
          <w:szCs w:val="24"/>
        </w:rPr>
        <w:t>project activities; (b) clarifying monitoring; and (c) evaluation framework, including measurable impact indicators.</w:t>
      </w:r>
    </w:p>
    <w:p w14:paraId="5FF604E6" w14:textId="77777777" w:rsidR="00BA7066" w:rsidRDefault="00BA7066" w:rsidP="00BA7066">
      <w:pPr>
        <w:spacing w:after="0"/>
        <w:rPr>
          <w:rFonts w:ascii="Times New Roman" w:hAnsi="Times New Roman"/>
          <w:sz w:val="24"/>
          <w:szCs w:val="24"/>
        </w:rPr>
      </w:pPr>
      <w:r>
        <w:rPr>
          <w:rFonts w:ascii="Times New Roman" w:hAnsi="Times New Roman"/>
          <w:sz w:val="24"/>
          <w:szCs w:val="24"/>
        </w:rPr>
        <w:t>d.</w:t>
      </w:r>
      <w:r w:rsidRPr="00D30417">
        <w:rPr>
          <w:rFonts w:ascii="Times New Roman" w:hAnsi="Times New Roman"/>
          <w:sz w:val="24"/>
          <w:szCs w:val="24"/>
        </w:rPr>
        <w:t xml:space="preserve"> The NC will draw from existing reports, overviews and information sources and not conduct primary data collection or analysis. To the extent possible, information that already exists such as from the CRGE, GTPII and Biodiversity Conservation and Financing other international documentation.  Where necessary, and in discussion with the UNDP CO and RTA, additional technical assessments may be undertaken.  </w:t>
      </w:r>
    </w:p>
    <w:p w14:paraId="7C26E48F" w14:textId="77777777" w:rsidR="00BA7066" w:rsidRDefault="00BA7066" w:rsidP="00BA7066">
      <w:pPr>
        <w:spacing w:after="0"/>
        <w:rPr>
          <w:rFonts w:ascii="Times New Roman" w:hAnsi="Times New Roman"/>
          <w:sz w:val="24"/>
          <w:szCs w:val="24"/>
        </w:rPr>
      </w:pPr>
      <w:r>
        <w:rPr>
          <w:rFonts w:ascii="Times New Roman" w:hAnsi="Times New Roman"/>
          <w:sz w:val="24"/>
          <w:szCs w:val="24"/>
        </w:rPr>
        <w:lastRenderedPageBreak/>
        <w:t>e.</w:t>
      </w:r>
      <w:r w:rsidRPr="00D30417">
        <w:rPr>
          <w:rFonts w:ascii="Times New Roman" w:hAnsi="Times New Roman"/>
          <w:sz w:val="24"/>
          <w:szCs w:val="24"/>
        </w:rPr>
        <w:t xml:space="preserve"> The NC is encouraged to maintain a dialogue with the national counterpart, UNDP-CO and RTA as and when problems emerge during the preparation of the work if they affect the scope or perceived importance of the issues.</w:t>
      </w:r>
    </w:p>
    <w:p w14:paraId="7B1B4F8F" w14:textId="77777777" w:rsidR="00BA7066" w:rsidRDefault="00BA7066" w:rsidP="00BA7066">
      <w:pPr>
        <w:spacing w:after="0"/>
        <w:rPr>
          <w:rFonts w:ascii="Times New Roman" w:hAnsi="Times New Roman"/>
          <w:color w:val="00B050"/>
          <w:sz w:val="24"/>
          <w:szCs w:val="24"/>
        </w:rPr>
      </w:pPr>
      <w:r>
        <w:rPr>
          <w:rFonts w:ascii="Times New Roman" w:hAnsi="Times New Roman"/>
          <w:sz w:val="24"/>
          <w:szCs w:val="24"/>
        </w:rPr>
        <w:t>f.</w:t>
      </w:r>
      <w:r w:rsidRPr="00D30417">
        <w:rPr>
          <w:rFonts w:ascii="Times New Roman" w:hAnsi="Times New Roman"/>
          <w:sz w:val="24"/>
          <w:szCs w:val="24"/>
        </w:rPr>
        <w:t xml:space="preserve"> The NC will perform his/her duties</w:t>
      </w:r>
      <w:r>
        <w:rPr>
          <w:rFonts w:ascii="Times New Roman" w:hAnsi="Times New Roman"/>
          <w:sz w:val="24"/>
          <w:szCs w:val="24"/>
        </w:rPr>
        <w:t xml:space="preserve"> in Addis Ababa and will travel to the project sites as necessary.</w:t>
      </w:r>
      <w:r w:rsidRPr="00D30417">
        <w:rPr>
          <w:rFonts w:ascii="Times New Roman" w:hAnsi="Times New Roman"/>
          <w:color w:val="00B050"/>
          <w:sz w:val="24"/>
          <w:szCs w:val="24"/>
        </w:rPr>
        <w:t xml:space="preserve"> </w:t>
      </w:r>
    </w:p>
    <w:p w14:paraId="61C82CD7" w14:textId="77777777" w:rsidR="00BA7066" w:rsidRPr="00D30417" w:rsidRDefault="00BA7066" w:rsidP="00BA7066">
      <w:pPr>
        <w:spacing w:after="0"/>
        <w:rPr>
          <w:rFonts w:ascii="Times New Roman" w:hAnsi="Times New Roman"/>
          <w:color w:val="00B050"/>
          <w:sz w:val="24"/>
          <w:szCs w:val="24"/>
        </w:rPr>
      </w:pPr>
    </w:p>
    <w:p w14:paraId="576D12BD" w14:textId="77777777" w:rsidR="00BA7066" w:rsidRPr="00770AF0" w:rsidRDefault="00BA7066" w:rsidP="00BA7066">
      <w:pPr>
        <w:shd w:val="clear" w:color="auto" w:fill="D9D9D9"/>
        <w:spacing w:after="0"/>
        <w:rPr>
          <w:rFonts w:ascii="Times New Roman" w:hAnsi="Times New Roman"/>
          <w:b/>
          <w:color w:val="00B050"/>
          <w:sz w:val="24"/>
          <w:szCs w:val="24"/>
        </w:rPr>
      </w:pPr>
      <w:r w:rsidRPr="00770AF0">
        <w:rPr>
          <w:rFonts w:ascii="Times New Roman" w:hAnsi="Times New Roman"/>
          <w:b/>
          <w:color w:val="00B050"/>
          <w:sz w:val="24"/>
          <w:szCs w:val="24"/>
        </w:rPr>
        <w:t>VI. TIME FRAME</w:t>
      </w:r>
    </w:p>
    <w:p w14:paraId="0E74C650" w14:textId="77777777" w:rsidR="00BA7066" w:rsidRPr="00D30417" w:rsidRDefault="00BA7066" w:rsidP="00BA7066">
      <w:pPr>
        <w:spacing w:after="0"/>
        <w:rPr>
          <w:rFonts w:ascii="Times New Roman" w:hAnsi="Times New Roman"/>
          <w:bCs/>
          <w:sz w:val="24"/>
          <w:szCs w:val="24"/>
        </w:rPr>
      </w:pPr>
      <w:r w:rsidRPr="00D30417">
        <w:rPr>
          <w:rFonts w:ascii="Times New Roman" w:hAnsi="Times New Roman"/>
          <w:bCs/>
          <w:sz w:val="24"/>
          <w:szCs w:val="24"/>
        </w:rPr>
        <w:t>The expected duration of this work is 6 months with a start date of July</w:t>
      </w:r>
      <w:r>
        <w:rPr>
          <w:rFonts w:ascii="Times New Roman" w:hAnsi="Times New Roman"/>
          <w:bCs/>
          <w:sz w:val="24"/>
          <w:szCs w:val="24"/>
        </w:rPr>
        <w:t xml:space="preserve"> 15</w:t>
      </w:r>
      <w:r w:rsidRPr="00D30417">
        <w:rPr>
          <w:rFonts w:ascii="Times New Roman" w:hAnsi="Times New Roman"/>
          <w:bCs/>
          <w:sz w:val="24"/>
          <w:szCs w:val="24"/>
        </w:rPr>
        <w:t>, 201</w:t>
      </w:r>
      <w:r>
        <w:rPr>
          <w:rFonts w:ascii="Times New Roman" w:hAnsi="Times New Roman"/>
          <w:bCs/>
          <w:sz w:val="24"/>
          <w:szCs w:val="24"/>
        </w:rPr>
        <w:t>9</w:t>
      </w:r>
      <w:r w:rsidRPr="00D30417">
        <w:rPr>
          <w:rFonts w:ascii="Times New Roman" w:hAnsi="Times New Roman"/>
          <w:bCs/>
          <w:sz w:val="24"/>
          <w:szCs w:val="24"/>
        </w:rPr>
        <w:t xml:space="preserve">, and the completion of the final study by end of </w:t>
      </w:r>
      <w:r>
        <w:rPr>
          <w:rFonts w:ascii="Times New Roman" w:hAnsi="Times New Roman"/>
          <w:bCs/>
          <w:sz w:val="24"/>
          <w:szCs w:val="24"/>
        </w:rPr>
        <w:t xml:space="preserve">January </w:t>
      </w:r>
      <w:r w:rsidRPr="00D30417">
        <w:rPr>
          <w:rFonts w:ascii="Times New Roman" w:hAnsi="Times New Roman"/>
          <w:bCs/>
          <w:sz w:val="24"/>
          <w:szCs w:val="24"/>
        </w:rPr>
        <w:t xml:space="preserve">2019.  The timeframe and expected deliverables are shown below: </w:t>
      </w:r>
    </w:p>
    <w:p w14:paraId="67BD9E4D" w14:textId="77777777" w:rsidR="00BA7066" w:rsidRPr="00D30417" w:rsidRDefault="00BA7066" w:rsidP="00BA7066">
      <w:pPr>
        <w:spacing w:after="0"/>
        <w:ind w:left="74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630"/>
        <w:gridCol w:w="1977"/>
        <w:gridCol w:w="2154"/>
      </w:tblGrid>
      <w:tr w:rsidR="00BA7066" w:rsidRPr="00D30417" w14:paraId="084D0077" w14:textId="77777777" w:rsidTr="004045BB">
        <w:tc>
          <w:tcPr>
            <w:tcW w:w="591" w:type="dxa"/>
            <w:shd w:val="clear" w:color="auto" w:fill="E2EFD9"/>
          </w:tcPr>
          <w:p w14:paraId="706EE6E2" w14:textId="77777777" w:rsidR="00BA7066" w:rsidRPr="00D30417" w:rsidRDefault="00BA7066" w:rsidP="004045BB">
            <w:pPr>
              <w:spacing w:after="0" w:line="240" w:lineRule="auto"/>
              <w:jc w:val="center"/>
              <w:rPr>
                <w:rFonts w:ascii="Times New Roman" w:hAnsi="Times New Roman"/>
                <w:b/>
                <w:sz w:val="24"/>
                <w:szCs w:val="24"/>
              </w:rPr>
            </w:pPr>
            <w:r w:rsidRPr="00D30417">
              <w:rPr>
                <w:rFonts w:ascii="Times New Roman" w:hAnsi="Times New Roman"/>
                <w:b/>
                <w:sz w:val="24"/>
                <w:szCs w:val="24"/>
              </w:rPr>
              <w:t>No.</w:t>
            </w:r>
          </w:p>
        </w:tc>
        <w:tc>
          <w:tcPr>
            <w:tcW w:w="5029" w:type="dxa"/>
            <w:shd w:val="clear" w:color="auto" w:fill="E2EFD9"/>
          </w:tcPr>
          <w:p w14:paraId="699C500E" w14:textId="77777777" w:rsidR="00BA7066" w:rsidRPr="00D30417" w:rsidRDefault="00BA7066" w:rsidP="004045BB">
            <w:pPr>
              <w:spacing w:after="0" w:line="240" w:lineRule="auto"/>
              <w:jc w:val="center"/>
              <w:rPr>
                <w:rFonts w:ascii="Times New Roman" w:hAnsi="Times New Roman"/>
                <w:b/>
                <w:sz w:val="24"/>
                <w:szCs w:val="24"/>
              </w:rPr>
            </w:pPr>
            <w:r w:rsidRPr="00D30417">
              <w:rPr>
                <w:rFonts w:ascii="Times New Roman" w:hAnsi="Times New Roman"/>
                <w:b/>
                <w:sz w:val="24"/>
                <w:szCs w:val="24"/>
              </w:rPr>
              <w:t>Deliverables / Outputs</w:t>
            </w:r>
          </w:p>
        </w:tc>
        <w:tc>
          <w:tcPr>
            <w:tcW w:w="2068" w:type="dxa"/>
            <w:shd w:val="clear" w:color="auto" w:fill="E2EFD9"/>
          </w:tcPr>
          <w:p w14:paraId="2CB80EEA" w14:textId="77777777" w:rsidR="00BA7066" w:rsidRPr="00D30417" w:rsidRDefault="00BA7066" w:rsidP="004045BB">
            <w:pPr>
              <w:spacing w:after="0" w:line="240" w:lineRule="auto"/>
              <w:jc w:val="center"/>
              <w:rPr>
                <w:rFonts w:ascii="Times New Roman" w:hAnsi="Times New Roman"/>
                <w:b/>
                <w:sz w:val="24"/>
                <w:szCs w:val="24"/>
              </w:rPr>
            </w:pPr>
            <w:r w:rsidRPr="00D30417">
              <w:rPr>
                <w:rFonts w:ascii="Times New Roman" w:hAnsi="Times New Roman"/>
                <w:b/>
                <w:sz w:val="24"/>
                <w:szCs w:val="24"/>
              </w:rPr>
              <w:t>Estimated Duration to Complete</w:t>
            </w:r>
          </w:p>
        </w:tc>
        <w:tc>
          <w:tcPr>
            <w:tcW w:w="2248" w:type="dxa"/>
            <w:shd w:val="clear" w:color="auto" w:fill="E2EFD9"/>
          </w:tcPr>
          <w:p w14:paraId="2C20FB14" w14:textId="77777777" w:rsidR="00BA7066" w:rsidRPr="00D30417" w:rsidRDefault="00BA7066" w:rsidP="004045BB">
            <w:pPr>
              <w:spacing w:after="0" w:line="240" w:lineRule="auto"/>
              <w:jc w:val="center"/>
              <w:rPr>
                <w:rFonts w:ascii="Times New Roman" w:hAnsi="Times New Roman"/>
                <w:b/>
                <w:sz w:val="24"/>
                <w:szCs w:val="24"/>
              </w:rPr>
            </w:pPr>
            <w:r w:rsidRPr="00D30417">
              <w:rPr>
                <w:rFonts w:ascii="Times New Roman" w:hAnsi="Times New Roman"/>
                <w:b/>
                <w:sz w:val="24"/>
                <w:szCs w:val="24"/>
              </w:rPr>
              <w:t xml:space="preserve">Review and Approvals Required </w:t>
            </w:r>
          </w:p>
        </w:tc>
      </w:tr>
      <w:tr w:rsidR="00BA7066" w:rsidRPr="00D30417" w14:paraId="233BA18C" w14:textId="77777777" w:rsidTr="004045BB">
        <w:tc>
          <w:tcPr>
            <w:tcW w:w="591" w:type="dxa"/>
            <w:shd w:val="clear" w:color="auto" w:fill="FFFFFF"/>
          </w:tcPr>
          <w:p w14:paraId="0D1792AD" w14:textId="77777777" w:rsidR="00BA7066" w:rsidRPr="00D30417" w:rsidRDefault="00BA7066" w:rsidP="004045BB">
            <w:pPr>
              <w:spacing w:after="0" w:line="240" w:lineRule="auto"/>
              <w:jc w:val="center"/>
              <w:rPr>
                <w:rFonts w:ascii="Times New Roman" w:hAnsi="Times New Roman"/>
                <w:sz w:val="24"/>
                <w:szCs w:val="24"/>
              </w:rPr>
            </w:pPr>
            <w:r w:rsidRPr="00D30417">
              <w:rPr>
                <w:rFonts w:ascii="Times New Roman" w:hAnsi="Times New Roman"/>
                <w:sz w:val="24"/>
                <w:szCs w:val="24"/>
              </w:rPr>
              <w:t>1</w:t>
            </w:r>
          </w:p>
        </w:tc>
        <w:tc>
          <w:tcPr>
            <w:tcW w:w="5029" w:type="dxa"/>
            <w:shd w:val="clear" w:color="auto" w:fill="FFFFFF"/>
          </w:tcPr>
          <w:p w14:paraId="5C62A839" w14:textId="77777777" w:rsidR="00BA7066" w:rsidRPr="00D30417" w:rsidRDefault="00BA7066" w:rsidP="004045BB">
            <w:pPr>
              <w:spacing w:after="0" w:line="240" w:lineRule="auto"/>
              <w:jc w:val="both"/>
              <w:rPr>
                <w:rFonts w:ascii="Times New Roman" w:hAnsi="Times New Roman"/>
                <w:color w:val="0000FF"/>
                <w:sz w:val="24"/>
                <w:szCs w:val="24"/>
              </w:rPr>
            </w:pPr>
            <w:r w:rsidRPr="00D30417">
              <w:rPr>
                <w:rFonts w:ascii="Times New Roman" w:hAnsi="Times New Roman"/>
                <w:sz w:val="24"/>
                <w:szCs w:val="24"/>
              </w:rPr>
              <w:t>Inception report</w:t>
            </w:r>
          </w:p>
        </w:tc>
        <w:tc>
          <w:tcPr>
            <w:tcW w:w="2068" w:type="dxa"/>
            <w:shd w:val="clear" w:color="auto" w:fill="FFFFFF"/>
          </w:tcPr>
          <w:p w14:paraId="4FDC8772" w14:textId="77777777" w:rsidR="00BA7066" w:rsidRPr="00D30417" w:rsidRDefault="00BA7066" w:rsidP="004045BB">
            <w:pPr>
              <w:spacing w:after="0" w:line="240" w:lineRule="auto"/>
              <w:rPr>
                <w:rFonts w:ascii="Times New Roman" w:hAnsi="Times New Roman"/>
                <w:sz w:val="24"/>
                <w:szCs w:val="24"/>
              </w:rPr>
            </w:pPr>
            <w:r w:rsidRPr="00D30417">
              <w:rPr>
                <w:rFonts w:ascii="Times New Roman" w:hAnsi="Times New Roman"/>
                <w:sz w:val="24"/>
                <w:szCs w:val="24"/>
              </w:rPr>
              <w:t>3 Working days</w:t>
            </w:r>
          </w:p>
        </w:tc>
        <w:tc>
          <w:tcPr>
            <w:tcW w:w="2248" w:type="dxa"/>
            <w:shd w:val="clear" w:color="auto" w:fill="FFFFFF"/>
          </w:tcPr>
          <w:p w14:paraId="5A44FA1A" w14:textId="77777777" w:rsidR="00BA7066" w:rsidRPr="00D30417" w:rsidRDefault="00BA7066" w:rsidP="004045BB">
            <w:pPr>
              <w:spacing w:after="0" w:line="240" w:lineRule="auto"/>
              <w:rPr>
                <w:rFonts w:ascii="Times New Roman" w:hAnsi="Times New Roman"/>
                <w:sz w:val="24"/>
                <w:szCs w:val="24"/>
              </w:rPr>
            </w:pPr>
            <w:proofErr w:type="spellStart"/>
            <w:r w:rsidRPr="00D30417">
              <w:rPr>
                <w:rFonts w:ascii="Times New Roman" w:hAnsi="Times New Roman"/>
                <w:sz w:val="24"/>
                <w:szCs w:val="24"/>
              </w:rPr>
              <w:t>MoEFCC</w:t>
            </w:r>
            <w:proofErr w:type="spellEnd"/>
            <w:r w:rsidRPr="00D30417">
              <w:rPr>
                <w:rFonts w:ascii="Times New Roman" w:hAnsi="Times New Roman"/>
                <w:sz w:val="24"/>
                <w:szCs w:val="24"/>
              </w:rPr>
              <w:t>, UNDP &amp; RTA, Key stakeholders</w:t>
            </w:r>
          </w:p>
        </w:tc>
      </w:tr>
      <w:tr w:rsidR="00BA7066" w:rsidRPr="00D30417" w14:paraId="617FC848" w14:textId="77777777" w:rsidTr="004045BB">
        <w:trPr>
          <w:trHeight w:val="1187"/>
        </w:trPr>
        <w:tc>
          <w:tcPr>
            <w:tcW w:w="591" w:type="dxa"/>
            <w:shd w:val="clear" w:color="auto" w:fill="FFFFFF"/>
          </w:tcPr>
          <w:p w14:paraId="41B13321" w14:textId="77777777" w:rsidR="00BA7066" w:rsidRPr="00D30417" w:rsidRDefault="00BA7066" w:rsidP="004045BB">
            <w:pPr>
              <w:spacing w:after="0" w:line="240" w:lineRule="auto"/>
              <w:jc w:val="center"/>
              <w:rPr>
                <w:rFonts w:ascii="Times New Roman" w:hAnsi="Times New Roman"/>
                <w:sz w:val="24"/>
                <w:szCs w:val="24"/>
              </w:rPr>
            </w:pPr>
            <w:r w:rsidRPr="00D30417">
              <w:rPr>
                <w:rFonts w:ascii="Times New Roman" w:hAnsi="Times New Roman"/>
                <w:sz w:val="24"/>
                <w:szCs w:val="24"/>
              </w:rPr>
              <w:t>2</w:t>
            </w:r>
          </w:p>
        </w:tc>
        <w:tc>
          <w:tcPr>
            <w:tcW w:w="5029" w:type="dxa"/>
            <w:shd w:val="clear" w:color="auto" w:fill="FFFFFF"/>
          </w:tcPr>
          <w:p w14:paraId="46034677" w14:textId="77777777" w:rsidR="00BA7066" w:rsidRPr="00D30417" w:rsidRDefault="00BA7066" w:rsidP="004045BB">
            <w:pPr>
              <w:spacing w:after="0" w:line="240" w:lineRule="auto"/>
              <w:jc w:val="both"/>
              <w:rPr>
                <w:rFonts w:ascii="Times New Roman" w:hAnsi="Times New Roman"/>
                <w:color w:val="0000FF"/>
                <w:sz w:val="24"/>
                <w:szCs w:val="24"/>
              </w:rPr>
            </w:pPr>
            <w:r w:rsidRPr="00D30417">
              <w:rPr>
                <w:rFonts w:ascii="Times New Roman" w:hAnsi="Times New Roman"/>
                <w:sz w:val="24"/>
                <w:szCs w:val="24"/>
              </w:rPr>
              <w:t>First draft of the full-size project document including logical framework and financing plan by with in three months of the signing of the contract;</w:t>
            </w:r>
          </w:p>
        </w:tc>
        <w:tc>
          <w:tcPr>
            <w:tcW w:w="2068" w:type="dxa"/>
            <w:shd w:val="clear" w:color="auto" w:fill="FFFFFF"/>
          </w:tcPr>
          <w:p w14:paraId="06B31608" w14:textId="77777777" w:rsidR="00BA7066" w:rsidRPr="00D30417" w:rsidRDefault="00BA7066" w:rsidP="004045BB">
            <w:pPr>
              <w:spacing w:after="0" w:line="240" w:lineRule="auto"/>
              <w:rPr>
                <w:rFonts w:ascii="Times New Roman" w:hAnsi="Times New Roman"/>
                <w:sz w:val="24"/>
                <w:szCs w:val="24"/>
              </w:rPr>
            </w:pPr>
            <w:r>
              <w:rPr>
                <w:rFonts w:ascii="Times New Roman" w:hAnsi="Times New Roman"/>
                <w:sz w:val="24"/>
                <w:szCs w:val="24"/>
              </w:rPr>
              <w:t>November</w:t>
            </w:r>
            <w:r w:rsidRPr="00D30417">
              <w:rPr>
                <w:rFonts w:ascii="Times New Roman" w:hAnsi="Times New Roman"/>
                <w:sz w:val="24"/>
                <w:szCs w:val="24"/>
              </w:rPr>
              <w:t xml:space="preserve"> 201</w:t>
            </w:r>
            <w:r>
              <w:rPr>
                <w:rFonts w:ascii="Times New Roman" w:hAnsi="Times New Roman"/>
                <w:sz w:val="24"/>
                <w:szCs w:val="24"/>
              </w:rPr>
              <w:t>9</w:t>
            </w:r>
          </w:p>
        </w:tc>
        <w:tc>
          <w:tcPr>
            <w:tcW w:w="2248" w:type="dxa"/>
            <w:shd w:val="clear" w:color="auto" w:fill="FFFFFF"/>
          </w:tcPr>
          <w:p w14:paraId="1F60D95F" w14:textId="77777777" w:rsidR="00BA7066" w:rsidRPr="00D30417" w:rsidRDefault="00BA7066" w:rsidP="004045BB">
            <w:pPr>
              <w:spacing w:after="0" w:line="240" w:lineRule="auto"/>
              <w:rPr>
                <w:rFonts w:ascii="Times New Roman" w:hAnsi="Times New Roman"/>
                <w:sz w:val="24"/>
                <w:szCs w:val="24"/>
              </w:rPr>
            </w:pPr>
            <w:proofErr w:type="spellStart"/>
            <w:r w:rsidRPr="00D30417">
              <w:rPr>
                <w:rFonts w:ascii="Times New Roman" w:hAnsi="Times New Roman"/>
                <w:sz w:val="24"/>
                <w:szCs w:val="24"/>
              </w:rPr>
              <w:t>MoEFCC</w:t>
            </w:r>
            <w:proofErr w:type="spellEnd"/>
            <w:r w:rsidRPr="00D30417">
              <w:rPr>
                <w:rFonts w:ascii="Times New Roman" w:hAnsi="Times New Roman"/>
                <w:sz w:val="24"/>
                <w:szCs w:val="24"/>
              </w:rPr>
              <w:t>, UNDP &amp; RTA, Key stakeholders</w:t>
            </w:r>
          </w:p>
        </w:tc>
      </w:tr>
      <w:tr w:rsidR="00BA7066" w:rsidRPr="00D30417" w14:paraId="1FA92BF4" w14:textId="77777777" w:rsidTr="004045BB">
        <w:tc>
          <w:tcPr>
            <w:tcW w:w="591" w:type="dxa"/>
            <w:shd w:val="clear" w:color="auto" w:fill="FFFFFF"/>
          </w:tcPr>
          <w:p w14:paraId="7E3369E3" w14:textId="77777777" w:rsidR="00BA7066" w:rsidRPr="00D30417" w:rsidRDefault="00BA7066" w:rsidP="004045BB">
            <w:pPr>
              <w:spacing w:after="0" w:line="240" w:lineRule="auto"/>
              <w:jc w:val="center"/>
              <w:rPr>
                <w:rFonts w:ascii="Times New Roman" w:hAnsi="Times New Roman"/>
                <w:sz w:val="24"/>
                <w:szCs w:val="24"/>
              </w:rPr>
            </w:pPr>
            <w:r w:rsidRPr="00D30417">
              <w:rPr>
                <w:rFonts w:ascii="Times New Roman" w:hAnsi="Times New Roman"/>
                <w:sz w:val="24"/>
                <w:szCs w:val="24"/>
              </w:rPr>
              <w:t>3</w:t>
            </w:r>
          </w:p>
        </w:tc>
        <w:tc>
          <w:tcPr>
            <w:tcW w:w="5029" w:type="dxa"/>
            <w:shd w:val="clear" w:color="auto" w:fill="FFFFFF"/>
          </w:tcPr>
          <w:p w14:paraId="157233B6" w14:textId="77777777" w:rsidR="00BA7066" w:rsidRPr="00D30417" w:rsidRDefault="00BA7066" w:rsidP="004045BB">
            <w:pPr>
              <w:spacing w:after="0" w:line="240" w:lineRule="auto"/>
              <w:jc w:val="both"/>
              <w:rPr>
                <w:rFonts w:ascii="Times New Roman" w:hAnsi="Times New Roman"/>
                <w:sz w:val="24"/>
                <w:szCs w:val="24"/>
              </w:rPr>
            </w:pPr>
            <w:r w:rsidRPr="00D30417">
              <w:rPr>
                <w:rFonts w:ascii="Times New Roman" w:hAnsi="Times New Roman"/>
                <w:sz w:val="24"/>
                <w:szCs w:val="24"/>
              </w:rPr>
              <w:t>Second draft will be produced within two months after the acceptance of the first draft;</w:t>
            </w:r>
          </w:p>
          <w:p w14:paraId="59368589" w14:textId="77777777" w:rsidR="00BA7066" w:rsidRPr="00D30417" w:rsidRDefault="00BA7066" w:rsidP="004045BB">
            <w:pPr>
              <w:spacing w:after="0"/>
              <w:jc w:val="both"/>
              <w:rPr>
                <w:rFonts w:ascii="Times New Roman" w:hAnsi="Times New Roman"/>
                <w:color w:val="0000FF"/>
                <w:sz w:val="24"/>
                <w:szCs w:val="24"/>
              </w:rPr>
            </w:pPr>
          </w:p>
        </w:tc>
        <w:tc>
          <w:tcPr>
            <w:tcW w:w="2068" w:type="dxa"/>
            <w:shd w:val="clear" w:color="auto" w:fill="FFFFFF"/>
          </w:tcPr>
          <w:p w14:paraId="1BADD05C" w14:textId="77777777" w:rsidR="00BA7066" w:rsidRPr="00D30417" w:rsidRDefault="00BA7066" w:rsidP="004045BB">
            <w:pPr>
              <w:spacing w:after="0" w:line="240" w:lineRule="auto"/>
              <w:rPr>
                <w:rFonts w:ascii="Times New Roman" w:hAnsi="Times New Roman"/>
                <w:sz w:val="24"/>
                <w:szCs w:val="24"/>
              </w:rPr>
            </w:pPr>
            <w:r>
              <w:rPr>
                <w:rFonts w:ascii="Times New Roman" w:hAnsi="Times New Roman"/>
                <w:sz w:val="24"/>
                <w:szCs w:val="24"/>
              </w:rPr>
              <w:t>December 2019</w:t>
            </w:r>
          </w:p>
        </w:tc>
        <w:tc>
          <w:tcPr>
            <w:tcW w:w="2248" w:type="dxa"/>
            <w:shd w:val="clear" w:color="auto" w:fill="FFFFFF"/>
          </w:tcPr>
          <w:p w14:paraId="761F0900" w14:textId="77777777" w:rsidR="00BA7066" w:rsidRPr="00D30417" w:rsidRDefault="00BA7066" w:rsidP="004045BB">
            <w:pPr>
              <w:spacing w:after="0" w:line="240" w:lineRule="auto"/>
              <w:rPr>
                <w:rFonts w:ascii="Times New Roman" w:hAnsi="Times New Roman"/>
                <w:sz w:val="24"/>
                <w:szCs w:val="24"/>
              </w:rPr>
            </w:pPr>
            <w:r w:rsidRPr="00D30417">
              <w:rPr>
                <w:rFonts w:ascii="Times New Roman" w:hAnsi="Times New Roman"/>
                <w:sz w:val="24"/>
                <w:szCs w:val="24"/>
              </w:rPr>
              <w:t>MEF, UNDP &amp; RTA, Key stakeholders</w:t>
            </w:r>
          </w:p>
        </w:tc>
      </w:tr>
      <w:tr w:rsidR="00BA7066" w:rsidRPr="00D30417" w14:paraId="3A149C16" w14:textId="77777777" w:rsidTr="004045BB">
        <w:trPr>
          <w:trHeight w:val="377"/>
        </w:trPr>
        <w:tc>
          <w:tcPr>
            <w:tcW w:w="591" w:type="dxa"/>
            <w:shd w:val="clear" w:color="auto" w:fill="FFFFFF"/>
          </w:tcPr>
          <w:p w14:paraId="3807F94C" w14:textId="77777777" w:rsidR="00BA7066" w:rsidRPr="00D30417" w:rsidRDefault="00BA7066" w:rsidP="004045BB">
            <w:pPr>
              <w:spacing w:after="0" w:line="240" w:lineRule="auto"/>
              <w:jc w:val="center"/>
              <w:rPr>
                <w:rFonts w:ascii="Times New Roman" w:hAnsi="Times New Roman"/>
                <w:sz w:val="24"/>
                <w:szCs w:val="24"/>
              </w:rPr>
            </w:pPr>
            <w:r w:rsidRPr="00D30417">
              <w:rPr>
                <w:rFonts w:ascii="Times New Roman" w:hAnsi="Times New Roman"/>
                <w:sz w:val="24"/>
                <w:szCs w:val="24"/>
              </w:rPr>
              <w:t>4</w:t>
            </w:r>
          </w:p>
        </w:tc>
        <w:tc>
          <w:tcPr>
            <w:tcW w:w="5029" w:type="dxa"/>
            <w:shd w:val="clear" w:color="auto" w:fill="FFFFFF"/>
          </w:tcPr>
          <w:p w14:paraId="24F3A14B" w14:textId="77777777" w:rsidR="00BA7066" w:rsidRPr="00D30417" w:rsidRDefault="00BA7066" w:rsidP="004045BB">
            <w:pPr>
              <w:spacing w:after="0" w:line="240" w:lineRule="auto"/>
              <w:jc w:val="both"/>
              <w:rPr>
                <w:rFonts w:ascii="Times New Roman" w:hAnsi="Times New Roman"/>
                <w:sz w:val="24"/>
                <w:szCs w:val="24"/>
              </w:rPr>
            </w:pPr>
            <w:r w:rsidRPr="00D30417">
              <w:rPr>
                <w:rFonts w:ascii="Times New Roman" w:hAnsi="Times New Roman"/>
                <w:sz w:val="24"/>
                <w:szCs w:val="24"/>
              </w:rPr>
              <w:t>Final document;</w:t>
            </w:r>
          </w:p>
          <w:p w14:paraId="317F7511" w14:textId="77777777" w:rsidR="00BA7066" w:rsidRPr="00D30417" w:rsidRDefault="00BA7066" w:rsidP="004045BB">
            <w:pPr>
              <w:spacing w:after="0"/>
              <w:jc w:val="both"/>
              <w:rPr>
                <w:rFonts w:ascii="Times New Roman" w:hAnsi="Times New Roman"/>
                <w:color w:val="0000FF"/>
                <w:sz w:val="24"/>
                <w:szCs w:val="24"/>
              </w:rPr>
            </w:pPr>
          </w:p>
        </w:tc>
        <w:tc>
          <w:tcPr>
            <w:tcW w:w="2068" w:type="dxa"/>
            <w:shd w:val="clear" w:color="auto" w:fill="FFFFFF"/>
          </w:tcPr>
          <w:p w14:paraId="01BAD736" w14:textId="77777777" w:rsidR="00BA7066" w:rsidRPr="00D30417" w:rsidRDefault="00BA7066" w:rsidP="004045BB">
            <w:pPr>
              <w:spacing w:after="0" w:line="240" w:lineRule="auto"/>
              <w:rPr>
                <w:rFonts w:ascii="Times New Roman" w:hAnsi="Times New Roman"/>
                <w:sz w:val="24"/>
                <w:szCs w:val="24"/>
              </w:rPr>
            </w:pPr>
            <w:r>
              <w:rPr>
                <w:rFonts w:ascii="Times New Roman" w:hAnsi="Times New Roman"/>
                <w:sz w:val="24"/>
                <w:szCs w:val="24"/>
              </w:rPr>
              <w:t>January 15, 2019</w:t>
            </w:r>
          </w:p>
        </w:tc>
        <w:tc>
          <w:tcPr>
            <w:tcW w:w="2248" w:type="dxa"/>
            <w:shd w:val="clear" w:color="auto" w:fill="FFFFFF"/>
          </w:tcPr>
          <w:p w14:paraId="77DED169" w14:textId="77777777" w:rsidR="00BA7066" w:rsidRPr="00D30417" w:rsidRDefault="00BA7066" w:rsidP="004045BB">
            <w:pPr>
              <w:spacing w:after="0" w:line="240" w:lineRule="auto"/>
              <w:rPr>
                <w:rFonts w:ascii="Times New Roman" w:hAnsi="Times New Roman"/>
                <w:sz w:val="24"/>
                <w:szCs w:val="24"/>
              </w:rPr>
            </w:pPr>
          </w:p>
        </w:tc>
      </w:tr>
      <w:tr w:rsidR="00BA7066" w:rsidRPr="00D30417" w14:paraId="6D26F39B" w14:textId="77777777" w:rsidTr="004045BB">
        <w:tc>
          <w:tcPr>
            <w:tcW w:w="591" w:type="dxa"/>
            <w:shd w:val="clear" w:color="auto" w:fill="FFFFFF"/>
          </w:tcPr>
          <w:p w14:paraId="43B4DAF9" w14:textId="77777777" w:rsidR="00BA7066" w:rsidRPr="00D30417" w:rsidRDefault="00BA7066" w:rsidP="004045BB">
            <w:pPr>
              <w:spacing w:after="0" w:line="240" w:lineRule="auto"/>
              <w:jc w:val="center"/>
              <w:rPr>
                <w:rFonts w:ascii="Times New Roman" w:hAnsi="Times New Roman"/>
                <w:sz w:val="24"/>
                <w:szCs w:val="24"/>
              </w:rPr>
            </w:pPr>
            <w:r w:rsidRPr="00D30417">
              <w:rPr>
                <w:rFonts w:ascii="Times New Roman" w:hAnsi="Times New Roman"/>
                <w:sz w:val="24"/>
                <w:szCs w:val="24"/>
              </w:rPr>
              <w:t>5</w:t>
            </w:r>
          </w:p>
        </w:tc>
        <w:tc>
          <w:tcPr>
            <w:tcW w:w="5029" w:type="dxa"/>
            <w:shd w:val="clear" w:color="auto" w:fill="FFFFFF"/>
          </w:tcPr>
          <w:p w14:paraId="0C415A47" w14:textId="77777777" w:rsidR="00BA7066" w:rsidRPr="00D30417" w:rsidRDefault="00BA7066" w:rsidP="004045BB">
            <w:pPr>
              <w:spacing w:after="0" w:line="240" w:lineRule="auto"/>
              <w:jc w:val="both"/>
              <w:rPr>
                <w:rFonts w:ascii="Times New Roman" w:hAnsi="Times New Roman"/>
                <w:color w:val="0000FF"/>
                <w:sz w:val="24"/>
                <w:szCs w:val="24"/>
              </w:rPr>
            </w:pPr>
            <w:r w:rsidRPr="00D30417">
              <w:rPr>
                <w:rFonts w:ascii="Times New Roman" w:hAnsi="Times New Roman"/>
                <w:sz w:val="24"/>
                <w:szCs w:val="24"/>
              </w:rPr>
              <w:t xml:space="preserve">Revisions to comments made by UNDP-GEF and the GEF Secretariat will need to be completed </w:t>
            </w:r>
          </w:p>
        </w:tc>
        <w:tc>
          <w:tcPr>
            <w:tcW w:w="2068" w:type="dxa"/>
            <w:shd w:val="clear" w:color="auto" w:fill="FFFFFF"/>
          </w:tcPr>
          <w:p w14:paraId="423104C6" w14:textId="77777777" w:rsidR="00BA7066" w:rsidRPr="00D30417" w:rsidRDefault="00BA7066" w:rsidP="004045BB">
            <w:pPr>
              <w:spacing w:after="0" w:line="240" w:lineRule="auto"/>
              <w:rPr>
                <w:rFonts w:ascii="Times New Roman" w:hAnsi="Times New Roman"/>
                <w:sz w:val="24"/>
                <w:szCs w:val="24"/>
              </w:rPr>
            </w:pPr>
            <w:r w:rsidRPr="00D30417">
              <w:rPr>
                <w:rFonts w:ascii="Times New Roman" w:hAnsi="Times New Roman"/>
                <w:sz w:val="24"/>
                <w:szCs w:val="24"/>
              </w:rPr>
              <w:t>as required.</w:t>
            </w:r>
          </w:p>
        </w:tc>
        <w:tc>
          <w:tcPr>
            <w:tcW w:w="2248" w:type="dxa"/>
            <w:shd w:val="clear" w:color="auto" w:fill="FFFFFF"/>
          </w:tcPr>
          <w:p w14:paraId="6D90F57F" w14:textId="77777777" w:rsidR="00BA7066" w:rsidRPr="00D30417" w:rsidRDefault="00BA7066" w:rsidP="004045BB">
            <w:pPr>
              <w:spacing w:after="0" w:line="240" w:lineRule="auto"/>
              <w:rPr>
                <w:rFonts w:ascii="Times New Roman" w:hAnsi="Times New Roman"/>
                <w:sz w:val="24"/>
                <w:szCs w:val="24"/>
              </w:rPr>
            </w:pPr>
          </w:p>
        </w:tc>
      </w:tr>
    </w:tbl>
    <w:p w14:paraId="0A5C85DC" w14:textId="77777777" w:rsidR="00BA7066" w:rsidRPr="00D30417" w:rsidRDefault="00BA7066" w:rsidP="00BA7066">
      <w:pPr>
        <w:jc w:val="both"/>
        <w:rPr>
          <w:rFonts w:ascii="Times New Roman" w:hAnsi="Times New Roman"/>
          <w:sz w:val="24"/>
          <w:szCs w:val="24"/>
        </w:rPr>
      </w:pPr>
    </w:p>
    <w:p w14:paraId="1A8808D7" w14:textId="77777777" w:rsidR="00BA7066" w:rsidRPr="00770AF0" w:rsidRDefault="00BA7066" w:rsidP="00BA7066">
      <w:pPr>
        <w:shd w:val="clear" w:color="auto" w:fill="D9D9D9"/>
        <w:spacing w:after="0"/>
        <w:rPr>
          <w:rFonts w:ascii="Times New Roman" w:hAnsi="Times New Roman"/>
          <w:b/>
          <w:color w:val="00B050"/>
          <w:sz w:val="24"/>
          <w:szCs w:val="24"/>
        </w:rPr>
      </w:pPr>
      <w:r w:rsidRPr="00770AF0">
        <w:rPr>
          <w:rFonts w:ascii="Times New Roman" w:hAnsi="Times New Roman"/>
          <w:b/>
          <w:color w:val="00B050"/>
          <w:sz w:val="24"/>
          <w:szCs w:val="24"/>
        </w:rPr>
        <w:t>VII. QUALIFICATIONS</w:t>
      </w:r>
    </w:p>
    <w:p w14:paraId="6FC7D141" w14:textId="77777777" w:rsidR="00BA7066" w:rsidRPr="00415B4D" w:rsidRDefault="00BA7066" w:rsidP="00BA7066">
      <w:pPr>
        <w:spacing w:after="0"/>
        <w:rPr>
          <w:rFonts w:ascii="Times New Roman" w:hAnsi="Times New Roman"/>
          <w:b/>
          <w:sz w:val="24"/>
          <w:szCs w:val="24"/>
          <w:lang w:val="en-GB" w:eastAsia="ja-JP"/>
        </w:rPr>
      </w:pPr>
      <w:r w:rsidRPr="00415B4D">
        <w:rPr>
          <w:rFonts w:ascii="Times New Roman" w:hAnsi="Times New Roman"/>
          <w:b/>
          <w:sz w:val="24"/>
          <w:szCs w:val="24"/>
          <w:lang w:val="en-GB" w:eastAsia="ja-JP"/>
        </w:rPr>
        <w:t xml:space="preserve">Qualifications:  </w:t>
      </w:r>
    </w:p>
    <w:p w14:paraId="5FB3B0CF" w14:textId="77777777" w:rsidR="00BA7066" w:rsidRPr="00E06C28" w:rsidRDefault="00BA7066" w:rsidP="00BA7066">
      <w:pPr>
        <w:rPr>
          <w:rFonts w:ascii="Times New Roman" w:hAnsi="Times New Roman"/>
          <w:sz w:val="24"/>
          <w:szCs w:val="24"/>
          <w:lang w:val="en-GB" w:eastAsia="ja-JP"/>
        </w:rPr>
      </w:pPr>
      <w:r w:rsidRPr="00E06C28">
        <w:rPr>
          <w:rFonts w:ascii="Times New Roman" w:hAnsi="Times New Roman"/>
          <w:sz w:val="24"/>
          <w:szCs w:val="24"/>
          <w:lang w:val="en-GB" w:eastAsia="ja-JP"/>
        </w:rPr>
        <w:t xml:space="preserve">Interested candidates should possess a high-level of experience in conducting Land Use Policy research and analysis and/or designing, managing or evaluating projects in the land, water, forestry and/or agricultural sectors in Ethiopia. This should include proven ability to verify, critically </w:t>
      </w:r>
      <w:proofErr w:type="spellStart"/>
      <w:r w:rsidRPr="00E06C28">
        <w:rPr>
          <w:rFonts w:ascii="Times New Roman" w:hAnsi="Times New Roman"/>
          <w:sz w:val="24"/>
          <w:szCs w:val="24"/>
          <w:lang w:val="en-GB" w:eastAsia="ja-JP"/>
        </w:rPr>
        <w:t>analyze</w:t>
      </w:r>
      <w:proofErr w:type="spellEnd"/>
      <w:r w:rsidRPr="00E06C28">
        <w:rPr>
          <w:rFonts w:ascii="Times New Roman" w:hAnsi="Times New Roman"/>
          <w:sz w:val="24"/>
          <w:szCs w:val="24"/>
          <w:lang w:val="en-GB" w:eastAsia="ja-JP"/>
        </w:rPr>
        <w:t xml:space="preserve"> data and information and to present finished work with a high degree of accuracy and technical quality in a relatively short time. </w:t>
      </w:r>
    </w:p>
    <w:p w14:paraId="0B92DB54"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The minimum qualifications are as follows:</w:t>
      </w:r>
    </w:p>
    <w:p w14:paraId="1BF4EF19"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 xml:space="preserve">An advanced degree (i.e. </w:t>
      </w:r>
      <w:proofErr w:type="gramStart"/>
      <w:r w:rsidRPr="00E06C28">
        <w:rPr>
          <w:rFonts w:ascii="Times New Roman" w:hAnsi="Times New Roman"/>
          <w:sz w:val="24"/>
          <w:szCs w:val="24"/>
          <w:lang w:val="en-GB" w:eastAsia="ja-JP"/>
        </w:rPr>
        <w:t>Master’s</w:t>
      </w:r>
      <w:proofErr w:type="gramEnd"/>
      <w:r w:rsidRPr="00E06C28">
        <w:rPr>
          <w:rFonts w:ascii="Times New Roman" w:hAnsi="Times New Roman"/>
          <w:sz w:val="24"/>
          <w:szCs w:val="24"/>
          <w:lang w:val="en-GB" w:eastAsia="ja-JP"/>
        </w:rPr>
        <w:t xml:space="preserve"> or equivalent) in Environmental Science, Natural Resource Management, Land Use/Environment Planning or Development Studies – Environment </w:t>
      </w:r>
      <w:r w:rsidRPr="00E06C28">
        <w:rPr>
          <w:rFonts w:ascii="Times New Roman" w:hAnsi="Times New Roman"/>
          <w:sz w:val="24"/>
          <w:szCs w:val="24"/>
          <w:lang w:val="en-GB" w:eastAsia="ja-JP"/>
        </w:rPr>
        <w:lastRenderedPageBreak/>
        <w:t>Development; Environmental Planning, or related work. Specific training in land and natural resources management is highly desired;</w:t>
      </w:r>
    </w:p>
    <w:p w14:paraId="1E8553CC"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 xml:space="preserve">Training and experience in applying Results Based Management concepts to project development, management and evaluations; </w:t>
      </w:r>
    </w:p>
    <w:p w14:paraId="7BEC780C"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Minimum 10 years’ experience in preparation and review of policies and legal and regulatory frameworks for land use and natural resources management;</w:t>
      </w:r>
    </w:p>
    <w:p w14:paraId="39C65461"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Experience in preparing/developing donor funded projects on sustainable management of natural resources;</w:t>
      </w:r>
    </w:p>
    <w:p w14:paraId="089FD5FF"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Experience in designing and GEF-financed projects is an added advantage;</w:t>
      </w:r>
    </w:p>
    <w:p w14:paraId="76E1596C"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Ability to communicate effectively orally and in writing, to communicate complex, technical information to both technical, policy and general audiences, including strong policy advice skills;</w:t>
      </w:r>
    </w:p>
    <w:p w14:paraId="3E307082"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Full command of and fluency in English, with a high degree of proficiency in writing in this language is a requirement;</w:t>
      </w:r>
    </w:p>
    <w:p w14:paraId="6358F0D5" w14:textId="77777777" w:rsidR="00BA7066" w:rsidRPr="00E06C28"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Fluency in one of the other official languages spoken in Ethiopia, especially the Oromia and SNNP region, will be an added advantage;</w:t>
      </w:r>
    </w:p>
    <w:p w14:paraId="661C11C3" w14:textId="77777777" w:rsidR="00BA7066" w:rsidRDefault="00BA7066" w:rsidP="00BA7066">
      <w:pPr>
        <w:spacing w:after="0"/>
        <w:rPr>
          <w:rFonts w:ascii="Times New Roman" w:hAnsi="Times New Roman"/>
          <w:sz w:val="24"/>
          <w:szCs w:val="24"/>
          <w:lang w:val="en-GB" w:eastAsia="ja-JP"/>
        </w:rPr>
      </w:pPr>
      <w:r w:rsidRPr="00E06C28">
        <w:rPr>
          <w:rFonts w:ascii="Times New Roman" w:hAnsi="Times New Roman"/>
          <w:sz w:val="24"/>
          <w:szCs w:val="24"/>
          <w:lang w:val="en-GB" w:eastAsia="ja-JP"/>
        </w:rPr>
        <w:t>•</w:t>
      </w:r>
      <w:r w:rsidRPr="00E06C28">
        <w:rPr>
          <w:rFonts w:ascii="Times New Roman" w:hAnsi="Times New Roman"/>
          <w:sz w:val="24"/>
          <w:szCs w:val="24"/>
          <w:lang w:val="en-GB" w:eastAsia="ja-JP"/>
        </w:rPr>
        <w:tab/>
        <w:t xml:space="preserve">Proven national experience in preparing strategic programmes, with at least some experience in designing sustainable land management or land use planning, forestry and/or natural resources management projects.      </w:t>
      </w:r>
    </w:p>
    <w:p w14:paraId="5DE265BE" w14:textId="77777777" w:rsidR="00BA7066" w:rsidRPr="007C5B60" w:rsidRDefault="00BA7066" w:rsidP="00BA7066">
      <w:pPr>
        <w:spacing w:after="0"/>
        <w:rPr>
          <w:rFonts w:ascii="Times New Roman" w:hAnsi="Times New Roman"/>
          <w:sz w:val="24"/>
          <w:szCs w:val="24"/>
          <w:lang w:val="en-GB" w:eastAsia="ja-JP"/>
        </w:rPr>
      </w:pPr>
      <w:r w:rsidRPr="007C5B60">
        <w:rPr>
          <w:rFonts w:ascii="Times New Roman" w:hAnsi="Times New Roman"/>
          <w:sz w:val="24"/>
          <w:szCs w:val="24"/>
          <w:lang w:val="en-GB" w:eastAsia="ja-JP"/>
        </w:rPr>
        <w:t>•</w:t>
      </w:r>
      <w:r w:rsidRPr="007C5B60">
        <w:rPr>
          <w:rFonts w:ascii="Times New Roman" w:hAnsi="Times New Roman"/>
          <w:sz w:val="24"/>
          <w:szCs w:val="24"/>
          <w:lang w:val="en-GB" w:eastAsia="ja-JP"/>
        </w:rPr>
        <w:tab/>
        <w:t xml:space="preserve">Proven real experience, in producing similar assignment in other developing countries. </w:t>
      </w:r>
    </w:p>
    <w:p w14:paraId="5166062F" w14:textId="77777777" w:rsidR="00BA7066" w:rsidRPr="007C5B60" w:rsidRDefault="00BA7066" w:rsidP="00BA7066">
      <w:pPr>
        <w:spacing w:after="0"/>
        <w:rPr>
          <w:rFonts w:ascii="Times New Roman" w:hAnsi="Times New Roman"/>
          <w:sz w:val="24"/>
          <w:szCs w:val="24"/>
          <w:lang w:val="en-GB" w:eastAsia="ja-JP"/>
        </w:rPr>
      </w:pPr>
      <w:r w:rsidRPr="007C5B60">
        <w:rPr>
          <w:rFonts w:ascii="Times New Roman" w:hAnsi="Times New Roman"/>
          <w:sz w:val="24"/>
          <w:szCs w:val="24"/>
          <w:lang w:val="en-GB" w:eastAsia="ja-JP"/>
        </w:rPr>
        <w:t>•</w:t>
      </w:r>
      <w:r w:rsidRPr="007C5B60">
        <w:rPr>
          <w:rFonts w:ascii="Times New Roman" w:hAnsi="Times New Roman"/>
          <w:sz w:val="24"/>
          <w:szCs w:val="24"/>
          <w:lang w:val="en-GB" w:eastAsia="ja-JP"/>
        </w:rPr>
        <w:tab/>
        <w:t>Proven Experience in Project Preparatory Grant (PPG) Project Document for the GEF</w:t>
      </w:r>
    </w:p>
    <w:p w14:paraId="520822F2" w14:textId="77777777" w:rsidR="00BA7066" w:rsidRPr="007C5B60" w:rsidRDefault="00BA7066" w:rsidP="00BA7066">
      <w:pPr>
        <w:spacing w:after="0"/>
        <w:rPr>
          <w:rFonts w:ascii="Times New Roman" w:hAnsi="Times New Roman"/>
          <w:sz w:val="24"/>
          <w:szCs w:val="24"/>
          <w:lang w:val="en-GB" w:eastAsia="ja-JP"/>
        </w:rPr>
      </w:pPr>
      <w:r w:rsidRPr="007C5B60">
        <w:rPr>
          <w:rFonts w:ascii="Times New Roman" w:hAnsi="Times New Roman"/>
          <w:sz w:val="24"/>
          <w:szCs w:val="24"/>
          <w:lang w:val="en-GB" w:eastAsia="ja-JP"/>
        </w:rPr>
        <w:t>•</w:t>
      </w:r>
      <w:r w:rsidRPr="007C5B60">
        <w:rPr>
          <w:rFonts w:ascii="Times New Roman" w:hAnsi="Times New Roman"/>
          <w:sz w:val="24"/>
          <w:szCs w:val="24"/>
          <w:lang w:val="en-GB" w:eastAsia="ja-JP"/>
        </w:rPr>
        <w:tab/>
        <w:t>Policy and institutional knowledge in climate change adaptation and ecosystem project.</w:t>
      </w:r>
    </w:p>
    <w:p w14:paraId="1D319102" w14:textId="77777777" w:rsidR="00BA7066" w:rsidRPr="007C5B60" w:rsidRDefault="00BA7066" w:rsidP="00BA7066">
      <w:pPr>
        <w:spacing w:after="0"/>
        <w:rPr>
          <w:rFonts w:ascii="Times New Roman" w:hAnsi="Times New Roman"/>
          <w:sz w:val="24"/>
          <w:szCs w:val="24"/>
          <w:lang w:val="en-GB" w:eastAsia="ja-JP"/>
        </w:rPr>
      </w:pPr>
      <w:r w:rsidRPr="007C5B60">
        <w:rPr>
          <w:rFonts w:ascii="Times New Roman" w:hAnsi="Times New Roman"/>
          <w:sz w:val="24"/>
          <w:szCs w:val="24"/>
          <w:lang w:val="en-GB" w:eastAsia="ja-JP"/>
        </w:rPr>
        <w:t>•</w:t>
      </w:r>
      <w:r w:rsidRPr="007C5B60">
        <w:rPr>
          <w:rFonts w:ascii="Times New Roman" w:hAnsi="Times New Roman"/>
          <w:sz w:val="24"/>
          <w:szCs w:val="24"/>
          <w:lang w:val="en-GB" w:eastAsia="ja-JP"/>
        </w:rPr>
        <w:tab/>
        <w:t>Good knowledge of the national planning context (culture, politics, line ministries) is essential.</w:t>
      </w:r>
    </w:p>
    <w:p w14:paraId="1194AD35" w14:textId="77777777" w:rsidR="00BA7066" w:rsidRPr="007C5B60" w:rsidRDefault="00BA7066" w:rsidP="00BA7066">
      <w:pPr>
        <w:spacing w:after="0"/>
        <w:rPr>
          <w:rFonts w:ascii="Times New Roman" w:hAnsi="Times New Roman"/>
          <w:sz w:val="24"/>
          <w:szCs w:val="24"/>
          <w:lang w:val="en-GB" w:eastAsia="ja-JP"/>
        </w:rPr>
      </w:pPr>
      <w:r w:rsidRPr="00E8781F">
        <w:rPr>
          <w:rFonts w:ascii="Times New Roman" w:hAnsi="Times New Roman"/>
          <w:sz w:val="24"/>
          <w:szCs w:val="24"/>
          <w:lang w:val="en-GB" w:eastAsia="ja-JP"/>
        </w:rPr>
        <w:t>•</w:t>
      </w:r>
      <w:r w:rsidRPr="007C5B60">
        <w:rPr>
          <w:rFonts w:ascii="Times New Roman" w:hAnsi="Times New Roman"/>
          <w:sz w:val="24"/>
          <w:szCs w:val="24"/>
          <w:lang w:val="en-GB" w:eastAsia="ja-JP"/>
        </w:rPr>
        <w:tab/>
        <w:t>Excellent oral and written communication skills in English; knowledge of Amharic is an asset.</w:t>
      </w:r>
    </w:p>
    <w:p w14:paraId="0FC57591" w14:textId="77777777" w:rsidR="00BA7066" w:rsidRPr="00E8781F" w:rsidRDefault="00BA7066" w:rsidP="00BA7066">
      <w:pPr>
        <w:spacing w:after="0"/>
        <w:rPr>
          <w:rFonts w:ascii="Times New Roman" w:hAnsi="Times New Roman"/>
          <w:sz w:val="24"/>
          <w:szCs w:val="24"/>
          <w:lang w:val="en-GB" w:eastAsia="ja-JP"/>
        </w:rPr>
      </w:pPr>
      <w:r w:rsidRPr="00E8781F">
        <w:rPr>
          <w:rFonts w:ascii="Times New Roman" w:hAnsi="Times New Roman"/>
          <w:sz w:val="24"/>
          <w:szCs w:val="24"/>
          <w:lang w:val="en-GB" w:eastAsia="ja-JP"/>
        </w:rPr>
        <w:t>•</w:t>
      </w:r>
      <w:r w:rsidRPr="00E8781F">
        <w:rPr>
          <w:rFonts w:ascii="Times New Roman" w:hAnsi="Times New Roman"/>
          <w:sz w:val="24"/>
          <w:szCs w:val="24"/>
          <w:lang w:val="en-GB" w:eastAsia="ja-JP"/>
        </w:rPr>
        <w:tab/>
        <w:t xml:space="preserve">Experience in international best practices in Integrated Landscape Management to Enhance Food Security and Ecosystem Resilience Project, </w:t>
      </w:r>
    </w:p>
    <w:p w14:paraId="253BEEB4" w14:textId="77777777" w:rsidR="00BA7066" w:rsidRPr="00E8781F" w:rsidRDefault="00BA7066" w:rsidP="00BA7066">
      <w:pPr>
        <w:spacing w:after="0"/>
        <w:rPr>
          <w:rFonts w:ascii="Times New Roman" w:hAnsi="Times New Roman"/>
          <w:sz w:val="24"/>
          <w:szCs w:val="24"/>
          <w:lang w:val="en-GB" w:eastAsia="ja-JP"/>
        </w:rPr>
      </w:pPr>
      <w:r w:rsidRPr="00E8781F">
        <w:rPr>
          <w:rFonts w:ascii="Times New Roman" w:hAnsi="Times New Roman"/>
          <w:sz w:val="24"/>
          <w:szCs w:val="24"/>
          <w:lang w:val="en-GB" w:eastAsia="ja-JP"/>
        </w:rPr>
        <w:t>•</w:t>
      </w:r>
      <w:r w:rsidRPr="00E8781F">
        <w:rPr>
          <w:rFonts w:ascii="Times New Roman" w:hAnsi="Times New Roman"/>
          <w:sz w:val="24"/>
          <w:szCs w:val="24"/>
          <w:lang w:val="en-GB" w:eastAsia="ja-JP"/>
        </w:rPr>
        <w:tab/>
        <w:t xml:space="preserve">Solid analytical and conceptual skills, ability to do quick but robust Integrated Landscape Management to Enhance Food Security and Ecosystem Resilience Project. </w:t>
      </w:r>
    </w:p>
    <w:p w14:paraId="07413D9F" w14:textId="77777777" w:rsidR="00BA7066" w:rsidRPr="00E8781F" w:rsidRDefault="00BA7066" w:rsidP="00BA7066">
      <w:pPr>
        <w:spacing w:after="0"/>
        <w:rPr>
          <w:rFonts w:ascii="Times New Roman" w:hAnsi="Times New Roman"/>
          <w:sz w:val="24"/>
          <w:szCs w:val="24"/>
          <w:lang w:val="en-GB" w:eastAsia="ja-JP"/>
        </w:rPr>
      </w:pPr>
      <w:r w:rsidRPr="00E8781F">
        <w:rPr>
          <w:rFonts w:ascii="Times New Roman" w:hAnsi="Times New Roman"/>
          <w:sz w:val="24"/>
          <w:szCs w:val="24"/>
          <w:lang w:val="en-GB" w:eastAsia="ja-JP"/>
        </w:rPr>
        <w:t>•</w:t>
      </w:r>
      <w:r w:rsidRPr="00E8781F">
        <w:rPr>
          <w:rFonts w:ascii="Times New Roman" w:hAnsi="Times New Roman"/>
          <w:sz w:val="24"/>
          <w:szCs w:val="24"/>
          <w:lang w:val="en-GB" w:eastAsia="ja-JP"/>
        </w:rPr>
        <w:tab/>
        <w:t>Willing to do field visits to source data as necessary</w:t>
      </w:r>
    </w:p>
    <w:p w14:paraId="6CE5A226" w14:textId="77777777" w:rsidR="00BA7066" w:rsidRPr="007C5B60" w:rsidRDefault="00BA7066" w:rsidP="00BA7066">
      <w:pPr>
        <w:shd w:val="clear" w:color="auto" w:fill="EEECE1" w:themeFill="background2"/>
        <w:spacing w:after="0"/>
        <w:rPr>
          <w:rFonts w:ascii="Times New Roman" w:hAnsi="Times New Roman"/>
          <w:sz w:val="24"/>
          <w:szCs w:val="24"/>
        </w:rPr>
      </w:pPr>
      <w:r w:rsidRPr="00E06C28">
        <w:rPr>
          <w:rFonts w:ascii="Times New Roman" w:hAnsi="Times New Roman"/>
          <w:sz w:val="24"/>
          <w:szCs w:val="24"/>
          <w:lang w:val="en-GB" w:eastAsia="ja-JP"/>
        </w:rPr>
        <w:t xml:space="preserve">                                                  </w:t>
      </w:r>
    </w:p>
    <w:p w14:paraId="408A7E25" w14:textId="77777777" w:rsidR="00BA7066" w:rsidRPr="007C5B60" w:rsidRDefault="00BA7066" w:rsidP="00BA7066">
      <w:pPr>
        <w:shd w:val="clear" w:color="auto" w:fill="EEECE1" w:themeFill="background2"/>
        <w:spacing w:after="0"/>
        <w:rPr>
          <w:rFonts w:ascii="Times New Roman" w:hAnsi="Times New Roman"/>
          <w:sz w:val="24"/>
          <w:szCs w:val="24"/>
        </w:rPr>
      </w:pPr>
      <w:r w:rsidRPr="007C5B60">
        <w:rPr>
          <w:rFonts w:ascii="Times New Roman" w:hAnsi="Times New Roman"/>
          <w:sz w:val="24"/>
          <w:szCs w:val="24"/>
        </w:rPr>
        <w:t>Language and other skills:</w:t>
      </w:r>
      <w:r w:rsidRPr="007C5B60">
        <w:rPr>
          <w:rFonts w:ascii="Times New Roman" w:hAnsi="Times New Roman"/>
          <w:sz w:val="24"/>
          <w:szCs w:val="24"/>
        </w:rPr>
        <w:tab/>
      </w:r>
    </w:p>
    <w:p w14:paraId="1C16327A" w14:textId="77777777" w:rsidR="00BA7066" w:rsidRPr="007C5B60" w:rsidRDefault="00BA7066" w:rsidP="00BA7066">
      <w:pPr>
        <w:shd w:val="clear" w:color="auto" w:fill="EEECE1" w:themeFill="background2"/>
        <w:spacing w:after="0"/>
        <w:rPr>
          <w:rFonts w:ascii="Times New Roman" w:hAnsi="Times New Roman"/>
          <w:sz w:val="24"/>
          <w:szCs w:val="24"/>
        </w:rPr>
      </w:pPr>
      <w:r w:rsidRPr="007C5B60">
        <w:rPr>
          <w:rFonts w:ascii="Times New Roman" w:hAnsi="Times New Roman"/>
          <w:sz w:val="24"/>
          <w:szCs w:val="24"/>
        </w:rPr>
        <w:t></w:t>
      </w:r>
      <w:r w:rsidRPr="007C5B60">
        <w:rPr>
          <w:rFonts w:ascii="Times New Roman" w:hAnsi="Times New Roman"/>
          <w:sz w:val="24"/>
          <w:szCs w:val="24"/>
        </w:rPr>
        <w:tab/>
        <w:t>Excellent knowledge of English language, including the ability to set out a coherent argument in presentations and group interactions;</w:t>
      </w:r>
    </w:p>
    <w:p w14:paraId="1A9B2E6A" w14:textId="77777777" w:rsidR="00BA7066" w:rsidRPr="007C5B60" w:rsidRDefault="00BA7066" w:rsidP="00BA7066">
      <w:pPr>
        <w:shd w:val="clear" w:color="auto" w:fill="EEECE1" w:themeFill="background2"/>
        <w:spacing w:after="0"/>
        <w:rPr>
          <w:rFonts w:ascii="Times New Roman" w:hAnsi="Times New Roman"/>
          <w:sz w:val="24"/>
          <w:szCs w:val="24"/>
        </w:rPr>
      </w:pPr>
      <w:r w:rsidRPr="007C5B60">
        <w:rPr>
          <w:rFonts w:ascii="Times New Roman" w:hAnsi="Times New Roman"/>
          <w:sz w:val="24"/>
          <w:szCs w:val="24"/>
        </w:rPr>
        <w:t></w:t>
      </w:r>
      <w:r w:rsidRPr="007C5B60">
        <w:rPr>
          <w:rFonts w:ascii="Times New Roman" w:hAnsi="Times New Roman"/>
          <w:sz w:val="24"/>
          <w:szCs w:val="24"/>
        </w:rPr>
        <w:tab/>
        <w:t xml:space="preserve">Capacity to communicate fluently with different stakeholders (civil society, government authorities, local communities, project staff); and  </w:t>
      </w:r>
    </w:p>
    <w:p w14:paraId="4E5065E8" w14:textId="77777777" w:rsidR="00BA7066" w:rsidRPr="00D30417" w:rsidRDefault="00BA7066" w:rsidP="00BA7066">
      <w:pPr>
        <w:shd w:val="clear" w:color="auto" w:fill="EEECE1" w:themeFill="background2"/>
        <w:spacing w:after="0"/>
        <w:rPr>
          <w:rFonts w:ascii="Times New Roman" w:hAnsi="Times New Roman"/>
          <w:sz w:val="24"/>
          <w:szCs w:val="24"/>
        </w:rPr>
      </w:pPr>
      <w:r w:rsidRPr="007C5B60">
        <w:rPr>
          <w:rFonts w:ascii="Times New Roman" w:hAnsi="Times New Roman"/>
          <w:sz w:val="24"/>
          <w:szCs w:val="24"/>
        </w:rPr>
        <w:t></w:t>
      </w:r>
      <w:r w:rsidRPr="007C5B60">
        <w:rPr>
          <w:rFonts w:ascii="Times New Roman" w:hAnsi="Times New Roman"/>
          <w:sz w:val="24"/>
          <w:szCs w:val="24"/>
        </w:rPr>
        <w:tab/>
        <w:t>Computer skills: full command of Microsoft applications (word, excel, PowerPoint) and common internet applications will be required.</w:t>
      </w:r>
    </w:p>
    <w:p w14:paraId="7D626778" w14:textId="77777777" w:rsidR="00BA7066" w:rsidRDefault="00BA7066" w:rsidP="00BA7066">
      <w:pPr>
        <w:spacing w:line="360" w:lineRule="auto"/>
        <w:jc w:val="both"/>
        <w:rPr>
          <w:rFonts w:ascii="Times New Roman" w:hAnsi="Times New Roman"/>
          <w:sz w:val="24"/>
          <w:szCs w:val="24"/>
        </w:rPr>
      </w:pPr>
    </w:p>
    <w:p w14:paraId="43285FE7" w14:textId="77777777" w:rsidR="00BA7066" w:rsidRPr="00770AF0" w:rsidRDefault="00BA7066" w:rsidP="00BA7066">
      <w:pPr>
        <w:shd w:val="clear" w:color="auto" w:fill="D9D9D9"/>
        <w:spacing w:after="0"/>
        <w:rPr>
          <w:rFonts w:ascii="Times New Roman" w:hAnsi="Times New Roman"/>
          <w:b/>
          <w:color w:val="00B050"/>
          <w:sz w:val="24"/>
          <w:szCs w:val="24"/>
        </w:rPr>
      </w:pPr>
      <w:r w:rsidRPr="00770AF0">
        <w:rPr>
          <w:rFonts w:ascii="Times New Roman" w:hAnsi="Times New Roman"/>
          <w:b/>
          <w:color w:val="00B050"/>
          <w:sz w:val="24"/>
          <w:szCs w:val="24"/>
        </w:rPr>
        <w:lastRenderedPageBreak/>
        <w:t xml:space="preserve">VIII. CRITERIA FOR SELECTING THE BEST OFFER </w:t>
      </w:r>
    </w:p>
    <w:p w14:paraId="7EF3FDC0" w14:textId="77777777" w:rsidR="00BA7066" w:rsidRPr="00D30417" w:rsidRDefault="00BA7066" w:rsidP="00BA7066">
      <w:pPr>
        <w:spacing w:after="0" w:line="360" w:lineRule="auto"/>
        <w:jc w:val="both"/>
        <w:rPr>
          <w:rFonts w:ascii="Times New Roman" w:hAnsi="Times New Roman"/>
          <w:sz w:val="24"/>
          <w:szCs w:val="24"/>
        </w:rPr>
      </w:pPr>
      <w:r w:rsidRPr="00D30417">
        <w:rPr>
          <w:rFonts w:ascii="Times New Roman" w:hAnsi="Times New Roman"/>
          <w:sz w:val="24"/>
          <w:szCs w:val="24"/>
        </w:rPr>
        <w:t>Upon the advertisement of the Procurement Notice, qualified Individual Consultant is expected to submit both the Technical and Financial Proposals. Accordingly; Individual Consultants will be evaluated based on Cumulative Analysis as per the following scenario:</w:t>
      </w:r>
    </w:p>
    <w:p w14:paraId="715AB0F9"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w:t>
      </w:r>
      <w:r w:rsidRPr="00D30417">
        <w:rPr>
          <w:rFonts w:ascii="Times New Roman" w:hAnsi="Times New Roman"/>
          <w:sz w:val="24"/>
          <w:szCs w:val="24"/>
        </w:rPr>
        <w:tab/>
        <w:t>Responsive/compliant/acceptable, and</w:t>
      </w:r>
    </w:p>
    <w:p w14:paraId="3F4434F9"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w:t>
      </w:r>
      <w:r w:rsidRPr="00D30417">
        <w:rPr>
          <w:rFonts w:ascii="Times New Roman" w:hAnsi="Times New Roman"/>
          <w:sz w:val="24"/>
          <w:szCs w:val="24"/>
        </w:rPr>
        <w:tab/>
        <w:t xml:space="preserve">Having received the highest score out of a pre-determined set of weighted technical and financial criteria specific to the solicitation. In this regard, the respective weight of the proposals </w:t>
      </w:r>
      <w:proofErr w:type="gramStart"/>
      <w:r w:rsidRPr="00D30417">
        <w:rPr>
          <w:rFonts w:ascii="Times New Roman" w:hAnsi="Times New Roman"/>
          <w:sz w:val="24"/>
          <w:szCs w:val="24"/>
        </w:rPr>
        <w:t>are</w:t>
      </w:r>
      <w:proofErr w:type="gramEnd"/>
      <w:r w:rsidRPr="00D30417">
        <w:rPr>
          <w:rFonts w:ascii="Times New Roman" w:hAnsi="Times New Roman"/>
          <w:sz w:val="24"/>
          <w:szCs w:val="24"/>
        </w:rPr>
        <w:t>:</w:t>
      </w:r>
    </w:p>
    <w:p w14:paraId="36B0F951"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a.</w:t>
      </w:r>
      <w:r w:rsidRPr="00D30417">
        <w:rPr>
          <w:rFonts w:ascii="Times New Roman" w:hAnsi="Times New Roman"/>
          <w:sz w:val="24"/>
          <w:szCs w:val="24"/>
        </w:rPr>
        <w:tab/>
        <w:t>Technical Criteria weight is 70%</w:t>
      </w:r>
    </w:p>
    <w:p w14:paraId="3E596F7E"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b.</w:t>
      </w:r>
      <w:r w:rsidRPr="00D30417">
        <w:rPr>
          <w:rFonts w:ascii="Times New Roman" w:hAnsi="Times New Roman"/>
          <w:sz w:val="24"/>
          <w:szCs w:val="24"/>
        </w:rPr>
        <w:tab/>
        <w:t>Financial Criteria weight is 30%</w:t>
      </w:r>
    </w:p>
    <w:tbl>
      <w:tblPr>
        <w:tblStyle w:val="TableGrid"/>
        <w:tblW w:w="0" w:type="auto"/>
        <w:tblLook w:val="04A0" w:firstRow="1" w:lastRow="0" w:firstColumn="1" w:lastColumn="0" w:noHBand="0" w:noVBand="1"/>
      </w:tblPr>
      <w:tblGrid>
        <w:gridCol w:w="7419"/>
        <w:gridCol w:w="1931"/>
      </w:tblGrid>
      <w:tr w:rsidR="00BA7066" w14:paraId="5335FF6D" w14:textId="77777777" w:rsidTr="004045BB">
        <w:tc>
          <w:tcPr>
            <w:tcW w:w="7645" w:type="dxa"/>
          </w:tcPr>
          <w:p w14:paraId="0817112A" w14:textId="77777777" w:rsidR="00BA7066" w:rsidRPr="00016240" w:rsidRDefault="00BA7066" w:rsidP="004045BB">
            <w:r w:rsidRPr="00016240">
              <w:t>Criteria</w:t>
            </w:r>
          </w:p>
        </w:tc>
        <w:tc>
          <w:tcPr>
            <w:tcW w:w="1980" w:type="dxa"/>
          </w:tcPr>
          <w:p w14:paraId="77FA2A4F" w14:textId="77777777" w:rsidR="00BA7066" w:rsidRPr="00016240" w:rsidRDefault="00BA7066" w:rsidP="004045BB">
            <w:r w:rsidRPr="00016240">
              <w:t>Point out of 100</w:t>
            </w:r>
          </w:p>
        </w:tc>
      </w:tr>
      <w:tr w:rsidR="00BA7066" w14:paraId="21011510" w14:textId="77777777" w:rsidTr="004045BB">
        <w:tc>
          <w:tcPr>
            <w:tcW w:w="7645" w:type="dxa"/>
          </w:tcPr>
          <w:p w14:paraId="5994D3A2" w14:textId="77777777" w:rsidR="00BA7066" w:rsidRPr="00016240" w:rsidRDefault="00BA7066" w:rsidP="004045BB">
            <w:r w:rsidRPr="00016240">
              <w:t>Educational relevance</w:t>
            </w:r>
          </w:p>
        </w:tc>
        <w:tc>
          <w:tcPr>
            <w:tcW w:w="1980" w:type="dxa"/>
          </w:tcPr>
          <w:p w14:paraId="3D87E24A" w14:textId="77777777" w:rsidR="00BA7066" w:rsidRPr="00016240" w:rsidRDefault="00BA7066" w:rsidP="004045BB">
            <w:r w:rsidRPr="00016240">
              <w:t>10</w:t>
            </w:r>
          </w:p>
        </w:tc>
      </w:tr>
      <w:tr w:rsidR="00BA7066" w14:paraId="15313533" w14:textId="77777777" w:rsidTr="004045BB">
        <w:tc>
          <w:tcPr>
            <w:tcW w:w="7645" w:type="dxa"/>
          </w:tcPr>
          <w:p w14:paraId="4191DB08" w14:textId="77777777" w:rsidR="00BA7066" w:rsidRPr="00016240" w:rsidRDefault="00BA7066" w:rsidP="004045BB">
            <w:r w:rsidRPr="00016240">
              <w:t>Understanding the scope of work and organization of the proposal</w:t>
            </w:r>
          </w:p>
        </w:tc>
        <w:tc>
          <w:tcPr>
            <w:tcW w:w="1980" w:type="dxa"/>
          </w:tcPr>
          <w:p w14:paraId="138CA20B" w14:textId="77777777" w:rsidR="00BA7066" w:rsidRPr="00016240" w:rsidRDefault="00BA7066" w:rsidP="004045BB">
            <w:r w:rsidRPr="00016240">
              <w:t>50</w:t>
            </w:r>
          </w:p>
        </w:tc>
      </w:tr>
      <w:tr w:rsidR="00BA7066" w14:paraId="14EFF9A1" w14:textId="77777777" w:rsidTr="004045BB">
        <w:tc>
          <w:tcPr>
            <w:tcW w:w="7645" w:type="dxa"/>
          </w:tcPr>
          <w:p w14:paraId="1BD297A8" w14:textId="77777777" w:rsidR="00BA7066" w:rsidRPr="00016240" w:rsidRDefault="00BA7066" w:rsidP="004045BB">
            <w:r w:rsidRPr="00016240">
              <w:t>Experience of similar assignment</w:t>
            </w:r>
          </w:p>
        </w:tc>
        <w:tc>
          <w:tcPr>
            <w:tcW w:w="1980" w:type="dxa"/>
          </w:tcPr>
          <w:p w14:paraId="7910CF5C" w14:textId="77777777" w:rsidR="00BA7066" w:rsidRPr="00016240" w:rsidRDefault="00BA7066" w:rsidP="004045BB">
            <w:r w:rsidRPr="00016240">
              <w:t>40</w:t>
            </w:r>
          </w:p>
        </w:tc>
      </w:tr>
      <w:tr w:rsidR="00BA7066" w14:paraId="5E740C81" w14:textId="77777777" w:rsidTr="004045BB">
        <w:tc>
          <w:tcPr>
            <w:tcW w:w="7645" w:type="dxa"/>
          </w:tcPr>
          <w:p w14:paraId="55485D0B" w14:textId="77777777" w:rsidR="00BA7066" w:rsidRPr="00016240" w:rsidRDefault="00BA7066" w:rsidP="004045BB">
            <w:r w:rsidRPr="00016240">
              <w:t>Financial (Lower Offer/Offer*100)</w:t>
            </w:r>
          </w:p>
        </w:tc>
        <w:tc>
          <w:tcPr>
            <w:tcW w:w="1980" w:type="dxa"/>
          </w:tcPr>
          <w:p w14:paraId="54265ABE" w14:textId="77777777" w:rsidR="00BA7066" w:rsidRDefault="00BA7066" w:rsidP="004045BB">
            <w:r w:rsidRPr="00016240">
              <w:t>30%</w:t>
            </w:r>
          </w:p>
        </w:tc>
      </w:tr>
    </w:tbl>
    <w:p w14:paraId="251096C5" w14:textId="77777777" w:rsidR="00BA7066" w:rsidRPr="00D30417" w:rsidRDefault="00BA7066" w:rsidP="00BA7066">
      <w:pPr>
        <w:spacing w:after="0" w:line="360" w:lineRule="auto"/>
        <w:jc w:val="both"/>
        <w:rPr>
          <w:rFonts w:ascii="Times New Roman" w:hAnsi="Times New Roman"/>
          <w:sz w:val="24"/>
          <w:szCs w:val="24"/>
        </w:rPr>
      </w:pPr>
      <w:r w:rsidRPr="00D30417">
        <w:rPr>
          <w:rFonts w:ascii="Times New Roman" w:hAnsi="Times New Roman"/>
          <w:sz w:val="24"/>
          <w:szCs w:val="24"/>
        </w:rPr>
        <w:t>Financial (Lower Offer/Offer*100)</w:t>
      </w:r>
      <w:r w:rsidRPr="00D30417">
        <w:rPr>
          <w:rFonts w:ascii="Times New Roman" w:hAnsi="Times New Roman"/>
          <w:sz w:val="24"/>
          <w:szCs w:val="24"/>
        </w:rPr>
        <w:tab/>
        <w:t>30%</w:t>
      </w:r>
      <w:r w:rsidRPr="00D30417">
        <w:rPr>
          <w:rFonts w:ascii="Times New Roman" w:hAnsi="Times New Roman"/>
          <w:sz w:val="24"/>
          <w:szCs w:val="24"/>
        </w:rPr>
        <w:tab/>
        <w:t>30</w:t>
      </w:r>
    </w:p>
    <w:p w14:paraId="0874B83F" w14:textId="77777777" w:rsidR="00BA7066" w:rsidRPr="00D30417" w:rsidRDefault="00BA7066" w:rsidP="00BA7066">
      <w:pPr>
        <w:spacing w:line="360" w:lineRule="auto"/>
        <w:jc w:val="both"/>
        <w:rPr>
          <w:rFonts w:ascii="Times New Roman" w:hAnsi="Times New Roman"/>
          <w:sz w:val="24"/>
          <w:szCs w:val="24"/>
        </w:rPr>
      </w:pPr>
      <w:r w:rsidRPr="00D30417">
        <w:rPr>
          <w:rFonts w:ascii="Times New Roman" w:hAnsi="Times New Roman"/>
          <w:sz w:val="24"/>
          <w:szCs w:val="24"/>
        </w:rPr>
        <w:t xml:space="preserve">Total Score </w:t>
      </w:r>
      <w:r w:rsidRPr="00D30417">
        <w:rPr>
          <w:rFonts w:ascii="Times New Roman" w:hAnsi="Times New Roman"/>
          <w:sz w:val="24"/>
          <w:szCs w:val="24"/>
        </w:rPr>
        <w:tab/>
        <w:t>Technical Score * 70% + Financial Score * 30%</w:t>
      </w:r>
    </w:p>
    <w:p w14:paraId="00CCF09A" w14:textId="77777777" w:rsidR="00BA7066" w:rsidRPr="00674F31" w:rsidRDefault="00BA7066" w:rsidP="00BA7066">
      <w:pPr>
        <w:spacing w:after="0" w:line="360" w:lineRule="auto"/>
        <w:jc w:val="both"/>
        <w:rPr>
          <w:rFonts w:ascii="Times New Roman" w:hAnsi="Times New Roman"/>
          <w:b/>
          <w:color w:val="00B050"/>
          <w:sz w:val="24"/>
          <w:szCs w:val="24"/>
        </w:rPr>
      </w:pPr>
      <w:r w:rsidRPr="00674F31">
        <w:rPr>
          <w:rFonts w:ascii="Times New Roman" w:hAnsi="Times New Roman"/>
          <w:b/>
          <w:color w:val="00B050"/>
          <w:sz w:val="24"/>
          <w:szCs w:val="24"/>
          <w:highlight w:val="lightGray"/>
        </w:rPr>
        <w:t>IX. PAYMENT MODALITY</w:t>
      </w:r>
    </w:p>
    <w:p w14:paraId="513701C3" w14:textId="77777777" w:rsidR="00BA7066" w:rsidRDefault="00BA7066" w:rsidP="00BA7066">
      <w:pPr>
        <w:spacing w:after="0" w:line="360" w:lineRule="auto"/>
        <w:jc w:val="both"/>
        <w:rPr>
          <w:rFonts w:ascii="Times New Roman" w:hAnsi="Times New Roman"/>
          <w:sz w:val="24"/>
          <w:szCs w:val="24"/>
        </w:rPr>
      </w:pPr>
      <w:r w:rsidRPr="00D30417">
        <w:rPr>
          <w:rFonts w:ascii="Times New Roman" w:hAnsi="Times New Roman"/>
          <w:sz w:val="24"/>
          <w:szCs w:val="24"/>
        </w:rPr>
        <w:t>Instalments of Payment/ Period</w:t>
      </w:r>
      <w:r>
        <w:rPr>
          <w:rFonts w:ascii="Times New Roman" w:hAnsi="Times New Roman"/>
          <w:sz w:val="24"/>
          <w:szCs w:val="24"/>
        </w:rPr>
        <w:t xml:space="preserve"> </w:t>
      </w:r>
      <w:r w:rsidRPr="00D30417">
        <w:rPr>
          <w:rFonts w:ascii="Times New Roman" w:hAnsi="Times New Roman"/>
          <w:sz w:val="24"/>
          <w:szCs w:val="24"/>
        </w:rPr>
        <w:t>Deliverables or Documents to be Delivered</w:t>
      </w:r>
      <w:r>
        <w:rPr>
          <w:rFonts w:ascii="Times New Roman" w:hAnsi="Times New Roman"/>
          <w:sz w:val="24"/>
          <w:szCs w:val="24"/>
        </w:rPr>
        <w:t xml:space="preserve"> </w:t>
      </w:r>
      <w:r w:rsidRPr="00D30417">
        <w:rPr>
          <w:rFonts w:ascii="Times New Roman" w:hAnsi="Times New Roman"/>
          <w:sz w:val="24"/>
          <w:szCs w:val="24"/>
        </w:rPr>
        <w:t>Approval should be obtained</w:t>
      </w:r>
      <w:r>
        <w:rPr>
          <w:rFonts w:ascii="Times New Roman" w:hAnsi="Times New Roman"/>
          <w:sz w:val="24"/>
          <w:szCs w:val="24"/>
        </w:rPr>
        <w:t xml:space="preserve"> </w:t>
      </w:r>
      <w:r w:rsidRPr="00D30417">
        <w:rPr>
          <w:rFonts w:ascii="Times New Roman" w:hAnsi="Times New Roman"/>
          <w:sz w:val="24"/>
          <w:szCs w:val="24"/>
        </w:rPr>
        <w:t>Percentage of Payment</w:t>
      </w:r>
    </w:p>
    <w:tbl>
      <w:tblPr>
        <w:tblStyle w:val="TableGrid"/>
        <w:tblW w:w="9625" w:type="dxa"/>
        <w:tblLook w:val="04A0" w:firstRow="1" w:lastRow="0" w:firstColumn="1" w:lastColumn="0" w:noHBand="0" w:noVBand="1"/>
      </w:tblPr>
      <w:tblGrid>
        <w:gridCol w:w="3236"/>
        <w:gridCol w:w="4769"/>
        <w:gridCol w:w="1620"/>
      </w:tblGrid>
      <w:tr w:rsidR="00BA7066" w14:paraId="4A0A2410" w14:textId="77777777" w:rsidTr="004045BB">
        <w:tc>
          <w:tcPr>
            <w:tcW w:w="3236" w:type="dxa"/>
          </w:tcPr>
          <w:p w14:paraId="464B6A0F"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Payment</w:t>
            </w:r>
          </w:p>
        </w:tc>
        <w:tc>
          <w:tcPr>
            <w:tcW w:w="4769" w:type="dxa"/>
          </w:tcPr>
          <w:p w14:paraId="5630AD0C"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Period</w:t>
            </w:r>
            <w:r w:rsidRPr="001C6D58">
              <w:rPr>
                <w:rFonts w:ascii="Times New Roman" w:hAnsi="Times New Roman"/>
                <w:sz w:val="24"/>
                <w:szCs w:val="24"/>
              </w:rPr>
              <w:tab/>
            </w:r>
          </w:p>
        </w:tc>
        <w:tc>
          <w:tcPr>
            <w:tcW w:w="1620" w:type="dxa"/>
          </w:tcPr>
          <w:p w14:paraId="246B78E8" w14:textId="77777777" w:rsidR="00BA7066" w:rsidRPr="001C6D58" w:rsidRDefault="00BA7066" w:rsidP="004045BB">
            <w:pPr>
              <w:jc w:val="both"/>
              <w:rPr>
                <w:rFonts w:ascii="Times New Roman" w:hAnsi="Times New Roman"/>
                <w:sz w:val="24"/>
                <w:szCs w:val="24"/>
              </w:rPr>
            </w:pPr>
            <w:r w:rsidRPr="001C6D58">
              <w:rPr>
                <w:rFonts w:ascii="Times New Roman" w:hAnsi="Times New Roman"/>
                <w:sz w:val="24"/>
                <w:szCs w:val="24"/>
              </w:rPr>
              <w:t>Payment (%)</w:t>
            </w:r>
          </w:p>
        </w:tc>
      </w:tr>
      <w:tr w:rsidR="00BA7066" w14:paraId="2C664E15" w14:textId="77777777" w:rsidTr="004045BB">
        <w:tc>
          <w:tcPr>
            <w:tcW w:w="3236" w:type="dxa"/>
          </w:tcPr>
          <w:p w14:paraId="0216541B"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1st instalment</w:t>
            </w:r>
          </w:p>
        </w:tc>
        <w:tc>
          <w:tcPr>
            <w:tcW w:w="4769" w:type="dxa"/>
          </w:tcPr>
          <w:p w14:paraId="2DA53E91"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Upon submission of Inception Report</w:t>
            </w:r>
          </w:p>
        </w:tc>
        <w:tc>
          <w:tcPr>
            <w:tcW w:w="1620" w:type="dxa"/>
          </w:tcPr>
          <w:p w14:paraId="375E0158" w14:textId="77777777" w:rsidR="00BA7066" w:rsidRDefault="00BA7066" w:rsidP="004045BB">
            <w:pPr>
              <w:jc w:val="both"/>
              <w:rPr>
                <w:rFonts w:ascii="Times New Roman" w:hAnsi="Times New Roman"/>
                <w:sz w:val="24"/>
                <w:szCs w:val="24"/>
              </w:rPr>
            </w:pPr>
            <w:r>
              <w:rPr>
                <w:rFonts w:ascii="Times New Roman" w:hAnsi="Times New Roman"/>
                <w:sz w:val="24"/>
                <w:szCs w:val="24"/>
              </w:rPr>
              <w:t>20</w:t>
            </w:r>
          </w:p>
        </w:tc>
      </w:tr>
      <w:tr w:rsidR="00BA7066" w14:paraId="3158C6CC" w14:textId="77777777" w:rsidTr="004045BB">
        <w:tc>
          <w:tcPr>
            <w:tcW w:w="3236" w:type="dxa"/>
          </w:tcPr>
          <w:p w14:paraId="6BCE4F8C"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2nd instalment</w:t>
            </w:r>
          </w:p>
        </w:tc>
        <w:tc>
          <w:tcPr>
            <w:tcW w:w="4769" w:type="dxa"/>
          </w:tcPr>
          <w:p w14:paraId="64CE987B"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 xml:space="preserve">Upon submission of </w:t>
            </w:r>
            <w:proofErr w:type="gramStart"/>
            <w:r w:rsidRPr="001C6D58">
              <w:rPr>
                <w:rFonts w:ascii="Times New Roman" w:hAnsi="Times New Roman"/>
                <w:sz w:val="24"/>
                <w:szCs w:val="24"/>
              </w:rPr>
              <w:t>First  Report</w:t>
            </w:r>
            <w:proofErr w:type="gramEnd"/>
          </w:p>
        </w:tc>
        <w:tc>
          <w:tcPr>
            <w:tcW w:w="1620" w:type="dxa"/>
          </w:tcPr>
          <w:p w14:paraId="64BC92CE" w14:textId="77777777" w:rsidR="00BA7066" w:rsidRDefault="00BA7066" w:rsidP="004045BB">
            <w:pPr>
              <w:jc w:val="both"/>
              <w:rPr>
                <w:rFonts w:ascii="Times New Roman" w:hAnsi="Times New Roman"/>
                <w:sz w:val="24"/>
                <w:szCs w:val="24"/>
              </w:rPr>
            </w:pPr>
            <w:r>
              <w:rPr>
                <w:rFonts w:ascii="Times New Roman" w:hAnsi="Times New Roman"/>
                <w:sz w:val="24"/>
                <w:szCs w:val="24"/>
              </w:rPr>
              <w:t>30</w:t>
            </w:r>
          </w:p>
        </w:tc>
      </w:tr>
      <w:tr w:rsidR="00BA7066" w14:paraId="70CD1E4E" w14:textId="77777777" w:rsidTr="004045BB">
        <w:tc>
          <w:tcPr>
            <w:tcW w:w="3236" w:type="dxa"/>
          </w:tcPr>
          <w:p w14:paraId="35CF5168"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3rd instalment</w:t>
            </w:r>
          </w:p>
        </w:tc>
        <w:tc>
          <w:tcPr>
            <w:tcW w:w="4769" w:type="dxa"/>
          </w:tcPr>
          <w:p w14:paraId="6D72DFB1"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 xml:space="preserve">Upon submission of </w:t>
            </w:r>
            <w:proofErr w:type="gramStart"/>
            <w:r w:rsidRPr="001C6D58">
              <w:rPr>
                <w:rFonts w:ascii="Times New Roman" w:hAnsi="Times New Roman"/>
                <w:sz w:val="24"/>
                <w:szCs w:val="24"/>
              </w:rPr>
              <w:t>Final  Report</w:t>
            </w:r>
            <w:proofErr w:type="gramEnd"/>
          </w:p>
        </w:tc>
        <w:tc>
          <w:tcPr>
            <w:tcW w:w="1620" w:type="dxa"/>
          </w:tcPr>
          <w:p w14:paraId="6AFC6C21" w14:textId="77777777" w:rsidR="00BA7066" w:rsidRDefault="00BA7066" w:rsidP="004045BB">
            <w:pPr>
              <w:jc w:val="both"/>
              <w:rPr>
                <w:rFonts w:ascii="Times New Roman" w:hAnsi="Times New Roman"/>
                <w:sz w:val="24"/>
                <w:szCs w:val="24"/>
              </w:rPr>
            </w:pPr>
            <w:r>
              <w:rPr>
                <w:rFonts w:ascii="Times New Roman" w:hAnsi="Times New Roman"/>
                <w:sz w:val="24"/>
                <w:szCs w:val="24"/>
              </w:rPr>
              <w:t>30</w:t>
            </w:r>
          </w:p>
        </w:tc>
      </w:tr>
      <w:tr w:rsidR="00BA7066" w14:paraId="306D1BB8" w14:textId="77777777" w:rsidTr="004045BB">
        <w:tc>
          <w:tcPr>
            <w:tcW w:w="3236" w:type="dxa"/>
          </w:tcPr>
          <w:p w14:paraId="08107AF8"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4th instalment</w:t>
            </w:r>
          </w:p>
        </w:tc>
        <w:tc>
          <w:tcPr>
            <w:tcW w:w="4769" w:type="dxa"/>
          </w:tcPr>
          <w:p w14:paraId="7B4A2D78" w14:textId="77777777" w:rsidR="00BA7066" w:rsidRDefault="00BA7066" w:rsidP="004045BB">
            <w:pPr>
              <w:jc w:val="both"/>
              <w:rPr>
                <w:rFonts w:ascii="Times New Roman" w:hAnsi="Times New Roman"/>
                <w:sz w:val="24"/>
                <w:szCs w:val="24"/>
              </w:rPr>
            </w:pPr>
            <w:r w:rsidRPr="001C6D58">
              <w:rPr>
                <w:rFonts w:ascii="Times New Roman" w:hAnsi="Times New Roman"/>
                <w:sz w:val="24"/>
                <w:szCs w:val="24"/>
              </w:rPr>
              <w:t>Up on the [project clearance by the GEF Sec</w:t>
            </w:r>
            <w:r>
              <w:rPr>
                <w:rFonts w:ascii="Times New Roman" w:hAnsi="Times New Roman"/>
                <w:sz w:val="24"/>
                <w:szCs w:val="24"/>
              </w:rPr>
              <w:t>)</w:t>
            </w:r>
          </w:p>
        </w:tc>
        <w:tc>
          <w:tcPr>
            <w:tcW w:w="1620" w:type="dxa"/>
          </w:tcPr>
          <w:p w14:paraId="67BF4954" w14:textId="77777777" w:rsidR="00BA7066" w:rsidRDefault="00BA7066" w:rsidP="004045BB">
            <w:pPr>
              <w:jc w:val="both"/>
              <w:rPr>
                <w:rFonts w:ascii="Times New Roman" w:hAnsi="Times New Roman"/>
                <w:sz w:val="24"/>
                <w:szCs w:val="24"/>
              </w:rPr>
            </w:pPr>
            <w:r>
              <w:rPr>
                <w:rFonts w:ascii="Times New Roman" w:hAnsi="Times New Roman"/>
                <w:sz w:val="24"/>
                <w:szCs w:val="24"/>
              </w:rPr>
              <w:t>20</w:t>
            </w:r>
          </w:p>
        </w:tc>
      </w:tr>
    </w:tbl>
    <w:p w14:paraId="64CD3383" w14:textId="77777777" w:rsidR="00BA7066" w:rsidRPr="00D30417" w:rsidRDefault="00BA7066" w:rsidP="00BA7066">
      <w:pPr>
        <w:spacing w:after="0" w:line="360" w:lineRule="auto"/>
        <w:jc w:val="both"/>
        <w:rPr>
          <w:rFonts w:ascii="Times New Roman" w:hAnsi="Times New Roman"/>
          <w:sz w:val="24"/>
          <w:szCs w:val="24"/>
        </w:rPr>
      </w:pPr>
    </w:p>
    <w:p w14:paraId="2F3E2858" w14:textId="77777777" w:rsidR="00BA7066" w:rsidRPr="00674F31" w:rsidRDefault="00BA7066" w:rsidP="00BA7066">
      <w:pPr>
        <w:spacing w:after="0" w:line="360" w:lineRule="auto"/>
        <w:jc w:val="both"/>
        <w:rPr>
          <w:rFonts w:ascii="Times New Roman" w:hAnsi="Times New Roman"/>
          <w:b/>
          <w:color w:val="00B050"/>
          <w:sz w:val="24"/>
          <w:szCs w:val="24"/>
        </w:rPr>
      </w:pPr>
      <w:r w:rsidRPr="00674F31">
        <w:rPr>
          <w:rFonts w:ascii="Times New Roman" w:hAnsi="Times New Roman"/>
          <w:b/>
          <w:color w:val="00B050"/>
          <w:sz w:val="24"/>
          <w:szCs w:val="24"/>
          <w:highlight w:val="lightGray"/>
        </w:rPr>
        <w:t>X. RECOMMENDED PRESENTATION OF PROPOSAL</w:t>
      </w:r>
      <w:r w:rsidRPr="00674F31">
        <w:rPr>
          <w:rFonts w:ascii="Times New Roman" w:hAnsi="Times New Roman"/>
          <w:b/>
          <w:color w:val="00B050"/>
          <w:sz w:val="24"/>
          <w:szCs w:val="24"/>
        </w:rPr>
        <w:t xml:space="preserve">  </w:t>
      </w:r>
    </w:p>
    <w:p w14:paraId="7E9E8631" w14:textId="77777777" w:rsidR="00BA7066" w:rsidRPr="00D30417" w:rsidRDefault="00BA7066" w:rsidP="00BA7066">
      <w:pPr>
        <w:spacing w:after="0" w:line="360" w:lineRule="auto"/>
        <w:jc w:val="both"/>
        <w:rPr>
          <w:rFonts w:ascii="Times New Roman" w:hAnsi="Times New Roman"/>
          <w:sz w:val="24"/>
          <w:szCs w:val="24"/>
        </w:rPr>
      </w:pPr>
      <w:r w:rsidRPr="00D30417">
        <w:rPr>
          <w:rFonts w:ascii="Times New Roman" w:hAnsi="Times New Roman"/>
          <w:sz w:val="24"/>
          <w:szCs w:val="24"/>
        </w:rPr>
        <w:t>For purposes of generating proposals whose contents are uniformly presented and to facilitate their comparative review, you are hereby given a template of the Table of Content. Accordingly; your Technical Proposal document must have at least the following preferred content and shall follow its respective format/sequencing as follows.</w:t>
      </w:r>
    </w:p>
    <w:p w14:paraId="228EF7EB" w14:textId="77777777" w:rsidR="00BA7066" w:rsidRPr="00674F31" w:rsidRDefault="00BA7066" w:rsidP="00BA7066">
      <w:pPr>
        <w:spacing w:after="0" w:line="240" w:lineRule="auto"/>
        <w:jc w:val="both"/>
        <w:rPr>
          <w:rFonts w:ascii="Times New Roman" w:hAnsi="Times New Roman"/>
          <w:b/>
          <w:sz w:val="24"/>
          <w:szCs w:val="24"/>
        </w:rPr>
      </w:pPr>
      <w:r w:rsidRPr="00674F31">
        <w:rPr>
          <w:rFonts w:ascii="Times New Roman" w:hAnsi="Times New Roman"/>
          <w:b/>
          <w:sz w:val="24"/>
          <w:szCs w:val="24"/>
        </w:rPr>
        <w:t xml:space="preserve">  Proposed Table of Contents</w:t>
      </w:r>
      <w:r w:rsidRPr="00674F31">
        <w:rPr>
          <w:rFonts w:ascii="Times New Roman" w:hAnsi="Times New Roman"/>
          <w:b/>
          <w:sz w:val="24"/>
          <w:szCs w:val="24"/>
        </w:rPr>
        <w:tab/>
      </w:r>
      <w:r w:rsidRPr="00674F31">
        <w:rPr>
          <w:rFonts w:ascii="Times New Roman" w:hAnsi="Times New Roman"/>
          <w:b/>
          <w:sz w:val="24"/>
          <w:szCs w:val="24"/>
        </w:rPr>
        <w:tab/>
      </w:r>
      <w:r w:rsidRPr="00674F31">
        <w:rPr>
          <w:rFonts w:ascii="Times New Roman" w:hAnsi="Times New Roman"/>
          <w:b/>
          <w:sz w:val="24"/>
          <w:szCs w:val="24"/>
        </w:rPr>
        <w:tab/>
        <w:t xml:space="preserve">              </w:t>
      </w:r>
      <w:r w:rsidRPr="00674F31">
        <w:rPr>
          <w:rFonts w:ascii="Times New Roman" w:hAnsi="Times New Roman"/>
          <w:b/>
          <w:sz w:val="24"/>
          <w:szCs w:val="24"/>
        </w:rPr>
        <w:tab/>
        <w:t xml:space="preserve">        Page   </w:t>
      </w:r>
      <w:r w:rsidRPr="00674F31">
        <w:rPr>
          <w:rFonts w:ascii="Times New Roman" w:hAnsi="Times New Roman"/>
          <w:b/>
          <w:sz w:val="24"/>
          <w:szCs w:val="24"/>
        </w:rPr>
        <w:tab/>
      </w:r>
    </w:p>
    <w:p w14:paraId="61C9BE6C" w14:textId="77777777" w:rsidR="00BA7066" w:rsidRPr="00674F31" w:rsidRDefault="00BA7066" w:rsidP="00BA7066">
      <w:pPr>
        <w:spacing w:after="0" w:line="240" w:lineRule="auto"/>
        <w:jc w:val="both"/>
        <w:rPr>
          <w:rFonts w:ascii="Times New Roman" w:hAnsi="Times New Roman"/>
          <w:b/>
          <w:sz w:val="24"/>
          <w:szCs w:val="24"/>
        </w:rPr>
      </w:pPr>
      <w:r w:rsidRPr="00674F31">
        <w:rPr>
          <w:rFonts w:ascii="Times New Roman" w:hAnsi="Times New Roman"/>
          <w:b/>
          <w:sz w:val="24"/>
          <w:szCs w:val="24"/>
        </w:rPr>
        <w:t>TECHNICAL PROPOSAL COVER PAGES</w:t>
      </w:r>
    </w:p>
    <w:p w14:paraId="139B1D17"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Cover Page (use the template hereto)</w:t>
      </w:r>
    </w:p>
    <w:p w14:paraId="40B7A564"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Cover Letter (use the template hereto)</w:t>
      </w:r>
    </w:p>
    <w:p w14:paraId="6050C358" w14:textId="77777777" w:rsidR="00BA7066" w:rsidRPr="00674F31" w:rsidRDefault="00BA7066" w:rsidP="00BA7066">
      <w:pPr>
        <w:spacing w:after="0" w:line="240" w:lineRule="auto"/>
        <w:jc w:val="both"/>
        <w:rPr>
          <w:rFonts w:ascii="Times New Roman" w:hAnsi="Times New Roman"/>
          <w:b/>
          <w:sz w:val="24"/>
          <w:szCs w:val="24"/>
        </w:rPr>
      </w:pPr>
      <w:r w:rsidRPr="00674F31">
        <w:rPr>
          <w:rFonts w:ascii="Times New Roman" w:hAnsi="Times New Roman"/>
          <w:b/>
          <w:sz w:val="24"/>
          <w:szCs w:val="24"/>
        </w:rPr>
        <w:t xml:space="preserve">SECTION I. TECHNICAL PROPOSAL SUBMISSION FORM  </w:t>
      </w:r>
    </w:p>
    <w:p w14:paraId="1562F4E4"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1.1</w:t>
      </w:r>
      <w:r w:rsidRPr="00D30417">
        <w:rPr>
          <w:rFonts w:ascii="Times New Roman" w:hAnsi="Times New Roman"/>
          <w:sz w:val="24"/>
          <w:szCs w:val="24"/>
        </w:rPr>
        <w:tab/>
        <w:t xml:space="preserve">Letter of Motivation  </w:t>
      </w:r>
    </w:p>
    <w:p w14:paraId="10599437"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1.2</w:t>
      </w:r>
      <w:r w:rsidRPr="00D30417">
        <w:rPr>
          <w:rFonts w:ascii="Times New Roman" w:hAnsi="Times New Roman"/>
          <w:sz w:val="24"/>
          <w:szCs w:val="24"/>
        </w:rPr>
        <w:tab/>
        <w:t xml:space="preserve">Proposed Methodology </w:t>
      </w:r>
    </w:p>
    <w:p w14:paraId="5797BD19"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1.3</w:t>
      </w:r>
      <w:r w:rsidRPr="00D30417">
        <w:rPr>
          <w:rFonts w:ascii="Times New Roman" w:hAnsi="Times New Roman"/>
          <w:sz w:val="24"/>
          <w:szCs w:val="24"/>
        </w:rPr>
        <w:tab/>
        <w:t>Past Experience in Similar Consultancy and/or Projects</w:t>
      </w:r>
    </w:p>
    <w:p w14:paraId="733E4DFB"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lastRenderedPageBreak/>
        <w:t>1.4</w:t>
      </w:r>
      <w:r w:rsidRPr="00D30417">
        <w:rPr>
          <w:rFonts w:ascii="Times New Roman" w:hAnsi="Times New Roman"/>
          <w:sz w:val="24"/>
          <w:szCs w:val="24"/>
        </w:rPr>
        <w:tab/>
        <w:t xml:space="preserve">Implementation Timelines </w:t>
      </w:r>
    </w:p>
    <w:p w14:paraId="38429796"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1.5</w:t>
      </w:r>
      <w:r w:rsidRPr="00D30417">
        <w:rPr>
          <w:rFonts w:ascii="Times New Roman" w:hAnsi="Times New Roman"/>
          <w:sz w:val="24"/>
          <w:szCs w:val="24"/>
        </w:rPr>
        <w:tab/>
        <w:t>List of Personal Referees</w:t>
      </w:r>
    </w:p>
    <w:p w14:paraId="6DBE23A4"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1.6</w:t>
      </w:r>
      <w:r w:rsidRPr="00D30417">
        <w:rPr>
          <w:rFonts w:ascii="Times New Roman" w:hAnsi="Times New Roman"/>
          <w:sz w:val="24"/>
          <w:szCs w:val="24"/>
        </w:rPr>
        <w:tab/>
        <w:t xml:space="preserve">Bank Reference </w:t>
      </w:r>
    </w:p>
    <w:p w14:paraId="326A35BA" w14:textId="77777777" w:rsidR="00BA7066" w:rsidRPr="00674F31" w:rsidRDefault="00BA7066" w:rsidP="00BA7066">
      <w:pPr>
        <w:spacing w:after="0" w:line="240" w:lineRule="auto"/>
        <w:jc w:val="both"/>
        <w:rPr>
          <w:rFonts w:ascii="Times New Roman" w:hAnsi="Times New Roman"/>
          <w:b/>
          <w:sz w:val="24"/>
          <w:szCs w:val="24"/>
        </w:rPr>
      </w:pPr>
      <w:r w:rsidRPr="00674F31">
        <w:rPr>
          <w:rFonts w:ascii="Times New Roman" w:hAnsi="Times New Roman"/>
          <w:b/>
          <w:sz w:val="24"/>
          <w:szCs w:val="24"/>
        </w:rPr>
        <w:t>SECTION II. ANNEXES</w:t>
      </w:r>
    </w:p>
    <w:p w14:paraId="2F9BF0D2" w14:textId="77777777" w:rsidR="00BA7066" w:rsidRPr="00D30417" w:rsidRDefault="00BA7066" w:rsidP="00BA7066">
      <w:pPr>
        <w:spacing w:after="0" w:line="240" w:lineRule="auto"/>
        <w:jc w:val="both"/>
        <w:rPr>
          <w:rFonts w:ascii="Times New Roman" w:hAnsi="Times New Roman"/>
          <w:sz w:val="24"/>
          <w:szCs w:val="24"/>
        </w:rPr>
      </w:pPr>
      <w:r w:rsidRPr="00D30417">
        <w:rPr>
          <w:rFonts w:ascii="Times New Roman" w:hAnsi="Times New Roman"/>
          <w:sz w:val="24"/>
          <w:szCs w:val="24"/>
        </w:rPr>
        <w:t>Annex a. Duly Signed Offeror’s Letter to UNDP Confirming Interest and Availability (use the template hereto)</w:t>
      </w:r>
    </w:p>
    <w:p w14:paraId="0C727060" w14:textId="6993B777" w:rsidR="00BA7066" w:rsidRDefault="00BA7066" w:rsidP="001E25D0">
      <w:pPr>
        <w:spacing w:after="480" w:line="240" w:lineRule="auto"/>
        <w:jc w:val="both"/>
        <w:rPr>
          <w:rFonts w:ascii="Times New Roman" w:hAnsi="Times New Roman"/>
          <w:sz w:val="24"/>
          <w:szCs w:val="24"/>
        </w:rPr>
      </w:pPr>
      <w:r w:rsidRPr="00D30417">
        <w:rPr>
          <w:rFonts w:ascii="Times New Roman" w:hAnsi="Times New Roman"/>
          <w:sz w:val="24"/>
          <w:szCs w:val="24"/>
        </w:rPr>
        <w:t>Annex b. Duly Signed Personal CV’s</w:t>
      </w:r>
    </w:p>
    <w:p w14:paraId="1D4DBC50" w14:textId="77777777" w:rsidR="00BA7066" w:rsidRPr="00674F31" w:rsidRDefault="00BA7066" w:rsidP="00BA7066">
      <w:pPr>
        <w:spacing w:after="0" w:line="240" w:lineRule="auto"/>
        <w:jc w:val="both"/>
        <w:rPr>
          <w:rFonts w:ascii="Times New Roman" w:hAnsi="Times New Roman"/>
          <w:b/>
          <w:color w:val="00B050"/>
          <w:sz w:val="24"/>
          <w:szCs w:val="24"/>
        </w:rPr>
      </w:pPr>
      <w:r w:rsidRPr="00674F31">
        <w:rPr>
          <w:rFonts w:ascii="Times New Roman" w:hAnsi="Times New Roman"/>
          <w:b/>
          <w:color w:val="00B050"/>
          <w:sz w:val="24"/>
          <w:szCs w:val="24"/>
          <w:highlight w:val="lightGray"/>
        </w:rPr>
        <w:t>XI. CONFIDENTIALITY AND PROPRIETARY INTERESTS</w:t>
      </w:r>
      <w:r w:rsidRPr="00674F31">
        <w:rPr>
          <w:rFonts w:ascii="Times New Roman" w:hAnsi="Times New Roman"/>
          <w:b/>
          <w:color w:val="00B050"/>
          <w:sz w:val="24"/>
          <w:szCs w:val="24"/>
        </w:rPr>
        <w:t xml:space="preserve"> </w:t>
      </w:r>
    </w:p>
    <w:p w14:paraId="4A3E0DB2" w14:textId="77777777" w:rsidR="00BA7066" w:rsidRPr="00D30417" w:rsidRDefault="00BA7066" w:rsidP="00BA7066">
      <w:pPr>
        <w:spacing w:line="360" w:lineRule="auto"/>
        <w:jc w:val="both"/>
        <w:rPr>
          <w:rFonts w:ascii="Times New Roman" w:hAnsi="Times New Roman"/>
          <w:sz w:val="24"/>
          <w:szCs w:val="24"/>
        </w:rPr>
      </w:pPr>
      <w:r w:rsidRPr="00D30417">
        <w:rPr>
          <w:rFonts w:ascii="Times New Roman" w:hAnsi="Times New Roman"/>
          <w:sz w:val="24"/>
          <w:szCs w:val="24"/>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49A04E30" w14:textId="77777777" w:rsidR="00BA7066" w:rsidRPr="00674F31" w:rsidRDefault="00BA7066" w:rsidP="00BA7066">
      <w:pPr>
        <w:spacing w:after="0" w:line="360" w:lineRule="auto"/>
        <w:jc w:val="both"/>
        <w:rPr>
          <w:rFonts w:ascii="Times New Roman" w:hAnsi="Times New Roman"/>
          <w:b/>
          <w:sz w:val="24"/>
          <w:szCs w:val="24"/>
        </w:rPr>
      </w:pPr>
      <w:r w:rsidRPr="00674F31">
        <w:rPr>
          <w:rFonts w:ascii="Times New Roman" w:hAnsi="Times New Roman"/>
          <w:b/>
          <w:color w:val="00B050"/>
          <w:sz w:val="24"/>
          <w:szCs w:val="24"/>
          <w:highlight w:val="lightGray"/>
        </w:rPr>
        <w:t>XII. LOGISTICS AND ADMINISTRATIVE SUPPORT TO PROSPECT IC (if any</w:t>
      </w:r>
      <w:r w:rsidRPr="00674F31">
        <w:rPr>
          <w:rFonts w:ascii="Times New Roman" w:hAnsi="Times New Roman"/>
          <w:b/>
          <w:sz w:val="24"/>
          <w:szCs w:val="24"/>
          <w:highlight w:val="lightGray"/>
        </w:rPr>
        <w:t>)</w:t>
      </w:r>
      <w:r w:rsidRPr="00674F31">
        <w:rPr>
          <w:rFonts w:ascii="Times New Roman" w:hAnsi="Times New Roman"/>
          <w:b/>
          <w:sz w:val="24"/>
          <w:szCs w:val="24"/>
        </w:rPr>
        <w:t xml:space="preserve">   </w:t>
      </w:r>
    </w:p>
    <w:p w14:paraId="25E47030" w14:textId="77777777" w:rsidR="00BA7066" w:rsidRPr="004055F7" w:rsidRDefault="00BA7066" w:rsidP="00BA7066">
      <w:pPr>
        <w:spacing w:after="0" w:line="360" w:lineRule="auto"/>
        <w:jc w:val="both"/>
        <w:rPr>
          <w:rFonts w:ascii="Times New Roman" w:hAnsi="Times New Roman"/>
          <w:color w:val="000000" w:themeColor="text1"/>
          <w:sz w:val="24"/>
          <w:szCs w:val="24"/>
        </w:rPr>
      </w:pPr>
      <w:r w:rsidRPr="003767E9">
        <w:rPr>
          <w:rFonts w:ascii="Times New Roman" w:hAnsi="Times New Roman"/>
          <w:sz w:val="24"/>
          <w:szCs w:val="24"/>
        </w:rPr>
        <w:t xml:space="preserve"> </w:t>
      </w:r>
      <w:r w:rsidRPr="004055F7">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Pr="00674F31">
        <w:rPr>
          <w:rFonts w:ascii="Times New Roman" w:hAnsi="Times New Roman"/>
          <w:b/>
          <w:color w:val="000000" w:themeColor="text1"/>
          <w:sz w:val="24"/>
          <w:szCs w:val="24"/>
        </w:rPr>
        <w:t>The Consultant should cover their DSA (Daily subsistence Allowance).</w:t>
      </w:r>
      <w:r w:rsidRPr="004055F7">
        <w:rPr>
          <w:rFonts w:ascii="Times New Roman" w:hAnsi="Times New Roman"/>
          <w:color w:val="000000" w:themeColor="text1"/>
          <w:sz w:val="24"/>
          <w:szCs w:val="24"/>
        </w:rPr>
        <w:t xml:space="preserve"> Vehicle or local air ticket will be provided by UNDP.</w:t>
      </w:r>
    </w:p>
    <w:p w14:paraId="47B0B8BB" w14:textId="77777777" w:rsidR="00BA7066" w:rsidRPr="004055F7" w:rsidRDefault="00BA7066" w:rsidP="00BA706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766230">
        <w:rPr>
          <w:rFonts w:ascii="Times New Roman" w:hAnsi="Times New Roman"/>
          <w:color w:val="000000" w:themeColor="text1"/>
          <w:sz w:val="24"/>
          <w:szCs w:val="24"/>
        </w:rPr>
        <w:t>The Consultant will be responsible for providing her/his own working station (i.e. laptop, internet, phone, scanner/printer, etc.) and must have access to a reliable internet connection.</w:t>
      </w:r>
    </w:p>
    <w:p w14:paraId="4D5A7EFC" w14:textId="77777777" w:rsidR="00BA7066" w:rsidRDefault="00BA7066" w:rsidP="00A9328B">
      <w:pPr>
        <w:spacing w:after="0"/>
        <w:ind w:left="2880" w:hanging="2880"/>
        <w:jc w:val="both"/>
        <w:rPr>
          <w:rFonts w:ascii="Times New Roman" w:hAnsi="Times New Roman"/>
          <w:b/>
          <w:sz w:val="24"/>
          <w:szCs w:val="24"/>
        </w:rPr>
      </w:pPr>
    </w:p>
    <w:p w14:paraId="0E582DB3" w14:textId="77777777" w:rsidR="00BA7066" w:rsidRDefault="00BA7066" w:rsidP="00A9328B">
      <w:pPr>
        <w:spacing w:after="0"/>
        <w:ind w:left="2880" w:hanging="2880"/>
        <w:jc w:val="both"/>
        <w:rPr>
          <w:rFonts w:ascii="Times New Roman" w:hAnsi="Times New Roman"/>
          <w:b/>
          <w:sz w:val="24"/>
          <w:szCs w:val="24"/>
        </w:rPr>
      </w:pPr>
    </w:p>
    <w:p w14:paraId="25361F09" w14:textId="28515F55" w:rsidR="00086D4B" w:rsidRDefault="00086D4B" w:rsidP="00B6555C">
      <w:pPr>
        <w:spacing w:line="240" w:lineRule="auto"/>
        <w:jc w:val="both"/>
        <w:rPr>
          <w:rFonts w:ascii="Times New Roman" w:hAnsi="Times New Roman"/>
          <w:color w:val="FF0000"/>
          <w:sz w:val="24"/>
          <w:szCs w:val="24"/>
        </w:rPr>
      </w:pPr>
    </w:p>
    <w:p w14:paraId="54C30928" w14:textId="59433618" w:rsidR="00086D4B" w:rsidRDefault="00086D4B" w:rsidP="00B6555C">
      <w:pPr>
        <w:spacing w:line="240" w:lineRule="auto"/>
        <w:jc w:val="both"/>
        <w:rPr>
          <w:rFonts w:ascii="Times New Roman" w:hAnsi="Times New Roman"/>
          <w:color w:val="FF0000"/>
          <w:sz w:val="24"/>
          <w:szCs w:val="24"/>
        </w:rPr>
      </w:pPr>
    </w:p>
    <w:p w14:paraId="027F2C83" w14:textId="63DB3F61" w:rsidR="00086D4B" w:rsidRDefault="00086D4B" w:rsidP="00B6555C">
      <w:pPr>
        <w:spacing w:line="240" w:lineRule="auto"/>
        <w:jc w:val="both"/>
        <w:rPr>
          <w:rFonts w:ascii="Times New Roman" w:hAnsi="Times New Roman"/>
          <w:color w:val="FF0000"/>
          <w:sz w:val="24"/>
          <w:szCs w:val="24"/>
        </w:rPr>
      </w:pPr>
    </w:p>
    <w:p w14:paraId="6D1B695E" w14:textId="4FA63907" w:rsidR="00086D4B" w:rsidRDefault="00086D4B" w:rsidP="00B6555C">
      <w:pPr>
        <w:spacing w:line="240" w:lineRule="auto"/>
        <w:jc w:val="both"/>
        <w:rPr>
          <w:rFonts w:ascii="Times New Roman" w:hAnsi="Times New Roman"/>
          <w:color w:val="FF0000"/>
          <w:sz w:val="24"/>
          <w:szCs w:val="24"/>
        </w:rPr>
      </w:pPr>
    </w:p>
    <w:p w14:paraId="36E6A161" w14:textId="48C9C5ED" w:rsidR="00086D4B" w:rsidRDefault="00086D4B" w:rsidP="00B6555C">
      <w:pPr>
        <w:spacing w:line="240" w:lineRule="auto"/>
        <w:jc w:val="both"/>
        <w:rPr>
          <w:rFonts w:ascii="Times New Roman" w:hAnsi="Times New Roman"/>
          <w:color w:val="FF0000"/>
          <w:sz w:val="24"/>
          <w:szCs w:val="24"/>
        </w:rPr>
      </w:pPr>
    </w:p>
    <w:p w14:paraId="7FBAFE12" w14:textId="43B1E4BC" w:rsidR="00086D4B" w:rsidRDefault="00086D4B" w:rsidP="00B6555C">
      <w:pPr>
        <w:spacing w:line="240" w:lineRule="auto"/>
        <w:jc w:val="both"/>
        <w:rPr>
          <w:rFonts w:ascii="Times New Roman" w:hAnsi="Times New Roman"/>
          <w:color w:val="FF0000"/>
          <w:sz w:val="24"/>
          <w:szCs w:val="24"/>
        </w:rPr>
      </w:pPr>
    </w:p>
    <w:p w14:paraId="1AA0E53A" w14:textId="2986AF40" w:rsidR="00086D4B" w:rsidRDefault="00086D4B" w:rsidP="00B6555C">
      <w:pPr>
        <w:spacing w:line="240" w:lineRule="auto"/>
        <w:jc w:val="both"/>
        <w:rPr>
          <w:rFonts w:ascii="Times New Roman" w:hAnsi="Times New Roman"/>
          <w:color w:val="FF0000"/>
          <w:sz w:val="24"/>
          <w:szCs w:val="24"/>
        </w:rPr>
      </w:pPr>
    </w:p>
    <w:p w14:paraId="2EFDE12C" w14:textId="5CB4344B" w:rsidR="00086D4B" w:rsidRDefault="00086D4B" w:rsidP="00B6555C">
      <w:pPr>
        <w:spacing w:line="240" w:lineRule="auto"/>
        <w:jc w:val="both"/>
        <w:rPr>
          <w:rFonts w:ascii="Times New Roman" w:hAnsi="Times New Roman"/>
          <w:color w:val="FF0000"/>
          <w:sz w:val="24"/>
          <w:szCs w:val="24"/>
        </w:rPr>
      </w:pPr>
    </w:p>
    <w:p w14:paraId="0846FCE3" w14:textId="26604990" w:rsidR="00086D4B" w:rsidRDefault="00086D4B" w:rsidP="00B6555C">
      <w:pPr>
        <w:spacing w:line="240" w:lineRule="auto"/>
        <w:jc w:val="both"/>
        <w:rPr>
          <w:rFonts w:ascii="Times New Roman" w:hAnsi="Times New Roman"/>
          <w:color w:val="FF0000"/>
          <w:sz w:val="24"/>
          <w:szCs w:val="24"/>
        </w:rPr>
      </w:pPr>
    </w:p>
    <w:p w14:paraId="56F2DC86" w14:textId="3E02D7E6" w:rsidR="00086D4B" w:rsidRDefault="00086D4B" w:rsidP="00B6555C">
      <w:pPr>
        <w:spacing w:line="240" w:lineRule="auto"/>
        <w:jc w:val="both"/>
        <w:rPr>
          <w:rFonts w:ascii="Times New Roman" w:hAnsi="Times New Roman"/>
          <w:color w:val="FF0000"/>
          <w:sz w:val="24"/>
          <w:szCs w:val="24"/>
        </w:rPr>
      </w:pPr>
    </w:p>
    <w:p w14:paraId="0E215685" w14:textId="3000D621" w:rsidR="00086D4B" w:rsidRDefault="00086D4B" w:rsidP="00B6555C">
      <w:pPr>
        <w:spacing w:line="240" w:lineRule="auto"/>
        <w:jc w:val="both"/>
        <w:rPr>
          <w:rFonts w:ascii="Times New Roman" w:hAnsi="Times New Roman"/>
          <w:color w:val="FF0000"/>
          <w:sz w:val="24"/>
          <w:szCs w:val="24"/>
        </w:rPr>
      </w:pPr>
    </w:p>
    <w:p w14:paraId="2B23711A" w14:textId="77777777" w:rsidR="00086D4B" w:rsidRPr="003767E9" w:rsidRDefault="00086D4B" w:rsidP="00B6555C">
      <w:pPr>
        <w:spacing w:line="240" w:lineRule="auto"/>
        <w:jc w:val="both"/>
        <w:rPr>
          <w:rFonts w:ascii="Times New Roman" w:hAnsi="Times New Roman"/>
          <w:color w:val="FF0000"/>
          <w:sz w:val="24"/>
          <w:szCs w:val="24"/>
        </w:rPr>
      </w:pPr>
    </w:p>
    <w:p w14:paraId="224C4493" w14:textId="77777777" w:rsidR="00DC64E1" w:rsidRDefault="00DC64E1" w:rsidP="00DC64E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OFFEROR</w:t>
      </w:r>
      <w:bookmarkStart w:id="1" w:name="_GoBack"/>
      <w:bookmarkEnd w:id="1"/>
      <w:r>
        <w:rPr>
          <w:rFonts w:ascii="Arial" w:eastAsia="Times New Roman" w:hAnsi="Arial" w:cs="Arial"/>
          <w:b/>
          <w:bCs/>
          <w:color w:val="000000"/>
          <w:sz w:val="28"/>
          <w:szCs w:val="28"/>
          <w:lang w:eastAsia="en-PH"/>
        </w:rPr>
        <w:t>’S LETTER TO UNDP</w:t>
      </w:r>
    </w:p>
    <w:p w14:paraId="62EF6DFA" w14:textId="77777777" w:rsidR="00DC64E1" w:rsidRDefault="00DC64E1" w:rsidP="00DC64E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165B00F7" w14:textId="77777777" w:rsidR="00DC64E1" w:rsidRDefault="00DC64E1" w:rsidP="00DC64E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C40C1D9" w14:textId="77777777" w:rsidR="00DC64E1" w:rsidRDefault="00DC64E1" w:rsidP="00DC64E1">
      <w:pPr>
        <w:spacing w:after="0" w:line="240" w:lineRule="auto"/>
        <w:rPr>
          <w:rFonts w:ascii="Arial" w:eastAsia="Times New Roman" w:hAnsi="Arial" w:cs="Arial"/>
          <w:color w:val="000000"/>
          <w:lang w:eastAsia="en-PH"/>
        </w:rPr>
      </w:pPr>
    </w:p>
    <w:p w14:paraId="1B596B90" w14:textId="77777777" w:rsidR="00DC64E1" w:rsidRDefault="00DC64E1" w:rsidP="00DC64E1">
      <w:pPr>
        <w:spacing w:after="0" w:line="240" w:lineRule="auto"/>
        <w:rPr>
          <w:rFonts w:ascii="Arial" w:eastAsia="Times New Roman" w:hAnsi="Arial" w:cs="Arial"/>
          <w:color w:val="000000"/>
          <w:lang w:eastAsia="en-PH"/>
        </w:rPr>
      </w:pPr>
    </w:p>
    <w:p w14:paraId="508042F6" w14:textId="77777777" w:rsidR="00DC64E1" w:rsidRPr="00897BC1" w:rsidRDefault="00DC64E1" w:rsidP="00DC64E1">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395B46D" w14:textId="77777777" w:rsidR="00DC64E1" w:rsidRPr="00897BC1" w:rsidRDefault="00DC64E1" w:rsidP="00DC64E1">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137AA5E" w14:textId="77777777" w:rsidR="00DC64E1" w:rsidRPr="00897BC1" w:rsidRDefault="00DC64E1" w:rsidP="00DC64E1">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r w:rsidRPr="00897BC1">
        <w:rPr>
          <w:rFonts w:ascii="Arial" w:eastAsia="Times New Roman" w:hAnsi="Arial" w:cs="Arial"/>
          <w:i/>
          <w:color w:val="FF0000"/>
          <w:sz w:val="20"/>
          <w:szCs w:val="20"/>
          <w:lang w:eastAsia="en-PH"/>
        </w:rPr>
        <w:t>(Name of Resident Representative/Bureau Director)</w:t>
      </w:r>
    </w:p>
    <w:p w14:paraId="4F8F99C9" w14:textId="77777777" w:rsidR="00DC64E1" w:rsidRPr="00897BC1" w:rsidRDefault="00DC64E1" w:rsidP="00DC64E1">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530B925B" w14:textId="77777777" w:rsidR="00DC64E1" w:rsidRPr="00897BC1" w:rsidRDefault="00DC64E1" w:rsidP="00DC64E1">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DFA864B" w14:textId="77777777" w:rsidR="00DC64E1" w:rsidRPr="00897BC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0EFEF844"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Dear Sir/Madam:</w:t>
      </w:r>
    </w:p>
    <w:p w14:paraId="6686F67B"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62AACC36"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declare that:</w:t>
      </w:r>
    </w:p>
    <w:p w14:paraId="4D69134D" w14:textId="77777777" w:rsidR="00DC64E1" w:rsidRPr="00727B71" w:rsidRDefault="00DC64E1" w:rsidP="00DC64E1">
      <w:pPr>
        <w:spacing w:after="0" w:line="240" w:lineRule="auto"/>
        <w:jc w:val="both"/>
        <w:rPr>
          <w:rFonts w:ascii="Arial" w:eastAsia="Times New Roman" w:hAnsi="Arial" w:cs="Arial"/>
          <w:color w:val="000000"/>
          <w:sz w:val="20"/>
          <w:szCs w:val="20"/>
          <w:lang w:eastAsia="en-PH"/>
        </w:rPr>
      </w:pPr>
    </w:p>
    <w:p w14:paraId="53164916"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read, understood and hereby accept the Terms of Reference describing the duties and responsibilities of [</w:t>
      </w:r>
      <w:r w:rsidRPr="00727B71">
        <w:rPr>
          <w:rFonts w:ascii="Arial" w:eastAsia="Times New Roman" w:hAnsi="Arial" w:cs="Arial"/>
          <w:color w:val="FF0000"/>
          <w:sz w:val="20"/>
          <w:szCs w:val="20"/>
          <w:lang w:eastAsia="en-PH"/>
        </w:rPr>
        <w:t xml:space="preserve"> </w:t>
      </w:r>
      <w:r w:rsidRPr="00727B71">
        <w:rPr>
          <w:rFonts w:ascii="Arial" w:eastAsia="Times New Roman" w:hAnsi="Arial" w:cs="Arial"/>
          <w:i/>
          <w:color w:val="FF0000"/>
          <w:sz w:val="20"/>
          <w:szCs w:val="20"/>
          <w:lang w:eastAsia="en-PH"/>
        </w:rPr>
        <w:t>indicate title of assignment</w:t>
      </w:r>
      <w:r>
        <w:rPr>
          <w:rFonts w:ascii="Arial" w:eastAsia="Times New Roman" w:hAnsi="Arial" w:cs="Arial"/>
          <w:color w:val="000000"/>
          <w:sz w:val="20"/>
          <w:szCs w:val="20"/>
          <w:lang w:eastAsia="en-PH"/>
        </w:rPr>
        <w:t xml:space="preserve">] </w:t>
      </w:r>
      <w:r w:rsidRPr="00727B71">
        <w:rPr>
          <w:rFonts w:ascii="Arial" w:eastAsia="Times New Roman" w:hAnsi="Arial" w:cs="Arial"/>
          <w:color w:val="000000"/>
          <w:sz w:val="20"/>
          <w:szCs w:val="20"/>
          <w:lang w:eastAsia="en-PH"/>
        </w:rPr>
        <w:t>under the [</w:t>
      </w:r>
      <w:r w:rsidRPr="00727B71">
        <w:rPr>
          <w:rFonts w:ascii="Arial" w:eastAsia="Times New Roman" w:hAnsi="Arial" w:cs="Arial"/>
          <w:i/>
          <w:color w:val="FF0000"/>
          <w:sz w:val="20"/>
          <w:szCs w:val="20"/>
          <w:lang w:eastAsia="en-PH"/>
        </w:rPr>
        <w:t>state project title</w:t>
      </w:r>
      <w:r w:rsidRPr="00727B71">
        <w:rPr>
          <w:rFonts w:ascii="Arial" w:eastAsia="Times New Roman" w:hAnsi="Arial" w:cs="Arial"/>
          <w:color w:val="000000"/>
          <w:sz w:val="20"/>
          <w:szCs w:val="20"/>
          <w:lang w:eastAsia="en-PH"/>
        </w:rPr>
        <w:t>];</w:t>
      </w:r>
    </w:p>
    <w:p w14:paraId="18FEC236"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p>
    <w:p w14:paraId="006D56B5"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7DA3FCFF"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 </w:t>
      </w:r>
    </w:p>
    <w:p w14:paraId="172DB907"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50200042"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p>
    <w:p w14:paraId="76B6BF16"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27B71">
        <w:rPr>
          <w:rFonts w:ascii="Arial" w:eastAsia="Times New Roman" w:hAnsi="Arial" w:cs="Arial"/>
          <w:color w:val="FF0000"/>
          <w:sz w:val="20"/>
          <w:szCs w:val="20"/>
          <w:lang w:eastAsia="en-PH"/>
        </w:rPr>
        <w:t>[delete this item if the TOR does not require submission of this document]</w:t>
      </w:r>
      <w:r w:rsidRPr="00727B71">
        <w:rPr>
          <w:rFonts w:ascii="Arial" w:eastAsia="Times New Roman" w:hAnsi="Arial" w:cs="Arial"/>
          <w:color w:val="000000"/>
          <w:sz w:val="20"/>
          <w:szCs w:val="20"/>
          <w:lang w:eastAsia="en-PH"/>
        </w:rPr>
        <w:t>;</w:t>
      </w:r>
    </w:p>
    <w:p w14:paraId="5BCDAA66" w14:textId="77777777" w:rsidR="00DC64E1" w:rsidRPr="00727B71" w:rsidRDefault="00DC64E1" w:rsidP="00DC64E1">
      <w:pPr>
        <w:pStyle w:val="ListParagraph"/>
        <w:rPr>
          <w:rFonts w:ascii="Arial" w:eastAsia="Times New Roman" w:hAnsi="Arial" w:cs="Arial"/>
          <w:color w:val="000000"/>
          <w:sz w:val="20"/>
          <w:szCs w:val="20"/>
          <w:lang w:eastAsia="en-PH"/>
        </w:rPr>
      </w:pPr>
    </w:p>
    <w:p w14:paraId="7C0EEB2F"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hereby propose to complete the services based on the following payment rate: </w:t>
      </w:r>
      <w:r w:rsidRPr="00727B71">
        <w:rPr>
          <w:rFonts w:ascii="Arial" w:hAnsi="Arial" w:cs="Arial"/>
          <w:i/>
          <w:color w:val="FF0000"/>
          <w:sz w:val="20"/>
          <w:szCs w:val="20"/>
        </w:rPr>
        <w:t>[pls. check the box corresponding to the preferred option]:</w:t>
      </w:r>
    </w:p>
    <w:p w14:paraId="63616C00" w14:textId="77777777" w:rsidR="00DC64E1" w:rsidRPr="00727B71" w:rsidRDefault="00DC64E1" w:rsidP="00DC64E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currency]</w:t>
      </w:r>
    </w:p>
    <w:p w14:paraId="2B7914A4" w14:textId="77777777" w:rsidR="00DC64E1" w:rsidRPr="00727B71" w:rsidRDefault="00DC64E1" w:rsidP="00DC64E1">
      <w:pPr>
        <w:pStyle w:val="ListParagraph"/>
        <w:numPr>
          <w:ilvl w:val="0"/>
          <w:numId w:val="6"/>
        </w:numPr>
        <w:tabs>
          <w:tab w:val="left" w:pos="1890"/>
        </w:tabs>
        <w:ind w:left="1080" w:hanging="630"/>
        <w:rPr>
          <w:rFonts w:ascii="Arial" w:eastAsia="Times New Roman" w:hAnsi="Arial" w:cs="Arial"/>
          <w:color w:val="000000"/>
          <w:sz w:val="20"/>
          <w:szCs w:val="20"/>
          <w:lang w:eastAsia="en-PH"/>
        </w:rPr>
      </w:pPr>
      <w:r w:rsidRPr="00727B71">
        <w:rPr>
          <w:rFonts w:ascii="Arial" w:hAnsi="Arial" w:cs="Arial"/>
          <w:sz w:val="20"/>
          <w:szCs w:val="20"/>
        </w:rPr>
        <w:t xml:space="preserve">A total lump sum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exact currency]</w:t>
      </w:r>
      <w:r w:rsidRPr="00727B71">
        <w:rPr>
          <w:rFonts w:ascii="Arial" w:eastAsia="Times New Roman" w:hAnsi="Arial" w:cs="Arial"/>
          <w:color w:val="000000"/>
          <w:sz w:val="20"/>
          <w:szCs w:val="20"/>
          <w:lang w:eastAsia="en-PH"/>
        </w:rPr>
        <w:t>, payable in the manner described in the Terms of Reference.</w:t>
      </w:r>
    </w:p>
    <w:p w14:paraId="5F19ACD8" w14:textId="77777777" w:rsidR="00DC64E1" w:rsidRPr="00727B71" w:rsidRDefault="00DC64E1" w:rsidP="00DC64E1">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708CF6E"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For your evaluation, the breakdown of the abovementioned all-inclusive amount is attached hereto as Annex 2;</w:t>
      </w:r>
    </w:p>
    <w:p w14:paraId="280A9D8F"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3A4B2E52" w14:textId="77777777" w:rsidR="00DC64E1" w:rsidRPr="00727B71" w:rsidRDefault="00DC64E1" w:rsidP="00DC64E1">
      <w:pPr>
        <w:pStyle w:val="ListParagraph"/>
        <w:numPr>
          <w:ilvl w:val="0"/>
          <w:numId w:val="4"/>
        </w:numPr>
        <w:tabs>
          <w:tab w:val="left" w:pos="9270"/>
        </w:tabs>
        <w:spacing w:after="0" w:line="240" w:lineRule="auto"/>
        <w:ind w:left="360"/>
        <w:jc w:val="both"/>
        <w:rPr>
          <w:sz w:val="20"/>
          <w:szCs w:val="20"/>
        </w:rPr>
      </w:pPr>
      <w:r w:rsidRPr="00727B7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13CE28B" w14:textId="77777777" w:rsidR="00DC64E1" w:rsidRPr="00727B71" w:rsidRDefault="00DC64E1" w:rsidP="00DC64E1">
      <w:pPr>
        <w:pStyle w:val="ListParagraph"/>
        <w:rPr>
          <w:rFonts w:ascii="Arial" w:eastAsia="Times New Roman" w:hAnsi="Arial" w:cs="Arial"/>
          <w:color w:val="000000"/>
          <w:sz w:val="20"/>
          <w:szCs w:val="20"/>
          <w:lang w:eastAsia="en-PH"/>
        </w:rPr>
      </w:pPr>
    </w:p>
    <w:p w14:paraId="47CBD7C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eastAsia="Times New Roman" w:hAnsi="Arial" w:cs="Arial"/>
          <w:color w:val="000000"/>
          <w:sz w:val="20"/>
          <w:szCs w:val="20"/>
          <w:lang w:eastAsia="en-PH"/>
        </w:rPr>
        <w:t>This offer shall remain valid for a total period of ___________ days [</w:t>
      </w:r>
      <w:r w:rsidRPr="00727B71">
        <w:rPr>
          <w:rFonts w:ascii="Arial" w:eastAsia="Times New Roman" w:hAnsi="Arial" w:cs="Arial"/>
          <w:i/>
          <w:color w:val="FF0000"/>
          <w:sz w:val="20"/>
          <w:szCs w:val="20"/>
          <w:lang w:eastAsia="en-PH"/>
        </w:rPr>
        <w:t>minimum of 90 days</w:t>
      </w:r>
      <w:r w:rsidRPr="00727B71">
        <w:rPr>
          <w:rFonts w:ascii="Arial" w:eastAsia="Times New Roman" w:hAnsi="Arial" w:cs="Arial"/>
          <w:color w:val="000000"/>
          <w:sz w:val="20"/>
          <w:szCs w:val="20"/>
          <w:lang w:eastAsia="en-PH"/>
        </w:rPr>
        <w:t xml:space="preserve">] after the submission deadline; </w:t>
      </w:r>
    </w:p>
    <w:p w14:paraId="72218258" w14:textId="77777777" w:rsidR="00DC64E1" w:rsidRPr="00727B71" w:rsidRDefault="00DC64E1" w:rsidP="00DC64E1">
      <w:pPr>
        <w:tabs>
          <w:tab w:val="left" w:pos="9270"/>
        </w:tabs>
        <w:spacing w:after="0" w:line="240" w:lineRule="auto"/>
        <w:jc w:val="both"/>
        <w:rPr>
          <w:rFonts w:ascii="Arial" w:hAnsi="Arial" w:cs="Arial"/>
          <w:sz w:val="20"/>
          <w:szCs w:val="20"/>
        </w:rPr>
      </w:pPr>
    </w:p>
    <w:p w14:paraId="0A926BC0"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confirm that I have no first degree relative (mother, father, son, daughter, spouse/partner, brother or sister) currently employed with any UN agency or office </w:t>
      </w:r>
      <w:r w:rsidRPr="00727B71">
        <w:rPr>
          <w:rFonts w:ascii="Arial" w:hAnsi="Arial" w:cs="Arial"/>
          <w:i/>
          <w:color w:val="FF0000"/>
          <w:sz w:val="20"/>
          <w:szCs w:val="20"/>
        </w:rPr>
        <w:t>[disclose the name of the relative, the UN office employing the relative, and the relationship if, any such relationship exists];</w:t>
      </w:r>
    </w:p>
    <w:p w14:paraId="2E3C48F1"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If I am selected for this assignment, I shall </w:t>
      </w:r>
      <w:r w:rsidRPr="00727B71">
        <w:rPr>
          <w:rFonts w:ascii="Arial" w:hAnsi="Arial" w:cs="Arial"/>
          <w:i/>
          <w:color w:val="FF0000"/>
          <w:sz w:val="20"/>
          <w:szCs w:val="20"/>
        </w:rPr>
        <w:t>[pls. check the appropriate box]:</w:t>
      </w:r>
    </w:p>
    <w:p w14:paraId="59C71520" w14:textId="77777777" w:rsidR="00DC64E1" w:rsidRPr="00727B71" w:rsidRDefault="00DC64E1" w:rsidP="00DC64E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458242B8" w14:textId="77777777" w:rsidR="00DC64E1" w:rsidRPr="00727B71" w:rsidRDefault="00DC64E1" w:rsidP="00DC64E1">
      <w:pPr>
        <w:pStyle w:val="ListParagraph"/>
        <w:numPr>
          <w:ilvl w:val="0"/>
          <w:numId w:val="6"/>
        </w:numPr>
        <w:tabs>
          <w:tab w:val="left" w:pos="2160"/>
        </w:tabs>
        <w:ind w:left="1080" w:hanging="630"/>
        <w:rPr>
          <w:rFonts w:ascii="Arial" w:hAnsi="Arial" w:cs="Arial"/>
          <w:sz w:val="20"/>
          <w:szCs w:val="20"/>
        </w:rPr>
      </w:pPr>
      <w:r w:rsidRPr="00727B71">
        <w:rPr>
          <w:rFonts w:ascii="Arial" w:hAnsi="Arial" w:cs="Arial"/>
          <w:sz w:val="20"/>
          <w:szCs w:val="20"/>
        </w:rPr>
        <w:lastRenderedPageBreak/>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  The contact person and details of my employer for this purpose are as follows:</w:t>
      </w:r>
    </w:p>
    <w:p w14:paraId="31465B5F" w14:textId="77777777" w:rsidR="00DC64E1" w:rsidRPr="00727B71" w:rsidRDefault="00DC64E1" w:rsidP="00DC64E1">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732C0CC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Pr="00727B71">
        <w:rPr>
          <w:rFonts w:ascii="Arial" w:hAnsi="Arial" w:cs="Arial"/>
          <w:i/>
          <w:color w:val="FF0000"/>
          <w:sz w:val="20"/>
          <w:szCs w:val="20"/>
        </w:rPr>
        <w:t>[check all that applies]</w:t>
      </w:r>
      <w:r w:rsidRPr="00727B71">
        <w:rPr>
          <w:rFonts w:ascii="Arial" w:hAnsi="Arial" w:cs="Arial"/>
          <w:sz w:val="20"/>
          <w:szCs w:val="20"/>
        </w:rPr>
        <w:t>:</w:t>
      </w:r>
    </w:p>
    <w:p w14:paraId="7BF2E9C8" w14:textId="77777777" w:rsidR="00DC64E1" w:rsidRPr="00727B71" w:rsidRDefault="00DC64E1" w:rsidP="00DC64E1">
      <w:pPr>
        <w:pStyle w:val="ListParagraph"/>
        <w:numPr>
          <w:ilvl w:val="0"/>
          <w:numId w:val="6"/>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30FFA68D" w14:textId="77777777" w:rsidR="00DC64E1" w:rsidRPr="00727B71" w:rsidRDefault="00DC64E1" w:rsidP="00DC64E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I am currently engaged with UNDP and/or other entities for the following work:</w:t>
      </w:r>
    </w:p>
    <w:p w14:paraId="5AA543AA" w14:textId="77777777" w:rsidR="00DC64E1" w:rsidRPr="00727B71" w:rsidRDefault="00DC64E1" w:rsidP="00DC64E1">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C64E1" w:rsidRPr="00727B71" w14:paraId="471918B2" w14:textId="77777777" w:rsidTr="001936EE">
        <w:tc>
          <w:tcPr>
            <w:tcW w:w="1985" w:type="dxa"/>
          </w:tcPr>
          <w:p w14:paraId="1121C5CD" w14:textId="77777777" w:rsidR="00DC64E1" w:rsidRPr="00727B71" w:rsidRDefault="00DC64E1" w:rsidP="001936EE">
            <w:pPr>
              <w:tabs>
                <w:tab w:val="left" w:pos="1890"/>
              </w:tabs>
              <w:jc w:val="center"/>
              <w:rPr>
                <w:rFonts w:ascii="Arial" w:hAnsi="Arial" w:cs="Arial"/>
                <w:b/>
                <w:sz w:val="18"/>
                <w:szCs w:val="18"/>
              </w:rPr>
            </w:pPr>
          </w:p>
          <w:p w14:paraId="57ADF24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92" w:type="dxa"/>
          </w:tcPr>
          <w:p w14:paraId="47359A50" w14:textId="77777777" w:rsidR="00DC64E1" w:rsidRPr="00727B71" w:rsidRDefault="00DC64E1" w:rsidP="001936EE">
            <w:pPr>
              <w:tabs>
                <w:tab w:val="left" w:pos="1890"/>
              </w:tabs>
              <w:jc w:val="center"/>
              <w:rPr>
                <w:rFonts w:ascii="Arial" w:hAnsi="Arial" w:cs="Arial"/>
                <w:b/>
                <w:sz w:val="18"/>
                <w:szCs w:val="18"/>
              </w:rPr>
            </w:pPr>
          </w:p>
          <w:p w14:paraId="6E6DD231"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0625878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UNDP Business Unit / Name of Institution/Company</w:t>
            </w:r>
          </w:p>
        </w:tc>
        <w:tc>
          <w:tcPr>
            <w:tcW w:w="1426" w:type="dxa"/>
          </w:tcPr>
          <w:p w14:paraId="68CE1FD6" w14:textId="77777777" w:rsidR="00DC64E1" w:rsidRPr="00727B71" w:rsidRDefault="00DC64E1" w:rsidP="001936EE">
            <w:pPr>
              <w:tabs>
                <w:tab w:val="left" w:pos="1890"/>
              </w:tabs>
              <w:jc w:val="center"/>
              <w:rPr>
                <w:rFonts w:ascii="Arial" w:hAnsi="Arial" w:cs="Arial"/>
                <w:b/>
                <w:sz w:val="18"/>
                <w:szCs w:val="18"/>
              </w:rPr>
            </w:pPr>
          </w:p>
          <w:p w14:paraId="46A838F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9" w:type="dxa"/>
          </w:tcPr>
          <w:p w14:paraId="3E9F69D3" w14:textId="77777777" w:rsidR="00DC64E1" w:rsidRPr="00727B71" w:rsidRDefault="00DC64E1" w:rsidP="001936EE">
            <w:pPr>
              <w:tabs>
                <w:tab w:val="left" w:pos="1890"/>
              </w:tabs>
              <w:jc w:val="center"/>
              <w:rPr>
                <w:rFonts w:ascii="Arial" w:hAnsi="Arial" w:cs="Arial"/>
                <w:b/>
                <w:sz w:val="18"/>
                <w:szCs w:val="18"/>
              </w:rPr>
            </w:pPr>
          </w:p>
          <w:p w14:paraId="04AB9FAB"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DC64E1" w:rsidRPr="00727B71" w14:paraId="1F677176" w14:textId="77777777" w:rsidTr="001936EE">
        <w:tc>
          <w:tcPr>
            <w:tcW w:w="1985" w:type="dxa"/>
          </w:tcPr>
          <w:p w14:paraId="28D539A2" w14:textId="77777777" w:rsidR="00DC64E1" w:rsidRPr="00727B71" w:rsidRDefault="00DC64E1" w:rsidP="001936EE">
            <w:pPr>
              <w:tabs>
                <w:tab w:val="left" w:pos="1890"/>
              </w:tabs>
              <w:rPr>
                <w:rFonts w:ascii="Arial" w:hAnsi="Arial" w:cs="Arial"/>
                <w:sz w:val="20"/>
                <w:szCs w:val="20"/>
              </w:rPr>
            </w:pPr>
          </w:p>
        </w:tc>
        <w:tc>
          <w:tcPr>
            <w:tcW w:w="1492" w:type="dxa"/>
          </w:tcPr>
          <w:p w14:paraId="1710D4F2" w14:textId="77777777" w:rsidR="00DC64E1" w:rsidRPr="00727B71" w:rsidRDefault="00DC64E1" w:rsidP="001936EE">
            <w:pPr>
              <w:tabs>
                <w:tab w:val="left" w:pos="1890"/>
              </w:tabs>
              <w:rPr>
                <w:rFonts w:ascii="Arial" w:hAnsi="Arial" w:cs="Arial"/>
                <w:sz w:val="20"/>
                <w:szCs w:val="20"/>
              </w:rPr>
            </w:pPr>
          </w:p>
        </w:tc>
        <w:tc>
          <w:tcPr>
            <w:tcW w:w="1956" w:type="dxa"/>
          </w:tcPr>
          <w:p w14:paraId="7BC5FA43" w14:textId="77777777" w:rsidR="00DC64E1" w:rsidRPr="00727B71" w:rsidRDefault="00DC64E1" w:rsidP="001936EE">
            <w:pPr>
              <w:tabs>
                <w:tab w:val="left" w:pos="1890"/>
              </w:tabs>
              <w:rPr>
                <w:rFonts w:ascii="Arial" w:hAnsi="Arial" w:cs="Arial"/>
                <w:sz w:val="20"/>
                <w:szCs w:val="20"/>
              </w:rPr>
            </w:pPr>
          </w:p>
        </w:tc>
        <w:tc>
          <w:tcPr>
            <w:tcW w:w="1426" w:type="dxa"/>
          </w:tcPr>
          <w:p w14:paraId="751EDEF0" w14:textId="77777777" w:rsidR="00DC64E1" w:rsidRPr="00727B71" w:rsidRDefault="00DC64E1" w:rsidP="001936EE">
            <w:pPr>
              <w:tabs>
                <w:tab w:val="left" w:pos="1890"/>
              </w:tabs>
              <w:rPr>
                <w:rFonts w:ascii="Arial" w:hAnsi="Arial" w:cs="Arial"/>
                <w:sz w:val="20"/>
                <w:szCs w:val="20"/>
              </w:rPr>
            </w:pPr>
          </w:p>
        </w:tc>
        <w:tc>
          <w:tcPr>
            <w:tcW w:w="1439" w:type="dxa"/>
          </w:tcPr>
          <w:p w14:paraId="3C5B8E1B" w14:textId="77777777" w:rsidR="00DC64E1" w:rsidRPr="00727B71" w:rsidRDefault="00DC64E1" w:rsidP="001936EE">
            <w:pPr>
              <w:tabs>
                <w:tab w:val="left" w:pos="1890"/>
              </w:tabs>
              <w:rPr>
                <w:rFonts w:ascii="Arial" w:hAnsi="Arial" w:cs="Arial"/>
                <w:sz w:val="20"/>
                <w:szCs w:val="20"/>
              </w:rPr>
            </w:pPr>
          </w:p>
        </w:tc>
      </w:tr>
      <w:tr w:rsidR="00DC64E1" w:rsidRPr="00727B71" w14:paraId="739CE673" w14:textId="77777777" w:rsidTr="001936EE">
        <w:tc>
          <w:tcPr>
            <w:tcW w:w="1985" w:type="dxa"/>
          </w:tcPr>
          <w:p w14:paraId="5E787290" w14:textId="77777777" w:rsidR="00DC64E1" w:rsidRPr="00727B71" w:rsidRDefault="00DC64E1" w:rsidP="001936EE">
            <w:pPr>
              <w:tabs>
                <w:tab w:val="left" w:pos="1890"/>
              </w:tabs>
              <w:rPr>
                <w:rFonts w:ascii="Arial" w:hAnsi="Arial" w:cs="Arial"/>
                <w:sz w:val="20"/>
                <w:szCs w:val="20"/>
              </w:rPr>
            </w:pPr>
          </w:p>
        </w:tc>
        <w:tc>
          <w:tcPr>
            <w:tcW w:w="1492" w:type="dxa"/>
          </w:tcPr>
          <w:p w14:paraId="4DCFEF14" w14:textId="77777777" w:rsidR="00DC64E1" w:rsidRPr="00727B71" w:rsidRDefault="00DC64E1" w:rsidP="001936EE">
            <w:pPr>
              <w:tabs>
                <w:tab w:val="left" w:pos="1890"/>
              </w:tabs>
              <w:rPr>
                <w:rFonts w:ascii="Arial" w:hAnsi="Arial" w:cs="Arial"/>
                <w:sz w:val="20"/>
                <w:szCs w:val="20"/>
              </w:rPr>
            </w:pPr>
          </w:p>
        </w:tc>
        <w:tc>
          <w:tcPr>
            <w:tcW w:w="1956" w:type="dxa"/>
          </w:tcPr>
          <w:p w14:paraId="3D13BA44" w14:textId="77777777" w:rsidR="00DC64E1" w:rsidRPr="00727B71" w:rsidRDefault="00DC64E1" w:rsidP="001936EE">
            <w:pPr>
              <w:tabs>
                <w:tab w:val="left" w:pos="1890"/>
              </w:tabs>
              <w:rPr>
                <w:rFonts w:ascii="Arial" w:hAnsi="Arial" w:cs="Arial"/>
                <w:sz w:val="20"/>
                <w:szCs w:val="20"/>
              </w:rPr>
            </w:pPr>
          </w:p>
        </w:tc>
        <w:tc>
          <w:tcPr>
            <w:tcW w:w="1426" w:type="dxa"/>
          </w:tcPr>
          <w:p w14:paraId="38DDA10A" w14:textId="77777777" w:rsidR="00DC64E1" w:rsidRPr="00727B71" w:rsidRDefault="00DC64E1" w:rsidP="001936EE">
            <w:pPr>
              <w:tabs>
                <w:tab w:val="left" w:pos="1890"/>
              </w:tabs>
              <w:rPr>
                <w:rFonts w:ascii="Arial" w:hAnsi="Arial" w:cs="Arial"/>
                <w:sz w:val="20"/>
                <w:szCs w:val="20"/>
              </w:rPr>
            </w:pPr>
          </w:p>
        </w:tc>
        <w:tc>
          <w:tcPr>
            <w:tcW w:w="1439" w:type="dxa"/>
          </w:tcPr>
          <w:p w14:paraId="2977CA69" w14:textId="77777777" w:rsidR="00DC64E1" w:rsidRPr="00727B71" w:rsidRDefault="00DC64E1" w:rsidP="001936EE">
            <w:pPr>
              <w:tabs>
                <w:tab w:val="left" w:pos="1890"/>
              </w:tabs>
              <w:rPr>
                <w:rFonts w:ascii="Arial" w:hAnsi="Arial" w:cs="Arial"/>
                <w:sz w:val="20"/>
                <w:szCs w:val="20"/>
              </w:rPr>
            </w:pPr>
          </w:p>
        </w:tc>
      </w:tr>
      <w:tr w:rsidR="00DC64E1" w:rsidRPr="00727B71" w14:paraId="249B3B96" w14:textId="77777777" w:rsidTr="001936EE">
        <w:tc>
          <w:tcPr>
            <w:tcW w:w="1985" w:type="dxa"/>
          </w:tcPr>
          <w:p w14:paraId="6541AE7B" w14:textId="77777777" w:rsidR="00DC64E1" w:rsidRPr="00727B71" w:rsidRDefault="00DC64E1" w:rsidP="001936EE">
            <w:pPr>
              <w:tabs>
                <w:tab w:val="left" w:pos="1890"/>
              </w:tabs>
              <w:rPr>
                <w:rFonts w:ascii="Arial" w:hAnsi="Arial" w:cs="Arial"/>
                <w:sz w:val="20"/>
                <w:szCs w:val="20"/>
              </w:rPr>
            </w:pPr>
          </w:p>
        </w:tc>
        <w:tc>
          <w:tcPr>
            <w:tcW w:w="1492" w:type="dxa"/>
          </w:tcPr>
          <w:p w14:paraId="23CF8352" w14:textId="77777777" w:rsidR="00DC64E1" w:rsidRPr="00727B71" w:rsidRDefault="00DC64E1" w:rsidP="001936EE">
            <w:pPr>
              <w:tabs>
                <w:tab w:val="left" w:pos="1890"/>
              </w:tabs>
              <w:rPr>
                <w:rFonts w:ascii="Arial" w:hAnsi="Arial" w:cs="Arial"/>
                <w:sz w:val="20"/>
                <w:szCs w:val="20"/>
              </w:rPr>
            </w:pPr>
          </w:p>
        </w:tc>
        <w:tc>
          <w:tcPr>
            <w:tcW w:w="1956" w:type="dxa"/>
          </w:tcPr>
          <w:p w14:paraId="6AEDA413" w14:textId="77777777" w:rsidR="00DC64E1" w:rsidRPr="00727B71" w:rsidRDefault="00DC64E1" w:rsidP="001936EE">
            <w:pPr>
              <w:tabs>
                <w:tab w:val="left" w:pos="1890"/>
              </w:tabs>
              <w:rPr>
                <w:rFonts w:ascii="Arial" w:hAnsi="Arial" w:cs="Arial"/>
                <w:sz w:val="20"/>
                <w:szCs w:val="20"/>
              </w:rPr>
            </w:pPr>
          </w:p>
        </w:tc>
        <w:tc>
          <w:tcPr>
            <w:tcW w:w="1426" w:type="dxa"/>
          </w:tcPr>
          <w:p w14:paraId="39BC4B17" w14:textId="77777777" w:rsidR="00DC64E1" w:rsidRPr="00727B71" w:rsidRDefault="00DC64E1" w:rsidP="001936EE">
            <w:pPr>
              <w:tabs>
                <w:tab w:val="left" w:pos="1890"/>
              </w:tabs>
              <w:rPr>
                <w:rFonts w:ascii="Arial" w:hAnsi="Arial" w:cs="Arial"/>
                <w:sz w:val="20"/>
                <w:szCs w:val="20"/>
              </w:rPr>
            </w:pPr>
          </w:p>
        </w:tc>
        <w:tc>
          <w:tcPr>
            <w:tcW w:w="1439" w:type="dxa"/>
          </w:tcPr>
          <w:p w14:paraId="07997146" w14:textId="77777777" w:rsidR="00DC64E1" w:rsidRPr="00727B71" w:rsidRDefault="00DC64E1" w:rsidP="001936EE">
            <w:pPr>
              <w:tabs>
                <w:tab w:val="left" w:pos="1890"/>
              </w:tabs>
              <w:rPr>
                <w:rFonts w:ascii="Arial" w:hAnsi="Arial" w:cs="Arial"/>
                <w:sz w:val="20"/>
                <w:szCs w:val="20"/>
              </w:rPr>
            </w:pPr>
          </w:p>
        </w:tc>
      </w:tr>
      <w:tr w:rsidR="00DC64E1" w:rsidRPr="00727B71" w14:paraId="09E5EF86" w14:textId="77777777" w:rsidTr="001936EE">
        <w:tc>
          <w:tcPr>
            <w:tcW w:w="1985" w:type="dxa"/>
          </w:tcPr>
          <w:p w14:paraId="7249A2F6" w14:textId="77777777" w:rsidR="00DC64E1" w:rsidRPr="00727B71" w:rsidRDefault="00DC64E1" w:rsidP="001936EE">
            <w:pPr>
              <w:tabs>
                <w:tab w:val="left" w:pos="1890"/>
              </w:tabs>
              <w:rPr>
                <w:rFonts w:ascii="Arial" w:hAnsi="Arial" w:cs="Arial"/>
                <w:sz w:val="20"/>
                <w:szCs w:val="20"/>
              </w:rPr>
            </w:pPr>
          </w:p>
        </w:tc>
        <w:tc>
          <w:tcPr>
            <w:tcW w:w="1492" w:type="dxa"/>
          </w:tcPr>
          <w:p w14:paraId="0DFD9D6C" w14:textId="77777777" w:rsidR="00DC64E1" w:rsidRPr="00727B71" w:rsidRDefault="00DC64E1" w:rsidP="001936EE">
            <w:pPr>
              <w:tabs>
                <w:tab w:val="left" w:pos="1890"/>
              </w:tabs>
              <w:rPr>
                <w:rFonts w:ascii="Arial" w:hAnsi="Arial" w:cs="Arial"/>
                <w:sz w:val="20"/>
                <w:szCs w:val="20"/>
              </w:rPr>
            </w:pPr>
          </w:p>
        </w:tc>
        <w:tc>
          <w:tcPr>
            <w:tcW w:w="1956" w:type="dxa"/>
          </w:tcPr>
          <w:p w14:paraId="558CFAFF" w14:textId="77777777" w:rsidR="00DC64E1" w:rsidRPr="00727B71" w:rsidRDefault="00DC64E1" w:rsidP="001936EE">
            <w:pPr>
              <w:tabs>
                <w:tab w:val="left" w:pos="1890"/>
              </w:tabs>
              <w:rPr>
                <w:rFonts w:ascii="Arial" w:hAnsi="Arial" w:cs="Arial"/>
                <w:sz w:val="20"/>
                <w:szCs w:val="20"/>
              </w:rPr>
            </w:pPr>
          </w:p>
        </w:tc>
        <w:tc>
          <w:tcPr>
            <w:tcW w:w="1426" w:type="dxa"/>
          </w:tcPr>
          <w:p w14:paraId="1C85DC69" w14:textId="77777777" w:rsidR="00DC64E1" w:rsidRPr="00727B71" w:rsidRDefault="00DC64E1" w:rsidP="001936EE">
            <w:pPr>
              <w:tabs>
                <w:tab w:val="left" w:pos="1890"/>
              </w:tabs>
              <w:rPr>
                <w:rFonts w:ascii="Arial" w:hAnsi="Arial" w:cs="Arial"/>
                <w:sz w:val="20"/>
                <w:szCs w:val="20"/>
              </w:rPr>
            </w:pPr>
          </w:p>
        </w:tc>
        <w:tc>
          <w:tcPr>
            <w:tcW w:w="1439" w:type="dxa"/>
          </w:tcPr>
          <w:p w14:paraId="56655E77" w14:textId="77777777" w:rsidR="00DC64E1" w:rsidRPr="00727B71" w:rsidRDefault="00DC64E1" w:rsidP="001936EE">
            <w:pPr>
              <w:tabs>
                <w:tab w:val="left" w:pos="1890"/>
              </w:tabs>
              <w:rPr>
                <w:rFonts w:ascii="Arial" w:hAnsi="Arial" w:cs="Arial"/>
                <w:sz w:val="20"/>
                <w:szCs w:val="20"/>
              </w:rPr>
            </w:pPr>
          </w:p>
        </w:tc>
      </w:tr>
    </w:tbl>
    <w:p w14:paraId="5522978F" w14:textId="77777777" w:rsidR="00DC64E1" w:rsidRPr="00727B71" w:rsidRDefault="00DC64E1" w:rsidP="00DC64E1">
      <w:pPr>
        <w:pStyle w:val="ListParagraph"/>
        <w:tabs>
          <w:tab w:val="left" w:pos="9270"/>
        </w:tabs>
        <w:spacing w:after="0" w:line="240" w:lineRule="auto"/>
        <w:ind w:left="360"/>
        <w:jc w:val="both"/>
        <w:rPr>
          <w:rFonts w:ascii="Arial" w:hAnsi="Arial" w:cs="Arial"/>
          <w:sz w:val="20"/>
          <w:szCs w:val="20"/>
        </w:rPr>
      </w:pPr>
    </w:p>
    <w:p w14:paraId="2B1D256A" w14:textId="77777777" w:rsidR="00DC64E1" w:rsidRPr="00727B71" w:rsidRDefault="00DC64E1" w:rsidP="00DC64E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 xml:space="preserve">I am also anticipating conclusion of the following work from UNDP and/or other entities for which I have submitted a </w:t>
      </w:r>
      <w:proofErr w:type="spellStart"/>
      <w:r w:rsidRPr="00727B71">
        <w:rPr>
          <w:rFonts w:ascii="Arial" w:hAnsi="Arial" w:cs="Arial"/>
          <w:sz w:val="20"/>
          <w:szCs w:val="20"/>
        </w:rPr>
        <w:t>proposa</w:t>
      </w:r>
      <w:proofErr w:type="spellEnd"/>
      <w:r w:rsidRPr="00727B71">
        <w:rPr>
          <w:rFonts w:ascii="Arial" w:hAnsi="Arial" w:cs="Arial"/>
          <w:sz w:val="20"/>
          <w:szCs w:val="20"/>
        </w:rPr>
        <w:t>:</w:t>
      </w:r>
    </w:p>
    <w:p w14:paraId="18310C88" w14:textId="77777777" w:rsidR="00DC64E1" w:rsidRPr="00727B71" w:rsidRDefault="00DC64E1" w:rsidP="00DC64E1">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DC64E1" w:rsidRPr="00727B71" w14:paraId="655C44E6" w14:textId="77777777" w:rsidTr="001936EE">
        <w:tc>
          <w:tcPr>
            <w:tcW w:w="2011" w:type="dxa"/>
          </w:tcPr>
          <w:p w14:paraId="2CBA79A6" w14:textId="77777777" w:rsidR="00DC64E1" w:rsidRPr="00727B71" w:rsidRDefault="00DC64E1" w:rsidP="001936EE">
            <w:pPr>
              <w:tabs>
                <w:tab w:val="left" w:pos="1890"/>
              </w:tabs>
              <w:jc w:val="center"/>
              <w:rPr>
                <w:rFonts w:ascii="Arial" w:hAnsi="Arial" w:cs="Arial"/>
                <w:b/>
                <w:sz w:val="18"/>
                <w:szCs w:val="18"/>
              </w:rPr>
            </w:pPr>
          </w:p>
          <w:p w14:paraId="08D9B0A5"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511" w:type="dxa"/>
          </w:tcPr>
          <w:p w14:paraId="225A6D87" w14:textId="77777777" w:rsidR="00DC64E1" w:rsidRPr="00727B71" w:rsidRDefault="00DC64E1" w:rsidP="001936EE">
            <w:pPr>
              <w:tabs>
                <w:tab w:val="left" w:pos="1890"/>
              </w:tabs>
              <w:jc w:val="center"/>
              <w:rPr>
                <w:rFonts w:ascii="Arial" w:hAnsi="Arial" w:cs="Arial"/>
                <w:b/>
                <w:sz w:val="18"/>
                <w:szCs w:val="18"/>
              </w:rPr>
            </w:pPr>
          </w:p>
          <w:p w14:paraId="0228A7BE"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78" w:type="dxa"/>
          </w:tcPr>
          <w:p w14:paraId="6CB7D360"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42" w:type="dxa"/>
          </w:tcPr>
          <w:p w14:paraId="63350249" w14:textId="77777777" w:rsidR="00DC64E1" w:rsidRPr="00727B71" w:rsidRDefault="00DC64E1" w:rsidP="001936EE">
            <w:pPr>
              <w:tabs>
                <w:tab w:val="left" w:pos="1890"/>
              </w:tabs>
              <w:jc w:val="center"/>
              <w:rPr>
                <w:rFonts w:ascii="Arial" w:hAnsi="Arial" w:cs="Arial"/>
                <w:b/>
                <w:sz w:val="18"/>
                <w:szCs w:val="18"/>
              </w:rPr>
            </w:pPr>
          </w:p>
          <w:p w14:paraId="03A59765"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56" w:type="dxa"/>
          </w:tcPr>
          <w:p w14:paraId="02ADAE40" w14:textId="77777777" w:rsidR="00DC64E1" w:rsidRPr="00727B71" w:rsidRDefault="00DC64E1" w:rsidP="001936EE">
            <w:pPr>
              <w:tabs>
                <w:tab w:val="left" w:pos="1890"/>
              </w:tabs>
              <w:jc w:val="center"/>
              <w:rPr>
                <w:rFonts w:ascii="Arial" w:hAnsi="Arial" w:cs="Arial"/>
                <w:b/>
                <w:sz w:val="18"/>
                <w:szCs w:val="18"/>
              </w:rPr>
            </w:pPr>
          </w:p>
          <w:p w14:paraId="5C027556"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DC64E1" w:rsidRPr="00727B71" w14:paraId="70C16647" w14:textId="77777777" w:rsidTr="001936EE">
        <w:tc>
          <w:tcPr>
            <w:tcW w:w="2011" w:type="dxa"/>
          </w:tcPr>
          <w:p w14:paraId="1FCC288A" w14:textId="77777777" w:rsidR="00DC64E1" w:rsidRPr="00727B71" w:rsidRDefault="00DC64E1" w:rsidP="001936EE">
            <w:pPr>
              <w:tabs>
                <w:tab w:val="left" w:pos="1890"/>
              </w:tabs>
              <w:rPr>
                <w:rFonts w:ascii="Arial" w:hAnsi="Arial" w:cs="Arial"/>
                <w:sz w:val="20"/>
                <w:szCs w:val="20"/>
              </w:rPr>
            </w:pPr>
          </w:p>
        </w:tc>
        <w:tc>
          <w:tcPr>
            <w:tcW w:w="1511" w:type="dxa"/>
          </w:tcPr>
          <w:p w14:paraId="763BE8B5" w14:textId="77777777" w:rsidR="00DC64E1" w:rsidRPr="00727B71" w:rsidRDefault="00DC64E1" w:rsidP="001936EE">
            <w:pPr>
              <w:tabs>
                <w:tab w:val="left" w:pos="1890"/>
              </w:tabs>
              <w:rPr>
                <w:rFonts w:ascii="Arial" w:hAnsi="Arial" w:cs="Arial"/>
                <w:sz w:val="20"/>
                <w:szCs w:val="20"/>
              </w:rPr>
            </w:pPr>
          </w:p>
        </w:tc>
        <w:tc>
          <w:tcPr>
            <w:tcW w:w="1878" w:type="dxa"/>
          </w:tcPr>
          <w:p w14:paraId="735B58E5" w14:textId="77777777" w:rsidR="00DC64E1" w:rsidRPr="00727B71" w:rsidRDefault="00DC64E1" w:rsidP="001936EE">
            <w:pPr>
              <w:tabs>
                <w:tab w:val="left" w:pos="1890"/>
              </w:tabs>
              <w:rPr>
                <w:rFonts w:ascii="Arial" w:hAnsi="Arial" w:cs="Arial"/>
                <w:sz w:val="20"/>
                <w:szCs w:val="20"/>
              </w:rPr>
            </w:pPr>
          </w:p>
        </w:tc>
        <w:tc>
          <w:tcPr>
            <w:tcW w:w="1442" w:type="dxa"/>
          </w:tcPr>
          <w:p w14:paraId="126E2DD3" w14:textId="77777777" w:rsidR="00DC64E1" w:rsidRPr="00727B71" w:rsidRDefault="00DC64E1" w:rsidP="001936EE">
            <w:pPr>
              <w:tabs>
                <w:tab w:val="left" w:pos="1890"/>
              </w:tabs>
              <w:rPr>
                <w:rFonts w:ascii="Arial" w:hAnsi="Arial" w:cs="Arial"/>
                <w:sz w:val="20"/>
                <w:szCs w:val="20"/>
              </w:rPr>
            </w:pPr>
          </w:p>
        </w:tc>
        <w:tc>
          <w:tcPr>
            <w:tcW w:w="1456" w:type="dxa"/>
          </w:tcPr>
          <w:p w14:paraId="27E0A908" w14:textId="77777777" w:rsidR="00DC64E1" w:rsidRPr="00727B71" w:rsidRDefault="00DC64E1" w:rsidP="001936EE">
            <w:pPr>
              <w:tabs>
                <w:tab w:val="left" w:pos="1890"/>
              </w:tabs>
              <w:rPr>
                <w:rFonts w:ascii="Arial" w:hAnsi="Arial" w:cs="Arial"/>
                <w:sz w:val="20"/>
                <w:szCs w:val="20"/>
              </w:rPr>
            </w:pPr>
          </w:p>
        </w:tc>
      </w:tr>
      <w:tr w:rsidR="00DC64E1" w:rsidRPr="00727B71" w14:paraId="1E9753CA" w14:textId="77777777" w:rsidTr="001936EE">
        <w:tc>
          <w:tcPr>
            <w:tcW w:w="2011" w:type="dxa"/>
          </w:tcPr>
          <w:p w14:paraId="467DB1D8" w14:textId="77777777" w:rsidR="00DC64E1" w:rsidRPr="00727B71" w:rsidRDefault="00DC64E1" w:rsidP="001936EE">
            <w:pPr>
              <w:tabs>
                <w:tab w:val="left" w:pos="1890"/>
              </w:tabs>
              <w:rPr>
                <w:rFonts w:ascii="Arial" w:hAnsi="Arial" w:cs="Arial"/>
                <w:sz w:val="20"/>
                <w:szCs w:val="20"/>
              </w:rPr>
            </w:pPr>
          </w:p>
        </w:tc>
        <w:tc>
          <w:tcPr>
            <w:tcW w:w="1511" w:type="dxa"/>
          </w:tcPr>
          <w:p w14:paraId="5F1C95A4" w14:textId="77777777" w:rsidR="00DC64E1" w:rsidRPr="00727B71" w:rsidRDefault="00DC64E1" w:rsidP="001936EE">
            <w:pPr>
              <w:tabs>
                <w:tab w:val="left" w:pos="1890"/>
              </w:tabs>
              <w:rPr>
                <w:rFonts w:ascii="Arial" w:hAnsi="Arial" w:cs="Arial"/>
                <w:sz w:val="20"/>
                <w:szCs w:val="20"/>
              </w:rPr>
            </w:pPr>
          </w:p>
        </w:tc>
        <w:tc>
          <w:tcPr>
            <w:tcW w:w="1878" w:type="dxa"/>
          </w:tcPr>
          <w:p w14:paraId="66A59D2D" w14:textId="77777777" w:rsidR="00DC64E1" w:rsidRPr="00727B71" w:rsidRDefault="00DC64E1" w:rsidP="001936EE">
            <w:pPr>
              <w:tabs>
                <w:tab w:val="left" w:pos="1890"/>
              </w:tabs>
              <w:rPr>
                <w:rFonts w:ascii="Arial" w:hAnsi="Arial" w:cs="Arial"/>
                <w:sz w:val="20"/>
                <w:szCs w:val="20"/>
              </w:rPr>
            </w:pPr>
          </w:p>
        </w:tc>
        <w:tc>
          <w:tcPr>
            <w:tcW w:w="1442" w:type="dxa"/>
          </w:tcPr>
          <w:p w14:paraId="7A8BB710" w14:textId="77777777" w:rsidR="00DC64E1" w:rsidRPr="00727B71" w:rsidRDefault="00DC64E1" w:rsidP="001936EE">
            <w:pPr>
              <w:tabs>
                <w:tab w:val="left" w:pos="1890"/>
              </w:tabs>
              <w:rPr>
                <w:rFonts w:ascii="Arial" w:hAnsi="Arial" w:cs="Arial"/>
                <w:sz w:val="20"/>
                <w:szCs w:val="20"/>
              </w:rPr>
            </w:pPr>
          </w:p>
        </w:tc>
        <w:tc>
          <w:tcPr>
            <w:tcW w:w="1456" w:type="dxa"/>
          </w:tcPr>
          <w:p w14:paraId="5CFADA58" w14:textId="77777777" w:rsidR="00DC64E1" w:rsidRPr="00727B71" w:rsidRDefault="00DC64E1" w:rsidP="001936EE">
            <w:pPr>
              <w:tabs>
                <w:tab w:val="left" w:pos="1890"/>
              </w:tabs>
              <w:rPr>
                <w:rFonts w:ascii="Arial" w:hAnsi="Arial" w:cs="Arial"/>
                <w:sz w:val="20"/>
                <w:szCs w:val="20"/>
              </w:rPr>
            </w:pPr>
          </w:p>
        </w:tc>
      </w:tr>
      <w:tr w:rsidR="00DC64E1" w:rsidRPr="00727B71" w14:paraId="69AB40E2" w14:textId="77777777" w:rsidTr="001936EE">
        <w:tc>
          <w:tcPr>
            <w:tcW w:w="2011" w:type="dxa"/>
          </w:tcPr>
          <w:p w14:paraId="2E761C7D" w14:textId="77777777" w:rsidR="00DC64E1" w:rsidRPr="00727B71" w:rsidRDefault="00DC64E1" w:rsidP="001936EE">
            <w:pPr>
              <w:tabs>
                <w:tab w:val="left" w:pos="1890"/>
              </w:tabs>
              <w:rPr>
                <w:rFonts w:ascii="Arial" w:hAnsi="Arial" w:cs="Arial"/>
                <w:sz w:val="20"/>
                <w:szCs w:val="20"/>
              </w:rPr>
            </w:pPr>
          </w:p>
        </w:tc>
        <w:tc>
          <w:tcPr>
            <w:tcW w:w="1511" w:type="dxa"/>
          </w:tcPr>
          <w:p w14:paraId="042FB26B" w14:textId="77777777" w:rsidR="00DC64E1" w:rsidRPr="00727B71" w:rsidRDefault="00DC64E1" w:rsidP="001936EE">
            <w:pPr>
              <w:tabs>
                <w:tab w:val="left" w:pos="1890"/>
              </w:tabs>
              <w:rPr>
                <w:rFonts w:ascii="Arial" w:hAnsi="Arial" w:cs="Arial"/>
                <w:sz w:val="20"/>
                <w:szCs w:val="20"/>
              </w:rPr>
            </w:pPr>
          </w:p>
        </w:tc>
        <w:tc>
          <w:tcPr>
            <w:tcW w:w="1878" w:type="dxa"/>
          </w:tcPr>
          <w:p w14:paraId="34DC5F88" w14:textId="77777777" w:rsidR="00DC64E1" w:rsidRPr="00727B71" w:rsidRDefault="00DC64E1" w:rsidP="001936EE">
            <w:pPr>
              <w:tabs>
                <w:tab w:val="left" w:pos="1890"/>
              </w:tabs>
              <w:rPr>
                <w:rFonts w:ascii="Arial" w:hAnsi="Arial" w:cs="Arial"/>
                <w:sz w:val="20"/>
                <w:szCs w:val="20"/>
              </w:rPr>
            </w:pPr>
          </w:p>
        </w:tc>
        <w:tc>
          <w:tcPr>
            <w:tcW w:w="1442" w:type="dxa"/>
          </w:tcPr>
          <w:p w14:paraId="0549A1C7" w14:textId="77777777" w:rsidR="00DC64E1" w:rsidRPr="00727B71" w:rsidRDefault="00DC64E1" w:rsidP="001936EE">
            <w:pPr>
              <w:tabs>
                <w:tab w:val="left" w:pos="1890"/>
              </w:tabs>
              <w:rPr>
                <w:rFonts w:ascii="Arial" w:hAnsi="Arial" w:cs="Arial"/>
                <w:sz w:val="20"/>
                <w:szCs w:val="20"/>
              </w:rPr>
            </w:pPr>
          </w:p>
        </w:tc>
        <w:tc>
          <w:tcPr>
            <w:tcW w:w="1456" w:type="dxa"/>
          </w:tcPr>
          <w:p w14:paraId="74CFF9B3" w14:textId="77777777" w:rsidR="00DC64E1" w:rsidRPr="00727B71" w:rsidRDefault="00DC64E1" w:rsidP="001936EE">
            <w:pPr>
              <w:tabs>
                <w:tab w:val="left" w:pos="1890"/>
              </w:tabs>
              <w:rPr>
                <w:rFonts w:ascii="Arial" w:hAnsi="Arial" w:cs="Arial"/>
                <w:sz w:val="20"/>
                <w:szCs w:val="20"/>
              </w:rPr>
            </w:pPr>
          </w:p>
        </w:tc>
      </w:tr>
      <w:tr w:rsidR="00DC64E1" w:rsidRPr="00727B71" w14:paraId="5D58B9DA" w14:textId="77777777" w:rsidTr="001936EE">
        <w:tc>
          <w:tcPr>
            <w:tcW w:w="2011" w:type="dxa"/>
          </w:tcPr>
          <w:p w14:paraId="69E51DDA" w14:textId="77777777" w:rsidR="00DC64E1" w:rsidRPr="00727B71" w:rsidRDefault="00DC64E1" w:rsidP="001936EE">
            <w:pPr>
              <w:tabs>
                <w:tab w:val="left" w:pos="1890"/>
              </w:tabs>
              <w:rPr>
                <w:rFonts w:ascii="Arial" w:hAnsi="Arial" w:cs="Arial"/>
                <w:sz w:val="20"/>
                <w:szCs w:val="20"/>
              </w:rPr>
            </w:pPr>
          </w:p>
        </w:tc>
        <w:tc>
          <w:tcPr>
            <w:tcW w:w="1511" w:type="dxa"/>
          </w:tcPr>
          <w:p w14:paraId="15B728C9" w14:textId="77777777" w:rsidR="00DC64E1" w:rsidRPr="00727B71" w:rsidRDefault="00DC64E1" w:rsidP="001936EE">
            <w:pPr>
              <w:tabs>
                <w:tab w:val="left" w:pos="1890"/>
              </w:tabs>
              <w:rPr>
                <w:rFonts w:ascii="Arial" w:hAnsi="Arial" w:cs="Arial"/>
                <w:sz w:val="20"/>
                <w:szCs w:val="20"/>
              </w:rPr>
            </w:pPr>
          </w:p>
        </w:tc>
        <w:tc>
          <w:tcPr>
            <w:tcW w:w="1878" w:type="dxa"/>
          </w:tcPr>
          <w:p w14:paraId="2EA472C6" w14:textId="77777777" w:rsidR="00DC64E1" w:rsidRPr="00727B71" w:rsidRDefault="00DC64E1" w:rsidP="001936EE">
            <w:pPr>
              <w:tabs>
                <w:tab w:val="left" w:pos="1890"/>
              </w:tabs>
              <w:rPr>
                <w:rFonts w:ascii="Arial" w:hAnsi="Arial" w:cs="Arial"/>
                <w:sz w:val="20"/>
                <w:szCs w:val="20"/>
              </w:rPr>
            </w:pPr>
          </w:p>
        </w:tc>
        <w:tc>
          <w:tcPr>
            <w:tcW w:w="1442" w:type="dxa"/>
          </w:tcPr>
          <w:p w14:paraId="75D3E1E7" w14:textId="77777777" w:rsidR="00DC64E1" w:rsidRPr="00727B71" w:rsidRDefault="00DC64E1" w:rsidP="001936EE">
            <w:pPr>
              <w:tabs>
                <w:tab w:val="left" w:pos="1890"/>
              </w:tabs>
              <w:rPr>
                <w:rFonts w:ascii="Arial" w:hAnsi="Arial" w:cs="Arial"/>
                <w:sz w:val="20"/>
                <w:szCs w:val="20"/>
              </w:rPr>
            </w:pPr>
          </w:p>
        </w:tc>
        <w:tc>
          <w:tcPr>
            <w:tcW w:w="1456" w:type="dxa"/>
          </w:tcPr>
          <w:p w14:paraId="5C8E622A" w14:textId="77777777" w:rsidR="00DC64E1" w:rsidRPr="00727B71" w:rsidRDefault="00DC64E1" w:rsidP="001936EE">
            <w:pPr>
              <w:tabs>
                <w:tab w:val="left" w:pos="1890"/>
              </w:tabs>
              <w:rPr>
                <w:rFonts w:ascii="Arial" w:hAnsi="Arial" w:cs="Arial"/>
                <w:sz w:val="20"/>
                <w:szCs w:val="20"/>
              </w:rPr>
            </w:pPr>
          </w:p>
        </w:tc>
      </w:tr>
    </w:tbl>
    <w:p w14:paraId="2FDEBCCF"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proposal, and </w:t>
      </w:r>
      <w:r w:rsidRPr="00727B71">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EFE1829"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44F190E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rPr>
        <w:t xml:space="preserve">If you are a former staff member of the United Nations recently separated, pls. add this section to your letter: </w:t>
      </w:r>
      <w:r w:rsidRPr="00727B71">
        <w:rPr>
          <w:rFonts w:ascii="Arial" w:hAnsi="Arial" w:cs="Arial"/>
          <w:b/>
          <w:i/>
          <w:sz w:val="20"/>
          <w:szCs w:val="20"/>
        </w:rPr>
        <w:t xml:space="preserve">  </w:t>
      </w:r>
      <w:r w:rsidRPr="00727B71">
        <w:rPr>
          <w:rFonts w:ascii="Arial" w:hAnsi="Arial" w:cs="Arial"/>
          <w:sz w:val="20"/>
          <w:szCs w:val="20"/>
        </w:rPr>
        <w:t xml:space="preserve">I hereby confirm that I have complied with the minimum break in service required before I can be eligible for an Individual Contract.  </w:t>
      </w:r>
    </w:p>
    <w:p w14:paraId="02507D48" w14:textId="77777777" w:rsidR="00DC64E1" w:rsidRPr="00727B71" w:rsidRDefault="00DC64E1" w:rsidP="00DC64E1">
      <w:pPr>
        <w:pStyle w:val="ListParagraph"/>
        <w:rPr>
          <w:rFonts w:ascii="Arial" w:hAnsi="Arial" w:cs="Arial"/>
          <w:sz w:val="20"/>
          <w:szCs w:val="20"/>
        </w:rPr>
      </w:pPr>
    </w:p>
    <w:p w14:paraId="64E2EFB2"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711276E0"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6C675FD7"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54D4ADA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Full </w:t>
      </w:r>
      <w:r>
        <w:rPr>
          <w:rFonts w:ascii="Arial" w:eastAsia="Times New Roman" w:hAnsi="Arial" w:cs="Arial"/>
          <w:color w:val="000000"/>
          <w:sz w:val="20"/>
          <w:szCs w:val="20"/>
          <w:lang w:eastAsia="en-PH"/>
        </w:rPr>
        <w:t>Name and Signature:</w:t>
      </w:r>
      <w:r>
        <w:rPr>
          <w:rFonts w:ascii="Arial" w:eastAsia="Times New Roman" w:hAnsi="Arial" w:cs="Arial"/>
          <w:color w:val="000000"/>
          <w:sz w:val="20"/>
          <w:szCs w:val="20"/>
          <w:lang w:eastAsia="en-PH"/>
        </w:rPr>
        <w:tab/>
        <w:t>Date Signed</w:t>
      </w:r>
      <w:r w:rsidRPr="00727B71">
        <w:rPr>
          <w:rFonts w:ascii="Arial" w:eastAsia="Times New Roman" w:hAnsi="Arial" w:cs="Arial"/>
          <w:color w:val="000000"/>
          <w:sz w:val="20"/>
          <w:szCs w:val="20"/>
          <w:lang w:eastAsia="en-PH"/>
        </w:rPr>
        <w:t>:</w:t>
      </w:r>
    </w:p>
    <w:p w14:paraId="7E176EF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640988A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5CCD0121"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3FB1363D" w14:textId="77777777" w:rsidR="00DC64E1" w:rsidRPr="00727B71" w:rsidRDefault="00DC64E1" w:rsidP="00DC64E1">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727B71">
        <w:rPr>
          <w:rFonts w:ascii="Arial" w:eastAsia="Times New Roman" w:hAnsi="Arial" w:cs="Arial"/>
          <w:color w:val="000000"/>
          <w:sz w:val="20"/>
          <w:szCs w:val="20"/>
          <w:u w:val="single"/>
          <w:lang w:eastAsia="en-PH"/>
        </w:rPr>
        <w:tab/>
      </w:r>
      <w:r w:rsidRPr="00727B71">
        <w:rPr>
          <w:rFonts w:ascii="Arial" w:eastAsia="Times New Roman" w:hAnsi="Arial" w:cs="Arial"/>
          <w:color w:val="000000"/>
          <w:sz w:val="20"/>
          <w:szCs w:val="20"/>
          <w:lang w:eastAsia="en-PH"/>
        </w:rPr>
        <w:tab/>
      </w:r>
      <w:r w:rsidRPr="00727B71">
        <w:rPr>
          <w:rFonts w:ascii="Arial" w:eastAsia="Times New Roman" w:hAnsi="Arial" w:cs="Arial"/>
          <w:color w:val="000000"/>
          <w:sz w:val="20"/>
          <w:szCs w:val="20"/>
          <w:u w:val="single"/>
          <w:lang w:eastAsia="en-PH"/>
        </w:rPr>
        <w:tab/>
      </w:r>
    </w:p>
    <w:p w14:paraId="0C7AA78B"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u w:val="single"/>
          <w:lang w:eastAsia="en-PH"/>
        </w:rPr>
      </w:pPr>
    </w:p>
    <w:p w14:paraId="587A29C1" w14:textId="77777777" w:rsidR="00DC64E1" w:rsidRPr="00727B71" w:rsidRDefault="00DC64E1" w:rsidP="00DC64E1">
      <w:pPr>
        <w:tabs>
          <w:tab w:val="left" w:pos="9270"/>
        </w:tabs>
        <w:spacing w:after="0" w:line="240" w:lineRule="auto"/>
        <w:jc w:val="both"/>
        <w:rPr>
          <w:rFonts w:ascii="Arial" w:eastAsia="Times New Roman" w:hAnsi="Arial" w:cs="Arial"/>
          <w:b/>
          <w:color w:val="000000"/>
          <w:sz w:val="20"/>
          <w:szCs w:val="20"/>
          <w:u w:val="single"/>
          <w:lang w:eastAsia="en-PH"/>
        </w:rPr>
      </w:pPr>
      <w:r w:rsidRPr="00727B71">
        <w:rPr>
          <w:rFonts w:ascii="Arial" w:eastAsia="Times New Roman" w:hAnsi="Arial" w:cs="Arial"/>
          <w:b/>
          <w:color w:val="000000"/>
          <w:sz w:val="20"/>
          <w:szCs w:val="20"/>
          <w:u w:val="single"/>
          <w:lang w:eastAsia="en-PH"/>
        </w:rPr>
        <w:t>Annexes</w:t>
      </w:r>
      <w:r w:rsidRPr="00727B71">
        <w:rPr>
          <w:rFonts w:ascii="Arial" w:eastAsia="Times New Roman" w:hAnsi="Arial" w:cs="Arial"/>
          <w:i/>
          <w:color w:val="000000"/>
          <w:sz w:val="20"/>
          <w:szCs w:val="20"/>
          <w:u w:val="single"/>
          <w:lang w:eastAsia="en-PH"/>
        </w:rPr>
        <w:t xml:space="preserve"> </w:t>
      </w:r>
      <w:r w:rsidRPr="00727B71">
        <w:rPr>
          <w:rFonts w:ascii="Arial" w:eastAsia="Times New Roman" w:hAnsi="Arial" w:cs="Arial"/>
          <w:i/>
          <w:color w:val="FF0000"/>
          <w:sz w:val="20"/>
          <w:szCs w:val="20"/>
          <w:u w:val="single"/>
          <w:lang w:eastAsia="en-PH"/>
        </w:rPr>
        <w:t>[pls. check all that applies]</w:t>
      </w:r>
      <w:r w:rsidRPr="00727B71">
        <w:rPr>
          <w:rFonts w:ascii="Arial" w:eastAsia="Times New Roman" w:hAnsi="Arial" w:cs="Arial"/>
          <w:b/>
          <w:color w:val="FF0000"/>
          <w:sz w:val="20"/>
          <w:szCs w:val="20"/>
          <w:u w:val="single"/>
          <w:lang w:eastAsia="en-PH"/>
        </w:rPr>
        <w:t>:</w:t>
      </w:r>
    </w:p>
    <w:p w14:paraId="61A0BC09" w14:textId="77777777" w:rsidR="00DC64E1" w:rsidRPr="00727B71" w:rsidRDefault="00DC64E1" w:rsidP="00DC64E1">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CV </w:t>
      </w:r>
    </w:p>
    <w:p w14:paraId="6E5A86D3" w14:textId="77777777" w:rsidR="00DC64E1" w:rsidRPr="00727B71" w:rsidRDefault="00DC64E1" w:rsidP="00DC64E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Breakdown of Costs Suppo</w:t>
      </w:r>
      <w:r w:rsidRPr="00727B71">
        <w:rPr>
          <w:rFonts w:ascii="Arial" w:eastAsia="Times New Roman" w:hAnsi="Arial" w:cs="Arial"/>
          <w:color w:val="000000"/>
          <w:lang w:eastAsia="en-PH"/>
        </w:rPr>
        <w:t xml:space="preserve">rting the Final All-Inclusive Price as per Template </w:t>
      </w:r>
    </w:p>
    <w:p w14:paraId="3266AA3F" w14:textId="72208144" w:rsidR="00DC64E1" w:rsidRPr="00DC64E1" w:rsidRDefault="00DC64E1" w:rsidP="00DC64E1">
      <w:pPr>
        <w:pStyle w:val="ListParagraph"/>
        <w:numPr>
          <w:ilvl w:val="0"/>
          <w:numId w:val="5"/>
        </w:numPr>
        <w:tabs>
          <w:tab w:val="left" w:pos="810"/>
          <w:tab w:val="left" w:pos="2445"/>
        </w:tabs>
        <w:spacing w:after="0" w:line="240" w:lineRule="auto"/>
        <w:jc w:val="both"/>
        <w:rPr>
          <w:rFonts w:ascii="Tahoma" w:hAnsi="Tahoma" w:cs="Tahoma"/>
          <w:sz w:val="20"/>
          <w:szCs w:val="20"/>
        </w:rPr>
      </w:pPr>
      <w:r w:rsidRPr="00DC64E1">
        <w:rPr>
          <w:rFonts w:ascii="Arial" w:eastAsia="Times New Roman" w:hAnsi="Arial" w:cs="Arial"/>
          <w:color w:val="000000"/>
          <w:sz w:val="20"/>
          <w:szCs w:val="20"/>
          <w:lang w:eastAsia="en-PH"/>
        </w:rPr>
        <w:t xml:space="preserve">Brief Description of Approach to Work (if required by the TOR) </w:t>
      </w:r>
    </w:p>
    <w:sectPr w:rsidR="00DC64E1" w:rsidRPr="00DC64E1"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522F" w14:textId="77777777" w:rsidR="00BF24AB" w:rsidRDefault="00BF24AB" w:rsidP="00A24134">
      <w:pPr>
        <w:spacing w:after="0" w:line="240" w:lineRule="auto"/>
      </w:pPr>
      <w:r>
        <w:separator/>
      </w:r>
    </w:p>
  </w:endnote>
  <w:endnote w:type="continuationSeparator" w:id="0">
    <w:p w14:paraId="33703BEA" w14:textId="77777777" w:rsidR="00BF24AB" w:rsidRDefault="00BF24A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005743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9D1DE67" w14:textId="77777777" w:rsidR="00AA2304" w:rsidRDefault="00AA2304">
        <w:pPr>
          <w:pStyle w:val="Footer"/>
          <w:jc w:val="center"/>
          <w:rPr>
            <w:rFonts w:asciiTheme="majorHAnsi" w:eastAsiaTheme="majorEastAsia" w:hAnsiTheme="majorHAnsi" w:cstheme="majorBidi"/>
            <w:color w:val="4F81BD" w:themeColor="accent1"/>
            <w:sz w:val="40"/>
            <w:szCs w:val="40"/>
          </w:rPr>
        </w:pPr>
        <w:r w:rsidRPr="007956C2">
          <w:rPr>
            <w:rFonts w:asciiTheme="majorHAnsi" w:hAnsiTheme="majorHAnsi" w:cstheme="majorHAnsi"/>
            <w:sz w:val="28"/>
            <w:szCs w:val="28"/>
          </w:rPr>
          <w:fldChar w:fldCharType="begin"/>
        </w:r>
        <w:r w:rsidRPr="007956C2">
          <w:rPr>
            <w:rFonts w:asciiTheme="majorHAnsi" w:hAnsiTheme="majorHAnsi" w:cstheme="majorHAnsi"/>
            <w:sz w:val="28"/>
            <w:szCs w:val="28"/>
          </w:rPr>
          <w:instrText xml:space="preserve"> PAGE   \* MERGEFORMAT </w:instrText>
        </w:r>
        <w:r w:rsidRPr="007956C2">
          <w:rPr>
            <w:rFonts w:asciiTheme="majorHAnsi" w:hAnsiTheme="majorHAnsi" w:cstheme="majorHAnsi"/>
            <w:sz w:val="28"/>
            <w:szCs w:val="28"/>
          </w:rPr>
          <w:fldChar w:fldCharType="separate"/>
        </w:r>
        <w:r w:rsidRPr="007956C2">
          <w:rPr>
            <w:rFonts w:asciiTheme="majorHAnsi" w:eastAsiaTheme="majorEastAsia" w:hAnsiTheme="majorHAnsi" w:cstheme="majorHAnsi"/>
            <w:noProof/>
            <w:color w:val="4F81BD" w:themeColor="accent1"/>
            <w:sz w:val="28"/>
            <w:szCs w:val="28"/>
          </w:rPr>
          <w:t>2</w:t>
        </w:r>
        <w:r w:rsidRPr="007956C2">
          <w:rPr>
            <w:rFonts w:asciiTheme="majorHAnsi" w:eastAsiaTheme="majorEastAsia" w:hAnsiTheme="majorHAnsi" w:cstheme="majorHAnsi"/>
            <w:noProof/>
            <w:color w:val="4F81BD" w:themeColor="accent1"/>
            <w:sz w:val="28"/>
            <w:szCs w:val="28"/>
          </w:rPr>
          <w:fldChar w:fldCharType="end"/>
        </w:r>
      </w:p>
    </w:sdtContent>
  </w:sdt>
  <w:p w14:paraId="134E0271" w14:textId="77777777" w:rsidR="00AA2304" w:rsidRDefault="00A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DFF2B" w14:textId="77777777" w:rsidR="00BF24AB" w:rsidRDefault="00BF24AB" w:rsidP="00A24134">
      <w:pPr>
        <w:spacing w:after="0" w:line="240" w:lineRule="auto"/>
      </w:pPr>
      <w:r>
        <w:separator/>
      </w:r>
    </w:p>
  </w:footnote>
  <w:footnote w:type="continuationSeparator" w:id="0">
    <w:p w14:paraId="1E14EC62" w14:textId="77777777" w:rsidR="00BF24AB" w:rsidRDefault="00BF24AB"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4B0"/>
    <w:multiLevelType w:val="hybridMultilevel"/>
    <w:tmpl w:val="1F9616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B29"/>
    <w:multiLevelType w:val="hybridMultilevel"/>
    <w:tmpl w:val="81842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717D"/>
    <w:multiLevelType w:val="hybridMultilevel"/>
    <w:tmpl w:val="2AFA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1D5ECE"/>
    <w:multiLevelType w:val="hybridMultilevel"/>
    <w:tmpl w:val="1834E0EE"/>
    <w:lvl w:ilvl="0" w:tplc="F5FC4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4E5E"/>
    <w:multiLevelType w:val="hybridMultilevel"/>
    <w:tmpl w:val="7FD20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57C0"/>
    <w:multiLevelType w:val="hybridMultilevel"/>
    <w:tmpl w:val="6E7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A40FE"/>
    <w:multiLevelType w:val="hybridMultilevel"/>
    <w:tmpl w:val="3B6C08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82424"/>
    <w:multiLevelType w:val="hybridMultilevel"/>
    <w:tmpl w:val="4E5EF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0" w15:restartNumberingAfterBreak="0">
    <w:nsid w:val="24E1140E"/>
    <w:multiLevelType w:val="hybridMultilevel"/>
    <w:tmpl w:val="09821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3688F"/>
    <w:multiLevelType w:val="hybridMultilevel"/>
    <w:tmpl w:val="E1703C3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295014BE"/>
    <w:multiLevelType w:val="hybridMultilevel"/>
    <w:tmpl w:val="0456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14D096B"/>
    <w:multiLevelType w:val="hybridMultilevel"/>
    <w:tmpl w:val="BEEAA99E"/>
    <w:lvl w:ilvl="0" w:tplc="498E4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60193"/>
    <w:multiLevelType w:val="hybridMultilevel"/>
    <w:tmpl w:val="617AF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B9132D"/>
    <w:multiLevelType w:val="hybridMultilevel"/>
    <w:tmpl w:val="9A74D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5077C"/>
    <w:multiLevelType w:val="hybridMultilevel"/>
    <w:tmpl w:val="ED1E5A24"/>
    <w:lvl w:ilvl="0" w:tplc="93C465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39707A"/>
    <w:multiLevelType w:val="hybridMultilevel"/>
    <w:tmpl w:val="A9467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352FC"/>
    <w:multiLevelType w:val="hybridMultilevel"/>
    <w:tmpl w:val="C85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57DF5"/>
    <w:multiLevelType w:val="multilevel"/>
    <w:tmpl w:val="DA28B9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8912CB"/>
    <w:multiLevelType w:val="hybridMultilevel"/>
    <w:tmpl w:val="701AF53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A753B"/>
    <w:multiLevelType w:val="multilevel"/>
    <w:tmpl w:val="5344B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ED04BF2"/>
    <w:multiLevelType w:val="hybridMultilevel"/>
    <w:tmpl w:val="AFE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50F83"/>
    <w:multiLevelType w:val="hybridMultilevel"/>
    <w:tmpl w:val="6B9A6AC8"/>
    <w:lvl w:ilvl="0" w:tplc="417C8EA8">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45152"/>
    <w:multiLevelType w:val="hybridMultilevel"/>
    <w:tmpl w:val="DABAB0BA"/>
    <w:lvl w:ilvl="0" w:tplc="17C2EBA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5DE47BD"/>
    <w:multiLevelType w:val="hybridMultilevel"/>
    <w:tmpl w:val="63E4C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3723B"/>
    <w:multiLevelType w:val="hybridMultilevel"/>
    <w:tmpl w:val="03FC1996"/>
    <w:lvl w:ilvl="0" w:tplc="17C2EBA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240E49"/>
    <w:multiLevelType w:val="multilevel"/>
    <w:tmpl w:val="8AD6C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Calibri" w:eastAsiaTheme="minorHAnsi" w:hAnsi="Calibri" w:cstheme="minorBidi" w:hint="default"/>
        <w:b w:val="0"/>
        <w:sz w:val="22"/>
      </w:rPr>
    </w:lvl>
    <w:lvl w:ilvl="2">
      <w:start w:val="1"/>
      <w:numFmt w:val="decimal"/>
      <w:isLgl/>
      <w:lvlText w:val="%1.%2.%3"/>
      <w:lvlJc w:val="left"/>
      <w:pPr>
        <w:ind w:left="1080" w:hanging="720"/>
      </w:pPr>
      <w:rPr>
        <w:rFonts w:ascii="Calibri" w:eastAsiaTheme="minorHAnsi" w:hAnsi="Calibri" w:cstheme="minorBidi" w:hint="default"/>
        <w:b w:val="0"/>
        <w:sz w:val="22"/>
      </w:rPr>
    </w:lvl>
    <w:lvl w:ilvl="3">
      <w:start w:val="1"/>
      <w:numFmt w:val="decimal"/>
      <w:isLgl/>
      <w:lvlText w:val="%1.%2.%3.%4"/>
      <w:lvlJc w:val="left"/>
      <w:pPr>
        <w:ind w:left="1440" w:hanging="1080"/>
      </w:pPr>
      <w:rPr>
        <w:rFonts w:ascii="Calibri" w:eastAsiaTheme="minorHAnsi" w:hAnsi="Calibri" w:cstheme="minorBidi" w:hint="default"/>
        <w:b w:val="0"/>
        <w:sz w:val="22"/>
      </w:rPr>
    </w:lvl>
    <w:lvl w:ilvl="4">
      <w:start w:val="1"/>
      <w:numFmt w:val="decimal"/>
      <w:isLgl/>
      <w:lvlText w:val="%1.%2.%3.%4.%5"/>
      <w:lvlJc w:val="left"/>
      <w:pPr>
        <w:ind w:left="1440" w:hanging="1080"/>
      </w:pPr>
      <w:rPr>
        <w:rFonts w:ascii="Calibri" w:eastAsiaTheme="minorHAnsi" w:hAnsi="Calibri" w:cstheme="minorBidi" w:hint="default"/>
        <w:b w:val="0"/>
        <w:sz w:val="22"/>
      </w:rPr>
    </w:lvl>
    <w:lvl w:ilvl="5">
      <w:start w:val="1"/>
      <w:numFmt w:val="decimal"/>
      <w:isLgl/>
      <w:lvlText w:val="%1.%2.%3.%4.%5.%6"/>
      <w:lvlJc w:val="left"/>
      <w:pPr>
        <w:ind w:left="1800" w:hanging="1440"/>
      </w:pPr>
      <w:rPr>
        <w:rFonts w:ascii="Calibri" w:eastAsiaTheme="minorHAnsi" w:hAnsi="Calibri" w:cstheme="minorBidi" w:hint="default"/>
        <w:b w:val="0"/>
        <w:sz w:val="22"/>
      </w:rPr>
    </w:lvl>
    <w:lvl w:ilvl="6">
      <w:start w:val="1"/>
      <w:numFmt w:val="decimal"/>
      <w:isLgl/>
      <w:lvlText w:val="%1.%2.%3.%4.%5.%6.%7"/>
      <w:lvlJc w:val="left"/>
      <w:pPr>
        <w:ind w:left="2160" w:hanging="1800"/>
      </w:pPr>
      <w:rPr>
        <w:rFonts w:ascii="Calibri" w:eastAsiaTheme="minorHAnsi" w:hAnsi="Calibri" w:cstheme="minorBidi" w:hint="default"/>
        <w:b w:val="0"/>
        <w:sz w:val="22"/>
      </w:rPr>
    </w:lvl>
    <w:lvl w:ilvl="7">
      <w:start w:val="1"/>
      <w:numFmt w:val="decimal"/>
      <w:isLgl/>
      <w:lvlText w:val="%1.%2.%3.%4.%5.%6.%7.%8"/>
      <w:lvlJc w:val="left"/>
      <w:pPr>
        <w:ind w:left="2160" w:hanging="1800"/>
      </w:pPr>
      <w:rPr>
        <w:rFonts w:ascii="Calibri" w:eastAsiaTheme="minorHAnsi" w:hAnsi="Calibri" w:cstheme="minorBidi" w:hint="default"/>
        <w:b w:val="0"/>
        <w:sz w:val="22"/>
      </w:rPr>
    </w:lvl>
    <w:lvl w:ilvl="8">
      <w:start w:val="1"/>
      <w:numFmt w:val="decimal"/>
      <w:isLgl/>
      <w:lvlText w:val="%1.%2.%3.%4.%5.%6.%7.%8.%9"/>
      <w:lvlJc w:val="left"/>
      <w:pPr>
        <w:ind w:left="2520" w:hanging="2160"/>
      </w:pPr>
      <w:rPr>
        <w:rFonts w:ascii="Calibri" w:eastAsiaTheme="minorHAnsi" w:hAnsi="Calibri" w:cstheme="minorBidi" w:hint="default"/>
        <w:b w:val="0"/>
        <w:sz w:val="22"/>
      </w:r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0149ED"/>
    <w:multiLevelType w:val="hybridMultilevel"/>
    <w:tmpl w:val="A53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77E03"/>
    <w:multiLevelType w:val="hybridMultilevel"/>
    <w:tmpl w:val="2414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37EC2"/>
    <w:multiLevelType w:val="multilevel"/>
    <w:tmpl w:val="353C9766"/>
    <w:lvl w:ilvl="0">
      <w:start w:val="1"/>
      <w:numFmt w:val="decimal"/>
      <w:lvlText w:val="%1."/>
      <w:lvlJc w:val="left"/>
      <w:pPr>
        <w:ind w:left="720" w:hanging="360"/>
      </w:pPr>
      <w:rPr>
        <w:rFonts w:hint="default"/>
      </w:rPr>
    </w:lvl>
    <w:lvl w:ilvl="1">
      <w:start w:val="1"/>
      <w:numFmt w:val="decimal"/>
      <w:isLgl/>
      <w:lvlText w:val="%1.%2"/>
      <w:lvlJc w:val="left"/>
      <w:pPr>
        <w:ind w:left="1032" w:hanging="360"/>
      </w:pPr>
      <w:rPr>
        <w:rFonts w:ascii="Times New Roman" w:eastAsiaTheme="minorHAnsi" w:hAnsi="Times New Roman" w:cs="Times New Roman" w:hint="default"/>
        <w:b w:val="0"/>
        <w:sz w:val="24"/>
      </w:rPr>
    </w:lvl>
    <w:lvl w:ilvl="2">
      <w:start w:val="1"/>
      <w:numFmt w:val="decimal"/>
      <w:isLgl/>
      <w:lvlText w:val="%1.%2.%3"/>
      <w:lvlJc w:val="left"/>
      <w:pPr>
        <w:ind w:left="1704" w:hanging="720"/>
      </w:pPr>
      <w:rPr>
        <w:rFonts w:ascii="Times New Roman" w:eastAsiaTheme="minorHAnsi" w:hAnsi="Times New Roman" w:cs="Times New Roman" w:hint="default"/>
        <w:b w:val="0"/>
        <w:sz w:val="24"/>
      </w:rPr>
    </w:lvl>
    <w:lvl w:ilvl="3">
      <w:start w:val="1"/>
      <w:numFmt w:val="decimal"/>
      <w:isLgl/>
      <w:lvlText w:val="%1.%2.%3.%4"/>
      <w:lvlJc w:val="left"/>
      <w:pPr>
        <w:ind w:left="2376" w:hanging="1080"/>
      </w:pPr>
      <w:rPr>
        <w:rFonts w:ascii="Times New Roman" w:eastAsiaTheme="minorHAnsi" w:hAnsi="Times New Roman" w:cs="Times New Roman" w:hint="default"/>
        <w:b w:val="0"/>
        <w:sz w:val="24"/>
      </w:rPr>
    </w:lvl>
    <w:lvl w:ilvl="4">
      <w:start w:val="1"/>
      <w:numFmt w:val="decimal"/>
      <w:isLgl/>
      <w:lvlText w:val="%1.%2.%3.%4.%5"/>
      <w:lvlJc w:val="left"/>
      <w:pPr>
        <w:ind w:left="2688" w:hanging="1080"/>
      </w:pPr>
      <w:rPr>
        <w:rFonts w:ascii="Times New Roman" w:eastAsiaTheme="minorHAnsi" w:hAnsi="Times New Roman" w:cs="Times New Roman" w:hint="default"/>
        <w:b w:val="0"/>
        <w:sz w:val="24"/>
      </w:rPr>
    </w:lvl>
    <w:lvl w:ilvl="5">
      <w:start w:val="1"/>
      <w:numFmt w:val="decimal"/>
      <w:isLgl/>
      <w:lvlText w:val="%1.%2.%3.%4.%5.%6"/>
      <w:lvlJc w:val="left"/>
      <w:pPr>
        <w:ind w:left="3360" w:hanging="1440"/>
      </w:pPr>
      <w:rPr>
        <w:rFonts w:ascii="Times New Roman" w:eastAsiaTheme="minorHAnsi" w:hAnsi="Times New Roman" w:cs="Times New Roman" w:hint="default"/>
        <w:b w:val="0"/>
        <w:sz w:val="24"/>
      </w:rPr>
    </w:lvl>
    <w:lvl w:ilvl="6">
      <w:start w:val="1"/>
      <w:numFmt w:val="decimal"/>
      <w:isLgl/>
      <w:lvlText w:val="%1.%2.%3.%4.%5.%6.%7"/>
      <w:lvlJc w:val="left"/>
      <w:pPr>
        <w:ind w:left="3672" w:hanging="1440"/>
      </w:pPr>
      <w:rPr>
        <w:rFonts w:ascii="Times New Roman" w:eastAsiaTheme="minorHAnsi" w:hAnsi="Times New Roman" w:cs="Times New Roman" w:hint="default"/>
        <w:b w:val="0"/>
        <w:sz w:val="24"/>
      </w:rPr>
    </w:lvl>
    <w:lvl w:ilvl="7">
      <w:start w:val="1"/>
      <w:numFmt w:val="decimal"/>
      <w:isLgl/>
      <w:lvlText w:val="%1.%2.%3.%4.%5.%6.%7.%8"/>
      <w:lvlJc w:val="left"/>
      <w:pPr>
        <w:ind w:left="4344" w:hanging="1800"/>
      </w:pPr>
      <w:rPr>
        <w:rFonts w:ascii="Times New Roman" w:eastAsiaTheme="minorHAnsi" w:hAnsi="Times New Roman" w:cs="Times New Roman" w:hint="default"/>
        <w:b w:val="0"/>
        <w:sz w:val="24"/>
      </w:rPr>
    </w:lvl>
    <w:lvl w:ilvl="8">
      <w:start w:val="1"/>
      <w:numFmt w:val="decimal"/>
      <w:isLgl/>
      <w:lvlText w:val="%1.%2.%3.%4.%5.%6.%7.%8.%9"/>
      <w:lvlJc w:val="left"/>
      <w:pPr>
        <w:ind w:left="4656" w:hanging="1800"/>
      </w:pPr>
      <w:rPr>
        <w:rFonts w:ascii="Times New Roman" w:eastAsiaTheme="minorHAnsi" w:hAnsi="Times New Roman" w:cs="Times New Roman" w:hint="default"/>
        <w:b w:val="0"/>
        <w:sz w:val="24"/>
      </w:rPr>
    </w:lvl>
  </w:abstractNum>
  <w:abstractNum w:abstractNumId="42"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8"/>
  </w:num>
  <w:num w:numId="2">
    <w:abstractNumId w:val="9"/>
  </w:num>
  <w:num w:numId="3">
    <w:abstractNumId w:val="40"/>
  </w:num>
  <w:num w:numId="4">
    <w:abstractNumId w:val="29"/>
  </w:num>
  <w:num w:numId="5">
    <w:abstractNumId w:val="13"/>
  </w:num>
  <w:num w:numId="6">
    <w:abstractNumId w:val="36"/>
  </w:num>
  <w:num w:numId="7">
    <w:abstractNumId w:val="34"/>
  </w:num>
  <w:num w:numId="8">
    <w:abstractNumId w:val="20"/>
  </w:num>
  <w:num w:numId="9">
    <w:abstractNumId w:val="24"/>
  </w:num>
  <w:num w:numId="10">
    <w:abstractNumId w:val="3"/>
  </w:num>
  <w:num w:numId="11">
    <w:abstractNumId w:val="22"/>
  </w:num>
  <w:num w:numId="12">
    <w:abstractNumId w:val="31"/>
    <w:lvlOverride w:ilvl="0"/>
    <w:lvlOverride w:ilvl="1">
      <w:startOverride w:val="1"/>
    </w:lvlOverride>
    <w:lvlOverride w:ilvl="2"/>
    <w:lvlOverride w:ilvl="3"/>
    <w:lvlOverride w:ilvl="4"/>
    <w:lvlOverride w:ilvl="5"/>
    <w:lvlOverride w:ilvl="6"/>
    <w:lvlOverride w:ilvl="7"/>
    <w:lvlOverride w:ilvl="8"/>
  </w:num>
  <w:num w:numId="13">
    <w:abstractNumId w:val="37"/>
  </w:num>
  <w:num w:numId="14">
    <w:abstractNumId w:val="21"/>
  </w:num>
  <w:num w:numId="15">
    <w:abstractNumId w:val="4"/>
  </w:num>
  <w:num w:numId="16">
    <w:abstractNumId w:val="38"/>
  </w:num>
  <w:num w:numId="17">
    <w:abstractNumId w:val="33"/>
  </w:num>
  <w:num w:numId="18">
    <w:abstractNumId w:val="6"/>
  </w:num>
  <w:num w:numId="19">
    <w:abstractNumId w:val="41"/>
  </w:num>
  <w:num w:numId="20">
    <w:abstractNumId w:val="2"/>
  </w:num>
  <w:num w:numId="21">
    <w:abstractNumId w:val="12"/>
  </w:num>
  <w:num w:numId="22">
    <w:abstractNumId w:val="8"/>
  </w:num>
  <w:num w:numId="23">
    <w:abstractNumId w:val="39"/>
  </w:num>
  <w:num w:numId="24">
    <w:abstractNumId w:val="35"/>
  </w:num>
  <w:num w:numId="25">
    <w:abstractNumId w:val="31"/>
  </w:num>
  <w:num w:numId="26">
    <w:abstractNumId w:val="19"/>
  </w:num>
  <w:num w:numId="27">
    <w:abstractNumId w:val="25"/>
  </w:num>
  <w:num w:numId="28">
    <w:abstractNumId w:val="17"/>
  </w:num>
  <w:num w:numId="29">
    <w:abstractNumId w:val="18"/>
  </w:num>
  <w:num w:numId="30">
    <w:abstractNumId w:val="10"/>
  </w:num>
  <w:num w:numId="31">
    <w:abstractNumId w:val="30"/>
  </w:num>
  <w:num w:numId="32">
    <w:abstractNumId w:val="1"/>
  </w:num>
  <w:num w:numId="33">
    <w:abstractNumId w:val="7"/>
  </w:num>
  <w:num w:numId="34">
    <w:abstractNumId w:val="42"/>
  </w:num>
  <w:num w:numId="35">
    <w:abstractNumId w:val="0"/>
  </w:num>
  <w:num w:numId="36">
    <w:abstractNumId w:val="16"/>
  </w:num>
  <w:num w:numId="37">
    <w:abstractNumId w:val="5"/>
  </w:num>
  <w:num w:numId="38">
    <w:abstractNumId w:val="23"/>
  </w:num>
  <w:num w:numId="39">
    <w:abstractNumId w:val="15"/>
  </w:num>
  <w:num w:numId="40">
    <w:abstractNumId w:val="14"/>
  </w:num>
  <w:num w:numId="41">
    <w:abstractNumId w:val="26"/>
  </w:num>
  <w:num w:numId="42">
    <w:abstractNumId w:val="11"/>
  </w:num>
  <w:num w:numId="43">
    <w:abstractNumId w:val="32"/>
  </w:num>
  <w:num w:numId="4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242"/>
    <w:rsid w:val="0001012F"/>
    <w:rsid w:val="00027DA4"/>
    <w:rsid w:val="00057DA8"/>
    <w:rsid w:val="00062E70"/>
    <w:rsid w:val="00065A1C"/>
    <w:rsid w:val="000672A3"/>
    <w:rsid w:val="00086485"/>
    <w:rsid w:val="00086D4B"/>
    <w:rsid w:val="00093F6B"/>
    <w:rsid w:val="0009453F"/>
    <w:rsid w:val="000964DE"/>
    <w:rsid w:val="000C2771"/>
    <w:rsid w:val="000C29F9"/>
    <w:rsid w:val="000E2C6B"/>
    <w:rsid w:val="000E45E5"/>
    <w:rsid w:val="000F1E53"/>
    <w:rsid w:val="00103276"/>
    <w:rsid w:val="00134A66"/>
    <w:rsid w:val="001448A9"/>
    <w:rsid w:val="001473B3"/>
    <w:rsid w:val="00180DF8"/>
    <w:rsid w:val="001A01EF"/>
    <w:rsid w:val="001A0DCE"/>
    <w:rsid w:val="001A2CEF"/>
    <w:rsid w:val="001A35A0"/>
    <w:rsid w:val="001B3A3C"/>
    <w:rsid w:val="001E25D0"/>
    <w:rsid w:val="001E30BA"/>
    <w:rsid w:val="001F0F7B"/>
    <w:rsid w:val="0020275C"/>
    <w:rsid w:val="002223E0"/>
    <w:rsid w:val="002255BE"/>
    <w:rsid w:val="002313A2"/>
    <w:rsid w:val="00232787"/>
    <w:rsid w:val="00236F5B"/>
    <w:rsid w:val="00255CE2"/>
    <w:rsid w:val="0028357F"/>
    <w:rsid w:val="0028515E"/>
    <w:rsid w:val="00296349"/>
    <w:rsid w:val="002A071E"/>
    <w:rsid w:val="002A1486"/>
    <w:rsid w:val="002A1908"/>
    <w:rsid w:val="002B197A"/>
    <w:rsid w:val="002B717D"/>
    <w:rsid w:val="002D69CC"/>
    <w:rsid w:val="002F799A"/>
    <w:rsid w:val="0033411B"/>
    <w:rsid w:val="00345B3E"/>
    <w:rsid w:val="003623B6"/>
    <w:rsid w:val="003754C3"/>
    <w:rsid w:val="003812A9"/>
    <w:rsid w:val="00382F6E"/>
    <w:rsid w:val="003836C0"/>
    <w:rsid w:val="003A22D4"/>
    <w:rsid w:val="003B0C3C"/>
    <w:rsid w:val="003E1DD8"/>
    <w:rsid w:val="003F0258"/>
    <w:rsid w:val="003F6978"/>
    <w:rsid w:val="00425F7E"/>
    <w:rsid w:val="00432027"/>
    <w:rsid w:val="004338E2"/>
    <w:rsid w:val="00440ECE"/>
    <w:rsid w:val="00443E94"/>
    <w:rsid w:val="00472FD7"/>
    <w:rsid w:val="004757AB"/>
    <w:rsid w:val="004758AA"/>
    <w:rsid w:val="004814F3"/>
    <w:rsid w:val="004840A7"/>
    <w:rsid w:val="00496AEE"/>
    <w:rsid w:val="004A2B79"/>
    <w:rsid w:val="004D3F24"/>
    <w:rsid w:val="004F416E"/>
    <w:rsid w:val="00534024"/>
    <w:rsid w:val="00570017"/>
    <w:rsid w:val="005A052D"/>
    <w:rsid w:val="005A09CA"/>
    <w:rsid w:val="005B038A"/>
    <w:rsid w:val="005E304B"/>
    <w:rsid w:val="005F1B65"/>
    <w:rsid w:val="005F529B"/>
    <w:rsid w:val="00603462"/>
    <w:rsid w:val="00611A5B"/>
    <w:rsid w:val="00617988"/>
    <w:rsid w:val="0063524A"/>
    <w:rsid w:val="0065710B"/>
    <w:rsid w:val="00657F4F"/>
    <w:rsid w:val="00676AD5"/>
    <w:rsid w:val="0069536B"/>
    <w:rsid w:val="00697B84"/>
    <w:rsid w:val="006A011C"/>
    <w:rsid w:val="006A13FB"/>
    <w:rsid w:val="006C491D"/>
    <w:rsid w:val="006C5348"/>
    <w:rsid w:val="006E1090"/>
    <w:rsid w:val="00711551"/>
    <w:rsid w:val="007177C5"/>
    <w:rsid w:val="00724365"/>
    <w:rsid w:val="007354EA"/>
    <w:rsid w:val="007650C2"/>
    <w:rsid w:val="00765E52"/>
    <w:rsid w:val="00780F5F"/>
    <w:rsid w:val="007914AA"/>
    <w:rsid w:val="007C3C85"/>
    <w:rsid w:val="007C4235"/>
    <w:rsid w:val="007D382E"/>
    <w:rsid w:val="007E4F76"/>
    <w:rsid w:val="007F0C02"/>
    <w:rsid w:val="00810FC3"/>
    <w:rsid w:val="00816B78"/>
    <w:rsid w:val="008172BE"/>
    <w:rsid w:val="00834D1A"/>
    <w:rsid w:val="0083711D"/>
    <w:rsid w:val="00837F09"/>
    <w:rsid w:val="00850077"/>
    <w:rsid w:val="0086366B"/>
    <w:rsid w:val="00864C18"/>
    <w:rsid w:val="00882780"/>
    <w:rsid w:val="008A0260"/>
    <w:rsid w:val="008A4E69"/>
    <w:rsid w:val="008A6F73"/>
    <w:rsid w:val="008B27C3"/>
    <w:rsid w:val="008B33D2"/>
    <w:rsid w:val="008D4117"/>
    <w:rsid w:val="008E21EC"/>
    <w:rsid w:val="00913862"/>
    <w:rsid w:val="00944F40"/>
    <w:rsid w:val="0094779C"/>
    <w:rsid w:val="009723CE"/>
    <w:rsid w:val="00990C00"/>
    <w:rsid w:val="009912B9"/>
    <w:rsid w:val="00991CEA"/>
    <w:rsid w:val="00993E07"/>
    <w:rsid w:val="009A2A7E"/>
    <w:rsid w:val="009D0B7C"/>
    <w:rsid w:val="009E2B22"/>
    <w:rsid w:val="009E3C07"/>
    <w:rsid w:val="00A030A0"/>
    <w:rsid w:val="00A22E85"/>
    <w:rsid w:val="00A24134"/>
    <w:rsid w:val="00A31A16"/>
    <w:rsid w:val="00A6756E"/>
    <w:rsid w:val="00A83454"/>
    <w:rsid w:val="00A84AEE"/>
    <w:rsid w:val="00A9328B"/>
    <w:rsid w:val="00AA2304"/>
    <w:rsid w:val="00AA4872"/>
    <w:rsid w:val="00AA76B6"/>
    <w:rsid w:val="00AC3CDD"/>
    <w:rsid w:val="00AC6F4C"/>
    <w:rsid w:val="00AD4F43"/>
    <w:rsid w:val="00AE31E1"/>
    <w:rsid w:val="00AF3C0C"/>
    <w:rsid w:val="00AF6929"/>
    <w:rsid w:val="00B04D32"/>
    <w:rsid w:val="00B13509"/>
    <w:rsid w:val="00B2445F"/>
    <w:rsid w:val="00B438A3"/>
    <w:rsid w:val="00B563CE"/>
    <w:rsid w:val="00B60FD8"/>
    <w:rsid w:val="00B6555C"/>
    <w:rsid w:val="00B879BD"/>
    <w:rsid w:val="00B95635"/>
    <w:rsid w:val="00B95BCA"/>
    <w:rsid w:val="00BA7066"/>
    <w:rsid w:val="00BB1FDD"/>
    <w:rsid w:val="00BC12C4"/>
    <w:rsid w:val="00BF24AB"/>
    <w:rsid w:val="00C01979"/>
    <w:rsid w:val="00C22E07"/>
    <w:rsid w:val="00C5212E"/>
    <w:rsid w:val="00C57871"/>
    <w:rsid w:val="00C61EDD"/>
    <w:rsid w:val="00C62F49"/>
    <w:rsid w:val="00C64099"/>
    <w:rsid w:val="00C81500"/>
    <w:rsid w:val="00C81CAC"/>
    <w:rsid w:val="00C86F0D"/>
    <w:rsid w:val="00CA1E9C"/>
    <w:rsid w:val="00CD5A11"/>
    <w:rsid w:val="00CF522C"/>
    <w:rsid w:val="00D17475"/>
    <w:rsid w:val="00D2659A"/>
    <w:rsid w:val="00D47C8A"/>
    <w:rsid w:val="00D7728D"/>
    <w:rsid w:val="00D92FCE"/>
    <w:rsid w:val="00D96B9D"/>
    <w:rsid w:val="00DA646F"/>
    <w:rsid w:val="00DB0EB6"/>
    <w:rsid w:val="00DB541E"/>
    <w:rsid w:val="00DB77DD"/>
    <w:rsid w:val="00DB7F57"/>
    <w:rsid w:val="00DC64E1"/>
    <w:rsid w:val="00DD3BA3"/>
    <w:rsid w:val="00DE1432"/>
    <w:rsid w:val="00E1025F"/>
    <w:rsid w:val="00E36E8B"/>
    <w:rsid w:val="00E42F91"/>
    <w:rsid w:val="00E430E5"/>
    <w:rsid w:val="00E5246D"/>
    <w:rsid w:val="00E56341"/>
    <w:rsid w:val="00E61A25"/>
    <w:rsid w:val="00E76569"/>
    <w:rsid w:val="00E8310E"/>
    <w:rsid w:val="00E87995"/>
    <w:rsid w:val="00E90323"/>
    <w:rsid w:val="00E93414"/>
    <w:rsid w:val="00E94857"/>
    <w:rsid w:val="00EA50D0"/>
    <w:rsid w:val="00EA697D"/>
    <w:rsid w:val="00EA6AC3"/>
    <w:rsid w:val="00ED649B"/>
    <w:rsid w:val="00EF30F5"/>
    <w:rsid w:val="00F04803"/>
    <w:rsid w:val="00F066B9"/>
    <w:rsid w:val="00F1181A"/>
    <w:rsid w:val="00F13996"/>
    <w:rsid w:val="00F15CFF"/>
    <w:rsid w:val="00F25387"/>
    <w:rsid w:val="00F37EC4"/>
    <w:rsid w:val="00F40EEB"/>
    <w:rsid w:val="00F41472"/>
    <w:rsid w:val="00F662A3"/>
    <w:rsid w:val="00F7753E"/>
    <w:rsid w:val="00F9130D"/>
    <w:rsid w:val="00F914BC"/>
    <w:rsid w:val="00F918E6"/>
    <w:rsid w:val="00F940CA"/>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ist Paragraph (numbered (a)),Dot pt,F5 List Paragraph,No Spacing1,List Paragraph Char Char Char,Indicator Text,Numbered Para 1,Bullet 1,List Paragraph12,Bullet Points,MAIN CONTENT,Colorful List - Accent 11,WB Para,L,列出段落"/>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styleId="UnresolvedMention">
    <w:name w:val="Unresolved Mention"/>
    <w:basedOn w:val="DefaultParagraphFont"/>
    <w:uiPriority w:val="99"/>
    <w:semiHidden/>
    <w:unhideWhenUsed/>
    <w:rsid w:val="00780F5F"/>
    <w:rPr>
      <w:color w:val="808080"/>
      <w:shd w:val="clear" w:color="auto" w:fill="E6E6E6"/>
    </w:rPr>
  </w:style>
  <w:style w:type="character" w:styleId="IntenseReference">
    <w:name w:val="Intense Reference"/>
    <w:basedOn w:val="DefaultParagraphFont"/>
    <w:uiPriority w:val="32"/>
    <w:qFormat/>
    <w:rsid w:val="00864C18"/>
    <w:rPr>
      <w:b/>
      <w:bCs/>
      <w:smallCaps/>
      <w:color w:val="4F81BD" w:themeColor="accent1"/>
      <w:spacing w:val="5"/>
      <w:u w:val="single"/>
    </w:rPr>
  </w:style>
  <w:style w:type="table" w:customStyle="1" w:styleId="TableGrid1">
    <w:name w:val="Table Grid1"/>
    <w:basedOn w:val="TableNormal"/>
    <w:next w:val="TableGrid"/>
    <w:uiPriority w:val="39"/>
    <w:rsid w:val="00864C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4B"/>
    <w:pPr>
      <w:pBdr>
        <w:top w:val="nil"/>
        <w:left w:val="nil"/>
        <w:bottom w:val="nil"/>
        <w:right w:val="nil"/>
        <w:between w:val="nil"/>
      </w:pBd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List Paragraph1 Char,List Paragraph (numbered (a)) Char,Dot pt Char,F5 List Paragraph Char,No Spacing1 Char,List Paragraph Char Char Char Char,Indicator Text Char,Numbered Para 1 Char,Bullet 1 Char,List Paragraph12 Char,WB Para Char"/>
    <w:basedOn w:val="DefaultParagraphFont"/>
    <w:link w:val="ListParagraph"/>
    <w:uiPriority w:val="34"/>
    <w:qFormat/>
    <w:locked/>
    <w:rsid w:val="005E304B"/>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
    <w:link w:val="Char2"/>
    <w:uiPriority w:val="99"/>
    <w:unhideWhenUsed/>
    <w:rsid w:val="005E304B"/>
    <w:rPr>
      <w:vertAlign w:val="superscript"/>
    </w:rPr>
  </w:style>
  <w:style w:type="table" w:customStyle="1" w:styleId="3">
    <w:name w:val="3"/>
    <w:basedOn w:val="TableNormal"/>
    <w:rsid w:val="00B563CE"/>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Char2">
    <w:name w:val="Char2"/>
    <w:basedOn w:val="Normal"/>
    <w:link w:val="FootnoteReference"/>
    <w:uiPriority w:val="99"/>
    <w:rsid w:val="00B563CE"/>
    <w:pPr>
      <w:spacing w:after="160" w:line="240" w:lineRule="exact"/>
    </w:pPr>
    <w:rPr>
      <w:vertAlign w:val="superscript"/>
    </w:rPr>
  </w:style>
  <w:style w:type="paragraph" w:styleId="FootnoteText">
    <w:name w:val="footnote text"/>
    <w:basedOn w:val="Normal"/>
    <w:link w:val="FootnoteTextChar"/>
    <w:uiPriority w:val="99"/>
    <w:semiHidden/>
    <w:unhideWhenUsed/>
    <w:rsid w:val="006C5348"/>
    <w:pPr>
      <w:spacing w:after="0" w:line="240" w:lineRule="auto"/>
    </w:pPr>
    <w:rPr>
      <w:rFonts w:ascii="Calibri" w:eastAsia="Calibri" w:hAnsi="Calibri" w:cs="Times New Roman"/>
      <w:sz w:val="20"/>
      <w:szCs w:val="20"/>
      <w:lang w:val="en-PH"/>
    </w:rPr>
  </w:style>
  <w:style w:type="character" w:customStyle="1" w:styleId="FootnoteTextChar">
    <w:name w:val="Footnote Text Char"/>
    <w:basedOn w:val="DefaultParagraphFont"/>
    <w:link w:val="FootnoteText"/>
    <w:uiPriority w:val="99"/>
    <w:semiHidden/>
    <w:rsid w:val="006C5348"/>
    <w:rPr>
      <w:rFonts w:ascii="Calibri" w:eastAsia="Calibri" w:hAnsi="Calibri" w:cs="Times New Roman"/>
      <w:sz w:val="20"/>
      <w:szCs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95FB3079-98EE-4190-A293-D688BF3E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Meseret Yehuala</cp:lastModifiedBy>
  <cp:revision>80</cp:revision>
  <cp:lastPrinted>2015-07-24T13:22:00Z</cp:lastPrinted>
  <dcterms:created xsi:type="dcterms:W3CDTF">2018-03-30T11:29:00Z</dcterms:created>
  <dcterms:modified xsi:type="dcterms:W3CDTF">2019-07-15T15:56:00Z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