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5B" w:rsidRPr="00312371" w:rsidRDefault="002F6B5B" w:rsidP="002F6B5B">
      <w:pPr>
        <w:tabs>
          <w:tab w:val="left" w:pos="1410"/>
        </w:tabs>
        <w:jc w:val="center"/>
        <w:rPr>
          <w:rFonts w:ascii="Arial Narrow" w:hAnsi="Arial Narrow"/>
          <w:b/>
          <w:lang w:val="fr-FR"/>
        </w:rPr>
      </w:pPr>
      <w:r w:rsidRPr="00312371">
        <w:rPr>
          <w:rFonts w:ascii="Arial Narrow" w:hAnsi="Arial Narrow"/>
          <w:b/>
          <w:lang w:val="fr-FR"/>
        </w:rPr>
        <w:t>INDIVIDUAL CONSULTANT PROCUREMENT NOTICE</w:t>
      </w:r>
      <w:bookmarkStart w:id="0" w:name="_GoBack"/>
      <w:bookmarkEnd w:id="0"/>
    </w:p>
    <w:p w:rsidR="002F6B5B" w:rsidRPr="00312371" w:rsidRDefault="002F6B5B" w:rsidP="002F6B5B">
      <w:pPr>
        <w:tabs>
          <w:tab w:val="left" w:pos="1410"/>
        </w:tabs>
        <w:jc w:val="center"/>
        <w:rPr>
          <w:rFonts w:ascii="Arial Narrow" w:hAnsi="Arial Narrow"/>
          <w:b/>
          <w:lang w:val="fr-FR"/>
        </w:rPr>
      </w:pPr>
    </w:p>
    <w:p w:rsidR="00903841" w:rsidRPr="00312371" w:rsidRDefault="002F6B5B" w:rsidP="00903841">
      <w:pPr>
        <w:jc w:val="center"/>
        <w:rPr>
          <w:rFonts w:ascii="Arial Narrow" w:hAnsi="Arial Narrow"/>
          <w:b/>
          <w:lang w:val="fr-FR"/>
        </w:rPr>
      </w:pPr>
      <w:r w:rsidRPr="00312371">
        <w:rPr>
          <w:rFonts w:ascii="Arial Narrow" w:hAnsi="Arial Narrow"/>
          <w:b/>
          <w:lang w:val="fr-FR"/>
        </w:rPr>
        <w:t>IC – R</w:t>
      </w:r>
      <w:r w:rsidR="009D46A9" w:rsidRPr="00312371">
        <w:rPr>
          <w:rFonts w:ascii="Arial Narrow" w:hAnsi="Arial Narrow"/>
          <w:b/>
          <w:lang w:val="fr-FR"/>
        </w:rPr>
        <w:t>ECRUTEMENT</w:t>
      </w:r>
      <w:r w:rsidR="00F91FBE" w:rsidRPr="00312371">
        <w:rPr>
          <w:rFonts w:ascii="Arial Narrow" w:hAnsi="Arial Narrow"/>
          <w:b/>
          <w:lang w:val="fr-FR"/>
        </w:rPr>
        <w:t xml:space="preserve"> </w:t>
      </w:r>
      <w:r w:rsidR="009D46A9" w:rsidRPr="00312371">
        <w:rPr>
          <w:rFonts w:ascii="Arial Narrow" w:hAnsi="Arial Narrow"/>
          <w:b/>
          <w:lang w:val="fr-FR"/>
        </w:rPr>
        <w:t>D’UN</w:t>
      </w:r>
      <w:r w:rsidR="00D739AB">
        <w:rPr>
          <w:rFonts w:ascii="Arial Narrow" w:hAnsi="Arial Narrow"/>
          <w:b/>
          <w:lang w:val="fr-FR"/>
        </w:rPr>
        <w:t>(E)</w:t>
      </w:r>
      <w:r w:rsidR="009D46A9" w:rsidRPr="00312371">
        <w:rPr>
          <w:rFonts w:ascii="Arial Narrow" w:hAnsi="Arial Narrow"/>
          <w:b/>
          <w:lang w:val="fr-FR"/>
        </w:rPr>
        <w:t xml:space="preserve"> CONSULTANT</w:t>
      </w:r>
      <w:r w:rsidR="00D739AB">
        <w:rPr>
          <w:rFonts w:ascii="Arial Narrow" w:hAnsi="Arial Narrow"/>
          <w:b/>
          <w:lang w:val="fr-FR"/>
        </w:rPr>
        <w:t>(E)</w:t>
      </w:r>
      <w:r w:rsidR="009D46A9" w:rsidRPr="00312371">
        <w:rPr>
          <w:rFonts w:ascii="Arial Narrow" w:hAnsi="Arial Narrow"/>
          <w:b/>
          <w:lang w:val="fr-FR"/>
        </w:rPr>
        <w:t xml:space="preserve"> </w:t>
      </w:r>
      <w:r w:rsidR="00A9613E" w:rsidRPr="00312371">
        <w:rPr>
          <w:rFonts w:ascii="Arial Narrow" w:hAnsi="Arial Narrow"/>
          <w:b/>
          <w:lang w:val="fr-FR"/>
        </w:rPr>
        <w:t>INTERNATIONAL</w:t>
      </w:r>
      <w:r w:rsidR="00D739AB">
        <w:rPr>
          <w:rFonts w:ascii="Arial Narrow" w:hAnsi="Arial Narrow"/>
          <w:b/>
          <w:lang w:val="fr-FR"/>
        </w:rPr>
        <w:t>(E)</w:t>
      </w:r>
      <w:r w:rsidR="009D46A9" w:rsidRPr="00312371">
        <w:rPr>
          <w:rFonts w:ascii="Arial Narrow" w:hAnsi="Arial Narrow"/>
          <w:b/>
          <w:lang w:val="fr-FR"/>
        </w:rPr>
        <w:t xml:space="preserve"> </w:t>
      </w:r>
      <w:r w:rsidR="00312371" w:rsidRPr="00312371">
        <w:rPr>
          <w:rFonts w:ascii="Arial Narrow" w:hAnsi="Arial Narrow"/>
          <w:b/>
          <w:lang w:val="fr-FR"/>
        </w:rPr>
        <w:t xml:space="preserve">POUR </w:t>
      </w:r>
      <w:r w:rsidR="00312371">
        <w:rPr>
          <w:rFonts w:ascii="Arial Narrow" w:hAnsi="Arial Narrow"/>
          <w:b/>
          <w:lang w:val="fr-FR"/>
        </w:rPr>
        <w:t xml:space="preserve">REALISER </w:t>
      </w:r>
      <w:r w:rsidR="00312371" w:rsidRPr="00312371">
        <w:rPr>
          <w:rFonts w:ascii="Arial Narrow" w:hAnsi="Arial Narrow"/>
          <w:b/>
          <w:lang w:val="fr-FR"/>
        </w:rPr>
        <w:t xml:space="preserve">LA </w:t>
      </w:r>
      <w:r w:rsidR="00CB6FF9" w:rsidRPr="00312371">
        <w:rPr>
          <w:rFonts w:ascii="Arial Narrow" w:hAnsi="Arial Narrow"/>
          <w:b/>
          <w:lang w:val="fr-FR"/>
        </w:rPr>
        <w:t>CONCEPTION DU SYSTEME DE SUIVI ET EVALUATION DU BUREAU EN RAPPORT AVEC LE CPD 2019-2023 ET LE DEVELOPPEMENT DES OUTILS DE COLLECTE</w:t>
      </w:r>
      <w:r w:rsidR="00586874">
        <w:rPr>
          <w:rFonts w:ascii="Arial Narrow" w:hAnsi="Arial Narrow"/>
          <w:b/>
          <w:lang w:val="fr-FR"/>
        </w:rPr>
        <w:t>S</w:t>
      </w:r>
      <w:r w:rsidR="00CB6FF9" w:rsidRPr="00312371">
        <w:rPr>
          <w:rFonts w:ascii="Arial Narrow" w:hAnsi="Arial Narrow"/>
          <w:b/>
          <w:lang w:val="fr-FR"/>
        </w:rPr>
        <w:t xml:space="preserve"> DE DONNEES</w:t>
      </w:r>
    </w:p>
    <w:p w:rsidR="002F6B5B" w:rsidRPr="00312371" w:rsidRDefault="001136F1" w:rsidP="002F6B5B">
      <w:pPr>
        <w:tabs>
          <w:tab w:val="left" w:pos="1410"/>
        </w:tabs>
        <w:jc w:val="center"/>
        <w:rPr>
          <w:rFonts w:ascii="Arial Narrow" w:hAnsi="Arial Narrow"/>
          <w:b/>
          <w:lang w:val="fr-FR"/>
        </w:rPr>
      </w:pPr>
      <w:r w:rsidRPr="00312371">
        <w:rPr>
          <w:rFonts w:ascii="Arial Narrow" w:hAnsi="Arial Narrow"/>
          <w:b/>
          <w:noProof/>
          <w:lang w:val="fr-FR" w:eastAsia="fr-FR"/>
        </w:rPr>
        <mc:AlternateContent>
          <mc:Choice Requires="wps">
            <w:drawing>
              <wp:anchor distT="0" distB="0" distL="114300" distR="114300" simplePos="0" relativeHeight="251657216" behindDoc="0" locked="0" layoutInCell="1" allowOverlap="1" wp14:anchorId="371E08A4" wp14:editId="163E5DAA">
                <wp:simplePos x="0" y="0"/>
                <wp:positionH relativeFrom="column">
                  <wp:posOffset>-69850</wp:posOffset>
                </wp:positionH>
                <wp:positionV relativeFrom="paragraph">
                  <wp:posOffset>177800</wp:posOffset>
                </wp:positionV>
                <wp:extent cx="5842635" cy="0"/>
                <wp:effectExtent l="0" t="19050" r="2476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7BE83" id="_x0000_t32" coordsize="21600,21600" o:spt="32" o:oned="t" path="m,l21600,21600e" filled="f">
                <v:path arrowok="t" fillok="f" o:connecttype="none"/>
                <o:lock v:ext="edit" shapetype="t"/>
              </v:shapetype>
              <v:shape id="AutoShape 2" o:spid="_x0000_s1026" type="#_x0000_t32" style="position:absolute;margin-left:-5.5pt;margin-top:14pt;width:460.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" strokecolor="blue" strokeweight="4.5pt"/>
            </w:pict>
          </mc:Fallback>
        </mc:AlternateContent>
      </w:r>
    </w:p>
    <w:p w:rsidR="002F6B5B" w:rsidRPr="00312371" w:rsidRDefault="002F6B5B" w:rsidP="002F6B5B">
      <w:pPr>
        <w:tabs>
          <w:tab w:val="left" w:pos="2127"/>
        </w:tabs>
        <w:spacing w:before="240" w:after="120"/>
        <w:rPr>
          <w:rFonts w:ascii="Arial Narrow" w:hAnsi="Arial Narrow"/>
          <w:lang w:val="fr-FR"/>
        </w:rPr>
      </w:pPr>
      <w:r w:rsidRPr="00312371">
        <w:rPr>
          <w:rFonts w:ascii="Arial Narrow" w:hAnsi="Arial Narrow"/>
          <w:b/>
          <w:u w:val="single"/>
          <w:lang w:val="fr-FR"/>
        </w:rPr>
        <w:t xml:space="preserve">Lieu de la </w:t>
      </w:r>
      <w:r w:rsidR="002D317B" w:rsidRPr="00312371">
        <w:rPr>
          <w:rFonts w:ascii="Arial Narrow" w:hAnsi="Arial Narrow"/>
          <w:b/>
          <w:u w:val="single"/>
          <w:lang w:val="fr-FR"/>
        </w:rPr>
        <w:t>mission</w:t>
      </w:r>
      <w:r w:rsidR="002D317B" w:rsidRPr="00312371">
        <w:rPr>
          <w:rFonts w:ascii="Arial Narrow" w:hAnsi="Arial Narrow"/>
          <w:b/>
          <w:lang w:val="fr-FR"/>
        </w:rPr>
        <w:t xml:space="preserve"> :</w:t>
      </w:r>
      <w:r w:rsidRPr="00312371">
        <w:rPr>
          <w:rFonts w:ascii="Arial Narrow" w:hAnsi="Arial Narrow"/>
          <w:b/>
          <w:lang w:val="fr-FR"/>
        </w:rPr>
        <w:t xml:space="preserve"> </w:t>
      </w:r>
      <w:r w:rsidRPr="00312371">
        <w:rPr>
          <w:rFonts w:ascii="Arial Narrow" w:hAnsi="Arial Narrow"/>
          <w:b/>
          <w:lang w:val="fr-FR"/>
        </w:rPr>
        <w:tab/>
      </w:r>
      <w:r w:rsidRPr="00312371">
        <w:rPr>
          <w:rFonts w:ascii="Arial Narrow" w:hAnsi="Arial Narrow"/>
          <w:b/>
          <w:lang w:val="fr-FR"/>
        </w:rPr>
        <w:tab/>
      </w:r>
      <w:r w:rsidR="00A319D7" w:rsidRPr="00312371">
        <w:rPr>
          <w:rFonts w:ascii="Arial Narrow" w:hAnsi="Arial Narrow"/>
          <w:lang w:val="fr-FR"/>
        </w:rPr>
        <w:t xml:space="preserve">Bujumbura </w:t>
      </w:r>
      <w:r w:rsidR="00F91FBE" w:rsidRPr="00312371">
        <w:rPr>
          <w:rFonts w:ascii="Arial Narrow" w:hAnsi="Arial Narrow"/>
          <w:lang w:val="fr-FR"/>
        </w:rPr>
        <w:t>- Burundi</w:t>
      </w:r>
    </w:p>
    <w:p w:rsidR="00A319D7" w:rsidRPr="00312371" w:rsidRDefault="002F6B5B" w:rsidP="003B1F00">
      <w:pPr>
        <w:tabs>
          <w:tab w:val="left" w:pos="2127"/>
        </w:tabs>
        <w:spacing w:after="120"/>
        <w:ind w:left="2835" w:hanging="2835"/>
        <w:rPr>
          <w:rFonts w:ascii="Arial Narrow" w:hAnsi="Arial Narrow"/>
          <w:lang w:val="fr-FR"/>
        </w:rPr>
      </w:pPr>
      <w:r w:rsidRPr="00312371">
        <w:rPr>
          <w:rFonts w:ascii="Arial Narrow" w:hAnsi="Arial Narrow"/>
          <w:b/>
          <w:u w:val="single"/>
          <w:lang w:val="fr-FR"/>
        </w:rPr>
        <w:t xml:space="preserve">Durée de la </w:t>
      </w:r>
      <w:r w:rsidR="002D317B" w:rsidRPr="00312371">
        <w:rPr>
          <w:rFonts w:ascii="Arial Narrow" w:hAnsi="Arial Narrow"/>
          <w:b/>
          <w:u w:val="single"/>
          <w:lang w:val="fr-FR"/>
        </w:rPr>
        <w:t>mission</w:t>
      </w:r>
      <w:r w:rsidR="002D317B" w:rsidRPr="00312371">
        <w:rPr>
          <w:rFonts w:ascii="Arial Narrow" w:hAnsi="Arial Narrow"/>
          <w:b/>
          <w:lang w:val="fr-FR"/>
        </w:rPr>
        <w:t xml:space="preserve"> :</w:t>
      </w:r>
      <w:r w:rsidR="00F1443A" w:rsidRPr="00312371">
        <w:rPr>
          <w:rFonts w:ascii="Arial Narrow" w:hAnsi="Arial Narrow"/>
          <w:b/>
          <w:lang w:val="fr-FR"/>
        </w:rPr>
        <w:t xml:space="preserve"> </w:t>
      </w:r>
      <w:r w:rsidR="00F1443A" w:rsidRPr="00312371">
        <w:rPr>
          <w:rFonts w:ascii="Arial Narrow" w:hAnsi="Arial Narrow"/>
          <w:b/>
          <w:lang w:val="fr-FR"/>
        </w:rPr>
        <w:tab/>
      </w:r>
      <w:r w:rsidR="00A40627" w:rsidRPr="00312371">
        <w:rPr>
          <w:rFonts w:ascii="Arial Narrow" w:hAnsi="Arial Narrow"/>
          <w:b/>
          <w:lang w:val="fr-FR"/>
        </w:rPr>
        <w:t xml:space="preserve">           </w:t>
      </w:r>
      <w:r w:rsidR="00312371" w:rsidRPr="00312371">
        <w:rPr>
          <w:rFonts w:ascii="Arial Narrow" w:hAnsi="Arial Narrow"/>
          <w:b/>
          <w:lang w:val="fr-FR"/>
        </w:rPr>
        <w:t xml:space="preserve">  </w:t>
      </w:r>
      <w:r w:rsidR="00ED59E9" w:rsidRPr="00312371">
        <w:rPr>
          <w:rFonts w:ascii="Arial Narrow" w:hAnsi="Arial Narrow"/>
          <w:b/>
          <w:lang w:val="fr-FR"/>
        </w:rPr>
        <w:t>60</w:t>
      </w:r>
      <w:r w:rsidR="00A319D7" w:rsidRPr="00312371">
        <w:rPr>
          <w:rFonts w:ascii="Arial Narrow" w:hAnsi="Arial Narrow"/>
          <w:lang w:val="fr-FR"/>
        </w:rPr>
        <w:t xml:space="preserve"> jours </w:t>
      </w:r>
      <w:r w:rsidR="003B1F00" w:rsidRPr="00312371">
        <w:rPr>
          <w:rFonts w:ascii="Arial Narrow" w:hAnsi="Arial Narrow"/>
          <w:lang w:val="fr-FR"/>
        </w:rPr>
        <w:t xml:space="preserve">prestés </w:t>
      </w:r>
    </w:p>
    <w:p w:rsidR="00695CDD" w:rsidRPr="00312371" w:rsidRDefault="002F6B5B" w:rsidP="002F6B5B">
      <w:pPr>
        <w:tabs>
          <w:tab w:val="left" w:pos="2127"/>
        </w:tabs>
        <w:spacing w:after="120"/>
        <w:ind w:left="2835" w:hanging="2835"/>
        <w:jc w:val="both"/>
        <w:rPr>
          <w:rFonts w:ascii="Arial Narrow" w:hAnsi="Arial Narrow"/>
          <w:lang w:val="fr-FR"/>
        </w:rPr>
      </w:pPr>
      <w:r w:rsidRPr="00312371">
        <w:rPr>
          <w:rFonts w:ascii="Arial Narrow" w:hAnsi="Arial Narrow"/>
          <w:b/>
          <w:u w:val="single"/>
          <w:lang w:val="fr-FR"/>
        </w:rPr>
        <w:t>Description</w:t>
      </w:r>
      <w:r w:rsidRPr="00312371">
        <w:rPr>
          <w:rFonts w:ascii="Arial Narrow" w:hAnsi="Arial Narrow"/>
          <w:b/>
          <w:lang w:val="fr-FR"/>
        </w:rPr>
        <w:t xml:space="preserve"> </w:t>
      </w:r>
      <w:r w:rsidRPr="00312371">
        <w:rPr>
          <w:rFonts w:ascii="Arial Narrow" w:hAnsi="Arial Narrow"/>
          <w:lang w:val="fr-FR"/>
        </w:rPr>
        <w:t xml:space="preserve">: </w:t>
      </w:r>
      <w:r w:rsidRPr="00312371">
        <w:rPr>
          <w:rFonts w:ascii="Arial Narrow" w:hAnsi="Arial Narrow"/>
          <w:lang w:val="fr-FR"/>
        </w:rPr>
        <w:tab/>
      </w:r>
      <w:r w:rsidRPr="00312371">
        <w:rPr>
          <w:rFonts w:ascii="Arial Narrow" w:hAnsi="Arial Narrow"/>
          <w:lang w:val="fr-FR"/>
        </w:rPr>
        <w:tab/>
      </w:r>
      <w:r w:rsidR="00695CDD" w:rsidRPr="00312371">
        <w:rPr>
          <w:rFonts w:ascii="Arial Narrow" w:eastAsia="Times New Roman" w:hAnsi="Arial Narrow" w:cs="Calibri"/>
          <w:bCs/>
          <w:lang w:val="fr-FR"/>
        </w:rPr>
        <w:t>Conception du système de Suivi et Evaluation du Bureau en rapport avec le CPD 2019-2023 et le développement des outils de collectes de données</w:t>
      </w:r>
    </w:p>
    <w:p w:rsidR="00521A20" w:rsidRPr="00312371" w:rsidRDefault="002F6B5B" w:rsidP="001136F1">
      <w:pPr>
        <w:ind w:left="2830" w:hanging="2830"/>
        <w:rPr>
          <w:rFonts w:ascii="Arial Narrow" w:hAnsi="Arial Narrow"/>
          <w:b/>
          <w:lang w:val="fr-FR"/>
        </w:rPr>
      </w:pPr>
      <w:r w:rsidRPr="00312371">
        <w:rPr>
          <w:rFonts w:ascii="Arial Narrow" w:hAnsi="Arial Narrow"/>
          <w:b/>
          <w:u w:val="single"/>
          <w:lang w:val="fr-FR"/>
        </w:rPr>
        <w:t xml:space="preserve">Nom du </w:t>
      </w:r>
      <w:r w:rsidR="002D317B" w:rsidRPr="00312371">
        <w:rPr>
          <w:rFonts w:ascii="Arial Narrow" w:hAnsi="Arial Narrow"/>
          <w:b/>
          <w:u w:val="single"/>
          <w:lang w:val="fr-FR"/>
        </w:rPr>
        <w:t>projet</w:t>
      </w:r>
      <w:r w:rsidR="002D317B" w:rsidRPr="00312371">
        <w:rPr>
          <w:rFonts w:ascii="Arial Narrow" w:hAnsi="Arial Narrow"/>
          <w:b/>
          <w:lang w:val="fr-FR"/>
        </w:rPr>
        <w:t xml:space="preserve"> :</w:t>
      </w:r>
      <w:r w:rsidRPr="00312371">
        <w:rPr>
          <w:rFonts w:ascii="Arial Narrow" w:hAnsi="Arial Narrow"/>
          <w:b/>
          <w:lang w:val="fr-FR"/>
        </w:rPr>
        <w:t xml:space="preserve"> </w:t>
      </w:r>
      <w:r w:rsidRPr="00312371">
        <w:rPr>
          <w:rFonts w:ascii="Arial Narrow" w:hAnsi="Arial Narrow"/>
          <w:b/>
          <w:lang w:val="fr-FR"/>
        </w:rPr>
        <w:tab/>
      </w:r>
      <w:r w:rsidR="00903841" w:rsidRPr="00312371">
        <w:rPr>
          <w:rFonts w:ascii="Arial Narrow" w:hAnsi="Arial Narrow"/>
          <w:lang w:val="fr-FR"/>
        </w:rPr>
        <w:t>UNDP Country Office</w:t>
      </w:r>
    </w:p>
    <w:p w:rsidR="0005306E" w:rsidRDefault="0005306E" w:rsidP="006D29F6">
      <w:pPr>
        <w:tabs>
          <w:tab w:val="left" w:pos="2127"/>
        </w:tabs>
        <w:spacing w:after="120"/>
        <w:jc w:val="both"/>
        <w:rPr>
          <w:rFonts w:ascii="Arial Narrow" w:hAnsi="Arial Narrow"/>
          <w:lang w:val="fr-FR"/>
        </w:rPr>
      </w:pPr>
    </w:p>
    <w:p w:rsidR="006D29F6" w:rsidRPr="00C069FF" w:rsidRDefault="006D29F6" w:rsidP="006D29F6">
      <w:pPr>
        <w:tabs>
          <w:tab w:val="left" w:pos="2127"/>
        </w:tabs>
        <w:spacing w:after="120"/>
        <w:jc w:val="both"/>
        <w:rPr>
          <w:rFonts w:ascii="Arial Narrow" w:hAnsi="Arial Narrow"/>
          <w:lang w:val="fr-FR"/>
        </w:rPr>
      </w:pPr>
      <w:r w:rsidRPr="00C069FF">
        <w:rPr>
          <w:rFonts w:ascii="Arial Narrow" w:hAnsi="Arial Narrow"/>
          <w:lang w:val="fr-FR"/>
        </w:rPr>
        <w:t xml:space="preserve">Les soumissions à savoir une proposition technique et une proposition financière doivent être envoyées, </w:t>
      </w:r>
      <w:r>
        <w:rPr>
          <w:rFonts w:ascii="Arial Narrow" w:hAnsi="Arial Narrow"/>
          <w:lang w:val="fr-FR"/>
        </w:rPr>
        <w:t>par</w:t>
      </w:r>
      <w:r w:rsidRPr="00C069FF">
        <w:rPr>
          <w:rFonts w:ascii="Arial Narrow" w:hAnsi="Arial Narrow"/>
          <w:lang w:val="fr-FR"/>
        </w:rPr>
        <w:t xml:space="preserve"> e-mail jusqu’au</w:t>
      </w:r>
      <w:r>
        <w:rPr>
          <w:rStyle w:val="Strong"/>
          <w:rFonts w:ascii="Arial Narrow" w:hAnsi="Arial Narrow"/>
          <w:lang w:val="fr-FR"/>
        </w:rPr>
        <w:t xml:space="preserve"> </w:t>
      </w:r>
      <w:r>
        <w:rPr>
          <w:rStyle w:val="Strong"/>
          <w:rFonts w:ascii="Arial Narrow" w:hAnsi="Arial Narrow"/>
          <w:lang w:val="fr-FR"/>
        </w:rPr>
        <w:t xml:space="preserve">26 Juillet </w:t>
      </w:r>
      <w:proofErr w:type="gramStart"/>
      <w:r>
        <w:rPr>
          <w:rStyle w:val="Strong"/>
          <w:rFonts w:ascii="Arial Narrow" w:hAnsi="Arial Narrow"/>
          <w:lang w:val="fr-FR"/>
        </w:rPr>
        <w:t>2019</w:t>
      </w:r>
      <w:r>
        <w:rPr>
          <w:rStyle w:val="Strong"/>
          <w:rFonts w:ascii="Arial Narrow" w:hAnsi="Arial Narrow"/>
          <w:i/>
          <w:iCs/>
          <w:lang w:val="fr-FR"/>
        </w:rPr>
        <w:t xml:space="preserve">  à</w:t>
      </w:r>
      <w:proofErr w:type="gramEnd"/>
      <w:r>
        <w:rPr>
          <w:rStyle w:val="Strong"/>
          <w:rFonts w:ascii="Arial Narrow" w:hAnsi="Arial Narrow"/>
          <w:i/>
          <w:iCs/>
          <w:lang w:val="fr-FR"/>
        </w:rPr>
        <w:t xml:space="preserve"> </w:t>
      </w:r>
      <w:r w:rsidRPr="00C069FF">
        <w:rPr>
          <w:rStyle w:val="Strong"/>
          <w:rFonts w:ascii="Arial Narrow" w:hAnsi="Arial Narrow"/>
          <w:i/>
          <w:iCs/>
          <w:lang w:val="fr-FR"/>
        </w:rPr>
        <w:t xml:space="preserve">l'adresse : </w:t>
      </w:r>
      <w:hyperlink r:id="rId8" w:history="1">
        <w:r w:rsidRPr="00C069FF">
          <w:rPr>
            <w:rStyle w:val="Hyperlink"/>
            <w:rFonts w:ascii="Arial Narrow" w:hAnsi="Arial Narrow"/>
            <w:b/>
            <w:bCs/>
            <w:i/>
            <w:iCs/>
            <w:lang w:val="fr-FR"/>
          </w:rPr>
          <w:t>procurement.bi@undp.org</w:t>
        </w:r>
      </w:hyperlink>
      <w:r w:rsidRPr="00C069FF">
        <w:rPr>
          <w:rStyle w:val="Strong"/>
          <w:rFonts w:ascii="Arial Narrow" w:hAnsi="Arial Narrow"/>
          <w:i/>
          <w:iCs/>
          <w:lang w:val="fr-FR"/>
        </w:rPr>
        <w:t> </w:t>
      </w:r>
      <w:r w:rsidRPr="00C069FF">
        <w:rPr>
          <w:rStyle w:val="Emphasis"/>
          <w:rFonts w:ascii="Arial Narrow" w:hAnsi="Arial Narrow"/>
          <w:lang w:val="fr-FR"/>
        </w:rPr>
        <w:t>avec la mention</w:t>
      </w:r>
      <w:r>
        <w:rPr>
          <w:rStyle w:val="Emphasis"/>
          <w:rFonts w:ascii="Arial Narrow" w:hAnsi="Arial Narrow"/>
          <w:lang w:val="fr-FR"/>
        </w:rPr>
        <w:t> : </w:t>
      </w:r>
      <w:r>
        <w:rPr>
          <w:rStyle w:val="Emphasis"/>
          <w:rFonts w:ascii="Arial Narrow" w:hAnsi="Arial Narrow"/>
          <w:b/>
          <w:lang w:val="fr-FR"/>
        </w:rPr>
        <w:t>«</w:t>
      </w:r>
      <w:r>
        <w:rPr>
          <w:rStyle w:val="Emphasis"/>
          <w:rFonts w:ascii="Arial Narrow" w:hAnsi="Arial Narrow"/>
          <w:b/>
          <w:lang w:val="fr-FR"/>
        </w:rPr>
        <w:t xml:space="preserve">Consultant(e) Internationale(e) pour réaliser la </w:t>
      </w:r>
      <w:r w:rsidRPr="006D29F6">
        <w:rPr>
          <w:rFonts w:ascii="Arial Narrow" w:eastAsia="Times New Roman" w:hAnsi="Arial Narrow" w:cs="Calibri"/>
          <w:b/>
          <w:bCs/>
          <w:lang w:val="fr-FR"/>
        </w:rPr>
        <w:t>Conception du système de Suivi et Evaluation du Bureau en rapport avec le CPD 2019-2023 et le développement des outils de collectes de données</w:t>
      </w:r>
      <w:r>
        <w:rPr>
          <w:rStyle w:val="Emphasis"/>
          <w:rFonts w:ascii="Arial Narrow" w:hAnsi="Arial Narrow"/>
          <w:b/>
          <w:lang w:val="fr-FR"/>
        </w:rPr>
        <w:t> </w:t>
      </w:r>
      <w:r>
        <w:rPr>
          <w:rFonts w:asciiTheme="minorHAnsi" w:hAnsiTheme="minorHAnsi"/>
          <w:b/>
          <w:lang w:val="fr-FR"/>
        </w:rPr>
        <w:t>»</w:t>
      </w:r>
    </w:p>
    <w:p w:rsidR="002F6B5B" w:rsidRPr="00312371" w:rsidRDefault="006A7D57" w:rsidP="002F6B5B">
      <w:pPr>
        <w:pStyle w:val="ListParagraph"/>
        <w:tabs>
          <w:tab w:val="left" w:pos="1410"/>
        </w:tabs>
        <w:spacing w:before="120" w:after="120"/>
        <w:ind w:left="284"/>
        <w:rPr>
          <w:rFonts w:ascii="Arial Narrow" w:hAnsi="Arial Narrow"/>
          <w:b/>
          <w:u w:val="single"/>
          <w:lang w:val="fr-FR"/>
        </w:rPr>
      </w:pPr>
      <w:r w:rsidRPr="00312371">
        <w:rPr>
          <w:rFonts w:ascii="Arial Narrow" w:hAnsi="Arial Narrow"/>
          <w:noProof/>
          <w:lang w:val="fr-FR" w:eastAsia="fr-FR"/>
        </w:rPr>
        <mc:AlternateContent>
          <mc:Choice Requires="wps">
            <w:drawing>
              <wp:anchor distT="4294967293" distB="4294967293" distL="114300" distR="114300" simplePos="0" relativeHeight="251660288" behindDoc="0" locked="0" layoutInCell="1" allowOverlap="1" wp14:anchorId="719BED50" wp14:editId="05EC1CDD">
                <wp:simplePos x="0" y="0"/>
                <wp:positionH relativeFrom="column">
                  <wp:posOffset>-11335</wp:posOffset>
                </wp:positionH>
                <wp:positionV relativeFrom="paragraph">
                  <wp:posOffset>127851</wp:posOffset>
                </wp:positionV>
                <wp:extent cx="5862536" cy="0"/>
                <wp:effectExtent l="0" t="19050" r="2413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536"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33DA2" id="AutoShape 3" o:spid="_x0000_s1026" type="#_x0000_t32" style="position:absolute;margin-left:-.9pt;margin-top:10.05pt;width:461.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" strokecolor="blue" strokeweight="4.5pt"/>
            </w:pict>
          </mc:Fallback>
        </mc:AlternateContent>
      </w:r>
    </w:p>
    <w:p w:rsidR="002F6B5B" w:rsidRPr="00312371" w:rsidRDefault="002F6B5B" w:rsidP="002F6B5B">
      <w:pPr>
        <w:autoSpaceDE w:val="0"/>
        <w:autoSpaceDN w:val="0"/>
        <w:adjustRightInd w:val="0"/>
        <w:jc w:val="right"/>
        <w:rPr>
          <w:rFonts w:ascii="Arial Narrow" w:eastAsia="Malgun Gothic" w:hAnsi="Arial Narrow" w:cs="Verdana"/>
          <w:b/>
          <w:color w:val="0070C0"/>
          <w:lang w:val="fr-FR" w:eastAsia="ko-KR"/>
        </w:rPr>
      </w:pPr>
    </w:p>
    <w:p w:rsidR="002F6B5B" w:rsidRPr="00312371" w:rsidRDefault="002F6B5B" w:rsidP="00ED353E">
      <w:pPr>
        <w:pStyle w:val="ColorfulList-Accent11"/>
        <w:numPr>
          <w:ilvl w:val="0"/>
          <w:numId w:val="1"/>
        </w:numPr>
        <w:autoSpaceDE w:val="0"/>
        <w:adjustRightInd w:val="0"/>
        <w:jc w:val="both"/>
        <w:rPr>
          <w:rFonts w:ascii="Arial Narrow" w:eastAsia="Calibri" w:hAnsi="Arial Narrow" w:cs="Calibri"/>
          <w:b/>
          <w:color w:val="000000"/>
          <w:kern w:val="0"/>
          <w:sz w:val="24"/>
          <w:szCs w:val="24"/>
          <w:lang w:eastAsia="en-US"/>
        </w:rPr>
      </w:pPr>
      <w:r w:rsidRPr="00312371">
        <w:rPr>
          <w:rFonts w:ascii="Arial Narrow" w:eastAsia="Calibri" w:hAnsi="Arial Narrow" w:cs="Calibri"/>
          <w:b/>
          <w:color w:val="000000"/>
          <w:kern w:val="0"/>
          <w:sz w:val="24"/>
          <w:szCs w:val="24"/>
          <w:lang w:eastAsia="en-US"/>
        </w:rPr>
        <w:t>Contexte et Justification de la mission</w:t>
      </w:r>
    </w:p>
    <w:p w:rsidR="005F5FD8" w:rsidRPr="00312371" w:rsidRDefault="005F5FD8" w:rsidP="005F5FD8">
      <w:pPr>
        <w:spacing w:before="100" w:after="100"/>
        <w:ind w:left="360"/>
        <w:jc w:val="both"/>
        <w:rPr>
          <w:rFonts w:ascii="Arial Narrow" w:hAnsi="Arial Narrow" w:cs="Calibri"/>
          <w:color w:val="3C3C3C"/>
          <w:lang w:val="fr-FR" w:eastAsia="fr-FR"/>
        </w:rPr>
      </w:pPr>
      <w:r w:rsidRPr="00312371">
        <w:rPr>
          <w:rFonts w:ascii="Arial Narrow" w:hAnsi="Arial Narrow" w:cs="Calibri"/>
          <w:lang w:val="fr-FR" w:eastAsia="fr-FR"/>
        </w:rPr>
        <w:t xml:space="preserve">Le PNUD Burundi a finalisé l’élaboration du nouveau programme pays 2019-2023 qui a été approuvé par le Conseil d’Administration en Janvier 2019. </w:t>
      </w:r>
      <w:r w:rsidRPr="00312371">
        <w:rPr>
          <w:rFonts w:ascii="Arial Narrow" w:hAnsi="Arial Narrow" w:cs="Calibri"/>
          <w:color w:val="3C3C3C"/>
          <w:lang w:val="fr-FR" w:eastAsia="fr-FR"/>
        </w:rPr>
        <w:t>Le Document de Programme de Pays pour le période 2019-2023 du PNUD-Burundi s’aligne sur le Plan Cadre d’Assistance Nations Unies (UNDAF 2019-2023), le Plan Stratégique 2018-2021 du PNUD et le Plan National de Développement du Burundi.</w:t>
      </w:r>
    </w:p>
    <w:p w:rsidR="005F5FD8" w:rsidRPr="00312371" w:rsidRDefault="005F5FD8" w:rsidP="005F5FD8">
      <w:pPr>
        <w:spacing w:before="100" w:after="100"/>
        <w:ind w:left="360"/>
        <w:jc w:val="both"/>
        <w:rPr>
          <w:rFonts w:ascii="Arial Narrow" w:hAnsi="Arial Narrow" w:cs="Calibri"/>
          <w:color w:val="3C3C3C"/>
          <w:lang w:val="fr-FR" w:eastAsia="fr-FR"/>
        </w:rPr>
      </w:pPr>
      <w:r w:rsidRPr="00312371">
        <w:rPr>
          <w:rFonts w:ascii="Arial Narrow" w:hAnsi="Arial Narrow" w:cs="Calibri"/>
          <w:color w:val="3C3C3C"/>
          <w:lang w:val="fr-FR" w:eastAsia="fr-FR"/>
        </w:rPr>
        <w:t xml:space="preserve">Ce programme comprend trois grandes priorités : (I) Développement des moyens de subsistance ruraux non-agricoles pour la croissance économique locale, (II) Meilleur accès à des services administratifs, sanitaires et judiciaires de qualité et (III) Amélioration de la résilience au changement climatique et aux catastrophes. </w:t>
      </w:r>
    </w:p>
    <w:p w:rsidR="005F5FD8" w:rsidRPr="00312371" w:rsidRDefault="005F5FD8" w:rsidP="005F5FD8">
      <w:pPr>
        <w:spacing w:before="100" w:after="100"/>
        <w:ind w:left="360"/>
        <w:jc w:val="both"/>
        <w:rPr>
          <w:rFonts w:ascii="Arial Narrow" w:hAnsi="Arial Narrow" w:cs="Calibri"/>
          <w:lang w:val="fr-FR"/>
        </w:rPr>
      </w:pPr>
      <w:r w:rsidRPr="00312371">
        <w:rPr>
          <w:rFonts w:ascii="Arial Narrow" w:hAnsi="Arial Narrow" w:cs="Calibri"/>
          <w:lang w:val="fr-FR"/>
        </w:rPr>
        <w:t xml:space="preserve">Dans le cadre de la mise en œuvre du programme pays, sept grands programmes ont été validés par le management en collaboration avec le programme, il s’agit notamment de : 1. Programme d’accès aux services, 2. celui de la Décentralisation et développement local, 3. Réintégration et Cohésion sociale, 4. Résilience aux changement climatiques et Catastrophes ; 5. santé ; 6. Egalité des sexes et autonomisation des femmes et 7.  la planification. </w:t>
      </w:r>
    </w:p>
    <w:p w:rsidR="005F5FD8" w:rsidRPr="00312371" w:rsidRDefault="005F5FD8" w:rsidP="005F5FD8">
      <w:pPr>
        <w:spacing w:before="100" w:after="100"/>
        <w:ind w:left="360"/>
        <w:jc w:val="both"/>
        <w:rPr>
          <w:rFonts w:ascii="Arial Narrow" w:hAnsi="Arial Narrow" w:cs="Calibri"/>
          <w:b/>
          <w:bCs/>
          <w:iCs/>
          <w:lang w:val="fr-FR"/>
        </w:rPr>
      </w:pPr>
      <w:r w:rsidRPr="00312371">
        <w:rPr>
          <w:rFonts w:ascii="Arial Narrow" w:hAnsi="Arial Narrow" w:cs="Calibri"/>
          <w:vanish/>
          <w:lang w:val="fr-FR"/>
        </w:rPr>
        <w:t>&lt;0}</w:t>
      </w:r>
      <w:r w:rsidRPr="00312371">
        <w:rPr>
          <w:rStyle w:val="tw4winMark"/>
          <w:rFonts w:ascii="Arial Narrow" w:hAnsi="Arial Narrow" w:cs="Calibri"/>
          <w:lang w:val="fr-FR"/>
        </w:rPr>
        <w:t>{0&gt;</w:t>
      </w:r>
      <w:r w:rsidRPr="00312371">
        <w:rPr>
          <w:rFonts w:ascii="Arial Narrow" w:hAnsi="Arial Narrow" w:cs="Calibri"/>
          <w:vanish/>
          <w:color w:val="000000"/>
          <w:lang w:val="fr-FR"/>
        </w:rPr>
        <w:t>In 2013, within the framework of SE4ALL, UNDP supported the Government to carry out a study on the renewable energy</w:t>
      </w:r>
      <w:r w:rsidRPr="00312371">
        <w:rPr>
          <w:rStyle w:val="tw4winMark"/>
          <w:rFonts w:ascii="Arial Narrow" w:hAnsi="Arial Narrow" w:cs="Calibri"/>
          <w:lang w:val="fr-FR"/>
        </w:rPr>
        <w:t>{1&gt;</w:t>
      </w:r>
      <w:r w:rsidRPr="00312371">
        <w:rPr>
          <w:rFonts w:ascii="Arial Narrow" w:hAnsi="Arial Narrow" w:cs="Calibri"/>
          <w:vanish/>
          <w:color w:val="000000"/>
          <w:vertAlign w:val="superscript"/>
          <w:lang w:val="fr-FR"/>
        </w:rPr>
        <w:t>fn</w:t>
      </w:r>
      <w:r w:rsidRPr="00312371">
        <w:rPr>
          <w:rStyle w:val="tw4winMark"/>
          <w:rFonts w:ascii="Arial Narrow" w:hAnsi="Arial Narrow" w:cs="Calibri"/>
          <w:lang w:val="fr-FR"/>
        </w:rPr>
        <w:t>&lt;1}</w:t>
      </w:r>
      <w:r w:rsidRPr="00312371">
        <w:rPr>
          <w:rFonts w:ascii="Arial Narrow" w:hAnsi="Arial Narrow" w:cs="Calibri"/>
          <w:vanish/>
          <w:color w:val="000000"/>
          <w:lang w:val="fr-FR"/>
        </w:rPr>
        <w:t>, which revealed high hydroelectric and solar potential.</w:t>
      </w:r>
      <w:r w:rsidRPr="00312371">
        <w:rPr>
          <w:rStyle w:val="tw4winMark"/>
          <w:rFonts w:ascii="Arial Narrow" w:hAnsi="Arial Narrow" w:cs="Calibri"/>
          <w:lang w:val="fr-FR"/>
        </w:rPr>
        <w:t>&lt;}0{&gt;</w:t>
      </w:r>
      <w:r w:rsidRPr="00312371">
        <w:rPr>
          <w:rFonts w:ascii="Arial Narrow" w:hAnsi="Arial Narrow" w:cs="Calibri"/>
          <w:lang w:val="fr-FR"/>
        </w:rPr>
        <w:t>Pour la mise en œuvre du programme Pays, le PNUD travaille avec le gouvernement sous la coordination du Ministère des Finances, de la Planification et de la Coopération au Développement, des ministères techniques, les ONG nationales et internationales, ainsi que les autres agences du Système</w:t>
      </w:r>
      <w:r w:rsidR="00586874">
        <w:rPr>
          <w:rFonts w:ascii="Arial Narrow" w:hAnsi="Arial Narrow" w:cs="Calibri"/>
          <w:lang w:val="fr-FR"/>
        </w:rPr>
        <w:t xml:space="preserve"> </w:t>
      </w:r>
      <w:r w:rsidRPr="00312371">
        <w:rPr>
          <w:rFonts w:ascii="Arial Narrow" w:hAnsi="Arial Narrow" w:cs="Calibri"/>
          <w:lang w:val="fr-FR"/>
        </w:rPr>
        <w:t>des Nations Unies.</w:t>
      </w:r>
      <w:r w:rsidRPr="00312371">
        <w:rPr>
          <w:rFonts w:ascii="Arial Narrow" w:hAnsi="Arial Narrow" w:cs="Calibri"/>
          <w:lang w:val="fr-FR"/>
        </w:rPr>
        <w:br/>
      </w:r>
      <w:r w:rsidRPr="00312371">
        <w:rPr>
          <w:rFonts w:ascii="Arial Narrow" w:hAnsi="Arial Narrow" w:cs="Calibri"/>
          <w:bCs/>
          <w:iCs/>
          <w:lang w:val="fr-FR"/>
        </w:rPr>
        <w:t xml:space="preserve">Le programme a adopté une approche intégrée et équilibrée entre les trois priorités dans le cadre d’une résilience élargie et en application du Programme de développement durable à l'horizon 2030, en ciblant les personnes défavorisées (rapatriées et déplacées, jeunes à risque, membres de la communauté </w:t>
      </w:r>
      <w:proofErr w:type="spellStart"/>
      <w:r w:rsidRPr="00312371">
        <w:rPr>
          <w:rFonts w:ascii="Arial Narrow" w:hAnsi="Arial Narrow" w:cs="Calibri"/>
          <w:bCs/>
          <w:iCs/>
          <w:lang w:val="fr-FR"/>
        </w:rPr>
        <w:t>Batwa</w:t>
      </w:r>
      <w:proofErr w:type="spellEnd"/>
      <w:r w:rsidRPr="00312371">
        <w:rPr>
          <w:rFonts w:ascii="Arial Narrow" w:hAnsi="Arial Narrow" w:cs="Calibri"/>
          <w:bCs/>
          <w:iCs/>
          <w:lang w:val="fr-FR"/>
        </w:rPr>
        <w:t>, personnes handicapées) dans les zones les plus vulnérables, notamment dans les régions du Nord, de l'Est et du Sud</w:t>
      </w:r>
      <w:r w:rsidRPr="00312371">
        <w:rPr>
          <w:rFonts w:ascii="Arial Narrow" w:hAnsi="Arial Narrow" w:cs="Calibri"/>
          <w:bCs/>
          <w:iCs/>
          <w:vanish/>
          <w:lang w:val="fr-FR"/>
        </w:rPr>
        <w:t>&lt;0}</w:t>
      </w:r>
      <w:r w:rsidRPr="00312371">
        <w:rPr>
          <w:rFonts w:ascii="Arial Narrow" w:hAnsi="Arial Narrow" w:cs="Calibri"/>
          <w:bCs/>
          <w:iCs/>
          <w:lang w:val="fr-FR"/>
        </w:rPr>
        <w:t xml:space="preserve"> et vise à </w:t>
      </w:r>
      <w:r w:rsidRPr="00312371">
        <w:rPr>
          <w:rFonts w:ascii="Arial Narrow" w:hAnsi="Arial Narrow" w:cs="Calibri"/>
          <w:bCs/>
          <w:iCs/>
          <w:vanish/>
          <w:lang w:val="fr-FR"/>
        </w:rPr>
        <w:t>{0&gt;&lt;}0{&gt;&lt;0}</w:t>
      </w:r>
      <w:r w:rsidRPr="00312371">
        <w:rPr>
          <w:rFonts w:ascii="Arial Narrow" w:hAnsi="Arial Narrow" w:cs="Calibri"/>
          <w:bCs/>
          <w:iCs/>
          <w:lang w:val="fr-FR"/>
        </w:rPr>
        <w:t>atteindre principalement les ODD 1, 3, 5, 7, 8, 10, 13, 15 et 16. En application du principe « </w:t>
      </w:r>
      <w:r w:rsidRPr="00312371">
        <w:rPr>
          <w:rFonts w:ascii="Arial Narrow" w:hAnsi="Arial Narrow" w:cs="Calibri"/>
          <w:b/>
          <w:bCs/>
          <w:i/>
          <w:iCs/>
          <w:u w:val="single"/>
          <w:lang w:val="fr-FR"/>
        </w:rPr>
        <w:t>Ne laissé personne pour compte</w:t>
      </w:r>
      <w:r w:rsidRPr="00312371">
        <w:rPr>
          <w:rFonts w:ascii="Arial Narrow" w:hAnsi="Arial Narrow" w:cs="Calibri"/>
          <w:bCs/>
          <w:iCs/>
          <w:lang w:val="fr-FR"/>
        </w:rPr>
        <w:t> » Ces priorités sont également alignées sur les solutions types préconisées au titre du Plan stratégique du PNUD 2019-</w:t>
      </w:r>
      <w:r w:rsidRPr="00312371">
        <w:rPr>
          <w:rFonts w:ascii="Arial Narrow" w:hAnsi="Arial Narrow" w:cs="Calibri"/>
          <w:bCs/>
          <w:iCs/>
          <w:lang w:val="fr-FR"/>
        </w:rPr>
        <w:lastRenderedPageBreak/>
        <w:t xml:space="preserve">2021 et devront contribuer à la réalisation des effets de l’UNDAF 2019-2023 ayant trait à la gouvernance, à la croissance économique pour tous et à la résilience. Le CPD vise à l’horizon 2023 la </w:t>
      </w:r>
      <w:r w:rsidRPr="00312371">
        <w:rPr>
          <w:rFonts w:ascii="Arial Narrow" w:hAnsi="Arial Narrow" w:cs="Calibri"/>
          <w:b/>
          <w:bCs/>
          <w:iCs/>
          <w:lang w:val="fr-FR"/>
        </w:rPr>
        <w:t>Réduction des Inégalité et le renforcement de la Résilience communautaire.</w:t>
      </w:r>
    </w:p>
    <w:p w:rsidR="005F5FD8" w:rsidRPr="00312371" w:rsidRDefault="005F5FD8" w:rsidP="005F5FD8">
      <w:pPr>
        <w:spacing w:before="100" w:after="100"/>
        <w:ind w:left="360"/>
        <w:jc w:val="both"/>
        <w:rPr>
          <w:rFonts w:ascii="Arial Narrow" w:hAnsi="Arial Narrow" w:cs="Calibri"/>
          <w:b/>
          <w:bCs/>
          <w:iCs/>
          <w:lang w:val="fr-FR"/>
        </w:rPr>
      </w:pPr>
      <w:r w:rsidRPr="00312371">
        <w:rPr>
          <w:rFonts w:ascii="Arial Narrow" w:hAnsi="Arial Narrow" w:cs="Calibri"/>
          <w:bCs/>
          <w:iCs/>
          <w:lang w:val="fr-FR"/>
        </w:rPr>
        <w:t xml:space="preserve">Pour assurer son alignement et son suivi &amp; évaluation, ce programme pays est accompagné d’un cadre intégré des résultats et des ressources (IRRF), lequel comporte trois effets arrimés à l’UNDAF, 11 outputs (produits) et 23 indicateurs.  Le nouveau programme développe au total sept grands programmes qui permettront d’accompagner efficacement l’atteinte des objectifs du programme Pays 2019-2023. L’accroissement de cette taille des activités au niveau de l’équipe pays exige en même temps la mise en place de mécanismes adaptés pour améliorer la politique, les pratiques et les processus de planification, suivi et évaluation et d’apprentissage au sein du bureau pays. </w:t>
      </w: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A cet effet, Le PNUD Burundi envisage de concevoir </w:t>
      </w:r>
      <w:r w:rsidRPr="00312371">
        <w:rPr>
          <w:rFonts w:ascii="Arial Narrow" w:hAnsi="Arial Narrow" w:cs="Calibri"/>
          <w:b/>
          <w:bCs/>
          <w:i/>
          <w:iCs/>
          <w:u w:val="single"/>
          <w:lang w:val="fr-FR"/>
        </w:rPr>
        <w:t>son Plan de suivi et évaluation accompagné d’outils clairs de collecte des données</w:t>
      </w:r>
      <w:r w:rsidRPr="00312371">
        <w:rPr>
          <w:rFonts w:ascii="Arial Narrow" w:hAnsi="Arial Narrow" w:cs="Calibri"/>
          <w:bCs/>
          <w:iCs/>
          <w:lang w:val="fr-FR"/>
        </w:rPr>
        <w:t xml:space="preserve"> relatives aux progrès réalisés dans la mise en de ses différentes interventions. </w:t>
      </w: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Le PNUD sollicite ainsi les services d</w:t>
      </w:r>
      <w:r w:rsidR="00946B66">
        <w:rPr>
          <w:rFonts w:ascii="Arial Narrow" w:hAnsi="Arial Narrow" w:cs="Calibri"/>
          <w:bCs/>
          <w:iCs/>
          <w:lang w:val="fr-FR"/>
        </w:rPr>
        <w:t>’un(e) C</w:t>
      </w:r>
      <w:r w:rsidRPr="00312371">
        <w:rPr>
          <w:rFonts w:ascii="Arial Narrow" w:hAnsi="Arial Narrow" w:cs="Calibri"/>
          <w:bCs/>
          <w:iCs/>
          <w:lang w:val="fr-FR"/>
        </w:rPr>
        <w:t>onsultan</w:t>
      </w:r>
      <w:r w:rsidR="00946B66">
        <w:rPr>
          <w:rFonts w:ascii="Arial Narrow" w:hAnsi="Arial Narrow" w:cs="Calibri"/>
          <w:bCs/>
          <w:iCs/>
          <w:lang w:val="fr-FR"/>
        </w:rPr>
        <w:t>t(e)</w:t>
      </w:r>
      <w:r w:rsidRPr="00312371">
        <w:rPr>
          <w:rFonts w:ascii="Arial Narrow" w:hAnsi="Arial Narrow" w:cs="Calibri"/>
          <w:bCs/>
          <w:iCs/>
          <w:lang w:val="fr-FR"/>
        </w:rPr>
        <w:t xml:space="preserve"> </w:t>
      </w:r>
      <w:r w:rsidR="00946B66">
        <w:rPr>
          <w:rFonts w:ascii="Arial Narrow" w:hAnsi="Arial Narrow" w:cs="Calibri"/>
          <w:bCs/>
          <w:iCs/>
          <w:lang w:val="fr-FR"/>
        </w:rPr>
        <w:t>In</w:t>
      </w:r>
      <w:r w:rsidR="00E1239A">
        <w:rPr>
          <w:rFonts w:ascii="Arial Narrow" w:hAnsi="Arial Narrow" w:cs="Calibri"/>
          <w:bCs/>
          <w:iCs/>
          <w:lang w:val="fr-FR"/>
        </w:rPr>
        <w:t>dividuel</w:t>
      </w:r>
      <w:r w:rsidR="00946B66">
        <w:rPr>
          <w:rFonts w:ascii="Arial Narrow" w:hAnsi="Arial Narrow" w:cs="Calibri"/>
          <w:bCs/>
          <w:iCs/>
          <w:lang w:val="fr-FR"/>
        </w:rPr>
        <w:t>(</w:t>
      </w:r>
      <w:r w:rsidR="00E1239A">
        <w:rPr>
          <w:rFonts w:ascii="Arial Narrow" w:hAnsi="Arial Narrow" w:cs="Calibri"/>
          <w:bCs/>
          <w:iCs/>
          <w:lang w:val="fr-FR"/>
        </w:rPr>
        <w:t>le</w:t>
      </w:r>
      <w:r w:rsidR="00946B66">
        <w:rPr>
          <w:rFonts w:ascii="Arial Narrow" w:hAnsi="Arial Narrow" w:cs="Calibri"/>
          <w:bCs/>
          <w:iCs/>
          <w:lang w:val="fr-FR"/>
        </w:rPr>
        <w:t>)</w:t>
      </w:r>
      <w:r w:rsidRPr="00312371">
        <w:rPr>
          <w:rFonts w:ascii="Arial Narrow" w:hAnsi="Arial Narrow" w:cs="Calibri"/>
          <w:bCs/>
          <w:iCs/>
          <w:lang w:val="fr-FR"/>
        </w:rPr>
        <w:t xml:space="preserve"> ayant une bonne connaissance du contexte de gestion des données au Burundi pour élaborer le plan de suivi et évaluation adapté au « guide de planification et de suivi évaluation du PNUD » afin d’améliorer la pratique évaluative au sein du bureau. </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12371" w:rsidRDefault="005F5FD8" w:rsidP="005F5FD8">
      <w:pPr>
        <w:numPr>
          <w:ilvl w:val="0"/>
          <w:numId w:val="6"/>
        </w:numPr>
        <w:tabs>
          <w:tab w:val="left" w:pos="720"/>
        </w:tabs>
        <w:ind w:left="714" w:hanging="357"/>
        <w:contextualSpacing/>
        <w:rPr>
          <w:rFonts w:ascii="Arial Narrow" w:hAnsi="Arial Narrow" w:cs="Calibri"/>
          <w:b/>
          <w:u w:val="single"/>
          <w:lang w:val="fr-CH"/>
        </w:rPr>
      </w:pPr>
      <w:bookmarkStart w:id="1" w:name="_Hlk522112320"/>
      <w:r w:rsidRPr="00312371">
        <w:rPr>
          <w:rFonts w:ascii="Arial Narrow" w:hAnsi="Arial Narrow" w:cs="Calibri"/>
          <w:b/>
          <w:u w:val="single"/>
          <w:lang w:val="fr-CH"/>
        </w:rPr>
        <w:t xml:space="preserve">Objectif </w:t>
      </w:r>
    </w:p>
    <w:bookmarkEnd w:id="1"/>
    <w:p w:rsidR="005F5FD8" w:rsidRPr="00312371" w:rsidRDefault="005F5FD8" w:rsidP="005F5FD8">
      <w:pPr>
        <w:autoSpaceDE w:val="0"/>
        <w:autoSpaceDN w:val="0"/>
        <w:adjustRightInd w:val="0"/>
        <w:jc w:val="both"/>
        <w:rPr>
          <w:rFonts w:ascii="Arial Narrow" w:hAnsi="Arial Narrow" w:cs="Calibri"/>
          <w:bCs/>
          <w:iCs/>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L’objectif principal de la mission consiste essentiellement à mettre en place </w:t>
      </w:r>
      <w:r w:rsidR="00642D6A">
        <w:rPr>
          <w:rFonts w:ascii="Arial Narrow" w:hAnsi="Arial Narrow" w:cs="Calibri"/>
          <w:bCs/>
          <w:iCs/>
          <w:lang w:val="fr-FR"/>
        </w:rPr>
        <w:t>un</w:t>
      </w:r>
      <w:r w:rsidRPr="00312371">
        <w:rPr>
          <w:rFonts w:ascii="Arial Narrow" w:hAnsi="Arial Narrow" w:cs="Calibri"/>
          <w:bCs/>
          <w:iCs/>
          <w:lang w:val="fr-FR"/>
        </w:rPr>
        <w:t xml:space="preserve"> système intégré de Suivi et Evaluation du PNUD Burundi sensible au genre</w:t>
      </w:r>
      <w:r w:rsidR="00623DA3">
        <w:rPr>
          <w:rFonts w:ascii="Arial Narrow" w:hAnsi="Arial Narrow" w:cs="Calibri"/>
          <w:bCs/>
          <w:iCs/>
          <w:lang w:val="fr-FR"/>
        </w:rPr>
        <w:t xml:space="preserve"> </w:t>
      </w:r>
    </w:p>
    <w:p w:rsidR="005F5FD8" w:rsidRPr="00312371" w:rsidRDefault="005F5FD8" w:rsidP="005F5FD8">
      <w:pPr>
        <w:autoSpaceDE w:val="0"/>
        <w:autoSpaceDN w:val="0"/>
        <w:adjustRightInd w:val="0"/>
        <w:jc w:val="both"/>
        <w:rPr>
          <w:rFonts w:ascii="Arial Narrow" w:hAnsi="Arial Narrow" w:cs="Calibri"/>
          <w:bCs/>
          <w:iCs/>
          <w:lang w:val="fr-FR"/>
        </w:rPr>
      </w:pPr>
    </w:p>
    <w:p w:rsidR="002B0F79" w:rsidRDefault="002B0F79" w:rsidP="002B0F79">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De façon spécifique, la mission vise les objectifs suivants :  </w:t>
      </w:r>
    </w:p>
    <w:p w:rsidR="00946B66" w:rsidRPr="00312371" w:rsidRDefault="00946B66" w:rsidP="002B0F79">
      <w:pPr>
        <w:autoSpaceDE w:val="0"/>
        <w:autoSpaceDN w:val="0"/>
        <w:adjustRightInd w:val="0"/>
        <w:jc w:val="both"/>
        <w:rPr>
          <w:rFonts w:ascii="Arial Narrow" w:hAnsi="Arial Narrow" w:cs="Calibri"/>
          <w:bCs/>
          <w:iCs/>
          <w:lang w:val="fr-FR"/>
        </w:rPr>
      </w:pPr>
    </w:p>
    <w:p w:rsidR="002B0F79" w:rsidRPr="00312371" w:rsidRDefault="002B0F79" w:rsidP="002B0F79">
      <w:pPr>
        <w:numPr>
          <w:ilvl w:val="1"/>
          <w:numId w:val="25"/>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Finaliser l’analyse de cohérence entre les Cadre</w:t>
      </w:r>
      <w:r w:rsidR="00642D6A">
        <w:rPr>
          <w:rFonts w:ascii="Arial Narrow" w:hAnsi="Arial Narrow" w:cs="Calibri"/>
          <w:bCs/>
          <w:iCs/>
          <w:lang w:val="fr-FR"/>
        </w:rPr>
        <w:t>s</w:t>
      </w:r>
      <w:r w:rsidRPr="00312371">
        <w:rPr>
          <w:rFonts w:ascii="Arial Narrow" w:hAnsi="Arial Narrow" w:cs="Calibri"/>
          <w:bCs/>
          <w:iCs/>
          <w:lang w:val="fr-FR"/>
        </w:rPr>
        <w:t xml:space="preserve"> de Suivi des </w:t>
      </w:r>
      <w:r w:rsidR="00642D6A" w:rsidRPr="00312371">
        <w:rPr>
          <w:rFonts w:ascii="Arial Narrow" w:hAnsi="Arial Narrow" w:cs="Calibri"/>
          <w:bCs/>
          <w:iCs/>
          <w:lang w:val="fr-FR"/>
        </w:rPr>
        <w:t>programmes</w:t>
      </w:r>
      <w:r w:rsidR="00642D6A">
        <w:rPr>
          <w:rFonts w:ascii="Arial Narrow" w:hAnsi="Arial Narrow" w:cs="Calibri"/>
          <w:bCs/>
          <w:iCs/>
          <w:lang w:val="fr-FR"/>
        </w:rPr>
        <w:t xml:space="preserve"> </w:t>
      </w:r>
      <w:r w:rsidR="00642D6A" w:rsidRPr="00312371">
        <w:rPr>
          <w:rFonts w:ascii="Arial Narrow" w:hAnsi="Arial Narrow" w:cs="Calibri"/>
          <w:bCs/>
          <w:iCs/>
          <w:lang w:val="fr-FR"/>
        </w:rPr>
        <w:t>avec</w:t>
      </w:r>
      <w:r w:rsidRPr="00312371">
        <w:rPr>
          <w:rFonts w:ascii="Arial Narrow" w:hAnsi="Arial Narrow" w:cs="Calibri"/>
          <w:bCs/>
          <w:iCs/>
          <w:lang w:val="fr-FR"/>
        </w:rPr>
        <w:t xml:space="preserve"> le Plan Stratégique et le CPD</w:t>
      </w:r>
      <w:r w:rsidRPr="00312371" w:rsidDel="002459D5">
        <w:rPr>
          <w:rFonts w:ascii="Arial Narrow" w:hAnsi="Arial Narrow" w:cs="Calibri"/>
          <w:bCs/>
          <w:iCs/>
          <w:lang w:val="fr-FR"/>
        </w:rPr>
        <w:t xml:space="preserve"> </w:t>
      </w:r>
    </w:p>
    <w:p w:rsidR="002B0F79" w:rsidRPr="00312371" w:rsidRDefault="002B0F79" w:rsidP="002B0F79">
      <w:pPr>
        <w:numPr>
          <w:ilvl w:val="1"/>
          <w:numId w:val="25"/>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Développer une note conceptuelle qui décrira la vision et les principes directeurs du plan de suivi évaluation du bureau pays.</w:t>
      </w:r>
    </w:p>
    <w:p w:rsidR="002B0F79" w:rsidRPr="00312371" w:rsidRDefault="002B0F79" w:rsidP="002B0F79">
      <w:pPr>
        <w:numPr>
          <w:ilvl w:val="1"/>
          <w:numId w:val="25"/>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Concevoir un Plan Intégré de suivi et évaluation du Bureau et </w:t>
      </w:r>
      <w:r w:rsidR="00642D6A">
        <w:rPr>
          <w:rFonts w:ascii="Arial Narrow" w:hAnsi="Arial Narrow" w:cs="Calibri"/>
          <w:bCs/>
          <w:iCs/>
          <w:lang w:val="fr-FR"/>
        </w:rPr>
        <w:t>des effets</w:t>
      </w:r>
      <w:r w:rsidR="00642D6A" w:rsidRPr="00312371">
        <w:rPr>
          <w:rFonts w:ascii="Arial Narrow" w:hAnsi="Arial Narrow" w:cs="Calibri"/>
          <w:bCs/>
          <w:iCs/>
          <w:lang w:val="fr-FR"/>
        </w:rPr>
        <w:t xml:space="preserve"> sensibles</w:t>
      </w:r>
      <w:r w:rsidRPr="00312371">
        <w:rPr>
          <w:rFonts w:ascii="Arial Narrow" w:hAnsi="Arial Narrow" w:cs="Calibri"/>
          <w:bCs/>
          <w:iCs/>
          <w:lang w:val="fr-FR"/>
        </w:rPr>
        <w:t xml:space="preserve"> au genre</w:t>
      </w:r>
    </w:p>
    <w:p w:rsidR="002B0F79" w:rsidRDefault="002B0F79" w:rsidP="002B0F79">
      <w:pPr>
        <w:numPr>
          <w:ilvl w:val="1"/>
          <w:numId w:val="25"/>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Mettre en place un dispositif d’Assurance Qualité au sein du système de suivi évaluation du bureau pays</w:t>
      </w:r>
      <w:r w:rsidR="00642D6A">
        <w:rPr>
          <w:rFonts w:ascii="Arial Narrow" w:hAnsi="Arial Narrow" w:cs="Calibri"/>
          <w:bCs/>
          <w:iCs/>
          <w:lang w:val="fr-FR"/>
        </w:rPr>
        <w:t xml:space="preserve"> à différents niveaux de </w:t>
      </w:r>
      <w:proofErr w:type="spellStart"/>
      <w:r w:rsidR="00623DA3">
        <w:rPr>
          <w:rFonts w:ascii="Arial Narrow" w:hAnsi="Arial Narrow" w:cs="Calibri"/>
          <w:bCs/>
          <w:iCs/>
          <w:lang w:val="fr-FR"/>
        </w:rPr>
        <w:t>reporting</w:t>
      </w:r>
      <w:proofErr w:type="spellEnd"/>
      <w:r w:rsidRPr="00312371">
        <w:rPr>
          <w:rFonts w:ascii="Arial Narrow" w:hAnsi="Arial Narrow" w:cs="Calibri"/>
          <w:bCs/>
          <w:iCs/>
          <w:lang w:val="fr-FR"/>
        </w:rPr>
        <w:t> ;</w:t>
      </w:r>
    </w:p>
    <w:p w:rsidR="00D245A4" w:rsidRPr="00312371" w:rsidRDefault="00D245A4" w:rsidP="002B0F79">
      <w:pPr>
        <w:numPr>
          <w:ilvl w:val="1"/>
          <w:numId w:val="25"/>
        </w:numPr>
        <w:autoSpaceDE w:val="0"/>
        <w:autoSpaceDN w:val="0"/>
        <w:adjustRightInd w:val="0"/>
        <w:jc w:val="both"/>
        <w:rPr>
          <w:rFonts w:ascii="Arial Narrow" w:hAnsi="Arial Narrow" w:cs="Calibri"/>
          <w:bCs/>
          <w:iCs/>
          <w:lang w:val="fr-FR"/>
        </w:rPr>
      </w:pPr>
      <w:r w:rsidRPr="00D245A4">
        <w:rPr>
          <w:rFonts w:ascii="Arial Narrow" w:hAnsi="Arial Narrow" w:cs="Calibri"/>
          <w:bCs/>
          <w:iCs/>
          <w:lang w:val="fr-FR"/>
        </w:rPr>
        <w:t>La stratégie de rapportage et de communication des résultats</w:t>
      </w:r>
    </w:p>
    <w:p w:rsidR="002B0F79" w:rsidRDefault="002B0F79" w:rsidP="002B0F79">
      <w:pPr>
        <w:numPr>
          <w:ilvl w:val="1"/>
          <w:numId w:val="25"/>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Développer les outils nécessaires pour la collecte des données relatives au renseignement des indicateurs du CPD et </w:t>
      </w:r>
      <w:r w:rsidR="00946B66" w:rsidRPr="00312371">
        <w:rPr>
          <w:rFonts w:ascii="Arial Narrow" w:hAnsi="Arial Narrow" w:cs="Calibri"/>
          <w:bCs/>
          <w:iCs/>
          <w:lang w:val="fr-FR"/>
        </w:rPr>
        <w:t>programmes sensibles</w:t>
      </w:r>
      <w:r w:rsidRPr="00312371">
        <w:rPr>
          <w:rFonts w:ascii="Arial Narrow" w:hAnsi="Arial Narrow" w:cs="Calibri"/>
          <w:bCs/>
          <w:iCs/>
          <w:lang w:val="fr-FR"/>
        </w:rPr>
        <w:t xml:space="preserve"> au genre.</w:t>
      </w:r>
    </w:p>
    <w:p w:rsidR="00642D6A" w:rsidRPr="00642D6A" w:rsidRDefault="00642D6A" w:rsidP="00642D6A">
      <w:pPr>
        <w:numPr>
          <w:ilvl w:val="1"/>
          <w:numId w:val="25"/>
        </w:numPr>
        <w:autoSpaceDE w:val="0"/>
        <w:autoSpaceDN w:val="0"/>
        <w:adjustRightInd w:val="0"/>
        <w:jc w:val="both"/>
        <w:rPr>
          <w:rFonts w:ascii="Arial Narrow" w:hAnsi="Arial Narrow" w:cs="Calibri"/>
          <w:bCs/>
          <w:iCs/>
          <w:lang w:val="fr-FR"/>
        </w:rPr>
      </w:pPr>
      <w:r w:rsidRPr="00642D6A">
        <w:rPr>
          <w:rFonts w:ascii="Arial Narrow" w:hAnsi="Arial Narrow" w:cs="Calibri"/>
          <w:bCs/>
          <w:iCs/>
          <w:lang w:val="fr-FR"/>
        </w:rPr>
        <w:t xml:space="preserve">L’Intégration du système de cartographie interactive </w:t>
      </w:r>
    </w:p>
    <w:p w:rsidR="00642D6A" w:rsidRPr="00642D6A" w:rsidRDefault="00642D6A" w:rsidP="00642D6A">
      <w:pPr>
        <w:numPr>
          <w:ilvl w:val="1"/>
          <w:numId w:val="25"/>
        </w:numPr>
        <w:autoSpaceDE w:val="0"/>
        <w:autoSpaceDN w:val="0"/>
        <w:adjustRightInd w:val="0"/>
        <w:jc w:val="both"/>
        <w:rPr>
          <w:rFonts w:ascii="Arial Narrow" w:hAnsi="Arial Narrow" w:cs="Calibri"/>
          <w:bCs/>
          <w:iCs/>
          <w:lang w:val="fr-FR"/>
        </w:rPr>
      </w:pPr>
      <w:r w:rsidRPr="00642D6A">
        <w:rPr>
          <w:rFonts w:ascii="Arial Narrow" w:hAnsi="Arial Narrow" w:cs="Calibri"/>
          <w:bCs/>
          <w:iCs/>
          <w:lang w:val="fr-FR"/>
        </w:rPr>
        <w:t>Le développement des outils nécessaires à la collecte des données du CPD et programmes/effets</w:t>
      </w:r>
    </w:p>
    <w:p w:rsidR="00642D6A" w:rsidRPr="00642D6A" w:rsidRDefault="00642D6A" w:rsidP="00642D6A">
      <w:pPr>
        <w:numPr>
          <w:ilvl w:val="1"/>
          <w:numId w:val="25"/>
        </w:numPr>
        <w:autoSpaceDE w:val="0"/>
        <w:autoSpaceDN w:val="0"/>
        <w:adjustRightInd w:val="0"/>
        <w:jc w:val="both"/>
        <w:rPr>
          <w:rFonts w:ascii="Arial Narrow" w:hAnsi="Arial Narrow" w:cs="Calibri"/>
          <w:bCs/>
          <w:iCs/>
          <w:lang w:val="fr-FR"/>
        </w:rPr>
      </w:pPr>
      <w:bookmarkStart w:id="2" w:name="_Hlk6961543"/>
      <w:r w:rsidRPr="00642D6A">
        <w:rPr>
          <w:rFonts w:ascii="Arial Narrow" w:hAnsi="Arial Narrow" w:cs="Calibri"/>
          <w:bCs/>
          <w:iCs/>
          <w:lang w:val="fr-FR"/>
        </w:rPr>
        <w:t xml:space="preserve">Mettre à la disposition des services d'appui et partenaires nationaux d'un logiciel innovant de collecte de données avec formation des acteurs à l'appui - services </w:t>
      </w:r>
      <w:r w:rsidR="00D245A4" w:rsidRPr="00642D6A">
        <w:rPr>
          <w:rFonts w:ascii="Arial Narrow" w:hAnsi="Arial Narrow" w:cs="Calibri"/>
          <w:bCs/>
          <w:iCs/>
          <w:lang w:val="fr-FR"/>
        </w:rPr>
        <w:t>visés :</w:t>
      </w:r>
      <w:r w:rsidRPr="00642D6A">
        <w:rPr>
          <w:rFonts w:ascii="Arial Narrow" w:hAnsi="Arial Narrow" w:cs="Calibri"/>
          <w:bCs/>
          <w:iCs/>
          <w:lang w:val="fr-FR"/>
        </w:rPr>
        <w:t xml:space="preserve"> Services statistiques ministère de la justice,  ISTEEBU</w:t>
      </w:r>
      <w:r w:rsidR="00D245A4">
        <w:rPr>
          <w:rFonts w:ascii="Arial Narrow" w:hAnsi="Arial Narrow" w:cs="Calibri"/>
          <w:bCs/>
          <w:iCs/>
          <w:lang w:val="fr-FR"/>
        </w:rPr>
        <w:t xml:space="preserve"> et autres ministères partenaires du PNUD.</w:t>
      </w:r>
    </w:p>
    <w:p w:rsidR="00642D6A" w:rsidRPr="00642D6A" w:rsidRDefault="00642D6A" w:rsidP="00642D6A">
      <w:pPr>
        <w:numPr>
          <w:ilvl w:val="1"/>
          <w:numId w:val="25"/>
        </w:numPr>
        <w:autoSpaceDE w:val="0"/>
        <w:autoSpaceDN w:val="0"/>
        <w:adjustRightInd w:val="0"/>
        <w:jc w:val="both"/>
        <w:rPr>
          <w:rFonts w:ascii="Arial Narrow" w:hAnsi="Arial Narrow" w:cs="Calibri"/>
          <w:bCs/>
          <w:iCs/>
          <w:lang w:val="fr-FR"/>
        </w:rPr>
      </w:pPr>
      <w:r w:rsidRPr="00642D6A">
        <w:rPr>
          <w:rFonts w:ascii="Arial Narrow" w:hAnsi="Arial Narrow" w:cs="Calibri"/>
          <w:bCs/>
          <w:iCs/>
          <w:lang w:val="fr-FR"/>
        </w:rPr>
        <w:t>Mettre en place d'un outil de suivi itératif des interventions et bénéficiaires des interventions dans le cadre du CPD 2019 – 2023</w:t>
      </w:r>
      <w:bookmarkEnd w:id="2"/>
    </w:p>
    <w:p w:rsidR="002B0F79" w:rsidRPr="00312371" w:rsidRDefault="002B0F79" w:rsidP="002B0F79">
      <w:pPr>
        <w:tabs>
          <w:tab w:val="left" w:pos="720"/>
        </w:tabs>
        <w:rPr>
          <w:rFonts w:ascii="Arial Narrow" w:hAnsi="Arial Narrow" w:cs="Calibri"/>
          <w:b/>
          <w:u w:val="single"/>
          <w:lang w:val="fr-CH"/>
        </w:rPr>
      </w:pPr>
      <w:bookmarkStart w:id="3" w:name="_Hlk522112821"/>
    </w:p>
    <w:p w:rsidR="002B0F79" w:rsidRPr="00312371" w:rsidRDefault="002B0F79" w:rsidP="002B0F79">
      <w:pPr>
        <w:numPr>
          <w:ilvl w:val="0"/>
          <w:numId w:val="6"/>
        </w:numPr>
        <w:tabs>
          <w:tab w:val="left" w:pos="720"/>
        </w:tabs>
        <w:contextualSpacing/>
        <w:rPr>
          <w:rFonts w:ascii="Arial Narrow" w:hAnsi="Arial Narrow" w:cs="Calibri"/>
          <w:b/>
          <w:u w:val="single"/>
          <w:lang w:val="fr-CH"/>
        </w:rPr>
      </w:pPr>
      <w:r w:rsidRPr="00312371">
        <w:rPr>
          <w:rFonts w:ascii="Arial Narrow" w:hAnsi="Arial Narrow" w:cs="Calibri"/>
          <w:b/>
          <w:u w:val="single"/>
          <w:lang w:val="fr-CH"/>
        </w:rPr>
        <w:t xml:space="preserve">Résultats attendus </w:t>
      </w:r>
    </w:p>
    <w:bookmarkEnd w:id="3"/>
    <w:p w:rsidR="002B0F79" w:rsidRPr="00312371" w:rsidRDefault="002B0F79" w:rsidP="002B0F79">
      <w:pPr>
        <w:tabs>
          <w:tab w:val="left" w:pos="720"/>
        </w:tabs>
        <w:rPr>
          <w:rFonts w:ascii="Arial Narrow" w:hAnsi="Arial Narrow" w:cs="Calibri"/>
          <w:b/>
          <w:u w:val="single"/>
          <w:lang w:val="fr-CH"/>
        </w:rPr>
      </w:pPr>
    </w:p>
    <w:p w:rsidR="002B0F79" w:rsidRPr="00312371" w:rsidRDefault="002B0F79" w:rsidP="002B0F79">
      <w:pPr>
        <w:numPr>
          <w:ilvl w:val="0"/>
          <w:numId w:val="26"/>
        </w:numPr>
        <w:autoSpaceDE w:val="0"/>
        <w:autoSpaceDN w:val="0"/>
        <w:adjustRightInd w:val="0"/>
        <w:jc w:val="both"/>
        <w:rPr>
          <w:rFonts w:ascii="Arial Narrow" w:hAnsi="Arial Narrow" w:cs="Calibri"/>
          <w:lang w:val="fr-CH"/>
        </w:rPr>
      </w:pPr>
      <w:r w:rsidRPr="00312371">
        <w:rPr>
          <w:rFonts w:ascii="Arial Narrow" w:hAnsi="Arial Narrow" w:cs="Calibri"/>
          <w:lang w:val="fr-CH"/>
        </w:rPr>
        <w:t>Une note méthodologique de conception du système de suivi et valuation et de mise en place d’un mécanisme itératif développée</w:t>
      </w:r>
    </w:p>
    <w:p w:rsidR="002B0F79" w:rsidRPr="00312371" w:rsidRDefault="002B0F79" w:rsidP="002B0F79">
      <w:pPr>
        <w:numPr>
          <w:ilvl w:val="0"/>
          <w:numId w:val="26"/>
        </w:numPr>
        <w:autoSpaceDE w:val="0"/>
        <w:autoSpaceDN w:val="0"/>
        <w:adjustRightInd w:val="0"/>
        <w:jc w:val="both"/>
        <w:rPr>
          <w:rFonts w:ascii="Arial Narrow" w:hAnsi="Arial Narrow" w:cs="Calibri"/>
          <w:lang w:val="fr-CH"/>
        </w:rPr>
      </w:pPr>
      <w:r w:rsidRPr="00312371">
        <w:rPr>
          <w:rFonts w:ascii="Arial Narrow" w:hAnsi="Arial Narrow" w:cs="Calibri"/>
          <w:lang w:val="fr-CH"/>
        </w:rPr>
        <w:lastRenderedPageBreak/>
        <w:t xml:space="preserve">Les cadres intégrés de résultats des programmes et du Plan stratégique </w:t>
      </w:r>
      <w:r w:rsidR="00946B66" w:rsidRPr="00312371">
        <w:rPr>
          <w:rFonts w:ascii="Arial Narrow" w:hAnsi="Arial Narrow" w:cs="Calibri"/>
          <w:lang w:val="fr-CH"/>
        </w:rPr>
        <w:t>et du</w:t>
      </w:r>
      <w:r w:rsidRPr="00312371">
        <w:rPr>
          <w:rFonts w:ascii="Arial Narrow" w:hAnsi="Arial Narrow" w:cs="Calibri"/>
          <w:lang w:val="fr-CH"/>
        </w:rPr>
        <w:t xml:space="preserve"> CPD sont mis en cohérence ;</w:t>
      </w:r>
    </w:p>
    <w:p w:rsidR="002B0F79" w:rsidRPr="00312371" w:rsidRDefault="002B0F79" w:rsidP="002B0F79">
      <w:pPr>
        <w:numPr>
          <w:ilvl w:val="0"/>
          <w:numId w:val="26"/>
        </w:numPr>
        <w:autoSpaceDE w:val="0"/>
        <w:autoSpaceDN w:val="0"/>
        <w:adjustRightInd w:val="0"/>
        <w:jc w:val="both"/>
        <w:rPr>
          <w:rFonts w:ascii="Arial Narrow" w:hAnsi="Arial Narrow" w:cs="Calibri"/>
          <w:lang w:val="fr-CH"/>
        </w:rPr>
      </w:pPr>
      <w:r w:rsidRPr="00312371">
        <w:rPr>
          <w:rFonts w:ascii="Arial Narrow" w:hAnsi="Arial Narrow" w:cs="Calibri"/>
          <w:lang w:val="fr-CH"/>
        </w:rPr>
        <w:t xml:space="preserve">Le système </w:t>
      </w:r>
      <w:r w:rsidR="00946B66" w:rsidRPr="00312371">
        <w:rPr>
          <w:rFonts w:ascii="Arial Narrow" w:hAnsi="Arial Narrow" w:cs="Calibri"/>
          <w:lang w:val="fr-CH"/>
        </w:rPr>
        <w:t>de Suivi</w:t>
      </w:r>
      <w:r w:rsidRPr="00312371">
        <w:rPr>
          <w:rFonts w:ascii="Arial Narrow" w:hAnsi="Arial Narrow" w:cs="Calibri"/>
          <w:lang w:val="fr-CH"/>
        </w:rPr>
        <w:t xml:space="preserve"> et Evaluation (avec outils S/</w:t>
      </w:r>
      <w:r w:rsidR="00946B66" w:rsidRPr="00312371">
        <w:rPr>
          <w:rFonts w:ascii="Arial Narrow" w:hAnsi="Arial Narrow" w:cs="Calibri"/>
          <w:lang w:val="fr-CH"/>
        </w:rPr>
        <w:t>E) du</w:t>
      </w:r>
      <w:r w:rsidRPr="00312371">
        <w:rPr>
          <w:rFonts w:ascii="Arial Narrow" w:hAnsi="Arial Narrow" w:cs="Calibri"/>
          <w:lang w:val="fr-CH"/>
        </w:rPr>
        <w:t xml:space="preserve"> Bureau sensible au genre - du bureau pays est mis en place et </w:t>
      </w:r>
      <w:proofErr w:type="gramStart"/>
      <w:r w:rsidRPr="00312371">
        <w:rPr>
          <w:rFonts w:ascii="Arial Narrow" w:hAnsi="Arial Narrow" w:cs="Calibri"/>
          <w:lang w:val="fr-CH"/>
        </w:rPr>
        <w:t>opérationnel  et</w:t>
      </w:r>
      <w:proofErr w:type="gramEnd"/>
      <w:r w:rsidRPr="00312371">
        <w:rPr>
          <w:rFonts w:ascii="Arial Narrow" w:hAnsi="Arial Narrow" w:cs="Calibri"/>
          <w:lang w:val="fr-CH"/>
        </w:rPr>
        <w:t xml:space="preserve"> les outils de collecte sont mis en place;</w:t>
      </w:r>
    </w:p>
    <w:p w:rsidR="002B0F79" w:rsidRPr="00312371" w:rsidRDefault="002B0F79" w:rsidP="002B0F79">
      <w:pPr>
        <w:numPr>
          <w:ilvl w:val="0"/>
          <w:numId w:val="26"/>
        </w:numPr>
        <w:autoSpaceDE w:val="0"/>
        <w:autoSpaceDN w:val="0"/>
        <w:adjustRightInd w:val="0"/>
        <w:jc w:val="both"/>
        <w:rPr>
          <w:rFonts w:ascii="Arial Narrow" w:hAnsi="Arial Narrow" w:cs="Calibri"/>
          <w:lang w:val="fr-CH"/>
        </w:rPr>
      </w:pPr>
      <w:r w:rsidRPr="00312371">
        <w:rPr>
          <w:rFonts w:ascii="Arial Narrow" w:hAnsi="Arial Narrow" w:cs="Calibri"/>
          <w:bCs/>
          <w:iCs/>
          <w:lang w:val="fr-FR"/>
        </w:rPr>
        <w:t>Les capacités techniques, évaluatives des partenaires impliqués et staffs sont renforcées</w:t>
      </w:r>
    </w:p>
    <w:p w:rsidR="002B0F79" w:rsidRPr="00312371" w:rsidRDefault="002B0F79" w:rsidP="002B0F79">
      <w:pPr>
        <w:numPr>
          <w:ilvl w:val="0"/>
          <w:numId w:val="26"/>
        </w:numPr>
        <w:autoSpaceDE w:val="0"/>
        <w:autoSpaceDN w:val="0"/>
        <w:adjustRightInd w:val="0"/>
        <w:jc w:val="both"/>
        <w:rPr>
          <w:rFonts w:ascii="Arial Narrow" w:hAnsi="Arial Narrow" w:cs="Calibri"/>
          <w:lang w:val="fr-CH"/>
        </w:rPr>
      </w:pPr>
      <w:r w:rsidRPr="00312371">
        <w:rPr>
          <w:rFonts w:ascii="Arial Narrow" w:hAnsi="Arial Narrow" w:cs="Calibri"/>
          <w:lang w:val="fr-CH"/>
        </w:rPr>
        <w:t xml:space="preserve">Le </w:t>
      </w:r>
      <w:r w:rsidR="00946B66" w:rsidRPr="00312371">
        <w:rPr>
          <w:rFonts w:ascii="Arial Narrow" w:hAnsi="Arial Narrow" w:cs="Calibri"/>
          <w:lang w:val="fr-CH"/>
        </w:rPr>
        <w:t>dispositif</w:t>
      </w:r>
      <w:r w:rsidRPr="00312371">
        <w:rPr>
          <w:rFonts w:ascii="Arial Narrow" w:hAnsi="Arial Narrow" w:cs="Calibri"/>
          <w:lang w:val="fr-CH"/>
        </w:rPr>
        <w:t xml:space="preserve"> d’assurance qualité est mis en place.</w:t>
      </w:r>
    </w:p>
    <w:p w:rsidR="005F5FD8" w:rsidRPr="00312371" w:rsidRDefault="005F5FD8" w:rsidP="00B93AC0">
      <w:pPr>
        <w:autoSpaceDE w:val="0"/>
        <w:autoSpaceDN w:val="0"/>
        <w:adjustRightInd w:val="0"/>
        <w:jc w:val="both"/>
        <w:rPr>
          <w:rFonts w:ascii="Arial Narrow" w:hAnsi="Arial Narrow" w:cs="Calibri"/>
          <w:lang w:val="fr-CH"/>
        </w:rPr>
      </w:pPr>
    </w:p>
    <w:p w:rsidR="005F5FD8" w:rsidRPr="00312371" w:rsidRDefault="005F5FD8" w:rsidP="005F5FD8">
      <w:pPr>
        <w:numPr>
          <w:ilvl w:val="0"/>
          <w:numId w:val="6"/>
        </w:numPr>
        <w:tabs>
          <w:tab w:val="left" w:pos="720"/>
        </w:tabs>
        <w:contextualSpacing/>
        <w:rPr>
          <w:rFonts w:ascii="Arial Narrow" w:hAnsi="Arial Narrow" w:cs="Calibri"/>
          <w:b/>
          <w:bCs/>
          <w:iCs/>
        </w:rPr>
      </w:pPr>
      <w:proofErr w:type="spellStart"/>
      <w:r w:rsidRPr="00312371">
        <w:rPr>
          <w:rFonts w:ascii="Arial Narrow" w:hAnsi="Arial Narrow" w:cs="Calibri"/>
          <w:b/>
          <w:bCs/>
          <w:iCs/>
        </w:rPr>
        <w:t>Livrables</w:t>
      </w:r>
      <w:proofErr w:type="spellEnd"/>
      <w:r w:rsidRPr="00312371">
        <w:rPr>
          <w:rFonts w:ascii="Arial Narrow" w:hAnsi="Arial Narrow" w:cs="Calibri"/>
          <w:b/>
          <w:bCs/>
          <w:iCs/>
        </w:rPr>
        <w:t xml:space="preserve">  </w:t>
      </w:r>
    </w:p>
    <w:p w:rsidR="005F5FD8" w:rsidRPr="00312371" w:rsidRDefault="005F5FD8" w:rsidP="005F5FD8">
      <w:pPr>
        <w:tabs>
          <w:tab w:val="left" w:pos="720"/>
        </w:tabs>
        <w:rPr>
          <w:rFonts w:ascii="Arial Narrow" w:hAnsi="Arial Narrow" w:cs="Calibri"/>
          <w:b/>
          <w:bCs/>
          <w:iCs/>
        </w:rPr>
      </w:pPr>
    </w:p>
    <w:p w:rsidR="005F5FD8" w:rsidRPr="00312371" w:rsidRDefault="00946B66" w:rsidP="005F5FD8">
      <w:pPr>
        <w:tabs>
          <w:tab w:val="left" w:pos="720"/>
        </w:tabs>
        <w:rPr>
          <w:rFonts w:ascii="Arial Narrow" w:hAnsi="Arial Narrow" w:cs="Calibri"/>
          <w:color w:val="000000"/>
          <w:lang w:val="pt-PT"/>
        </w:rPr>
      </w:pPr>
      <w:r>
        <w:rPr>
          <w:rFonts w:ascii="Arial Narrow" w:hAnsi="Arial Narrow" w:cs="Calibri"/>
          <w:bCs/>
          <w:iCs/>
          <w:lang w:val="fr-FR"/>
        </w:rPr>
        <w:t>Le(la)</w:t>
      </w:r>
      <w:r w:rsidR="005F5FD8" w:rsidRPr="00312371">
        <w:rPr>
          <w:rFonts w:ascii="Arial Narrow" w:hAnsi="Arial Narrow" w:cs="Calibri"/>
          <w:bCs/>
          <w:iCs/>
          <w:lang w:val="fr-FR"/>
        </w:rPr>
        <w:t xml:space="preserve"> consultant</w:t>
      </w:r>
      <w:r>
        <w:rPr>
          <w:rFonts w:ascii="Arial Narrow" w:hAnsi="Arial Narrow" w:cs="Calibri"/>
          <w:bCs/>
          <w:iCs/>
          <w:lang w:val="fr-FR"/>
        </w:rPr>
        <w:t>(e)</w:t>
      </w:r>
      <w:r w:rsidR="005F5FD8" w:rsidRPr="00312371">
        <w:rPr>
          <w:rFonts w:ascii="Arial Narrow" w:hAnsi="Arial Narrow" w:cs="Calibri"/>
          <w:bCs/>
          <w:iCs/>
          <w:lang w:val="fr-FR"/>
        </w:rPr>
        <w:t xml:space="preserve"> sera </w:t>
      </w:r>
      <w:r w:rsidRPr="00312371">
        <w:rPr>
          <w:rFonts w:ascii="Arial Narrow" w:hAnsi="Arial Narrow" w:cs="Calibri"/>
          <w:bCs/>
          <w:iCs/>
          <w:lang w:val="fr-FR"/>
        </w:rPr>
        <w:t>charg</w:t>
      </w:r>
      <w:r>
        <w:rPr>
          <w:rFonts w:ascii="Arial Narrow" w:hAnsi="Arial Narrow" w:cs="Calibri"/>
          <w:bCs/>
          <w:iCs/>
          <w:lang w:val="fr-FR"/>
        </w:rPr>
        <w:t>é (e)</w:t>
      </w:r>
      <w:r w:rsidR="005F5FD8" w:rsidRPr="00312371">
        <w:rPr>
          <w:rFonts w:ascii="Arial Narrow" w:hAnsi="Arial Narrow" w:cs="Calibri"/>
          <w:bCs/>
          <w:iCs/>
          <w:lang w:val="fr-FR"/>
        </w:rPr>
        <w:t xml:space="preserve"> de soumettre les livrables suivants</w:t>
      </w:r>
      <w:r w:rsidR="005F5FD8" w:rsidRPr="00312371">
        <w:rPr>
          <w:rFonts w:ascii="Arial Narrow" w:hAnsi="Arial Narrow" w:cs="Calibri"/>
          <w:color w:val="000000"/>
          <w:lang w:val="pt-PT"/>
        </w:rPr>
        <w:t xml:space="preserve"> : </w:t>
      </w:r>
    </w:p>
    <w:p w:rsidR="005F5FD8" w:rsidRPr="00312371" w:rsidRDefault="005F5FD8" w:rsidP="005F5FD8">
      <w:pPr>
        <w:tabs>
          <w:tab w:val="left" w:pos="720"/>
        </w:tabs>
        <w:rPr>
          <w:rFonts w:ascii="Arial Narrow" w:hAnsi="Arial Narrow" w:cs="Calibri"/>
          <w:b/>
          <w:u w:val="single"/>
          <w:lang w:val="fr-CH"/>
        </w:rPr>
      </w:pPr>
    </w:p>
    <w:tbl>
      <w:tblPr>
        <w:tblW w:w="1005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4"/>
        <w:gridCol w:w="3827"/>
        <w:gridCol w:w="2552"/>
      </w:tblGrid>
      <w:tr w:rsidR="005F5FD8" w:rsidRPr="00312371" w:rsidTr="00CF1F3E">
        <w:trPr>
          <w:trHeight w:val="93"/>
        </w:trPr>
        <w:tc>
          <w:tcPr>
            <w:tcW w:w="562" w:type="dxa"/>
          </w:tcPr>
          <w:p w:rsidR="005F5FD8" w:rsidRPr="00312371" w:rsidRDefault="005F5FD8" w:rsidP="00CF1F3E">
            <w:pPr>
              <w:autoSpaceDE w:val="0"/>
              <w:autoSpaceDN w:val="0"/>
              <w:adjustRightInd w:val="0"/>
              <w:jc w:val="both"/>
              <w:rPr>
                <w:rFonts w:ascii="Arial Narrow" w:hAnsi="Arial Narrow" w:cs="Calibri"/>
                <w:b/>
                <w:bCs/>
                <w:iCs/>
              </w:rPr>
            </w:pPr>
            <w:r w:rsidRPr="00312371">
              <w:rPr>
                <w:rFonts w:ascii="Arial Narrow" w:hAnsi="Arial Narrow" w:cs="Calibri"/>
                <w:b/>
                <w:bCs/>
                <w:iCs/>
              </w:rPr>
              <w:t>N°</w:t>
            </w:r>
          </w:p>
        </w:tc>
        <w:tc>
          <w:tcPr>
            <w:tcW w:w="3114" w:type="dxa"/>
          </w:tcPr>
          <w:p w:rsidR="005F5FD8" w:rsidRPr="00312371" w:rsidRDefault="005F5FD8" w:rsidP="00CF1F3E">
            <w:pPr>
              <w:autoSpaceDE w:val="0"/>
              <w:autoSpaceDN w:val="0"/>
              <w:adjustRightInd w:val="0"/>
              <w:jc w:val="both"/>
              <w:rPr>
                <w:rFonts w:ascii="Arial Narrow" w:hAnsi="Arial Narrow" w:cs="Calibri"/>
                <w:b/>
                <w:bCs/>
                <w:iCs/>
              </w:rPr>
            </w:pPr>
            <w:proofErr w:type="spellStart"/>
            <w:r w:rsidRPr="00312371">
              <w:rPr>
                <w:rFonts w:ascii="Arial Narrow" w:hAnsi="Arial Narrow" w:cs="Calibri"/>
                <w:b/>
                <w:bCs/>
                <w:iCs/>
              </w:rPr>
              <w:t>Livrables</w:t>
            </w:r>
            <w:proofErr w:type="spellEnd"/>
          </w:p>
        </w:tc>
        <w:tc>
          <w:tcPr>
            <w:tcW w:w="3827" w:type="dxa"/>
          </w:tcPr>
          <w:p w:rsidR="005F5FD8" w:rsidRPr="00312371" w:rsidRDefault="005F5FD8" w:rsidP="00CF1F3E">
            <w:pPr>
              <w:autoSpaceDE w:val="0"/>
              <w:autoSpaceDN w:val="0"/>
              <w:adjustRightInd w:val="0"/>
              <w:jc w:val="both"/>
              <w:rPr>
                <w:rFonts w:ascii="Arial Narrow" w:hAnsi="Arial Narrow" w:cs="Calibri"/>
                <w:b/>
                <w:bCs/>
                <w:iCs/>
              </w:rPr>
            </w:pPr>
            <w:r w:rsidRPr="00312371">
              <w:rPr>
                <w:rFonts w:ascii="Arial Narrow" w:hAnsi="Arial Narrow" w:cs="Calibri"/>
                <w:b/>
                <w:bCs/>
                <w:iCs/>
              </w:rPr>
              <w:t xml:space="preserve">Description </w:t>
            </w:r>
          </w:p>
        </w:tc>
        <w:tc>
          <w:tcPr>
            <w:tcW w:w="2552" w:type="dxa"/>
          </w:tcPr>
          <w:p w:rsidR="005F5FD8" w:rsidRPr="00312371" w:rsidRDefault="005F5FD8" w:rsidP="00CF1F3E">
            <w:pPr>
              <w:autoSpaceDE w:val="0"/>
              <w:autoSpaceDN w:val="0"/>
              <w:adjustRightInd w:val="0"/>
              <w:jc w:val="both"/>
              <w:rPr>
                <w:rFonts w:ascii="Arial Narrow" w:hAnsi="Arial Narrow" w:cs="Calibri"/>
                <w:b/>
                <w:bCs/>
                <w:iCs/>
              </w:rPr>
            </w:pPr>
            <w:proofErr w:type="spellStart"/>
            <w:r w:rsidRPr="00312371">
              <w:rPr>
                <w:rFonts w:ascii="Arial Narrow" w:hAnsi="Arial Narrow" w:cs="Calibri"/>
                <w:b/>
                <w:bCs/>
                <w:iCs/>
              </w:rPr>
              <w:t>Echéance</w:t>
            </w:r>
            <w:proofErr w:type="spellEnd"/>
          </w:p>
        </w:tc>
      </w:tr>
      <w:tr w:rsidR="005F5FD8" w:rsidRPr="006D29F6" w:rsidTr="00CF1F3E">
        <w:trPr>
          <w:trHeight w:val="93"/>
        </w:trPr>
        <w:tc>
          <w:tcPr>
            <w:tcW w:w="562" w:type="dxa"/>
          </w:tcPr>
          <w:p w:rsidR="005F5FD8" w:rsidRPr="00312371" w:rsidRDefault="005F5FD8" w:rsidP="00CF1F3E">
            <w:pPr>
              <w:autoSpaceDE w:val="0"/>
              <w:autoSpaceDN w:val="0"/>
              <w:adjustRightInd w:val="0"/>
              <w:jc w:val="both"/>
              <w:rPr>
                <w:rFonts w:ascii="Arial Narrow" w:hAnsi="Arial Narrow" w:cs="Calibri"/>
                <w:bCs/>
                <w:iCs/>
              </w:rPr>
            </w:pPr>
            <w:r w:rsidRPr="00312371">
              <w:rPr>
                <w:rFonts w:ascii="Arial Narrow" w:hAnsi="Arial Narrow" w:cs="Calibri"/>
                <w:bCs/>
                <w:iCs/>
              </w:rPr>
              <w:t>1</w:t>
            </w:r>
          </w:p>
        </w:tc>
        <w:tc>
          <w:tcPr>
            <w:tcW w:w="3114" w:type="dxa"/>
          </w:tcPr>
          <w:p w:rsidR="005F5FD8" w:rsidRPr="00312371" w:rsidRDefault="005F5FD8" w:rsidP="00CF1F3E">
            <w:pPr>
              <w:autoSpaceDE w:val="0"/>
              <w:autoSpaceDN w:val="0"/>
              <w:adjustRightInd w:val="0"/>
              <w:jc w:val="both"/>
              <w:rPr>
                <w:rFonts w:ascii="Arial Narrow" w:hAnsi="Arial Narrow" w:cs="Calibri"/>
                <w:bCs/>
                <w:iCs/>
              </w:rPr>
            </w:pPr>
            <w:r w:rsidRPr="00312371">
              <w:rPr>
                <w:rFonts w:ascii="Arial Narrow" w:hAnsi="Arial Narrow" w:cs="Calibri"/>
                <w:bCs/>
                <w:iCs/>
              </w:rPr>
              <w:t xml:space="preserve">La Note </w:t>
            </w:r>
            <w:proofErr w:type="spellStart"/>
            <w:r w:rsidRPr="00312371">
              <w:rPr>
                <w:rFonts w:ascii="Arial Narrow" w:hAnsi="Arial Narrow" w:cs="Calibri"/>
                <w:bCs/>
                <w:iCs/>
              </w:rPr>
              <w:t>méthodologique</w:t>
            </w:r>
            <w:proofErr w:type="spellEnd"/>
          </w:p>
        </w:tc>
        <w:tc>
          <w:tcPr>
            <w:tcW w:w="3827"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Description de la démarche ou l’approche qui sera mise en œuvre pour réaliser les objectifs de la mission et les produits attendus.</w:t>
            </w:r>
          </w:p>
        </w:tc>
        <w:tc>
          <w:tcPr>
            <w:tcW w:w="2552"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Au plus tard 2 jours après la signature/ des contrats par les Consultant(e)s</w:t>
            </w:r>
          </w:p>
        </w:tc>
      </w:tr>
      <w:tr w:rsidR="005F5FD8" w:rsidRPr="006D29F6" w:rsidTr="00CF1F3E">
        <w:trPr>
          <w:trHeight w:val="1313"/>
        </w:trPr>
        <w:tc>
          <w:tcPr>
            <w:tcW w:w="562" w:type="dxa"/>
          </w:tcPr>
          <w:p w:rsidR="005F5FD8" w:rsidRPr="00312371" w:rsidRDefault="005F5FD8" w:rsidP="00CF1F3E">
            <w:pPr>
              <w:autoSpaceDE w:val="0"/>
              <w:autoSpaceDN w:val="0"/>
              <w:adjustRightInd w:val="0"/>
              <w:jc w:val="both"/>
              <w:rPr>
                <w:rFonts w:ascii="Arial Narrow" w:hAnsi="Arial Narrow" w:cs="Calibri"/>
                <w:bCs/>
                <w:iCs/>
              </w:rPr>
            </w:pPr>
            <w:r w:rsidRPr="00312371">
              <w:rPr>
                <w:rFonts w:ascii="Arial Narrow" w:hAnsi="Arial Narrow" w:cs="Calibri"/>
                <w:bCs/>
                <w:iCs/>
              </w:rPr>
              <w:t>2</w:t>
            </w:r>
          </w:p>
        </w:tc>
        <w:tc>
          <w:tcPr>
            <w:tcW w:w="3114"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La note conceptuelle du système de suivi évaluation </w:t>
            </w:r>
          </w:p>
        </w:tc>
        <w:tc>
          <w:tcPr>
            <w:tcW w:w="3827"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Description du cadre conceptuel, principes directeurs, le but et les objectifs, l’esquisse de la boîte à outils.</w:t>
            </w:r>
          </w:p>
        </w:tc>
        <w:tc>
          <w:tcPr>
            <w:tcW w:w="2552"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20 jours après le démarrage de la mission </w:t>
            </w:r>
          </w:p>
        </w:tc>
      </w:tr>
      <w:tr w:rsidR="005F5FD8" w:rsidRPr="006D29F6" w:rsidTr="00CF1F3E">
        <w:trPr>
          <w:trHeight w:val="678"/>
        </w:trPr>
        <w:tc>
          <w:tcPr>
            <w:tcW w:w="562" w:type="dxa"/>
          </w:tcPr>
          <w:p w:rsidR="005F5FD8" w:rsidRPr="00312371" w:rsidRDefault="005F5FD8" w:rsidP="00CF1F3E">
            <w:pPr>
              <w:autoSpaceDE w:val="0"/>
              <w:autoSpaceDN w:val="0"/>
              <w:adjustRightInd w:val="0"/>
              <w:jc w:val="both"/>
              <w:rPr>
                <w:rFonts w:ascii="Arial Narrow" w:hAnsi="Arial Narrow" w:cs="Calibri"/>
                <w:bCs/>
                <w:iCs/>
              </w:rPr>
            </w:pPr>
            <w:r w:rsidRPr="00312371">
              <w:rPr>
                <w:rFonts w:ascii="Arial Narrow" w:hAnsi="Arial Narrow" w:cs="Calibri"/>
                <w:bCs/>
                <w:iCs/>
              </w:rPr>
              <w:t>3</w:t>
            </w:r>
          </w:p>
        </w:tc>
        <w:tc>
          <w:tcPr>
            <w:tcW w:w="3114"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Le Système de Suivi et Evaluation du bureau pays sensible au genre ;  </w:t>
            </w:r>
          </w:p>
        </w:tc>
        <w:tc>
          <w:tcPr>
            <w:tcW w:w="3827"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Description des indicateurs et les procédures de collecte, analyse et gestion des données, le dispositif d’assurance qualité, la coordination du Plan de SE, la finalisation de la boite à outils)</w:t>
            </w:r>
          </w:p>
        </w:tc>
        <w:tc>
          <w:tcPr>
            <w:tcW w:w="2552" w:type="dxa"/>
          </w:tcPr>
          <w:p w:rsidR="005F5FD8" w:rsidRPr="00312371" w:rsidRDefault="005F5FD8"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30 jours après avoir reçu le feedback et commentaires du programme </w:t>
            </w:r>
          </w:p>
        </w:tc>
      </w:tr>
      <w:tr w:rsidR="002B0F79" w:rsidRPr="00312371" w:rsidTr="00CF1F3E">
        <w:trPr>
          <w:trHeight w:val="678"/>
        </w:trPr>
        <w:tc>
          <w:tcPr>
            <w:tcW w:w="562" w:type="dxa"/>
          </w:tcPr>
          <w:p w:rsidR="002B0F79" w:rsidRPr="00312371" w:rsidRDefault="002B0F79" w:rsidP="00CF1F3E">
            <w:pPr>
              <w:autoSpaceDE w:val="0"/>
              <w:autoSpaceDN w:val="0"/>
              <w:adjustRightInd w:val="0"/>
              <w:jc w:val="both"/>
              <w:rPr>
                <w:rFonts w:ascii="Arial Narrow" w:hAnsi="Arial Narrow" w:cs="Calibri"/>
                <w:bCs/>
                <w:iCs/>
              </w:rPr>
            </w:pPr>
            <w:r w:rsidRPr="00312371">
              <w:rPr>
                <w:rFonts w:ascii="Arial Narrow" w:hAnsi="Arial Narrow" w:cs="Calibri"/>
                <w:bCs/>
                <w:iCs/>
              </w:rPr>
              <w:t>4</w:t>
            </w:r>
          </w:p>
        </w:tc>
        <w:tc>
          <w:tcPr>
            <w:tcW w:w="3114" w:type="dxa"/>
          </w:tcPr>
          <w:p w:rsidR="002B0F79" w:rsidRPr="00312371" w:rsidRDefault="002B0F79"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Installé le système de Suivi et évaluation </w:t>
            </w:r>
          </w:p>
        </w:tc>
        <w:tc>
          <w:tcPr>
            <w:tcW w:w="3827" w:type="dxa"/>
          </w:tcPr>
          <w:p w:rsidR="002B0F79" w:rsidRPr="00312371" w:rsidRDefault="002B0F79" w:rsidP="00CF1F3E">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Tester la fonctionnalité du système</w:t>
            </w:r>
          </w:p>
        </w:tc>
        <w:tc>
          <w:tcPr>
            <w:tcW w:w="2552" w:type="dxa"/>
          </w:tcPr>
          <w:p w:rsidR="002B0F79" w:rsidRPr="00312371" w:rsidRDefault="002B0F79" w:rsidP="00CF1F3E">
            <w:pPr>
              <w:autoSpaceDE w:val="0"/>
              <w:autoSpaceDN w:val="0"/>
              <w:adjustRightInd w:val="0"/>
              <w:jc w:val="both"/>
              <w:rPr>
                <w:rFonts w:ascii="Arial Narrow" w:hAnsi="Arial Narrow" w:cs="Calibri"/>
                <w:bCs/>
                <w:iCs/>
              </w:rPr>
            </w:pPr>
            <w:r w:rsidRPr="00312371">
              <w:rPr>
                <w:rFonts w:ascii="Arial Narrow" w:hAnsi="Arial Narrow" w:cs="Calibri"/>
                <w:bCs/>
                <w:iCs/>
              </w:rPr>
              <w:t xml:space="preserve">5 </w:t>
            </w:r>
            <w:proofErr w:type="spellStart"/>
            <w:r w:rsidRPr="00312371">
              <w:rPr>
                <w:rFonts w:ascii="Arial Narrow" w:hAnsi="Arial Narrow" w:cs="Calibri"/>
                <w:bCs/>
                <w:iCs/>
              </w:rPr>
              <w:t>jours</w:t>
            </w:r>
            <w:proofErr w:type="spellEnd"/>
            <w:r w:rsidRPr="00312371">
              <w:rPr>
                <w:rFonts w:ascii="Arial Narrow" w:hAnsi="Arial Narrow" w:cs="Calibri"/>
                <w:bCs/>
                <w:iCs/>
              </w:rPr>
              <w:t xml:space="preserve"> apr</w:t>
            </w:r>
            <w:r w:rsidR="00E91A21">
              <w:rPr>
                <w:rFonts w:ascii="Arial Narrow" w:hAnsi="Arial Narrow" w:cs="Calibri"/>
                <w:bCs/>
                <w:iCs/>
              </w:rPr>
              <w:t>è</w:t>
            </w:r>
            <w:r w:rsidRPr="00312371">
              <w:rPr>
                <w:rFonts w:ascii="Arial Narrow" w:hAnsi="Arial Narrow" w:cs="Calibri"/>
                <w:bCs/>
                <w:iCs/>
              </w:rPr>
              <w:t xml:space="preserve">s les </w:t>
            </w:r>
            <w:proofErr w:type="spellStart"/>
            <w:r w:rsidRPr="00312371">
              <w:rPr>
                <w:rFonts w:ascii="Arial Narrow" w:hAnsi="Arial Narrow" w:cs="Calibri"/>
                <w:bCs/>
                <w:iCs/>
              </w:rPr>
              <w:t>commentaires</w:t>
            </w:r>
            <w:proofErr w:type="spellEnd"/>
            <w:r w:rsidRPr="00312371">
              <w:rPr>
                <w:rFonts w:ascii="Arial Narrow" w:hAnsi="Arial Narrow" w:cs="Calibri"/>
                <w:bCs/>
                <w:iCs/>
              </w:rPr>
              <w:t>.</w:t>
            </w:r>
          </w:p>
        </w:tc>
      </w:tr>
    </w:tbl>
    <w:p w:rsidR="005F5FD8" w:rsidRPr="00312371" w:rsidRDefault="005F5FD8" w:rsidP="005F5FD8">
      <w:pPr>
        <w:autoSpaceDE w:val="0"/>
        <w:autoSpaceDN w:val="0"/>
        <w:adjustRightInd w:val="0"/>
        <w:jc w:val="both"/>
        <w:rPr>
          <w:rFonts w:ascii="Arial Narrow" w:hAnsi="Arial Narrow" w:cs="Calibri"/>
          <w:bCs/>
          <w:iCs/>
        </w:rPr>
      </w:pPr>
      <w:r w:rsidRPr="00312371">
        <w:rPr>
          <w:rFonts w:ascii="Arial Narrow" w:hAnsi="Arial Narrow" w:cs="Calibri"/>
          <w:bCs/>
          <w:iCs/>
        </w:rPr>
        <w:t xml:space="preserve"> </w:t>
      </w:r>
    </w:p>
    <w:p w:rsidR="005F5FD8" w:rsidRPr="00312371" w:rsidRDefault="005F5FD8" w:rsidP="005F5FD8">
      <w:pPr>
        <w:numPr>
          <w:ilvl w:val="0"/>
          <w:numId w:val="6"/>
        </w:numPr>
        <w:tabs>
          <w:tab w:val="left" w:pos="720"/>
        </w:tabs>
        <w:ind w:left="714" w:hanging="357"/>
        <w:contextualSpacing/>
        <w:rPr>
          <w:rFonts w:ascii="Arial Narrow" w:hAnsi="Arial Narrow" w:cs="Calibri"/>
          <w:b/>
          <w:u w:val="single"/>
          <w:lang w:val="fr-CH"/>
        </w:rPr>
      </w:pPr>
      <w:r w:rsidRPr="00312371">
        <w:rPr>
          <w:rFonts w:ascii="Arial Narrow" w:hAnsi="Arial Narrow" w:cs="Calibri"/>
          <w:b/>
          <w:u w:val="single"/>
          <w:lang w:val="fr-CH"/>
        </w:rPr>
        <w:t>Méthodologie</w:t>
      </w:r>
    </w:p>
    <w:p w:rsidR="005F5FD8" w:rsidRPr="00312371" w:rsidRDefault="005F5FD8" w:rsidP="005F5FD8">
      <w:pPr>
        <w:autoSpaceDE w:val="0"/>
        <w:autoSpaceDN w:val="0"/>
        <w:adjustRightInd w:val="0"/>
        <w:jc w:val="both"/>
        <w:rPr>
          <w:rFonts w:ascii="Arial Narrow" w:hAnsi="Arial Narrow" w:cs="Calibri"/>
          <w:bCs/>
          <w:iCs/>
        </w:rPr>
      </w:pPr>
    </w:p>
    <w:p w:rsidR="005F5FD8" w:rsidRPr="00312371" w:rsidRDefault="005F5FD8" w:rsidP="005F5FD8">
      <w:pPr>
        <w:autoSpaceDE w:val="0"/>
        <w:autoSpaceDN w:val="0"/>
        <w:adjustRightInd w:val="0"/>
        <w:jc w:val="both"/>
        <w:rPr>
          <w:rFonts w:ascii="Arial Narrow" w:hAnsi="Arial Narrow" w:cs="Calibri"/>
          <w:bCs/>
          <w:iCs/>
        </w:rPr>
      </w:pPr>
      <w:r w:rsidRPr="00312371">
        <w:rPr>
          <w:rFonts w:ascii="Arial Narrow" w:hAnsi="Arial Narrow" w:cs="Calibri"/>
          <w:bCs/>
          <w:iCs/>
          <w:lang w:val="fr-FR"/>
        </w:rPr>
        <w:t xml:space="preserve">La méthodologie détaillée sera développée </w:t>
      </w:r>
      <w:r w:rsidR="00946B66">
        <w:rPr>
          <w:rFonts w:ascii="Arial Narrow" w:hAnsi="Arial Narrow" w:cs="Calibri"/>
          <w:bCs/>
          <w:iCs/>
          <w:lang w:val="fr-FR"/>
        </w:rPr>
        <w:t>par le (la) consultant(e)</w:t>
      </w:r>
      <w:r w:rsidRPr="00312371">
        <w:rPr>
          <w:rFonts w:ascii="Arial Narrow" w:hAnsi="Arial Narrow" w:cs="Calibri"/>
          <w:bCs/>
          <w:iCs/>
          <w:lang w:val="fr-FR"/>
        </w:rPr>
        <w:t xml:space="preserve"> et doit inclure des méthodes et outils innovants fiables. A titre indicatif, la méthodologie précisera toutes les étapes de la mission. Le processus doit être participatif et devra impliquer tous les acteurs impliqués dans le système de production des données et de renseignement des indicateurs des du CPD 2019-2023. </w:t>
      </w:r>
      <w:r w:rsidRPr="00312371">
        <w:rPr>
          <w:rFonts w:ascii="Arial Narrow" w:hAnsi="Arial Narrow" w:cs="Calibri"/>
          <w:bCs/>
          <w:iCs/>
        </w:rPr>
        <w:t xml:space="preserve">La </w:t>
      </w:r>
      <w:proofErr w:type="spellStart"/>
      <w:r w:rsidRPr="00312371">
        <w:rPr>
          <w:rFonts w:ascii="Arial Narrow" w:hAnsi="Arial Narrow" w:cs="Calibri"/>
          <w:bCs/>
          <w:iCs/>
        </w:rPr>
        <w:t>méthodologie</w:t>
      </w:r>
      <w:proofErr w:type="spellEnd"/>
      <w:r w:rsidRPr="00312371">
        <w:rPr>
          <w:rFonts w:ascii="Arial Narrow" w:hAnsi="Arial Narrow" w:cs="Calibri"/>
          <w:bCs/>
          <w:iCs/>
        </w:rPr>
        <w:t xml:space="preserve"> </w:t>
      </w:r>
      <w:proofErr w:type="spellStart"/>
      <w:r w:rsidRPr="00312371">
        <w:rPr>
          <w:rFonts w:ascii="Arial Narrow" w:hAnsi="Arial Narrow" w:cs="Calibri"/>
          <w:bCs/>
          <w:iCs/>
        </w:rPr>
        <w:t>devra</w:t>
      </w:r>
      <w:proofErr w:type="spellEnd"/>
      <w:r w:rsidRPr="00312371">
        <w:rPr>
          <w:rFonts w:ascii="Arial Narrow" w:hAnsi="Arial Narrow" w:cs="Calibri"/>
          <w:bCs/>
          <w:iCs/>
        </w:rPr>
        <w:t xml:space="preserve"> </w:t>
      </w:r>
      <w:proofErr w:type="spellStart"/>
      <w:r w:rsidRPr="00312371">
        <w:rPr>
          <w:rFonts w:ascii="Arial Narrow" w:hAnsi="Arial Narrow" w:cs="Calibri"/>
          <w:bCs/>
          <w:iCs/>
        </w:rPr>
        <w:t>comprendre</w:t>
      </w:r>
      <w:proofErr w:type="spellEnd"/>
      <w:r w:rsidRPr="00312371">
        <w:rPr>
          <w:rFonts w:ascii="Arial Narrow" w:hAnsi="Arial Narrow" w:cs="Calibri"/>
          <w:bCs/>
          <w:iCs/>
        </w:rPr>
        <w:t xml:space="preserve"> les </w:t>
      </w:r>
      <w:proofErr w:type="spellStart"/>
      <w:r w:rsidRPr="00312371">
        <w:rPr>
          <w:rFonts w:ascii="Arial Narrow" w:hAnsi="Arial Narrow" w:cs="Calibri"/>
          <w:bCs/>
          <w:iCs/>
        </w:rPr>
        <w:t>éléments</w:t>
      </w:r>
      <w:proofErr w:type="spellEnd"/>
      <w:r w:rsidRPr="00312371">
        <w:rPr>
          <w:rFonts w:ascii="Arial Narrow" w:hAnsi="Arial Narrow" w:cs="Calibri"/>
          <w:bCs/>
          <w:iCs/>
        </w:rPr>
        <w:t xml:space="preserve"> de base </w:t>
      </w:r>
      <w:proofErr w:type="spellStart"/>
      <w:proofErr w:type="gramStart"/>
      <w:r w:rsidRPr="00312371">
        <w:rPr>
          <w:rFonts w:ascii="Arial Narrow" w:hAnsi="Arial Narrow" w:cs="Calibri"/>
          <w:bCs/>
          <w:iCs/>
        </w:rPr>
        <w:t>suivants</w:t>
      </w:r>
      <w:proofErr w:type="spellEnd"/>
      <w:r w:rsidRPr="00312371">
        <w:rPr>
          <w:rFonts w:ascii="Arial Narrow" w:hAnsi="Arial Narrow" w:cs="Calibri"/>
          <w:bCs/>
          <w:iCs/>
        </w:rPr>
        <w:t xml:space="preserve"> :</w:t>
      </w:r>
      <w:proofErr w:type="gramEnd"/>
    </w:p>
    <w:p w:rsidR="005F5FD8" w:rsidRPr="00312371" w:rsidRDefault="005F5FD8" w:rsidP="005F5FD8">
      <w:pPr>
        <w:autoSpaceDE w:val="0"/>
        <w:autoSpaceDN w:val="0"/>
        <w:adjustRightInd w:val="0"/>
        <w:jc w:val="both"/>
        <w:rPr>
          <w:rFonts w:ascii="Arial Narrow" w:hAnsi="Arial Narrow" w:cs="Calibri"/>
          <w:bCs/>
          <w:iCs/>
        </w:rPr>
      </w:pPr>
      <w:r w:rsidRPr="00312371">
        <w:rPr>
          <w:rFonts w:ascii="Arial Narrow" w:hAnsi="Arial Narrow" w:cs="Calibri"/>
          <w:bCs/>
          <w:iCs/>
        </w:rPr>
        <w:t xml:space="preserve"> </w:t>
      </w:r>
    </w:p>
    <w:p w:rsidR="005F5FD8" w:rsidRPr="00312371" w:rsidRDefault="005F5FD8" w:rsidP="005F5FD8">
      <w:pPr>
        <w:numPr>
          <w:ilvl w:val="0"/>
          <w:numId w:val="9"/>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Revue documentaire : recours à la documentation existante notamment le manuel de planification et de suivi et évaluation du PNUD, les guides méthodologiques existants, les documents de travail de l’unité de suivi et évaluation, la loi sur les statistiques au Burundi, les documents nationaux, les plans de suivi évaluation des structures partenaires impliqués dans la production des données de renseignement des indicateurs du CPD, toutes autres documentations nécessaires. </w:t>
      </w:r>
    </w:p>
    <w:p w:rsidR="005F5FD8" w:rsidRPr="00312371" w:rsidRDefault="005F5FD8" w:rsidP="005F5FD8">
      <w:pPr>
        <w:numPr>
          <w:ilvl w:val="0"/>
          <w:numId w:val="9"/>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Le développement d’une méthodologie appropriée, du plan de travail et des outils de mise en </w:t>
      </w:r>
      <w:r w:rsidR="00E91A21" w:rsidRPr="00312371">
        <w:rPr>
          <w:rFonts w:ascii="Arial Narrow" w:hAnsi="Arial Narrow" w:cs="Calibri"/>
          <w:bCs/>
          <w:iCs/>
          <w:lang w:val="fr-FR"/>
        </w:rPr>
        <w:t>œuvre</w:t>
      </w:r>
      <w:r w:rsidRPr="00312371">
        <w:rPr>
          <w:rFonts w:ascii="Arial Narrow" w:hAnsi="Arial Narrow" w:cs="Calibri"/>
          <w:bCs/>
          <w:iCs/>
          <w:lang w:val="fr-FR"/>
        </w:rPr>
        <w:t xml:space="preserve"> cohérent avec les objectifs et résultats attendus ;</w:t>
      </w:r>
    </w:p>
    <w:p w:rsidR="005F5FD8" w:rsidRPr="00312371" w:rsidRDefault="005F5FD8" w:rsidP="005F5FD8">
      <w:pPr>
        <w:numPr>
          <w:ilvl w:val="0"/>
          <w:numId w:val="9"/>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Procéder à une analyse SWOT du système de suivi évaluation et d’apprentissage du PNUD Burundi ;</w:t>
      </w:r>
    </w:p>
    <w:p w:rsidR="005F5FD8" w:rsidRPr="00312371" w:rsidRDefault="005F5FD8" w:rsidP="005F5FD8">
      <w:pPr>
        <w:numPr>
          <w:ilvl w:val="0"/>
          <w:numId w:val="9"/>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lastRenderedPageBreak/>
        <w:t>Organisation des ateliers (initial avec toutes les parties prenantes du système de suivi et évaluation du Burundi, atelier de conception des outils et l’atelier de validation du plan et détermination des rôles des uns et des autres dans la mise en œuvre du plan)</w:t>
      </w:r>
    </w:p>
    <w:p w:rsidR="005F5FD8" w:rsidRPr="00312371" w:rsidRDefault="005F5FD8" w:rsidP="005F5FD8">
      <w:pPr>
        <w:numPr>
          <w:ilvl w:val="0"/>
          <w:numId w:val="9"/>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La formulation du plan de suivi évaluation et des outils de mise en œuvre, de gestion des données, d’assurance qualité et de communication des résultats des réalisations du CPD. </w:t>
      </w:r>
    </w:p>
    <w:p w:rsidR="005F5FD8" w:rsidRPr="00312371" w:rsidRDefault="005F5FD8" w:rsidP="005F5FD8">
      <w:pPr>
        <w:autoSpaceDE w:val="0"/>
        <w:autoSpaceDN w:val="0"/>
        <w:adjustRightInd w:val="0"/>
        <w:ind w:left="770"/>
        <w:jc w:val="both"/>
        <w:rPr>
          <w:rFonts w:ascii="Arial Narrow" w:hAnsi="Arial Narrow" w:cs="Calibri"/>
          <w:bCs/>
          <w:iCs/>
          <w:lang w:val="fr-FR"/>
        </w:rPr>
      </w:pPr>
    </w:p>
    <w:p w:rsidR="005F5FD8" w:rsidRPr="00312371" w:rsidRDefault="005F5FD8" w:rsidP="005F5FD8">
      <w:pPr>
        <w:numPr>
          <w:ilvl w:val="0"/>
          <w:numId w:val="6"/>
        </w:numPr>
        <w:autoSpaceDE w:val="0"/>
        <w:autoSpaceDN w:val="0"/>
        <w:adjustRightInd w:val="0"/>
        <w:jc w:val="both"/>
        <w:rPr>
          <w:rFonts w:ascii="Arial Narrow" w:hAnsi="Arial Narrow" w:cs="Calibri"/>
          <w:b/>
          <w:bCs/>
          <w:iCs/>
        </w:rPr>
      </w:pPr>
      <w:r w:rsidRPr="00312371">
        <w:rPr>
          <w:rFonts w:ascii="Arial Narrow" w:hAnsi="Arial Narrow" w:cs="Calibri"/>
          <w:b/>
          <w:bCs/>
          <w:iCs/>
        </w:rPr>
        <w:t xml:space="preserve">Composition </w:t>
      </w:r>
    </w:p>
    <w:p w:rsidR="005F5FD8" w:rsidRPr="00312371" w:rsidRDefault="005F5FD8" w:rsidP="005F5FD8">
      <w:pPr>
        <w:autoSpaceDE w:val="0"/>
        <w:autoSpaceDN w:val="0"/>
        <w:adjustRightInd w:val="0"/>
        <w:ind w:left="720"/>
        <w:jc w:val="both"/>
        <w:rPr>
          <w:rFonts w:ascii="Arial Narrow" w:hAnsi="Arial Narrow" w:cs="Calibri"/>
          <w:b/>
          <w:bCs/>
          <w:iCs/>
        </w:rPr>
      </w:pPr>
    </w:p>
    <w:p w:rsidR="005F5FD8" w:rsidRPr="00312371" w:rsidRDefault="005F5FD8" w:rsidP="005F5FD8">
      <w:pPr>
        <w:jc w:val="both"/>
        <w:rPr>
          <w:rFonts w:ascii="Arial Narrow" w:hAnsi="Arial Narrow" w:cs="Calibri"/>
          <w:color w:val="000000"/>
          <w:lang w:val="pt-PT"/>
        </w:rPr>
      </w:pPr>
      <w:r w:rsidRPr="00312371">
        <w:rPr>
          <w:rFonts w:ascii="Arial Narrow" w:hAnsi="Arial Narrow" w:cs="Calibri"/>
          <w:color w:val="000000"/>
          <w:lang w:val="pt-PT"/>
        </w:rPr>
        <w:t xml:space="preserve">La collecte de données  sera réalisée par </w:t>
      </w:r>
      <w:r w:rsidR="00946B66">
        <w:rPr>
          <w:rFonts w:ascii="Arial Narrow" w:hAnsi="Arial Narrow" w:cs="Calibri"/>
          <w:color w:val="000000"/>
          <w:lang w:val="pt-PT"/>
        </w:rPr>
        <w:t xml:space="preserve">le </w:t>
      </w:r>
      <w:r w:rsidRPr="00312371">
        <w:rPr>
          <w:rFonts w:ascii="Arial Narrow" w:hAnsi="Arial Narrow" w:cs="Calibri"/>
          <w:color w:val="000000"/>
          <w:lang w:val="pt-PT"/>
        </w:rPr>
        <w:t>consultant</w:t>
      </w:r>
      <w:r w:rsidR="00946B66">
        <w:rPr>
          <w:rFonts w:ascii="Arial Narrow" w:hAnsi="Arial Narrow" w:cs="Calibri"/>
          <w:color w:val="000000"/>
          <w:lang w:val="pt-PT"/>
        </w:rPr>
        <w:t xml:space="preserve"> </w:t>
      </w:r>
      <w:r w:rsidRPr="00312371">
        <w:rPr>
          <w:rFonts w:ascii="Arial Narrow" w:hAnsi="Arial Narrow" w:cs="Calibri"/>
          <w:color w:val="000000"/>
          <w:lang w:val="pt-PT"/>
        </w:rPr>
        <w:t>international qui travailler</w:t>
      </w:r>
      <w:r w:rsidR="00946B66">
        <w:rPr>
          <w:rFonts w:ascii="Arial Narrow" w:hAnsi="Arial Narrow" w:cs="Calibri"/>
          <w:color w:val="000000"/>
          <w:lang w:val="pt-PT"/>
        </w:rPr>
        <w:t>a</w:t>
      </w:r>
      <w:r w:rsidRPr="00312371">
        <w:rPr>
          <w:rFonts w:ascii="Arial Narrow" w:hAnsi="Arial Narrow" w:cs="Calibri"/>
          <w:color w:val="000000"/>
          <w:lang w:val="pt-PT"/>
        </w:rPr>
        <w:t xml:space="preserve"> sous la supervision de l’Unité suivi et Evaluation du PNUD</w:t>
      </w:r>
    </w:p>
    <w:p w:rsidR="005F5FD8" w:rsidRPr="00312371" w:rsidRDefault="00946B66" w:rsidP="005F5FD8">
      <w:pPr>
        <w:jc w:val="both"/>
        <w:rPr>
          <w:rFonts w:ascii="Arial Narrow" w:hAnsi="Arial Narrow" w:cs="Calibri"/>
          <w:color w:val="000000"/>
          <w:lang w:val="pt-PT"/>
        </w:rPr>
      </w:pPr>
      <w:r>
        <w:rPr>
          <w:rFonts w:ascii="Arial Narrow" w:hAnsi="Arial Narrow" w:cs="Calibri"/>
          <w:color w:val="000000"/>
          <w:lang w:val="pt-PT"/>
        </w:rPr>
        <w:t xml:space="preserve">Le </w:t>
      </w:r>
      <w:r w:rsidR="005F5FD8" w:rsidRPr="00312371">
        <w:rPr>
          <w:rFonts w:ascii="Arial Narrow" w:hAnsi="Arial Narrow" w:cs="Calibri"/>
          <w:color w:val="000000"/>
          <w:lang w:val="pt-PT"/>
        </w:rPr>
        <w:t>consultant travaillera en concertation étroite et de façon itérative avec les cadres techniques du PNUD et des ministères techniques et autres acteurs impliqués dans la mise en oeuvre du CPD.</w:t>
      </w:r>
    </w:p>
    <w:p w:rsidR="005F5FD8" w:rsidRPr="00312371" w:rsidRDefault="005F5FD8" w:rsidP="005F5FD8">
      <w:pPr>
        <w:jc w:val="both"/>
        <w:rPr>
          <w:rFonts w:ascii="Arial Narrow" w:hAnsi="Arial Narrow" w:cs="Calibri"/>
          <w:b/>
          <w:u w:val="single"/>
          <w:lang w:val="fr-CH"/>
        </w:rPr>
      </w:pPr>
    </w:p>
    <w:p w:rsidR="005F5FD8" w:rsidRPr="00312371" w:rsidRDefault="005F5FD8" w:rsidP="005F5FD8">
      <w:pPr>
        <w:jc w:val="both"/>
        <w:rPr>
          <w:rFonts w:ascii="Arial Narrow" w:hAnsi="Arial Narrow" w:cs="Calibri"/>
          <w:b/>
          <w:u w:val="single"/>
          <w:lang w:val="fr-CH"/>
        </w:rPr>
      </w:pPr>
      <w:r w:rsidRPr="00312371">
        <w:rPr>
          <w:rFonts w:ascii="Arial Narrow" w:hAnsi="Arial Narrow" w:cs="Calibri"/>
          <w:b/>
          <w:u w:val="single"/>
          <w:lang w:val="fr-CH"/>
        </w:rPr>
        <w:t xml:space="preserve">Durée et champs de la mission </w:t>
      </w:r>
    </w:p>
    <w:p w:rsidR="005F5FD8" w:rsidRPr="00312371" w:rsidRDefault="005F5FD8" w:rsidP="005F5FD8">
      <w:pPr>
        <w:tabs>
          <w:tab w:val="left" w:pos="720"/>
        </w:tabs>
        <w:ind w:left="714"/>
        <w:rPr>
          <w:rFonts w:ascii="Arial Narrow" w:hAnsi="Arial Narrow" w:cs="Calibri"/>
          <w:b/>
          <w:u w:val="single"/>
          <w:lang w:val="fr-CH"/>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La Consultance est fixée à une durée maximale de </w:t>
      </w:r>
      <w:r w:rsidR="00ED59E9" w:rsidRPr="00312371">
        <w:rPr>
          <w:rFonts w:ascii="Arial Narrow" w:hAnsi="Arial Narrow" w:cs="Calibri"/>
          <w:bCs/>
          <w:iCs/>
          <w:lang w:val="fr-FR"/>
        </w:rPr>
        <w:t>60</w:t>
      </w:r>
      <w:r w:rsidRPr="00312371">
        <w:rPr>
          <w:rFonts w:ascii="Arial Narrow" w:hAnsi="Arial Narrow" w:cs="Calibri"/>
          <w:bCs/>
          <w:iCs/>
          <w:lang w:val="fr-FR"/>
        </w:rPr>
        <w:t xml:space="preserve"> </w:t>
      </w:r>
      <w:r w:rsidR="00ED59E9" w:rsidRPr="00312371">
        <w:rPr>
          <w:rFonts w:ascii="Arial Narrow" w:hAnsi="Arial Narrow" w:cs="Calibri"/>
          <w:bCs/>
          <w:iCs/>
          <w:lang w:val="fr-FR"/>
        </w:rPr>
        <w:t>jours</w:t>
      </w:r>
      <w:r w:rsidRPr="00312371">
        <w:rPr>
          <w:rFonts w:ascii="Arial Narrow" w:hAnsi="Arial Narrow" w:cs="Calibri"/>
          <w:bCs/>
          <w:iCs/>
          <w:lang w:val="fr-FR"/>
        </w:rPr>
        <w:t xml:space="preserve"> y compris la phase de revue documentaire, de collecte des données, de restitution, de finalisation du rapport et de sa validation.</w:t>
      </w: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La mission se déroulera à Bujumbura et sous la supervision générale du Responsable de l’Unité Suivi &amp; Evaluation du PNUD avec l’assistance technique des Chargés des programmes du PNUD Burundi.</w:t>
      </w:r>
    </w:p>
    <w:p w:rsidR="005F5FD8" w:rsidRPr="00312371" w:rsidRDefault="005F5FD8" w:rsidP="005F5FD8">
      <w:pPr>
        <w:autoSpaceDE w:val="0"/>
        <w:autoSpaceDN w:val="0"/>
        <w:adjustRightInd w:val="0"/>
        <w:jc w:val="both"/>
        <w:rPr>
          <w:rFonts w:ascii="Arial Narrow" w:hAnsi="Arial Narrow" w:cs="Calibri"/>
          <w:b/>
          <w:bCs/>
          <w:iCs/>
          <w:u w:val="single"/>
          <w:lang w:val="fr-FR"/>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Les rôles et responsabilités clés dans le processus </w:t>
      </w:r>
      <w:r w:rsidR="00BD4F9F" w:rsidRPr="00312371">
        <w:rPr>
          <w:rFonts w:ascii="Arial Narrow" w:hAnsi="Arial Narrow" w:cs="Calibri"/>
          <w:bCs/>
          <w:iCs/>
          <w:lang w:val="fr-FR"/>
        </w:rPr>
        <w:t xml:space="preserve">de conception du système de suivi et </w:t>
      </w:r>
      <w:r w:rsidR="0099262D" w:rsidRPr="00312371">
        <w:rPr>
          <w:rFonts w:ascii="Arial Narrow" w:hAnsi="Arial Narrow" w:cs="Calibri"/>
          <w:bCs/>
          <w:iCs/>
          <w:lang w:val="fr-FR"/>
        </w:rPr>
        <w:t>évaluation sont</w:t>
      </w:r>
      <w:r w:rsidRPr="00312371">
        <w:rPr>
          <w:rFonts w:ascii="Arial Narrow" w:hAnsi="Arial Narrow" w:cs="Calibri"/>
          <w:bCs/>
          <w:iCs/>
          <w:lang w:val="fr-FR"/>
        </w:rPr>
        <w:t xml:space="preserve"> répartis comme</w:t>
      </w: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 suit : </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
          <w:bCs/>
          <w:iCs/>
          <w:lang w:val="fr-FR"/>
        </w:rPr>
        <w:t>a) Commanditaires de la mission :</w:t>
      </w:r>
      <w:r w:rsidRPr="00312371">
        <w:rPr>
          <w:rFonts w:ascii="Arial Narrow" w:hAnsi="Arial Narrow" w:cs="Calibri"/>
          <w:bCs/>
          <w:iCs/>
          <w:lang w:val="fr-FR"/>
        </w:rPr>
        <w:t xml:space="preserve"> le Senior Management du bureau pays du PNUD dont le rôle consiste à : 1) fournir des conseils et orientations aux consultants ; 2) allouer les fonds et les ressources humaines nécessaires ; 3) être responsable et rendre compte de la qualité du processus et des produits de la collecte de données ; 6) recommander l'acceptation du rapport final du Groupe de référence</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
          <w:bCs/>
          <w:iCs/>
          <w:lang w:val="fr-FR"/>
        </w:rPr>
        <w:t xml:space="preserve">b) </w:t>
      </w:r>
      <w:r w:rsidR="0099262D">
        <w:rPr>
          <w:rFonts w:ascii="Arial Narrow" w:hAnsi="Arial Narrow" w:cs="Calibri"/>
          <w:b/>
          <w:bCs/>
          <w:iCs/>
          <w:lang w:val="fr-FR"/>
        </w:rPr>
        <w:t xml:space="preserve">Le Consultant chargé de la </w:t>
      </w:r>
      <w:r w:rsidRPr="00312371">
        <w:rPr>
          <w:rFonts w:ascii="Arial Narrow" w:hAnsi="Arial Narrow" w:cs="Calibri"/>
          <w:b/>
          <w:bCs/>
          <w:iCs/>
          <w:lang w:val="fr-FR"/>
        </w:rPr>
        <w:t>mission d’élaboration du plan de suivi évaluation</w:t>
      </w:r>
      <w:r w:rsidRPr="00312371">
        <w:rPr>
          <w:rFonts w:ascii="Arial Narrow" w:hAnsi="Arial Narrow" w:cs="Calibri"/>
          <w:bCs/>
          <w:iCs/>
          <w:lang w:val="fr-FR"/>
        </w:rPr>
        <w:t xml:space="preserve"> : Le consultant international doi</w:t>
      </w:r>
      <w:r w:rsidR="00BD4F9F" w:rsidRPr="00312371">
        <w:rPr>
          <w:rFonts w:ascii="Arial Narrow" w:hAnsi="Arial Narrow" w:cs="Calibri"/>
          <w:bCs/>
          <w:iCs/>
          <w:lang w:val="fr-FR"/>
        </w:rPr>
        <w:t xml:space="preserve">t </w:t>
      </w:r>
      <w:r w:rsidRPr="00312371">
        <w:rPr>
          <w:rFonts w:ascii="Arial Narrow" w:hAnsi="Arial Narrow" w:cs="Calibri"/>
          <w:bCs/>
          <w:iCs/>
          <w:lang w:val="fr-FR"/>
        </w:rPr>
        <w:t xml:space="preserve">soumettre l’approche méthodologique, collecter et analyser les données, concevoir la note conceptuelle du </w:t>
      </w:r>
      <w:r w:rsidR="0099262D">
        <w:rPr>
          <w:rFonts w:ascii="Arial Narrow" w:hAnsi="Arial Narrow" w:cs="Calibri"/>
          <w:bCs/>
          <w:iCs/>
          <w:lang w:val="fr-FR"/>
        </w:rPr>
        <w:t>système</w:t>
      </w:r>
      <w:r w:rsidRPr="00312371">
        <w:rPr>
          <w:rFonts w:ascii="Arial Narrow" w:hAnsi="Arial Narrow" w:cs="Calibri"/>
          <w:bCs/>
          <w:iCs/>
          <w:lang w:val="fr-FR"/>
        </w:rPr>
        <w:t xml:space="preserve"> de suivi évaluation, développer le</w:t>
      </w:r>
      <w:r w:rsidR="0099262D">
        <w:rPr>
          <w:rFonts w:ascii="Arial Narrow" w:hAnsi="Arial Narrow" w:cs="Calibri"/>
          <w:bCs/>
          <w:iCs/>
          <w:lang w:val="fr-FR"/>
        </w:rPr>
        <w:t xml:space="preserve"> système </w:t>
      </w:r>
      <w:r w:rsidRPr="00312371">
        <w:rPr>
          <w:rFonts w:ascii="Arial Narrow" w:hAnsi="Arial Narrow" w:cs="Calibri"/>
          <w:bCs/>
          <w:iCs/>
          <w:lang w:val="fr-FR"/>
        </w:rPr>
        <w:t xml:space="preserve">de suivi évaluation du bureau pays, la présentation Power Point et le rapport final conformément aux termes de référence. </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
          <w:bCs/>
          <w:iCs/>
          <w:lang w:val="fr-FR"/>
        </w:rPr>
        <w:t>c) Equipe de gestion :</w:t>
      </w:r>
      <w:r w:rsidRPr="00312371">
        <w:rPr>
          <w:rFonts w:ascii="Arial Narrow" w:hAnsi="Arial Narrow" w:cs="Calibri"/>
          <w:bCs/>
          <w:iCs/>
          <w:lang w:val="fr-FR"/>
        </w:rPr>
        <w:t xml:space="preserve"> la gestion du processus de </w:t>
      </w:r>
      <w:r w:rsidR="00BD4F9F" w:rsidRPr="00312371">
        <w:rPr>
          <w:rFonts w:ascii="Arial Narrow" w:hAnsi="Arial Narrow" w:cs="Calibri"/>
          <w:bCs/>
          <w:iCs/>
          <w:lang w:val="fr-FR"/>
        </w:rPr>
        <w:t>la conception du système de suivi et évaluation</w:t>
      </w:r>
      <w:r w:rsidRPr="00312371">
        <w:rPr>
          <w:rFonts w:ascii="Arial Narrow" w:hAnsi="Arial Narrow" w:cs="Calibri"/>
          <w:bCs/>
          <w:iCs/>
          <w:lang w:val="fr-FR"/>
        </w:rPr>
        <w:t xml:space="preserve"> </w:t>
      </w:r>
      <w:proofErr w:type="gramStart"/>
      <w:r w:rsidRPr="00312371">
        <w:rPr>
          <w:rFonts w:ascii="Arial Narrow" w:hAnsi="Arial Narrow" w:cs="Calibri"/>
          <w:bCs/>
          <w:iCs/>
          <w:lang w:val="fr-FR"/>
        </w:rPr>
        <w:t>sera  sous</w:t>
      </w:r>
      <w:proofErr w:type="gramEnd"/>
      <w:r w:rsidRPr="00312371">
        <w:rPr>
          <w:rFonts w:ascii="Arial Narrow" w:hAnsi="Arial Narrow" w:cs="Calibri"/>
          <w:bCs/>
          <w:iCs/>
          <w:lang w:val="fr-FR"/>
        </w:rPr>
        <w:t xml:space="preserve"> la responsabilité de l’Unité Suivi &amp; Evaluation. Il lui reviendra notamment de : 1) gérer les arrangements contractuels, le budget et le personnel impliqués dans la collecte de données ; 2) fournir un appui en coordination au groupe de référence, au commissaire et à l’équipe de consultants 3) fournir </w:t>
      </w:r>
      <w:r w:rsidR="0099262D">
        <w:rPr>
          <w:rFonts w:ascii="Arial Narrow" w:hAnsi="Arial Narrow" w:cs="Calibri"/>
          <w:bCs/>
          <w:iCs/>
          <w:lang w:val="fr-FR"/>
        </w:rPr>
        <w:t>au</w:t>
      </w:r>
      <w:r w:rsidRPr="00312371">
        <w:rPr>
          <w:rFonts w:ascii="Arial Narrow" w:hAnsi="Arial Narrow" w:cs="Calibri"/>
          <w:bCs/>
          <w:iCs/>
          <w:lang w:val="fr-FR"/>
        </w:rPr>
        <w:t xml:space="preserve"> consultant l'assistance administrative, les informations et données requises ; 4) Analyser le document</w:t>
      </w:r>
      <w:r w:rsidRPr="00312371">
        <w:rPr>
          <w:rFonts w:ascii="Arial Narrow" w:hAnsi="Arial Narrow" w:cs="Calibri"/>
          <w:bCs/>
          <w:iCs/>
          <w:color w:val="00B0F0"/>
          <w:lang w:val="fr-FR"/>
        </w:rPr>
        <w:t xml:space="preserve"> </w:t>
      </w:r>
      <w:r w:rsidRPr="00312371">
        <w:rPr>
          <w:rFonts w:ascii="Arial Narrow" w:hAnsi="Arial Narrow" w:cs="Calibri"/>
          <w:bCs/>
          <w:iCs/>
          <w:lang w:val="fr-FR"/>
        </w:rPr>
        <w:t>d’approche méthodologique   et les livrables pour s’assurer que la version finale répond aux standards de qualité.</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
          <w:bCs/>
          <w:iCs/>
          <w:lang w:val="fr-FR"/>
        </w:rPr>
        <w:t>d) Groupe de référence :</w:t>
      </w:r>
      <w:r w:rsidRPr="00312371">
        <w:rPr>
          <w:rFonts w:ascii="Arial Narrow" w:hAnsi="Arial Narrow" w:cs="Calibri"/>
          <w:bCs/>
          <w:iCs/>
          <w:lang w:val="fr-FR"/>
        </w:rPr>
        <w:t xml:space="preserve"> les représentants des parties prenantes (partenaires nationaux, partenaires de mise en œuvre, donateurs, bénéficiaires locaux) pour appuyer </w:t>
      </w:r>
      <w:r w:rsidR="00BD4F9F" w:rsidRPr="00312371">
        <w:rPr>
          <w:rFonts w:ascii="Arial Narrow" w:hAnsi="Arial Narrow" w:cs="Calibri"/>
          <w:bCs/>
          <w:iCs/>
          <w:lang w:val="fr-FR"/>
        </w:rPr>
        <w:t>la conception</w:t>
      </w:r>
      <w:r w:rsidRPr="00312371">
        <w:rPr>
          <w:rFonts w:ascii="Arial Narrow" w:hAnsi="Arial Narrow" w:cs="Calibri"/>
          <w:bCs/>
          <w:iCs/>
          <w:lang w:val="fr-FR"/>
        </w:rPr>
        <w:t xml:space="preserve"> du </w:t>
      </w:r>
      <w:r w:rsidR="0099262D">
        <w:rPr>
          <w:rFonts w:ascii="Arial Narrow" w:hAnsi="Arial Narrow" w:cs="Calibri"/>
          <w:bCs/>
          <w:iCs/>
          <w:lang w:val="fr-FR"/>
        </w:rPr>
        <w:t>système</w:t>
      </w:r>
      <w:r w:rsidRPr="00312371">
        <w:rPr>
          <w:rFonts w:ascii="Arial Narrow" w:hAnsi="Arial Narrow" w:cs="Calibri"/>
          <w:bCs/>
          <w:iCs/>
          <w:lang w:val="fr-FR"/>
        </w:rPr>
        <w:t xml:space="preserve"> de suivi évaluation et des outils de collecte des données et passer en revue les outils et principes directeurs pour la garantie de la qualité. Un atelier sera organisé avec le groupe de référence pour passer en revue le draft du rapport.</w:t>
      </w:r>
    </w:p>
    <w:p w:rsidR="00483AE2" w:rsidRDefault="00483AE2" w:rsidP="005F5FD8">
      <w:pPr>
        <w:autoSpaceDE w:val="0"/>
        <w:autoSpaceDN w:val="0"/>
        <w:adjustRightInd w:val="0"/>
        <w:jc w:val="both"/>
        <w:rPr>
          <w:rFonts w:ascii="Arial Narrow" w:hAnsi="Arial Narrow" w:cs="Calibri"/>
          <w:bCs/>
          <w:iCs/>
          <w:lang w:val="fr-FR"/>
        </w:rPr>
      </w:pPr>
    </w:p>
    <w:p w:rsidR="00483AE2" w:rsidRPr="00312371" w:rsidRDefault="00483AE2" w:rsidP="005F5FD8">
      <w:pPr>
        <w:autoSpaceDE w:val="0"/>
        <w:autoSpaceDN w:val="0"/>
        <w:adjustRightInd w:val="0"/>
        <w:jc w:val="both"/>
        <w:rPr>
          <w:rFonts w:ascii="Arial Narrow" w:hAnsi="Arial Narrow" w:cs="Calibri"/>
          <w:bCs/>
          <w:iCs/>
          <w:lang w:val="fr-FR"/>
        </w:rPr>
      </w:pPr>
    </w:p>
    <w:p w:rsidR="005F5FD8" w:rsidRPr="00312371" w:rsidRDefault="005F5FD8" w:rsidP="005F5FD8">
      <w:pPr>
        <w:autoSpaceDE w:val="0"/>
        <w:autoSpaceDN w:val="0"/>
        <w:adjustRightInd w:val="0"/>
        <w:jc w:val="both"/>
        <w:rPr>
          <w:rFonts w:ascii="Arial Narrow" w:hAnsi="Arial Narrow" w:cs="Calibri"/>
          <w:b/>
          <w:bCs/>
          <w:iCs/>
          <w:u w:val="single"/>
          <w:lang w:val="fr-FR"/>
        </w:rPr>
      </w:pPr>
    </w:p>
    <w:p w:rsidR="005F5FD8" w:rsidRPr="00312371" w:rsidRDefault="005F5FD8" w:rsidP="005F5FD8">
      <w:pPr>
        <w:numPr>
          <w:ilvl w:val="0"/>
          <w:numId w:val="6"/>
        </w:numPr>
        <w:autoSpaceDE w:val="0"/>
        <w:autoSpaceDN w:val="0"/>
        <w:adjustRightInd w:val="0"/>
        <w:jc w:val="both"/>
        <w:rPr>
          <w:rFonts w:ascii="Arial Narrow" w:hAnsi="Arial Narrow" w:cs="Calibri"/>
          <w:b/>
          <w:bCs/>
          <w:iCs/>
          <w:u w:val="single"/>
        </w:rPr>
      </w:pPr>
      <w:proofErr w:type="spellStart"/>
      <w:r w:rsidRPr="00312371">
        <w:rPr>
          <w:rFonts w:ascii="Arial Narrow" w:hAnsi="Arial Narrow" w:cs="Calibri"/>
          <w:b/>
          <w:bCs/>
          <w:iCs/>
          <w:u w:val="single"/>
        </w:rPr>
        <w:lastRenderedPageBreak/>
        <w:t>Profil</w:t>
      </w:r>
      <w:proofErr w:type="spellEnd"/>
      <w:r w:rsidRPr="00312371">
        <w:rPr>
          <w:rFonts w:ascii="Arial Narrow" w:hAnsi="Arial Narrow" w:cs="Calibri"/>
          <w:b/>
          <w:bCs/>
          <w:iCs/>
          <w:u w:val="single"/>
        </w:rPr>
        <w:t xml:space="preserve"> </w:t>
      </w:r>
    </w:p>
    <w:p w:rsidR="005F5FD8" w:rsidRPr="00312371" w:rsidRDefault="005F5FD8" w:rsidP="005F5FD8">
      <w:pPr>
        <w:autoSpaceDE w:val="0"/>
        <w:autoSpaceDN w:val="0"/>
        <w:adjustRightInd w:val="0"/>
        <w:ind w:left="720"/>
        <w:jc w:val="both"/>
        <w:rPr>
          <w:rFonts w:ascii="Arial Narrow" w:hAnsi="Arial Narrow" w:cs="Calibri"/>
          <w:b/>
          <w:bCs/>
          <w:iCs/>
          <w:u w:val="single"/>
        </w:rPr>
      </w:pPr>
    </w:p>
    <w:p w:rsidR="005F5FD8" w:rsidRPr="00312371" w:rsidRDefault="005F5FD8" w:rsidP="005F5FD8">
      <w:p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Le</w:t>
      </w:r>
      <w:r w:rsidR="0099262D">
        <w:rPr>
          <w:rFonts w:ascii="Arial Narrow" w:hAnsi="Arial Narrow" w:cs="Calibri"/>
          <w:bCs/>
          <w:iCs/>
          <w:lang w:val="fr-FR"/>
        </w:rPr>
        <w:t xml:space="preserve"> </w:t>
      </w:r>
      <w:proofErr w:type="gramStart"/>
      <w:r w:rsidR="0099262D">
        <w:rPr>
          <w:rFonts w:ascii="Arial Narrow" w:hAnsi="Arial Narrow" w:cs="Calibri"/>
          <w:bCs/>
          <w:iCs/>
          <w:lang w:val="fr-FR"/>
        </w:rPr>
        <w:t>( la</w:t>
      </w:r>
      <w:proofErr w:type="gramEnd"/>
      <w:r w:rsidR="0099262D">
        <w:rPr>
          <w:rFonts w:ascii="Arial Narrow" w:hAnsi="Arial Narrow" w:cs="Calibri"/>
          <w:bCs/>
          <w:iCs/>
          <w:lang w:val="fr-FR"/>
        </w:rPr>
        <w:t xml:space="preserve"> )</w:t>
      </w:r>
      <w:r w:rsidRPr="00312371">
        <w:rPr>
          <w:rFonts w:ascii="Arial Narrow" w:hAnsi="Arial Narrow" w:cs="Calibri"/>
          <w:bCs/>
          <w:iCs/>
          <w:lang w:val="fr-FR"/>
        </w:rPr>
        <w:t xml:space="preserve"> candidat</w:t>
      </w:r>
      <w:r w:rsidR="0099262D">
        <w:rPr>
          <w:rFonts w:ascii="Arial Narrow" w:hAnsi="Arial Narrow" w:cs="Calibri"/>
          <w:bCs/>
          <w:iCs/>
          <w:lang w:val="fr-FR"/>
        </w:rPr>
        <w:t xml:space="preserve"> (e )</w:t>
      </w:r>
      <w:r w:rsidRPr="00312371">
        <w:rPr>
          <w:rFonts w:ascii="Arial Narrow" w:hAnsi="Arial Narrow" w:cs="Calibri"/>
          <w:bCs/>
          <w:iCs/>
          <w:lang w:val="fr-FR"/>
        </w:rPr>
        <w:t xml:space="preserve"> devr</w:t>
      </w:r>
      <w:r w:rsidR="0099262D">
        <w:rPr>
          <w:rFonts w:ascii="Arial Narrow" w:hAnsi="Arial Narrow" w:cs="Calibri"/>
          <w:bCs/>
          <w:iCs/>
          <w:lang w:val="fr-FR"/>
        </w:rPr>
        <w:t xml:space="preserve">a </w:t>
      </w:r>
      <w:r w:rsidRPr="00312371">
        <w:rPr>
          <w:rFonts w:ascii="Arial Narrow" w:hAnsi="Arial Narrow" w:cs="Calibri"/>
          <w:bCs/>
          <w:iCs/>
          <w:lang w:val="fr-FR"/>
        </w:rPr>
        <w:t>répondre aux critères suivants :</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54B0C" w:rsidRDefault="005F5FD8" w:rsidP="005F5FD8">
      <w:pPr>
        <w:autoSpaceDE w:val="0"/>
        <w:autoSpaceDN w:val="0"/>
        <w:adjustRightInd w:val="0"/>
        <w:jc w:val="both"/>
        <w:rPr>
          <w:rFonts w:ascii="Arial Narrow" w:hAnsi="Arial Narrow" w:cs="Calibri"/>
          <w:b/>
          <w:bCs/>
          <w:u w:val="single"/>
          <w:lang w:val="fr-FR"/>
        </w:rPr>
      </w:pPr>
      <w:r w:rsidRPr="00354B0C">
        <w:rPr>
          <w:rFonts w:ascii="Arial Narrow" w:hAnsi="Arial Narrow" w:cs="Calibri"/>
          <w:b/>
          <w:bCs/>
          <w:u w:val="single"/>
          <w:lang w:val="fr-FR"/>
        </w:rPr>
        <w:t>Qualifications :</w:t>
      </w:r>
    </w:p>
    <w:p w:rsidR="005F5FD8" w:rsidRPr="00312371" w:rsidRDefault="005F5FD8" w:rsidP="005F5FD8">
      <w:pPr>
        <w:pStyle w:val="PlainText"/>
        <w:jc w:val="both"/>
        <w:rPr>
          <w:rFonts w:ascii="Arial Narrow" w:hAnsi="Arial Narrow" w:cs="Calibri"/>
          <w:color w:val="000000"/>
          <w:sz w:val="24"/>
          <w:szCs w:val="24"/>
        </w:rPr>
      </w:pPr>
    </w:p>
    <w:p w:rsidR="005F5FD8" w:rsidRPr="00312371" w:rsidRDefault="00354B0C" w:rsidP="00354B0C">
      <w:pPr>
        <w:pStyle w:val="PlainText"/>
        <w:jc w:val="both"/>
        <w:rPr>
          <w:rFonts w:ascii="Arial Narrow" w:hAnsi="Arial Narrow" w:cs="Calibri"/>
          <w:b/>
          <w:color w:val="000000"/>
          <w:sz w:val="24"/>
          <w:szCs w:val="24"/>
        </w:rPr>
      </w:pPr>
      <w:r>
        <w:rPr>
          <w:rFonts w:ascii="Arial Narrow" w:hAnsi="Arial Narrow" w:cs="Calibri"/>
          <w:b/>
          <w:color w:val="000000"/>
          <w:sz w:val="24"/>
          <w:szCs w:val="24"/>
        </w:rPr>
        <w:t xml:space="preserve">Le (la) </w:t>
      </w:r>
      <w:r w:rsidR="005F5FD8" w:rsidRPr="00312371">
        <w:rPr>
          <w:rFonts w:ascii="Arial Narrow" w:hAnsi="Arial Narrow" w:cs="Calibri"/>
          <w:b/>
          <w:color w:val="000000"/>
          <w:sz w:val="24"/>
          <w:szCs w:val="24"/>
        </w:rPr>
        <w:t>Consultant(e) international(e)</w:t>
      </w:r>
    </w:p>
    <w:p w:rsidR="005F5FD8" w:rsidRPr="00312371" w:rsidRDefault="005F5FD8" w:rsidP="005F5FD8">
      <w:pPr>
        <w:pStyle w:val="PlainText"/>
        <w:ind w:left="720"/>
        <w:jc w:val="both"/>
        <w:rPr>
          <w:rFonts w:ascii="Arial Narrow" w:hAnsi="Arial Narrow" w:cs="Calibri"/>
          <w:color w:val="000000"/>
          <w:sz w:val="24"/>
          <w:szCs w:val="24"/>
          <w:u w:val="single"/>
        </w:rPr>
      </w:pP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Avoir un diplôme post universitaire en économie</w:t>
      </w:r>
      <w:r w:rsidR="0099262D">
        <w:rPr>
          <w:rFonts w:ascii="Arial Narrow" w:hAnsi="Arial Narrow" w:cs="Calibri"/>
          <w:bCs/>
          <w:iCs/>
          <w:lang w:val="fr-FR"/>
        </w:rPr>
        <w:t>, statistique,</w:t>
      </w:r>
      <w:r w:rsidRPr="00312371">
        <w:rPr>
          <w:rFonts w:ascii="Arial Narrow" w:hAnsi="Arial Narrow" w:cs="Calibri"/>
          <w:bCs/>
          <w:iCs/>
          <w:lang w:val="fr-FR"/>
        </w:rPr>
        <w:t xml:space="preserve"> en planification ou domaine similaire, au moins niveau Masters (BAC +5)</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Avoir </w:t>
      </w:r>
      <w:r w:rsidR="0099262D">
        <w:rPr>
          <w:rFonts w:ascii="Arial Narrow" w:hAnsi="Arial Narrow" w:cs="Calibri"/>
          <w:bCs/>
          <w:iCs/>
          <w:lang w:val="fr-FR"/>
        </w:rPr>
        <w:t xml:space="preserve">de l’expertise dans la conception et </w:t>
      </w:r>
      <w:r w:rsidR="0099262D" w:rsidRPr="00312371">
        <w:rPr>
          <w:rFonts w:ascii="Arial Narrow" w:hAnsi="Arial Narrow" w:cs="Calibri"/>
          <w:bCs/>
          <w:iCs/>
          <w:lang w:val="fr-FR"/>
        </w:rPr>
        <w:t>en</w:t>
      </w:r>
      <w:r w:rsidRPr="00312371">
        <w:rPr>
          <w:rFonts w:ascii="Arial Narrow" w:hAnsi="Arial Narrow" w:cs="Calibri"/>
          <w:bCs/>
          <w:iCs/>
          <w:lang w:val="fr-FR"/>
        </w:rPr>
        <w:t xml:space="preserve"> mise en place d’un système de suivi évaluation</w:t>
      </w:r>
      <w:r w:rsidR="00483AE2">
        <w:rPr>
          <w:rFonts w:ascii="Arial Narrow" w:hAnsi="Arial Narrow" w:cs="Calibri"/>
          <w:bCs/>
          <w:iCs/>
          <w:lang w:val="fr-FR"/>
        </w:rPr>
        <w:t xml:space="preserve"> et des outils innovants de collecte des données</w:t>
      </w:r>
      <w:r w:rsidR="00483AE2" w:rsidRPr="00312371">
        <w:rPr>
          <w:rFonts w:ascii="Arial Narrow" w:hAnsi="Arial Narrow" w:cs="Calibri"/>
          <w:bCs/>
          <w:iCs/>
          <w:lang w:val="fr-FR"/>
        </w:rPr>
        <w:t xml:space="preserve"> ;</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Avoir une expérience prouvée dans le domaine de collecte des données et de la planification stratégique du SNU, et des sujets liés aux ODD</w:t>
      </w:r>
    </w:p>
    <w:p w:rsidR="00BD4F9F" w:rsidRPr="00312371" w:rsidRDefault="00BD4F9F"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 xml:space="preserve">Avoir </w:t>
      </w:r>
      <w:r w:rsidR="0099262D" w:rsidRPr="00312371">
        <w:rPr>
          <w:rFonts w:ascii="Arial Narrow" w:hAnsi="Arial Narrow" w:cs="Calibri"/>
          <w:bCs/>
          <w:iCs/>
          <w:lang w:val="fr-FR"/>
        </w:rPr>
        <w:t>déjà</w:t>
      </w:r>
      <w:r w:rsidRPr="00312371">
        <w:rPr>
          <w:rFonts w:ascii="Arial Narrow" w:hAnsi="Arial Narrow" w:cs="Calibri"/>
          <w:bCs/>
          <w:iCs/>
          <w:lang w:val="fr-FR"/>
        </w:rPr>
        <w:t xml:space="preserve"> produit au moins un système de suivi et </w:t>
      </w:r>
      <w:r w:rsidR="0099262D" w:rsidRPr="00312371">
        <w:rPr>
          <w:rFonts w:ascii="Arial Narrow" w:hAnsi="Arial Narrow" w:cs="Calibri"/>
          <w:bCs/>
          <w:iCs/>
          <w:lang w:val="fr-FR"/>
        </w:rPr>
        <w:t>évaluation</w:t>
      </w:r>
      <w:r w:rsidRPr="00312371">
        <w:rPr>
          <w:rFonts w:ascii="Arial Narrow" w:hAnsi="Arial Narrow" w:cs="Calibri"/>
          <w:bCs/>
          <w:iCs/>
          <w:lang w:val="fr-FR"/>
        </w:rPr>
        <w:t xml:space="preserve"> de programme de développement.</w:t>
      </w:r>
    </w:p>
    <w:p w:rsidR="005F5FD8" w:rsidRPr="00312371" w:rsidRDefault="00483AE2" w:rsidP="00BD4F9F">
      <w:pPr>
        <w:numPr>
          <w:ilvl w:val="0"/>
          <w:numId w:val="13"/>
        </w:numPr>
        <w:autoSpaceDE w:val="0"/>
        <w:autoSpaceDN w:val="0"/>
        <w:adjustRightInd w:val="0"/>
        <w:jc w:val="both"/>
        <w:rPr>
          <w:rFonts w:ascii="Arial Narrow" w:hAnsi="Arial Narrow" w:cs="Calibri"/>
          <w:bCs/>
          <w:iCs/>
          <w:lang w:val="fr-FR"/>
        </w:rPr>
      </w:pPr>
      <w:r>
        <w:rPr>
          <w:rFonts w:ascii="Arial Narrow" w:hAnsi="Arial Narrow" w:cs="Calibri"/>
          <w:bCs/>
          <w:iCs/>
          <w:lang w:val="fr-FR"/>
        </w:rPr>
        <w:t xml:space="preserve">Avoir </w:t>
      </w:r>
      <w:r w:rsidR="005F5FD8" w:rsidRPr="00312371">
        <w:rPr>
          <w:rFonts w:ascii="Arial Narrow" w:hAnsi="Arial Narrow" w:cs="Calibri"/>
          <w:bCs/>
          <w:iCs/>
          <w:lang w:val="fr-FR"/>
        </w:rPr>
        <w:t>0</w:t>
      </w:r>
      <w:r w:rsidR="00BD4F9F" w:rsidRPr="00312371">
        <w:rPr>
          <w:rFonts w:ascii="Arial Narrow" w:hAnsi="Arial Narrow" w:cs="Calibri"/>
          <w:bCs/>
          <w:iCs/>
          <w:lang w:val="fr-FR"/>
        </w:rPr>
        <w:t>5</w:t>
      </w:r>
      <w:r w:rsidR="005F5FD8" w:rsidRPr="00312371">
        <w:rPr>
          <w:rFonts w:ascii="Arial Narrow" w:hAnsi="Arial Narrow" w:cs="Calibri"/>
          <w:bCs/>
          <w:iCs/>
          <w:lang w:val="fr-FR"/>
        </w:rPr>
        <w:t xml:space="preserve"> ans d’expérience professionnelle dans le domaine du développement</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Très bonne capacité d’analyse, de synthèse et de rédaction</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Grandes capacités managériales et aptitude à travailler en équipe</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Maitrise du Français et une bonne connaissance de l’anglais (parlé et écrit)</w:t>
      </w:r>
    </w:p>
    <w:p w:rsidR="005F5FD8" w:rsidRPr="00312371" w:rsidRDefault="005F5FD8" w:rsidP="005F5FD8">
      <w:pPr>
        <w:numPr>
          <w:ilvl w:val="0"/>
          <w:numId w:val="13"/>
        </w:numPr>
        <w:autoSpaceDE w:val="0"/>
        <w:autoSpaceDN w:val="0"/>
        <w:adjustRightInd w:val="0"/>
        <w:jc w:val="both"/>
        <w:rPr>
          <w:rFonts w:ascii="Arial Narrow" w:hAnsi="Arial Narrow" w:cs="Calibri"/>
          <w:bCs/>
          <w:iCs/>
          <w:lang w:val="fr-FR"/>
        </w:rPr>
      </w:pPr>
      <w:r w:rsidRPr="00312371">
        <w:rPr>
          <w:rFonts w:ascii="Arial Narrow" w:hAnsi="Arial Narrow" w:cs="Calibri"/>
          <w:bCs/>
          <w:iCs/>
          <w:lang w:val="fr-FR"/>
        </w:rPr>
        <w:t>La connaissance du contexte politique et socioéconomique du Burundi ainsi qu’une familiarité avec le SNU serait un atout</w:t>
      </w:r>
    </w:p>
    <w:p w:rsidR="005F5FD8" w:rsidRPr="00312371" w:rsidRDefault="005F5FD8" w:rsidP="005F5FD8">
      <w:pPr>
        <w:autoSpaceDE w:val="0"/>
        <w:autoSpaceDN w:val="0"/>
        <w:adjustRightInd w:val="0"/>
        <w:jc w:val="both"/>
        <w:rPr>
          <w:rFonts w:ascii="Arial Narrow" w:hAnsi="Arial Narrow" w:cs="Calibri"/>
          <w:bCs/>
          <w:iCs/>
          <w:lang w:val="fr-FR"/>
        </w:rPr>
      </w:pPr>
    </w:p>
    <w:p w:rsidR="005F5FD8" w:rsidRPr="00312371" w:rsidRDefault="005F5FD8" w:rsidP="005F5FD8">
      <w:pPr>
        <w:autoSpaceDE w:val="0"/>
        <w:autoSpaceDN w:val="0"/>
        <w:adjustRightInd w:val="0"/>
        <w:jc w:val="both"/>
        <w:rPr>
          <w:rFonts w:ascii="Arial Narrow" w:hAnsi="Arial Narrow" w:cs="Calibri"/>
          <w:bCs/>
          <w:iCs/>
          <w:lang w:val="fr-FR"/>
        </w:rPr>
      </w:pPr>
    </w:p>
    <w:p w:rsidR="006E2CE7" w:rsidRPr="00312371" w:rsidRDefault="006E2CE7" w:rsidP="00A40627">
      <w:pPr>
        <w:autoSpaceDE w:val="0"/>
        <w:jc w:val="both"/>
        <w:rPr>
          <w:rFonts w:ascii="Arial Narrow" w:eastAsia="Calibri" w:hAnsi="Arial Narrow"/>
          <w:b/>
          <w:bCs/>
        </w:rPr>
      </w:pPr>
      <w:r w:rsidRPr="00312371">
        <w:rPr>
          <w:rFonts w:ascii="Arial Narrow" w:eastAsia="Calibri" w:hAnsi="Arial Narrow"/>
          <w:b/>
          <w:bCs/>
        </w:rPr>
        <w:t xml:space="preserve">Grille </w:t>
      </w:r>
      <w:proofErr w:type="spellStart"/>
      <w:r w:rsidR="008405BC" w:rsidRPr="00312371">
        <w:rPr>
          <w:rFonts w:ascii="Arial Narrow" w:eastAsia="Calibri" w:hAnsi="Arial Narrow"/>
          <w:b/>
          <w:bCs/>
        </w:rPr>
        <w:t>d’é</w:t>
      </w:r>
      <w:r w:rsidRPr="00312371">
        <w:rPr>
          <w:rFonts w:ascii="Arial Narrow" w:eastAsia="Calibri" w:hAnsi="Arial Narrow"/>
          <w:b/>
          <w:bCs/>
        </w:rPr>
        <w:t>valuation</w:t>
      </w:r>
      <w:proofErr w:type="spellEnd"/>
    </w:p>
    <w:p w:rsidR="00A40627" w:rsidRPr="00312371" w:rsidRDefault="00A40627" w:rsidP="00A40627">
      <w:pPr>
        <w:ind w:left="360"/>
        <w:jc w:val="both"/>
        <w:rPr>
          <w:rFonts w:ascii="Arial Narrow" w:eastAsia="Calibri" w:hAnsi="Arial Narrow"/>
        </w:rPr>
      </w:pPr>
    </w:p>
    <w:tbl>
      <w:tblPr>
        <w:tblW w:w="9288" w:type="dxa"/>
        <w:tblCellMar>
          <w:left w:w="10" w:type="dxa"/>
          <w:right w:w="10" w:type="dxa"/>
        </w:tblCellMar>
        <w:tblLook w:val="0000" w:firstRow="0" w:lastRow="0" w:firstColumn="0" w:lastColumn="0" w:noHBand="0" w:noVBand="0"/>
      </w:tblPr>
      <w:tblGrid>
        <w:gridCol w:w="1791"/>
        <w:gridCol w:w="4660"/>
        <w:gridCol w:w="2837"/>
      </w:tblGrid>
      <w:tr w:rsidR="004B5285" w:rsidRPr="00312371" w:rsidTr="007846EC">
        <w:trPr>
          <w:trHeight w:val="564"/>
        </w:trPr>
        <w:tc>
          <w:tcPr>
            <w:tcW w:w="179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B5285" w:rsidRDefault="004B5285" w:rsidP="004B5285">
            <w:pPr>
              <w:jc w:val="center"/>
              <w:rPr>
                <w:rFonts w:ascii="Arial Narrow" w:eastAsia="Calibri" w:hAnsi="Arial Narrow"/>
                <w:b/>
                <w:bCs/>
                <w:iCs/>
              </w:rPr>
            </w:pPr>
          </w:p>
          <w:p w:rsidR="004B5285" w:rsidRDefault="004B5285" w:rsidP="004B5285">
            <w:pPr>
              <w:jc w:val="center"/>
              <w:rPr>
                <w:rFonts w:ascii="Arial Narrow" w:eastAsia="Calibri" w:hAnsi="Arial Narrow"/>
                <w:b/>
                <w:bCs/>
                <w:iCs/>
              </w:rPr>
            </w:pPr>
          </w:p>
          <w:p w:rsidR="004B5285" w:rsidRDefault="004B5285" w:rsidP="004B5285">
            <w:pPr>
              <w:jc w:val="center"/>
              <w:rPr>
                <w:rFonts w:ascii="Arial Narrow" w:eastAsia="Calibri" w:hAnsi="Arial Narrow"/>
                <w:b/>
                <w:bCs/>
                <w:iCs/>
              </w:rPr>
            </w:pPr>
          </w:p>
          <w:p w:rsidR="004B5285" w:rsidRDefault="004B5285" w:rsidP="004B5285">
            <w:pPr>
              <w:jc w:val="center"/>
              <w:rPr>
                <w:rFonts w:ascii="Arial Narrow" w:eastAsia="Calibri" w:hAnsi="Arial Narrow"/>
                <w:b/>
                <w:bCs/>
                <w:iCs/>
              </w:rPr>
            </w:pPr>
          </w:p>
          <w:p w:rsidR="004B5285" w:rsidRDefault="004B5285" w:rsidP="004B5285">
            <w:pPr>
              <w:jc w:val="center"/>
              <w:rPr>
                <w:rFonts w:ascii="Arial Narrow" w:eastAsia="Calibri" w:hAnsi="Arial Narrow"/>
                <w:b/>
                <w:bCs/>
                <w:iCs/>
              </w:rPr>
            </w:pPr>
          </w:p>
          <w:p w:rsidR="004B5285" w:rsidRPr="00586874" w:rsidRDefault="004B5285" w:rsidP="004B5285">
            <w:pPr>
              <w:jc w:val="center"/>
              <w:rPr>
                <w:rFonts w:ascii="Arial Narrow" w:eastAsia="Calibri" w:hAnsi="Arial Narrow"/>
                <w:b/>
                <w:bCs/>
                <w:iCs/>
              </w:rPr>
            </w:pPr>
            <w:r w:rsidRPr="00586874">
              <w:rPr>
                <w:rFonts w:ascii="Arial Narrow" w:eastAsia="Calibri" w:hAnsi="Arial Narrow"/>
                <w:b/>
                <w:bCs/>
                <w:iCs/>
              </w:rPr>
              <w:t xml:space="preserve">Les </w:t>
            </w:r>
            <w:proofErr w:type="spellStart"/>
            <w:r w:rsidRPr="00586874">
              <w:rPr>
                <w:rFonts w:ascii="Arial Narrow" w:eastAsia="Calibri" w:hAnsi="Arial Narrow"/>
                <w:b/>
                <w:bCs/>
                <w:iCs/>
              </w:rPr>
              <w:t>Critères</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285" w:rsidRPr="00586874" w:rsidRDefault="004B5285" w:rsidP="00E23D4C">
            <w:pPr>
              <w:numPr>
                <w:ilvl w:val="0"/>
                <w:numId w:val="24"/>
              </w:numPr>
              <w:autoSpaceDE w:val="0"/>
              <w:autoSpaceDN w:val="0"/>
              <w:adjustRightInd w:val="0"/>
              <w:jc w:val="both"/>
              <w:rPr>
                <w:rFonts w:ascii="Arial Narrow" w:hAnsi="Arial Narrow" w:cs="Arial"/>
                <w:bCs/>
                <w:lang w:val="fr-FR"/>
              </w:rPr>
            </w:pPr>
            <w:r w:rsidRPr="00586874">
              <w:rPr>
                <w:rFonts w:ascii="Arial Narrow" w:hAnsi="Arial Narrow" w:cs="Arial"/>
                <w:bCs/>
                <w:lang w:val="fr-FR"/>
              </w:rPr>
              <w:t xml:space="preserve">Diplôme de niveau Maîtrise (Bac+5) en économie ou statistique  </w:t>
            </w:r>
          </w:p>
          <w:p w:rsidR="004B5285" w:rsidRPr="00586874" w:rsidRDefault="004B5285" w:rsidP="0099262D">
            <w:pPr>
              <w:autoSpaceDN w:val="0"/>
              <w:jc w:val="both"/>
              <w:rPr>
                <w:rFonts w:ascii="Arial Narrow" w:eastAsia="Calibri" w:hAnsi="Arial Narrow"/>
                <w:bCs/>
                <w:iCs/>
                <w:lang w:val="fr-FR"/>
              </w:rPr>
            </w:pPr>
          </w:p>
        </w:tc>
        <w:tc>
          <w:tcPr>
            <w:tcW w:w="2837" w:type="dxa"/>
            <w:tcBorders>
              <w:top w:val="single" w:sz="4" w:space="0" w:color="000000"/>
              <w:left w:val="single" w:sz="4" w:space="0" w:color="000000"/>
              <w:bottom w:val="single" w:sz="4" w:space="0" w:color="000000"/>
              <w:right w:val="single" w:sz="4" w:space="0" w:color="000000"/>
            </w:tcBorders>
          </w:tcPr>
          <w:p w:rsidR="004B5285" w:rsidRPr="00312371" w:rsidRDefault="004B5285" w:rsidP="004B5285">
            <w:pPr>
              <w:jc w:val="center"/>
              <w:rPr>
                <w:rFonts w:ascii="Arial Narrow" w:eastAsia="Calibri" w:hAnsi="Arial Narrow"/>
                <w:lang w:val="fr-FR"/>
              </w:rPr>
            </w:pPr>
            <w:r>
              <w:rPr>
                <w:rFonts w:ascii="Arial Narrow" w:hAnsi="Arial Narrow" w:cs="Calibri"/>
                <w:bCs/>
                <w:iCs/>
                <w:lang w:val="fr-FR"/>
              </w:rPr>
              <w:t>Critère Exclusif</w:t>
            </w:r>
          </w:p>
        </w:tc>
      </w:tr>
      <w:tr w:rsidR="004B5285" w:rsidRPr="00312371" w:rsidTr="004B5285">
        <w:trPr>
          <w:trHeight w:val="70"/>
        </w:trPr>
        <w:tc>
          <w:tcPr>
            <w:tcW w:w="179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B5285" w:rsidRPr="00586874" w:rsidRDefault="004B5285" w:rsidP="00366D81">
            <w:pPr>
              <w:ind w:left="360"/>
              <w:jc w:val="both"/>
              <w:rPr>
                <w:rFonts w:ascii="Arial Narrow" w:eastAsia="Calibri" w:hAnsi="Arial Narrow"/>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285" w:rsidRPr="00586874" w:rsidRDefault="004B5285" w:rsidP="00D15DFC">
            <w:pPr>
              <w:numPr>
                <w:ilvl w:val="0"/>
                <w:numId w:val="24"/>
              </w:numPr>
              <w:autoSpaceDE w:val="0"/>
              <w:autoSpaceDN w:val="0"/>
              <w:adjustRightInd w:val="0"/>
              <w:jc w:val="both"/>
              <w:rPr>
                <w:rFonts w:ascii="Arial Narrow" w:hAnsi="Arial Narrow" w:cs="Arial"/>
                <w:bCs/>
                <w:lang w:val="fr-FR"/>
              </w:rPr>
            </w:pPr>
            <w:r w:rsidRPr="00586874">
              <w:rPr>
                <w:rFonts w:ascii="Arial Narrow" w:hAnsi="Arial Narrow" w:cs="Arial"/>
                <w:bCs/>
                <w:lang w:val="fr-FR"/>
              </w:rPr>
              <w:t>Justifier d’une expérience d’au moins 5 ans en matière de planification, conduite des enquêtes, conception de système de suivi &amp; évaluation (10 points)</w:t>
            </w:r>
          </w:p>
          <w:p w:rsidR="004B5285" w:rsidRPr="00586874" w:rsidRDefault="004B5285" w:rsidP="00D15DFC">
            <w:pPr>
              <w:autoSpaceDE w:val="0"/>
              <w:autoSpaceDN w:val="0"/>
              <w:adjustRightInd w:val="0"/>
              <w:ind w:left="360"/>
              <w:jc w:val="both"/>
              <w:rPr>
                <w:rFonts w:ascii="Arial Narrow" w:eastAsia="Calibri" w:hAnsi="Arial Narrow"/>
                <w:bCs/>
                <w:iCs/>
                <w:lang w:val="fr-FR"/>
              </w:rPr>
            </w:pPr>
          </w:p>
          <w:p w:rsidR="004B5285" w:rsidRPr="003E7220" w:rsidRDefault="004B5285" w:rsidP="00526B69">
            <w:pPr>
              <w:numPr>
                <w:ilvl w:val="0"/>
                <w:numId w:val="24"/>
              </w:numPr>
              <w:autoSpaceDE w:val="0"/>
              <w:autoSpaceDN w:val="0"/>
              <w:adjustRightInd w:val="0"/>
              <w:jc w:val="both"/>
              <w:rPr>
                <w:rFonts w:ascii="Arial Narrow" w:eastAsia="Calibri" w:hAnsi="Arial Narrow"/>
                <w:bCs/>
                <w:iCs/>
                <w:lang w:val="fr-FR"/>
              </w:rPr>
            </w:pPr>
            <w:r w:rsidRPr="00586874">
              <w:rPr>
                <w:rFonts w:ascii="Arial Narrow" w:eastAsia="Calibri" w:hAnsi="Arial Narrow"/>
                <w:bCs/>
                <w:iCs/>
                <w:lang w:val="fr-FR"/>
              </w:rPr>
              <w:t xml:space="preserve">Au moins </w:t>
            </w:r>
            <w:r w:rsidRPr="00586874">
              <w:rPr>
                <w:rFonts w:ascii="Arial Narrow" w:hAnsi="Arial Narrow" w:cs="Calibri"/>
                <w:bCs/>
                <w:iCs/>
                <w:lang w:val="fr-FR"/>
              </w:rPr>
              <w:t xml:space="preserve">05 ans d’expérience professionnelle </w:t>
            </w:r>
            <w:r w:rsidRPr="003E7220">
              <w:rPr>
                <w:rFonts w:ascii="Arial Narrow" w:hAnsi="Arial Narrow" w:cs="Calibri"/>
                <w:bCs/>
                <w:iCs/>
                <w:lang w:val="fr-FR"/>
              </w:rPr>
              <w:t>dans le domaine des projets/programmes développement (</w:t>
            </w:r>
            <w:r w:rsidRPr="003E7220">
              <w:rPr>
                <w:rFonts w:ascii="Arial Narrow" w:hAnsi="Arial Narrow" w:cs="Arial"/>
                <w:bCs/>
                <w:lang w:val="fr-FR"/>
              </w:rPr>
              <w:t>20 points)</w:t>
            </w:r>
            <w:r w:rsidRPr="003E7220">
              <w:rPr>
                <w:rFonts w:ascii="Arial Narrow" w:hAnsi="Arial Narrow" w:cs="Calibri"/>
                <w:bCs/>
                <w:iCs/>
                <w:lang w:val="fr-FR"/>
              </w:rPr>
              <w:t xml:space="preserve">                    </w:t>
            </w:r>
          </w:p>
          <w:p w:rsidR="004B5285" w:rsidRPr="003E7220" w:rsidRDefault="004B5285" w:rsidP="000B2845">
            <w:pPr>
              <w:numPr>
                <w:ilvl w:val="0"/>
                <w:numId w:val="24"/>
              </w:numPr>
              <w:autoSpaceDE w:val="0"/>
              <w:autoSpaceDN w:val="0"/>
              <w:adjustRightInd w:val="0"/>
              <w:jc w:val="both"/>
              <w:rPr>
                <w:rFonts w:ascii="Arial Narrow" w:hAnsi="Arial Narrow" w:cs="Calibri"/>
                <w:bCs/>
                <w:iCs/>
                <w:lang w:val="fr-FR"/>
              </w:rPr>
            </w:pPr>
            <w:r w:rsidRPr="003E7220">
              <w:rPr>
                <w:rFonts w:ascii="Arial Narrow" w:eastAsia="Calibri" w:hAnsi="Arial Narrow"/>
                <w:bCs/>
                <w:iCs/>
                <w:lang w:val="fr-FR"/>
              </w:rPr>
              <w:t xml:space="preserve">Avoir déjà mis en place au moins 2 systèmes de suivi-évaluation en Afrique ou dans d’autres pays </w:t>
            </w:r>
            <w:r w:rsidRPr="003E7220">
              <w:rPr>
                <w:rFonts w:ascii="Arial Narrow" w:hAnsi="Arial Narrow" w:cs="Calibri"/>
                <w:bCs/>
                <w:iCs/>
                <w:lang w:val="fr-FR"/>
              </w:rPr>
              <w:t>(1</w:t>
            </w:r>
            <w:r w:rsidRPr="003E7220">
              <w:rPr>
                <w:rFonts w:ascii="Arial Narrow" w:hAnsi="Arial Narrow" w:cs="Arial"/>
                <w:bCs/>
                <w:lang w:val="fr-FR"/>
              </w:rPr>
              <w:t>0 points)</w:t>
            </w:r>
            <w:r w:rsidRPr="003E7220">
              <w:rPr>
                <w:rFonts w:ascii="Arial Narrow" w:hAnsi="Arial Narrow" w:cs="Calibri"/>
                <w:bCs/>
                <w:iCs/>
                <w:lang w:val="fr-FR"/>
              </w:rPr>
              <w:t xml:space="preserve">                    </w:t>
            </w:r>
          </w:p>
          <w:p w:rsidR="004B5285" w:rsidRPr="00586874" w:rsidRDefault="004B5285" w:rsidP="000B2845">
            <w:pPr>
              <w:numPr>
                <w:ilvl w:val="0"/>
                <w:numId w:val="24"/>
              </w:numPr>
              <w:autoSpaceDE w:val="0"/>
              <w:autoSpaceDN w:val="0"/>
              <w:adjustRightInd w:val="0"/>
              <w:jc w:val="both"/>
              <w:rPr>
                <w:rFonts w:ascii="Arial Narrow" w:hAnsi="Arial Narrow" w:cs="Calibri"/>
                <w:bCs/>
                <w:iCs/>
                <w:lang w:val="fr-FR"/>
              </w:rPr>
            </w:pPr>
            <w:r w:rsidRPr="003E7220">
              <w:rPr>
                <w:rFonts w:ascii="Arial Narrow" w:hAnsi="Arial Narrow" w:cs="Calibri"/>
                <w:bCs/>
                <w:iCs/>
                <w:lang w:val="fr-FR"/>
              </w:rPr>
              <w:t>Justifier d’une expérience</w:t>
            </w:r>
            <w:r w:rsidRPr="00586874">
              <w:rPr>
                <w:rFonts w:ascii="Arial Narrow" w:hAnsi="Arial Narrow" w:cs="Calibri"/>
                <w:bCs/>
                <w:iCs/>
                <w:lang w:val="fr-FR"/>
              </w:rPr>
              <w:t xml:space="preserve"> d’au moins 5 ans dans la conduite des évaluations des projets/programmes, dans le domaine de la collecte des données et de la planification stratégique du SNU, et des sujets liés aux ODD</w:t>
            </w:r>
          </w:p>
          <w:p w:rsidR="004B5285" w:rsidRPr="00586874" w:rsidRDefault="004B5285" w:rsidP="00E91A21">
            <w:pPr>
              <w:autoSpaceDE w:val="0"/>
              <w:autoSpaceDN w:val="0"/>
              <w:adjustRightInd w:val="0"/>
              <w:ind w:left="360"/>
              <w:jc w:val="both"/>
              <w:rPr>
                <w:rFonts w:ascii="Arial Narrow" w:eastAsia="Calibri" w:hAnsi="Arial Narrow"/>
                <w:bCs/>
                <w:iCs/>
                <w:lang w:val="fr-FR"/>
              </w:rPr>
            </w:pPr>
            <w:r w:rsidRPr="00586874">
              <w:rPr>
                <w:rFonts w:ascii="Arial Narrow" w:hAnsi="Arial Narrow" w:cs="Calibri"/>
                <w:bCs/>
                <w:iCs/>
                <w:lang w:val="fr-FR"/>
              </w:rPr>
              <w:t>(1</w:t>
            </w:r>
            <w:r w:rsidRPr="00586874">
              <w:rPr>
                <w:rFonts w:ascii="Arial Narrow" w:hAnsi="Arial Narrow" w:cs="Arial"/>
                <w:bCs/>
                <w:lang w:val="fr-FR"/>
              </w:rPr>
              <w:t>0 points)</w:t>
            </w:r>
            <w:r w:rsidRPr="00586874">
              <w:rPr>
                <w:rFonts w:ascii="Arial Narrow" w:hAnsi="Arial Narrow" w:cs="Calibri"/>
                <w:bCs/>
                <w:iCs/>
                <w:lang w:val="fr-FR"/>
              </w:rPr>
              <w:t xml:space="preserve">                    </w:t>
            </w:r>
          </w:p>
          <w:p w:rsidR="004B5285" w:rsidRPr="004B5285" w:rsidRDefault="004B5285" w:rsidP="004B5285">
            <w:pPr>
              <w:numPr>
                <w:ilvl w:val="0"/>
                <w:numId w:val="24"/>
              </w:numPr>
              <w:autoSpaceDN w:val="0"/>
              <w:rPr>
                <w:rFonts w:ascii="Arial Narrow" w:eastAsia="Calibri" w:hAnsi="Arial Narrow"/>
                <w:bCs/>
                <w:iCs/>
                <w:lang w:val="fr-FR"/>
              </w:rPr>
            </w:pPr>
            <w:r w:rsidRPr="00586874">
              <w:rPr>
                <w:rFonts w:ascii="Arial Narrow" w:eastAsia="Calibri" w:hAnsi="Arial Narrow"/>
                <w:bCs/>
                <w:iCs/>
                <w:lang w:val="fr-FR"/>
              </w:rPr>
              <w:t xml:space="preserve"> Expérience d’au moins trois ans dans la conception des projets et programmes de développement en rapport avec les domaines </w:t>
            </w:r>
            <w:r w:rsidRPr="00586874">
              <w:rPr>
                <w:rFonts w:ascii="Arial Narrow" w:eastAsia="Calibri" w:hAnsi="Arial Narrow"/>
                <w:bCs/>
                <w:iCs/>
                <w:lang w:val="fr-FR"/>
              </w:rPr>
              <w:lastRenderedPageBreak/>
              <w:t xml:space="preserve">transversaux tel le genre, les droits humains. </w:t>
            </w:r>
            <w:r w:rsidRPr="00586874">
              <w:rPr>
                <w:rFonts w:ascii="Arial Narrow" w:hAnsi="Arial Narrow" w:cs="Calibri"/>
                <w:bCs/>
                <w:iCs/>
                <w:lang w:val="fr-FR"/>
              </w:rPr>
              <w:t>(1</w:t>
            </w:r>
            <w:r w:rsidRPr="00586874">
              <w:rPr>
                <w:rFonts w:ascii="Arial Narrow" w:hAnsi="Arial Narrow" w:cs="Arial"/>
                <w:bCs/>
                <w:lang w:val="fr-FR"/>
              </w:rPr>
              <w:t xml:space="preserve">0 </w:t>
            </w:r>
            <w:proofErr w:type="gramStart"/>
            <w:r w:rsidRPr="00586874">
              <w:rPr>
                <w:rFonts w:ascii="Arial Narrow" w:hAnsi="Arial Narrow" w:cs="Arial"/>
                <w:bCs/>
                <w:lang w:val="fr-FR"/>
              </w:rPr>
              <w:t>points)</w:t>
            </w:r>
            <w:r w:rsidRPr="00586874">
              <w:rPr>
                <w:rFonts w:ascii="Arial Narrow" w:hAnsi="Arial Narrow" w:cs="Calibri"/>
                <w:bCs/>
                <w:iCs/>
                <w:lang w:val="fr-FR"/>
              </w:rPr>
              <w:t xml:space="preserve">   </w:t>
            </w:r>
            <w:proofErr w:type="gramEnd"/>
          </w:p>
        </w:tc>
        <w:tc>
          <w:tcPr>
            <w:tcW w:w="2837" w:type="dxa"/>
            <w:tcBorders>
              <w:top w:val="single" w:sz="4" w:space="0" w:color="000000"/>
              <w:left w:val="single" w:sz="4" w:space="0" w:color="000000"/>
              <w:bottom w:val="single" w:sz="4" w:space="0" w:color="000000"/>
              <w:right w:val="single" w:sz="4" w:space="0" w:color="000000"/>
            </w:tcBorders>
          </w:tcPr>
          <w:p w:rsidR="004B5285" w:rsidRDefault="004B5285" w:rsidP="003E056B">
            <w:pPr>
              <w:autoSpaceDN w:val="0"/>
              <w:jc w:val="center"/>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5DFC" w:rsidRDefault="004B5285" w:rsidP="006373F1">
            <w:pPr>
              <w:autoSpaceDN w:val="0"/>
              <w:rPr>
                <w:rFonts w:ascii="Arial Narrow" w:hAnsi="Arial Narrow" w:cs="Arial"/>
                <w:bCs/>
                <w:lang w:val="fr-FR"/>
              </w:rPr>
            </w:pPr>
          </w:p>
          <w:p w:rsidR="004B5285" w:rsidRPr="00D118B2" w:rsidRDefault="004B5285" w:rsidP="006373F1">
            <w:pPr>
              <w:autoSpaceDN w:val="0"/>
              <w:rPr>
                <w:rFonts w:ascii="Arial Narrow" w:hAnsi="Arial Narrow" w:cs="Arial"/>
                <w:bCs/>
              </w:rPr>
            </w:pPr>
            <w:r w:rsidRPr="001261BC">
              <w:rPr>
                <w:rFonts w:ascii="Arial Narrow" w:hAnsi="Arial Narrow" w:cs="Arial"/>
                <w:bCs/>
                <w:lang w:val="fr-FR"/>
              </w:rPr>
              <w:t xml:space="preserve">                       </w:t>
            </w:r>
            <w:r>
              <w:rPr>
                <w:rFonts w:ascii="Arial Narrow" w:hAnsi="Arial Narrow" w:cs="Arial"/>
                <w:bCs/>
              </w:rPr>
              <w:t>60 points</w:t>
            </w:r>
          </w:p>
          <w:p w:rsidR="004B5285" w:rsidRPr="00D118B2" w:rsidRDefault="004B5285" w:rsidP="006373F1">
            <w:pPr>
              <w:autoSpaceDN w:val="0"/>
              <w:rPr>
                <w:rFonts w:ascii="Arial Narrow" w:hAnsi="Arial Narrow" w:cs="Arial"/>
                <w:bCs/>
              </w:rPr>
            </w:pPr>
          </w:p>
          <w:p w:rsidR="004B5285" w:rsidRPr="00D118B2" w:rsidRDefault="004B5285" w:rsidP="006373F1">
            <w:pPr>
              <w:autoSpaceDN w:val="0"/>
              <w:rPr>
                <w:rFonts w:ascii="Arial Narrow" w:hAnsi="Arial Narrow" w:cs="Arial"/>
                <w:bCs/>
              </w:rPr>
            </w:pPr>
          </w:p>
          <w:p w:rsidR="004B5285" w:rsidRPr="00D118B2" w:rsidRDefault="004B5285" w:rsidP="006373F1">
            <w:pPr>
              <w:autoSpaceDN w:val="0"/>
              <w:rPr>
                <w:rFonts w:ascii="Arial Narrow" w:hAnsi="Arial Narrow" w:cs="Arial"/>
                <w:bCs/>
              </w:rPr>
            </w:pPr>
            <w:r w:rsidRPr="00D118B2">
              <w:rPr>
                <w:rFonts w:ascii="Arial Narrow" w:hAnsi="Arial Narrow" w:cs="Arial"/>
                <w:bCs/>
              </w:rPr>
              <w:t xml:space="preserve">                  </w:t>
            </w:r>
          </w:p>
          <w:p w:rsidR="004B5285" w:rsidRPr="00D118B2" w:rsidRDefault="004B5285" w:rsidP="006373F1">
            <w:pPr>
              <w:autoSpaceDN w:val="0"/>
              <w:rPr>
                <w:rFonts w:ascii="Arial Narrow" w:hAnsi="Arial Narrow" w:cs="Arial"/>
                <w:bCs/>
              </w:rPr>
            </w:pPr>
            <w:r w:rsidRPr="00D118B2">
              <w:rPr>
                <w:rFonts w:ascii="Arial Narrow" w:hAnsi="Arial Narrow" w:cs="Arial"/>
                <w:bCs/>
              </w:rPr>
              <w:t xml:space="preserve">      </w:t>
            </w: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rPr>
            </w:pPr>
          </w:p>
          <w:p w:rsidR="004B5285" w:rsidRDefault="004B5285" w:rsidP="003E056B">
            <w:pPr>
              <w:autoSpaceDN w:val="0"/>
              <w:jc w:val="center"/>
              <w:rPr>
                <w:rFonts w:ascii="Arial Narrow" w:hAnsi="Arial Narrow" w:cs="Arial"/>
                <w:bCs/>
                <w:lang w:val="fr-FR"/>
              </w:rPr>
            </w:pPr>
          </w:p>
          <w:p w:rsidR="004B5285" w:rsidRDefault="004B5285" w:rsidP="003E056B">
            <w:pPr>
              <w:autoSpaceDN w:val="0"/>
              <w:jc w:val="center"/>
              <w:rPr>
                <w:rFonts w:cs="Arial"/>
                <w:bCs/>
              </w:rPr>
            </w:pPr>
          </w:p>
          <w:p w:rsidR="004B5285" w:rsidRDefault="004B5285" w:rsidP="003E056B">
            <w:pPr>
              <w:autoSpaceDN w:val="0"/>
              <w:jc w:val="center"/>
              <w:rPr>
                <w:rFonts w:cs="Arial"/>
                <w:bCs/>
              </w:rPr>
            </w:pPr>
          </w:p>
          <w:p w:rsidR="004B5285" w:rsidRPr="00D118B2" w:rsidRDefault="004B5285" w:rsidP="003E056B">
            <w:pPr>
              <w:autoSpaceDN w:val="0"/>
              <w:jc w:val="center"/>
              <w:rPr>
                <w:rFonts w:ascii="Arial Narrow" w:hAnsi="Arial Narrow" w:cs="Arial"/>
                <w:bCs/>
              </w:rPr>
            </w:pPr>
          </w:p>
        </w:tc>
      </w:tr>
      <w:tr w:rsidR="004B5285" w:rsidRPr="004B5285" w:rsidTr="00D118B2">
        <w:trPr>
          <w:trHeight w:val="70"/>
        </w:trPr>
        <w:tc>
          <w:tcPr>
            <w:tcW w:w="179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5285" w:rsidRPr="00586874" w:rsidRDefault="004B5285" w:rsidP="00366D81">
            <w:pPr>
              <w:ind w:left="360"/>
              <w:jc w:val="both"/>
              <w:rPr>
                <w:rFonts w:ascii="Arial Narrow" w:eastAsia="Calibri" w:hAnsi="Arial Narrow"/>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5285" w:rsidRPr="00586874" w:rsidRDefault="004B5285" w:rsidP="004B5285">
            <w:pPr>
              <w:numPr>
                <w:ilvl w:val="0"/>
                <w:numId w:val="24"/>
              </w:numPr>
              <w:autoSpaceDN w:val="0"/>
              <w:rPr>
                <w:rFonts w:ascii="Arial Narrow" w:hAnsi="Arial Narrow"/>
                <w:bCs/>
                <w:iCs/>
                <w:lang w:val="fr-FR"/>
              </w:rPr>
            </w:pPr>
            <w:r w:rsidRPr="00586874">
              <w:rPr>
                <w:rFonts w:ascii="Arial Narrow" w:eastAsia="Calibri" w:hAnsi="Arial Narrow"/>
                <w:bCs/>
                <w:iCs/>
                <w:lang w:val="fr-FR"/>
              </w:rPr>
              <w:t>Présentation de la note méthodologique </w:t>
            </w:r>
            <w:r w:rsidRPr="00586874">
              <w:rPr>
                <w:rFonts w:ascii="Arial Narrow" w:hAnsi="Arial Narrow" w:cs="Calibri"/>
                <w:bCs/>
                <w:iCs/>
                <w:lang w:val="fr-FR"/>
              </w:rPr>
              <w:t xml:space="preserve">(40 </w:t>
            </w:r>
            <w:r w:rsidRPr="00586874">
              <w:rPr>
                <w:rFonts w:ascii="Arial Narrow" w:hAnsi="Arial Narrow" w:cs="Arial"/>
                <w:bCs/>
                <w:lang w:val="fr-FR"/>
              </w:rPr>
              <w:t>points)</w:t>
            </w:r>
            <w:r w:rsidRPr="00586874">
              <w:rPr>
                <w:rFonts w:ascii="Arial Narrow" w:hAnsi="Arial Narrow" w:cs="Calibri"/>
                <w:bCs/>
                <w:iCs/>
                <w:lang w:val="fr-FR"/>
              </w:rPr>
              <w:t xml:space="preserve">                    </w:t>
            </w:r>
          </w:p>
          <w:p w:rsidR="004B5285" w:rsidRPr="00586874" w:rsidRDefault="004B5285" w:rsidP="004B5285">
            <w:pPr>
              <w:autoSpaceDE w:val="0"/>
              <w:autoSpaceDN w:val="0"/>
              <w:adjustRightInd w:val="0"/>
              <w:ind w:left="360"/>
              <w:jc w:val="both"/>
              <w:rPr>
                <w:rFonts w:ascii="Arial Narrow" w:hAnsi="Arial Narrow" w:cs="Arial"/>
                <w:bCs/>
                <w:lang w:val="fr-FR"/>
              </w:rPr>
            </w:pPr>
          </w:p>
        </w:tc>
        <w:tc>
          <w:tcPr>
            <w:tcW w:w="2837" w:type="dxa"/>
            <w:tcBorders>
              <w:top w:val="single" w:sz="4" w:space="0" w:color="000000"/>
              <w:left w:val="single" w:sz="4" w:space="0" w:color="000000"/>
              <w:bottom w:val="single" w:sz="4" w:space="0" w:color="000000"/>
              <w:right w:val="single" w:sz="4" w:space="0" w:color="000000"/>
            </w:tcBorders>
          </w:tcPr>
          <w:p w:rsidR="004B5285" w:rsidRDefault="004B5285" w:rsidP="003E056B">
            <w:pPr>
              <w:autoSpaceDN w:val="0"/>
              <w:jc w:val="center"/>
              <w:rPr>
                <w:rFonts w:ascii="Arial Narrow" w:hAnsi="Arial Narrow" w:cs="Arial"/>
                <w:bCs/>
                <w:lang w:val="fr-FR"/>
              </w:rPr>
            </w:pPr>
            <w:r w:rsidRPr="003E7220">
              <w:rPr>
                <w:rFonts w:ascii="Arial Narrow" w:hAnsi="Arial Narrow" w:cs="Arial"/>
                <w:bCs/>
                <w:lang w:val="fr-FR"/>
              </w:rPr>
              <w:t>40 points</w:t>
            </w:r>
            <w:r>
              <w:rPr>
                <w:rFonts w:ascii="Arial Narrow" w:hAnsi="Arial Narrow" w:cs="Calibri"/>
                <w:bCs/>
                <w:iCs/>
                <w:lang w:val="fr-FR"/>
              </w:rPr>
              <w:t xml:space="preserve">                   </w:t>
            </w:r>
          </w:p>
        </w:tc>
      </w:tr>
    </w:tbl>
    <w:p w:rsidR="00347774" w:rsidRPr="004B5285" w:rsidRDefault="00347774" w:rsidP="006E2CE7">
      <w:pPr>
        <w:autoSpaceDE w:val="0"/>
        <w:autoSpaceDN w:val="0"/>
        <w:adjustRightInd w:val="0"/>
        <w:rPr>
          <w:rFonts w:ascii="Arial Narrow" w:eastAsiaTheme="minorHAnsi" w:hAnsi="Arial Narrow" w:cs="Arial"/>
          <w:b/>
          <w:bCs/>
          <w:color w:val="000000"/>
          <w:highlight w:val="cyan"/>
          <w:lang w:val="fr-FR"/>
        </w:rPr>
      </w:pPr>
    </w:p>
    <w:p w:rsidR="00347774" w:rsidRPr="004B5285" w:rsidRDefault="00347774" w:rsidP="006E2CE7">
      <w:pPr>
        <w:autoSpaceDE w:val="0"/>
        <w:autoSpaceDN w:val="0"/>
        <w:adjustRightInd w:val="0"/>
        <w:rPr>
          <w:rFonts w:ascii="Arial Narrow" w:eastAsiaTheme="minorHAnsi" w:hAnsi="Arial Narrow" w:cs="Arial"/>
          <w:b/>
          <w:bCs/>
          <w:color w:val="000000"/>
          <w:highlight w:val="cyan"/>
          <w:lang w:val="fr-FR"/>
        </w:rPr>
      </w:pPr>
    </w:p>
    <w:p w:rsidR="006E2CE7" w:rsidRPr="00312371" w:rsidRDefault="006E2CE7" w:rsidP="006E2CE7">
      <w:pPr>
        <w:autoSpaceDE w:val="0"/>
        <w:autoSpaceDN w:val="0"/>
        <w:adjustRightInd w:val="0"/>
        <w:rPr>
          <w:rFonts w:ascii="Arial Narrow" w:eastAsiaTheme="minorHAnsi" w:hAnsi="Arial Narrow" w:cs="Arial"/>
          <w:b/>
          <w:bCs/>
          <w:color w:val="000000"/>
          <w:lang w:val="fr-FR"/>
        </w:rPr>
      </w:pPr>
      <w:r w:rsidRPr="00312371">
        <w:rPr>
          <w:rFonts w:ascii="Arial Narrow" w:eastAsiaTheme="minorHAnsi" w:hAnsi="Arial Narrow" w:cs="Arial"/>
          <w:b/>
          <w:bCs/>
          <w:color w:val="000000"/>
          <w:lang w:val="fr-FR"/>
        </w:rPr>
        <w:t xml:space="preserve">VIIII Documents à fournir dans le dossier de candidature </w:t>
      </w:r>
    </w:p>
    <w:p w:rsidR="006E2CE7" w:rsidRPr="00312371" w:rsidRDefault="006E2CE7" w:rsidP="006E2CE7">
      <w:pPr>
        <w:autoSpaceDE w:val="0"/>
        <w:autoSpaceDN w:val="0"/>
        <w:adjustRightInd w:val="0"/>
        <w:rPr>
          <w:rFonts w:ascii="Arial Narrow" w:eastAsiaTheme="minorHAnsi" w:hAnsi="Arial Narrow" w:cs="Arial"/>
          <w:color w:val="000000"/>
          <w:lang w:val="fr-FR"/>
        </w:rPr>
      </w:pPr>
    </w:p>
    <w:p w:rsidR="006E2CE7" w:rsidRPr="00312371" w:rsidRDefault="006E2CE7" w:rsidP="006E2CE7">
      <w:pPr>
        <w:autoSpaceDE w:val="0"/>
        <w:autoSpaceDN w:val="0"/>
        <w:adjustRightInd w:val="0"/>
        <w:rPr>
          <w:rFonts w:ascii="Arial Narrow" w:eastAsiaTheme="minorHAnsi" w:hAnsi="Arial Narrow" w:cs="Arial"/>
          <w:color w:val="000000"/>
          <w:lang w:val="fr-FR"/>
        </w:rPr>
      </w:pPr>
      <w:r w:rsidRPr="00312371">
        <w:rPr>
          <w:rFonts w:ascii="Arial Narrow" w:eastAsiaTheme="minorHAnsi" w:hAnsi="Arial Narrow" w:cs="Arial"/>
          <w:color w:val="000000"/>
          <w:lang w:val="fr-FR"/>
        </w:rPr>
        <w:t xml:space="preserve">Les dossiers de soumission devront comprendre les éléments ci-après : </w:t>
      </w:r>
    </w:p>
    <w:p w:rsidR="006E2CE7" w:rsidRPr="00312371" w:rsidRDefault="006E2CE7" w:rsidP="006E2CE7">
      <w:pPr>
        <w:autoSpaceDE w:val="0"/>
        <w:autoSpaceDN w:val="0"/>
        <w:adjustRightInd w:val="0"/>
        <w:rPr>
          <w:rFonts w:ascii="Arial Narrow" w:eastAsiaTheme="minorHAnsi" w:hAnsi="Arial Narrow" w:cs="Arial"/>
          <w:color w:val="000000"/>
          <w:lang w:val="fr-FR"/>
        </w:rPr>
      </w:pPr>
    </w:p>
    <w:p w:rsidR="006E2CE7" w:rsidRPr="00312371" w:rsidRDefault="006E2CE7" w:rsidP="006E2CE7">
      <w:pPr>
        <w:autoSpaceDE w:val="0"/>
        <w:autoSpaceDN w:val="0"/>
        <w:adjustRightInd w:val="0"/>
        <w:rPr>
          <w:rFonts w:ascii="Arial Narrow" w:eastAsiaTheme="minorHAnsi" w:hAnsi="Arial Narrow" w:cs="Arial"/>
          <w:b/>
          <w:bCs/>
          <w:color w:val="000000"/>
          <w:lang w:val="fr-FR"/>
        </w:rPr>
      </w:pPr>
      <w:r w:rsidRPr="00312371">
        <w:rPr>
          <w:rFonts w:ascii="Arial Narrow" w:eastAsiaTheme="minorHAnsi" w:hAnsi="Arial Narrow" w:cs="Arial"/>
          <w:b/>
          <w:bCs/>
          <w:color w:val="000000"/>
          <w:lang w:val="fr-FR"/>
        </w:rPr>
        <w:t xml:space="preserve">Une proposition technique </w:t>
      </w:r>
    </w:p>
    <w:p w:rsidR="006E2CE7" w:rsidRPr="00312371" w:rsidRDefault="006E2CE7" w:rsidP="006E2CE7">
      <w:pPr>
        <w:autoSpaceDE w:val="0"/>
        <w:autoSpaceDN w:val="0"/>
        <w:adjustRightInd w:val="0"/>
        <w:rPr>
          <w:rFonts w:ascii="Arial Narrow" w:eastAsiaTheme="minorHAnsi" w:hAnsi="Arial Narrow" w:cs="Arial"/>
          <w:color w:val="000000"/>
          <w:lang w:val="fr-FR"/>
        </w:rPr>
      </w:pPr>
    </w:p>
    <w:p w:rsidR="006E2CE7" w:rsidRPr="00312371" w:rsidRDefault="006E2CE7" w:rsidP="006E2CE7">
      <w:pPr>
        <w:autoSpaceDE w:val="0"/>
        <w:autoSpaceDN w:val="0"/>
        <w:adjustRightInd w:val="0"/>
        <w:spacing w:after="36"/>
        <w:rPr>
          <w:rFonts w:ascii="Arial Narrow" w:eastAsiaTheme="minorHAnsi" w:hAnsi="Arial Narrow" w:cs="Arial"/>
          <w:color w:val="000000"/>
          <w:lang w:val="fr-FR"/>
        </w:rPr>
      </w:pPr>
      <w:r w:rsidRPr="00312371">
        <w:rPr>
          <w:rFonts w:ascii="Arial Narrow" w:eastAsiaTheme="minorHAnsi" w:hAnsi="Arial Narrow" w:cs="Arial"/>
          <w:color w:val="000000"/>
          <w:lang w:val="fr-FR"/>
        </w:rPr>
        <w:t xml:space="preserve"> Note explicative sur la compréhension des TDRs et les raisons de la candidature ; </w:t>
      </w:r>
    </w:p>
    <w:p w:rsidR="006E2CE7" w:rsidRPr="00312371" w:rsidRDefault="006E2CE7" w:rsidP="006E2CE7">
      <w:pPr>
        <w:autoSpaceDE w:val="0"/>
        <w:autoSpaceDN w:val="0"/>
        <w:adjustRightInd w:val="0"/>
        <w:spacing w:after="36"/>
        <w:rPr>
          <w:rFonts w:ascii="Arial Narrow" w:eastAsiaTheme="minorHAnsi" w:hAnsi="Arial Narrow" w:cs="Arial"/>
          <w:color w:val="000000"/>
          <w:lang w:val="fr-FR"/>
        </w:rPr>
      </w:pPr>
      <w:r w:rsidRPr="00312371">
        <w:rPr>
          <w:rFonts w:ascii="Arial Narrow" w:eastAsiaTheme="minorHAnsi" w:hAnsi="Arial Narrow" w:cs="Arial"/>
          <w:color w:val="000000"/>
          <w:lang w:val="fr-FR"/>
        </w:rPr>
        <w:t xml:space="preserve"> Offre technique développée - approche méthodologique et organisation de la mission envisagée ; </w:t>
      </w:r>
    </w:p>
    <w:p w:rsidR="006E2CE7" w:rsidRPr="00312371" w:rsidRDefault="006E2CE7" w:rsidP="006E2CE7">
      <w:pPr>
        <w:autoSpaceDE w:val="0"/>
        <w:autoSpaceDN w:val="0"/>
        <w:adjustRightInd w:val="0"/>
        <w:spacing w:after="36"/>
        <w:rPr>
          <w:rFonts w:ascii="Arial Narrow" w:eastAsiaTheme="minorHAnsi" w:hAnsi="Arial Narrow" w:cs="Arial"/>
          <w:color w:val="000000"/>
          <w:lang w:val="fr-FR"/>
        </w:rPr>
      </w:pPr>
      <w:r w:rsidRPr="00312371">
        <w:rPr>
          <w:rFonts w:ascii="Arial Narrow" w:eastAsiaTheme="minorHAnsi" w:hAnsi="Arial Narrow" w:cs="Arial"/>
          <w:color w:val="000000"/>
          <w:lang w:val="fr-FR"/>
        </w:rPr>
        <w:t xml:space="preserve"> CV détaillée ; </w:t>
      </w:r>
    </w:p>
    <w:p w:rsidR="006E2CE7" w:rsidRPr="00312371" w:rsidRDefault="006E2CE7" w:rsidP="006E2CE7">
      <w:pPr>
        <w:autoSpaceDE w:val="0"/>
        <w:autoSpaceDN w:val="0"/>
        <w:adjustRightInd w:val="0"/>
        <w:rPr>
          <w:rFonts w:ascii="Arial Narrow" w:eastAsiaTheme="minorHAnsi" w:hAnsi="Arial Narrow" w:cs="Arial"/>
          <w:color w:val="000000"/>
          <w:lang w:val="fr-FR"/>
        </w:rPr>
      </w:pPr>
    </w:p>
    <w:p w:rsidR="006E2CE7" w:rsidRPr="00312371" w:rsidRDefault="006E2CE7" w:rsidP="006E2CE7">
      <w:pPr>
        <w:pStyle w:val="Default"/>
        <w:rPr>
          <w:rFonts w:ascii="Arial Narrow" w:hAnsi="Arial Narrow" w:cs="Arial"/>
          <w:b/>
          <w:bCs/>
        </w:rPr>
      </w:pPr>
      <w:r w:rsidRPr="00312371">
        <w:rPr>
          <w:rFonts w:ascii="Arial Narrow" w:hAnsi="Arial Narrow" w:cs="Arial"/>
          <w:b/>
          <w:bCs/>
        </w:rPr>
        <w:t xml:space="preserve">Une proposition financière </w:t>
      </w:r>
    </w:p>
    <w:p w:rsidR="008A33D1" w:rsidRPr="00312371" w:rsidRDefault="008A33D1" w:rsidP="008A33D1">
      <w:pPr>
        <w:jc w:val="both"/>
        <w:rPr>
          <w:rFonts w:ascii="Arial Narrow" w:hAnsi="Arial Narrow" w:cs="Calibri"/>
          <w:lang w:val="fr-FR"/>
        </w:rPr>
      </w:pPr>
      <w:r w:rsidRPr="00312371">
        <w:rPr>
          <w:rFonts w:ascii="Arial Narrow" w:hAnsi="Arial Narrow" w:cs="Calibri"/>
          <w:lang w:val="fr-FR"/>
        </w:rPr>
        <w:t xml:space="preserve">La proposition financière doit être soumise sur la base de l’approche forfaitaire (lump </w:t>
      </w:r>
      <w:proofErr w:type="spellStart"/>
      <w:r w:rsidRPr="00312371">
        <w:rPr>
          <w:rFonts w:ascii="Arial Narrow" w:hAnsi="Arial Narrow" w:cs="Calibri"/>
          <w:lang w:val="fr-FR"/>
        </w:rPr>
        <w:t>sum</w:t>
      </w:r>
      <w:proofErr w:type="spellEnd"/>
      <w:r w:rsidRPr="00312371">
        <w:rPr>
          <w:rFonts w:ascii="Arial Narrow" w:hAnsi="Arial Narrow" w:cs="Calibri"/>
          <w:lang w:val="fr-FR"/>
        </w:rPr>
        <w:t xml:space="preserve">) et libellée </w:t>
      </w:r>
      <w:r w:rsidR="00BD4F9F" w:rsidRPr="00312371">
        <w:rPr>
          <w:rFonts w:ascii="Arial Narrow" w:hAnsi="Arial Narrow" w:cs="Calibri"/>
          <w:lang w:val="fr-FR"/>
        </w:rPr>
        <w:t>en dollars.</w:t>
      </w:r>
    </w:p>
    <w:p w:rsidR="008A33D1" w:rsidRPr="00312371" w:rsidRDefault="008A33D1" w:rsidP="008A33D1">
      <w:pPr>
        <w:jc w:val="both"/>
        <w:rPr>
          <w:rFonts w:ascii="Arial Narrow" w:hAnsi="Arial Narrow" w:cs="Calibri"/>
          <w:color w:val="FF0000"/>
          <w:lang w:val="fr-FR"/>
        </w:rPr>
      </w:pPr>
    </w:p>
    <w:p w:rsidR="008A33D1" w:rsidRPr="00312371" w:rsidRDefault="008A33D1" w:rsidP="00E23D4C">
      <w:pPr>
        <w:jc w:val="both"/>
        <w:rPr>
          <w:rFonts w:ascii="Arial Narrow" w:hAnsi="Arial Narrow" w:cs="Calibri"/>
          <w:lang w:val="fr-FR"/>
        </w:rPr>
      </w:pPr>
      <w:r w:rsidRPr="00312371">
        <w:rPr>
          <w:rFonts w:ascii="Arial Narrow" w:hAnsi="Arial Narrow" w:cs="Calibri"/>
          <w:lang w:val="fr-FR"/>
        </w:rPr>
        <w:t xml:space="preserve">Afin de faciliter la comparaison des offres financières par le service demandeur, il est recommandé aux candidats de fournir une ventilation de ce montant forfaitaire précisant les honoraires, les frais relatifs à l’impression/production des documents, </w:t>
      </w:r>
      <w:proofErr w:type="spellStart"/>
      <w:r w:rsidRPr="00312371">
        <w:rPr>
          <w:rFonts w:ascii="Arial Narrow" w:hAnsi="Arial Narrow" w:cs="Calibri"/>
          <w:lang w:val="fr-FR"/>
        </w:rPr>
        <w:t>etc</w:t>
      </w:r>
      <w:proofErr w:type="spellEnd"/>
      <w:r w:rsidRPr="00312371">
        <w:rPr>
          <w:rFonts w:ascii="Arial Narrow" w:hAnsi="Arial Narrow" w:cs="Calibri"/>
          <w:lang w:val="fr-FR"/>
        </w:rPr>
        <w:t xml:space="preserve">, conformément à ce qui aura été décrit dans la proposition technique. </w:t>
      </w:r>
      <w:r w:rsidRPr="00312371">
        <w:rPr>
          <w:rFonts w:ascii="Arial Narrow" w:hAnsi="Arial Narrow" w:cs="Calibri"/>
          <w:color w:val="FF0000"/>
          <w:lang w:val="fr-FR"/>
        </w:rPr>
        <w:br/>
      </w:r>
      <w:r w:rsidR="00E23D4C">
        <w:rPr>
          <w:rFonts w:ascii="Arial Narrow" w:hAnsi="Arial Narrow" w:cs="Calibri"/>
          <w:lang w:val="fr-FR"/>
        </w:rPr>
        <w:t>Noter que la mission se déroulera à Bujumbura et il n’y aura pas de mission sur terrain.</w:t>
      </w:r>
    </w:p>
    <w:p w:rsidR="008A33D1" w:rsidRPr="00312371" w:rsidRDefault="008A33D1" w:rsidP="008A33D1">
      <w:pPr>
        <w:jc w:val="both"/>
        <w:rPr>
          <w:rFonts w:ascii="Arial Narrow" w:hAnsi="Arial Narrow" w:cs="Calibri"/>
          <w:lang w:val="fr-FR"/>
        </w:rPr>
      </w:pPr>
      <w:r w:rsidRPr="00312371">
        <w:rPr>
          <w:rFonts w:ascii="Arial Narrow" w:hAnsi="Arial Narrow" w:cs="Calibri"/>
          <w:color w:val="FF0000"/>
          <w:lang w:val="fr-FR"/>
        </w:rPr>
        <w:br/>
      </w:r>
      <w:r w:rsidRPr="00312371">
        <w:rPr>
          <w:rFonts w:ascii="Arial Narrow" w:hAnsi="Arial Narrow" w:cs="Calibri"/>
          <w:lang w:val="fr-FR"/>
        </w:rPr>
        <w:t>Par ailleurs, les candidats voudront bien noter que les paiements ne pourront être effectués que sur la base des produits livrés, c'est à dire sur présentation du résultat des services spécifiés dans les termes de référence et après validation de ces livrables par le responsable désigné par le PNUD.</w:t>
      </w:r>
    </w:p>
    <w:p w:rsidR="008A33D1" w:rsidRPr="00312371" w:rsidRDefault="008A33D1" w:rsidP="008A33D1">
      <w:pPr>
        <w:jc w:val="both"/>
        <w:rPr>
          <w:rFonts w:ascii="Arial Narrow" w:hAnsi="Arial Narrow" w:cs="Calibri"/>
          <w:lang w:val="fr-FR"/>
        </w:rPr>
      </w:pPr>
      <w:r w:rsidRPr="00312371">
        <w:rPr>
          <w:rFonts w:ascii="Arial Narrow" w:hAnsi="Arial Narrow" w:cs="Calibri"/>
          <w:lang w:val="fr-FR"/>
        </w:rPr>
        <w:t xml:space="preserve"> </w:t>
      </w:r>
    </w:p>
    <w:p w:rsidR="006E2CE7" w:rsidRPr="00312371" w:rsidRDefault="006E2CE7" w:rsidP="006E2CE7">
      <w:pPr>
        <w:pStyle w:val="Default"/>
        <w:rPr>
          <w:rFonts w:ascii="Arial Narrow" w:hAnsi="Arial Narrow" w:cs="Arial"/>
        </w:rPr>
      </w:pPr>
      <w:r w:rsidRPr="00312371">
        <w:rPr>
          <w:rFonts w:ascii="Arial Narrow" w:hAnsi="Arial Narrow" w:cs="Arial"/>
        </w:rPr>
        <w:t xml:space="preserve">Les consultants seront évalués sur base de la méthodologie suivante : </w:t>
      </w:r>
    </w:p>
    <w:p w:rsidR="006E2CE7" w:rsidRPr="00312371" w:rsidRDefault="006E2CE7" w:rsidP="006E2CE7">
      <w:pPr>
        <w:pStyle w:val="Default"/>
        <w:rPr>
          <w:rFonts w:ascii="Arial Narrow" w:hAnsi="Arial Narrow" w:cs="Arial"/>
        </w:rPr>
      </w:pPr>
      <w:r w:rsidRPr="00312371">
        <w:rPr>
          <w:rFonts w:ascii="Arial Narrow" w:hAnsi="Arial Narrow" w:cs="Arial"/>
        </w:rPr>
        <w:t xml:space="preserve">Analyse cumulative : Le contrat sera accordé au consultant dont l’offre aura été évaluée et confirmée </w:t>
      </w:r>
      <w:r w:rsidR="00483AE2" w:rsidRPr="00312371">
        <w:rPr>
          <w:rFonts w:ascii="Arial Narrow" w:hAnsi="Arial Narrow" w:cs="Arial"/>
        </w:rPr>
        <w:t>comme :</w:t>
      </w:r>
      <w:r w:rsidRPr="00312371">
        <w:rPr>
          <w:rFonts w:ascii="Arial Narrow" w:hAnsi="Arial Narrow" w:cs="Arial"/>
        </w:rPr>
        <w:t xml:space="preserve"> </w:t>
      </w:r>
    </w:p>
    <w:p w:rsidR="006E2CE7" w:rsidRPr="00312371" w:rsidRDefault="006E2CE7" w:rsidP="006E2CE7">
      <w:pPr>
        <w:pStyle w:val="Default"/>
        <w:rPr>
          <w:rFonts w:ascii="Arial Narrow" w:hAnsi="Arial Narrow" w:cs="Arial"/>
        </w:rPr>
      </w:pPr>
    </w:p>
    <w:p w:rsidR="006E2CE7" w:rsidRPr="00312371" w:rsidRDefault="006E2CE7" w:rsidP="006E2CE7">
      <w:pPr>
        <w:pStyle w:val="Default"/>
        <w:numPr>
          <w:ilvl w:val="0"/>
          <w:numId w:val="24"/>
        </w:numPr>
        <w:spacing w:after="20"/>
        <w:rPr>
          <w:rFonts w:ascii="Arial Narrow" w:hAnsi="Arial Narrow" w:cs="Arial"/>
        </w:rPr>
      </w:pPr>
      <w:r w:rsidRPr="00312371">
        <w:rPr>
          <w:rFonts w:ascii="Arial Narrow" w:hAnsi="Arial Narrow" w:cs="Arial"/>
        </w:rPr>
        <w:t xml:space="preserve">En adéquation avec les Termes de Référence de la mission </w:t>
      </w:r>
    </w:p>
    <w:p w:rsidR="006E2CE7" w:rsidRPr="00312371" w:rsidRDefault="006E2CE7" w:rsidP="006E2CE7">
      <w:pPr>
        <w:pStyle w:val="Default"/>
        <w:numPr>
          <w:ilvl w:val="0"/>
          <w:numId w:val="24"/>
        </w:numPr>
        <w:rPr>
          <w:rFonts w:ascii="Arial Narrow" w:hAnsi="Arial Narrow" w:cs="Arial"/>
        </w:rPr>
      </w:pPr>
      <w:r w:rsidRPr="00312371">
        <w:rPr>
          <w:rFonts w:ascii="Arial Narrow" w:hAnsi="Arial Narrow" w:cs="Arial"/>
        </w:rPr>
        <w:t xml:space="preserve">Ayant obtenu le plus haut score à l’évaluation combinée de l’offre technique et financière. </w:t>
      </w:r>
    </w:p>
    <w:p w:rsidR="006E2CE7" w:rsidRPr="00312371" w:rsidRDefault="006E2CE7" w:rsidP="006E2CE7">
      <w:pPr>
        <w:pStyle w:val="Default"/>
        <w:rPr>
          <w:rFonts w:ascii="Arial Narrow" w:hAnsi="Arial Narrow" w:cs="Arial"/>
        </w:rPr>
      </w:pPr>
    </w:p>
    <w:p w:rsidR="006E2CE7" w:rsidRPr="00312371" w:rsidRDefault="006E2CE7" w:rsidP="006E2CE7">
      <w:pPr>
        <w:pStyle w:val="Default"/>
        <w:rPr>
          <w:rFonts w:ascii="Arial Narrow" w:hAnsi="Arial Narrow" w:cs="Arial"/>
        </w:rPr>
      </w:pPr>
      <w:r w:rsidRPr="00312371">
        <w:rPr>
          <w:rFonts w:ascii="Arial Narrow" w:hAnsi="Arial Narrow" w:cs="Arial"/>
        </w:rPr>
        <w:t xml:space="preserve">* Evaluation Technique : 70 % </w:t>
      </w:r>
    </w:p>
    <w:p w:rsidR="006E2CE7" w:rsidRPr="00312371" w:rsidRDefault="006E2CE7" w:rsidP="006E2CE7">
      <w:pPr>
        <w:pStyle w:val="Default"/>
        <w:rPr>
          <w:rFonts w:ascii="Arial Narrow" w:hAnsi="Arial Narrow" w:cs="Arial"/>
        </w:rPr>
      </w:pPr>
      <w:r w:rsidRPr="00312371">
        <w:rPr>
          <w:rFonts w:ascii="Arial Narrow" w:hAnsi="Arial Narrow" w:cs="Arial"/>
        </w:rPr>
        <w:t xml:space="preserve">* Evaluation financière : 30 % </w:t>
      </w:r>
    </w:p>
    <w:p w:rsidR="006E2CE7" w:rsidRPr="00312371" w:rsidRDefault="006E2CE7" w:rsidP="006E2CE7">
      <w:pPr>
        <w:pStyle w:val="Default"/>
        <w:rPr>
          <w:rFonts w:ascii="Arial Narrow" w:hAnsi="Arial Narrow" w:cs="Arial"/>
        </w:rPr>
      </w:pPr>
    </w:p>
    <w:p w:rsidR="007231B3" w:rsidRPr="00312371" w:rsidRDefault="006E2CE7" w:rsidP="006E2CE7">
      <w:pPr>
        <w:jc w:val="both"/>
        <w:rPr>
          <w:rFonts w:ascii="Arial Narrow" w:hAnsi="Arial Narrow" w:cs="Calibri"/>
          <w:lang w:val="fr-FR"/>
        </w:rPr>
      </w:pPr>
      <w:r w:rsidRPr="00312371">
        <w:rPr>
          <w:rFonts w:ascii="Arial Narrow" w:hAnsi="Arial Narrow" w:cs="Arial"/>
          <w:lang w:val="fr-FR"/>
        </w:rPr>
        <w:t>Seuls les candidats obtenant un minimum de 70 points seront considérés pour l’évaluation financière.</w:t>
      </w:r>
    </w:p>
    <w:p w:rsidR="007231B3" w:rsidRPr="00312371" w:rsidRDefault="007231B3" w:rsidP="007231B3">
      <w:pPr>
        <w:jc w:val="both"/>
        <w:rPr>
          <w:rFonts w:ascii="Arial Narrow" w:hAnsi="Arial Narrow" w:cs="Calibri"/>
          <w:lang w:val="fr-FR"/>
        </w:rPr>
      </w:pPr>
    </w:p>
    <w:p w:rsidR="0005306E" w:rsidRDefault="007231B3" w:rsidP="0005306E">
      <w:pPr>
        <w:spacing w:after="120"/>
        <w:jc w:val="both"/>
        <w:rPr>
          <w:rFonts w:ascii="Arial Narrow" w:eastAsia="Times New Roman" w:hAnsi="Arial Narrow"/>
          <w:b/>
          <w:i/>
          <w:u w:val="single"/>
          <w:lang w:val="fr-FR" w:eastAsia="rw-RW"/>
        </w:rPr>
      </w:pPr>
      <w:r w:rsidRPr="00312371">
        <w:rPr>
          <w:rFonts w:ascii="Arial Narrow" w:eastAsia="Times New Roman" w:hAnsi="Arial Narrow"/>
          <w:b/>
          <w:i/>
          <w:u w:val="single"/>
          <w:lang w:val="fr-FR" w:eastAsia="rw-RW"/>
        </w:rPr>
        <w:t>N.B. </w:t>
      </w:r>
    </w:p>
    <w:p w:rsidR="007231B3" w:rsidRPr="00312371" w:rsidRDefault="007231B3" w:rsidP="0005306E">
      <w:pPr>
        <w:spacing w:after="120"/>
        <w:jc w:val="both"/>
        <w:rPr>
          <w:rFonts w:ascii="Arial Narrow" w:eastAsia="Times New Roman" w:hAnsi="Arial Narrow"/>
          <w:lang w:val="fr-FR" w:eastAsia="rw-RW"/>
        </w:rPr>
      </w:pPr>
      <w:r w:rsidRPr="00312371">
        <w:rPr>
          <w:rFonts w:ascii="Arial Narrow" w:eastAsia="Times New Roman" w:hAnsi="Arial Narrow"/>
          <w:lang w:val="fr-FR" w:eastAsia="rw-RW"/>
        </w:rPr>
        <w:t xml:space="preserve">Les candidat (e)s sont tenus de se renseigner sur les </w:t>
      </w:r>
      <w:hyperlink r:id="rId9" w:history="1">
        <w:r w:rsidRPr="00312371">
          <w:rPr>
            <w:rFonts w:ascii="Arial Narrow" w:eastAsia="Times New Roman" w:hAnsi="Arial Narrow"/>
            <w:b/>
            <w:color w:val="0000FF"/>
            <w:u w:val="single"/>
            <w:lang w:val="fr-FR" w:eastAsia="rw-RW"/>
          </w:rPr>
          <w:t>Conditions Générales des Contrats Individuels</w:t>
        </w:r>
      </w:hyperlink>
      <w:r w:rsidRPr="00312371">
        <w:rPr>
          <w:rFonts w:ascii="Arial Narrow" w:eastAsia="Times New Roman" w:hAnsi="Arial Narrow"/>
          <w:lang w:val="fr-FR" w:eastAsia="rw-RW"/>
        </w:rPr>
        <w:t xml:space="preserve"> </w:t>
      </w:r>
    </w:p>
    <w:p w:rsidR="007231B3" w:rsidRPr="00312371" w:rsidRDefault="007231B3" w:rsidP="007231B3">
      <w:pPr>
        <w:spacing w:after="120"/>
        <w:jc w:val="both"/>
        <w:rPr>
          <w:rFonts w:ascii="Arial Narrow" w:eastAsia="Times New Roman" w:hAnsi="Arial Narrow"/>
          <w:b/>
          <w:u w:val="single"/>
          <w:lang w:val="fr-FR" w:eastAsia="rw-RW"/>
        </w:rPr>
      </w:pPr>
    </w:p>
    <w:p w:rsidR="007231B3" w:rsidRPr="00312371" w:rsidRDefault="007231B3" w:rsidP="007231B3">
      <w:pPr>
        <w:spacing w:after="120"/>
        <w:jc w:val="both"/>
        <w:rPr>
          <w:rFonts w:ascii="Arial Narrow" w:eastAsia="Times New Roman" w:hAnsi="Arial Narrow"/>
          <w:b/>
          <w:lang w:val="fr-FR" w:eastAsia="rw-RW"/>
        </w:rPr>
      </w:pPr>
      <w:r w:rsidRPr="00312371">
        <w:rPr>
          <w:rFonts w:ascii="Arial Narrow" w:eastAsia="Times New Roman" w:hAnsi="Arial Narrow"/>
          <w:b/>
          <w:lang w:val="fr-FR" w:eastAsia="rw-RW"/>
        </w:rPr>
        <w:lastRenderedPageBreak/>
        <w:t>Annexe 1 - Conditions générales des Contrats Individuels </w:t>
      </w:r>
    </w:p>
    <w:bookmarkStart w:id="4" w:name="_MON_1592717605"/>
    <w:bookmarkEnd w:id="4"/>
    <w:p w:rsidR="007231B3" w:rsidRPr="00312371" w:rsidRDefault="007231B3" w:rsidP="007231B3">
      <w:pPr>
        <w:spacing w:after="120"/>
        <w:jc w:val="both"/>
        <w:rPr>
          <w:rFonts w:ascii="Arial Narrow" w:eastAsia="Times New Roman" w:hAnsi="Arial Narrow"/>
          <w:b/>
          <w:lang w:val="fr-FR" w:eastAsia="rw-RW"/>
        </w:rPr>
      </w:pPr>
      <w:r w:rsidRPr="00312371">
        <w:rPr>
          <w:rFonts w:ascii="Arial Narrow" w:eastAsia="Times New Roman" w:hAnsi="Arial Narrow"/>
          <w:b/>
          <w:lang w:eastAsia="rw-RW"/>
        </w:rPr>
        <w:object w:dxaOrig="1530" w:dyaOrig="990" w14:anchorId="4E1BF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10" o:title=""/>
          </v:shape>
          <o:OLEObject Type="Embed" ProgID="Word.Document.12" ShapeID="_x0000_i1025" DrawAspect="Icon" ObjectID="_1624879479" r:id="rId11">
            <o:FieldCodes>\s</o:FieldCodes>
          </o:OLEObject>
        </w:object>
      </w:r>
      <w:r w:rsidRPr="00312371">
        <w:rPr>
          <w:rFonts w:ascii="Arial Narrow" w:eastAsia="Times New Roman" w:hAnsi="Arial Narrow"/>
          <w:b/>
          <w:lang w:val="fr-FR" w:eastAsia="rw-RW"/>
        </w:rPr>
        <w:t xml:space="preserve">                                                                                </w:t>
      </w:r>
    </w:p>
    <w:p w:rsidR="007231B3" w:rsidRPr="00312371" w:rsidRDefault="007231B3" w:rsidP="007231B3">
      <w:pPr>
        <w:jc w:val="both"/>
        <w:rPr>
          <w:rFonts w:ascii="Arial Narrow" w:eastAsia="Times New Roman" w:hAnsi="Arial Narrow" w:cs="Calibri"/>
          <w:bCs/>
          <w:lang w:val="fr-FR" w:eastAsia="rw-RW"/>
        </w:rPr>
      </w:pPr>
    </w:p>
    <w:sectPr w:rsidR="007231B3" w:rsidRPr="00312371" w:rsidSect="00A9131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90" w:rsidRDefault="002C1B90" w:rsidP="00350F17">
      <w:r>
        <w:separator/>
      </w:r>
    </w:p>
  </w:endnote>
  <w:endnote w:type="continuationSeparator" w:id="0">
    <w:p w:rsidR="002C1B90" w:rsidRDefault="002C1B90"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7060"/>
      <w:docPartObj>
        <w:docPartGallery w:val="Page Numbers (Bottom of Page)"/>
        <w:docPartUnique/>
      </w:docPartObj>
    </w:sdtPr>
    <w:sdtEndPr>
      <w:rPr>
        <w:color w:val="7F7F7F" w:themeColor="background1" w:themeShade="7F"/>
        <w:spacing w:val="60"/>
      </w:rPr>
    </w:sdtEndPr>
    <w:sdtContent>
      <w:p w:rsidR="00366D81" w:rsidRDefault="00366D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2B19">
          <w:rPr>
            <w:noProof/>
          </w:rPr>
          <w:t>9</w:t>
        </w:r>
        <w:r>
          <w:rPr>
            <w:noProof/>
          </w:rPr>
          <w:fldChar w:fldCharType="end"/>
        </w:r>
        <w:r>
          <w:t xml:space="preserve"> | </w:t>
        </w:r>
        <w:r>
          <w:rPr>
            <w:color w:val="7F7F7F" w:themeColor="background1" w:themeShade="7F"/>
            <w:spacing w:val="60"/>
          </w:rPr>
          <w:t>Page</w:t>
        </w:r>
      </w:p>
    </w:sdtContent>
  </w:sdt>
  <w:p w:rsidR="00366D81" w:rsidRDefault="0036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90" w:rsidRDefault="002C1B90" w:rsidP="00350F17">
      <w:r>
        <w:separator/>
      </w:r>
    </w:p>
  </w:footnote>
  <w:footnote w:type="continuationSeparator" w:id="0">
    <w:p w:rsidR="002C1B90" w:rsidRDefault="002C1B90" w:rsidP="0035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D8F"/>
    <w:multiLevelType w:val="hybridMultilevel"/>
    <w:tmpl w:val="13C00B2E"/>
    <w:lvl w:ilvl="0" w:tplc="BD4EDD3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 w15:restartNumberingAfterBreak="0">
    <w:nsid w:val="0B2F2E4E"/>
    <w:multiLevelType w:val="hybridMultilevel"/>
    <w:tmpl w:val="E1CE2F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848AC"/>
    <w:multiLevelType w:val="multilevel"/>
    <w:tmpl w:val="5950AE7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2139" w:hanging="720"/>
      </w:pPr>
      <w:rPr>
        <w:rFonts w:hint="default"/>
      </w:rPr>
    </w:lvl>
    <w:lvl w:ilvl="2">
      <w:start w:val="3"/>
      <w:numFmt w:val="upperRoman"/>
      <w:lvlText w:val="%3."/>
      <w:lvlJc w:val="left"/>
      <w:pPr>
        <w:ind w:left="2520" w:hanging="720"/>
      </w:pPr>
      <w:rPr>
        <w:rFonts w:hint="default"/>
      </w:rPr>
    </w:lvl>
    <w:lvl w:ilvl="3">
      <w:start w:val="7"/>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7189D"/>
    <w:multiLevelType w:val="multilevel"/>
    <w:tmpl w:val="DD5EF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C22A6F"/>
    <w:multiLevelType w:val="hybridMultilevel"/>
    <w:tmpl w:val="5CF451D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25B134F3"/>
    <w:multiLevelType w:val="multilevel"/>
    <w:tmpl w:val="35FC86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81E33FD"/>
    <w:multiLevelType w:val="hybridMultilevel"/>
    <w:tmpl w:val="5B1C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175CEC"/>
    <w:multiLevelType w:val="hybridMultilevel"/>
    <w:tmpl w:val="0A4A2E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EB6892"/>
    <w:multiLevelType w:val="multilevel"/>
    <w:tmpl w:val="9AFE6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A8730E"/>
    <w:multiLevelType w:val="hybridMultilevel"/>
    <w:tmpl w:val="73947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B2FB9"/>
    <w:multiLevelType w:val="hybridMultilevel"/>
    <w:tmpl w:val="F40AA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D3DF9"/>
    <w:multiLevelType w:val="hybridMultilevel"/>
    <w:tmpl w:val="CBD06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9148B"/>
    <w:multiLevelType w:val="hybridMultilevel"/>
    <w:tmpl w:val="82D4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021AD"/>
    <w:multiLevelType w:val="multilevel"/>
    <w:tmpl w:val="4094E804"/>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A2463B"/>
    <w:multiLevelType w:val="multilevel"/>
    <w:tmpl w:val="07AEE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235D17"/>
    <w:multiLevelType w:val="multilevel"/>
    <w:tmpl w:val="F96C47EA"/>
    <w:lvl w:ilvl="0">
      <w:numFmt w:val="bullet"/>
      <w:lvlText w:val=""/>
      <w:lvlJc w:val="left"/>
      <w:pPr>
        <w:ind w:left="1256" w:hanging="360"/>
      </w:pPr>
      <w:rPr>
        <w:rFonts w:ascii="Symbol" w:hAnsi="Symbol"/>
      </w:rPr>
    </w:lvl>
    <w:lvl w:ilvl="1">
      <w:numFmt w:val="bullet"/>
      <w:lvlText w:val="o"/>
      <w:lvlJc w:val="left"/>
      <w:pPr>
        <w:ind w:left="1976" w:hanging="360"/>
      </w:pPr>
      <w:rPr>
        <w:rFonts w:ascii="Courier New" w:hAnsi="Courier New" w:cs="Courier New"/>
      </w:rPr>
    </w:lvl>
    <w:lvl w:ilvl="2">
      <w:numFmt w:val="bullet"/>
      <w:lvlText w:val=""/>
      <w:lvlJc w:val="left"/>
      <w:pPr>
        <w:ind w:left="2696" w:hanging="360"/>
      </w:pPr>
      <w:rPr>
        <w:rFonts w:ascii="Wingdings" w:hAnsi="Wingdings"/>
      </w:rPr>
    </w:lvl>
    <w:lvl w:ilvl="3">
      <w:numFmt w:val="bullet"/>
      <w:lvlText w:val=""/>
      <w:lvlJc w:val="left"/>
      <w:pPr>
        <w:ind w:left="3416" w:hanging="360"/>
      </w:pPr>
      <w:rPr>
        <w:rFonts w:ascii="Symbol" w:hAnsi="Symbol"/>
      </w:rPr>
    </w:lvl>
    <w:lvl w:ilvl="4">
      <w:numFmt w:val="bullet"/>
      <w:lvlText w:val="o"/>
      <w:lvlJc w:val="left"/>
      <w:pPr>
        <w:ind w:left="4136" w:hanging="360"/>
      </w:pPr>
      <w:rPr>
        <w:rFonts w:ascii="Courier New" w:hAnsi="Courier New" w:cs="Courier New"/>
      </w:rPr>
    </w:lvl>
    <w:lvl w:ilvl="5">
      <w:numFmt w:val="bullet"/>
      <w:lvlText w:val=""/>
      <w:lvlJc w:val="left"/>
      <w:pPr>
        <w:ind w:left="4856" w:hanging="360"/>
      </w:pPr>
      <w:rPr>
        <w:rFonts w:ascii="Wingdings" w:hAnsi="Wingdings"/>
      </w:rPr>
    </w:lvl>
    <w:lvl w:ilvl="6">
      <w:numFmt w:val="bullet"/>
      <w:lvlText w:val=""/>
      <w:lvlJc w:val="left"/>
      <w:pPr>
        <w:ind w:left="5576" w:hanging="360"/>
      </w:pPr>
      <w:rPr>
        <w:rFonts w:ascii="Symbol" w:hAnsi="Symbol"/>
      </w:rPr>
    </w:lvl>
    <w:lvl w:ilvl="7">
      <w:numFmt w:val="bullet"/>
      <w:lvlText w:val="o"/>
      <w:lvlJc w:val="left"/>
      <w:pPr>
        <w:ind w:left="6296" w:hanging="360"/>
      </w:pPr>
      <w:rPr>
        <w:rFonts w:ascii="Courier New" w:hAnsi="Courier New" w:cs="Courier New"/>
      </w:rPr>
    </w:lvl>
    <w:lvl w:ilvl="8">
      <w:numFmt w:val="bullet"/>
      <w:lvlText w:val=""/>
      <w:lvlJc w:val="left"/>
      <w:pPr>
        <w:ind w:left="7016" w:hanging="360"/>
      </w:pPr>
      <w:rPr>
        <w:rFonts w:ascii="Wingdings" w:hAnsi="Wingdings"/>
      </w:rPr>
    </w:lvl>
  </w:abstractNum>
  <w:abstractNum w:abstractNumId="18" w15:restartNumberingAfterBreak="0">
    <w:nsid w:val="5E9D6E25"/>
    <w:multiLevelType w:val="multilevel"/>
    <w:tmpl w:val="C10EB37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9" w15:restartNumberingAfterBreak="0">
    <w:nsid w:val="61A71EA3"/>
    <w:multiLevelType w:val="hybridMultilevel"/>
    <w:tmpl w:val="EA1A65C6"/>
    <w:lvl w:ilvl="0" w:tplc="45C4C00A">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1C230B"/>
    <w:multiLevelType w:val="hybridMultilevel"/>
    <w:tmpl w:val="10AC0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2F6914"/>
    <w:multiLevelType w:val="hybridMultilevel"/>
    <w:tmpl w:val="1E4EEA62"/>
    <w:lvl w:ilvl="0" w:tplc="DFD45E46">
      <w:start w:val="4"/>
      <w:numFmt w:val="upperRoman"/>
      <w:lvlText w:val="%1."/>
      <w:lvlJc w:val="left"/>
      <w:pPr>
        <w:ind w:left="1080" w:hanging="720"/>
      </w:pPr>
      <w:rPr>
        <w:rFonts w:ascii="Calibri" w:hAnsi="Calibri" w:cs="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C02DEF"/>
    <w:multiLevelType w:val="multilevel"/>
    <w:tmpl w:val="BFBC49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C06D39"/>
    <w:multiLevelType w:val="hybridMultilevel"/>
    <w:tmpl w:val="C548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D333B4"/>
    <w:multiLevelType w:val="multilevel"/>
    <w:tmpl w:val="89B096F0"/>
    <w:lvl w:ilvl="0">
      <w:numFmt w:val="bullet"/>
      <w:lvlText w:val=""/>
      <w:lvlJc w:val="left"/>
      <w:pPr>
        <w:ind w:left="840" w:hanging="360"/>
      </w:pPr>
      <w:rPr>
        <w:rFonts w:ascii="Symbol" w:hAnsi="Symbo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25" w15:restartNumberingAfterBreak="0">
    <w:nsid w:val="76666E23"/>
    <w:multiLevelType w:val="multilevel"/>
    <w:tmpl w:val="117078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7827AE"/>
    <w:multiLevelType w:val="hybridMultilevel"/>
    <w:tmpl w:val="FE3AC2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D900A4"/>
    <w:multiLevelType w:val="multilevel"/>
    <w:tmpl w:val="699284D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22"/>
  </w:num>
  <w:num w:numId="2">
    <w:abstractNumId w:val="12"/>
  </w:num>
  <w:num w:numId="3">
    <w:abstractNumId w:val="19"/>
  </w:num>
  <w:num w:numId="4">
    <w:abstractNumId w:val="20"/>
  </w:num>
  <w:num w:numId="5">
    <w:abstractNumId w:val="21"/>
  </w:num>
  <w:num w:numId="6">
    <w:abstractNumId w:val="8"/>
  </w:num>
  <w:num w:numId="7">
    <w:abstractNumId w:val="23"/>
  </w:num>
  <w:num w:numId="8">
    <w:abstractNumId w:val="11"/>
  </w:num>
  <w:num w:numId="9">
    <w:abstractNumId w:val="4"/>
  </w:num>
  <w:num w:numId="10">
    <w:abstractNumId w:val="2"/>
  </w:num>
  <w:num w:numId="11">
    <w:abstractNumId w:val="9"/>
  </w:num>
  <w:num w:numId="12">
    <w:abstractNumId w:val="0"/>
  </w:num>
  <w:num w:numId="13">
    <w:abstractNumId w:val="6"/>
  </w:num>
  <w:num w:numId="14">
    <w:abstractNumId w:val="15"/>
  </w:num>
  <w:num w:numId="15">
    <w:abstractNumId w:val="1"/>
  </w:num>
  <w:num w:numId="16">
    <w:abstractNumId w:val="17"/>
  </w:num>
  <w:num w:numId="17">
    <w:abstractNumId w:val="25"/>
  </w:num>
  <w:num w:numId="18">
    <w:abstractNumId w:val="24"/>
  </w:num>
  <w:num w:numId="19">
    <w:abstractNumId w:val="18"/>
  </w:num>
  <w:num w:numId="20">
    <w:abstractNumId w:val="3"/>
  </w:num>
  <w:num w:numId="21">
    <w:abstractNumId w:val="27"/>
  </w:num>
  <w:num w:numId="22">
    <w:abstractNumId w:val="16"/>
  </w:num>
  <w:num w:numId="23">
    <w:abstractNumId w:val="5"/>
  </w:num>
  <w:num w:numId="24">
    <w:abstractNumId w:val="14"/>
  </w:num>
  <w:num w:numId="25">
    <w:abstractNumId w:val="10"/>
  </w:num>
  <w:num w:numId="26">
    <w:abstractNumId w:val="7"/>
  </w:num>
  <w:num w:numId="27">
    <w:abstractNumId w:val="26"/>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B"/>
    <w:rsid w:val="00002984"/>
    <w:rsid w:val="00012CBF"/>
    <w:rsid w:val="00012D51"/>
    <w:rsid w:val="0001373B"/>
    <w:rsid w:val="00020636"/>
    <w:rsid w:val="0002403A"/>
    <w:rsid w:val="00043C0F"/>
    <w:rsid w:val="0004569E"/>
    <w:rsid w:val="00051FB9"/>
    <w:rsid w:val="0005306E"/>
    <w:rsid w:val="00053FFE"/>
    <w:rsid w:val="00057225"/>
    <w:rsid w:val="00061E2A"/>
    <w:rsid w:val="00090E68"/>
    <w:rsid w:val="000913A2"/>
    <w:rsid w:val="00091CF8"/>
    <w:rsid w:val="00097F70"/>
    <w:rsid w:val="000A5551"/>
    <w:rsid w:val="000A582E"/>
    <w:rsid w:val="000A5FDA"/>
    <w:rsid w:val="000B0C1C"/>
    <w:rsid w:val="000B52C0"/>
    <w:rsid w:val="000C0966"/>
    <w:rsid w:val="000C4B96"/>
    <w:rsid w:val="000E2F1A"/>
    <w:rsid w:val="000F1142"/>
    <w:rsid w:val="001032A6"/>
    <w:rsid w:val="0010744F"/>
    <w:rsid w:val="001136F1"/>
    <w:rsid w:val="0011379E"/>
    <w:rsid w:val="00115F77"/>
    <w:rsid w:val="001253E7"/>
    <w:rsid w:val="001261BC"/>
    <w:rsid w:val="00132EDC"/>
    <w:rsid w:val="00142588"/>
    <w:rsid w:val="0014637C"/>
    <w:rsid w:val="0016587C"/>
    <w:rsid w:val="00170D8A"/>
    <w:rsid w:val="00174268"/>
    <w:rsid w:val="00183967"/>
    <w:rsid w:val="00184207"/>
    <w:rsid w:val="001A15A5"/>
    <w:rsid w:val="001A1F7F"/>
    <w:rsid w:val="001C3078"/>
    <w:rsid w:val="001C4D59"/>
    <w:rsid w:val="001D00EB"/>
    <w:rsid w:val="001D310C"/>
    <w:rsid w:val="001D3A65"/>
    <w:rsid w:val="001D409A"/>
    <w:rsid w:val="001E2EF8"/>
    <w:rsid w:val="001F0498"/>
    <w:rsid w:val="001F3C5C"/>
    <w:rsid w:val="00200D56"/>
    <w:rsid w:val="00207620"/>
    <w:rsid w:val="0021041C"/>
    <w:rsid w:val="00210B20"/>
    <w:rsid w:val="00210EFF"/>
    <w:rsid w:val="00212A44"/>
    <w:rsid w:val="00213DDB"/>
    <w:rsid w:val="00215095"/>
    <w:rsid w:val="00217C49"/>
    <w:rsid w:val="0023050B"/>
    <w:rsid w:val="00236FC2"/>
    <w:rsid w:val="00240501"/>
    <w:rsid w:val="00250386"/>
    <w:rsid w:val="0025534F"/>
    <w:rsid w:val="002566F4"/>
    <w:rsid w:val="00277B49"/>
    <w:rsid w:val="00280FAA"/>
    <w:rsid w:val="00287A9E"/>
    <w:rsid w:val="002A136E"/>
    <w:rsid w:val="002A4157"/>
    <w:rsid w:val="002B0F79"/>
    <w:rsid w:val="002B27C2"/>
    <w:rsid w:val="002B3BA9"/>
    <w:rsid w:val="002C1A0F"/>
    <w:rsid w:val="002C1B90"/>
    <w:rsid w:val="002D0850"/>
    <w:rsid w:val="002D317B"/>
    <w:rsid w:val="002E37B9"/>
    <w:rsid w:val="002E4AF1"/>
    <w:rsid w:val="002F0BFB"/>
    <w:rsid w:val="002F335B"/>
    <w:rsid w:val="002F6B5B"/>
    <w:rsid w:val="00300583"/>
    <w:rsid w:val="003045A8"/>
    <w:rsid w:val="00312371"/>
    <w:rsid w:val="00313CBA"/>
    <w:rsid w:val="00324224"/>
    <w:rsid w:val="003401D3"/>
    <w:rsid w:val="00340DB2"/>
    <w:rsid w:val="00347774"/>
    <w:rsid w:val="00347B3F"/>
    <w:rsid w:val="00350F17"/>
    <w:rsid w:val="003513E6"/>
    <w:rsid w:val="00352909"/>
    <w:rsid w:val="0035373C"/>
    <w:rsid w:val="00354B0C"/>
    <w:rsid w:val="00356101"/>
    <w:rsid w:val="00366D81"/>
    <w:rsid w:val="00382FDD"/>
    <w:rsid w:val="003A07AA"/>
    <w:rsid w:val="003A0D28"/>
    <w:rsid w:val="003B1F00"/>
    <w:rsid w:val="003E056B"/>
    <w:rsid w:val="003E2573"/>
    <w:rsid w:val="003E7220"/>
    <w:rsid w:val="004059EC"/>
    <w:rsid w:val="00411DF3"/>
    <w:rsid w:val="00414B80"/>
    <w:rsid w:val="00415FF0"/>
    <w:rsid w:val="00423A41"/>
    <w:rsid w:val="00424EDD"/>
    <w:rsid w:val="00426B4E"/>
    <w:rsid w:val="00430A92"/>
    <w:rsid w:val="004348D2"/>
    <w:rsid w:val="004366AC"/>
    <w:rsid w:val="00437577"/>
    <w:rsid w:val="00444E90"/>
    <w:rsid w:val="00446170"/>
    <w:rsid w:val="00463687"/>
    <w:rsid w:val="0046446C"/>
    <w:rsid w:val="00465406"/>
    <w:rsid w:val="004726F2"/>
    <w:rsid w:val="004744AE"/>
    <w:rsid w:val="004756DA"/>
    <w:rsid w:val="004821E3"/>
    <w:rsid w:val="00483AE2"/>
    <w:rsid w:val="004858AC"/>
    <w:rsid w:val="0049434B"/>
    <w:rsid w:val="00497DC5"/>
    <w:rsid w:val="004B5285"/>
    <w:rsid w:val="004B5321"/>
    <w:rsid w:val="004B7195"/>
    <w:rsid w:val="004C3C29"/>
    <w:rsid w:val="004C73A8"/>
    <w:rsid w:val="004E094C"/>
    <w:rsid w:val="004E4D9B"/>
    <w:rsid w:val="004F74EB"/>
    <w:rsid w:val="0050354A"/>
    <w:rsid w:val="00503A05"/>
    <w:rsid w:val="0050437F"/>
    <w:rsid w:val="00507AB2"/>
    <w:rsid w:val="005117E6"/>
    <w:rsid w:val="00513A1C"/>
    <w:rsid w:val="00521A20"/>
    <w:rsid w:val="0052588C"/>
    <w:rsid w:val="00525C2D"/>
    <w:rsid w:val="005270B4"/>
    <w:rsid w:val="00527FC9"/>
    <w:rsid w:val="005308BA"/>
    <w:rsid w:val="00533BD2"/>
    <w:rsid w:val="00534732"/>
    <w:rsid w:val="00550399"/>
    <w:rsid w:val="00554E96"/>
    <w:rsid w:val="0057145A"/>
    <w:rsid w:val="0057332E"/>
    <w:rsid w:val="00575315"/>
    <w:rsid w:val="00582B73"/>
    <w:rsid w:val="00586874"/>
    <w:rsid w:val="00590153"/>
    <w:rsid w:val="00596C0B"/>
    <w:rsid w:val="005A3D45"/>
    <w:rsid w:val="005A3F76"/>
    <w:rsid w:val="005B35B1"/>
    <w:rsid w:val="005B4CAB"/>
    <w:rsid w:val="005B6D09"/>
    <w:rsid w:val="005C08B4"/>
    <w:rsid w:val="005C5079"/>
    <w:rsid w:val="005D5F34"/>
    <w:rsid w:val="005E1208"/>
    <w:rsid w:val="005E7467"/>
    <w:rsid w:val="005F5C45"/>
    <w:rsid w:val="005F5FD8"/>
    <w:rsid w:val="005F685A"/>
    <w:rsid w:val="005F6E6E"/>
    <w:rsid w:val="005F7A45"/>
    <w:rsid w:val="00620929"/>
    <w:rsid w:val="00623DA3"/>
    <w:rsid w:val="0063099E"/>
    <w:rsid w:val="006373F1"/>
    <w:rsid w:val="00642D6A"/>
    <w:rsid w:val="006441C3"/>
    <w:rsid w:val="006643B9"/>
    <w:rsid w:val="00666085"/>
    <w:rsid w:val="00666ACF"/>
    <w:rsid w:val="006722D8"/>
    <w:rsid w:val="006933C8"/>
    <w:rsid w:val="00695CDD"/>
    <w:rsid w:val="006A43DB"/>
    <w:rsid w:val="006A577A"/>
    <w:rsid w:val="006A7D57"/>
    <w:rsid w:val="006B064B"/>
    <w:rsid w:val="006B52CE"/>
    <w:rsid w:val="006B5F54"/>
    <w:rsid w:val="006D29F6"/>
    <w:rsid w:val="006D4434"/>
    <w:rsid w:val="006D6584"/>
    <w:rsid w:val="006E2CE7"/>
    <w:rsid w:val="006E3994"/>
    <w:rsid w:val="006E4A48"/>
    <w:rsid w:val="006F4804"/>
    <w:rsid w:val="006F71E2"/>
    <w:rsid w:val="0070217B"/>
    <w:rsid w:val="007032D6"/>
    <w:rsid w:val="00714179"/>
    <w:rsid w:val="00715849"/>
    <w:rsid w:val="00721D72"/>
    <w:rsid w:val="007231B3"/>
    <w:rsid w:val="00724564"/>
    <w:rsid w:val="0073280F"/>
    <w:rsid w:val="007414D3"/>
    <w:rsid w:val="007443A5"/>
    <w:rsid w:val="00745CF8"/>
    <w:rsid w:val="00752935"/>
    <w:rsid w:val="00762CC7"/>
    <w:rsid w:val="00766B21"/>
    <w:rsid w:val="0076718C"/>
    <w:rsid w:val="00771DA5"/>
    <w:rsid w:val="0078067B"/>
    <w:rsid w:val="00792B38"/>
    <w:rsid w:val="007964EE"/>
    <w:rsid w:val="00797FDA"/>
    <w:rsid w:val="007A17C7"/>
    <w:rsid w:val="007B0211"/>
    <w:rsid w:val="007B52E7"/>
    <w:rsid w:val="007C3F8B"/>
    <w:rsid w:val="007D2489"/>
    <w:rsid w:val="007D378A"/>
    <w:rsid w:val="007D5FC4"/>
    <w:rsid w:val="007E0B05"/>
    <w:rsid w:val="007E20B8"/>
    <w:rsid w:val="007E387D"/>
    <w:rsid w:val="007E557C"/>
    <w:rsid w:val="007F15AF"/>
    <w:rsid w:val="00815408"/>
    <w:rsid w:val="008160DF"/>
    <w:rsid w:val="00817E94"/>
    <w:rsid w:val="0082211B"/>
    <w:rsid w:val="008405BC"/>
    <w:rsid w:val="008418C8"/>
    <w:rsid w:val="00846B96"/>
    <w:rsid w:val="00851DD1"/>
    <w:rsid w:val="00853ED3"/>
    <w:rsid w:val="00870FB1"/>
    <w:rsid w:val="0087239A"/>
    <w:rsid w:val="00874AEA"/>
    <w:rsid w:val="00883AD0"/>
    <w:rsid w:val="00890134"/>
    <w:rsid w:val="00890E30"/>
    <w:rsid w:val="00892B21"/>
    <w:rsid w:val="00895C3F"/>
    <w:rsid w:val="008A010E"/>
    <w:rsid w:val="008A2432"/>
    <w:rsid w:val="008A33D1"/>
    <w:rsid w:val="008B2051"/>
    <w:rsid w:val="008B7082"/>
    <w:rsid w:val="008C0078"/>
    <w:rsid w:val="008C0305"/>
    <w:rsid w:val="008C70A0"/>
    <w:rsid w:val="008D685A"/>
    <w:rsid w:val="008D7B7C"/>
    <w:rsid w:val="008E2083"/>
    <w:rsid w:val="00903841"/>
    <w:rsid w:val="00915B35"/>
    <w:rsid w:val="00920A0B"/>
    <w:rsid w:val="00920D3F"/>
    <w:rsid w:val="009210B3"/>
    <w:rsid w:val="00921C68"/>
    <w:rsid w:val="00925FB4"/>
    <w:rsid w:val="0092663E"/>
    <w:rsid w:val="009276E5"/>
    <w:rsid w:val="0093419C"/>
    <w:rsid w:val="00941AA2"/>
    <w:rsid w:val="00943618"/>
    <w:rsid w:val="00944561"/>
    <w:rsid w:val="00946B66"/>
    <w:rsid w:val="009504E0"/>
    <w:rsid w:val="009516C5"/>
    <w:rsid w:val="009623AA"/>
    <w:rsid w:val="009712EE"/>
    <w:rsid w:val="00972267"/>
    <w:rsid w:val="00990E66"/>
    <w:rsid w:val="0099262D"/>
    <w:rsid w:val="009958AB"/>
    <w:rsid w:val="00995AA5"/>
    <w:rsid w:val="009A2A83"/>
    <w:rsid w:val="009A3AC5"/>
    <w:rsid w:val="009A762E"/>
    <w:rsid w:val="009B417C"/>
    <w:rsid w:val="009B77DA"/>
    <w:rsid w:val="009C3911"/>
    <w:rsid w:val="009D27DD"/>
    <w:rsid w:val="009D46A9"/>
    <w:rsid w:val="009E4172"/>
    <w:rsid w:val="00A13E10"/>
    <w:rsid w:val="00A21E81"/>
    <w:rsid w:val="00A228EA"/>
    <w:rsid w:val="00A319D7"/>
    <w:rsid w:val="00A33633"/>
    <w:rsid w:val="00A40627"/>
    <w:rsid w:val="00A40818"/>
    <w:rsid w:val="00A42C1A"/>
    <w:rsid w:val="00A472EB"/>
    <w:rsid w:val="00A522D9"/>
    <w:rsid w:val="00A54C00"/>
    <w:rsid w:val="00A65215"/>
    <w:rsid w:val="00A676D8"/>
    <w:rsid w:val="00A72513"/>
    <w:rsid w:val="00A743AE"/>
    <w:rsid w:val="00A7752F"/>
    <w:rsid w:val="00A82B19"/>
    <w:rsid w:val="00A87982"/>
    <w:rsid w:val="00A91313"/>
    <w:rsid w:val="00A95C3D"/>
    <w:rsid w:val="00A9613E"/>
    <w:rsid w:val="00A96EE6"/>
    <w:rsid w:val="00AA0719"/>
    <w:rsid w:val="00AA18D5"/>
    <w:rsid w:val="00AA2E47"/>
    <w:rsid w:val="00AB03B2"/>
    <w:rsid w:val="00AB2C37"/>
    <w:rsid w:val="00AB7EB1"/>
    <w:rsid w:val="00AC4F5F"/>
    <w:rsid w:val="00AC6353"/>
    <w:rsid w:val="00AD09EC"/>
    <w:rsid w:val="00AD3C24"/>
    <w:rsid w:val="00AE30BD"/>
    <w:rsid w:val="00AE35B8"/>
    <w:rsid w:val="00AF2509"/>
    <w:rsid w:val="00AF29B6"/>
    <w:rsid w:val="00AF5C11"/>
    <w:rsid w:val="00AF7348"/>
    <w:rsid w:val="00B17F39"/>
    <w:rsid w:val="00B22CAB"/>
    <w:rsid w:val="00B25E4D"/>
    <w:rsid w:val="00B530CE"/>
    <w:rsid w:val="00B60883"/>
    <w:rsid w:val="00B656F5"/>
    <w:rsid w:val="00B70CCA"/>
    <w:rsid w:val="00B7633B"/>
    <w:rsid w:val="00B9020A"/>
    <w:rsid w:val="00B93AC0"/>
    <w:rsid w:val="00BA4FE6"/>
    <w:rsid w:val="00BB3A91"/>
    <w:rsid w:val="00BB708B"/>
    <w:rsid w:val="00BD18C3"/>
    <w:rsid w:val="00BD4F9F"/>
    <w:rsid w:val="00BD55EF"/>
    <w:rsid w:val="00BE1829"/>
    <w:rsid w:val="00BE4701"/>
    <w:rsid w:val="00BF128B"/>
    <w:rsid w:val="00BF24A1"/>
    <w:rsid w:val="00C13F6A"/>
    <w:rsid w:val="00C148F4"/>
    <w:rsid w:val="00C21182"/>
    <w:rsid w:val="00C33A11"/>
    <w:rsid w:val="00C36BE7"/>
    <w:rsid w:val="00C54518"/>
    <w:rsid w:val="00C60759"/>
    <w:rsid w:val="00C632C8"/>
    <w:rsid w:val="00C710D9"/>
    <w:rsid w:val="00C740F6"/>
    <w:rsid w:val="00C744B1"/>
    <w:rsid w:val="00C752EA"/>
    <w:rsid w:val="00C84429"/>
    <w:rsid w:val="00C919BC"/>
    <w:rsid w:val="00C93922"/>
    <w:rsid w:val="00CA087F"/>
    <w:rsid w:val="00CA31D5"/>
    <w:rsid w:val="00CA3BB0"/>
    <w:rsid w:val="00CB6FF9"/>
    <w:rsid w:val="00CC7A93"/>
    <w:rsid w:val="00CD286F"/>
    <w:rsid w:val="00CE193F"/>
    <w:rsid w:val="00CE2E47"/>
    <w:rsid w:val="00CE37BB"/>
    <w:rsid w:val="00CF0979"/>
    <w:rsid w:val="00CF1C48"/>
    <w:rsid w:val="00CF2E38"/>
    <w:rsid w:val="00D06733"/>
    <w:rsid w:val="00D106EC"/>
    <w:rsid w:val="00D118B2"/>
    <w:rsid w:val="00D15DFC"/>
    <w:rsid w:val="00D245A4"/>
    <w:rsid w:val="00D2528C"/>
    <w:rsid w:val="00D34CE2"/>
    <w:rsid w:val="00D36BBD"/>
    <w:rsid w:val="00D425C5"/>
    <w:rsid w:val="00D60D56"/>
    <w:rsid w:val="00D64A0A"/>
    <w:rsid w:val="00D739AB"/>
    <w:rsid w:val="00D75012"/>
    <w:rsid w:val="00D75328"/>
    <w:rsid w:val="00D757BD"/>
    <w:rsid w:val="00D828FE"/>
    <w:rsid w:val="00D95C3D"/>
    <w:rsid w:val="00D964AD"/>
    <w:rsid w:val="00D96D2B"/>
    <w:rsid w:val="00DA5678"/>
    <w:rsid w:val="00DA578D"/>
    <w:rsid w:val="00DB168C"/>
    <w:rsid w:val="00DB5954"/>
    <w:rsid w:val="00DC7226"/>
    <w:rsid w:val="00DD40C3"/>
    <w:rsid w:val="00DD46D5"/>
    <w:rsid w:val="00DE2D4F"/>
    <w:rsid w:val="00DE4959"/>
    <w:rsid w:val="00DF0514"/>
    <w:rsid w:val="00DF2C47"/>
    <w:rsid w:val="00DF3EE7"/>
    <w:rsid w:val="00E05941"/>
    <w:rsid w:val="00E07B77"/>
    <w:rsid w:val="00E1239A"/>
    <w:rsid w:val="00E23CC3"/>
    <w:rsid w:val="00E23D4C"/>
    <w:rsid w:val="00E31295"/>
    <w:rsid w:val="00E31B60"/>
    <w:rsid w:val="00E364D7"/>
    <w:rsid w:val="00E52018"/>
    <w:rsid w:val="00E52A65"/>
    <w:rsid w:val="00E62146"/>
    <w:rsid w:val="00E62692"/>
    <w:rsid w:val="00E646BB"/>
    <w:rsid w:val="00E667DC"/>
    <w:rsid w:val="00E74BA1"/>
    <w:rsid w:val="00E91A21"/>
    <w:rsid w:val="00E95503"/>
    <w:rsid w:val="00E9588B"/>
    <w:rsid w:val="00EA1418"/>
    <w:rsid w:val="00EA2E6A"/>
    <w:rsid w:val="00EB1AFD"/>
    <w:rsid w:val="00EB7F22"/>
    <w:rsid w:val="00ED1BF5"/>
    <w:rsid w:val="00ED353E"/>
    <w:rsid w:val="00ED59E9"/>
    <w:rsid w:val="00EE1E6B"/>
    <w:rsid w:val="00EF23E4"/>
    <w:rsid w:val="00EF3C3F"/>
    <w:rsid w:val="00F02F81"/>
    <w:rsid w:val="00F1443A"/>
    <w:rsid w:val="00F30DFE"/>
    <w:rsid w:val="00F34437"/>
    <w:rsid w:val="00F3671D"/>
    <w:rsid w:val="00F446EA"/>
    <w:rsid w:val="00F44915"/>
    <w:rsid w:val="00F45C95"/>
    <w:rsid w:val="00F461B7"/>
    <w:rsid w:val="00F479E7"/>
    <w:rsid w:val="00F707E9"/>
    <w:rsid w:val="00F74604"/>
    <w:rsid w:val="00F91FBE"/>
    <w:rsid w:val="00F93476"/>
    <w:rsid w:val="00FC06CC"/>
    <w:rsid w:val="00FD1E0F"/>
    <w:rsid w:val="00FD26C5"/>
    <w:rsid w:val="00FD6AF5"/>
    <w:rsid w:val="00FE2E52"/>
    <w:rsid w:val="00FE3086"/>
    <w:rsid w:val="00FE6D1F"/>
    <w:rsid w:val="00FF4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D304"/>
  <w15:docId w15:val="{6F0AD0E7-63C3-4E0C-9C7E-FFCFB620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6B5B"/>
    <w:pPr>
      <w:spacing w:after="200" w:line="276" w:lineRule="auto"/>
      <w:jc w:val="both"/>
    </w:pPr>
    <w:rPr>
      <w:rFonts w:eastAsia="Times New Roman"/>
      <w:sz w:val="20"/>
      <w:szCs w:val="20"/>
      <w:lang w:bidi="en-US"/>
    </w:rPr>
  </w:style>
  <w:style w:type="character" w:customStyle="1" w:styleId="CommentTextChar">
    <w:name w:val="Comment Text Char"/>
    <w:basedOn w:val="DefaultParagraphFont"/>
    <w:link w:val="CommentText"/>
    <w:uiPriority w:val="99"/>
    <w:rsid w:val="002F6B5B"/>
    <w:rPr>
      <w:rFonts w:ascii="Calibri" w:eastAsia="Times New Roman" w:hAnsi="Calibri" w:cs="Times New Roman"/>
      <w:sz w:val="20"/>
      <w:szCs w:val="20"/>
      <w:lang w:val="en-US" w:bidi="en-US"/>
    </w:rPr>
  </w:style>
  <w:style w:type="paragraph" w:styleId="BodyTextIndent2">
    <w:name w:val="Body Text Indent 2"/>
    <w:basedOn w:val="Normal"/>
    <w:link w:val="BodyTextIndent2Char"/>
    <w:rsid w:val="002F6B5B"/>
    <w:pPr>
      <w:spacing w:after="120" w:line="480" w:lineRule="auto"/>
      <w:ind w:left="283"/>
    </w:pPr>
  </w:style>
  <w:style w:type="character" w:customStyle="1" w:styleId="BodyTextIndent2Char">
    <w:name w:val="Body Text Indent 2 Char"/>
    <w:basedOn w:val="DefaultParagraphFont"/>
    <w:link w:val="BodyTextIndent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ListParagraph">
    <w:name w:val="List Paragraph"/>
    <w:aliases w:val="List Paragraph (numbered (a)),References,Lapis Bulleted List,Numbered Paragraph,Main numbered paragraph,Numbered List Paragraph,123 List Paragraph,List Paragraph1,WB Para,Dot pt,F5 List Paragraph,No Spacing1"/>
    <w:basedOn w:val="Normal"/>
    <w:link w:val="ListParagraphChar"/>
    <w:uiPriority w:val="34"/>
    <w:qFormat/>
    <w:rsid w:val="002F6B5B"/>
    <w:pPr>
      <w:ind w:left="720"/>
      <w:contextualSpacing/>
    </w:pPr>
    <w:rPr>
      <w:rFonts w:ascii="Times New Roman" w:eastAsia="Calibri" w:hAnsi="Times New Roman"/>
    </w:rPr>
  </w:style>
  <w:style w:type="character" w:styleId="Hyperlink">
    <w:name w:val="Hyperlink"/>
    <w:basedOn w:val="DefaultParagraphFont"/>
    <w:uiPriority w:val="99"/>
    <w:unhideWhenUsed/>
    <w:rsid w:val="002F6B5B"/>
    <w:rPr>
      <w:color w:val="0000FF" w:themeColor="hyperlink"/>
      <w:u w:val="single"/>
    </w:rPr>
  </w:style>
  <w:style w:type="character" w:customStyle="1" w:styleId="s6">
    <w:name w:val="s6"/>
    <w:basedOn w:val="DefaultParagraphFont"/>
    <w:rsid w:val="002F6B5B"/>
  </w:style>
  <w:style w:type="character" w:customStyle="1" w:styleId="s17">
    <w:name w:val="s17"/>
    <w:basedOn w:val="DefaultParagraphFont"/>
    <w:rsid w:val="002F6B5B"/>
  </w:style>
  <w:style w:type="character" w:styleId="CommentReference">
    <w:name w:val="annotation reference"/>
    <w:basedOn w:val="DefaultParagraphFont"/>
    <w:uiPriority w:val="99"/>
    <w:semiHidden/>
    <w:unhideWhenUsed/>
    <w:rsid w:val="002F6B5B"/>
    <w:rPr>
      <w:sz w:val="16"/>
      <w:szCs w:val="16"/>
    </w:rPr>
  </w:style>
  <w:style w:type="paragraph" w:styleId="NoSpacing">
    <w:name w:val="No Spacing"/>
    <w:uiPriority w:val="1"/>
    <w:qFormat/>
    <w:rsid w:val="002F6B5B"/>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F6B5B"/>
    <w:rPr>
      <w:rFonts w:ascii="Tahoma" w:hAnsi="Tahoma" w:cs="Tahoma"/>
      <w:sz w:val="16"/>
      <w:szCs w:val="16"/>
    </w:rPr>
  </w:style>
  <w:style w:type="character" w:customStyle="1" w:styleId="BalloonTextChar">
    <w:name w:val="Balloon Text Char"/>
    <w:basedOn w:val="DefaultParagraphFont"/>
    <w:link w:val="BalloonText"/>
    <w:uiPriority w:val="99"/>
    <w:semiHidden/>
    <w:rsid w:val="002F6B5B"/>
    <w:rPr>
      <w:rFonts w:ascii="Tahoma" w:eastAsia="MS Mincho" w:hAnsi="Tahoma" w:cs="Tahoma"/>
      <w:sz w:val="16"/>
      <w:szCs w:val="16"/>
      <w:lang w:val="en-US"/>
    </w:rPr>
  </w:style>
  <w:style w:type="paragraph" w:styleId="Header">
    <w:name w:val="header"/>
    <w:basedOn w:val="Normal"/>
    <w:link w:val="HeaderChar"/>
    <w:unhideWhenUsed/>
    <w:rsid w:val="00350F17"/>
    <w:pPr>
      <w:tabs>
        <w:tab w:val="center" w:pos="4536"/>
        <w:tab w:val="right" w:pos="9072"/>
      </w:tabs>
    </w:pPr>
  </w:style>
  <w:style w:type="character" w:customStyle="1" w:styleId="HeaderChar">
    <w:name w:val="Header Char"/>
    <w:basedOn w:val="DefaultParagraphFont"/>
    <w:link w:val="Header"/>
    <w:rsid w:val="00350F17"/>
    <w:rPr>
      <w:rFonts w:ascii="Calibri" w:eastAsia="MS Mincho" w:hAnsi="Calibri" w:cs="Times New Roman"/>
      <w:sz w:val="24"/>
      <w:szCs w:val="24"/>
      <w:lang w:val="en-US"/>
    </w:rPr>
  </w:style>
  <w:style w:type="paragraph" w:styleId="Footer">
    <w:name w:val="footer"/>
    <w:basedOn w:val="Normal"/>
    <w:link w:val="FooterChar"/>
    <w:uiPriority w:val="99"/>
    <w:unhideWhenUsed/>
    <w:rsid w:val="00350F17"/>
    <w:pPr>
      <w:tabs>
        <w:tab w:val="center" w:pos="4536"/>
        <w:tab w:val="right" w:pos="9072"/>
      </w:tabs>
    </w:pPr>
  </w:style>
  <w:style w:type="character" w:customStyle="1" w:styleId="FooterChar">
    <w:name w:val="Footer Char"/>
    <w:basedOn w:val="DefaultParagraphFont"/>
    <w:link w:val="Footer"/>
    <w:uiPriority w:val="99"/>
    <w:rsid w:val="00350F17"/>
    <w:rPr>
      <w:rFonts w:ascii="Calibri" w:eastAsia="MS Mincho"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F3C3F"/>
    <w:pPr>
      <w:spacing w:after="0" w:line="240" w:lineRule="auto"/>
      <w:jc w:val="left"/>
    </w:pPr>
    <w:rPr>
      <w:rFonts w:eastAsia="MS Mincho"/>
      <w:b/>
      <w:bCs/>
      <w:lang w:bidi="ar-SA"/>
    </w:rPr>
  </w:style>
  <w:style w:type="character" w:customStyle="1" w:styleId="CommentSubjectChar">
    <w:name w:val="Comment Subject Char"/>
    <w:basedOn w:val="CommentTextChar"/>
    <w:link w:val="CommentSubject"/>
    <w:uiPriority w:val="99"/>
    <w:semiHidden/>
    <w:rsid w:val="00EF3C3F"/>
    <w:rPr>
      <w:rFonts w:ascii="Calibri" w:eastAsia="MS Mincho" w:hAnsi="Calibri" w:cs="Times New Roman"/>
      <w:b/>
      <w:bCs/>
      <w:sz w:val="20"/>
      <w:szCs w:val="20"/>
      <w:lang w:val="en-US" w:bidi="en-US"/>
    </w:rPr>
  </w:style>
  <w:style w:type="table" w:styleId="TableGrid">
    <w:name w:val="Table Grid"/>
    <w:basedOn w:val="TableNormal"/>
    <w:uiPriority w:val="59"/>
    <w:rsid w:val="00C6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References Char,Lapis Bulleted List Char,Numbered Paragraph Char,Main numbered paragraph Char,Numbered List Paragraph Char,123 List Paragraph Char,List Paragraph1 Char,WB Para Char,Dot pt Char"/>
    <w:link w:val="ListParagraph"/>
    <w:uiPriority w:val="34"/>
    <w:qFormat/>
    <w:rsid w:val="00903841"/>
    <w:rPr>
      <w:rFonts w:ascii="Times New Roman" w:eastAsia="Calibri" w:hAnsi="Times New Roman" w:cs="Times New Roman"/>
      <w:sz w:val="24"/>
      <w:szCs w:val="24"/>
      <w:lang w:val="en-US"/>
    </w:rPr>
  </w:style>
  <w:style w:type="character" w:customStyle="1" w:styleId="tw4winMark">
    <w:name w:val="tw4winMark"/>
    <w:rsid w:val="00903841"/>
    <w:rPr>
      <w:rFonts w:ascii="Courier New" w:hAnsi="Courier New"/>
      <w:vanish/>
      <w:color w:val="800080"/>
      <w:vertAlign w:val="subscript"/>
    </w:rPr>
  </w:style>
  <w:style w:type="paragraph" w:styleId="BodyTextIndent">
    <w:name w:val="Body Text Indent"/>
    <w:basedOn w:val="Normal"/>
    <w:link w:val="BodyTextIndentChar"/>
    <w:uiPriority w:val="99"/>
    <w:semiHidden/>
    <w:unhideWhenUsed/>
    <w:rsid w:val="00903841"/>
    <w:pPr>
      <w:spacing w:after="120"/>
      <w:ind w:left="283"/>
    </w:pPr>
  </w:style>
  <w:style w:type="character" w:customStyle="1" w:styleId="BodyTextIndentChar">
    <w:name w:val="Body Text Indent Char"/>
    <w:basedOn w:val="DefaultParagraphFont"/>
    <w:link w:val="BodyTextIndent"/>
    <w:uiPriority w:val="99"/>
    <w:semiHidden/>
    <w:rsid w:val="00903841"/>
    <w:rPr>
      <w:rFonts w:ascii="Calibri" w:eastAsia="MS Mincho" w:hAnsi="Calibri" w:cs="Times New Roman"/>
      <w:sz w:val="24"/>
      <w:szCs w:val="24"/>
      <w:lang w:val="en-US"/>
    </w:rPr>
  </w:style>
  <w:style w:type="paragraph" w:customStyle="1" w:styleId="Grillemoyenne1-Accent21">
    <w:name w:val="Grille moyenne 1 - Accent 21"/>
    <w:basedOn w:val="Normal"/>
    <w:link w:val="Grillemoyenne1-Accent2Car"/>
    <w:uiPriority w:val="99"/>
    <w:qFormat/>
    <w:rsid w:val="00903841"/>
    <w:pPr>
      <w:ind w:left="720"/>
      <w:contextualSpacing/>
    </w:pPr>
    <w:rPr>
      <w:rFonts w:ascii="Arial" w:eastAsia="Calibri" w:hAnsi="Arial"/>
      <w:sz w:val="22"/>
      <w:lang w:val="x-none"/>
    </w:rPr>
  </w:style>
  <w:style w:type="character" w:customStyle="1" w:styleId="Grillemoyenne1-Accent2Car">
    <w:name w:val="Grille moyenne 1 - Accent 2 Car"/>
    <w:link w:val="Grillemoyenne1-Accent21"/>
    <w:uiPriority w:val="99"/>
    <w:locked/>
    <w:rsid w:val="00903841"/>
    <w:rPr>
      <w:rFonts w:ascii="Arial" w:eastAsia="Calibri" w:hAnsi="Arial" w:cs="Times New Roman"/>
      <w:szCs w:val="24"/>
      <w:lang w:val="x-none"/>
    </w:rPr>
  </w:style>
  <w:style w:type="paragraph" w:styleId="PlainText">
    <w:name w:val="Plain Text"/>
    <w:basedOn w:val="Normal"/>
    <w:link w:val="PlainTextChar"/>
    <w:unhideWhenUsed/>
    <w:rsid w:val="00903841"/>
    <w:rPr>
      <w:rFonts w:eastAsia="Times New Roman" w:cs="Consolas"/>
      <w:sz w:val="22"/>
      <w:szCs w:val="21"/>
      <w:lang w:val="fr-FR" w:eastAsia="fr-FR"/>
    </w:rPr>
  </w:style>
  <w:style w:type="character" w:customStyle="1" w:styleId="PlainTextChar">
    <w:name w:val="Plain Text Char"/>
    <w:basedOn w:val="DefaultParagraphFont"/>
    <w:link w:val="PlainText"/>
    <w:rsid w:val="00903841"/>
    <w:rPr>
      <w:rFonts w:ascii="Calibri" w:eastAsia="Times New Roman" w:hAnsi="Calibri" w:cs="Consolas"/>
      <w:szCs w:val="21"/>
      <w:lang w:eastAsia="fr-FR"/>
    </w:rPr>
  </w:style>
  <w:style w:type="character" w:styleId="Strong">
    <w:name w:val="Strong"/>
    <w:basedOn w:val="DefaultParagraphFont"/>
    <w:uiPriority w:val="22"/>
    <w:qFormat/>
    <w:rsid w:val="00F91FBE"/>
    <w:rPr>
      <w:b/>
      <w:bCs/>
    </w:rPr>
  </w:style>
  <w:style w:type="character" w:styleId="Emphasis">
    <w:name w:val="Emphasis"/>
    <w:basedOn w:val="DefaultParagraphFont"/>
    <w:uiPriority w:val="20"/>
    <w:qFormat/>
    <w:rsid w:val="00F91FBE"/>
    <w:rPr>
      <w:i/>
      <w:iCs/>
    </w:rPr>
  </w:style>
  <w:style w:type="paragraph" w:customStyle="1" w:styleId="Default">
    <w:name w:val="Default"/>
    <w:rsid w:val="006E2CE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d.undp.org/hr/Conditions_G&#233;n&#233;rales_I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8FB7-FD1C-4B9B-B624-DD3C5C1D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2475</Words>
  <Characters>14111</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PACEM</dc:creator>
  <cp:lastModifiedBy>Irene Irakaza</cp:lastModifiedBy>
  <cp:revision>44</cp:revision>
  <cp:lastPrinted>2015-10-01T15:04:00Z</cp:lastPrinted>
  <dcterms:created xsi:type="dcterms:W3CDTF">2019-06-17T09:13:00Z</dcterms:created>
  <dcterms:modified xsi:type="dcterms:W3CDTF">2019-07-17T12:38:00Z</dcterms:modified>
</cp:coreProperties>
</file>