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3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98"/>
        <w:gridCol w:w="3514"/>
        <w:gridCol w:w="4938"/>
      </w:tblGrid>
      <w:tr w:rsidR="00E2304E" w:rsidRPr="0073643C" w:rsidTr="00D7037A">
        <w:trPr>
          <w:trHeight w:val="427"/>
        </w:trPr>
        <w:tc>
          <w:tcPr>
            <w:tcW w:w="1898" w:type="dxa"/>
            <w:vMerge w:val="restart"/>
          </w:tcPr>
          <w:p w:rsidR="00E2304E" w:rsidRPr="0073643C" w:rsidRDefault="00E2304E" w:rsidP="000A0781">
            <w:pPr>
              <w:jc w:val="right"/>
            </w:pPr>
          </w:p>
          <w:tbl>
            <w:tblPr>
              <w:tblW w:w="1352" w:type="dxa"/>
              <w:tblCellMar>
                <w:top w:w="15" w:type="dxa"/>
                <w:left w:w="15" w:type="dxa"/>
                <w:bottom w:w="15" w:type="dxa"/>
                <w:right w:w="15" w:type="dxa"/>
              </w:tblCellMar>
              <w:tblLook w:val="04A0" w:firstRow="1" w:lastRow="0" w:firstColumn="1" w:lastColumn="0" w:noHBand="0" w:noVBand="1"/>
            </w:tblPr>
            <w:tblGrid>
              <w:gridCol w:w="1314"/>
              <w:gridCol w:w="38"/>
            </w:tblGrid>
            <w:tr w:rsidR="00E2304E" w:rsidRPr="0073643C" w:rsidTr="00BB47A3">
              <w:tc>
                <w:tcPr>
                  <w:tcW w:w="0" w:type="auto"/>
                  <w:shd w:val="clear" w:color="auto" w:fill="auto"/>
                  <w:hideMark/>
                </w:tcPr>
                <w:p w:rsidR="00E2304E" w:rsidRPr="0073643C" w:rsidRDefault="00E2304E" w:rsidP="00E2304E">
                  <w:pPr>
                    <w:rPr>
                      <w:rFonts w:ascii="Arial" w:eastAsia="Times New Roman" w:hAnsi="Arial" w:cs="Arial"/>
                      <w:color w:val="333333"/>
                      <w:sz w:val="20"/>
                      <w:szCs w:val="20"/>
                    </w:rPr>
                  </w:pPr>
                </w:p>
              </w:tc>
              <w:tc>
                <w:tcPr>
                  <w:tcW w:w="0" w:type="auto"/>
                  <w:shd w:val="clear" w:color="auto" w:fill="auto"/>
                  <w:hideMark/>
                </w:tcPr>
                <w:p w:rsidR="00E2304E" w:rsidRPr="0073643C" w:rsidRDefault="00E2304E" w:rsidP="00AF4DD5">
                  <w:pPr>
                    <w:spacing w:after="0" w:line="240" w:lineRule="auto"/>
                    <w:rPr>
                      <w:rFonts w:ascii="Arial" w:eastAsia="Times New Roman" w:hAnsi="Arial" w:cs="Arial"/>
                      <w:color w:val="333333"/>
                      <w:sz w:val="20"/>
                      <w:szCs w:val="20"/>
                    </w:rPr>
                  </w:pPr>
                </w:p>
              </w:tc>
            </w:tr>
            <w:tr w:rsidR="00E2304E" w:rsidRPr="0073643C" w:rsidTr="00BB47A3">
              <w:trPr>
                <w:trHeight w:val="2179"/>
              </w:trPr>
              <w:tc>
                <w:tcPr>
                  <w:tcW w:w="0" w:type="auto"/>
                  <w:shd w:val="clear" w:color="auto" w:fill="auto"/>
                  <w:hideMark/>
                </w:tcPr>
                <w:p w:rsidR="00E2304E" w:rsidRPr="0073643C" w:rsidRDefault="00E2304E" w:rsidP="00AF4DD5">
                  <w:pPr>
                    <w:spacing w:after="0" w:line="240" w:lineRule="auto"/>
                    <w:rPr>
                      <w:rFonts w:ascii="Arial" w:eastAsia="Times New Roman" w:hAnsi="Arial" w:cs="Arial"/>
                      <w:color w:val="333333"/>
                      <w:sz w:val="20"/>
                      <w:szCs w:val="20"/>
                    </w:rPr>
                  </w:pPr>
                  <w:r w:rsidRPr="0073643C">
                    <w:rPr>
                      <w:rFonts w:ascii="Arial" w:eastAsia="Times New Roman" w:hAnsi="Arial" w:cs="Arial"/>
                      <w:noProof/>
                      <w:color w:val="333333"/>
                      <w:sz w:val="20"/>
                      <w:szCs w:val="20"/>
                      <w:lang w:eastAsia="es-ES"/>
                    </w:rPr>
                    <w:drawing>
                      <wp:inline distT="0" distB="0" distL="0" distR="0">
                        <wp:extent cx="762000" cy="1704975"/>
                        <wp:effectExtent l="19050" t="0" r="0" b="0"/>
                        <wp:docPr id="2"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704975"/>
                                </a:xfrm>
                                <a:prstGeom prst="rect">
                                  <a:avLst/>
                                </a:prstGeom>
                                <a:noFill/>
                                <a:ln>
                                  <a:noFill/>
                                </a:ln>
                              </pic:spPr>
                            </pic:pic>
                          </a:graphicData>
                        </a:graphic>
                      </wp:inline>
                    </w:drawing>
                  </w:r>
                </w:p>
              </w:tc>
              <w:tc>
                <w:tcPr>
                  <w:tcW w:w="0" w:type="auto"/>
                  <w:shd w:val="clear" w:color="auto" w:fill="auto"/>
                  <w:hideMark/>
                </w:tcPr>
                <w:p w:rsidR="00E2304E" w:rsidRPr="0073643C" w:rsidRDefault="00E2304E" w:rsidP="00AF4DD5">
                  <w:pPr>
                    <w:spacing w:after="0" w:line="240" w:lineRule="auto"/>
                    <w:rPr>
                      <w:rFonts w:ascii="Arial" w:eastAsia="Times New Roman" w:hAnsi="Arial" w:cs="Arial"/>
                      <w:color w:val="333333"/>
                      <w:sz w:val="20"/>
                      <w:szCs w:val="20"/>
                    </w:rPr>
                  </w:pPr>
                </w:p>
              </w:tc>
            </w:tr>
            <w:tr w:rsidR="00E2304E" w:rsidRPr="0073643C" w:rsidTr="00BB47A3">
              <w:tc>
                <w:tcPr>
                  <w:tcW w:w="0" w:type="auto"/>
                  <w:shd w:val="clear" w:color="auto" w:fill="auto"/>
                  <w:hideMark/>
                </w:tcPr>
                <w:p w:rsidR="00E2304E" w:rsidRPr="0073643C" w:rsidRDefault="00E2304E" w:rsidP="00AF4DD5">
                  <w:pPr>
                    <w:spacing w:after="0" w:line="240" w:lineRule="auto"/>
                    <w:rPr>
                      <w:rFonts w:ascii="Arial" w:eastAsia="Times New Roman" w:hAnsi="Arial" w:cs="Arial"/>
                      <w:color w:val="333333"/>
                      <w:sz w:val="20"/>
                      <w:szCs w:val="20"/>
                    </w:rPr>
                  </w:pPr>
                </w:p>
              </w:tc>
              <w:tc>
                <w:tcPr>
                  <w:tcW w:w="0" w:type="auto"/>
                  <w:shd w:val="clear" w:color="auto" w:fill="auto"/>
                  <w:hideMark/>
                </w:tcPr>
                <w:p w:rsidR="00E2304E" w:rsidRPr="0073643C" w:rsidRDefault="00E2304E" w:rsidP="00AF4DD5">
                  <w:pPr>
                    <w:spacing w:after="0" w:line="240" w:lineRule="auto"/>
                    <w:rPr>
                      <w:rFonts w:ascii="Arial" w:eastAsia="Times New Roman" w:hAnsi="Arial" w:cs="Arial"/>
                      <w:color w:val="333333"/>
                      <w:sz w:val="20"/>
                      <w:szCs w:val="20"/>
                    </w:rPr>
                  </w:pPr>
                </w:p>
              </w:tc>
            </w:tr>
          </w:tbl>
          <w:p w:rsidR="00E2304E" w:rsidRPr="0073643C" w:rsidRDefault="00E2304E"/>
        </w:tc>
        <w:tc>
          <w:tcPr>
            <w:tcW w:w="8452" w:type="dxa"/>
            <w:gridSpan w:val="2"/>
          </w:tcPr>
          <w:p w:rsidR="00E2304E" w:rsidRPr="0073643C" w:rsidRDefault="00E2304E" w:rsidP="000A0781">
            <w:pPr>
              <w:jc w:val="right"/>
            </w:pPr>
            <w:r w:rsidRPr="0073643C">
              <w:t xml:space="preserve">         </w:t>
            </w:r>
          </w:p>
          <w:p w:rsidR="00E2304E" w:rsidRPr="008F3246" w:rsidRDefault="005B1AAE" w:rsidP="005B1AAE">
            <w:pPr>
              <w:autoSpaceDE w:val="0"/>
              <w:autoSpaceDN w:val="0"/>
              <w:adjustRightInd w:val="0"/>
              <w:rPr>
                <w:rFonts w:ascii="Arial Narrow" w:hAnsi="Arial Narrow" w:cs="Arial"/>
                <w:b/>
                <w:sz w:val="28"/>
                <w:szCs w:val="28"/>
              </w:rPr>
            </w:pPr>
            <w:r w:rsidRPr="008F3246">
              <w:rPr>
                <w:rFonts w:ascii="Arial Narrow" w:hAnsi="Arial Narrow" w:cs="Arial"/>
                <w:b/>
                <w:sz w:val="28"/>
                <w:szCs w:val="28"/>
              </w:rPr>
              <w:t xml:space="preserve">PUESTO EXPERTO </w:t>
            </w:r>
            <w:r w:rsidR="008F3246" w:rsidRPr="008F3246">
              <w:rPr>
                <w:rFonts w:ascii="Arial Narrow" w:hAnsi="Arial Narrow" w:cs="Arial"/>
                <w:b/>
                <w:sz w:val="28"/>
                <w:szCs w:val="28"/>
              </w:rPr>
              <w:t>ASESOR TECNICO PARA LA ELABORACION Y REVISION DE LEYES DE COMERCIO</w:t>
            </w:r>
          </w:p>
          <w:p w:rsidR="00BB47A3" w:rsidRPr="0073643C" w:rsidRDefault="00BB47A3" w:rsidP="00E2304E"/>
        </w:tc>
      </w:tr>
      <w:tr w:rsidR="00E2304E" w:rsidRPr="0073643C" w:rsidTr="00D7037A">
        <w:trPr>
          <w:trHeight w:val="1923"/>
        </w:trPr>
        <w:tc>
          <w:tcPr>
            <w:tcW w:w="1898" w:type="dxa"/>
            <w:vMerge/>
          </w:tcPr>
          <w:p w:rsidR="00E2304E" w:rsidRPr="0073643C" w:rsidRDefault="00E2304E" w:rsidP="000A0781">
            <w:pPr>
              <w:jc w:val="right"/>
            </w:pPr>
          </w:p>
        </w:tc>
        <w:tc>
          <w:tcPr>
            <w:tcW w:w="3514" w:type="dxa"/>
          </w:tcPr>
          <w:p w:rsidR="00BB47A3" w:rsidRPr="003976FF" w:rsidRDefault="00550DA9" w:rsidP="003976FF">
            <w:pPr>
              <w:autoSpaceDE w:val="0"/>
              <w:autoSpaceDN w:val="0"/>
              <w:adjustRightInd w:val="0"/>
              <w:spacing w:line="360" w:lineRule="auto"/>
              <w:rPr>
                <w:rFonts w:ascii="Arial" w:hAnsi="Arial" w:cs="Arial"/>
              </w:rPr>
            </w:pPr>
            <w:r w:rsidRPr="003976FF">
              <w:rPr>
                <w:rFonts w:ascii="Arial" w:hAnsi="Arial" w:cs="Arial"/>
              </w:rPr>
              <w:t>L</w:t>
            </w:r>
            <w:r w:rsidR="00763074" w:rsidRPr="003976FF">
              <w:rPr>
                <w:rFonts w:ascii="Arial" w:hAnsi="Arial" w:cs="Arial"/>
              </w:rPr>
              <w:t>ugar</w:t>
            </w:r>
            <w:r w:rsidRPr="003976FF">
              <w:rPr>
                <w:rFonts w:ascii="Arial" w:hAnsi="Arial" w:cs="Arial"/>
              </w:rPr>
              <w:t>:</w:t>
            </w:r>
          </w:p>
          <w:p w:rsidR="00BB47A3" w:rsidRPr="003976FF" w:rsidRDefault="005B1AAE" w:rsidP="003976FF">
            <w:pPr>
              <w:autoSpaceDE w:val="0"/>
              <w:autoSpaceDN w:val="0"/>
              <w:adjustRightInd w:val="0"/>
              <w:spacing w:line="360" w:lineRule="auto"/>
              <w:rPr>
                <w:rFonts w:ascii="Arial" w:hAnsi="Arial" w:cs="Arial"/>
              </w:rPr>
            </w:pPr>
            <w:r w:rsidRPr="003976FF">
              <w:rPr>
                <w:rFonts w:ascii="Arial" w:hAnsi="Arial" w:cs="Arial"/>
              </w:rPr>
              <w:t>Tipo de contrato:</w:t>
            </w:r>
          </w:p>
          <w:p w:rsidR="00BB47A3" w:rsidRPr="003976FF" w:rsidRDefault="003976FF" w:rsidP="003976FF">
            <w:pPr>
              <w:autoSpaceDE w:val="0"/>
              <w:autoSpaceDN w:val="0"/>
              <w:adjustRightInd w:val="0"/>
              <w:spacing w:line="360" w:lineRule="auto"/>
              <w:rPr>
                <w:rFonts w:ascii="Arial" w:hAnsi="Arial" w:cs="Arial"/>
              </w:rPr>
            </w:pPr>
            <w:r>
              <w:rPr>
                <w:rFonts w:ascii="Arial" w:hAnsi="Arial" w:cs="Arial"/>
              </w:rPr>
              <w:t>Proyecto</w:t>
            </w:r>
            <w:r w:rsidR="00550DA9" w:rsidRPr="003976FF">
              <w:rPr>
                <w:rFonts w:ascii="Arial" w:hAnsi="Arial" w:cs="Arial"/>
              </w:rPr>
              <w:t>:</w:t>
            </w:r>
          </w:p>
          <w:p w:rsidR="00BB47A3" w:rsidRPr="003976FF" w:rsidRDefault="005B1AAE" w:rsidP="003976FF">
            <w:pPr>
              <w:autoSpaceDE w:val="0"/>
              <w:autoSpaceDN w:val="0"/>
              <w:adjustRightInd w:val="0"/>
              <w:spacing w:line="360" w:lineRule="auto"/>
              <w:rPr>
                <w:rFonts w:ascii="Arial" w:hAnsi="Arial" w:cs="Arial"/>
              </w:rPr>
            </w:pPr>
            <w:r w:rsidRPr="003976FF">
              <w:rPr>
                <w:rFonts w:ascii="Arial" w:hAnsi="Arial" w:cs="Arial"/>
              </w:rPr>
              <w:t xml:space="preserve">Idioma </w:t>
            </w:r>
            <w:r w:rsidR="0073643C" w:rsidRPr="003976FF">
              <w:rPr>
                <w:rFonts w:ascii="Arial" w:hAnsi="Arial" w:cs="Arial"/>
              </w:rPr>
              <w:t>requerido:</w:t>
            </w:r>
          </w:p>
          <w:p w:rsidR="00BB47A3" w:rsidRPr="003976FF" w:rsidRDefault="0073643C" w:rsidP="003976FF">
            <w:pPr>
              <w:autoSpaceDE w:val="0"/>
              <w:autoSpaceDN w:val="0"/>
              <w:adjustRightInd w:val="0"/>
              <w:spacing w:line="360" w:lineRule="auto"/>
              <w:rPr>
                <w:rFonts w:ascii="Arial" w:hAnsi="Arial" w:cs="Arial"/>
              </w:rPr>
            </w:pPr>
            <w:r w:rsidRPr="003976FF">
              <w:rPr>
                <w:rFonts w:ascii="Arial" w:hAnsi="Arial" w:cs="Arial"/>
              </w:rPr>
              <w:t>Duración</w:t>
            </w:r>
            <w:r w:rsidR="00763074" w:rsidRPr="003976FF">
              <w:rPr>
                <w:rFonts w:ascii="Arial" w:hAnsi="Arial" w:cs="Arial"/>
              </w:rPr>
              <w:t xml:space="preserve"> del contrato</w:t>
            </w:r>
            <w:r w:rsidR="00550DA9" w:rsidRPr="003976FF">
              <w:rPr>
                <w:rFonts w:ascii="Arial" w:hAnsi="Arial" w:cs="Arial"/>
              </w:rPr>
              <w:t>:</w:t>
            </w:r>
          </w:p>
          <w:p w:rsidR="00CE5D03" w:rsidRPr="003976FF" w:rsidRDefault="005B1AAE" w:rsidP="003976FF">
            <w:pPr>
              <w:autoSpaceDE w:val="0"/>
              <w:autoSpaceDN w:val="0"/>
              <w:adjustRightInd w:val="0"/>
              <w:spacing w:line="360" w:lineRule="auto"/>
              <w:rPr>
                <w:rFonts w:ascii="Arial" w:hAnsi="Arial" w:cs="Arial"/>
              </w:rPr>
            </w:pPr>
            <w:r w:rsidRPr="003976FF">
              <w:rPr>
                <w:rFonts w:ascii="Arial" w:hAnsi="Arial" w:cs="Arial"/>
              </w:rPr>
              <w:t>Supervisor:</w:t>
            </w:r>
          </w:p>
          <w:p w:rsidR="000A2059" w:rsidRPr="003976FF" w:rsidRDefault="000A2059" w:rsidP="003976FF">
            <w:pPr>
              <w:autoSpaceDE w:val="0"/>
              <w:autoSpaceDN w:val="0"/>
              <w:adjustRightInd w:val="0"/>
              <w:spacing w:line="360" w:lineRule="auto"/>
              <w:rPr>
                <w:rFonts w:ascii="Arial" w:hAnsi="Arial" w:cs="Arial"/>
              </w:rPr>
            </w:pPr>
          </w:p>
          <w:p w:rsidR="00E2304E" w:rsidRPr="003976FF" w:rsidRDefault="00E2304E" w:rsidP="003976FF">
            <w:pPr>
              <w:spacing w:line="360" w:lineRule="auto"/>
            </w:pPr>
          </w:p>
        </w:tc>
        <w:tc>
          <w:tcPr>
            <w:tcW w:w="4938" w:type="dxa"/>
          </w:tcPr>
          <w:p w:rsidR="00E2304E" w:rsidRPr="003976FF" w:rsidRDefault="00BB47A3" w:rsidP="003976FF">
            <w:pPr>
              <w:autoSpaceDE w:val="0"/>
              <w:autoSpaceDN w:val="0"/>
              <w:adjustRightInd w:val="0"/>
              <w:spacing w:line="360" w:lineRule="auto"/>
              <w:rPr>
                <w:rFonts w:ascii="Arial" w:hAnsi="Arial" w:cs="Arial"/>
                <w:szCs w:val="24"/>
              </w:rPr>
            </w:pPr>
            <w:r w:rsidRPr="003976FF">
              <w:rPr>
                <w:rFonts w:ascii="Arial" w:hAnsi="Arial" w:cs="Arial"/>
                <w:szCs w:val="24"/>
              </w:rPr>
              <w:t>Malabo</w:t>
            </w:r>
            <w:r w:rsidR="00E2304E" w:rsidRPr="003976FF">
              <w:rPr>
                <w:rFonts w:ascii="Arial" w:hAnsi="Arial" w:cs="Arial"/>
                <w:szCs w:val="24"/>
              </w:rPr>
              <w:t xml:space="preserve">, </w:t>
            </w:r>
            <w:r w:rsidR="00F120AB" w:rsidRPr="003976FF">
              <w:rPr>
                <w:rFonts w:ascii="Arial" w:hAnsi="Arial" w:cs="Arial"/>
                <w:szCs w:val="24"/>
              </w:rPr>
              <w:t>Guinea Ecuatorial</w:t>
            </w:r>
          </w:p>
          <w:p w:rsidR="00E2304E" w:rsidRPr="003976FF" w:rsidRDefault="005B1AAE" w:rsidP="003976FF">
            <w:pPr>
              <w:autoSpaceDE w:val="0"/>
              <w:autoSpaceDN w:val="0"/>
              <w:adjustRightInd w:val="0"/>
              <w:spacing w:line="360" w:lineRule="auto"/>
              <w:rPr>
                <w:rFonts w:ascii="Arial" w:hAnsi="Arial" w:cs="Arial"/>
                <w:szCs w:val="24"/>
              </w:rPr>
            </w:pPr>
            <w:r w:rsidRPr="003976FF">
              <w:rPr>
                <w:rFonts w:ascii="Arial" w:hAnsi="Arial" w:cs="Arial"/>
                <w:szCs w:val="24"/>
              </w:rPr>
              <w:t>IC</w:t>
            </w:r>
          </w:p>
          <w:p w:rsidR="00E2304E" w:rsidRPr="003976FF" w:rsidRDefault="003976FF" w:rsidP="003976FF">
            <w:pPr>
              <w:autoSpaceDE w:val="0"/>
              <w:autoSpaceDN w:val="0"/>
              <w:adjustRightInd w:val="0"/>
              <w:spacing w:line="360" w:lineRule="auto"/>
              <w:rPr>
                <w:rFonts w:ascii="Arial" w:hAnsi="Arial" w:cs="Arial"/>
                <w:szCs w:val="24"/>
              </w:rPr>
            </w:pPr>
            <w:r>
              <w:rPr>
                <w:rFonts w:cstheme="minorHAnsi"/>
                <w:sz w:val="24"/>
                <w:szCs w:val="24"/>
                <w:lang w:val="es-ES_tradnl"/>
              </w:rPr>
              <w:t>MIM (00114202)</w:t>
            </w:r>
          </w:p>
          <w:p w:rsidR="00E2304E" w:rsidRPr="003976FF" w:rsidRDefault="00F120AB" w:rsidP="003976FF">
            <w:pPr>
              <w:autoSpaceDE w:val="0"/>
              <w:autoSpaceDN w:val="0"/>
              <w:adjustRightInd w:val="0"/>
              <w:spacing w:line="360" w:lineRule="auto"/>
              <w:rPr>
                <w:rFonts w:ascii="Arial" w:hAnsi="Arial" w:cs="Arial"/>
                <w:szCs w:val="24"/>
              </w:rPr>
            </w:pPr>
            <w:r w:rsidRPr="003976FF">
              <w:rPr>
                <w:rFonts w:ascii="Arial" w:hAnsi="Arial" w:cs="Arial"/>
                <w:szCs w:val="24"/>
              </w:rPr>
              <w:t>Español,</w:t>
            </w:r>
          </w:p>
          <w:p w:rsidR="00E2304E" w:rsidRPr="003976FF" w:rsidRDefault="000378BF" w:rsidP="003976FF">
            <w:pPr>
              <w:autoSpaceDE w:val="0"/>
              <w:autoSpaceDN w:val="0"/>
              <w:adjustRightInd w:val="0"/>
              <w:spacing w:line="360" w:lineRule="auto"/>
              <w:rPr>
                <w:rFonts w:ascii="Arial" w:hAnsi="Arial" w:cs="Arial"/>
                <w:szCs w:val="24"/>
              </w:rPr>
            </w:pPr>
            <w:r>
              <w:rPr>
                <w:rFonts w:ascii="Arial" w:hAnsi="Arial" w:cs="Arial"/>
                <w:szCs w:val="24"/>
              </w:rPr>
              <w:t>15 semanas</w:t>
            </w:r>
          </w:p>
          <w:p w:rsidR="000A2059" w:rsidRPr="003976FF" w:rsidRDefault="003976FF" w:rsidP="00887F09">
            <w:pPr>
              <w:rPr>
                <w:szCs w:val="24"/>
              </w:rPr>
            </w:pPr>
            <w:r w:rsidRPr="00736D04">
              <w:rPr>
                <w:szCs w:val="24"/>
              </w:rPr>
              <w:t>DRR PNUD/PTO FOCAL M</w:t>
            </w:r>
            <w:r w:rsidR="00887F09" w:rsidRPr="00736D04">
              <w:rPr>
                <w:szCs w:val="24"/>
              </w:rPr>
              <w:t xml:space="preserve">inisterio de </w:t>
            </w:r>
            <w:r w:rsidRPr="00736D04">
              <w:rPr>
                <w:szCs w:val="24"/>
              </w:rPr>
              <w:t>C</w:t>
            </w:r>
            <w:r w:rsidR="00887F09" w:rsidRPr="00736D04">
              <w:rPr>
                <w:szCs w:val="24"/>
              </w:rPr>
              <w:t xml:space="preserve">omercio y </w:t>
            </w:r>
            <w:r w:rsidRPr="00736D04">
              <w:rPr>
                <w:szCs w:val="24"/>
              </w:rPr>
              <w:t>P</w:t>
            </w:r>
            <w:r w:rsidR="00887F09" w:rsidRPr="00736D04">
              <w:rPr>
                <w:szCs w:val="24"/>
              </w:rPr>
              <w:t xml:space="preserve">romoción de </w:t>
            </w:r>
            <w:r w:rsidRPr="00736D04">
              <w:rPr>
                <w:szCs w:val="24"/>
              </w:rPr>
              <w:t>Pymes</w:t>
            </w:r>
          </w:p>
        </w:tc>
      </w:tr>
    </w:tbl>
    <w:p w:rsidR="00135F30" w:rsidRPr="0073643C" w:rsidRDefault="00135F30" w:rsidP="00D15CED">
      <w:pPr>
        <w:rPr>
          <w:rFonts w:ascii="Arial" w:eastAsia="Times New Roman" w:hAnsi="Arial" w:cs="Arial"/>
          <w:color w:val="333333"/>
          <w:sz w:val="20"/>
          <w:szCs w:val="20"/>
        </w:rPr>
      </w:pPr>
    </w:p>
    <w:tbl>
      <w:tblPr>
        <w:tblStyle w:val="TableGrid"/>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40"/>
      </w:tblGrid>
      <w:tr w:rsidR="00135F30" w:rsidRPr="0073643C" w:rsidTr="004D3B68">
        <w:trPr>
          <w:trHeight w:val="447"/>
        </w:trPr>
        <w:tc>
          <w:tcPr>
            <w:tcW w:w="10440" w:type="dxa"/>
            <w:shd w:val="clear" w:color="auto" w:fill="BFBFBF" w:themeFill="background1" w:themeFillShade="BF"/>
            <w:vAlign w:val="center"/>
          </w:tcPr>
          <w:p w:rsidR="00135F30" w:rsidRPr="0073643C" w:rsidRDefault="00FF27CF" w:rsidP="001F081F">
            <w:pPr>
              <w:pStyle w:val="ListParagraph"/>
              <w:numPr>
                <w:ilvl w:val="0"/>
                <w:numId w:val="2"/>
              </w:numPr>
              <w:autoSpaceDE w:val="0"/>
              <w:autoSpaceDN w:val="0"/>
              <w:adjustRightInd w:val="0"/>
              <w:rPr>
                <w:rFonts w:cs="Arial"/>
                <w:b/>
                <w:sz w:val="24"/>
                <w:szCs w:val="24"/>
              </w:rPr>
            </w:pPr>
            <w:r>
              <w:rPr>
                <w:rFonts w:cs="Arial"/>
                <w:b/>
                <w:sz w:val="24"/>
                <w:szCs w:val="24"/>
              </w:rPr>
              <w:t>CONTEXTO DE LA MISION</w:t>
            </w:r>
          </w:p>
        </w:tc>
      </w:tr>
      <w:tr w:rsidR="00135F30" w:rsidRPr="0073643C" w:rsidTr="00BB47A3">
        <w:trPr>
          <w:trHeight w:val="1391"/>
        </w:trPr>
        <w:tc>
          <w:tcPr>
            <w:tcW w:w="10440" w:type="dxa"/>
          </w:tcPr>
          <w:p w:rsidR="00FF27CF" w:rsidRDefault="00FF27CF" w:rsidP="00FF27CF">
            <w:pPr>
              <w:ind w:left="-426"/>
              <w:jc w:val="both"/>
              <w:rPr>
                <w:rFonts w:cstheme="minorHAnsi"/>
                <w:sz w:val="24"/>
                <w:szCs w:val="24"/>
              </w:rPr>
            </w:pPr>
            <w:r w:rsidRPr="00B91948">
              <w:rPr>
                <w:rFonts w:cstheme="minorHAnsi"/>
                <w:sz w:val="24"/>
                <w:szCs w:val="24"/>
              </w:rPr>
              <w:t xml:space="preserve">La </w:t>
            </w:r>
          </w:p>
          <w:p w:rsidR="009305B6" w:rsidRPr="003976FF" w:rsidRDefault="009305B6" w:rsidP="004D3B68">
            <w:pPr>
              <w:jc w:val="both"/>
              <w:rPr>
                <w:rFonts w:ascii="Arial Narrow" w:hAnsi="Arial Narrow"/>
                <w:sz w:val="26"/>
                <w:szCs w:val="26"/>
              </w:rPr>
            </w:pPr>
            <w:r w:rsidRPr="003976FF">
              <w:rPr>
                <w:rFonts w:ascii="Arial Narrow" w:hAnsi="Arial Narrow"/>
                <w:sz w:val="26"/>
                <w:szCs w:val="26"/>
              </w:rPr>
              <w:t xml:space="preserve">La presente consultoría porta sobre el </w:t>
            </w:r>
            <w:r w:rsidR="004D3B68" w:rsidRPr="003976FF">
              <w:rPr>
                <w:rFonts w:ascii="Arial Narrow" w:hAnsi="Arial Narrow"/>
                <w:sz w:val="26"/>
                <w:szCs w:val="26"/>
              </w:rPr>
              <w:t>asesoramiento técnico para la elaboración y revisión de las leyes de comercio, de competitividad, de inversión para las Pymes y la formulación y validación de una política comercial para guinea ecuatorial</w:t>
            </w:r>
          </w:p>
          <w:p w:rsidR="009305B6" w:rsidRPr="003976FF" w:rsidRDefault="009305B6" w:rsidP="00FF27CF">
            <w:pPr>
              <w:jc w:val="both"/>
              <w:rPr>
                <w:rFonts w:ascii="Arial Narrow" w:hAnsi="Arial Narrow"/>
                <w:sz w:val="16"/>
                <w:szCs w:val="16"/>
              </w:rPr>
            </w:pPr>
          </w:p>
          <w:p w:rsidR="00FF27CF" w:rsidRPr="003976FF" w:rsidRDefault="004D3B68" w:rsidP="00FF27CF">
            <w:pPr>
              <w:jc w:val="both"/>
              <w:rPr>
                <w:rFonts w:ascii="Arial Narrow" w:hAnsi="Arial Narrow"/>
                <w:sz w:val="26"/>
                <w:szCs w:val="26"/>
              </w:rPr>
            </w:pPr>
            <w:r w:rsidRPr="003976FF">
              <w:rPr>
                <w:rFonts w:ascii="Arial Narrow" w:hAnsi="Arial Narrow"/>
                <w:sz w:val="26"/>
                <w:szCs w:val="26"/>
              </w:rPr>
              <w:t xml:space="preserve">La </w:t>
            </w:r>
            <w:r w:rsidR="00FF27CF" w:rsidRPr="003976FF">
              <w:rPr>
                <w:rFonts w:ascii="Arial Narrow" w:hAnsi="Arial Narrow"/>
                <w:sz w:val="26"/>
                <w:szCs w:val="26"/>
              </w:rPr>
              <w:t xml:space="preserve">República de Guinea Ecuatorial está beneficiando del Programa de ayuda para el Comercio denominado Marco Integrado Mejorado (MIM), que la Organización Mundial del Comercio (OMC) ofrece a los Países Menos Avanzados (PMA), a fin de que éstos puedan desempeñar un rol mucho más activo en el comercio multilateral. Este programa MIM tiene el objetivo más amplio de promover el crecimiento y desarrollo económico y reducir la pobreza en los PMA, utilizando el comercio como palanca para la consecución de dicho objetivo. En este marco, el país está implementando el proyecto de categoría 1 del MIM, conocido como Proyecto de Apoyo Institucional para el Desarrollo del Comercio en Guinea Ecuatorial. Entre las distintas actividades de este proyecto, se encuentra la elaboración de una política comercial para el país, formulación de un programa de reformas legales y el marco regulatorio entre otras, a fin de mejorar el entorno comercial y la competitividad de las </w:t>
            </w:r>
            <w:proofErr w:type="spellStart"/>
            <w:r w:rsidR="00FF27CF" w:rsidRPr="003976FF">
              <w:rPr>
                <w:rFonts w:ascii="Arial Narrow" w:hAnsi="Arial Narrow"/>
                <w:sz w:val="26"/>
                <w:szCs w:val="26"/>
              </w:rPr>
              <w:t>Mipymes</w:t>
            </w:r>
            <w:proofErr w:type="spellEnd"/>
            <w:r w:rsidR="00FF27CF" w:rsidRPr="003976FF">
              <w:rPr>
                <w:rFonts w:ascii="Arial Narrow" w:hAnsi="Arial Narrow"/>
                <w:sz w:val="26"/>
                <w:szCs w:val="26"/>
              </w:rPr>
              <w:t xml:space="preserve"> nacionales.     </w:t>
            </w:r>
          </w:p>
          <w:p w:rsidR="00FF27CF" w:rsidRPr="003976FF" w:rsidRDefault="00FF27CF" w:rsidP="00FF27CF">
            <w:pPr>
              <w:jc w:val="both"/>
              <w:rPr>
                <w:rFonts w:ascii="Arial Narrow" w:hAnsi="Arial Narrow"/>
                <w:sz w:val="16"/>
                <w:szCs w:val="16"/>
              </w:rPr>
            </w:pPr>
          </w:p>
          <w:p w:rsidR="00FF27CF" w:rsidRPr="003976FF" w:rsidRDefault="00FF27CF" w:rsidP="00FF27CF">
            <w:pPr>
              <w:jc w:val="both"/>
              <w:rPr>
                <w:rFonts w:ascii="Arial Narrow" w:hAnsi="Arial Narrow"/>
                <w:sz w:val="26"/>
                <w:szCs w:val="26"/>
              </w:rPr>
            </w:pPr>
            <w:r w:rsidRPr="003976FF">
              <w:rPr>
                <w:rFonts w:ascii="Arial Narrow" w:hAnsi="Arial Narrow"/>
                <w:sz w:val="26"/>
                <w:szCs w:val="26"/>
              </w:rPr>
              <w:t xml:space="preserve">Entre los objetivos específicos del proyecto está i) la formulación y puesta en marcha de una política de comercio coherente con los objetivos de desarrollo nacional y la reducción de la pobreza; </w:t>
            </w:r>
            <w:proofErr w:type="spellStart"/>
            <w:r w:rsidRPr="003976FF">
              <w:rPr>
                <w:rFonts w:ascii="Arial Narrow" w:hAnsi="Arial Narrow"/>
                <w:sz w:val="26"/>
                <w:szCs w:val="26"/>
              </w:rPr>
              <w:t>ii</w:t>
            </w:r>
            <w:proofErr w:type="spellEnd"/>
            <w:r w:rsidRPr="003976FF">
              <w:rPr>
                <w:rFonts w:ascii="Arial Narrow" w:hAnsi="Arial Narrow"/>
                <w:sz w:val="26"/>
                <w:szCs w:val="26"/>
              </w:rPr>
              <w:t xml:space="preserve">) el fortalecimiento de capacidades y mejora de las condiciones para la participación de Guinea Ecuatorial en los mercados regionales e internacionales. Por tanto, las actividades resaltadas en la tabla (página 4) necesitan una acción inmediata. </w:t>
            </w:r>
          </w:p>
          <w:p w:rsidR="00FF27CF" w:rsidRPr="003976FF" w:rsidRDefault="00FF27CF" w:rsidP="00FF27CF">
            <w:pPr>
              <w:jc w:val="both"/>
              <w:rPr>
                <w:rFonts w:ascii="Arial Narrow" w:hAnsi="Arial Narrow"/>
                <w:sz w:val="16"/>
                <w:szCs w:val="16"/>
              </w:rPr>
            </w:pPr>
          </w:p>
          <w:p w:rsidR="00CF6E08" w:rsidRPr="003976FF" w:rsidRDefault="00FF27CF" w:rsidP="00FF27CF">
            <w:pPr>
              <w:jc w:val="both"/>
              <w:rPr>
                <w:rFonts w:ascii="Arial Narrow" w:hAnsi="Arial Narrow"/>
                <w:sz w:val="26"/>
                <w:szCs w:val="26"/>
              </w:rPr>
            </w:pPr>
            <w:r w:rsidRPr="003976FF">
              <w:rPr>
                <w:rFonts w:ascii="Arial Narrow" w:hAnsi="Arial Narrow"/>
                <w:sz w:val="26"/>
                <w:szCs w:val="26"/>
              </w:rPr>
              <w:t xml:space="preserve">De la misma manera la visión y orientación política del Gobierno de Guinea Ecuatorial reflejada en el Plan Nacional de Desarrollo Económico y Social (PNDES) 2020, y las recomendaciones de la reciente III Conferencia Económica Nacional (III CEN), celebrada en Malabo, del 22 de abril al 04 de mayo de 2019, dejan en evidencia esa necesidad. En este sentido, el Ministerio de Comercio y Promoción de Pequeñas y Medianas Empresas, a través de la SIMIM, necesita para la implementación de su Proyecto de Categoría 1 del MIM, los servicios técnicos de </w:t>
            </w:r>
            <w:r w:rsidRPr="003976FF">
              <w:rPr>
                <w:rFonts w:ascii="Arial Narrow" w:hAnsi="Arial Narrow"/>
                <w:b/>
                <w:i/>
                <w:sz w:val="26"/>
                <w:szCs w:val="26"/>
              </w:rPr>
              <w:t>un consultor internacional</w:t>
            </w:r>
            <w:r w:rsidRPr="003976FF">
              <w:rPr>
                <w:rFonts w:ascii="Arial Narrow" w:hAnsi="Arial Narrow"/>
                <w:sz w:val="26"/>
                <w:szCs w:val="26"/>
              </w:rPr>
              <w:t>, que trabajará en la elaboración y revisión de dichos documentos de Ley.</w:t>
            </w:r>
          </w:p>
          <w:p w:rsidR="00FF27CF" w:rsidRPr="00FF27CF" w:rsidRDefault="00FF27CF" w:rsidP="00FF27CF">
            <w:pPr>
              <w:ind w:left="-426"/>
              <w:jc w:val="both"/>
              <w:rPr>
                <w:rFonts w:cstheme="minorHAnsi"/>
                <w:sz w:val="24"/>
                <w:szCs w:val="24"/>
              </w:rPr>
            </w:pPr>
          </w:p>
        </w:tc>
      </w:tr>
    </w:tbl>
    <w:p w:rsidR="007532D9" w:rsidRPr="0073643C" w:rsidRDefault="007532D9" w:rsidP="00BB47A3">
      <w:pPr>
        <w:tabs>
          <w:tab w:val="left" w:pos="5460"/>
        </w:tabs>
        <w:jc w:val="both"/>
        <w:rPr>
          <w:rFonts w:ascii="Arial" w:eastAsia="Times New Roman" w:hAnsi="Arial" w:cs="Arial"/>
          <w:color w:val="333333"/>
          <w:sz w:val="4"/>
          <w:szCs w:val="20"/>
        </w:rPr>
      </w:pPr>
      <w:r w:rsidRPr="0073643C">
        <w:rPr>
          <w:rFonts w:ascii="Arial" w:eastAsia="Times New Roman" w:hAnsi="Arial" w:cs="Arial"/>
          <w:color w:val="333333"/>
          <w:sz w:val="4"/>
          <w:szCs w:val="20"/>
        </w:rPr>
        <w:br w:type="page"/>
      </w:r>
    </w:p>
    <w:p w:rsidR="00BB47A3" w:rsidRPr="0073643C" w:rsidRDefault="00BB47A3" w:rsidP="00BB47A3">
      <w:pPr>
        <w:tabs>
          <w:tab w:val="left" w:pos="5460"/>
        </w:tabs>
        <w:jc w:val="both"/>
        <w:rPr>
          <w:rFonts w:ascii="Arial" w:eastAsia="Times New Roman" w:hAnsi="Arial" w:cs="Arial"/>
          <w:color w:val="333333"/>
          <w:sz w:val="4"/>
          <w:szCs w:val="20"/>
        </w:rPr>
      </w:pPr>
    </w:p>
    <w:tbl>
      <w:tblPr>
        <w:tblStyle w:val="TableGrid"/>
        <w:tblW w:w="10576"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76"/>
      </w:tblGrid>
      <w:tr w:rsidR="00135F30" w:rsidRPr="0073643C" w:rsidTr="00324801">
        <w:trPr>
          <w:trHeight w:val="645"/>
        </w:trPr>
        <w:tc>
          <w:tcPr>
            <w:tcW w:w="10576" w:type="dxa"/>
            <w:shd w:val="clear" w:color="auto" w:fill="BFBFBF" w:themeFill="background1" w:themeFillShade="BF"/>
            <w:vAlign w:val="center"/>
          </w:tcPr>
          <w:p w:rsidR="00135F30" w:rsidRPr="0073643C" w:rsidRDefault="007532D9" w:rsidP="001F081F">
            <w:pPr>
              <w:pStyle w:val="ListParagraph"/>
              <w:numPr>
                <w:ilvl w:val="0"/>
                <w:numId w:val="2"/>
              </w:numPr>
              <w:autoSpaceDE w:val="0"/>
              <w:autoSpaceDN w:val="0"/>
              <w:adjustRightInd w:val="0"/>
              <w:jc w:val="both"/>
              <w:rPr>
                <w:rFonts w:cs="Arial"/>
                <w:b/>
                <w:sz w:val="24"/>
                <w:szCs w:val="24"/>
              </w:rPr>
            </w:pPr>
            <w:r w:rsidRPr="0073643C">
              <w:rPr>
                <w:rFonts w:cs="Arial"/>
                <w:b/>
                <w:sz w:val="24"/>
                <w:szCs w:val="24"/>
              </w:rPr>
              <w:t>OBJETIVO DE LA CONSULTORIA</w:t>
            </w:r>
          </w:p>
        </w:tc>
      </w:tr>
      <w:tr w:rsidR="00135F30" w:rsidRPr="0073643C" w:rsidTr="00324801">
        <w:trPr>
          <w:trHeight w:val="1473"/>
        </w:trPr>
        <w:tc>
          <w:tcPr>
            <w:tcW w:w="10576" w:type="dxa"/>
            <w:tcBorders>
              <w:bottom w:val="single" w:sz="4" w:space="0" w:color="auto"/>
            </w:tcBorders>
          </w:tcPr>
          <w:p w:rsidR="00FF27CF" w:rsidRDefault="00FF27CF" w:rsidP="00FF27CF">
            <w:pPr>
              <w:pStyle w:val="NoSpacing"/>
              <w:rPr>
                <w:rFonts w:ascii="Arial Narrow" w:hAnsi="Arial Narrow" w:cstheme="minorHAnsi"/>
                <w:sz w:val="28"/>
                <w:szCs w:val="28"/>
              </w:rPr>
            </w:pPr>
          </w:p>
          <w:p w:rsidR="003227E5" w:rsidRDefault="00FF27CF" w:rsidP="00FF27CF">
            <w:pPr>
              <w:pStyle w:val="NoSpacing"/>
              <w:rPr>
                <w:rFonts w:ascii="Arial Narrow" w:hAnsi="Arial Narrow"/>
                <w:sz w:val="28"/>
                <w:szCs w:val="28"/>
              </w:rPr>
            </w:pPr>
            <w:r w:rsidRPr="00FF27CF">
              <w:rPr>
                <w:rFonts w:ascii="Arial Narrow" w:hAnsi="Arial Narrow" w:cstheme="minorHAnsi"/>
                <w:sz w:val="28"/>
                <w:szCs w:val="28"/>
              </w:rPr>
              <w:t xml:space="preserve">El </w:t>
            </w:r>
            <w:r w:rsidRPr="00FF27CF">
              <w:rPr>
                <w:rFonts w:ascii="Arial Narrow" w:hAnsi="Arial Narrow"/>
                <w:sz w:val="28"/>
                <w:szCs w:val="28"/>
              </w:rPr>
              <w:t>principal objetivo de la presente consultoría es elaborar las Leyes de Competitividad, de Comercio y de Inversión para las Pymes, así como la formulación de una política comercial para Guine</w:t>
            </w:r>
            <w:r w:rsidR="00DD11EA">
              <w:rPr>
                <w:rFonts w:ascii="Arial Narrow" w:hAnsi="Arial Narrow"/>
                <w:sz w:val="28"/>
                <w:szCs w:val="28"/>
              </w:rPr>
              <w:t xml:space="preserve">a Ecuatorial, a fin de mejorar </w:t>
            </w:r>
            <w:r w:rsidRPr="00FF27CF">
              <w:rPr>
                <w:rFonts w:ascii="Arial Narrow" w:hAnsi="Arial Narrow"/>
                <w:sz w:val="28"/>
                <w:szCs w:val="28"/>
              </w:rPr>
              <w:t>el entorno de negocios del país.</w:t>
            </w:r>
          </w:p>
          <w:p w:rsidR="00443F60" w:rsidRPr="00FF27CF" w:rsidRDefault="00FF27CF" w:rsidP="00FF27CF">
            <w:pPr>
              <w:pStyle w:val="NoSpacing"/>
              <w:rPr>
                <w:rFonts w:ascii="Arial Narrow" w:hAnsi="Arial Narrow"/>
                <w:sz w:val="28"/>
                <w:szCs w:val="28"/>
              </w:rPr>
            </w:pPr>
            <w:r w:rsidRPr="00FF27CF">
              <w:rPr>
                <w:rFonts w:ascii="Arial Narrow" w:hAnsi="Arial Narrow"/>
                <w:sz w:val="28"/>
                <w:szCs w:val="28"/>
              </w:rPr>
              <w:t xml:space="preserve"> </w:t>
            </w:r>
          </w:p>
        </w:tc>
      </w:tr>
      <w:tr w:rsidR="00BB47A3" w:rsidRPr="0073643C" w:rsidTr="00324801">
        <w:trPr>
          <w:trHeight w:val="638"/>
        </w:trPr>
        <w:tc>
          <w:tcPr>
            <w:tcW w:w="10576" w:type="dxa"/>
            <w:tcBorders>
              <w:top w:val="single" w:sz="4" w:space="0" w:color="auto"/>
            </w:tcBorders>
            <w:shd w:val="clear" w:color="auto" w:fill="BFBFBF" w:themeFill="background1" w:themeFillShade="BF"/>
            <w:vAlign w:val="center"/>
          </w:tcPr>
          <w:p w:rsidR="00BB47A3" w:rsidRPr="0073643C" w:rsidRDefault="007532D9" w:rsidP="001F081F">
            <w:pPr>
              <w:pStyle w:val="ListParagraph"/>
              <w:numPr>
                <w:ilvl w:val="0"/>
                <w:numId w:val="2"/>
              </w:numPr>
              <w:rPr>
                <w:rFonts w:cs="Arial"/>
                <w:b/>
                <w:sz w:val="24"/>
                <w:szCs w:val="24"/>
              </w:rPr>
            </w:pPr>
            <w:r w:rsidRPr="0073643C">
              <w:rPr>
                <w:rFonts w:cs="Arial"/>
                <w:b/>
                <w:sz w:val="24"/>
                <w:szCs w:val="24"/>
              </w:rPr>
              <w:t>PERFIL PROFESIONAL Y FUNCIONES</w:t>
            </w:r>
          </w:p>
        </w:tc>
      </w:tr>
      <w:tr w:rsidR="00BB47A3" w:rsidRPr="0073643C" w:rsidTr="00324801">
        <w:trPr>
          <w:trHeight w:val="480"/>
        </w:trPr>
        <w:tc>
          <w:tcPr>
            <w:tcW w:w="10576" w:type="dxa"/>
            <w:tcBorders>
              <w:top w:val="single" w:sz="4" w:space="0" w:color="auto"/>
            </w:tcBorders>
          </w:tcPr>
          <w:p w:rsidR="00FF27CF" w:rsidRPr="00AA31DD" w:rsidRDefault="00FF27CF" w:rsidP="00FF27CF">
            <w:pPr>
              <w:pStyle w:val="Default"/>
              <w:jc w:val="both"/>
              <w:rPr>
                <w:rFonts w:ascii="Arial Narrow" w:hAnsi="Arial Narrow"/>
                <w:sz w:val="10"/>
                <w:szCs w:val="10"/>
                <w:lang w:val="es-ES"/>
              </w:rPr>
            </w:pPr>
          </w:p>
          <w:p w:rsidR="00FF27CF" w:rsidRPr="00FF27CF" w:rsidRDefault="007532D9" w:rsidP="00FF27CF">
            <w:pPr>
              <w:pStyle w:val="Default"/>
              <w:jc w:val="both"/>
              <w:rPr>
                <w:rFonts w:ascii="Arial Narrow" w:hAnsi="Arial Narrow"/>
                <w:sz w:val="28"/>
                <w:szCs w:val="28"/>
                <w:lang w:val="es-ES"/>
              </w:rPr>
            </w:pPr>
            <w:r w:rsidRPr="00FF27CF">
              <w:rPr>
                <w:rFonts w:ascii="Arial Narrow" w:hAnsi="Arial Narrow"/>
                <w:sz w:val="28"/>
                <w:szCs w:val="28"/>
                <w:lang w:val="es-ES"/>
              </w:rPr>
              <w:t>Se requiere una persona física como consultor(a) con disponibilidad a tiempo completo para el alcance de los objetivos/productos requeridos en esta consultoría.</w:t>
            </w:r>
            <w:r w:rsidR="00FF27CF">
              <w:rPr>
                <w:rFonts w:ascii="Arial Narrow" w:hAnsi="Arial Narrow"/>
                <w:sz w:val="28"/>
                <w:szCs w:val="28"/>
                <w:lang w:val="es-ES"/>
              </w:rPr>
              <w:t xml:space="preserve"> </w:t>
            </w:r>
            <w:r w:rsidR="00FF27CF" w:rsidRPr="00FF27CF">
              <w:rPr>
                <w:rFonts w:ascii="Arial Narrow" w:hAnsi="Arial Narrow"/>
                <w:sz w:val="28"/>
                <w:szCs w:val="28"/>
                <w:lang w:val="es-ES"/>
              </w:rPr>
              <w:t>Para acceder al puesto, el candidato debe reunir los siguientes requisitos:</w:t>
            </w:r>
          </w:p>
          <w:p w:rsidR="00FF27CF" w:rsidRPr="00FF27CF" w:rsidRDefault="00FF27CF" w:rsidP="00FF27CF">
            <w:pPr>
              <w:pStyle w:val="Default"/>
              <w:jc w:val="both"/>
              <w:rPr>
                <w:rFonts w:ascii="Arial Narrow" w:hAnsi="Arial Narrow"/>
                <w:sz w:val="28"/>
                <w:szCs w:val="28"/>
                <w:lang w:val="es-ES"/>
              </w:rPr>
            </w:pPr>
          </w:p>
          <w:p w:rsidR="00FF27CF" w:rsidRPr="00FF27CF" w:rsidRDefault="00FF27CF" w:rsidP="00FF27CF">
            <w:pPr>
              <w:numPr>
                <w:ilvl w:val="0"/>
                <w:numId w:val="11"/>
              </w:numPr>
              <w:rPr>
                <w:rFonts w:ascii="Arial Narrow" w:hAnsi="Arial Narrow"/>
                <w:sz w:val="28"/>
                <w:szCs w:val="28"/>
              </w:rPr>
            </w:pPr>
            <w:r w:rsidRPr="00FF27CF">
              <w:rPr>
                <w:rFonts w:ascii="Arial Narrow" w:hAnsi="Arial Narrow"/>
                <w:sz w:val="28"/>
                <w:szCs w:val="28"/>
              </w:rPr>
              <w:t>Tener como mínimo un máster en Economía, Comercio Internacional, Derecho, Empresariales, Relaciones Internacionales, o carreras afines.</w:t>
            </w:r>
          </w:p>
          <w:p w:rsidR="00FF27CF" w:rsidRPr="00FF27CF" w:rsidRDefault="00FF27CF" w:rsidP="00FF27CF">
            <w:pPr>
              <w:numPr>
                <w:ilvl w:val="0"/>
                <w:numId w:val="11"/>
              </w:numPr>
              <w:rPr>
                <w:rFonts w:ascii="Arial Narrow" w:hAnsi="Arial Narrow"/>
                <w:sz w:val="28"/>
                <w:szCs w:val="28"/>
              </w:rPr>
            </w:pPr>
            <w:r w:rsidRPr="00FF27CF">
              <w:rPr>
                <w:rFonts w:ascii="Arial Narrow" w:hAnsi="Arial Narrow"/>
                <w:sz w:val="28"/>
                <w:szCs w:val="28"/>
              </w:rPr>
              <w:t>Tener conocimiento de la política e intereses comerciales de Guinea Ecuatorial o contextos similares.</w:t>
            </w:r>
          </w:p>
          <w:p w:rsidR="00FF27CF" w:rsidRPr="00FF27CF" w:rsidRDefault="00FF27CF" w:rsidP="00FF27CF">
            <w:pPr>
              <w:numPr>
                <w:ilvl w:val="0"/>
                <w:numId w:val="11"/>
              </w:numPr>
              <w:rPr>
                <w:rFonts w:ascii="Arial Narrow" w:hAnsi="Arial Narrow"/>
                <w:sz w:val="28"/>
                <w:szCs w:val="28"/>
              </w:rPr>
            </w:pPr>
            <w:r w:rsidRPr="00FF27CF">
              <w:rPr>
                <w:rFonts w:ascii="Arial Narrow" w:hAnsi="Arial Narrow"/>
                <w:sz w:val="28"/>
                <w:szCs w:val="28"/>
              </w:rPr>
              <w:t xml:space="preserve">Tener conocimientos sobre el desarrollo empresarial, principalmente las </w:t>
            </w:r>
            <w:proofErr w:type="spellStart"/>
            <w:r w:rsidR="00887F09" w:rsidRPr="00FF27CF">
              <w:rPr>
                <w:rFonts w:ascii="Arial Narrow" w:hAnsi="Arial Narrow"/>
                <w:sz w:val="28"/>
                <w:szCs w:val="28"/>
              </w:rPr>
              <w:t>Mipymes</w:t>
            </w:r>
            <w:proofErr w:type="spellEnd"/>
            <w:r w:rsidR="00887F09" w:rsidRPr="00FF27CF">
              <w:rPr>
                <w:rFonts w:ascii="Arial Narrow" w:hAnsi="Arial Narrow"/>
                <w:sz w:val="28"/>
                <w:szCs w:val="28"/>
              </w:rPr>
              <w:t>.</w:t>
            </w:r>
          </w:p>
          <w:p w:rsidR="00FF27CF" w:rsidRPr="00FF27CF" w:rsidRDefault="00FF27CF" w:rsidP="00FF27CF">
            <w:pPr>
              <w:numPr>
                <w:ilvl w:val="0"/>
                <w:numId w:val="11"/>
              </w:numPr>
              <w:rPr>
                <w:rFonts w:ascii="Arial Narrow" w:hAnsi="Arial Narrow"/>
                <w:sz w:val="28"/>
                <w:szCs w:val="28"/>
              </w:rPr>
            </w:pPr>
            <w:r w:rsidRPr="00FF27CF">
              <w:rPr>
                <w:rFonts w:ascii="Arial Narrow" w:hAnsi="Arial Narrow"/>
                <w:sz w:val="28"/>
                <w:szCs w:val="28"/>
              </w:rPr>
              <w:t>Tener conocimientos sobre la política comercial y de competencia de la CEMAC/CEEAC o de la región.</w:t>
            </w:r>
          </w:p>
          <w:p w:rsidR="00FF27CF" w:rsidRPr="00FF27CF" w:rsidRDefault="00FF27CF" w:rsidP="00FF27CF">
            <w:pPr>
              <w:numPr>
                <w:ilvl w:val="0"/>
                <w:numId w:val="11"/>
              </w:numPr>
              <w:rPr>
                <w:rFonts w:ascii="Arial Narrow" w:hAnsi="Arial Narrow"/>
                <w:sz w:val="28"/>
                <w:szCs w:val="28"/>
              </w:rPr>
            </w:pPr>
            <w:r w:rsidRPr="00FF27CF">
              <w:rPr>
                <w:rFonts w:ascii="Arial Narrow" w:hAnsi="Arial Narrow"/>
                <w:sz w:val="28"/>
                <w:szCs w:val="28"/>
              </w:rPr>
              <w:t xml:space="preserve">Tener experiencia mínima de siete (7) años en asesoramiento sobre temas de comercio, competitividad e inversión de las Pymes. </w:t>
            </w:r>
          </w:p>
          <w:p w:rsidR="00FF27CF" w:rsidRPr="00FF27CF" w:rsidRDefault="00FF27CF" w:rsidP="00FF27CF">
            <w:pPr>
              <w:numPr>
                <w:ilvl w:val="0"/>
                <w:numId w:val="11"/>
              </w:numPr>
              <w:rPr>
                <w:rFonts w:ascii="Arial Narrow" w:hAnsi="Arial Narrow"/>
                <w:sz w:val="28"/>
                <w:szCs w:val="28"/>
              </w:rPr>
            </w:pPr>
            <w:r w:rsidRPr="00FF27CF">
              <w:rPr>
                <w:rFonts w:ascii="Arial Narrow" w:hAnsi="Arial Narrow"/>
                <w:sz w:val="28"/>
                <w:szCs w:val="28"/>
              </w:rPr>
              <w:t>Tener capacidad para trabajar de manera independiente y cooperar con otros expertos que brindan apoyo al ministerio.</w:t>
            </w:r>
          </w:p>
          <w:p w:rsidR="00FF27CF" w:rsidRPr="00FF27CF" w:rsidRDefault="00FF27CF" w:rsidP="00FF27CF">
            <w:pPr>
              <w:numPr>
                <w:ilvl w:val="0"/>
                <w:numId w:val="11"/>
              </w:numPr>
              <w:rPr>
                <w:rFonts w:ascii="Arial Narrow" w:hAnsi="Arial Narrow"/>
                <w:sz w:val="28"/>
                <w:szCs w:val="28"/>
              </w:rPr>
            </w:pPr>
            <w:r w:rsidRPr="00FF27CF">
              <w:rPr>
                <w:rFonts w:ascii="Arial Narrow" w:hAnsi="Arial Narrow"/>
                <w:sz w:val="28"/>
                <w:szCs w:val="28"/>
              </w:rPr>
              <w:t>Excelentes habilidades de redacción, de análisis, de investigación y de organización.</w:t>
            </w:r>
          </w:p>
          <w:p w:rsidR="0073643C" w:rsidRDefault="00FF27CF" w:rsidP="00AA31DD">
            <w:pPr>
              <w:numPr>
                <w:ilvl w:val="0"/>
                <w:numId w:val="11"/>
              </w:numPr>
              <w:rPr>
                <w:rFonts w:ascii="Arial Narrow" w:hAnsi="Arial Narrow"/>
                <w:sz w:val="28"/>
                <w:szCs w:val="28"/>
              </w:rPr>
            </w:pPr>
            <w:r w:rsidRPr="00FF27CF">
              <w:rPr>
                <w:rFonts w:ascii="Arial Narrow" w:hAnsi="Arial Narrow"/>
                <w:sz w:val="28"/>
                <w:szCs w:val="28"/>
              </w:rPr>
              <w:t>Hablar y escribir fluentemente el español. Conocimientos de francés son una ventaja.</w:t>
            </w:r>
          </w:p>
          <w:p w:rsidR="00AA31DD" w:rsidRPr="00AA31DD" w:rsidRDefault="00AA31DD" w:rsidP="00AA31DD">
            <w:pPr>
              <w:ind w:left="720"/>
              <w:rPr>
                <w:rFonts w:ascii="Arial Narrow" w:hAnsi="Arial Narrow"/>
                <w:sz w:val="10"/>
                <w:szCs w:val="10"/>
              </w:rPr>
            </w:pPr>
          </w:p>
        </w:tc>
      </w:tr>
      <w:tr w:rsidR="00237504" w:rsidRPr="0073643C" w:rsidTr="00324801">
        <w:trPr>
          <w:trHeight w:val="555"/>
        </w:trPr>
        <w:tc>
          <w:tcPr>
            <w:tcW w:w="10576" w:type="dxa"/>
            <w:shd w:val="clear" w:color="auto" w:fill="BFBFBF" w:themeFill="background1" w:themeFillShade="BF"/>
            <w:vAlign w:val="center"/>
          </w:tcPr>
          <w:p w:rsidR="00237504" w:rsidRPr="0073643C" w:rsidRDefault="007532D9" w:rsidP="001F081F">
            <w:pPr>
              <w:pStyle w:val="ListParagraph"/>
              <w:numPr>
                <w:ilvl w:val="0"/>
                <w:numId w:val="2"/>
              </w:numPr>
              <w:rPr>
                <w:rFonts w:cs="Arial"/>
                <w:b/>
                <w:sz w:val="24"/>
                <w:szCs w:val="24"/>
              </w:rPr>
            </w:pPr>
            <w:r w:rsidRPr="0073643C">
              <w:rPr>
                <w:rFonts w:cs="Arial"/>
                <w:b/>
                <w:sz w:val="24"/>
                <w:szCs w:val="24"/>
              </w:rPr>
              <w:t>PRODUCTOS ESPERADOS</w:t>
            </w:r>
          </w:p>
        </w:tc>
      </w:tr>
      <w:tr w:rsidR="00237504" w:rsidRPr="0073643C" w:rsidTr="00324801">
        <w:tc>
          <w:tcPr>
            <w:tcW w:w="10576" w:type="dxa"/>
          </w:tcPr>
          <w:p w:rsidR="00324801" w:rsidRPr="00324801" w:rsidRDefault="00324801" w:rsidP="007532D9">
            <w:pPr>
              <w:pStyle w:val="Default"/>
              <w:jc w:val="both"/>
              <w:rPr>
                <w:rFonts w:ascii="Arial Narrow" w:hAnsi="Arial Narrow"/>
                <w:sz w:val="10"/>
                <w:szCs w:val="10"/>
                <w:lang w:val="es-ES"/>
              </w:rPr>
            </w:pPr>
          </w:p>
          <w:p w:rsidR="006C3A6A" w:rsidRDefault="006C3A6A" w:rsidP="007532D9">
            <w:pPr>
              <w:pStyle w:val="Default"/>
              <w:jc w:val="both"/>
              <w:rPr>
                <w:rFonts w:ascii="Arial Narrow" w:hAnsi="Arial Narrow"/>
                <w:sz w:val="26"/>
                <w:szCs w:val="26"/>
                <w:lang w:val="es-ES"/>
              </w:rPr>
            </w:pPr>
          </w:p>
          <w:p w:rsidR="006C3A6A" w:rsidRDefault="006C3A6A" w:rsidP="007532D9">
            <w:pPr>
              <w:pStyle w:val="Default"/>
              <w:jc w:val="both"/>
              <w:rPr>
                <w:rFonts w:ascii="Arial Narrow" w:hAnsi="Arial Narrow"/>
                <w:sz w:val="26"/>
                <w:szCs w:val="26"/>
                <w:lang w:val="es-ES"/>
              </w:rPr>
            </w:pPr>
          </w:p>
          <w:p w:rsidR="007532D9" w:rsidRDefault="007532D9" w:rsidP="007532D9">
            <w:pPr>
              <w:pStyle w:val="Default"/>
              <w:jc w:val="both"/>
              <w:rPr>
                <w:rFonts w:ascii="Arial Narrow" w:hAnsi="Arial Narrow"/>
                <w:sz w:val="26"/>
                <w:szCs w:val="26"/>
                <w:lang w:val="es-ES"/>
              </w:rPr>
            </w:pPr>
            <w:r w:rsidRPr="0073643C">
              <w:rPr>
                <w:rFonts w:ascii="Arial Narrow" w:hAnsi="Arial Narrow"/>
                <w:sz w:val="26"/>
                <w:szCs w:val="26"/>
                <w:lang w:val="es-ES"/>
              </w:rPr>
              <w:t>El (la) consultor(a) deberá desarrollar las siguientes acciones y entregar los siguientes productos:</w:t>
            </w:r>
          </w:p>
          <w:p w:rsidR="007D66FE" w:rsidRPr="0073643C" w:rsidRDefault="007D66FE" w:rsidP="007532D9">
            <w:pPr>
              <w:pStyle w:val="Default"/>
              <w:jc w:val="both"/>
              <w:rPr>
                <w:rFonts w:ascii="Arial Narrow" w:hAnsi="Arial Narrow"/>
                <w:sz w:val="26"/>
                <w:szCs w:val="26"/>
                <w:lang w:val="es-ES"/>
              </w:rPr>
            </w:pPr>
          </w:p>
          <w:p w:rsidR="007532D9" w:rsidRPr="0073643C" w:rsidRDefault="007532D9" w:rsidP="007532D9">
            <w:pPr>
              <w:pStyle w:val="Default"/>
              <w:jc w:val="both"/>
              <w:rPr>
                <w:rFonts w:ascii="Arial Narrow" w:hAnsi="Arial Narrow"/>
                <w:b/>
                <w:sz w:val="26"/>
                <w:szCs w:val="26"/>
                <w:lang w:val="es-ES"/>
              </w:rPr>
            </w:pPr>
            <w:r w:rsidRPr="0073643C">
              <w:rPr>
                <w:rFonts w:ascii="Arial Narrow" w:hAnsi="Arial Narrow"/>
                <w:b/>
                <w:i/>
                <w:iCs/>
                <w:sz w:val="26"/>
                <w:szCs w:val="26"/>
                <w:lang w:val="es-ES"/>
              </w:rPr>
              <w:t xml:space="preserve">Producto 1. </w:t>
            </w:r>
            <w:r w:rsidR="00324801" w:rsidRPr="00B91948">
              <w:rPr>
                <w:rFonts w:cstheme="minorHAnsi"/>
                <w:b/>
                <w:bCs/>
                <w:i/>
                <w:lang w:val="es-ES"/>
              </w:rPr>
              <w:t>Capacidades mejoradas para la formulación de políticas basadas en evidencias y en beneficio de los más pobres</w:t>
            </w:r>
          </w:p>
          <w:p w:rsidR="00324801" w:rsidRDefault="00324801" w:rsidP="00324801">
            <w:pPr>
              <w:pStyle w:val="Default"/>
              <w:spacing w:after="18"/>
              <w:jc w:val="both"/>
              <w:rPr>
                <w:rFonts w:ascii="Arial Narrow" w:hAnsi="Arial Narrow"/>
                <w:b/>
                <w:bCs/>
                <w:sz w:val="26"/>
                <w:szCs w:val="26"/>
                <w:lang w:val="es-ES"/>
              </w:rPr>
            </w:pPr>
          </w:p>
          <w:p w:rsidR="00324801" w:rsidRDefault="007532D9" w:rsidP="00324801">
            <w:pPr>
              <w:pStyle w:val="Default"/>
              <w:spacing w:after="18"/>
              <w:jc w:val="both"/>
              <w:rPr>
                <w:rFonts w:cstheme="minorHAnsi"/>
                <w:b/>
                <w:bCs/>
                <w:i/>
                <w:lang w:val="es-ES"/>
              </w:rPr>
            </w:pPr>
            <w:r w:rsidRPr="007D66FE">
              <w:rPr>
                <w:rFonts w:ascii="Arial Narrow" w:hAnsi="Arial Narrow"/>
                <w:b/>
                <w:bCs/>
                <w:i/>
                <w:sz w:val="26"/>
                <w:szCs w:val="26"/>
                <w:lang w:val="es-ES"/>
              </w:rPr>
              <w:t>Producto 2.</w:t>
            </w:r>
            <w:r w:rsidRPr="0073643C">
              <w:rPr>
                <w:rFonts w:ascii="Arial Narrow" w:hAnsi="Arial Narrow"/>
                <w:b/>
                <w:bCs/>
                <w:sz w:val="26"/>
                <w:szCs w:val="26"/>
                <w:lang w:val="es-ES"/>
              </w:rPr>
              <w:t xml:space="preserve"> </w:t>
            </w:r>
            <w:r w:rsidR="00324801" w:rsidRPr="00B91948">
              <w:rPr>
                <w:rFonts w:cstheme="minorHAnsi"/>
                <w:b/>
                <w:bCs/>
                <w:i/>
                <w:lang w:val="es-ES"/>
              </w:rPr>
              <w:t>Capacidades técnicas en el sector público y privado para el manejo de la agenda de desarrollo del comercio y el sector privado fortalecidas</w:t>
            </w:r>
            <w:r w:rsidR="00324801">
              <w:rPr>
                <w:rFonts w:cstheme="minorHAnsi"/>
                <w:b/>
                <w:bCs/>
                <w:i/>
                <w:lang w:val="es-ES"/>
              </w:rPr>
              <w:t>.</w:t>
            </w:r>
          </w:p>
          <w:p w:rsidR="00443F60" w:rsidRDefault="00324801" w:rsidP="006C3A6A">
            <w:pPr>
              <w:pStyle w:val="Default"/>
              <w:spacing w:after="18"/>
              <w:jc w:val="both"/>
              <w:rPr>
                <w:rFonts w:ascii="Arial Narrow" w:hAnsi="Arial Narrow"/>
                <w:sz w:val="26"/>
                <w:szCs w:val="26"/>
                <w:lang w:val="es-ES"/>
              </w:rPr>
            </w:pPr>
            <w:r w:rsidRPr="0073643C">
              <w:rPr>
                <w:rFonts w:ascii="Arial Narrow" w:hAnsi="Arial Narrow"/>
                <w:sz w:val="26"/>
                <w:szCs w:val="26"/>
                <w:lang w:val="es-ES"/>
              </w:rPr>
              <w:t xml:space="preserve"> </w:t>
            </w:r>
          </w:p>
          <w:p w:rsidR="006C3A6A" w:rsidRDefault="006C3A6A" w:rsidP="006C3A6A">
            <w:pPr>
              <w:pStyle w:val="Default"/>
              <w:spacing w:after="18"/>
              <w:jc w:val="both"/>
              <w:rPr>
                <w:rFonts w:ascii="Arial Narrow" w:hAnsi="Arial Narrow"/>
                <w:sz w:val="26"/>
                <w:szCs w:val="26"/>
                <w:lang w:val="es-ES"/>
              </w:rPr>
            </w:pPr>
          </w:p>
          <w:p w:rsidR="006C3A6A" w:rsidRPr="006C3A6A" w:rsidRDefault="006C3A6A" w:rsidP="006C3A6A">
            <w:pPr>
              <w:pStyle w:val="Default"/>
              <w:spacing w:after="18"/>
              <w:jc w:val="both"/>
              <w:rPr>
                <w:rFonts w:ascii="Arial Narrow" w:hAnsi="Arial Narrow"/>
                <w:sz w:val="26"/>
                <w:szCs w:val="26"/>
                <w:lang w:val="es-ES"/>
              </w:rPr>
            </w:pPr>
          </w:p>
        </w:tc>
      </w:tr>
      <w:tr w:rsidR="00BE777A" w:rsidRPr="0073643C" w:rsidTr="00324801">
        <w:trPr>
          <w:trHeight w:val="627"/>
        </w:trPr>
        <w:tc>
          <w:tcPr>
            <w:tcW w:w="10576" w:type="dxa"/>
            <w:shd w:val="clear" w:color="auto" w:fill="BFBFBF" w:themeFill="background1" w:themeFillShade="BF"/>
            <w:vAlign w:val="center"/>
          </w:tcPr>
          <w:p w:rsidR="00BE777A" w:rsidRPr="0073643C" w:rsidRDefault="00324801" w:rsidP="001F081F">
            <w:pPr>
              <w:pStyle w:val="ListParagraph"/>
              <w:numPr>
                <w:ilvl w:val="0"/>
                <w:numId w:val="2"/>
              </w:numPr>
              <w:jc w:val="both"/>
              <w:rPr>
                <w:b/>
                <w:sz w:val="24"/>
                <w:szCs w:val="24"/>
              </w:rPr>
            </w:pPr>
            <w:r>
              <w:rPr>
                <w:b/>
                <w:sz w:val="24"/>
                <w:szCs w:val="24"/>
              </w:rPr>
              <w:lastRenderedPageBreak/>
              <w:t>PRINCIPALES TAREAS DEL CONSULTOR/A</w:t>
            </w:r>
            <w:r w:rsidR="006C3A6A">
              <w:rPr>
                <w:b/>
                <w:sz w:val="24"/>
                <w:szCs w:val="24"/>
              </w:rPr>
              <w:t xml:space="preserve"> Y ENTREGABLES</w:t>
            </w:r>
          </w:p>
        </w:tc>
      </w:tr>
      <w:tr w:rsidR="007532D9" w:rsidRPr="0073643C" w:rsidTr="00324801">
        <w:trPr>
          <w:trHeight w:val="627"/>
        </w:trPr>
        <w:tc>
          <w:tcPr>
            <w:tcW w:w="10576" w:type="dxa"/>
            <w:shd w:val="clear" w:color="auto" w:fill="FFFFFF" w:themeFill="background1"/>
            <w:vAlign w:val="center"/>
          </w:tcPr>
          <w:p w:rsidR="007D66FE" w:rsidRPr="00721888" w:rsidRDefault="007D66FE" w:rsidP="007D66FE">
            <w:pPr>
              <w:pStyle w:val="ListParagraph"/>
              <w:ind w:left="360"/>
              <w:rPr>
                <w:rFonts w:cstheme="minorHAnsi"/>
                <w:i/>
                <w:sz w:val="10"/>
                <w:szCs w:val="10"/>
              </w:rPr>
            </w:pPr>
          </w:p>
          <w:p w:rsidR="00324801" w:rsidRPr="007D66FE" w:rsidRDefault="00324801" w:rsidP="00324801">
            <w:pPr>
              <w:pStyle w:val="ListParagraph"/>
              <w:numPr>
                <w:ilvl w:val="0"/>
                <w:numId w:val="15"/>
              </w:numPr>
              <w:rPr>
                <w:rFonts w:ascii="Arial Narrow" w:hAnsi="Arial Narrow" w:cstheme="minorHAnsi"/>
                <w:i/>
                <w:sz w:val="24"/>
                <w:szCs w:val="24"/>
              </w:rPr>
            </w:pPr>
            <w:r w:rsidRPr="007D66FE">
              <w:rPr>
                <w:rFonts w:ascii="Arial Narrow" w:hAnsi="Arial Narrow" w:cstheme="minorHAnsi"/>
                <w:i/>
                <w:sz w:val="24"/>
                <w:szCs w:val="24"/>
              </w:rPr>
              <w:t>Formular y validar la política comercial</w:t>
            </w:r>
          </w:p>
          <w:p w:rsidR="00324801" w:rsidRPr="007D66FE" w:rsidRDefault="00324801" w:rsidP="00324801">
            <w:pPr>
              <w:pStyle w:val="ListParagraph"/>
              <w:numPr>
                <w:ilvl w:val="0"/>
                <w:numId w:val="15"/>
              </w:numPr>
              <w:rPr>
                <w:rFonts w:ascii="Arial Narrow" w:hAnsi="Arial Narrow" w:cstheme="minorHAnsi"/>
                <w:i/>
                <w:sz w:val="24"/>
                <w:szCs w:val="24"/>
              </w:rPr>
            </w:pPr>
            <w:r w:rsidRPr="007D66FE">
              <w:rPr>
                <w:rFonts w:ascii="Arial Narrow" w:hAnsi="Arial Narrow" w:cstheme="minorHAnsi"/>
                <w:i/>
                <w:sz w:val="24"/>
                <w:szCs w:val="24"/>
              </w:rPr>
              <w:t>Formular 3 planes directores en sectores de diversificación económica</w:t>
            </w:r>
          </w:p>
          <w:p w:rsidR="00324801" w:rsidRPr="007D66FE" w:rsidRDefault="00324801" w:rsidP="00324801">
            <w:pPr>
              <w:pStyle w:val="ListParagraph"/>
              <w:numPr>
                <w:ilvl w:val="0"/>
                <w:numId w:val="15"/>
              </w:numPr>
              <w:rPr>
                <w:rFonts w:ascii="Arial Narrow" w:hAnsi="Arial Narrow" w:cstheme="minorHAnsi"/>
                <w:i/>
                <w:sz w:val="24"/>
                <w:szCs w:val="24"/>
              </w:rPr>
            </w:pPr>
            <w:r w:rsidRPr="007D66FE">
              <w:rPr>
                <w:rFonts w:ascii="Arial Narrow" w:hAnsi="Arial Narrow" w:cstheme="minorHAnsi"/>
                <w:i/>
                <w:sz w:val="24"/>
                <w:szCs w:val="24"/>
              </w:rPr>
              <w:t>Formular un programa de reformas legales y del marco regulatorio para el mejoramiento del ambiente de negocios y desarrollo del comercio.</w:t>
            </w:r>
          </w:p>
          <w:p w:rsidR="00324801" w:rsidRPr="007D66FE" w:rsidRDefault="00324801" w:rsidP="00324801">
            <w:pPr>
              <w:pStyle w:val="ListParagraph"/>
              <w:numPr>
                <w:ilvl w:val="0"/>
                <w:numId w:val="15"/>
              </w:numPr>
              <w:rPr>
                <w:rFonts w:ascii="Arial Narrow" w:hAnsi="Arial Narrow" w:cstheme="minorHAnsi"/>
                <w:i/>
                <w:sz w:val="24"/>
                <w:szCs w:val="24"/>
              </w:rPr>
            </w:pPr>
            <w:r w:rsidRPr="007D66FE">
              <w:rPr>
                <w:rFonts w:ascii="Arial Narrow" w:hAnsi="Arial Narrow" w:cstheme="minorHAnsi"/>
                <w:i/>
                <w:sz w:val="24"/>
                <w:szCs w:val="24"/>
              </w:rPr>
              <w:t>Formular y revisar las leyes (de competitividad, de comercio y de inversión para las Pymes)</w:t>
            </w:r>
          </w:p>
          <w:p w:rsidR="00324801" w:rsidRPr="007D66FE" w:rsidRDefault="00324801" w:rsidP="00324801">
            <w:pPr>
              <w:pStyle w:val="ListParagraph"/>
              <w:numPr>
                <w:ilvl w:val="0"/>
                <w:numId w:val="15"/>
              </w:numPr>
              <w:rPr>
                <w:rFonts w:ascii="Arial Narrow" w:hAnsi="Arial Narrow" w:cstheme="minorHAnsi"/>
                <w:i/>
                <w:sz w:val="24"/>
                <w:szCs w:val="24"/>
              </w:rPr>
            </w:pPr>
            <w:r w:rsidRPr="007D66FE">
              <w:rPr>
                <w:rFonts w:ascii="Arial Narrow" w:hAnsi="Arial Narrow" w:cstheme="minorHAnsi"/>
                <w:i/>
                <w:sz w:val="24"/>
                <w:szCs w:val="24"/>
              </w:rPr>
              <w:t>Formular, validar y poner en práctica un plan de formación en el seno del Comité Nacional para el Desarrollo del Comercio (CNDC)</w:t>
            </w:r>
          </w:p>
          <w:p w:rsidR="00AA31DD" w:rsidRPr="00721888" w:rsidRDefault="00AA31DD" w:rsidP="00324801">
            <w:pPr>
              <w:rPr>
                <w:i/>
                <w:sz w:val="10"/>
                <w:szCs w:val="10"/>
              </w:rPr>
            </w:pPr>
          </w:p>
        </w:tc>
      </w:tr>
      <w:tr w:rsidR="005955E5" w:rsidRPr="0073643C" w:rsidTr="005955E5">
        <w:trPr>
          <w:trHeight w:val="627"/>
        </w:trPr>
        <w:tc>
          <w:tcPr>
            <w:tcW w:w="10576" w:type="dxa"/>
            <w:shd w:val="clear" w:color="auto" w:fill="BFBFBF" w:themeFill="background1" w:themeFillShade="BF"/>
            <w:vAlign w:val="center"/>
          </w:tcPr>
          <w:p w:rsidR="005955E5" w:rsidRPr="005955E5" w:rsidRDefault="005955E5" w:rsidP="005955E5">
            <w:pPr>
              <w:pStyle w:val="ListParagraph"/>
              <w:numPr>
                <w:ilvl w:val="0"/>
                <w:numId w:val="2"/>
              </w:numPr>
              <w:rPr>
                <w:rFonts w:cstheme="minorHAnsi"/>
                <w:b/>
                <w:sz w:val="24"/>
                <w:szCs w:val="24"/>
              </w:rPr>
            </w:pPr>
            <w:r w:rsidRPr="005955E5">
              <w:rPr>
                <w:rFonts w:cstheme="minorHAnsi"/>
                <w:b/>
                <w:sz w:val="24"/>
                <w:szCs w:val="24"/>
              </w:rPr>
              <w:t>PLAN DE ENTREGA DE LOS ENTREGABLES</w:t>
            </w:r>
          </w:p>
        </w:tc>
      </w:tr>
      <w:tr w:rsidR="005955E5" w:rsidRPr="0073643C" w:rsidTr="00324801">
        <w:trPr>
          <w:trHeight w:val="627"/>
        </w:trPr>
        <w:tc>
          <w:tcPr>
            <w:tcW w:w="10576" w:type="dxa"/>
            <w:shd w:val="clear" w:color="auto" w:fill="FFFFFF" w:themeFill="background1"/>
            <w:vAlign w:val="center"/>
          </w:tcPr>
          <w:p w:rsidR="006A16AA" w:rsidRPr="00721888" w:rsidRDefault="006A16AA" w:rsidP="006A16AA">
            <w:pPr>
              <w:jc w:val="both"/>
              <w:rPr>
                <w:rFonts w:ascii="Arial Narrow" w:hAnsi="Arial Narrow" w:cstheme="minorHAnsi"/>
                <w:sz w:val="10"/>
                <w:szCs w:val="10"/>
              </w:rPr>
            </w:pPr>
          </w:p>
          <w:p w:rsidR="006A16AA" w:rsidRDefault="006A16AA" w:rsidP="006A16AA">
            <w:pPr>
              <w:jc w:val="both"/>
              <w:rPr>
                <w:rFonts w:ascii="Arial Narrow" w:hAnsi="Arial Narrow" w:cstheme="minorHAnsi"/>
                <w:sz w:val="28"/>
                <w:szCs w:val="28"/>
              </w:rPr>
            </w:pPr>
            <w:r>
              <w:rPr>
                <w:rFonts w:ascii="Arial Narrow" w:hAnsi="Arial Narrow" w:cstheme="minorHAnsi"/>
                <w:sz w:val="28"/>
                <w:szCs w:val="28"/>
              </w:rPr>
              <w:t>La consultoría será de 1</w:t>
            </w:r>
            <w:r w:rsidR="00736D04">
              <w:rPr>
                <w:rFonts w:ascii="Arial Narrow" w:hAnsi="Arial Narrow" w:cstheme="minorHAnsi"/>
                <w:sz w:val="28"/>
                <w:szCs w:val="28"/>
              </w:rPr>
              <w:t>06</w:t>
            </w:r>
            <w:r>
              <w:rPr>
                <w:rFonts w:ascii="Arial Narrow" w:hAnsi="Arial Narrow" w:cstheme="minorHAnsi"/>
                <w:sz w:val="28"/>
                <w:szCs w:val="28"/>
              </w:rPr>
              <w:t xml:space="preserve"> días</w:t>
            </w:r>
            <w:r w:rsidR="00DC07F0">
              <w:rPr>
                <w:rFonts w:ascii="Arial Narrow" w:hAnsi="Arial Narrow" w:cstheme="minorHAnsi"/>
                <w:sz w:val="28"/>
                <w:szCs w:val="28"/>
              </w:rPr>
              <w:t>,</w:t>
            </w:r>
            <w:r>
              <w:rPr>
                <w:rFonts w:ascii="Arial Narrow" w:hAnsi="Arial Narrow" w:cstheme="minorHAnsi"/>
                <w:sz w:val="28"/>
                <w:szCs w:val="28"/>
              </w:rPr>
              <w:t xml:space="preserve"> los cuales serán distribuidos como sigue:</w:t>
            </w:r>
          </w:p>
          <w:p w:rsidR="006A16AA" w:rsidRPr="006A16AA" w:rsidRDefault="006A16AA" w:rsidP="006A16AA">
            <w:pPr>
              <w:jc w:val="both"/>
              <w:rPr>
                <w:rFonts w:ascii="Arial Narrow" w:hAnsi="Arial Narrow" w:cstheme="minorHAnsi"/>
                <w:sz w:val="10"/>
                <w:szCs w:val="10"/>
              </w:rPr>
            </w:pPr>
          </w:p>
          <w:p w:rsidR="005955E5" w:rsidRPr="00736D04" w:rsidRDefault="005955E5" w:rsidP="00736D04">
            <w:pPr>
              <w:numPr>
                <w:ilvl w:val="0"/>
                <w:numId w:val="16"/>
              </w:numPr>
              <w:spacing w:before="240"/>
              <w:jc w:val="both"/>
              <w:rPr>
                <w:rFonts w:ascii="Arial Narrow" w:hAnsi="Arial Narrow" w:cstheme="minorHAnsi"/>
                <w:i/>
                <w:sz w:val="24"/>
                <w:szCs w:val="24"/>
              </w:rPr>
            </w:pPr>
            <w:r w:rsidRPr="00736D04">
              <w:rPr>
                <w:rFonts w:ascii="Arial Narrow" w:hAnsi="Arial Narrow"/>
                <w:i/>
                <w:sz w:val="24"/>
                <w:szCs w:val="24"/>
              </w:rPr>
              <w:t xml:space="preserve">Plan de trabajo, </w:t>
            </w:r>
            <w:r w:rsidR="006A16AA" w:rsidRPr="00736D04">
              <w:rPr>
                <w:rFonts w:ascii="Arial Narrow" w:hAnsi="Arial Narrow"/>
                <w:i/>
                <w:sz w:val="24"/>
                <w:szCs w:val="24"/>
              </w:rPr>
              <w:t xml:space="preserve">(máximo 7 días) </w:t>
            </w:r>
            <w:r w:rsidRPr="00736D04">
              <w:rPr>
                <w:rFonts w:ascii="Arial Narrow" w:hAnsi="Arial Narrow"/>
                <w:i/>
                <w:sz w:val="24"/>
                <w:szCs w:val="24"/>
              </w:rPr>
              <w:t>una semana después de firmar del contrato,</w:t>
            </w:r>
          </w:p>
          <w:p w:rsidR="006A16AA" w:rsidRPr="00736D04" w:rsidRDefault="005955E5" w:rsidP="00736D04">
            <w:pPr>
              <w:numPr>
                <w:ilvl w:val="0"/>
                <w:numId w:val="16"/>
              </w:numPr>
              <w:spacing w:before="240"/>
              <w:jc w:val="both"/>
              <w:rPr>
                <w:rFonts w:ascii="Arial Narrow" w:hAnsi="Arial Narrow" w:cstheme="minorHAnsi"/>
                <w:i/>
                <w:sz w:val="24"/>
                <w:szCs w:val="24"/>
              </w:rPr>
            </w:pPr>
            <w:r w:rsidRPr="00736D04">
              <w:rPr>
                <w:rFonts w:ascii="Arial Narrow" w:hAnsi="Arial Narrow"/>
                <w:i/>
                <w:sz w:val="24"/>
                <w:szCs w:val="24"/>
              </w:rPr>
              <w:t>Borrador del Informe</w:t>
            </w:r>
            <w:r w:rsidR="006A16AA" w:rsidRPr="00736D04">
              <w:rPr>
                <w:rFonts w:ascii="Arial Narrow" w:hAnsi="Arial Narrow"/>
                <w:i/>
                <w:sz w:val="24"/>
                <w:szCs w:val="24"/>
              </w:rPr>
              <w:t>, (máximo 84 días) doce</w:t>
            </w:r>
            <w:r w:rsidRPr="00736D04">
              <w:rPr>
                <w:rFonts w:ascii="Arial Narrow" w:hAnsi="Arial Narrow"/>
                <w:i/>
                <w:sz w:val="24"/>
                <w:szCs w:val="24"/>
              </w:rPr>
              <w:t xml:space="preserve"> semanas </w:t>
            </w:r>
            <w:r w:rsidR="006A16AA" w:rsidRPr="00736D04">
              <w:rPr>
                <w:rFonts w:ascii="Arial Narrow" w:hAnsi="Arial Narrow"/>
                <w:i/>
                <w:sz w:val="24"/>
                <w:szCs w:val="24"/>
              </w:rPr>
              <w:t>después</w:t>
            </w:r>
            <w:r w:rsidRPr="00736D04">
              <w:rPr>
                <w:rFonts w:ascii="Arial Narrow" w:hAnsi="Arial Narrow"/>
                <w:i/>
                <w:sz w:val="24"/>
                <w:szCs w:val="24"/>
              </w:rPr>
              <w:t xml:space="preserve"> de la </w:t>
            </w:r>
            <w:r w:rsidR="006A16AA" w:rsidRPr="00736D04">
              <w:rPr>
                <w:rFonts w:ascii="Arial Narrow" w:hAnsi="Arial Narrow"/>
                <w:i/>
                <w:sz w:val="24"/>
                <w:szCs w:val="24"/>
              </w:rPr>
              <w:t>aprobación</w:t>
            </w:r>
            <w:r w:rsidRPr="00736D04">
              <w:rPr>
                <w:rFonts w:ascii="Arial Narrow" w:hAnsi="Arial Narrow"/>
                <w:i/>
                <w:sz w:val="24"/>
                <w:szCs w:val="24"/>
              </w:rPr>
              <w:t xml:space="preserve"> del plan de trabajo,</w:t>
            </w:r>
          </w:p>
          <w:p w:rsidR="005955E5" w:rsidRPr="00736D04" w:rsidRDefault="006A16AA" w:rsidP="00736D04">
            <w:pPr>
              <w:numPr>
                <w:ilvl w:val="0"/>
                <w:numId w:val="16"/>
              </w:numPr>
              <w:spacing w:before="240"/>
              <w:jc w:val="both"/>
              <w:rPr>
                <w:rFonts w:ascii="Arial Narrow" w:hAnsi="Arial Narrow" w:cstheme="minorHAnsi"/>
                <w:sz w:val="24"/>
                <w:szCs w:val="24"/>
              </w:rPr>
            </w:pPr>
            <w:r w:rsidRPr="00736D04">
              <w:rPr>
                <w:rFonts w:ascii="Arial Narrow" w:hAnsi="Arial Narrow"/>
                <w:i/>
                <w:sz w:val="24"/>
                <w:szCs w:val="24"/>
              </w:rPr>
              <w:t xml:space="preserve">Informe final, </w:t>
            </w:r>
            <w:r w:rsidR="008876F4" w:rsidRPr="00736D04">
              <w:rPr>
                <w:rFonts w:ascii="Arial Narrow" w:hAnsi="Arial Narrow"/>
                <w:i/>
                <w:sz w:val="24"/>
                <w:szCs w:val="24"/>
              </w:rPr>
              <w:t>(máximo</w:t>
            </w:r>
            <w:r w:rsidR="000378BF" w:rsidRPr="00736D04">
              <w:rPr>
                <w:rFonts w:ascii="Arial Narrow" w:hAnsi="Arial Narrow"/>
                <w:i/>
                <w:sz w:val="24"/>
                <w:szCs w:val="24"/>
              </w:rPr>
              <w:t xml:space="preserve"> 15 días) </w:t>
            </w:r>
            <w:r w:rsidR="005955E5" w:rsidRPr="00736D04">
              <w:rPr>
                <w:rFonts w:ascii="Arial Narrow" w:hAnsi="Arial Narrow"/>
                <w:i/>
                <w:sz w:val="24"/>
                <w:szCs w:val="24"/>
              </w:rPr>
              <w:t xml:space="preserve">dos semanas </w:t>
            </w:r>
            <w:r w:rsidRPr="00736D04">
              <w:rPr>
                <w:rFonts w:ascii="Arial Narrow" w:hAnsi="Arial Narrow"/>
                <w:i/>
                <w:sz w:val="24"/>
                <w:szCs w:val="24"/>
              </w:rPr>
              <w:t>después</w:t>
            </w:r>
            <w:r w:rsidR="005955E5" w:rsidRPr="00736D04">
              <w:rPr>
                <w:rFonts w:ascii="Arial Narrow" w:hAnsi="Arial Narrow"/>
                <w:i/>
                <w:sz w:val="24"/>
                <w:szCs w:val="24"/>
              </w:rPr>
              <w:t xml:space="preserve"> de recibir </w:t>
            </w:r>
            <w:r w:rsidRPr="00736D04">
              <w:rPr>
                <w:rFonts w:ascii="Arial Narrow" w:hAnsi="Arial Narrow"/>
                <w:i/>
                <w:sz w:val="24"/>
                <w:szCs w:val="24"/>
              </w:rPr>
              <w:t xml:space="preserve">los </w:t>
            </w:r>
            <w:r w:rsidR="005955E5" w:rsidRPr="00736D04">
              <w:rPr>
                <w:rFonts w:ascii="Arial Narrow" w:hAnsi="Arial Narrow"/>
                <w:i/>
                <w:sz w:val="24"/>
                <w:szCs w:val="24"/>
              </w:rPr>
              <w:t xml:space="preserve">comentarios </w:t>
            </w:r>
            <w:r w:rsidRPr="00736D04">
              <w:rPr>
                <w:rFonts w:ascii="Arial Narrow" w:hAnsi="Arial Narrow"/>
                <w:i/>
                <w:sz w:val="24"/>
                <w:szCs w:val="24"/>
              </w:rPr>
              <w:t>del PNUD y del Ministerio de Comercio</w:t>
            </w:r>
            <w:r w:rsidR="00AB4C64" w:rsidRPr="00736D04">
              <w:rPr>
                <w:rFonts w:ascii="Arial Narrow" w:hAnsi="Arial Narrow"/>
                <w:i/>
                <w:sz w:val="24"/>
                <w:szCs w:val="24"/>
              </w:rPr>
              <w:t xml:space="preserve"> y Promoción </w:t>
            </w:r>
            <w:r w:rsidR="00052BE3" w:rsidRPr="00736D04">
              <w:rPr>
                <w:rFonts w:ascii="Arial Narrow" w:hAnsi="Arial Narrow"/>
                <w:i/>
                <w:sz w:val="24"/>
                <w:szCs w:val="24"/>
              </w:rPr>
              <w:t>de Pequeñas y Medianas Empresas, mediante un seminario de presentación de los resultados.</w:t>
            </w:r>
          </w:p>
          <w:p w:rsidR="008876F4" w:rsidRPr="00721888" w:rsidRDefault="008876F4" w:rsidP="008876F4">
            <w:pPr>
              <w:ind w:left="360"/>
              <w:jc w:val="both"/>
              <w:rPr>
                <w:rFonts w:ascii="Arial Narrow" w:hAnsi="Arial Narrow" w:cstheme="minorHAnsi"/>
                <w:sz w:val="10"/>
                <w:szCs w:val="10"/>
              </w:rPr>
            </w:pPr>
          </w:p>
        </w:tc>
      </w:tr>
      <w:tr w:rsidR="00324801" w:rsidRPr="0073643C" w:rsidTr="00324801">
        <w:trPr>
          <w:trHeight w:val="627"/>
        </w:trPr>
        <w:tc>
          <w:tcPr>
            <w:tcW w:w="10576" w:type="dxa"/>
            <w:shd w:val="clear" w:color="auto" w:fill="BFBFBF" w:themeFill="background1" w:themeFillShade="BF"/>
            <w:vAlign w:val="center"/>
          </w:tcPr>
          <w:p w:rsidR="00324801" w:rsidRPr="0073643C" w:rsidRDefault="00324801" w:rsidP="00324801">
            <w:pPr>
              <w:pStyle w:val="ListParagraph"/>
              <w:numPr>
                <w:ilvl w:val="0"/>
                <w:numId w:val="2"/>
              </w:numPr>
              <w:jc w:val="both"/>
              <w:rPr>
                <w:b/>
                <w:sz w:val="24"/>
                <w:szCs w:val="24"/>
              </w:rPr>
            </w:pPr>
            <w:r w:rsidRPr="0073643C">
              <w:rPr>
                <w:b/>
                <w:sz w:val="24"/>
                <w:szCs w:val="24"/>
              </w:rPr>
              <w:t>REGIMEN DE LA CONSULTORIA Y HONORARIOS</w:t>
            </w:r>
          </w:p>
        </w:tc>
      </w:tr>
      <w:tr w:rsidR="00324801" w:rsidRPr="0073643C" w:rsidTr="00324801">
        <w:trPr>
          <w:trHeight w:val="627"/>
        </w:trPr>
        <w:tc>
          <w:tcPr>
            <w:tcW w:w="10576" w:type="dxa"/>
            <w:shd w:val="clear" w:color="auto" w:fill="FFFFFF" w:themeFill="background1"/>
            <w:vAlign w:val="center"/>
          </w:tcPr>
          <w:p w:rsidR="00324801" w:rsidRPr="00324801" w:rsidRDefault="00324801" w:rsidP="00324801">
            <w:pPr>
              <w:rPr>
                <w:rFonts w:ascii="Arial Narrow" w:hAnsi="Arial Narrow"/>
                <w:sz w:val="10"/>
                <w:szCs w:val="10"/>
              </w:rPr>
            </w:pPr>
          </w:p>
          <w:p w:rsidR="00324801" w:rsidRPr="00AA31DD" w:rsidRDefault="00324801" w:rsidP="00324801">
            <w:pPr>
              <w:rPr>
                <w:rFonts w:ascii="Arial Narrow" w:hAnsi="Arial Narrow"/>
                <w:sz w:val="28"/>
                <w:szCs w:val="28"/>
              </w:rPr>
            </w:pPr>
            <w:r w:rsidRPr="00AA31DD">
              <w:rPr>
                <w:rFonts w:ascii="Arial Narrow" w:hAnsi="Arial Narrow"/>
                <w:sz w:val="28"/>
                <w:szCs w:val="28"/>
              </w:rPr>
              <w:t xml:space="preserve">Los servicios de consultoría se desarrollarán en el Ministerio de Comercio y Promoción de PYMES, </w:t>
            </w:r>
          </w:p>
          <w:p w:rsidR="00324801" w:rsidRPr="00AA31DD" w:rsidRDefault="00324801" w:rsidP="00324801">
            <w:pPr>
              <w:rPr>
                <w:rFonts w:ascii="Arial Narrow" w:hAnsi="Arial Narrow"/>
                <w:sz w:val="28"/>
                <w:szCs w:val="28"/>
              </w:rPr>
            </w:pPr>
            <w:r w:rsidRPr="00AA31DD">
              <w:rPr>
                <w:rFonts w:ascii="Arial Narrow" w:hAnsi="Arial Narrow"/>
                <w:sz w:val="28"/>
                <w:szCs w:val="28"/>
              </w:rPr>
              <w:t>El consultor trabajará bajo la supervisión del Punto Focal y en estrecha colaboración con el Coordinador del MIM. El consultor trabajará con el equipo de la Secretaría de implementación del MIM, como parte del equipo técnico del Ministerio Tutor.</w:t>
            </w:r>
          </w:p>
          <w:p w:rsidR="00324801" w:rsidRPr="00AA31DD" w:rsidRDefault="00324801" w:rsidP="00324801">
            <w:pPr>
              <w:rPr>
                <w:rFonts w:ascii="Arial Narrow" w:hAnsi="Arial Narrow"/>
                <w:sz w:val="28"/>
                <w:szCs w:val="28"/>
              </w:rPr>
            </w:pPr>
            <w:r w:rsidRPr="00AA31DD">
              <w:rPr>
                <w:rFonts w:ascii="Arial Narrow" w:hAnsi="Arial Narrow"/>
                <w:sz w:val="28"/>
                <w:szCs w:val="28"/>
              </w:rPr>
              <w:t>El consultor internacional contratará los servicios de un consultor nacional para el buen y eficaz desarrollo de los trabajos aquí definidos.</w:t>
            </w:r>
          </w:p>
          <w:p w:rsidR="00324801" w:rsidRDefault="00324801" w:rsidP="00324801">
            <w:pPr>
              <w:rPr>
                <w:rFonts w:ascii="Arial Narrow" w:hAnsi="Arial Narrow"/>
                <w:sz w:val="28"/>
                <w:szCs w:val="28"/>
              </w:rPr>
            </w:pPr>
          </w:p>
          <w:p w:rsidR="00324801" w:rsidRPr="00AA31DD" w:rsidRDefault="00324801" w:rsidP="00324801">
            <w:pPr>
              <w:rPr>
                <w:rFonts w:ascii="Arial Narrow" w:hAnsi="Arial Narrow"/>
                <w:sz w:val="28"/>
                <w:szCs w:val="28"/>
              </w:rPr>
            </w:pPr>
            <w:r w:rsidRPr="00AA31DD">
              <w:rPr>
                <w:rFonts w:ascii="Arial Narrow" w:hAnsi="Arial Narrow"/>
                <w:sz w:val="28"/>
                <w:szCs w:val="28"/>
              </w:rPr>
              <w:t>El pago de los honorarios se realizará por resultados y en tres plazos como sigue:</w:t>
            </w:r>
          </w:p>
          <w:p w:rsidR="00324801" w:rsidRPr="00AA31DD" w:rsidRDefault="00324801" w:rsidP="00324801">
            <w:pPr>
              <w:numPr>
                <w:ilvl w:val="0"/>
                <w:numId w:val="14"/>
              </w:numPr>
              <w:rPr>
                <w:rFonts w:ascii="Arial Narrow" w:hAnsi="Arial Narrow"/>
                <w:i/>
                <w:sz w:val="24"/>
                <w:szCs w:val="24"/>
              </w:rPr>
            </w:pPr>
            <w:r w:rsidRPr="00AA31DD">
              <w:rPr>
                <w:rFonts w:ascii="Arial Narrow" w:hAnsi="Arial Narrow"/>
                <w:i/>
                <w:sz w:val="24"/>
                <w:szCs w:val="24"/>
              </w:rPr>
              <w:t>25% del total de los honorarios será pagado al firmar el contrato y presentar el plan de trabajo.</w:t>
            </w:r>
          </w:p>
          <w:p w:rsidR="00324801" w:rsidRPr="00AA31DD" w:rsidRDefault="00324801" w:rsidP="00324801">
            <w:pPr>
              <w:numPr>
                <w:ilvl w:val="0"/>
                <w:numId w:val="14"/>
              </w:numPr>
              <w:rPr>
                <w:rFonts w:ascii="Arial Narrow" w:hAnsi="Arial Narrow"/>
                <w:i/>
                <w:sz w:val="24"/>
                <w:szCs w:val="24"/>
              </w:rPr>
            </w:pPr>
            <w:r w:rsidRPr="00AA31DD">
              <w:rPr>
                <w:rFonts w:ascii="Arial Narrow" w:hAnsi="Arial Narrow"/>
                <w:i/>
                <w:sz w:val="24"/>
                <w:szCs w:val="24"/>
              </w:rPr>
              <w:t>25% del total de los honorarios se pagará al presentar el primer borrador del Informe validado por el PNUD y por el Ministerio del Comercio y Promoción de Pequeñas y Medianas Empresas.</w:t>
            </w:r>
          </w:p>
          <w:p w:rsidR="00324801" w:rsidRPr="00AA31DD" w:rsidRDefault="00324801" w:rsidP="00324801">
            <w:pPr>
              <w:numPr>
                <w:ilvl w:val="0"/>
                <w:numId w:val="14"/>
              </w:numPr>
            </w:pPr>
            <w:r w:rsidRPr="00AA31DD">
              <w:rPr>
                <w:rFonts w:ascii="Arial Narrow" w:hAnsi="Arial Narrow"/>
                <w:i/>
                <w:sz w:val="24"/>
                <w:szCs w:val="24"/>
              </w:rPr>
              <w:t>50% del total se pagará al entregar el informe final validado por el PNUD y el Ministerio.</w:t>
            </w:r>
          </w:p>
          <w:p w:rsidR="00324801" w:rsidRPr="00AA31DD" w:rsidRDefault="00324801" w:rsidP="00324801">
            <w:pPr>
              <w:rPr>
                <w:rFonts w:ascii="Arial Narrow" w:hAnsi="Arial Narrow"/>
                <w:sz w:val="16"/>
                <w:szCs w:val="16"/>
              </w:rPr>
            </w:pPr>
          </w:p>
        </w:tc>
      </w:tr>
      <w:tr w:rsidR="00324801" w:rsidRPr="0073643C" w:rsidTr="00324801">
        <w:trPr>
          <w:trHeight w:val="627"/>
        </w:trPr>
        <w:tc>
          <w:tcPr>
            <w:tcW w:w="10576" w:type="dxa"/>
            <w:shd w:val="clear" w:color="auto" w:fill="BFBFBF" w:themeFill="background1" w:themeFillShade="BF"/>
            <w:vAlign w:val="center"/>
          </w:tcPr>
          <w:p w:rsidR="00324801" w:rsidRPr="00152D5A" w:rsidRDefault="00324801" w:rsidP="00324801">
            <w:pPr>
              <w:pStyle w:val="Default"/>
              <w:numPr>
                <w:ilvl w:val="0"/>
                <w:numId w:val="2"/>
              </w:numPr>
              <w:jc w:val="both"/>
              <w:rPr>
                <w:rFonts w:asciiTheme="minorHAnsi" w:hAnsiTheme="minorHAnsi"/>
                <w:b/>
                <w:lang w:val="es-ES"/>
              </w:rPr>
            </w:pPr>
            <w:r w:rsidRPr="00152D5A">
              <w:rPr>
                <w:rFonts w:asciiTheme="minorHAnsi" w:hAnsiTheme="minorHAnsi"/>
                <w:b/>
                <w:lang w:val="es-ES"/>
              </w:rPr>
              <w:t>TIEMPO Y LUGAR DE LA CONSULTORIA</w:t>
            </w:r>
          </w:p>
        </w:tc>
      </w:tr>
      <w:tr w:rsidR="00324801" w:rsidRPr="0073643C" w:rsidTr="00324801">
        <w:trPr>
          <w:trHeight w:val="627"/>
        </w:trPr>
        <w:tc>
          <w:tcPr>
            <w:tcW w:w="10576" w:type="dxa"/>
            <w:shd w:val="clear" w:color="auto" w:fill="FFFFFF" w:themeFill="background1"/>
            <w:vAlign w:val="center"/>
          </w:tcPr>
          <w:p w:rsidR="00324801" w:rsidRPr="0073643C" w:rsidRDefault="00324801" w:rsidP="00324801">
            <w:pPr>
              <w:pStyle w:val="Default"/>
              <w:jc w:val="both"/>
              <w:rPr>
                <w:rFonts w:ascii="Arial Narrow" w:hAnsi="Arial Narrow"/>
                <w:lang w:val="es-ES"/>
              </w:rPr>
            </w:pPr>
          </w:p>
          <w:p w:rsidR="00324801" w:rsidRPr="00324801" w:rsidRDefault="00324801" w:rsidP="00324801">
            <w:pPr>
              <w:jc w:val="both"/>
              <w:rPr>
                <w:rFonts w:ascii="Arial Narrow" w:hAnsi="Arial Narrow"/>
                <w:sz w:val="28"/>
                <w:szCs w:val="28"/>
              </w:rPr>
            </w:pPr>
            <w:r w:rsidRPr="00721888">
              <w:rPr>
                <w:rFonts w:ascii="Arial Narrow" w:hAnsi="Arial Narrow"/>
                <w:sz w:val="28"/>
                <w:szCs w:val="28"/>
              </w:rPr>
              <w:t xml:space="preserve">Para la obtención de los </w:t>
            </w:r>
            <w:r w:rsidR="00AB4C64" w:rsidRPr="00721888">
              <w:rPr>
                <w:rFonts w:ascii="Arial Narrow" w:hAnsi="Arial Narrow"/>
                <w:sz w:val="28"/>
                <w:szCs w:val="28"/>
              </w:rPr>
              <w:t xml:space="preserve">resultados definidos en estos </w:t>
            </w:r>
            <w:proofErr w:type="spellStart"/>
            <w:r w:rsidR="00AB4C64" w:rsidRPr="00721888">
              <w:rPr>
                <w:rFonts w:ascii="Arial Narrow" w:hAnsi="Arial Narrow"/>
                <w:sz w:val="28"/>
                <w:szCs w:val="28"/>
              </w:rPr>
              <w:t>TdR</w:t>
            </w:r>
            <w:proofErr w:type="spellEnd"/>
            <w:r w:rsidRPr="00721888">
              <w:rPr>
                <w:rFonts w:ascii="Arial Narrow" w:hAnsi="Arial Narrow"/>
                <w:sz w:val="28"/>
                <w:szCs w:val="28"/>
              </w:rPr>
              <w:t xml:space="preserve">, los servicios de consultoría se desarrollarán durante un periodo de </w:t>
            </w:r>
            <w:r w:rsidR="000378BF" w:rsidRPr="00721888">
              <w:rPr>
                <w:rFonts w:ascii="Arial Narrow" w:hAnsi="Arial Narrow"/>
                <w:sz w:val="28"/>
                <w:szCs w:val="28"/>
              </w:rPr>
              <w:t>15 semanas</w:t>
            </w:r>
            <w:r w:rsidR="00AB4C64" w:rsidRPr="00721888">
              <w:rPr>
                <w:rFonts w:ascii="Arial Narrow" w:hAnsi="Arial Narrow"/>
                <w:sz w:val="28"/>
                <w:szCs w:val="28"/>
              </w:rPr>
              <w:t xml:space="preserve"> (del 10</w:t>
            </w:r>
            <w:r w:rsidRPr="00721888">
              <w:rPr>
                <w:rFonts w:ascii="Arial Narrow" w:hAnsi="Arial Narrow"/>
                <w:sz w:val="28"/>
                <w:szCs w:val="28"/>
              </w:rPr>
              <w:t xml:space="preserve"> de septiembre al </w:t>
            </w:r>
            <w:r w:rsidR="000378BF" w:rsidRPr="00721888">
              <w:rPr>
                <w:rFonts w:ascii="Arial Narrow" w:hAnsi="Arial Narrow"/>
                <w:sz w:val="28"/>
                <w:szCs w:val="28"/>
              </w:rPr>
              <w:t>29</w:t>
            </w:r>
            <w:r w:rsidRPr="00721888">
              <w:rPr>
                <w:rFonts w:ascii="Arial Narrow" w:hAnsi="Arial Narrow"/>
                <w:sz w:val="28"/>
                <w:szCs w:val="28"/>
              </w:rPr>
              <w:t xml:space="preserve"> de </w:t>
            </w:r>
            <w:r w:rsidR="000378BF" w:rsidRPr="00721888">
              <w:rPr>
                <w:rFonts w:ascii="Arial Narrow" w:hAnsi="Arial Narrow"/>
                <w:sz w:val="28"/>
                <w:szCs w:val="28"/>
              </w:rPr>
              <w:t>diciembre 2019</w:t>
            </w:r>
            <w:r w:rsidRPr="00721888">
              <w:rPr>
                <w:rFonts w:ascii="Arial Narrow" w:hAnsi="Arial Narrow"/>
                <w:sz w:val="28"/>
                <w:szCs w:val="28"/>
              </w:rPr>
              <w:t>). La estancia en tierras guineo-ecuatorianas del consultor debe definirse en su propuesta técnica y</w:t>
            </w:r>
            <w:r w:rsidR="00052BE3" w:rsidRPr="00721888">
              <w:rPr>
                <w:rFonts w:ascii="Arial Narrow" w:hAnsi="Arial Narrow"/>
                <w:sz w:val="28"/>
                <w:szCs w:val="28"/>
              </w:rPr>
              <w:t xml:space="preserve"> financiera, y</w:t>
            </w:r>
            <w:r w:rsidRPr="00721888">
              <w:rPr>
                <w:rFonts w:ascii="Arial Narrow" w:hAnsi="Arial Narrow"/>
                <w:sz w:val="28"/>
                <w:szCs w:val="28"/>
              </w:rPr>
              <w:t xml:space="preserve"> que permita al mismo obtener toda la información necesaria para su trabajo. El trabajo final deberá ser entregado al PNUD y al Ministerio de Comercio y Promoción de PYMES.</w:t>
            </w:r>
            <w:r w:rsidRPr="00324801">
              <w:rPr>
                <w:rFonts w:ascii="Arial Narrow" w:hAnsi="Arial Narrow"/>
                <w:sz w:val="28"/>
                <w:szCs w:val="28"/>
              </w:rPr>
              <w:t xml:space="preserve"> </w:t>
            </w:r>
          </w:p>
          <w:p w:rsidR="00324801" w:rsidRPr="0073643C" w:rsidRDefault="00324801" w:rsidP="00324801">
            <w:pPr>
              <w:pStyle w:val="Default"/>
              <w:jc w:val="both"/>
              <w:rPr>
                <w:rFonts w:ascii="Arial Narrow" w:eastAsia="Calibri" w:hAnsi="Arial Narrow" w:cs="Times New Roman"/>
                <w:bCs/>
                <w:color w:val="000000" w:themeColor="text1"/>
                <w:lang w:val="es-ES" w:eastAsia="es-ES"/>
              </w:rPr>
            </w:pPr>
          </w:p>
        </w:tc>
      </w:tr>
      <w:tr w:rsidR="00324801" w:rsidRPr="0073643C" w:rsidTr="00324801">
        <w:trPr>
          <w:trHeight w:val="627"/>
        </w:trPr>
        <w:tc>
          <w:tcPr>
            <w:tcW w:w="10576" w:type="dxa"/>
            <w:shd w:val="clear" w:color="auto" w:fill="BFBFBF" w:themeFill="background1" w:themeFillShade="BF"/>
            <w:vAlign w:val="center"/>
          </w:tcPr>
          <w:p w:rsidR="00324801" w:rsidRPr="0073643C" w:rsidRDefault="00052BE3" w:rsidP="00324801">
            <w:pPr>
              <w:pStyle w:val="Default"/>
              <w:numPr>
                <w:ilvl w:val="0"/>
                <w:numId w:val="2"/>
              </w:numPr>
              <w:jc w:val="both"/>
              <w:rPr>
                <w:rFonts w:asciiTheme="minorHAnsi" w:hAnsiTheme="minorHAnsi"/>
                <w:b/>
                <w:lang w:val="es-ES"/>
              </w:rPr>
            </w:pPr>
            <w:r>
              <w:rPr>
                <w:rFonts w:asciiTheme="minorHAnsi" w:hAnsiTheme="minorHAnsi"/>
                <w:b/>
                <w:lang w:val="es-ES"/>
              </w:rPr>
              <w:lastRenderedPageBreak/>
              <w:t>EVALUACIÓN TÉ</w:t>
            </w:r>
            <w:r w:rsidR="00324801" w:rsidRPr="0073643C">
              <w:rPr>
                <w:rFonts w:asciiTheme="minorHAnsi" w:hAnsiTheme="minorHAnsi"/>
                <w:b/>
                <w:lang w:val="es-ES"/>
              </w:rPr>
              <w:t>CNICA</w:t>
            </w:r>
          </w:p>
        </w:tc>
      </w:tr>
      <w:tr w:rsidR="00324801" w:rsidRPr="0073643C" w:rsidTr="00324801">
        <w:trPr>
          <w:trHeight w:val="627"/>
        </w:trPr>
        <w:tc>
          <w:tcPr>
            <w:tcW w:w="10576" w:type="dxa"/>
            <w:shd w:val="clear" w:color="auto" w:fill="auto"/>
            <w:vAlign w:val="center"/>
          </w:tcPr>
          <w:p w:rsidR="00324801" w:rsidRPr="0073643C" w:rsidRDefault="00324801" w:rsidP="00324801">
            <w:pPr>
              <w:pStyle w:val="Default"/>
              <w:jc w:val="both"/>
              <w:rPr>
                <w:rFonts w:ascii="Arial Narrow" w:hAnsi="Arial Narrow"/>
                <w:lang w:val="es-ES"/>
              </w:rPr>
            </w:pPr>
          </w:p>
          <w:p w:rsidR="00324801" w:rsidRPr="0073643C" w:rsidRDefault="00324801" w:rsidP="00324801">
            <w:pPr>
              <w:pStyle w:val="Default"/>
              <w:jc w:val="both"/>
              <w:rPr>
                <w:rFonts w:ascii="Arial Narrow" w:hAnsi="Arial Narrow"/>
                <w:lang w:val="es-ES"/>
              </w:rPr>
            </w:pPr>
            <w:r w:rsidRPr="0073643C">
              <w:rPr>
                <w:rFonts w:ascii="Arial Narrow" w:hAnsi="Arial Narrow"/>
                <w:lang w:val="es-ES"/>
              </w:rPr>
              <w:t xml:space="preserve">La puntuación total máxima de la propuesta técnica será de </w:t>
            </w:r>
            <w:r w:rsidR="001A15F5">
              <w:rPr>
                <w:rFonts w:ascii="Arial Narrow" w:hAnsi="Arial Narrow"/>
                <w:lang w:val="es-ES"/>
              </w:rPr>
              <w:t>7</w:t>
            </w:r>
            <w:r w:rsidR="00B94DB8">
              <w:rPr>
                <w:rFonts w:ascii="Arial Narrow" w:hAnsi="Arial Narrow"/>
                <w:lang w:val="es-ES"/>
              </w:rPr>
              <w:t>0%</w:t>
            </w:r>
            <w:r w:rsidRPr="0073643C">
              <w:rPr>
                <w:rFonts w:ascii="Arial Narrow" w:hAnsi="Arial Narrow"/>
                <w:lang w:val="es-ES"/>
              </w:rPr>
              <w:t xml:space="preserve"> </w:t>
            </w:r>
            <w:r w:rsidR="001A15F5">
              <w:rPr>
                <w:rFonts w:ascii="Arial Narrow" w:hAnsi="Arial Narrow"/>
                <w:lang w:val="es-ES"/>
              </w:rPr>
              <w:t>y la financiera de 30%</w:t>
            </w:r>
          </w:p>
          <w:p w:rsidR="00324801" w:rsidRPr="0073643C" w:rsidRDefault="00324801" w:rsidP="001A15F5">
            <w:pPr>
              <w:pStyle w:val="Default"/>
              <w:ind w:left="390"/>
              <w:jc w:val="both"/>
              <w:rPr>
                <w:rFonts w:asciiTheme="majorHAnsi" w:hAnsiTheme="majorHAnsi"/>
                <w:i/>
                <w:lang w:val="es-ES"/>
              </w:rPr>
            </w:pPr>
          </w:p>
        </w:tc>
      </w:tr>
      <w:tr w:rsidR="00324801" w:rsidRPr="0073643C" w:rsidTr="00324801">
        <w:trPr>
          <w:trHeight w:val="6360"/>
        </w:trPr>
        <w:tc>
          <w:tcPr>
            <w:tcW w:w="10576" w:type="dxa"/>
            <w:shd w:val="clear" w:color="auto" w:fill="auto"/>
            <w:vAlign w:val="center"/>
          </w:tcPr>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870"/>
              <w:gridCol w:w="3150"/>
              <w:gridCol w:w="1260"/>
            </w:tblGrid>
            <w:tr w:rsidR="00324801" w:rsidRPr="0073643C" w:rsidTr="00937F83">
              <w:trPr>
                <w:trHeight w:val="221"/>
              </w:trPr>
              <w:tc>
                <w:tcPr>
                  <w:tcW w:w="2070" w:type="dxa"/>
                  <w:shd w:val="clear" w:color="auto" w:fill="BFBFBF" w:themeFill="background1" w:themeFillShade="BF"/>
                  <w:vAlign w:val="center"/>
                </w:tcPr>
                <w:p w:rsidR="00324801" w:rsidRPr="0073643C" w:rsidRDefault="00324801" w:rsidP="00324801">
                  <w:pPr>
                    <w:pStyle w:val="Default"/>
                    <w:jc w:val="both"/>
                    <w:rPr>
                      <w:rFonts w:asciiTheme="majorHAnsi" w:hAnsiTheme="majorHAnsi"/>
                      <w:lang w:val="es-ES"/>
                    </w:rPr>
                  </w:pPr>
                  <w:r w:rsidRPr="0073643C">
                    <w:rPr>
                      <w:rFonts w:asciiTheme="majorHAnsi" w:hAnsiTheme="majorHAnsi"/>
                      <w:b/>
                      <w:bCs/>
                      <w:lang w:val="es-ES"/>
                    </w:rPr>
                    <w:t xml:space="preserve">FACTOR EVALUADO </w:t>
                  </w:r>
                </w:p>
              </w:tc>
              <w:tc>
                <w:tcPr>
                  <w:tcW w:w="3870" w:type="dxa"/>
                  <w:shd w:val="clear" w:color="auto" w:fill="BFBFBF" w:themeFill="background1" w:themeFillShade="BF"/>
                  <w:vAlign w:val="center"/>
                </w:tcPr>
                <w:p w:rsidR="00324801" w:rsidRPr="0073643C" w:rsidRDefault="00324801" w:rsidP="00324801">
                  <w:pPr>
                    <w:pStyle w:val="Default"/>
                    <w:jc w:val="both"/>
                    <w:rPr>
                      <w:rFonts w:asciiTheme="majorHAnsi" w:hAnsiTheme="majorHAnsi"/>
                      <w:lang w:val="es-ES"/>
                    </w:rPr>
                  </w:pPr>
                  <w:r w:rsidRPr="0073643C">
                    <w:rPr>
                      <w:rFonts w:asciiTheme="majorHAnsi" w:hAnsiTheme="majorHAnsi"/>
                      <w:b/>
                      <w:bCs/>
                      <w:lang w:val="es-ES"/>
                    </w:rPr>
                    <w:t xml:space="preserve">CRITERIO DE EVALUACIÓN </w:t>
                  </w:r>
                </w:p>
              </w:tc>
              <w:tc>
                <w:tcPr>
                  <w:tcW w:w="3150" w:type="dxa"/>
                  <w:shd w:val="clear" w:color="auto" w:fill="BFBFBF" w:themeFill="background1" w:themeFillShade="BF"/>
                  <w:vAlign w:val="center"/>
                </w:tcPr>
                <w:p w:rsidR="00324801" w:rsidRPr="0073643C" w:rsidRDefault="00324801" w:rsidP="00324801">
                  <w:pPr>
                    <w:pStyle w:val="Default"/>
                    <w:jc w:val="both"/>
                    <w:rPr>
                      <w:rFonts w:asciiTheme="majorHAnsi" w:hAnsiTheme="majorHAnsi"/>
                      <w:lang w:val="es-ES"/>
                    </w:rPr>
                  </w:pPr>
                  <w:r w:rsidRPr="0073643C">
                    <w:rPr>
                      <w:rFonts w:asciiTheme="majorHAnsi" w:hAnsiTheme="majorHAnsi"/>
                      <w:b/>
                      <w:bCs/>
                      <w:lang w:val="es-ES"/>
                    </w:rPr>
                    <w:t xml:space="preserve">CRITERIO DE PUNTUACION </w:t>
                  </w:r>
                </w:p>
              </w:tc>
              <w:tc>
                <w:tcPr>
                  <w:tcW w:w="1260" w:type="dxa"/>
                  <w:shd w:val="clear" w:color="auto" w:fill="BFBFBF" w:themeFill="background1" w:themeFillShade="BF"/>
                  <w:vAlign w:val="center"/>
                </w:tcPr>
                <w:p w:rsidR="00324801" w:rsidRPr="0073643C" w:rsidRDefault="00324801" w:rsidP="00324801">
                  <w:pPr>
                    <w:pStyle w:val="Default"/>
                    <w:jc w:val="both"/>
                    <w:rPr>
                      <w:rFonts w:asciiTheme="majorHAnsi" w:hAnsiTheme="majorHAnsi"/>
                      <w:lang w:val="es-ES"/>
                    </w:rPr>
                  </w:pPr>
                  <w:r w:rsidRPr="0073643C">
                    <w:rPr>
                      <w:rFonts w:asciiTheme="majorHAnsi" w:hAnsiTheme="majorHAnsi"/>
                      <w:b/>
                      <w:bCs/>
                      <w:lang w:val="es-ES"/>
                    </w:rPr>
                    <w:t xml:space="preserve">PUNTAJE MÁXIMO </w:t>
                  </w:r>
                </w:p>
              </w:tc>
            </w:tr>
            <w:tr w:rsidR="00324801" w:rsidRPr="0073643C" w:rsidTr="00937F83">
              <w:trPr>
                <w:trHeight w:val="958"/>
              </w:trPr>
              <w:tc>
                <w:tcPr>
                  <w:tcW w:w="2070" w:type="dxa"/>
                  <w:vMerge w:val="restart"/>
                  <w:vAlign w:val="center"/>
                </w:tcPr>
                <w:p w:rsidR="00324801" w:rsidRPr="0073643C" w:rsidRDefault="00324801" w:rsidP="00324801">
                  <w:pPr>
                    <w:pStyle w:val="Default"/>
                    <w:rPr>
                      <w:rFonts w:ascii="Arial Narrow" w:hAnsi="Arial Narrow"/>
                      <w:b/>
                      <w:i/>
                      <w:lang w:val="es-ES"/>
                    </w:rPr>
                  </w:pPr>
                  <w:r w:rsidRPr="0073643C">
                    <w:rPr>
                      <w:rFonts w:ascii="Arial Narrow" w:hAnsi="Arial Narrow"/>
                      <w:b/>
                      <w:i/>
                      <w:lang w:val="es-ES"/>
                    </w:rPr>
                    <w:t>CV y Perfil del Consultor</w:t>
                  </w:r>
                </w:p>
              </w:tc>
              <w:tc>
                <w:tcPr>
                  <w:tcW w:w="3870" w:type="dxa"/>
                  <w:vAlign w:val="center"/>
                </w:tcPr>
                <w:p w:rsidR="00324801" w:rsidRPr="008F30EF" w:rsidRDefault="00324801" w:rsidP="00324801">
                  <w:pPr>
                    <w:rPr>
                      <w:rFonts w:ascii="Arial Narrow" w:hAnsi="Arial Narrow"/>
                      <w:i/>
                      <w:sz w:val="20"/>
                      <w:szCs w:val="20"/>
                    </w:rPr>
                  </w:pPr>
                  <w:r w:rsidRPr="008F30EF">
                    <w:rPr>
                      <w:rFonts w:ascii="Arial Narrow" w:hAnsi="Arial Narrow"/>
                      <w:i/>
                      <w:sz w:val="20"/>
                      <w:szCs w:val="20"/>
                    </w:rPr>
                    <w:t xml:space="preserve">Experiencia comprobada mínima de siete (7) años en asesoramiento sobre temas de comercio, competitividad e inversión de las Pymes. </w:t>
                  </w:r>
                </w:p>
              </w:tc>
              <w:tc>
                <w:tcPr>
                  <w:tcW w:w="3150" w:type="dxa"/>
                  <w:vAlign w:val="center"/>
                </w:tcPr>
                <w:p w:rsidR="00324801" w:rsidRPr="0073643C" w:rsidRDefault="00324801" w:rsidP="00324801">
                  <w:pPr>
                    <w:pStyle w:val="Default"/>
                    <w:jc w:val="both"/>
                    <w:rPr>
                      <w:rFonts w:ascii="Arial Narrow" w:hAnsi="Arial Narrow"/>
                      <w:i/>
                      <w:sz w:val="20"/>
                      <w:szCs w:val="20"/>
                      <w:lang w:val="es-ES"/>
                    </w:rPr>
                  </w:pPr>
                  <w:r w:rsidRPr="0073643C">
                    <w:rPr>
                      <w:rFonts w:ascii="Arial Narrow" w:hAnsi="Arial Narrow"/>
                      <w:i/>
                      <w:sz w:val="20"/>
                      <w:szCs w:val="20"/>
                      <w:lang w:val="es-ES"/>
                    </w:rPr>
                    <w:t xml:space="preserve">De 1 a 5 años: 2 puntos </w:t>
                  </w:r>
                </w:p>
                <w:p w:rsidR="00324801" w:rsidRPr="0073643C" w:rsidRDefault="00324801" w:rsidP="00324801">
                  <w:pPr>
                    <w:pStyle w:val="Default"/>
                    <w:jc w:val="both"/>
                    <w:rPr>
                      <w:rFonts w:ascii="Arial Narrow" w:hAnsi="Arial Narrow"/>
                      <w:i/>
                      <w:sz w:val="20"/>
                      <w:szCs w:val="20"/>
                      <w:lang w:val="es-ES"/>
                    </w:rPr>
                  </w:pPr>
                  <w:r w:rsidRPr="0073643C">
                    <w:rPr>
                      <w:rFonts w:ascii="Arial Narrow" w:hAnsi="Arial Narrow"/>
                      <w:i/>
                      <w:sz w:val="20"/>
                      <w:szCs w:val="20"/>
                      <w:lang w:val="es-ES"/>
                    </w:rPr>
                    <w:t xml:space="preserve">De </w:t>
                  </w:r>
                  <w:r>
                    <w:rPr>
                      <w:rFonts w:ascii="Arial Narrow" w:hAnsi="Arial Narrow"/>
                      <w:i/>
                      <w:sz w:val="20"/>
                      <w:szCs w:val="20"/>
                      <w:lang w:val="es-ES"/>
                    </w:rPr>
                    <w:t>5</w:t>
                  </w:r>
                  <w:r w:rsidRPr="0073643C">
                    <w:rPr>
                      <w:rFonts w:ascii="Arial Narrow" w:hAnsi="Arial Narrow"/>
                      <w:i/>
                      <w:sz w:val="20"/>
                      <w:szCs w:val="20"/>
                      <w:lang w:val="es-ES"/>
                    </w:rPr>
                    <w:t xml:space="preserve"> años a </w:t>
                  </w:r>
                  <w:r>
                    <w:rPr>
                      <w:rFonts w:ascii="Arial Narrow" w:hAnsi="Arial Narrow"/>
                      <w:i/>
                      <w:sz w:val="20"/>
                      <w:szCs w:val="20"/>
                      <w:lang w:val="es-ES"/>
                    </w:rPr>
                    <w:t>7</w:t>
                  </w:r>
                  <w:r w:rsidRPr="0073643C">
                    <w:rPr>
                      <w:rFonts w:ascii="Arial Narrow" w:hAnsi="Arial Narrow"/>
                      <w:i/>
                      <w:sz w:val="20"/>
                      <w:szCs w:val="20"/>
                      <w:lang w:val="es-ES"/>
                    </w:rPr>
                    <w:t xml:space="preserve"> años: 5 puntos </w:t>
                  </w:r>
                </w:p>
              </w:tc>
              <w:tc>
                <w:tcPr>
                  <w:tcW w:w="1260" w:type="dxa"/>
                  <w:vAlign w:val="center"/>
                </w:tcPr>
                <w:p w:rsidR="00324801" w:rsidRPr="0073643C" w:rsidRDefault="001A15F5" w:rsidP="00324801">
                  <w:pPr>
                    <w:pStyle w:val="Default"/>
                    <w:jc w:val="both"/>
                    <w:rPr>
                      <w:rFonts w:ascii="Arial Narrow" w:hAnsi="Arial Narrow"/>
                      <w:sz w:val="20"/>
                      <w:szCs w:val="20"/>
                      <w:lang w:val="es-ES"/>
                    </w:rPr>
                  </w:pPr>
                  <w:r>
                    <w:rPr>
                      <w:rFonts w:ascii="Arial Narrow" w:hAnsi="Arial Narrow"/>
                      <w:sz w:val="20"/>
                      <w:szCs w:val="20"/>
                      <w:lang w:val="es-ES"/>
                    </w:rPr>
                    <w:t>3</w:t>
                  </w:r>
                  <w:r w:rsidR="00D10D9A">
                    <w:rPr>
                      <w:rFonts w:ascii="Arial Narrow" w:hAnsi="Arial Narrow"/>
                      <w:sz w:val="20"/>
                      <w:szCs w:val="20"/>
                      <w:lang w:val="es-ES"/>
                    </w:rPr>
                    <w:t>0</w:t>
                  </w:r>
                  <w:r w:rsidR="00324801" w:rsidRPr="0073643C">
                    <w:rPr>
                      <w:rFonts w:ascii="Arial Narrow" w:hAnsi="Arial Narrow"/>
                      <w:sz w:val="20"/>
                      <w:szCs w:val="20"/>
                      <w:lang w:val="es-ES"/>
                    </w:rPr>
                    <w:t xml:space="preserve"> puntos </w:t>
                  </w:r>
                </w:p>
              </w:tc>
            </w:tr>
            <w:tr w:rsidR="00324801" w:rsidRPr="0073643C" w:rsidTr="008F30EF">
              <w:trPr>
                <w:trHeight w:val="683"/>
              </w:trPr>
              <w:tc>
                <w:tcPr>
                  <w:tcW w:w="2070" w:type="dxa"/>
                  <w:vMerge/>
                  <w:vAlign w:val="center"/>
                </w:tcPr>
                <w:p w:rsidR="00324801" w:rsidRPr="0073643C" w:rsidRDefault="00324801" w:rsidP="00324801">
                  <w:pPr>
                    <w:pStyle w:val="Default"/>
                    <w:jc w:val="both"/>
                    <w:rPr>
                      <w:rFonts w:ascii="Arial Narrow" w:hAnsi="Arial Narrow"/>
                      <w:lang w:val="es-ES"/>
                    </w:rPr>
                  </w:pPr>
                </w:p>
              </w:tc>
              <w:tc>
                <w:tcPr>
                  <w:tcW w:w="3870" w:type="dxa"/>
                  <w:vAlign w:val="center"/>
                </w:tcPr>
                <w:p w:rsidR="00324801" w:rsidRPr="008F30EF" w:rsidRDefault="00324801" w:rsidP="00324801">
                  <w:pPr>
                    <w:pStyle w:val="Default"/>
                    <w:rPr>
                      <w:rFonts w:ascii="Arial Narrow" w:hAnsi="Arial Narrow"/>
                      <w:i/>
                      <w:sz w:val="20"/>
                      <w:szCs w:val="20"/>
                      <w:lang w:val="es-ES"/>
                    </w:rPr>
                  </w:pPr>
                  <w:r>
                    <w:rPr>
                      <w:rFonts w:ascii="Arial Narrow" w:hAnsi="Arial Narrow"/>
                      <w:i/>
                      <w:sz w:val="20"/>
                      <w:szCs w:val="20"/>
                      <w:lang w:val="es-ES"/>
                    </w:rPr>
                    <w:t>C</w:t>
                  </w:r>
                  <w:r w:rsidRPr="008F30EF">
                    <w:rPr>
                      <w:rFonts w:ascii="Arial Narrow" w:hAnsi="Arial Narrow"/>
                      <w:i/>
                      <w:sz w:val="20"/>
                      <w:szCs w:val="20"/>
                      <w:lang w:val="es-ES"/>
                    </w:rPr>
                    <w:t xml:space="preserve">onocimientos sobre el desarrollo empresarial, principalmente las </w:t>
                  </w:r>
                  <w:r>
                    <w:rPr>
                      <w:rFonts w:ascii="Arial Narrow" w:hAnsi="Arial Narrow"/>
                      <w:i/>
                      <w:sz w:val="20"/>
                      <w:szCs w:val="20"/>
                      <w:lang w:val="es-ES"/>
                    </w:rPr>
                    <w:t>P</w:t>
                  </w:r>
                  <w:r w:rsidRPr="008F30EF">
                    <w:rPr>
                      <w:rFonts w:ascii="Arial Narrow" w:hAnsi="Arial Narrow"/>
                      <w:i/>
                      <w:sz w:val="20"/>
                      <w:szCs w:val="20"/>
                      <w:lang w:val="es-ES"/>
                    </w:rPr>
                    <w:t>ymes</w:t>
                  </w:r>
                </w:p>
              </w:tc>
              <w:tc>
                <w:tcPr>
                  <w:tcW w:w="3150" w:type="dxa"/>
                  <w:vAlign w:val="center"/>
                </w:tcPr>
                <w:p w:rsidR="00324801" w:rsidRPr="0073643C" w:rsidRDefault="00324801" w:rsidP="00324801">
                  <w:pPr>
                    <w:pStyle w:val="Default"/>
                    <w:jc w:val="both"/>
                    <w:rPr>
                      <w:rFonts w:ascii="Arial Narrow" w:hAnsi="Arial Narrow"/>
                      <w:i/>
                      <w:sz w:val="20"/>
                      <w:szCs w:val="20"/>
                      <w:lang w:val="es-ES"/>
                    </w:rPr>
                  </w:pPr>
                  <w:r w:rsidRPr="0073643C">
                    <w:rPr>
                      <w:rFonts w:ascii="Arial Narrow" w:hAnsi="Arial Narrow"/>
                      <w:i/>
                      <w:sz w:val="20"/>
                      <w:szCs w:val="20"/>
                      <w:lang w:val="es-ES"/>
                    </w:rPr>
                    <w:t xml:space="preserve">De 1 a 5 años: 2 puntos </w:t>
                  </w:r>
                </w:p>
                <w:p w:rsidR="00324801" w:rsidRPr="0073643C" w:rsidRDefault="00324801" w:rsidP="00324801">
                  <w:pPr>
                    <w:pStyle w:val="Default"/>
                    <w:jc w:val="both"/>
                    <w:rPr>
                      <w:rFonts w:ascii="Arial Narrow" w:hAnsi="Arial Narrow"/>
                      <w:i/>
                      <w:sz w:val="20"/>
                      <w:szCs w:val="20"/>
                      <w:lang w:val="es-ES"/>
                    </w:rPr>
                  </w:pPr>
                  <w:r w:rsidRPr="0073643C">
                    <w:rPr>
                      <w:rFonts w:ascii="Arial Narrow" w:hAnsi="Arial Narrow"/>
                      <w:i/>
                      <w:sz w:val="20"/>
                      <w:szCs w:val="20"/>
                      <w:lang w:val="es-ES"/>
                    </w:rPr>
                    <w:t xml:space="preserve">De </w:t>
                  </w:r>
                  <w:r>
                    <w:rPr>
                      <w:rFonts w:ascii="Arial Narrow" w:hAnsi="Arial Narrow"/>
                      <w:i/>
                      <w:sz w:val="20"/>
                      <w:szCs w:val="20"/>
                      <w:lang w:val="es-ES"/>
                    </w:rPr>
                    <w:t>5</w:t>
                  </w:r>
                  <w:r w:rsidRPr="0073643C">
                    <w:rPr>
                      <w:rFonts w:ascii="Arial Narrow" w:hAnsi="Arial Narrow"/>
                      <w:i/>
                      <w:sz w:val="20"/>
                      <w:szCs w:val="20"/>
                      <w:lang w:val="es-ES"/>
                    </w:rPr>
                    <w:t xml:space="preserve"> años a </w:t>
                  </w:r>
                  <w:r>
                    <w:rPr>
                      <w:rFonts w:ascii="Arial Narrow" w:hAnsi="Arial Narrow"/>
                      <w:i/>
                      <w:sz w:val="20"/>
                      <w:szCs w:val="20"/>
                      <w:lang w:val="es-ES"/>
                    </w:rPr>
                    <w:t>7</w:t>
                  </w:r>
                  <w:r w:rsidRPr="0073643C">
                    <w:rPr>
                      <w:rFonts w:ascii="Arial Narrow" w:hAnsi="Arial Narrow"/>
                      <w:i/>
                      <w:sz w:val="20"/>
                      <w:szCs w:val="20"/>
                      <w:lang w:val="es-ES"/>
                    </w:rPr>
                    <w:t xml:space="preserve"> años: 5 puntos</w:t>
                  </w:r>
                </w:p>
              </w:tc>
              <w:tc>
                <w:tcPr>
                  <w:tcW w:w="1260" w:type="dxa"/>
                  <w:vAlign w:val="center"/>
                </w:tcPr>
                <w:p w:rsidR="00324801" w:rsidRPr="0073643C" w:rsidRDefault="001A15F5" w:rsidP="00324801">
                  <w:pPr>
                    <w:pStyle w:val="Default"/>
                    <w:jc w:val="both"/>
                    <w:rPr>
                      <w:rFonts w:ascii="Arial Narrow" w:hAnsi="Arial Narrow"/>
                      <w:sz w:val="20"/>
                      <w:szCs w:val="20"/>
                      <w:lang w:val="es-ES"/>
                    </w:rPr>
                  </w:pPr>
                  <w:r>
                    <w:rPr>
                      <w:rFonts w:ascii="Arial Narrow" w:hAnsi="Arial Narrow"/>
                      <w:sz w:val="20"/>
                      <w:szCs w:val="20"/>
                      <w:lang w:val="es-ES"/>
                    </w:rPr>
                    <w:t>3</w:t>
                  </w:r>
                  <w:r w:rsidR="00D10D9A">
                    <w:rPr>
                      <w:rFonts w:ascii="Arial Narrow" w:hAnsi="Arial Narrow"/>
                      <w:sz w:val="20"/>
                      <w:szCs w:val="20"/>
                      <w:lang w:val="es-ES"/>
                    </w:rPr>
                    <w:t>0</w:t>
                  </w:r>
                  <w:r w:rsidR="00324801" w:rsidRPr="0073643C">
                    <w:rPr>
                      <w:rFonts w:ascii="Arial Narrow" w:hAnsi="Arial Narrow"/>
                      <w:sz w:val="20"/>
                      <w:szCs w:val="20"/>
                      <w:lang w:val="es-ES"/>
                    </w:rPr>
                    <w:t xml:space="preserve"> puntos </w:t>
                  </w:r>
                </w:p>
              </w:tc>
            </w:tr>
            <w:tr w:rsidR="00324801" w:rsidRPr="0073643C" w:rsidTr="00937F83">
              <w:trPr>
                <w:trHeight w:val="465"/>
              </w:trPr>
              <w:tc>
                <w:tcPr>
                  <w:tcW w:w="2070" w:type="dxa"/>
                  <w:vMerge/>
                  <w:vAlign w:val="center"/>
                </w:tcPr>
                <w:p w:rsidR="00324801" w:rsidRPr="0073643C" w:rsidRDefault="00324801" w:rsidP="00324801">
                  <w:pPr>
                    <w:pStyle w:val="Default"/>
                    <w:jc w:val="both"/>
                    <w:rPr>
                      <w:rFonts w:ascii="Arial Narrow" w:hAnsi="Arial Narrow"/>
                      <w:lang w:val="es-ES"/>
                    </w:rPr>
                  </w:pPr>
                </w:p>
              </w:tc>
              <w:tc>
                <w:tcPr>
                  <w:tcW w:w="3870" w:type="dxa"/>
                  <w:vMerge w:val="restart"/>
                  <w:vAlign w:val="center"/>
                </w:tcPr>
                <w:p w:rsidR="00324801" w:rsidRPr="0073643C" w:rsidRDefault="00324801" w:rsidP="00324801">
                  <w:pPr>
                    <w:pStyle w:val="Default"/>
                    <w:jc w:val="both"/>
                    <w:rPr>
                      <w:rFonts w:ascii="Arial Narrow" w:hAnsi="Arial Narrow"/>
                      <w:i/>
                      <w:sz w:val="20"/>
                      <w:szCs w:val="20"/>
                      <w:lang w:val="es-ES"/>
                    </w:rPr>
                  </w:pPr>
                  <w:r w:rsidRPr="0073643C">
                    <w:rPr>
                      <w:rFonts w:ascii="Arial Narrow" w:hAnsi="Arial Narrow"/>
                      <w:i/>
                      <w:sz w:val="20"/>
                      <w:szCs w:val="20"/>
                      <w:lang w:val="es-ES"/>
                    </w:rPr>
                    <w:t>Formación académica relevante</w:t>
                  </w:r>
                </w:p>
              </w:tc>
              <w:tc>
                <w:tcPr>
                  <w:tcW w:w="3150" w:type="dxa"/>
                  <w:vAlign w:val="center"/>
                </w:tcPr>
                <w:p w:rsidR="00324801" w:rsidRPr="00721888" w:rsidRDefault="00324801" w:rsidP="00324801">
                  <w:pPr>
                    <w:pStyle w:val="Default"/>
                    <w:spacing w:before="240" w:after="18"/>
                    <w:rPr>
                      <w:rFonts w:ascii="Arial Narrow" w:hAnsi="Arial Narrow"/>
                      <w:i/>
                      <w:sz w:val="20"/>
                      <w:szCs w:val="20"/>
                      <w:lang w:val="es-ES"/>
                    </w:rPr>
                  </w:pPr>
                  <w:r w:rsidRPr="00721888">
                    <w:rPr>
                      <w:rFonts w:ascii="Arial Narrow" w:hAnsi="Arial Narrow"/>
                      <w:i/>
                      <w:sz w:val="20"/>
                      <w:szCs w:val="20"/>
                      <w:lang w:val="es-ES"/>
                    </w:rPr>
                    <w:t xml:space="preserve">Poseer un máster en Economía, Comercio </w:t>
                  </w:r>
                  <w:r w:rsidR="00C851D0" w:rsidRPr="00721888">
                    <w:rPr>
                      <w:rFonts w:ascii="Arial Narrow" w:hAnsi="Arial Narrow"/>
                      <w:i/>
                      <w:sz w:val="20"/>
                      <w:szCs w:val="20"/>
                      <w:lang w:val="es-ES"/>
                    </w:rPr>
                    <w:t>Internacional, empresariales, Derecho, Relaciones Internacionales o carreras afines</w:t>
                  </w:r>
                </w:p>
                <w:p w:rsidR="00324801" w:rsidRPr="00721888" w:rsidRDefault="00324801" w:rsidP="00324801">
                  <w:pPr>
                    <w:pStyle w:val="Default"/>
                    <w:spacing w:before="240" w:after="18"/>
                    <w:rPr>
                      <w:rFonts w:ascii="Arial Narrow" w:hAnsi="Arial Narrow"/>
                      <w:i/>
                      <w:sz w:val="2"/>
                      <w:szCs w:val="2"/>
                      <w:lang w:val="es-ES"/>
                    </w:rPr>
                  </w:pPr>
                </w:p>
              </w:tc>
              <w:tc>
                <w:tcPr>
                  <w:tcW w:w="1260" w:type="dxa"/>
                  <w:vAlign w:val="center"/>
                </w:tcPr>
                <w:p w:rsidR="00324801" w:rsidRPr="0073643C" w:rsidRDefault="00D10D9A" w:rsidP="00324801">
                  <w:pPr>
                    <w:pStyle w:val="Default"/>
                    <w:jc w:val="both"/>
                    <w:rPr>
                      <w:rFonts w:ascii="Arial Narrow" w:hAnsi="Arial Narrow"/>
                      <w:sz w:val="20"/>
                      <w:szCs w:val="20"/>
                      <w:lang w:val="es-ES"/>
                    </w:rPr>
                  </w:pPr>
                  <w:r>
                    <w:rPr>
                      <w:rFonts w:ascii="Arial Narrow" w:hAnsi="Arial Narrow"/>
                      <w:sz w:val="20"/>
                      <w:szCs w:val="20"/>
                      <w:lang w:val="es-ES"/>
                    </w:rPr>
                    <w:t>10</w:t>
                  </w:r>
                  <w:r w:rsidR="00324801" w:rsidRPr="0073643C">
                    <w:rPr>
                      <w:rFonts w:ascii="Arial Narrow" w:hAnsi="Arial Narrow"/>
                      <w:sz w:val="20"/>
                      <w:szCs w:val="20"/>
                      <w:lang w:val="es-ES"/>
                    </w:rPr>
                    <w:t xml:space="preserve"> pu</w:t>
                  </w:r>
                  <w:bookmarkStart w:id="0" w:name="_GoBack"/>
                  <w:bookmarkEnd w:id="0"/>
                  <w:r w:rsidR="00324801" w:rsidRPr="0073643C">
                    <w:rPr>
                      <w:rFonts w:ascii="Arial Narrow" w:hAnsi="Arial Narrow"/>
                      <w:sz w:val="20"/>
                      <w:szCs w:val="20"/>
                      <w:lang w:val="es-ES"/>
                    </w:rPr>
                    <w:t>ntos</w:t>
                  </w:r>
                </w:p>
              </w:tc>
            </w:tr>
            <w:tr w:rsidR="00324801" w:rsidRPr="0073643C" w:rsidTr="00937F83">
              <w:trPr>
                <w:trHeight w:val="465"/>
              </w:trPr>
              <w:tc>
                <w:tcPr>
                  <w:tcW w:w="2070" w:type="dxa"/>
                  <w:vMerge/>
                  <w:vAlign w:val="center"/>
                </w:tcPr>
                <w:p w:rsidR="00324801" w:rsidRPr="0073643C" w:rsidRDefault="00324801" w:rsidP="00324801">
                  <w:pPr>
                    <w:pStyle w:val="Default"/>
                    <w:jc w:val="both"/>
                    <w:rPr>
                      <w:rFonts w:ascii="Arial Narrow" w:hAnsi="Arial Narrow"/>
                      <w:lang w:val="es-ES"/>
                    </w:rPr>
                  </w:pPr>
                </w:p>
              </w:tc>
              <w:tc>
                <w:tcPr>
                  <w:tcW w:w="3870" w:type="dxa"/>
                  <w:vMerge/>
                  <w:vAlign w:val="center"/>
                </w:tcPr>
                <w:p w:rsidR="00324801" w:rsidRPr="0073643C" w:rsidRDefault="00324801" w:rsidP="00324801">
                  <w:pPr>
                    <w:pStyle w:val="Default"/>
                    <w:jc w:val="both"/>
                    <w:rPr>
                      <w:rFonts w:ascii="Arial Narrow" w:hAnsi="Arial Narrow"/>
                      <w:i/>
                      <w:sz w:val="20"/>
                      <w:szCs w:val="20"/>
                      <w:lang w:val="es-ES"/>
                    </w:rPr>
                  </w:pPr>
                </w:p>
              </w:tc>
              <w:tc>
                <w:tcPr>
                  <w:tcW w:w="3150" w:type="dxa"/>
                  <w:vAlign w:val="center"/>
                </w:tcPr>
                <w:p w:rsidR="00C851D0" w:rsidRPr="00721888" w:rsidRDefault="00324801" w:rsidP="00C851D0">
                  <w:pPr>
                    <w:pStyle w:val="Default"/>
                    <w:spacing w:before="240" w:after="18"/>
                    <w:rPr>
                      <w:rFonts w:ascii="Arial Narrow" w:hAnsi="Arial Narrow"/>
                      <w:i/>
                      <w:sz w:val="20"/>
                      <w:szCs w:val="20"/>
                      <w:lang w:val="es-ES"/>
                    </w:rPr>
                  </w:pPr>
                  <w:r w:rsidRPr="00721888">
                    <w:rPr>
                      <w:rFonts w:ascii="Arial Narrow" w:hAnsi="Arial Narrow"/>
                      <w:i/>
                      <w:sz w:val="20"/>
                      <w:szCs w:val="20"/>
                      <w:lang w:val="es-ES"/>
                    </w:rPr>
                    <w:t xml:space="preserve">Doctorado en </w:t>
                  </w:r>
                  <w:r w:rsidR="00C851D0" w:rsidRPr="00721888">
                    <w:rPr>
                      <w:rFonts w:ascii="Arial Narrow" w:hAnsi="Arial Narrow"/>
                      <w:i/>
                      <w:sz w:val="20"/>
                      <w:szCs w:val="20"/>
                      <w:lang w:val="es-ES"/>
                    </w:rPr>
                    <w:t>Economía, Comercio Internacional, empresariales, Derecho, Relaciones Internacionales o carreras afines</w:t>
                  </w:r>
                </w:p>
                <w:p w:rsidR="00324801" w:rsidRPr="00721888" w:rsidRDefault="00324801" w:rsidP="00324801">
                  <w:pPr>
                    <w:pStyle w:val="Default"/>
                    <w:spacing w:before="240" w:after="18"/>
                    <w:rPr>
                      <w:rFonts w:ascii="Arial Narrow" w:hAnsi="Arial Narrow"/>
                      <w:i/>
                      <w:sz w:val="20"/>
                      <w:szCs w:val="20"/>
                      <w:lang w:val="es-ES"/>
                    </w:rPr>
                  </w:pPr>
                </w:p>
                <w:p w:rsidR="00324801" w:rsidRPr="00721888" w:rsidRDefault="00324801" w:rsidP="00324801">
                  <w:pPr>
                    <w:pStyle w:val="Default"/>
                    <w:jc w:val="both"/>
                    <w:rPr>
                      <w:rFonts w:ascii="Arial Narrow" w:hAnsi="Arial Narrow"/>
                      <w:i/>
                      <w:sz w:val="20"/>
                      <w:szCs w:val="20"/>
                      <w:lang w:val="es-ES"/>
                    </w:rPr>
                  </w:pPr>
                </w:p>
              </w:tc>
              <w:tc>
                <w:tcPr>
                  <w:tcW w:w="1260" w:type="dxa"/>
                  <w:vAlign w:val="center"/>
                </w:tcPr>
                <w:p w:rsidR="00324801" w:rsidRPr="0073643C" w:rsidRDefault="00D10D9A" w:rsidP="00324801">
                  <w:pPr>
                    <w:pStyle w:val="Default"/>
                    <w:jc w:val="both"/>
                    <w:rPr>
                      <w:rFonts w:ascii="Arial Narrow" w:hAnsi="Arial Narrow"/>
                      <w:sz w:val="20"/>
                      <w:szCs w:val="20"/>
                      <w:lang w:val="es-ES"/>
                    </w:rPr>
                  </w:pPr>
                  <w:r>
                    <w:rPr>
                      <w:rFonts w:ascii="Arial Narrow" w:hAnsi="Arial Narrow"/>
                      <w:sz w:val="20"/>
                      <w:szCs w:val="20"/>
                      <w:lang w:val="es-ES"/>
                    </w:rPr>
                    <w:t>10</w:t>
                  </w:r>
                  <w:r w:rsidR="001A15F5">
                    <w:rPr>
                      <w:rFonts w:ascii="Arial Narrow" w:hAnsi="Arial Narrow"/>
                      <w:sz w:val="20"/>
                      <w:szCs w:val="20"/>
                      <w:lang w:val="es-ES"/>
                    </w:rPr>
                    <w:t xml:space="preserve"> puntos</w:t>
                  </w:r>
                </w:p>
              </w:tc>
            </w:tr>
            <w:tr w:rsidR="00324801" w:rsidRPr="0073643C" w:rsidTr="00937F83">
              <w:trPr>
                <w:trHeight w:val="466"/>
              </w:trPr>
              <w:tc>
                <w:tcPr>
                  <w:tcW w:w="2070" w:type="dxa"/>
                  <w:vAlign w:val="center"/>
                </w:tcPr>
                <w:p w:rsidR="00324801" w:rsidRPr="0073643C" w:rsidRDefault="00324801" w:rsidP="00324801">
                  <w:pPr>
                    <w:pStyle w:val="Default"/>
                    <w:jc w:val="both"/>
                    <w:rPr>
                      <w:rFonts w:ascii="Arial Narrow" w:hAnsi="Arial Narrow"/>
                      <w:b/>
                      <w:i/>
                      <w:lang w:val="es-ES"/>
                    </w:rPr>
                  </w:pPr>
                  <w:r w:rsidRPr="0073643C">
                    <w:rPr>
                      <w:rFonts w:ascii="Arial Narrow" w:hAnsi="Arial Narrow"/>
                      <w:b/>
                      <w:i/>
                      <w:lang w:val="es-ES"/>
                    </w:rPr>
                    <w:t>Lógica</w:t>
                  </w:r>
                </w:p>
              </w:tc>
              <w:tc>
                <w:tcPr>
                  <w:tcW w:w="3870" w:type="dxa"/>
                  <w:vAlign w:val="center"/>
                </w:tcPr>
                <w:p w:rsidR="00324801" w:rsidRPr="0073643C" w:rsidRDefault="00324801" w:rsidP="00324801">
                  <w:pPr>
                    <w:pStyle w:val="Default"/>
                    <w:jc w:val="both"/>
                    <w:rPr>
                      <w:rFonts w:ascii="Arial Narrow" w:hAnsi="Arial Narrow"/>
                      <w:i/>
                      <w:sz w:val="20"/>
                      <w:szCs w:val="20"/>
                      <w:lang w:val="es-ES"/>
                    </w:rPr>
                  </w:pPr>
                  <w:r w:rsidRPr="0073643C">
                    <w:rPr>
                      <w:rFonts w:ascii="Arial Narrow" w:hAnsi="Arial Narrow"/>
                      <w:i/>
                      <w:sz w:val="20"/>
                      <w:szCs w:val="20"/>
                      <w:lang w:val="es-ES"/>
                    </w:rPr>
                    <w:t>Propuestas técnicas</w:t>
                  </w:r>
                  <w:r w:rsidR="00D10D9A">
                    <w:rPr>
                      <w:rFonts w:ascii="Arial Narrow" w:hAnsi="Arial Narrow"/>
                      <w:i/>
                      <w:sz w:val="20"/>
                      <w:szCs w:val="20"/>
                      <w:lang w:val="es-ES"/>
                    </w:rPr>
                    <w:t xml:space="preserve"> </w:t>
                  </w:r>
                </w:p>
              </w:tc>
              <w:tc>
                <w:tcPr>
                  <w:tcW w:w="3150" w:type="dxa"/>
                  <w:vAlign w:val="center"/>
                </w:tcPr>
                <w:p w:rsidR="00324801" w:rsidRPr="0073643C" w:rsidRDefault="00324801" w:rsidP="00324801">
                  <w:pPr>
                    <w:pStyle w:val="Default"/>
                    <w:jc w:val="both"/>
                    <w:rPr>
                      <w:rFonts w:ascii="Arial Narrow" w:hAnsi="Arial Narrow"/>
                      <w:i/>
                      <w:sz w:val="20"/>
                      <w:szCs w:val="20"/>
                      <w:lang w:val="es-ES"/>
                    </w:rPr>
                  </w:pPr>
                  <w:r w:rsidRPr="0073643C">
                    <w:rPr>
                      <w:rFonts w:ascii="Arial Narrow" w:hAnsi="Arial Narrow"/>
                      <w:i/>
                      <w:sz w:val="20"/>
                      <w:szCs w:val="20"/>
                      <w:lang w:val="es-ES"/>
                    </w:rPr>
                    <w:t>Propuesta técnica clara y coherente</w:t>
                  </w:r>
                </w:p>
              </w:tc>
              <w:tc>
                <w:tcPr>
                  <w:tcW w:w="1260" w:type="dxa"/>
                  <w:vAlign w:val="center"/>
                </w:tcPr>
                <w:p w:rsidR="00324801" w:rsidRPr="0073643C" w:rsidRDefault="001A15F5" w:rsidP="00324801">
                  <w:pPr>
                    <w:pStyle w:val="Default"/>
                    <w:jc w:val="both"/>
                    <w:rPr>
                      <w:rFonts w:ascii="Arial Narrow" w:hAnsi="Arial Narrow"/>
                      <w:sz w:val="20"/>
                      <w:szCs w:val="20"/>
                      <w:lang w:val="es-ES"/>
                    </w:rPr>
                  </w:pPr>
                  <w:r>
                    <w:rPr>
                      <w:rFonts w:ascii="Arial Narrow" w:hAnsi="Arial Narrow"/>
                      <w:sz w:val="20"/>
                      <w:szCs w:val="20"/>
                      <w:lang w:val="es-ES"/>
                    </w:rPr>
                    <w:t>20</w:t>
                  </w:r>
                  <w:r w:rsidR="00324801" w:rsidRPr="0073643C">
                    <w:rPr>
                      <w:rFonts w:ascii="Arial Narrow" w:hAnsi="Arial Narrow"/>
                      <w:sz w:val="20"/>
                      <w:szCs w:val="20"/>
                      <w:lang w:val="es-ES"/>
                    </w:rPr>
                    <w:t xml:space="preserve"> puntos </w:t>
                  </w:r>
                </w:p>
              </w:tc>
            </w:tr>
            <w:tr w:rsidR="00324801" w:rsidRPr="0073643C" w:rsidTr="00937F83">
              <w:trPr>
                <w:trHeight w:val="100"/>
              </w:trPr>
              <w:tc>
                <w:tcPr>
                  <w:tcW w:w="5940" w:type="dxa"/>
                  <w:gridSpan w:val="2"/>
                </w:tcPr>
                <w:p w:rsidR="00324801" w:rsidRPr="0073643C" w:rsidRDefault="00324801" w:rsidP="00324801">
                  <w:pPr>
                    <w:pStyle w:val="Default"/>
                    <w:jc w:val="center"/>
                    <w:rPr>
                      <w:rFonts w:asciiTheme="majorHAnsi" w:hAnsiTheme="majorHAnsi"/>
                      <w:lang w:val="es-ES"/>
                    </w:rPr>
                  </w:pPr>
                  <w:r w:rsidRPr="0073643C">
                    <w:rPr>
                      <w:rFonts w:asciiTheme="majorHAnsi" w:hAnsiTheme="majorHAnsi"/>
                      <w:b/>
                      <w:bCs/>
                      <w:lang w:val="es-ES"/>
                    </w:rPr>
                    <w:t>Total</w:t>
                  </w:r>
                </w:p>
              </w:tc>
              <w:tc>
                <w:tcPr>
                  <w:tcW w:w="4410" w:type="dxa"/>
                  <w:gridSpan w:val="2"/>
                </w:tcPr>
                <w:p w:rsidR="00324801" w:rsidRPr="0073643C" w:rsidRDefault="00D10D9A" w:rsidP="00324801">
                  <w:pPr>
                    <w:pStyle w:val="Default"/>
                    <w:jc w:val="right"/>
                    <w:rPr>
                      <w:rFonts w:asciiTheme="majorHAnsi" w:hAnsiTheme="majorHAnsi"/>
                      <w:lang w:val="es-ES"/>
                    </w:rPr>
                  </w:pPr>
                  <w:r>
                    <w:rPr>
                      <w:rFonts w:asciiTheme="majorHAnsi" w:hAnsiTheme="majorHAnsi"/>
                      <w:b/>
                      <w:bCs/>
                      <w:lang w:val="es-ES"/>
                    </w:rPr>
                    <w:t>100</w:t>
                  </w:r>
                  <w:r w:rsidR="00324801" w:rsidRPr="0073643C">
                    <w:rPr>
                      <w:rFonts w:asciiTheme="majorHAnsi" w:hAnsiTheme="majorHAnsi"/>
                      <w:b/>
                      <w:bCs/>
                      <w:lang w:val="es-ES"/>
                    </w:rPr>
                    <w:t xml:space="preserve"> puntos </w:t>
                  </w:r>
                </w:p>
              </w:tc>
            </w:tr>
          </w:tbl>
          <w:p w:rsidR="00324801" w:rsidRPr="0073643C" w:rsidRDefault="00324801" w:rsidP="00324801">
            <w:pPr>
              <w:pStyle w:val="Default"/>
              <w:jc w:val="both"/>
              <w:rPr>
                <w:rFonts w:ascii="Arial Narrow" w:hAnsi="Arial Narrow"/>
                <w:lang w:val="es-ES"/>
              </w:rPr>
            </w:pPr>
          </w:p>
        </w:tc>
      </w:tr>
      <w:tr w:rsidR="00324801" w:rsidRPr="0073643C" w:rsidTr="00324801">
        <w:trPr>
          <w:trHeight w:val="1050"/>
        </w:trPr>
        <w:tc>
          <w:tcPr>
            <w:tcW w:w="10576" w:type="dxa"/>
          </w:tcPr>
          <w:p w:rsidR="00324801" w:rsidRPr="0073643C" w:rsidRDefault="00324801" w:rsidP="00324801">
            <w:pPr>
              <w:jc w:val="both"/>
              <w:rPr>
                <w:rFonts w:ascii="Arial" w:hAnsi="Arial" w:cs="Arial"/>
              </w:rPr>
            </w:pPr>
            <w:r>
              <w:rPr>
                <w:rFonts w:ascii="Arial" w:hAnsi="Arial" w:cs="Arial"/>
              </w:rPr>
              <w:t>Candidato</w:t>
            </w:r>
            <w:r w:rsidRPr="0073643C">
              <w:rPr>
                <w:rFonts w:ascii="Arial" w:hAnsi="Arial" w:cs="Arial"/>
              </w:rPr>
              <w:t xml:space="preserve"> </w:t>
            </w:r>
          </w:p>
          <w:p w:rsidR="00324801" w:rsidRPr="0073643C" w:rsidRDefault="00324801" w:rsidP="00324801">
            <w:pPr>
              <w:jc w:val="both"/>
              <w:rPr>
                <w:rFonts w:ascii="Arial" w:hAnsi="Arial" w:cs="Arial"/>
              </w:rPr>
            </w:pPr>
            <w:r w:rsidRPr="0073643C">
              <w:rPr>
                <w:rFonts w:ascii="Arial" w:hAnsi="Arial" w:cs="Arial"/>
              </w:rPr>
              <w:t>N</w:t>
            </w:r>
            <w:r>
              <w:rPr>
                <w:rFonts w:ascii="Arial" w:hAnsi="Arial" w:cs="Arial"/>
              </w:rPr>
              <w:t>ombre</w:t>
            </w:r>
            <w:r w:rsidRPr="0073643C">
              <w:rPr>
                <w:rFonts w:ascii="Arial" w:hAnsi="Arial" w:cs="Arial"/>
              </w:rPr>
              <w:t xml:space="preserve">                                                               </w:t>
            </w:r>
            <w:r>
              <w:rPr>
                <w:rFonts w:ascii="Arial" w:hAnsi="Arial" w:cs="Arial"/>
              </w:rPr>
              <w:t>Firma</w:t>
            </w:r>
            <w:r w:rsidRPr="0073643C">
              <w:rPr>
                <w:rFonts w:ascii="Arial" w:hAnsi="Arial" w:cs="Arial"/>
              </w:rPr>
              <w:t xml:space="preserve">                                                  </w:t>
            </w:r>
            <w:r>
              <w:rPr>
                <w:rFonts w:ascii="Arial" w:hAnsi="Arial" w:cs="Arial"/>
              </w:rPr>
              <w:t xml:space="preserve">    Fecha</w:t>
            </w:r>
          </w:p>
        </w:tc>
      </w:tr>
      <w:tr w:rsidR="00324801" w:rsidRPr="00043299" w:rsidTr="00324801">
        <w:trPr>
          <w:trHeight w:val="1230"/>
        </w:trPr>
        <w:tc>
          <w:tcPr>
            <w:tcW w:w="10576" w:type="dxa"/>
          </w:tcPr>
          <w:p w:rsidR="00324801" w:rsidRPr="0073643C" w:rsidRDefault="00324801" w:rsidP="00324801">
            <w:pPr>
              <w:jc w:val="both"/>
              <w:rPr>
                <w:rFonts w:ascii="Arial" w:hAnsi="Arial" w:cs="Arial"/>
              </w:rPr>
            </w:pPr>
            <w:r w:rsidRPr="0073643C">
              <w:rPr>
                <w:rFonts w:ascii="Arial" w:hAnsi="Arial" w:cs="Arial"/>
              </w:rPr>
              <w:t xml:space="preserve">Supervisor </w:t>
            </w:r>
          </w:p>
          <w:p w:rsidR="00324801" w:rsidRPr="00043299" w:rsidRDefault="00324801" w:rsidP="00324801">
            <w:pPr>
              <w:jc w:val="both"/>
              <w:rPr>
                <w:rFonts w:ascii="Arial" w:hAnsi="Arial" w:cs="Arial"/>
                <w:lang w:val="en-US"/>
              </w:rPr>
            </w:pPr>
            <w:proofErr w:type="spellStart"/>
            <w:r w:rsidRPr="00043299">
              <w:rPr>
                <w:rFonts w:ascii="Arial" w:hAnsi="Arial" w:cs="Arial"/>
                <w:lang w:val="en-US"/>
              </w:rPr>
              <w:t>N</w:t>
            </w:r>
            <w:r>
              <w:rPr>
                <w:rFonts w:ascii="Arial" w:hAnsi="Arial" w:cs="Arial"/>
                <w:lang w:val="en-US"/>
              </w:rPr>
              <w:t>ombre</w:t>
            </w:r>
            <w:proofErr w:type="spellEnd"/>
            <w:r w:rsidRPr="00043299">
              <w:rPr>
                <w:rFonts w:ascii="Arial" w:hAnsi="Arial" w:cs="Arial"/>
                <w:lang w:val="en-US"/>
              </w:rPr>
              <w:t xml:space="preserve">                                                     </w:t>
            </w:r>
            <w:r>
              <w:rPr>
                <w:rFonts w:ascii="Arial" w:hAnsi="Arial" w:cs="Arial"/>
                <w:lang w:val="en-US"/>
              </w:rPr>
              <w:t xml:space="preserve">           </w:t>
            </w:r>
            <w:proofErr w:type="spellStart"/>
            <w:r>
              <w:rPr>
                <w:rFonts w:ascii="Arial" w:hAnsi="Arial" w:cs="Arial"/>
                <w:lang w:val="en-US"/>
              </w:rPr>
              <w:t>Firma</w:t>
            </w:r>
            <w:proofErr w:type="spellEnd"/>
            <w:r w:rsidR="00B20C47">
              <w:rPr>
                <w:rFonts w:ascii="Arial" w:hAnsi="Arial" w:cs="Arial"/>
                <w:lang w:val="en-US"/>
              </w:rPr>
              <w:t xml:space="preserve"> </w:t>
            </w:r>
            <w:r w:rsidRPr="00043299">
              <w:rPr>
                <w:rFonts w:ascii="Arial" w:hAnsi="Arial" w:cs="Arial"/>
                <w:lang w:val="en-US"/>
              </w:rPr>
              <w:t xml:space="preserve">                                             </w:t>
            </w:r>
            <w:r>
              <w:rPr>
                <w:rFonts w:ascii="Arial" w:hAnsi="Arial" w:cs="Arial"/>
                <w:lang w:val="en-US"/>
              </w:rPr>
              <w:t xml:space="preserve">      </w:t>
            </w:r>
            <w:proofErr w:type="spellStart"/>
            <w:r w:rsidRPr="00043299">
              <w:rPr>
                <w:rFonts w:ascii="Arial" w:hAnsi="Arial" w:cs="Arial"/>
                <w:lang w:val="en-US"/>
              </w:rPr>
              <w:t>Fe</w:t>
            </w:r>
            <w:r>
              <w:rPr>
                <w:rFonts w:ascii="Arial" w:hAnsi="Arial" w:cs="Arial"/>
                <w:lang w:val="en-US"/>
              </w:rPr>
              <w:t>cha</w:t>
            </w:r>
            <w:proofErr w:type="spellEnd"/>
          </w:p>
        </w:tc>
      </w:tr>
      <w:tr w:rsidR="00324801" w:rsidRPr="0073643C" w:rsidTr="00324801">
        <w:trPr>
          <w:trHeight w:val="738"/>
        </w:trPr>
        <w:tc>
          <w:tcPr>
            <w:tcW w:w="10576" w:type="dxa"/>
          </w:tcPr>
          <w:p w:rsidR="00324801" w:rsidRPr="0073643C" w:rsidRDefault="00324801" w:rsidP="00324801">
            <w:pPr>
              <w:jc w:val="both"/>
              <w:rPr>
                <w:rFonts w:ascii="Arial" w:hAnsi="Arial" w:cs="Arial"/>
              </w:rPr>
            </w:pPr>
            <w:r w:rsidRPr="0073643C">
              <w:rPr>
                <w:rFonts w:ascii="Arial" w:hAnsi="Arial" w:cs="Arial"/>
              </w:rPr>
              <w:t>RR</w:t>
            </w:r>
          </w:p>
          <w:p w:rsidR="00324801" w:rsidRPr="0073643C" w:rsidRDefault="00324801" w:rsidP="00324801">
            <w:pPr>
              <w:jc w:val="both"/>
              <w:rPr>
                <w:rFonts w:ascii="Arial" w:hAnsi="Arial" w:cs="Arial"/>
              </w:rPr>
            </w:pPr>
            <w:r w:rsidRPr="0073643C">
              <w:rPr>
                <w:rFonts w:ascii="Arial" w:hAnsi="Arial" w:cs="Arial"/>
              </w:rPr>
              <w:t>N</w:t>
            </w:r>
            <w:r>
              <w:rPr>
                <w:rFonts w:ascii="Arial" w:hAnsi="Arial" w:cs="Arial"/>
              </w:rPr>
              <w:t>ombre</w:t>
            </w:r>
            <w:r w:rsidRPr="0073643C">
              <w:rPr>
                <w:rFonts w:ascii="Arial" w:hAnsi="Arial" w:cs="Arial"/>
              </w:rPr>
              <w:t xml:space="preserve">                                                               </w:t>
            </w:r>
            <w:r>
              <w:rPr>
                <w:rFonts w:ascii="Arial" w:hAnsi="Arial" w:cs="Arial"/>
              </w:rPr>
              <w:t>Firma</w:t>
            </w:r>
            <w:r w:rsidRPr="0073643C">
              <w:rPr>
                <w:rFonts w:ascii="Arial" w:hAnsi="Arial" w:cs="Arial"/>
              </w:rPr>
              <w:t xml:space="preserve">                                                    </w:t>
            </w:r>
            <w:r>
              <w:rPr>
                <w:rFonts w:ascii="Arial" w:hAnsi="Arial" w:cs="Arial"/>
              </w:rPr>
              <w:t>Fecha</w:t>
            </w:r>
          </w:p>
        </w:tc>
      </w:tr>
    </w:tbl>
    <w:p w:rsidR="00BE777A" w:rsidRPr="0073643C" w:rsidRDefault="00BE777A" w:rsidP="008354F1">
      <w:pPr>
        <w:ind w:left="-450"/>
      </w:pPr>
    </w:p>
    <w:tbl>
      <w:tblPr>
        <w:tblW w:w="0" w:type="auto"/>
        <w:tblInd w:w="-255" w:type="dxa"/>
        <w:tblCellMar>
          <w:top w:w="15" w:type="dxa"/>
          <w:left w:w="15" w:type="dxa"/>
          <w:bottom w:w="15" w:type="dxa"/>
          <w:right w:w="15" w:type="dxa"/>
        </w:tblCellMar>
        <w:tblLook w:val="04A0" w:firstRow="1" w:lastRow="0" w:firstColumn="1" w:lastColumn="0" w:noHBand="0" w:noVBand="1"/>
      </w:tblPr>
      <w:tblGrid>
        <w:gridCol w:w="36"/>
      </w:tblGrid>
      <w:tr w:rsidR="00B7666F" w:rsidRPr="0073643C" w:rsidTr="008354F1">
        <w:tc>
          <w:tcPr>
            <w:tcW w:w="0" w:type="auto"/>
            <w:shd w:val="clear" w:color="auto" w:fill="auto"/>
            <w:hideMark/>
          </w:tcPr>
          <w:p w:rsidR="00B7666F" w:rsidRPr="0073643C" w:rsidRDefault="00B7666F" w:rsidP="00521A15">
            <w:pPr>
              <w:spacing w:after="0" w:line="240" w:lineRule="auto"/>
              <w:rPr>
                <w:rFonts w:ascii="Arial" w:eastAsia="Times New Roman" w:hAnsi="Arial" w:cs="Arial"/>
                <w:color w:val="333333"/>
                <w:sz w:val="20"/>
                <w:szCs w:val="20"/>
              </w:rPr>
            </w:pPr>
          </w:p>
        </w:tc>
      </w:tr>
      <w:tr w:rsidR="008354F1" w:rsidRPr="0073643C" w:rsidTr="008354F1">
        <w:tc>
          <w:tcPr>
            <w:tcW w:w="0" w:type="auto"/>
            <w:shd w:val="clear" w:color="auto" w:fill="auto"/>
            <w:hideMark/>
          </w:tcPr>
          <w:p w:rsidR="008354F1" w:rsidRPr="0073643C" w:rsidRDefault="008354F1" w:rsidP="008354F1">
            <w:pPr>
              <w:ind w:left="-90"/>
              <w:rPr>
                <w:rFonts w:ascii="Arial" w:eastAsia="Times New Roman" w:hAnsi="Arial" w:cs="Arial"/>
                <w:color w:val="333333"/>
                <w:sz w:val="20"/>
                <w:szCs w:val="20"/>
              </w:rPr>
            </w:pPr>
          </w:p>
        </w:tc>
      </w:tr>
      <w:tr w:rsidR="008354F1" w:rsidRPr="0073643C" w:rsidTr="008354F1">
        <w:tc>
          <w:tcPr>
            <w:tcW w:w="0" w:type="auto"/>
            <w:shd w:val="clear" w:color="auto" w:fill="auto"/>
            <w:hideMark/>
          </w:tcPr>
          <w:p w:rsidR="008354F1" w:rsidRPr="0073643C" w:rsidRDefault="008354F1" w:rsidP="001F081F">
            <w:pPr>
              <w:numPr>
                <w:ilvl w:val="0"/>
                <w:numId w:val="1"/>
              </w:numPr>
              <w:spacing w:before="100" w:beforeAutospacing="1" w:after="100" w:afterAutospacing="1" w:line="360" w:lineRule="auto"/>
              <w:ind w:left="750"/>
              <w:jc w:val="both"/>
              <w:rPr>
                <w:rFonts w:ascii="Arial" w:eastAsia="Times New Roman" w:hAnsi="Arial" w:cs="Arial"/>
                <w:color w:val="333333"/>
                <w:sz w:val="20"/>
                <w:szCs w:val="20"/>
              </w:rPr>
            </w:pPr>
          </w:p>
        </w:tc>
      </w:tr>
    </w:tbl>
    <w:p w:rsidR="002B5BF6" w:rsidRPr="0073643C" w:rsidRDefault="002B5BF6" w:rsidP="002B5BF6"/>
    <w:sectPr w:rsidR="002B5BF6" w:rsidRPr="0073643C" w:rsidSect="00BB47A3">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6F" w:rsidRDefault="00337E6F" w:rsidP="00E2304E">
      <w:pPr>
        <w:spacing w:after="0" w:line="240" w:lineRule="auto"/>
      </w:pPr>
      <w:r>
        <w:separator/>
      </w:r>
    </w:p>
  </w:endnote>
  <w:endnote w:type="continuationSeparator" w:id="0">
    <w:p w:rsidR="00337E6F" w:rsidRDefault="00337E6F" w:rsidP="00E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6F" w:rsidRDefault="00337E6F" w:rsidP="00E2304E">
      <w:pPr>
        <w:spacing w:after="0" w:line="240" w:lineRule="auto"/>
      </w:pPr>
      <w:r>
        <w:separator/>
      </w:r>
    </w:p>
  </w:footnote>
  <w:footnote w:type="continuationSeparator" w:id="0">
    <w:p w:rsidR="00337E6F" w:rsidRDefault="00337E6F" w:rsidP="00E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6F5"/>
    <w:multiLevelType w:val="hybridMultilevel"/>
    <w:tmpl w:val="077C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633B"/>
    <w:multiLevelType w:val="multilevel"/>
    <w:tmpl w:val="3E3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82688"/>
    <w:multiLevelType w:val="hybridMultilevel"/>
    <w:tmpl w:val="E278AF8E"/>
    <w:lvl w:ilvl="0" w:tplc="0C0A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8457D1"/>
    <w:multiLevelType w:val="hybridMultilevel"/>
    <w:tmpl w:val="AD9225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093693E"/>
    <w:multiLevelType w:val="hybridMultilevel"/>
    <w:tmpl w:val="7AF200E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C6BC9"/>
    <w:multiLevelType w:val="hybridMultilevel"/>
    <w:tmpl w:val="AF329288"/>
    <w:lvl w:ilvl="0" w:tplc="0C0A0003">
      <w:start w:val="1"/>
      <w:numFmt w:val="bullet"/>
      <w:lvlText w:val="o"/>
      <w:lvlJc w:val="left"/>
      <w:pPr>
        <w:ind w:left="1209" w:hanging="360"/>
      </w:pPr>
      <w:rPr>
        <w:rFonts w:ascii="Courier New" w:hAnsi="Courier New" w:cs="Courier New" w:hint="default"/>
      </w:rPr>
    </w:lvl>
    <w:lvl w:ilvl="1" w:tplc="04090003">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6" w15:restartNumberingAfterBreak="0">
    <w:nsid w:val="245B6571"/>
    <w:multiLevelType w:val="hybridMultilevel"/>
    <w:tmpl w:val="F2FE885E"/>
    <w:lvl w:ilvl="0" w:tplc="A1804D88">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7" w15:restartNumberingAfterBreak="0">
    <w:nsid w:val="2B493D87"/>
    <w:multiLevelType w:val="hybridMultilevel"/>
    <w:tmpl w:val="3654A1D2"/>
    <w:lvl w:ilvl="0" w:tplc="0C0A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0BC5040"/>
    <w:multiLevelType w:val="hybridMultilevel"/>
    <w:tmpl w:val="874AAF8C"/>
    <w:lvl w:ilvl="0" w:tplc="0BD8A040">
      <w:start w:val="1"/>
      <w:numFmt w:val="decimal"/>
      <w:lvlText w:val="%1."/>
      <w:lvlJc w:val="left"/>
      <w:pPr>
        <w:ind w:left="-66" w:hanging="360"/>
      </w:pPr>
      <w:rPr>
        <w:rFonts w:hint="default"/>
        <w:b/>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9" w15:restartNumberingAfterBreak="0">
    <w:nsid w:val="44F93D58"/>
    <w:multiLevelType w:val="hybridMultilevel"/>
    <w:tmpl w:val="97B819D8"/>
    <w:lvl w:ilvl="0" w:tplc="04090013">
      <w:start w:val="1"/>
      <w:numFmt w:val="upperRoman"/>
      <w:lvlText w:val="%1."/>
      <w:lvlJc w:val="right"/>
      <w:pPr>
        <w:ind w:left="720" w:hanging="360"/>
      </w:pPr>
    </w:lvl>
    <w:lvl w:ilvl="1" w:tplc="BE9A94A8">
      <w:numFmt w:val="bullet"/>
      <w:lvlText w:val="•"/>
      <w:lvlJc w:val="left"/>
      <w:pPr>
        <w:ind w:left="1440" w:hanging="360"/>
      </w:pPr>
      <w:rPr>
        <w:rFonts w:ascii="Courier New" w:eastAsia="Times New Roman" w:hAnsi="Courier New" w:cs="Courier New" w:hint="default"/>
        <w:color w:val="222222"/>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C30ED"/>
    <w:multiLevelType w:val="hybridMultilevel"/>
    <w:tmpl w:val="6E7E3920"/>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325E5"/>
    <w:multiLevelType w:val="hybridMultilevel"/>
    <w:tmpl w:val="5C00DC34"/>
    <w:lvl w:ilvl="0" w:tplc="6F8CCCBE">
      <w:start w:val="1"/>
      <w:numFmt w:val="decimal"/>
      <w:lvlText w:val="%1."/>
      <w:lvlJc w:val="left"/>
      <w:pPr>
        <w:ind w:left="720" w:hanging="360"/>
      </w:pPr>
      <w:rPr>
        <w:rFonts w:cstheme="min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71859"/>
    <w:multiLevelType w:val="multilevel"/>
    <w:tmpl w:val="6B422A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B1749A"/>
    <w:multiLevelType w:val="hybridMultilevel"/>
    <w:tmpl w:val="2DCC6C06"/>
    <w:lvl w:ilvl="0" w:tplc="1C090001">
      <w:start w:val="1"/>
      <w:numFmt w:val="bullet"/>
      <w:lvlText w:val=""/>
      <w:lvlJc w:val="left"/>
      <w:pPr>
        <w:ind w:left="675" w:hanging="360"/>
      </w:pPr>
      <w:rPr>
        <w:rFonts w:ascii="Symbol" w:hAnsi="Symbol" w:hint="default"/>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14" w15:restartNumberingAfterBreak="0">
    <w:nsid w:val="66CC714F"/>
    <w:multiLevelType w:val="hybridMultilevel"/>
    <w:tmpl w:val="81CE1968"/>
    <w:lvl w:ilvl="0" w:tplc="0C0A0003">
      <w:start w:val="1"/>
      <w:numFmt w:val="bullet"/>
      <w:lvlText w:val="o"/>
      <w:lvlJc w:val="left"/>
      <w:pPr>
        <w:ind w:left="675" w:hanging="360"/>
      </w:pPr>
      <w:rPr>
        <w:rFonts w:ascii="Courier New" w:hAnsi="Courier New" w:cs="Courier New" w:hint="default"/>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15" w15:restartNumberingAfterBreak="0">
    <w:nsid w:val="7C33046B"/>
    <w:multiLevelType w:val="hybridMultilevel"/>
    <w:tmpl w:val="76FCFF8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7"/>
  </w:num>
  <w:num w:numId="6">
    <w:abstractNumId w:val="0"/>
  </w:num>
  <w:num w:numId="7">
    <w:abstractNumId w:val="14"/>
  </w:num>
  <w:num w:numId="8">
    <w:abstractNumId w:val="12"/>
  </w:num>
  <w:num w:numId="9">
    <w:abstractNumId w:val="10"/>
  </w:num>
  <w:num w:numId="10">
    <w:abstractNumId w:val="6"/>
  </w:num>
  <w:num w:numId="11">
    <w:abstractNumId w:val="4"/>
  </w:num>
  <w:num w:numId="12">
    <w:abstractNumId w:val="8"/>
  </w:num>
  <w:num w:numId="13">
    <w:abstractNumId w:val="13"/>
  </w:num>
  <w:num w:numId="14">
    <w:abstractNumId w:val="15"/>
  </w:num>
  <w:num w:numId="15">
    <w:abstractNumId w:val="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F6"/>
    <w:rsid w:val="00012B40"/>
    <w:rsid w:val="000378BF"/>
    <w:rsid w:val="00043299"/>
    <w:rsid w:val="00052BE3"/>
    <w:rsid w:val="00077AA5"/>
    <w:rsid w:val="000A0781"/>
    <w:rsid w:val="000A2059"/>
    <w:rsid w:val="000B51C7"/>
    <w:rsid w:val="00102C22"/>
    <w:rsid w:val="00104E13"/>
    <w:rsid w:val="00135F30"/>
    <w:rsid w:val="00152D5A"/>
    <w:rsid w:val="001A15F5"/>
    <w:rsid w:val="001A7222"/>
    <w:rsid w:val="001B733E"/>
    <w:rsid w:val="001F081F"/>
    <w:rsid w:val="001F65AD"/>
    <w:rsid w:val="0020455D"/>
    <w:rsid w:val="00237504"/>
    <w:rsid w:val="002B5BF6"/>
    <w:rsid w:val="002E4475"/>
    <w:rsid w:val="003227E5"/>
    <w:rsid w:val="00324801"/>
    <w:rsid w:val="00337E6F"/>
    <w:rsid w:val="00350EA3"/>
    <w:rsid w:val="003976FF"/>
    <w:rsid w:val="003B6939"/>
    <w:rsid w:val="003B7D2A"/>
    <w:rsid w:val="003E48C3"/>
    <w:rsid w:val="00427DFD"/>
    <w:rsid w:val="00443F60"/>
    <w:rsid w:val="004D3B68"/>
    <w:rsid w:val="004F5638"/>
    <w:rsid w:val="00501B5A"/>
    <w:rsid w:val="00550DA9"/>
    <w:rsid w:val="00557850"/>
    <w:rsid w:val="0056499C"/>
    <w:rsid w:val="00564C8D"/>
    <w:rsid w:val="0057046A"/>
    <w:rsid w:val="00584D64"/>
    <w:rsid w:val="00594E8B"/>
    <w:rsid w:val="005955E5"/>
    <w:rsid w:val="005B1AAE"/>
    <w:rsid w:val="005C2054"/>
    <w:rsid w:val="005E7F29"/>
    <w:rsid w:val="0060766F"/>
    <w:rsid w:val="00650BE6"/>
    <w:rsid w:val="00656C9C"/>
    <w:rsid w:val="00663AF0"/>
    <w:rsid w:val="00691D9D"/>
    <w:rsid w:val="006A16AA"/>
    <w:rsid w:val="006B177D"/>
    <w:rsid w:val="006C3A6A"/>
    <w:rsid w:val="00721888"/>
    <w:rsid w:val="00730E6A"/>
    <w:rsid w:val="0073643C"/>
    <w:rsid w:val="00736D04"/>
    <w:rsid w:val="007532D9"/>
    <w:rsid w:val="00763074"/>
    <w:rsid w:val="00796F44"/>
    <w:rsid w:val="007C1F66"/>
    <w:rsid w:val="007D66FE"/>
    <w:rsid w:val="008354F1"/>
    <w:rsid w:val="00835B8D"/>
    <w:rsid w:val="008876F4"/>
    <w:rsid w:val="00887F09"/>
    <w:rsid w:val="008A7A2D"/>
    <w:rsid w:val="008C5742"/>
    <w:rsid w:val="008D4E60"/>
    <w:rsid w:val="008E6651"/>
    <w:rsid w:val="008F30EF"/>
    <w:rsid w:val="008F3246"/>
    <w:rsid w:val="00916B2B"/>
    <w:rsid w:val="009305B6"/>
    <w:rsid w:val="00937725"/>
    <w:rsid w:val="00981DC6"/>
    <w:rsid w:val="009837C9"/>
    <w:rsid w:val="0098586C"/>
    <w:rsid w:val="009A6E74"/>
    <w:rsid w:val="009C653B"/>
    <w:rsid w:val="009F6063"/>
    <w:rsid w:val="00A06AEA"/>
    <w:rsid w:val="00A66D68"/>
    <w:rsid w:val="00AA31DD"/>
    <w:rsid w:val="00AB4C64"/>
    <w:rsid w:val="00AD047E"/>
    <w:rsid w:val="00B20C47"/>
    <w:rsid w:val="00B7666F"/>
    <w:rsid w:val="00B94DB8"/>
    <w:rsid w:val="00B9754C"/>
    <w:rsid w:val="00BB47A3"/>
    <w:rsid w:val="00BD0A38"/>
    <w:rsid w:val="00BE7083"/>
    <w:rsid w:val="00BE777A"/>
    <w:rsid w:val="00C84837"/>
    <w:rsid w:val="00C851D0"/>
    <w:rsid w:val="00CC7F36"/>
    <w:rsid w:val="00CE5D03"/>
    <w:rsid w:val="00CF6E08"/>
    <w:rsid w:val="00D02A91"/>
    <w:rsid w:val="00D066E4"/>
    <w:rsid w:val="00D10D9A"/>
    <w:rsid w:val="00D15CED"/>
    <w:rsid w:val="00D546A5"/>
    <w:rsid w:val="00D7037A"/>
    <w:rsid w:val="00D76903"/>
    <w:rsid w:val="00DB5E22"/>
    <w:rsid w:val="00DB7B62"/>
    <w:rsid w:val="00DC07F0"/>
    <w:rsid w:val="00DD11EA"/>
    <w:rsid w:val="00DE13E6"/>
    <w:rsid w:val="00E2304E"/>
    <w:rsid w:val="00E57111"/>
    <w:rsid w:val="00E66550"/>
    <w:rsid w:val="00E75D34"/>
    <w:rsid w:val="00E97506"/>
    <w:rsid w:val="00EC00D8"/>
    <w:rsid w:val="00ED0CFF"/>
    <w:rsid w:val="00F120AB"/>
    <w:rsid w:val="00F54999"/>
    <w:rsid w:val="00F85179"/>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02DB"/>
  <w15:docId w15:val="{F8F035FF-ABF2-448E-9BE9-5FF4B51C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F2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F6"/>
    <w:rPr>
      <w:rFonts w:ascii="Tahoma" w:hAnsi="Tahoma" w:cs="Tahoma"/>
      <w:sz w:val="16"/>
      <w:szCs w:val="16"/>
      <w:lang w:val="es-ES"/>
    </w:rPr>
  </w:style>
  <w:style w:type="paragraph" w:styleId="ListParagraph">
    <w:name w:val="List Paragraph"/>
    <w:aliases w:val="List Paragraph (numbered (a)),References,lp1,ReferencesCxSpLast,Numbered List Paragraph,Bullets,Title Style 1,Medium Grid 1 - Accent 21,List Paragraph1,List Paragraph nowy,Liste 1,List Bullet Mary,123 List Paragraph,Celula,Normal 2"/>
    <w:basedOn w:val="Normal"/>
    <w:link w:val="ListParagraphChar"/>
    <w:uiPriority w:val="34"/>
    <w:qFormat/>
    <w:rsid w:val="00D15CED"/>
    <w:pPr>
      <w:ind w:left="720"/>
      <w:contextualSpacing/>
    </w:pPr>
  </w:style>
  <w:style w:type="paragraph" w:styleId="Header">
    <w:name w:val="header"/>
    <w:basedOn w:val="Normal"/>
    <w:link w:val="HeaderChar"/>
    <w:uiPriority w:val="99"/>
    <w:semiHidden/>
    <w:unhideWhenUsed/>
    <w:rsid w:val="00E230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04E"/>
    <w:rPr>
      <w:lang w:val="es-ES"/>
    </w:rPr>
  </w:style>
  <w:style w:type="paragraph" w:styleId="Footer">
    <w:name w:val="footer"/>
    <w:basedOn w:val="Normal"/>
    <w:link w:val="FooterChar"/>
    <w:uiPriority w:val="99"/>
    <w:semiHidden/>
    <w:unhideWhenUsed/>
    <w:rsid w:val="00E23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04E"/>
    <w:rPr>
      <w:lang w:val="es-ES"/>
    </w:rPr>
  </w:style>
  <w:style w:type="paragraph" w:styleId="HTMLPreformatted">
    <w:name w:val="HTML Preformatted"/>
    <w:basedOn w:val="Normal"/>
    <w:link w:val="HTMLPreformattedChar"/>
    <w:uiPriority w:val="99"/>
    <w:semiHidden/>
    <w:unhideWhenUsed/>
    <w:rsid w:val="00CE5D0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D03"/>
    <w:rPr>
      <w:rFonts w:ascii="Consolas" w:hAnsi="Consolas" w:cs="Consolas"/>
      <w:sz w:val="20"/>
      <w:szCs w:val="20"/>
      <w:lang w:val="es-ES"/>
    </w:rPr>
  </w:style>
  <w:style w:type="character" w:customStyle="1" w:styleId="ListParagraphChar">
    <w:name w:val="List Paragraph Char"/>
    <w:aliases w:val="List Paragraph (numbered (a)) Char,References Char,lp1 Char,ReferencesCxSpLast Char,Numbered List Paragraph Char,Bullets Char,Title Style 1 Char,Medium Grid 1 - Accent 21 Char,List Paragraph1 Char,List Paragraph nowy Char,Celula Char"/>
    <w:link w:val="ListParagraph"/>
    <w:uiPriority w:val="34"/>
    <w:qFormat/>
    <w:locked/>
    <w:rsid w:val="008D4E60"/>
    <w:rPr>
      <w:lang w:val="es-ES"/>
    </w:rPr>
  </w:style>
  <w:style w:type="paragraph" w:customStyle="1" w:styleId="Default">
    <w:name w:val="Default"/>
    <w:rsid w:val="007532D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F27C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71047">
      <w:bodyDiv w:val="1"/>
      <w:marLeft w:val="0"/>
      <w:marRight w:val="0"/>
      <w:marTop w:val="0"/>
      <w:marBottom w:val="0"/>
      <w:divBdr>
        <w:top w:val="none" w:sz="0" w:space="0" w:color="auto"/>
        <w:left w:val="none" w:sz="0" w:space="0" w:color="auto"/>
        <w:bottom w:val="none" w:sz="0" w:space="0" w:color="auto"/>
        <w:right w:val="none" w:sz="0" w:space="0" w:color="auto"/>
      </w:divBdr>
      <w:divsChild>
        <w:div w:id="1618246546">
          <w:marLeft w:val="0"/>
          <w:marRight w:val="0"/>
          <w:marTop w:val="0"/>
          <w:marBottom w:val="0"/>
          <w:divBdr>
            <w:top w:val="none" w:sz="0" w:space="0" w:color="auto"/>
            <w:left w:val="none" w:sz="0" w:space="0" w:color="auto"/>
            <w:bottom w:val="none" w:sz="0" w:space="0" w:color="auto"/>
            <w:right w:val="none" w:sz="0" w:space="0" w:color="auto"/>
          </w:divBdr>
          <w:divsChild>
            <w:div w:id="248855599">
              <w:marLeft w:val="0"/>
              <w:marRight w:val="0"/>
              <w:marTop w:val="0"/>
              <w:marBottom w:val="0"/>
              <w:divBdr>
                <w:top w:val="none" w:sz="0" w:space="0" w:color="auto"/>
                <w:left w:val="none" w:sz="0" w:space="0" w:color="auto"/>
                <w:bottom w:val="none" w:sz="0" w:space="0" w:color="auto"/>
                <w:right w:val="none" w:sz="0" w:space="0" w:color="auto"/>
              </w:divBdr>
              <w:divsChild>
                <w:div w:id="1455518915">
                  <w:marLeft w:val="0"/>
                  <w:marRight w:val="0"/>
                  <w:marTop w:val="0"/>
                  <w:marBottom w:val="0"/>
                  <w:divBdr>
                    <w:top w:val="none" w:sz="0" w:space="0" w:color="auto"/>
                    <w:left w:val="none" w:sz="0" w:space="0" w:color="auto"/>
                    <w:bottom w:val="none" w:sz="0" w:space="0" w:color="auto"/>
                    <w:right w:val="none" w:sz="0" w:space="0" w:color="auto"/>
                  </w:divBdr>
                  <w:divsChild>
                    <w:div w:id="293295279">
                      <w:marLeft w:val="0"/>
                      <w:marRight w:val="0"/>
                      <w:marTop w:val="45"/>
                      <w:marBottom w:val="0"/>
                      <w:divBdr>
                        <w:top w:val="none" w:sz="0" w:space="0" w:color="auto"/>
                        <w:left w:val="none" w:sz="0" w:space="0" w:color="auto"/>
                        <w:bottom w:val="none" w:sz="0" w:space="0" w:color="auto"/>
                        <w:right w:val="none" w:sz="0" w:space="0" w:color="auto"/>
                      </w:divBdr>
                      <w:divsChild>
                        <w:div w:id="476535241">
                          <w:marLeft w:val="0"/>
                          <w:marRight w:val="0"/>
                          <w:marTop w:val="0"/>
                          <w:marBottom w:val="0"/>
                          <w:divBdr>
                            <w:top w:val="none" w:sz="0" w:space="0" w:color="auto"/>
                            <w:left w:val="none" w:sz="0" w:space="0" w:color="auto"/>
                            <w:bottom w:val="none" w:sz="0" w:space="0" w:color="auto"/>
                            <w:right w:val="none" w:sz="0" w:space="0" w:color="auto"/>
                          </w:divBdr>
                          <w:divsChild>
                            <w:div w:id="119956304">
                              <w:marLeft w:val="2070"/>
                              <w:marRight w:val="3960"/>
                              <w:marTop w:val="0"/>
                              <w:marBottom w:val="0"/>
                              <w:divBdr>
                                <w:top w:val="none" w:sz="0" w:space="0" w:color="auto"/>
                                <w:left w:val="none" w:sz="0" w:space="0" w:color="auto"/>
                                <w:bottom w:val="none" w:sz="0" w:space="0" w:color="auto"/>
                                <w:right w:val="none" w:sz="0" w:space="0" w:color="auto"/>
                              </w:divBdr>
                              <w:divsChild>
                                <w:div w:id="497353628">
                                  <w:marLeft w:val="0"/>
                                  <w:marRight w:val="0"/>
                                  <w:marTop w:val="0"/>
                                  <w:marBottom w:val="0"/>
                                  <w:divBdr>
                                    <w:top w:val="none" w:sz="0" w:space="0" w:color="auto"/>
                                    <w:left w:val="none" w:sz="0" w:space="0" w:color="auto"/>
                                    <w:bottom w:val="none" w:sz="0" w:space="0" w:color="auto"/>
                                    <w:right w:val="none" w:sz="0" w:space="0" w:color="auto"/>
                                  </w:divBdr>
                                  <w:divsChild>
                                    <w:div w:id="1761681060">
                                      <w:marLeft w:val="0"/>
                                      <w:marRight w:val="0"/>
                                      <w:marTop w:val="0"/>
                                      <w:marBottom w:val="0"/>
                                      <w:divBdr>
                                        <w:top w:val="none" w:sz="0" w:space="0" w:color="auto"/>
                                        <w:left w:val="none" w:sz="0" w:space="0" w:color="auto"/>
                                        <w:bottom w:val="none" w:sz="0" w:space="0" w:color="auto"/>
                                        <w:right w:val="none" w:sz="0" w:space="0" w:color="auto"/>
                                      </w:divBdr>
                                      <w:divsChild>
                                        <w:div w:id="956526723">
                                          <w:marLeft w:val="0"/>
                                          <w:marRight w:val="0"/>
                                          <w:marTop w:val="0"/>
                                          <w:marBottom w:val="0"/>
                                          <w:divBdr>
                                            <w:top w:val="none" w:sz="0" w:space="0" w:color="auto"/>
                                            <w:left w:val="none" w:sz="0" w:space="0" w:color="auto"/>
                                            <w:bottom w:val="none" w:sz="0" w:space="0" w:color="auto"/>
                                            <w:right w:val="none" w:sz="0" w:space="0" w:color="auto"/>
                                          </w:divBdr>
                                          <w:divsChild>
                                            <w:div w:id="2121683785">
                                              <w:marLeft w:val="0"/>
                                              <w:marRight w:val="0"/>
                                              <w:marTop w:val="90"/>
                                              <w:marBottom w:val="0"/>
                                              <w:divBdr>
                                                <w:top w:val="none" w:sz="0" w:space="0" w:color="auto"/>
                                                <w:left w:val="none" w:sz="0" w:space="0" w:color="auto"/>
                                                <w:bottom w:val="none" w:sz="0" w:space="0" w:color="auto"/>
                                                <w:right w:val="none" w:sz="0" w:space="0" w:color="auto"/>
                                              </w:divBdr>
                                              <w:divsChild>
                                                <w:div w:id="1559122332">
                                                  <w:marLeft w:val="0"/>
                                                  <w:marRight w:val="0"/>
                                                  <w:marTop w:val="0"/>
                                                  <w:marBottom w:val="0"/>
                                                  <w:divBdr>
                                                    <w:top w:val="none" w:sz="0" w:space="0" w:color="auto"/>
                                                    <w:left w:val="none" w:sz="0" w:space="0" w:color="auto"/>
                                                    <w:bottom w:val="none" w:sz="0" w:space="0" w:color="auto"/>
                                                    <w:right w:val="none" w:sz="0" w:space="0" w:color="auto"/>
                                                  </w:divBdr>
                                                  <w:divsChild>
                                                    <w:div w:id="1868568613">
                                                      <w:marLeft w:val="0"/>
                                                      <w:marRight w:val="0"/>
                                                      <w:marTop w:val="0"/>
                                                      <w:marBottom w:val="0"/>
                                                      <w:divBdr>
                                                        <w:top w:val="none" w:sz="0" w:space="0" w:color="auto"/>
                                                        <w:left w:val="none" w:sz="0" w:space="0" w:color="auto"/>
                                                        <w:bottom w:val="none" w:sz="0" w:space="0" w:color="auto"/>
                                                        <w:right w:val="none" w:sz="0" w:space="0" w:color="auto"/>
                                                      </w:divBdr>
                                                      <w:divsChild>
                                                        <w:div w:id="2095544988">
                                                          <w:marLeft w:val="0"/>
                                                          <w:marRight w:val="0"/>
                                                          <w:marTop w:val="0"/>
                                                          <w:marBottom w:val="390"/>
                                                          <w:divBdr>
                                                            <w:top w:val="none" w:sz="0" w:space="0" w:color="auto"/>
                                                            <w:left w:val="none" w:sz="0" w:space="0" w:color="auto"/>
                                                            <w:bottom w:val="none" w:sz="0" w:space="0" w:color="auto"/>
                                                            <w:right w:val="none" w:sz="0" w:space="0" w:color="auto"/>
                                                          </w:divBdr>
                                                          <w:divsChild>
                                                            <w:div w:id="1206917238">
                                                              <w:marLeft w:val="0"/>
                                                              <w:marRight w:val="0"/>
                                                              <w:marTop w:val="0"/>
                                                              <w:marBottom w:val="0"/>
                                                              <w:divBdr>
                                                                <w:top w:val="none" w:sz="0" w:space="0" w:color="auto"/>
                                                                <w:left w:val="none" w:sz="0" w:space="0" w:color="auto"/>
                                                                <w:bottom w:val="none" w:sz="0" w:space="0" w:color="auto"/>
                                                                <w:right w:val="none" w:sz="0" w:space="0" w:color="auto"/>
                                                              </w:divBdr>
                                                              <w:divsChild>
                                                                <w:div w:id="537468508">
                                                                  <w:marLeft w:val="0"/>
                                                                  <w:marRight w:val="0"/>
                                                                  <w:marTop w:val="0"/>
                                                                  <w:marBottom w:val="0"/>
                                                                  <w:divBdr>
                                                                    <w:top w:val="none" w:sz="0" w:space="0" w:color="auto"/>
                                                                    <w:left w:val="none" w:sz="0" w:space="0" w:color="auto"/>
                                                                    <w:bottom w:val="none" w:sz="0" w:space="0" w:color="auto"/>
                                                                    <w:right w:val="none" w:sz="0" w:space="0" w:color="auto"/>
                                                                  </w:divBdr>
                                                                  <w:divsChild>
                                                                    <w:div w:id="1095394959">
                                                                      <w:marLeft w:val="0"/>
                                                                      <w:marRight w:val="0"/>
                                                                      <w:marTop w:val="0"/>
                                                                      <w:marBottom w:val="0"/>
                                                                      <w:divBdr>
                                                                        <w:top w:val="none" w:sz="0" w:space="0" w:color="auto"/>
                                                                        <w:left w:val="none" w:sz="0" w:space="0" w:color="auto"/>
                                                                        <w:bottom w:val="none" w:sz="0" w:space="0" w:color="auto"/>
                                                                        <w:right w:val="none" w:sz="0" w:space="0" w:color="auto"/>
                                                                      </w:divBdr>
                                                                      <w:divsChild>
                                                                        <w:div w:id="1850488284">
                                                                          <w:marLeft w:val="0"/>
                                                                          <w:marRight w:val="0"/>
                                                                          <w:marTop w:val="0"/>
                                                                          <w:marBottom w:val="0"/>
                                                                          <w:divBdr>
                                                                            <w:top w:val="none" w:sz="0" w:space="0" w:color="auto"/>
                                                                            <w:left w:val="none" w:sz="0" w:space="0" w:color="auto"/>
                                                                            <w:bottom w:val="none" w:sz="0" w:space="0" w:color="auto"/>
                                                                            <w:right w:val="none" w:sz="0" w:space="0" w:color="auto"/>
                                                                          </w:divBdr>
                                                                          <w:divsChild>
                                                                            <w:div w:id="1620724287">
                                                                              <w:marLeft w:val="0"/>
                                                                              <w:marRight w:val="0"/>
                                                                              <w:marTop w:val="0"/>
                                                                              <w:marBottom w:val="0"/>
                                                                              <w:divBdr>
                                                                                <w:top w:val="none" w:sz="0" w:space="0" w:color="auto"/>
                                                                                <w:left w:val="none" w:sz="0" w:space="0" w:color="auto"/>
                                                                                <w:bottom w:val="none" w:sz="0" w:space="0" w:color="auto"/>
                                                                                <w:right w:val="none" w:sz="0" w:space="0" w:color="auto"/>
                                                                              </w:divBdr>
                                                                              <w:divsChild>
                                                                                <w:div w:id="386685120">
                                                                                  <w:marLeft w:val="0"/>
                                                                                  <w:marRight w:val="0"/>
                                                                                  <w:marTop w:val="0"/>
                                                                                  <w:marBottom w:val="0"/>
                                                                                  <w:divBdr>
                                                                                    <w:top w:val="none" w:sz="0" w:space="0" w:color="auto"/>
                                                                                    <w:left w:val="none" w:sz="0" w:space="0" w:color="auto"/>
                                                                                    <w:bottom w:val="none" w:sz="0" w:space="0" w:color="auto"/>
                                                                                    <w:right w:val="none" w:sz="0" w:space="0" w:color="auto"/>
                                                                                  </w:divBdr>
                                                                                  <w:divsChild>
                                                                                    <w:div w:id="624193151">
                                                                                      <w:marLeft w:val="0"/>
                                                                                      <w:marRight w:val="0"/>
                                                                                      <w:marTop w:val="0"/>
                                                                                      <w:marBottom w:val="0"/>
                                                                                      <w:divBdr>
                                                                                        <w:top w:val="none" w:sz="0" w:space="0" w:color="auto"/>
                                                                                        <w:left w:val="none" w:sz="0" w:space="0" w:color="auto"/>
                                                                                        <w:bottom w:val="none" w:sz="0" w:space="0" w:color="auto"/>
                                                                                        <w:right w:val="none" w:sz="0" w:space="0" w:color="auto"/>
                                                                                      </w:divBdr>
                                                                                      <w:divsChild>
                                                                                        <w:div w:id="1150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018986">
      <w:bodyDiv w:val="1"/>
      <w:marLeft w:val="0"/>
      <w:marRight w:val="0"/>
      <w:marTop w:val="0"/>
      <w:marBottom w:val="0"/>
      <w:divBdr>
        <w:top w:val="none" w:sz="0" w:space="0" w:color="auto"/>
        <w:left w:val="none" w:sz="0" w:space="0" w:color="auto"/>
        <w:bottom w:val="none" w:sz="0" w:space="0" w:color="auto"/>
        <w:right w:val="none" w:sz="0" w:space="0" w:color="auto"/>
      </w:divBdr>
      <w:divsChild>
        <w:div w:id="1811895103">
          <w:marLeft w:val="0"/>
          <w:marRight w:val="0"/>
          <w:marTop w:val="0"/>
          <w:marBottom w:val="0"/>
          <w:divBdr>
            <w:top w:val="none" w:sz="0" w:space="0" w:color="auto"/>
            <w:left w:val="none" w:sz="0" w:space="0" w:color="auto"/>
            <w:bottom w:val="none" w:sz="0" w:space="0" w:color="auto"/>
            <w:right w:val="none" w:sz="0" w:space="0" w:color="auto"/>
          </w:divBdr>
          <w:divsChild>
            <w:div w:id="497962466">
              <w:marLeft w:val="0"/>
              <w:marRight w:val="0"/>
              <w:marTop w:val="0"/>
              <w:marBottom w:val="0"/>
              <w:divBdr>
                <w:top w:val="none" w:sz="0" w:space="0" w:color="auto"/>
                <w:left w:val="none" w:sz="0" w:space="0" w:color="auto"/>
                <w:bottom w:val="none" w:sz="0" w:space="0" w:color="auto"/>
                <w:right w:val="none" w:sz="0" w:space="0" w:color="auto"/>
              </w:divBdr>
              <w:divsChild>
                <w:div w:id="1782871012">
                  <w:marLeft w:val="0"/>
                  <w:marRight w:val="0"/>
                  <w:marTop w:val="0"/>
                  <w:marBottom w:val="0"/>
                  <w:divBdr>
                    <w:top w:val="none" w:sz="0" w:space="0" w:color="auto"/>
                    <w:left w:val="none" w:sz="0" w:space="0" w:color="auto"/>
                    <w:bottom w:val="none" w:sz="0" w:space="0" w:color="auto"/>
                    <w:right w:val="none" w:sz="0" w:space="0" w:color="auto"/>
                  </w:divBdr>
                  <w:divsChild>
                    <w:div w:id="1283536809">
                      <w:marLeft w:val="0"/>
                      <w:marRight w:val="0"/>
                      <w:marTop w:val="45"/>
                      <w:marBottom w:val="0"/>
                      <w:divBdr>
                        <w:top w:val="none" w:sz="0" w:space="0" w:color="auto"/>
                        <w:left w:val="none" w:sz="0" w:space="0" w:color="auto"/>
                        <w:bottom w:val="none" w:sz="0" w:space="0" w:color="auto"/>
                        <w:right w:val="none" w:sz="0" w:space="0" w:color="auto"/>
                      </w:divBdr>
                      <w:divsChild>
                        <w:div w:id="902300327">
                          <w:marLeft w:val="0"/>
                          <w:marRight w:val="0"/>
                          <w:marTop w:val="0"/>
                          <w:marBottom w:val="0"/>
                          <w:divBdr>
                            <w:top w:val="none" w:sz="0" w:space="0" w:color="auto"/>
                            <w:left w:val="none" w:sz="0" w:space="0" w:color="auto"/>
                            <w:bottom w:val="none" w:sz="0" w:space="0" w:color="auto"/>
                            <w:right w:val="none" w:sz="0" w:space="0" w:color="auto"/>
                          </w:divBdr>
                          <w:divsChild>
                            <w:div w:id="395932638">
                              <w:marLeft w:val="2070"/>
                              <w:marRight w:val="3960"/>
                              <w:marTop w:val="0"/>
                              <w:marBottom w:val="0"/>
                              <w:divBdr>
                                <w:top w:val="none" w:sz="0" w:space="0" w:color="auto"/>
                                <w:left w:val="none" w:sz="0" w:space="0" w:color="auto"/>
                                <w:bottom w:val="none" w:sz="0" w:space="0" w:color="auto"/>
                                <w:right w:val="none" w:sz="0" w:space="0" w:color="auto"/>
                              </w:divBdr>
                              <w:divsChild>
                                <w:div w:id="1348562282">
                                  <w:marLeft w:val="0"/>
                                  <w:marRight w:val="0"/>
                                  <w:marTop w:val="0"/>
                                  <w:marBottom w:val="0"/>
                                  <w:divBdr>
                                    <w:top w:val="none" w:sz="0" w:space="0" w:color="auto"/>
                                    <w:left w:val="none" w:sz="0" w:space="0" w:color="auto"/>
                                    <w:bottom w:val="none" w:sz="0" w:space="0" w:color="auto"/>
                                    <w:right w:val="none" w:sz="0" w:space="0" w:color="auto"/>
                                  </w:divBdr>
                                  <w:divsChild>
                                    <w:div w:id="9382300">
                                      <w:marLeft w:val="0"/>
                                      <w:marRight w:val="0"/>
                                      <w:marTop w:val="0"/>
                                      <w:marBottom w:val="0"/>
                                      <w:divBdr>
                                        <w:top w:val="none" w:sz="0" w:space="0" w:color="auto"/>
                                        <w:left w:val="none" w:sz="0" w:space="0" w:color="auto"/>
                                        <w:bottom w:val="none" w:sz="0" w:space="0" w:color="auto"/>
                                        <w:right w:val="none" w:sz="0" w:space="0" w:color="auto"/>
                                      </w:divBdr>
                                      <w:divsChild>
                                        <w:div w:id="569340856">
                                          <w:marLeft w:val="0"/>
                                          <w:marRight w:val="0"/>
                                          <w:marTop w:val="0"/>
                                          <w:marBottom w:val="0"/>
                                          <w:divBdr>
                                            <w:top w:val="none" w:sz="0" w:space="0" w:color="auto"/>
                                            <w:left w:val="none" w:sz="0" w:space="0" w:color="auto"/>
                                            <w:bottom w:val="none" w:sz="0" w:space="0" w:color="auto"/>
                                            <w:right w:val="none" w:sz="0" w:space="0" w:color="auto"/>
                                          </w:divBdr>
                                          <w:divsChild>
                                            <w:div w:id="1579562349">
                                              <w:marLeft w:val="0"/>
                                              <w:marRight w:val="0"/>
                                              <w:marTop w:val="90"/>
                                              <w:marBottom w:val="0"/>
                                              <w:divBdr>
                                                <w:top w:val="none" w:sz="0" w:space="0" w:color="auto"/>
                                                <w:left w:val="none" w:sz="0" w:space="0" w:color="auto"/>
                                                <w:bottom w:val="none" w:sz="0" w:space="0" w:color="auto"/>
                                                <w:right w:val="none" w:sz="0" w:space="0" w:color="auto"/>
                                              </w:divBdr>
                                              <w:divsChild>
                                                <w:div w:id="1917326493">
                                                  <w:marLeft w:val="0"/>
                                                  <w:marRight w:val="0"/>
                                                  <w:marTop w:val="0"/>
                                                  <w:marBottom w:val="0"/>
                                                  <w:divBdr>
                                                    <w:top w:val="none" w:sz="0" w:space="0" w:color="auto"/>
                                                    <w:left w:val="none" w:sz="0" w:space="0" w:color="auto"/>
                                                    <w:bottom w:val="none" w:sz="0" w:space="0" w:color="auto"/>
                                                    <w:right w:val="none" w:sz="0" w:space="0" w:color="auto"/>
                                                  </w:divBdr>
                                                  <w:divsChild>
                                                    <w:div w:id="772896622">
                                                      <w:marLeft w:val="0"/>
                                                      <w:marRight w:val="0"/>
                                                      <w:marTop w:val="0"/>
                                                      <w:marBottom w:val="0"/>
                                                      <w:divBdr>
                                                        <w:top w:val="none" w:sz="0" w:space="0" w:color="auto"/>
                                                        <w:left w:val="none" w:sz="0" w:space="0" w:color="auto"/>
                                                        <w:bottom w:val="none" w:sz="0" w:space="0" w:color="auto"/>
                                                        <w:right w:val="none" w:sz="0" w:space="0" w:color="auto"/>
                                                      </w:divBdr>
                                                      <w:divsChild>
                                                        <w:div w:id="699092929">
                                                          <w:marLeft w:val="0"/>
                                                          <w:marRight w:val="0"/>
                                                          <w:marTop w:val="0"/>
                                                          <w:marBottom w:val="390"/>
                                                          <w:divBdr>
                                                            <w:top w:val="none" w:sz="0" w:space="0" w:color="auto"/>
                                                            <w:left w:val="none" w:sz="0" w:space="0" w:color="auto"/>
                                                            <w:bottom w:val="none" w:sz="0" w:space="0" w:color="auto"/>
                                                            <w:right w:val="none" w:sz="0" w:space="0" w:color="auto"/>
                                                          </w:divBdr>
                                                          <w:divsChild>
                                                            <w:div w:id="838883679">
                                                              <w:marLeft w:val="0"/>
                                                              <w:marRight w:val="0"/>
                                                              <w:marTop w:val="0"/>
                                                              <w:marBottom w:val="0"/>
                                                              <w:divBdr>
                                                                <w:top w:val="none" w:sz="0" w:space="0" w:color="auto"/>
                                                                <w:left w:val="none" w:sz="0" w:space="0" w:color="auto"/>
                                                                <w:bottom w:val="none" w:sz="0" w:space="0" w:color="auto"/>
                                                                <w:right w:val="none" w:sz="0" w:space="0" w:color="auto"/>
                                                              </w:divBdr>
                                                              <w:divsChild>
                                                                <w:div w:id="377168149">
                                                                  <w:marLeft w:val="0"/>
                                                                  <w:marRight w:val="0"/>
                                                                  <w:marTop w:val="0"/>
                                                                  <w:marBottom w:val="0"/>
                                                                  <w:divBdr>
                                                                    <w:top w:val="none" w:sz="0" w:space="0" w:color="auto"/>
                                                                    <w:left w:val="none" w:sz="0" w:space="0" w:color="auto"/>
                                                                    <w:bottom w:val="none" w:sz="0" w:space="0" w:color="auto"/>
                                                                    <w:right w:val="none" w:sz="0" w:space="0" w:color="auto"/>
                                                                  </w:divBdr>
                                                                  <w:divsChild>
                                                                    <w:div w:id="498623105">
                                                                      <w:marLeft w:val="0"/>
                                                                      <w:marRight w:val="0"/>
                                                                      <w:marTop w:val="0"/>
                                                                      <w:marBottom w:val="0"/>
                                                                      <w:divBdr>
                                                                        <w:top w:val="none" w:sz="0" w:space="0" w:color="auto"/>
                                                                        <w:left w:val="none" w:sz="0" w:space="0" w:color="auto"/>
                                                                        <w:bottom w:val="none" w:sz="0" w:space="0" w:color="auto"/>
                                                                        <w:right w:val="none" w:sz="0" w:space="0" w:color="auto"/>
                                                                      </w:divBdr>
                                                                      <w:divsChild>
                                                                        <w:div w:id="1913349732">
                                                                          <w:marLeft w:val="0"/>
                                                                          <w:marRight w:val="0"/>
                                                                          <w:marTop w:val="0"/>
                                                                          <w:marBottom w:val="0"/>
                                                                          <w:divBdr>
                                                                            <w:top w:val="none" w:sz="0" w:space="0" w:color="auto"/>
                                                                            <w:left w:val="none" w:sz="0" w:space="0" w:color="auto"/>
                                                                            <w:bottom w:val="none" w:sz="0" w:space="0" w:color="auto"/>
                                                                            <w:right w:val="none" w:sz="0" w:space="0" w:color="auto"/>
                                                                          </w:divBdr>
                                                                          <w:divsChild>
                                                                            <w:div w:id="1526015966">
                                                                              <w:marLeft w:val="0"/>
                                                                              <w:marRight w:val="0"/>
                                                                              <w:marTop w:val="0"/>
                                                                              <w:marBottom w:val="0"/>
                                                                              <w:divBdr>
                                                                                <w:top w:val="none" w:sz="0" w:space="0" w:color="auto"/>
                                                                                <w:left w:val="none" w:sz="0" w:space="0" w:color="auto"/>
                                                                                <w:bottom w:val="none" w:sz="0" w:space="0" w:color="auto"/>
                                                                                <w:right w:val="none" w:sz="0" w:space="0" w:color="auto"/>
                                                                              </w:divBdr>
                                                                              <w:divsChild>
                                                                                <w:div w:id="1745377959">
                                                                                  <w:marLeft w:val="0"/>
                                                                                  <w:marRight w:val="0"/>
                                                                                  <w:marTop w:val="0"/>
                                                                                  <w:marBottom w:val="0"/>
                                                                                  <w:divBdr>
                                                                                    <w:top w:val="none" w:sz="0" w:space="0" w:color="auto"/>
                                                                                    <w:left w:val="none" w:sz="0" w:space="0" w:color="auto"/>
                                                                                    <w:bottom w:val="none" w:sz="0" w:space="0" w:color="auto"/>
                                                                                    <w:right w:val="none" w:sz="0" w:space="0" w:color="auto"/>
                                                                                  </w:divBdr>
                                                                                  <w:divsChild>
                                                                                    <w:div w:id="1059090679">
                                                                                      <w:marLeft w:val="0"/>
                                                                                      <w:marRight w:val="0"/>
                                                                                      <w:marTop w:val="0"/>
                                                                                      <w:marBottom w:val="0"/>
                                                                                      <w:divBdr>
                                                                                        <w:top w:val="none" w:sz="0" w:space="0" w:color="auto"/>
                                                                                        <w:left w:val="none" w:sz="0" w:space="0" w:color="auto"/>
                                                                                        <w:bottom w:val="none" w:sz="0" w:space="0" w:color="auto"/>
                                                                                        <w:right w:val="none" w:sz="0" w:space="0" w:color="auto"/>
                                                                                      </w:divBdr>
                                                                                      <w:divsChild>
                                                                                        <w:div w:id="81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763">
      <w:bodyDiv w:val="1"/>
      <w:marLeft w:val="0"/>
      <w:marRight w:val="0"/>
      <w:marTop w:val="0"/>
      <w:marBottom w:val="0"/>
      <w:divBdr>
        <w:top w:val="none" w:sz="0" w:space="0" w:color="auto"/>
        <w:left w:val="none" w:sz="0" w:space="0" w:color="auto"/>
        <w:bottom w:val="none" w:sz="0" w:space="0" w:color="auto"/>
        <w:right w:val="none" w:sz="0" w:space="0" w:color="auto"/>
      </w:divBdr>
      <w:divsChild>
        <w:div w:id="1447575406">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sChild>
                <w:div w:id="1119642118">
                  <w:marLeft w:val="0"/>
                  <w:marRight w:val="0"/>
                  <w:marTop w:val="0"/>
                  <w:marBottom w:val="0"/>
                  <w:divBdr>
                    <w:top w:val="none" w:sz="0" w:space="0" w:color="auto"/>
                    <w:left w:val="none" w:sz="0" w:space="0" w:color="auto"/>
                    <w:bottom w:val="none" w:sz="0" w:space="0" w:color="auto"/>
                    <w:right w:val="none" w:sz="0" w:space="0" w:color="auto"/>
                  </w:divBdr>
                  <w:divsChild>
                    <w:div w:id="717123046">
                      <w:marLeft w:val="0"/>
                      <w:marRight w:val="0"/>
                      <w:marTop w:val="45"/>
                      <w:marBottom w:val="0"/>
                      <w:divBdr>
                        <w:top w:val="none" w:sz="0" w:space="0" w:color="auto"/>
                        <w:left w:val="none" w:sz="0" w:space="0" w:color="auto"/>
                        <w:bottom w:val="none" w:sz="0" w:space="0" w:color="auto"/>
                        <w:right w:val="none" w:sz="0" w:space="0" w:color="auto"/>
                      </w:divBdr>
                      <w:divsChild>
                        <w:div w:id="44455303">
                          <w:marLeft w:val="0"/>
                          <w:marRight w:val="0"/>
                          <w:marTop w:val="0"/>
                          <w:marBottom w:val="0"/>
                          <w:divBdr>
                            <w:top w:val="none" w:sz="0" w:space="0" w:color="auto"/>
                            <w:left w:val="none" w:sz="0" w:space="0" w:color="auto"/>
                            <w:bottom w:val="none" w:sz="0" w:space="0" w:color="auto"/>
                            <w:right w:val="none" w:sz="0" w:space="0" w:color="auto"/>
                          </w:divBdr>
                          <w:divsChild>
                            <w:div w:id="769206281">
                              <w:marLeft w:val="2070"/>
                              <w:marRight w:val="3960"/>
                              <w:marTop w:val="0"/>
                              <w:marBottom w:val="0"/>
                              <w:divBdr>
                                <w:top w:val="none" w:sz="0" w:space="0" w:color="auto"/>
                                <w:left w:val="none" w:sz="0" w:space="0" w:color="auto"/>
                                <w:bottom w:val="none" w:sz="0" w:space="0" w:color="auto"/>
                                <w:right w:val="none" w:sz="0" w:space="0" w:color="auto"/>
                              </w:divBdr>
                              <w:divsChild>
                                <w:div w:id="1404140721">
                                  <w:marLeft w:val="0"/>
                                  <w:marRight w:val="0"/>
                                  <w:marTop w:val="0"/>
                                  <w:marBottom w:val="0"/>
                                  <w:divBdr>
                                    <w:top w:val="none" w:sz="0" w:space="0" w:color="auto"/>
                                    <w:left w:val="none" w:sz="0" w:space="0" w:color="auto"/>
                                    <w:bottom w:val="none" w:sz="0" w:space="0" w:color="auto"/>
                                    <w:right w:val="none" w:sz="0" w:space="0" w:color="auto"/>
                                  </w:divBdr>
                                  <w:divsChild>
                                    <w:div w:id="1410886369">
                                      <w:marLeft w:val="0"/>
                                      <w:marRight w:val="0"/>
                                      <w:marTop w:val="0"/>
                                      <w:marBottom w:val="0"/>
                                      <w:divBdr>
                                        <w:top w:val="none" w:sz="0" w:space="0" w:color="auto"/>
                                        <w:left w:val="none" w:sz="0" w:space="0" w:color="auto"/>
                                        <w:bottom w:val="none" w:sz="0" w:space="0" w:color="auto"/>
                                        <w:right w:val="none" w:sz="0" w:space="0" w:color="auto"/>
                                      </w:divBdr>
                                      <w:divsChild>
                                        <w:div w:id="1922787828">
                                          <w:marLeft w:val="0"/>
                                          <w:marRight w:val="0"/>
                                          <w:marTop w:val="0"/>
                                          <w:marBottom w:val="0"/>
                                          <w:divBdr>
                                            <w:top w:val="none" w:sz="0" w:space="0" w:color="auto"/>
                                            <w:left w:val="none" w:sz="0" w:space="0" w:color="auto"/>
                                            <w:bottom w:val="none" w:sz="0" w:space="0" w:color="auto"/>
                                            <w:right w:val="none" w:sz="0" w:space="0" w:color="auto"/>
                                          </w:divBdr>
                                          <w:divsChild>
                                            <w:div w:id="893587924">
                                              <w:marLeft w:val="0"/>
                                              <w:marRight w:val="0"/>
                                              <w:marTop w:val="90"/>
                                              <w:marBottom w:val="0"/>
                                              <w:divBdr>
                                                <w:top w:val="none" w:sz="0" w:space="0" w:color="auto"/>
                                                <w:left w:val="none" w:sz="0" w:space="0" w:color="auto"/>
                                                <w:bottom w:val="none" w:sz="0" w:space="0" w:color="auto"/>
                                                <w:right w:val="none" w:sz="0" w:space="0" w:color="auto"/>
                                              </w:divBdr>
                                              <w:divsChild>
                                                <w:div w:id="1715426555">
                                                  <w:marLeft w:val="0"/>
                                                  <w:marRight w:val="0"/>
                                                  <w:marTop w:val="0"/>
                                                  <w:marBottom w:val="0"/>
                                                  <w:divBdr>
                                                    <w:top w:val="none" w:sz="0" w:space="0" w:color="auto"/>
                                                    <w:left w:val="none" w:sz="0" w:space="0" w:color="auto"/>
                                                    <w:bottom w:val="none" w:sz="0" w:space="0" w:color="auto"/>
                                                    <w:right w:val="none" w:sz="0" w:space="0" w:color="auto"/>
                                                  </w:divBdr>
                                                  <w:divsChild>
                                                    <w:div w:id="1446122463">
                                                      <w:marLeft w:val="0"/>
                                                      <w:marRight w:val="0"/>
                                                      <w:marTop w:val="0"/>
                                                      <w:marBottom w:val="0"/>
                                                      <w:divBdr>
                                                        <w:top w:val="none" w:sz="0" w:space="0" w:color="auto"/>
                                                        <w:left w:val="none" w:sz="0" w:space="0" w:color="auto"/>
                                                        <w:bottom w:val="none" w:sz="0" w:space="0" w:color="auto"/>
                                                        <w:right w:val="none" w:sz="0" w:space="0" w:color="auto"/>
                                                      </w:divBdr>
                                                      <w:divsChild>
                                                        <w:div w:id="287392691">
                                                          <w:marLeft w:val="0"/>
                                                          <w:marRight w:val="0"/>
                                                          <w:marTop w:val="0"/>
                                                          <w:marBottom w:val="390"/>
                                                          <w:divBdr>
                                                            <w:top w:val="none" w:sz="0" w:space="0" w:color="auto"/>
                                                            <w:left w:val="none" w:sz="0" w:space="0" w:color="auto"/>
                                                            <w:bottom w:val="none" w:sz="0" w:space="0" w:color="auto"/>
                                                            <w:right w:val="none" w:sz="0" w:space="0" w:color="auto"/>
                                                          </w:divBdr>
                                                          <w:divsChild>
                                                            <w:div w:id="1884827001">
                                                              <w:marLeft w:val="0"/>
                                                              <w:marRight w:val="0"/>
                                                              <w:marTop w:val="0"/>
                                                              <w:marBottom w:val="0"/>
                                                              <w:divBdr>
                                                                <w:top w:val="none" w:sz="0" w:space="0" w:color="auto"/>
                                                                <w:left w:val="none" w:sz="0" w:space="0" w:color="auto"/>
                                                                <w:bottom w:val="none" w:sz="0" w:space="0" w:color="auto"/>
                                                                <w:right w:val="none" w:sz="0" w:space="0" w:color="auto"/>
                                                              </w:divBdr>
                                                              <w:divsChild>
                                                                <w:div w:id="1907295202">
                                                                  <w:marLeft w:val="0"/>
                                                                  <w:marRight w:val="0"/>
                                                                  <w:marTop w:val="0"/>
                                                                  <w:marBottom w:val="0"/>
                                                                  <w:divBdr>
                                                                    <w:top w:val="none" w:sz="0" w:space="0" w:color="auto"/>
                                                                    <w:left w:val="none" w:sz="0" w:space="0" w:color="auto"/>
                                                                    <w:bottom w:val="none" w:sz="0" w:space="0" w:color="auto"/>
                                                                    <w:right w:val="none" w:sz="0" w:space="0" w:color="auto"/>
                                                                  </w:divBdr>
                                                                  <w:divsChild>
                                                                    <w:div w:id="1747800980">
                                                                      <w:marLeft w:val="0"/>
                                                                      <w:marRight w:val="0"/>
                                                                      <w:marTop w:val="0"/>
                                                                      <w:marBottom w:val="0"/>
                                                                      <w:divBdr>
                                                                        <w:top w:val="none" w:sz="0" w:space="0" w:color="auto"/>
                                                                        <w:left w:val="none" w:sz="0" w:space="0" w:color="auto"/>
                                                                        <w:bottom w:val="none" w:sz="0" w:space="0" w:color="auto"/>
                                                                        <w:right w:val="none" w:sz="0" w:space="0" w:color="auto"/>
                                                                      </w:divBdr>
                                                                      <w:divsChild>
                                                                        <w:div w:id="429008041">
                                                                          <w:marLeft w:val="0"/>
                                                                          <w:marRight w:val="0"/>
                                                                          <w:marTop w:val="0"/>
                                                                          <w:marBottom w:val="0"/>
                                                                          <w:divBdr>
                                                                            <w:top w:val="none" w:sz="0" w:space="0" w:color="auto"/>
                                                                            <w:left w:val="none" w:sz="0" w:space="0" w:color="auto"/>
                                                                            <w:bottom w:val="none" w:sz="0" w:space="0" w:color="auto"/>
                                                                            <w:right w:val="none" w:sz="0" w:space="0" w:color="auto"/>
                                                                          </w:divBdr>
                                                                          <w:divsChild>
                                                                            <w:div w:id="107431334">
                                                                              <w:marLeft w:val="0"/>
                                                                              <w:marRight w:val="0"/>
                                                                              <w:marTop w:val="0"/>
                                                                              <w:marBottom w:val="0"/>
                                                                              <w:divBdr>
                                                                                <w:top w:val="none" w:sz="0" w:space="0" w:color="auto"/>
                                                                                <w:left w:val="none" w:sz="0" w:space="0" w:color="auto"/>
                                                                                <w:bottom w:val="none" w:sz="0" w:space="0" w:color="auto"/>
                                                                                <w:right w:val="none" w:sz="0" w:space="0" w:color="auto"/>
                                                                              </w:divBdr>
                                                                              <w:divsChild>
                                                                                <w:div w:id="896627293">
                                                                                  <w:marLeft w:val="0"/>
                                                                                  <w:marRight w:val="0"/>
                                                                                  <w:marTop w:val="0"/>
                                                                                  <w:marBottom w:val="0"/>
                                                                                  <w:divBdr>
                                                                                    <w:top w:val="none" w:sz="0" w:space="0" w:color="auto"/>
                                                                                    <w:left w:val="none" w:sz="0" w:space="0" w:color="auto"/>
                                                                                    <w:bottom w:val="none" w:sz="0" w:space="0" w:color="auto"/>
                                                                                    <w:right w:val="none" w:sz="0" w:space="0" w:color="auto"/>
                                                                                  </w:divBdr>
                                                                                  <w:divsChild>
                                                                                    <w:div w:id="899248821">
                                                                                      <w:marLeft w:val="0"/>
                                                                                      <w:marRight w:val="0"/>
                                                                                      <w:marTop w:val="0"/>
                                                                                      <w:marBottom w:val="0"/>
                                                                                      <w:divBdr>
                                                                                        <w:top w:val="none" w:sz="0" w:space="0" w:color="auto"/>
                                                                                        <w:left w:val="none" w:sz="0" w:space="0" w:color="auto"/>
                                                                                        <w:bottom w:val="none" w:sz="0" w:space="0" w:color="auto"/>
                                                                                        <w:right w:val="none" w:sz="0" w:space="0" w:color="auto"/>
                                                                                      </w:divBdr>
                                                                                      <w:divsChild>
                                                                                        <w:div w:id="109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Ines</dc:creator>
  <cp:lastModifiedBy>Tito Gabriel Abeso Nchaso</cp:lastModifiedBy>
  <cp:revision>3</cp:revision>
  <dcterms:created xsi:type="dcterms:W3CDTF">2019-08-14T16:27:00Z</dcterms:created>
  <dcterms:modified xsi:type="dcterms:W3CDTF">2019-08-14T16:30:00Z</dcterms:modified>
</cp:coreProperties>
</file>