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2FF5E" w14:textId="1FB1B3BC" w:rsidR="00474EC1" w:rsidRPr="00760317" w:rsidRDefault="00474EC1" w:rsidP="00B25B58">
      <w:pPr>
        <w:pStyle w:val="Default"/>
        <w:jc w:val="both"/>
        <w:rPr>
          <w:b/>
          <w:sz w:val="28"/>
          <w:szCs w:val="28"/>
          <w:lang w:val="fr-FR"/>
        </w:rPr>
      </w:pPr>
      <w:r w:rsidRPr="00760317">
        <w:rPr>
          <w:b/>
          <w:sz w:val="28"/>
          <w:szCs w:val="28"/>
          <w:lang w:val="fr-FR"/>
        </w:rPr>
        <w:t>Compte rendu de la réunion préparatoire des soumissionnaires dans le cadre de l’appel d’offres relatif au</w:t>
      </w:r>
      <w:r w:rsidR="0096795A">
        <w:rPr>
          <w:b/>
          <w:sz w:val="28"/>
          <w:szCs w:val="28"/>
          <w:lang w:val="fr-FR"/>
        </w:rPr>
        <w:t>x</w:t>
      </w:r>
      <w:r w:rsidRPr="00760317">
        <w:rPr>
          <w:b/>
          <w:sz w:val="28"/>
          <w:szCs w:val="28"/>
          <w:lang w:val="fr-FR"/>
        </w:rPr>
        <w:t xml:space="preserve"> travaux </w:t>
      </w:r>
      <w:r w:rsidR="00B25B58" w:rsidRPr="00B25B58">
        <w:rPr>
          <w:b/>
          <w:sz w:val="28"/>
          <w:szCs w:val="28"/>
          <w:lang w:val="fr-FR"/>
        </w:rPr>
        <w:t>de réalisation de mini centrales solaires avec injection réseau, de plateforme multifonctionnelle alimentée par la mini centrale solaire et des kits solaires photovoltaïques dans 5 localités du Togo</w:t>
      </w:r>
    </w:p>
    <w:p w14:paraId="2A52FF5F" w14:textId="77777777" w:rsidR="00474EC1" w:rsidRPr="00FA7301" w:rsidRDefault="00474EC1" w:rsidP="00474EC1">
      <w:pPr>
        <w:jc w:val="both"/>
        <w:rPr>
          <w:rFonts w:ascii="Times New Roman" w:hAnsi="Times New Roman" w:cs="Times New Roman"/>
          <w:sz w:val="28"/>
          <w:szCs w:val="28"/>
        </w:rPr>
      </w:pPr>
    </w:p>
    <w:p w14:paraId="2A52FF60" w14:textId="65DC96C3" w:rsidR="00474EC1" w:rsidRPr="00FA7301" w:rsidRDefault="00474EC1" w:rsidP="00474EC1">
      <w:pPr>
        <w:jc w:val="both"/>
        <w:rPr>
          <w:rFonts w:ascii="Times New Roman" w:hAnsi="Times New Roman" w:cs="Times New Roman"/>
          <w:bCs/>
          <w:sz w:val="24"/>
          <w:szCs w:val="24"/>
        </w:rPr>
      </w:pPr>
      <w:r>
        <w:rPr>
          <w:rFonts w:ascii="Times New Roman" w:hAnsi="Times New Roman" w:cs="Times New Roman"/>
          <w:sz w:val="24"/>
          <w:szCs w:val="24"/>
        </w:rPr>
        <w:t>L’an deux mil dix-</w:t>
      </w:r>
      <w:r w:rsidR="00B25B58">
        <w:rPr>
          <w:rFonts w:ascii="Times New Roman" w:hAnsi="Times New Roman" w:cs="Times New Roman"/>
          <w:sz w:val="24"/>
          <w:szCs w:val="24"/>
        </w:rPr>
        <w:t>neuf</w:t>
      </w:r>
      <w:r>
        <w:rPr>
          <w:rFonts w:ascii="Times New Roman" w:hAnsi="Times New Roman" w:cs="Times New Roman"/>
          <w:sz w:val="24"/>
          <w:szCs w:val="24"/>
        </w:rPr>
        <w:t xml:space="preserve">, </w:t>
      </w:r>
      <w:r w:rsidRPr="0096795A">
        <w:rPr>
          <w:rFonts w:ascii="Times New Roman" w:hAnsi="Times New Roman" w:cs="Times New Roman"/>
          <w:sz w:val="24"/>
          <w:szCs w:val="24"/>
        </w:rPr>
        <w:t xml:space="preserve">le </w:t>
      </w:r>
      <w:r w:rsidR="00B25B58" w:rsidRPr="0096795A">
        <w:rPr>
          <w:rFonts w:ascii="Times New Roman" w:hAnsi="Times New Roman" w:cs="Times New Roman"/>
          <w:sz w:val="24"/>
          <w:szCs w:val="24"/>
        </w:rPr>
        <w:t xml:space="preserve">07 août </w:t>
      </w:r>
      <w:r>
        <w:rPr>
          <w:rFonts w:ascii="Times New Roman" w:hAnsi="Times New Roman" w:cs="Times New Roman"/>
          <w:sz w:val="24"/>
          <w:szCs w:val="24"/>
        </w:rPr>
        <w:t xml:space="preserve">a eu lieu dans la salle de réunion du PNUD, la conférence préparatoire des soumissionnaires dans le cadre de l’appel d’offres </w:t>
      </w:r>
      <w:r w:rsidR="00B25B58" w:rsidRPr="00B25B58">
        <w:rPr>
          <w:rFonts w:ascii="Times New Roman" w:hAnsi="Times New Roman" w:cs="Times New Roman"/>
          <w:sz w:val="24"/>
          <w:szCs w:val="24"/>
        </w:rPr>
        <w:t xml:space="preserve">AO </w:t>
      </w:r>
      <w:r w:rsidR="00B25B58">
        <w:rPr>
          <w:rFonts w:ascii="Times New Roman" w:hAnsi="Times New Roman" w:cs="Times New Roman"/>
          <w:sz w:val="24"/>
          <w:szCs w:val="24"/>
        </w:rPr>
        <w:t>N</w:t>
      </w:r>
      <w:proofErr w:type="gramStart"/>
      <w:r w:rsidR="00B25B58">
        <w:rPr>
          <w:rFonts w:ascii="Times New Roman" w:hAnsi="Times New Roman" w:cs="Times New Roman"/>
          <w:sz w:val="24"/>
          <w:szCs w:val="24"/>
        </w:rPr>
        <w:t>°</w:t>
      </w:r>
      <w:r w:rsidR="00B25B58" w:rsidRPr="00B25B58">
        <w:rPr>
          <w:rFonts w:ascii="Times New Roman" w:hAnsi="Times New Roman" w:cs="Times New Roman"/>
          <w:sz w:val="24"/>
          <w:szCs w:val="24"/>
        </w:rPr>
        <w:t>:</w:t>
      </w:r>
      <w:proofErr w:type="gramEnd"/>
      <w:r w:rsidR="00B25B58" w:rsidRPr="00B25B58">
        <w:rPr>
          <w:rFonts w:ascii="Times New Roman" w:hAnsi="Times New Roman" w:cs="Times New Roman"/>
          <w:sz w:val="24"/>
          <w:szCs w:val="24"/>
        </w:rPr>
        <w:t xml:space="preserve">  ITB_002_PNUD_TOGO_2019 </w:t>
      </w:r>
      <w:r>
        <w:rPr>
          <w:rFonts w:ascii="Times New Roman" w:hAnsi="Times New Roman" w:cs="Times New Roman"/>
          <w:bCs/>
          <w:sz w:val="24"/>
          <w:szCs w:val="24"/>
        </w:rPr>
        <w:t xml:space="preserve"> relatif à la </w:t>
      </w:r>
      <w:r w:rsidR="00B25B58" w:rsidRPr="00B25B58">
        <w:rPr>
          <w:rFonts w:ascii="Times New Roman" w:hAnsi="Times New Roman" w:cs="Times New Roman"/>
          <w:bCs/>
          <w:sz w:val="24"/>
          <w:szCs w:val="24"/>
        </w:rPr>
        <w:t>réalisation de mini centrales solaires avec injection réseau, de plateforme multifonctionnelle alimentée par la mini centrale solaire et des kits solaires photovoltaïques dans 5 localités du Tog</w:t>
      </w:r>
      <w:r w:rsidR="00B25B58">
        <w:rPr>
          <w:rFonts w:ascii="Times New Roman" w:hAnsi="Times New Roman" w:cs="Times New Roman"/>
          <w:bCs/>
          <w:sz w:val="24"/>
          <w:szCs w:val="24"/>
        </w:rPr>
        <w:t>o</w:t>
      </w:r>
      <w:r>
        <w:rPr>
          <w:rFonts w:ascii="Times New Roman" w:hAnsi="Times New Roman" w:cs="Times New Roman"/>
          <w:bCs/>
          <w:sz w:val="24"/>
          <w:szCs w:val="24"/>
        </w:rPr>
        <w:t>.</w:t>
      </w:r>
    </w:p>
    <w:p w14:paraId="2A52FF61" w14:textId="5E4E9896" w:rsidR="00474EC1" w:rsidRDefault="00474EC1" w:rsidP="00474EC1">
      <w:pPr>
        <w:jc w:val="both"/>
        <w:rPr>
          <w:rFonts w:ascii="Times New Roman" w:hAnsi="Times New Roman" w:cs="Times New Roman"/>
          <w:sz w:val="24"/>
          <w:szCs w:val="24"/>
        </w:rPr>
      </w:pPr>
      <w:r>
        <w:rPr>
          <w:rFonts w:ascii="Times New Roman" w:hAnsi="Times New Roman" w:cs="Times New Roman"/>
          <w:sz w:val="24"/>
          <w:szCs w:val="24"/>
        </w:rPr>
        <w:t xml:space="preserve">La rencontre a été présidée par </w:t>
      </w:r>
      <w:r w:rsidR="007A50DE">
        <w:rPr>
          <w:rFonts w:ascii="Times New Roman" w:hAnsi="Times New Roman" w:cs="Times New Roman"/>
          <w:sz w:val="24"/>
          <w:szCs w:val="24"/>
        </w:rPr>
        <w:t xml:space="preserve">Madame </w:t>
      </w:r>
      <w:r w:rsidR="00B25B58" w:rsidRPr="00B25B58">
        <w:rPr>
          <w:rFonts w:ascii="Times New Roman" w:hAnsi="Times New Roman" w:cs="Times New Roman"/>
          <w:sz w:val="24"/>
          <w:szCs w:val="24"/>
        </w:rPr>
        <w:t>Abra Mawuena Apelete Derman</w:t>
      </w:r>
      <w:r w:rsidR="00B25B58">
        <w:rPr>
          <w:rFonts w:ascii="Times New Roman" w:hAnsi="Times New Roman" w:cs="Times New Roman"/>
          <w:sz w:val="24"/>
          <w:szCs w:val="24"/>
        </w:rPr>
        <w:t xml:space="preserve">, spécialiste Achats au PNUD assistée de </w:t>
      </w:r>
      <w:r>
        <w:rPr>
          <w:rFonts w:ascii="Times New Roman" w:hAnsi="Times New Roman" w:cs="Times New Roman"/>
          <w:sz w:val="24"/>
          <w:szCs w:val="24"/>
        </w:rPr>
        <w:t xml:space="preserve">monsieur </w:t>
      </w:r>
      <w:proofErr w:type="spellStart"/>
      <w:r>
        <w:rPr>
          <w:rFonts w:ascii="Times New Roman" w:hAnsi="Times New Roman" w:cs="Times New Roman"/>
          <w:sz w:val="24"/>
          <w:szCs w:val="24"/>
        </w:rPr>
        <w:t>Etsè</w:t>
      </w:r>
      <w:proofErr w:type="spellEnd"/>
      <w:r>
        <w:rPr>
          <w:rFonts w:ascii="Times New Roman" w:hAnsi="Times New Roman" w:cs="Times New Roman"/>
          <w:sz w:val="24"/>
          <w:szCs w:val="24"/>
        </w:rPr>
        <w:t xml:space="preserve"> AMETEPE, Spécialiste Achats du PUDC</w:t>
      </w:r>
      <w:r w:rsidR="00B25B58">
        <w:rPr>
          <w:rFonts w:ascii="Times New Roman" w:hAnsi="Times New Roman" w:cs="Times New Roman"/>
          <w:sz w:val="24"/>
          <w:szCs w:val="24"/>
        </w:rPr>
        <w:t xml:space="preserve">, </w:t>
      </w:r>
      <w:r>
        <w:rPr>
          <w:rFonts w:ascii="Times New Roman" w:hAnsi="Times New Roman" w:cs="Times New Roman"/>
          <w:sz w:val="24"/>
          <w:szCs w:val="24"/>
        </w:rPr>
        <w:t>M</w:t>
      </w:r>
      <w:r w:rsidR="00B25B58">
        <w:rPr>
          <w:rFonts w:ascii="Times New Roman" w:hAnsi="Times New Roman" w:cs="Times New Roman"/>
          <w:sz w:val="24"/>
          <w:szCs w:val="24"/>
        </w:rPr>
        <w:t>onsieur</w:t>
      </w:r>
      <w:r>
        <w:rPr>
          <w:rFonts w:ascii="Times New Roman" w:hAnsi="Times New Roman" w:cs="Times New Roman"/>
          <w:sz w:val="24"/>
          <w:szCs w:val="24"/>
        </w:rPr>
        <w:t xml:space="preserve"> </w:t>
      </w:r>
      <w:r w:rsidR="00B25B58">
        <w:rPr>
          <w:rFonts w:ascii="Times New Roman" w:hAnsi="Times New Roman" w:cs="Times New Roman"/>
          <w:sz w:val="24"/>
          <w:szCs w:val="24"/>
        </w:rPr>
        <w:t>Bodi YERIMA</w:t>
      </w:r>
      <w:r>
        <w:rPr>
          <w:rFonts w:ascii="Times New Roman" w:hAnsi="Times New Roman" w:cs="Times New Roman"/>
          <w:sz w:val="24"/>
          <w:szCs w:val="24"/>
        </w:rPr>
        <w:t>, Spécialiste en Génie Rural PUDC et M</w:t>
      </w:r>
      <w:r w:rsidR="00B25B58">
        <w:rPr>
          <w:rFonts w:ascii="Times New Roman" w:hAnsi="Times New Roman" w:cs="Times New Roman"/>
          <w:sz w:val="24"/>
          <w:szCs w:val="24"/>
        </w:rPr>
        <w:t>onsieur Abiziou Tchinguilou, Chargé de programme Environnement au PNUD</w:t>
      </w:r>
      <w:r>
        <w:rPr>
          <w:rFonts w:ascii="Times New Roman" w:hAnsi="Times New Roman" w:cs="Times New Roman"/>
          <w:sz w:val="24"/>
          <w:szCs w:val="24"/>
        </w:rPr>
        <w:t xml:space="preserve"> en présence des soumissionnaires dont la liste de présence est jointe en annexe.</w:t>
      </w:r>
    </w:p>
    <w:p w14:paraId="4B303732" w14:textId="77777777" w:rsidR="0077185C" w:rsidRDefault="00474EC1" w:rsidP="00474EC1">
      <w:pPr>
        <w:jc w:val="both"/>
        <w:rPr>
          <w:rFonts w:ascii="Times New Roman" w:hAnsi="Times New Roman" w:cs="Times New Roman"/>
          <w:sz w:val="24"/>
          <w:szCs w:val="24"/>
        </w:rPr>
      </w:pPr>
      <w:r>
        <w:rPr>
          <w:rFonts w:ascii="Times New Roman" w:hAnsi="Times New Roman" w:cs="Times New Roman"/>
          <w:sz w:val="24"/>
          <w:szCs w:val="24"/>
        </w:rPr>
        <w:t xml:space="preserve">En introduction, </w:t>
      </w:r>
      <w:r w:rsidR="00B25B58">
        <w:rPr>
          <w:rFonts w:ascii="Times New Roman" w:hAnsi="Times New Roman" w:cs="Times New Roman"/>
          <w:sz w:val="24"/>
          <w:szCs w:val="24"/>
        </w:rPr>
        <w:t xml:space="preserve">Madame </w:t>
      </w:r>
      <w:r w:rsidR="00B25B58" w:rsidRPr="00B25B58">
        <w:rPr>
          <w:rFonts w:ascii="Times New Roman" w:hAnsi="Times New Roman" w:cs="Times New Roman"/>
          <w:sz w:val="24"/>
          <w:szCs w:val="24"/>
        </w:rPr>
        <w:t>Derman</w:t>
      </w:r>
      <w:r w:rsidR="00B25B58">
        <w:rPr>
          <w:rFonts w:ascii="Times New Roman" w:hAnsi="Times New Roman" w:cs="Times New Roman"/>
          <w:sz w:val="24"/>
          <w:szCs w:val="24"/>
        </w:rPr>
        <w:t xml:space="preserve"> </w:t>
      </w:r>
      <w:r>
        <w:rPr>
          <w:rFonts w:ascii="Times New Roman" w:hAnsi="Times New Roman" w:cs="Times New Roman"/>
          <w:sz w:val="24"/>
          <w:szCs w:val="24"/>
        </w:rPr>
        <w:t xml:space="preserve">a souhaité la bienvenue à l’assistance tout en les remerciant de leur présence et surtout de l’importance qu’ils accordent aux appels d’offres du PNUD. Après une </w:t>
      </w:r>
      <w:r w:rsidR="004645CD">
        <w:rPr>
          <w:rFonts w:ascii="Times New Roman" w:hAnsi="Times New Roman" w:cs="Times New Roman"/>
          <w:sz w:val="24"/>
          <w:szCs w:val="24"/>
        </w:rPr>
        <w:t>b</w:t>
      </w:r>
      <w:r>
        <w:rPr>
          <w:rFonts w:ascii="Times New Roman" w:hAnsi="Times New Roman" w:cs="Times New Roman"/>
          <w:sz w:val="24"/>
          <w:szCs w:val="24"/>
        </w:rPr>
        <w:t>rève présentation d</w:t>
      </w:r>
      <w:r w:rsidR="00284D21">
        <w:rPr>
          <w:rFonts w:ascii="Times New Roman" w:hAnsi="Times New Roman" w:cs="Times New Roman"/>
          <w:sz w:val="24"/>
          <w:szCs w:val="24"/>
        </w:rPr>
        <w:t xml:space="preserve">es spécifications </w:t>
      </w:r>
      <w:r w:rsidR="004645CD">
        <w:rPr>
          <w:rFonts w:ascii="Times New Roman" w:hAnsi="Times New Roman" w:cs="Times New Roman"/>
          <w:sz w:val="24"/>
          <w:szCs w:val="24"/>
        </w:rPr>
        <w:t>techniques</w:t>
      </w:r>
      <w:r w:rsidR="00284D21">
        <w:rPr>
          <w:rFonts w:ascii="Times New Roman" w:hAnsi="Times New Roman" w:cs="Times New Roman"/>
          <w:sz w:val="24"/>
          <w:szCs w:val="24"/>
        </w:rPr>
        <w:t xml:space="preserve"> de</w:t>
      </w:r>
      <w:r w:rsidR="004645CD">
        <w:rPr>
          <w:rFonts w:ascii="Times New Roman" w:hAnsi="Times New Roman" w:cs="Times New Roman"/>
          <w:sz w:val="24"/>
          <w:szCs w:val="24"/>
        </w:rPr>
        <w:t xml:space="preserve"> l’</w:t>
      </w:r>
      <w:r w:rsidR="00284D21">
        <w:rPr>
          <w:rFonts w:ascii="Times New Roman" w:hAnsi="Times New Roman" w:cs="Times New Roman"/>
          <w:sz w:val="24"/>
          <w:szCs w:val="24"/>
        </w:rPr>
        <w:t xml:space="preserve">offre et des sites du projet </w:t>
      </w:r>
      <w:r w:rsidR="004645CD">
        <w:rPr>
          <w:rFonts w:ascii="Times New Roman" w:hAnsi="Times New Roman" w:cs="Times New Roman"/>
          <w:sz w:val="24"/>
          <w:szCs w:val="24"/>
        </w:rPr>
        <w:t xml:space="preserve">écovillage par le chargé de programme, Madame Derman </w:t>
      </w:r>
      <w:r>
        <w:rPr>
          <w:rFonts w:ascii="Times New Roman" w:hAnsi="Times New Roman" w:cs="Times New Roman"/>
          <w:sz w:val="24"/>
          <w:szCs w:val="24"/>
        </w:rPr>
        <w:t xml:space="preserve">a </w:t>
      </w:r>
      <w:r w:rsidR="004645CD">
        <w:rPr>
          <w:rFonts w:ascii="Times New Roman" w:hAnsi="Times New Roman" w:cs="Times New Roman"/>
          <w:sz w:val="24"/>
          <w:szCs w:val="24"/>
        </w:rPr>
        <w:t>exhorté</w:t>
      </w:r>
      <w:r>
        <w:rPr>
          <w:rFonts w:ascii="Times New Roman" w:hAnsi="Times New Roman" w:cs="Times New Roman"/>
          <w:sz w:val="24"/>
          <w:szCs w:val="24"/>
        </w:rPr>
        <w:t xml:space="preserve"> </w:t>
      </w:r>
      <w:r w:rsidR="004645CD">
        <w:rPr>
          <w:rFonts w:ascii="Times New Roman" w:hAnsi="Times New Roman" w:cs="Times New Roman"/>
          <w:sz w:val="24"/>
          <w:szCs w:val="24"/>
        </w:rPr>
        <w:t xml:space="preserve">les soumissionnaires </w:t>
      </w:r>
      <w:r>
        <w:rPr>
          <w:rFonts w:ascii="Times New Roman" w:hAnsi="Times New Roman" w:cs="Times New Roman"/>
          <w:sz w:val="24"/>
          <w:szCs w:val="24"/>
        </w:rPr>
        <w:t xml:space="preserve">à élaborer leurs offres de manière à promouvoir un développement participatif. </w:t>
      </w:r>
      <w:r w:rsidR="004645CD">
        <w:rPr>
          <w:rFonts w:ascii="Times New Roman" w:hAnsi="Times New Roman" w:cs="Times New Roman"/>
          <w:sz w:val="24"/>
          <w:szCs w:val="24"/>
        </w:rPr>
        <w:t>Elle</w:t>
      </w:r>
      <w:r>
        <w:rPr>
          <w:rFonts w:ascii="Times New Roman" w:hAnsi="Times New Roman" w:cs="Times New Roman"/>
          <w:sz w:val="24"/>
          <w:szCs w:val="24"/>
        </w:rPr>
        <w:t xml:space="preserve"> a rappelé l’importance de</w:t>
      </w:r>
      <w:r w:rsidR="0077185C">
        <w:rPr>
          <w:rFonts w:ascii="Times New Roman" w:hAnsi="Times New Roman" w:cs="Times New Roman"/>
          <w:sz w:val="24"/>
          <w:szCs w:val="24"/>
        </w:rPr>
        <w:t xml:space="preserve"> bien préparer les offres.</w:t>
      </w:r>
    </w:p>
    <w:p w14:paraId="2A52FF63" w14:textId="40CD9EA9" w:rsidR="00474EC1" w:rsidRDefault="00474EC1" w:rsidP="00474EC1">
      <w:pPr>
        <w:jc w:val="both"/>
        <w:rPr>
          <w:rFonts w:ascii="Times New Roman" w:hAnsi="Times New Roman" w:cs="Times New Roman"/>
          <w:sz w:val="24"/>
          <w:szCs w:val="24"/>
        </w:rPr>
      </w:pPr>
      <w:r>
        <w:rPr>
          <w:rFonts w:ascii="Times New Roman" w:hAnsi="Times New Roman" w:cs="Times New Roman"/>
          <w:sz w:val="24"/>
          <w:szCs w:val="24"/>
        </w:rPr>
        <w:t>La parole est ensuite donnée à l’assistance pour la séance de question-réponse.</w:t>
      </w:r>
    </w:p>
    <w:p w14:paraId="2A52FF64" w14:textId="77777777" w:rsidR="00474EC1" w:rsidRDefault="00474EC1" w:rsidP="00474EC1">
      <w:pPr>
        <w:jc w:val="both"/>
        <w:rPr>
          <w:rFonts w:ascii="Times New Roman" w:hAnsi="Times New Roman" w:cs="Times New Roman"/>
          <w:sz w:val="24"/>
          <w:szCs w:val="24"/>
        </w:rPr>
      </w:pPr>
      <w:r>
        <w:rPr>
          <w:rFonts w:ascii="Times New Roman" w:hAnsi="Times New Roman" w:cs="Times New Roman"/>
          <w:sz w:val="24"/>
          <w:szCs w:val="24"/>
        </w:rPr>
        <w:t>Ci-dessous les questions posées et les réponses apportées :</w:t>
      </w:r>
    </w:p>
    <w:p w14:paraId="2A52FF65" w14:textId="77777777" w:rsidR="00474EC1" w:rsidRDefault="00474EC1" w:rsidP="00D53D6B">
      <w:pPr>
        <w:spacing w:after="0" w:line="240" w:lineRule="auto"/>
        <w:jc w:val="both"/>
        <w:rPr>
          <w:rFonts w:ascii="Times New Roman" w:eastAsia="Times New Roman" w:hAnsi="Times New Roman" w:cs="Times New Roman"/>
          <w:b/>
          <w:sz w:val="28"/>
          <w:szCs w:val="28"/>
          <w:lang w:eastAsia="fr-FR"/>
        </w:rPr>
      </w:pPr>
    </w:p>
    <w:p w14:paraId="2A52FF66" w14:textId="58E10022" w:rsidR="00183CB1" w:rsidRPr="00273EF3" w:rsidRDefault="00273EF3" w:rsidP="0096795A">
      <w:pPr>
        <w:spacing w:after="0" w:line="240" w:lineRule="auto"/>
        <w:jc w:val="center"/>
        <w:rPr>
          <w:rFonts w:ascii="Times New Roman" w:eastAsia="Times New Roman" w:hAnsi="Times New Roman" w:cs="Times New Roman"/>
          <w:b/>
          <w:sz w:val="28"/>
          <w:szCs w:val="28"/>
          <w:lang w:eastAsia="fr-FR"/>
        </w:rPr>
      </w:pPr>
      <w:r w:rsidRPr="00273EF3">
        <w:rPr>
          <w:rFonts w:ascii="Times New Roman" w:eastAsia="Times New Roman" w:hAnsi="Times New Roman" w:cs="Times New Roman"/>
          <w:b/>
          <w:sz w:val="28"/>
          <w:szCs w:val="28"/>
          <w:lang w:eastAsia="fr-FR"/>
        </w:rPr>
        <w:t xml:space="preserve">REPONSES AUX </w:t>
      </w:r>
      <w:r w:rsidR="0096795A" w:rsidRPr="00273EF3">
        <w:rPr>
          <w:rFonts w:ascii="Times New Roman" w:eastAsia="Times New Roman" w:hAnsi="Times New Roman" w:cs="Times New Roman"/>
          <w:b/>
          <w:sz w:val="28"/>
          <w:szCs w:val="28"/>
          <w:lang w:eastAsia="fr-FR"/>
        </w:rPr>
        <w:t>QUESTIONS D’ECLAIRCISSEMENTS</w:t>
      </w:r>
    </w:p>
    <w:p w14:paraId="2A52FF67" w14:textId="527DD68E" w:rsidR="00183CB1" w:rsidRDefault="00183CB1" w:rsidP="00D53D6B">
      <w:pPr>
        <w:spacing w:after="0" w:line="240" w:lineRule="auto"/>
        <w:jc w:val="both"/>
        <w:rPr>
          <w:rFonts w:ascii="Times New Roman" w:eastAsia="Times New Roman" w:hAnsi="Times New Roman" w:cs="Times New Roman"/>
          <w:sz w:val="24"/>
          <w:szCs w:val="24"/>
          <w:lang w:eastAsia="fr-FR"/>
        </w:rPr>
      </w:pPr>
    </w:p>
    <w:tbl>
      <w:tblPr>
        <w:tblStyle w:val="Grilledutableau"/>
        <w:tblW w:w="9918" w:type="dxa"/>
        <w:tblLook w:val="04A0" w:firstRow="1" w:lastRow="0" w:firstColumn="1" w:lastColumn="0" w:noHBand="0" w:noVBand="1"/>
      </w:tblPr>
      <w:tblGrid>
        <w:gridCol w:w="704"/>
        <w:gridCol w:w="3402"/>
        <w:gridCol w:w="5812"/>
      </w:tblGrid>
      <w:tr w:rsidR="0096795A" w14:paraId="092249DC" w14:textId="77777777" w:rsidTr="0096795A">
        <w:tc>
          <w:tcPr>
            <w:tcW w:w="704" w:type="dxa"/>
            <w:shd w:val="clear" w:color="auto" w:fill="BFBFBF" w:themeFill="background1" w:themeFillShade="BF"/>
          </w:tcPr>
          <w:p w14:paraId="47867C49" w14:textId="35BF9293" w:rsidR="0096795A" w:rsidRDefault="0096795A" w:rsidP="0096795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w:t>
            </w:r>
          </w:p>
        </w:tc>
        <w:tc>
          <w:tcPr>
            <w:tcW w:w="3402" w:type="dxa"/>
            <w:shd w:val="clear" w:color="auto" w:fill="BFBFBF" w:themeFill="background1" w:themeFillShade="BF"/>
          </w:tcPr>
          <w:p w14:paraId="701E13BE" w14:textId="0782FF3D" w:rsidR="0096795A" w:rsidRDefault="0096795A" w:rsidP="0096795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Questions/Préoccupations</w:t>
            </w:r>
          </w:p>
        </w:tc>
        <w:tc>
          <w:tcPr>
            <w:tcW w:w="5812" w:type="dxa"/>
            <w:shd w:val="clear" w:color="auto" w:fill="BFBFBF" w:themeFill="background1" w:themeFillShade="BF"/>
          </w:tcPr>
          <w:p w14:paraId="4CE85C1B" w14:textId="02AFAE75" w:rsidR="0096795A" w:rsidRPr="0096795A" w:rsidRDefault="0096795A" w:rsidP="0096795A">
            <w:pPr>
              <w:jc w:val="center"/>
              <w:rPr>
                <w:rFonts w:ascii="Times New Roman" w:eastAsia="Times New Roman" w:hAnsi="Times New Roman" w:cs="Times New Roman"/>
                <w:sz w:val="24"/>
                <w:szCs w:val="24"/>
                <w:lang w:eastAsia="fr-FR"/>
              </w:rPr>
            </w:pPr>
            <w:r w:rsidRPr="0096795A">
              <w:rPr>
                <w:rFonts w:ascii="Times New Roman" w:eastAsia="Times New Roman" w:hAnsi="Times New Roman" w:cs="Times New Roman"/>
                <w:sz w:val="24"/>
                <w:szCs w:val="24"/>
                <w:lang w:eastAsia="fr-FR"/>
              </w:rPr>
              <w:t>Réponse</w:t>
            </w:r>
            <w:r>
              <w:rPr>
                <w:rFonts w:ascii="Times New Roman" w:eastAsia="Times New Roman" w:hAnsi="Times New Roman" w:cs="Times New Roman"/>
                <w:sz w:val="24"/>
                <w:szCs w:val="24"/>
                <w:lang w:eastAsia="fr-FR"/>
              </w:rPr>
              <w:t>s</w:t>
            </w:r>
          </w:p>
        </w:tc>
      </w:tr>
      <w:tr w:rsidR="0096795A" w14:paraId="1073EEC2" w14:textId="77777777" w:rsidTr="0096795A">
        <w:tc>
          <w:tcPr>
            <w:tcW w:w="704" w:type="dxa"/>
          </w:tcPr>
          <w:p w14:paraId="6F9F4772" w14:textId="77777777" w:rsidR="0096795A" w:rsidRPr="0096795A" w:rsidRDefault="0096795A" w:rsidP="0096795A">
            <w:pPr>
              <w:pStyle w:val="Paragraphedeliste"/>
              <w:numPr>
                <w:ilvl w:val="0"/>
                <w:numId w:val="4"/>
              </w:numPr>
              <w:jc w:val="both"/>
              <w:rPr>
                <w:rFonts w:ascii="Times New Roman" w:eastAsia="Times New Roman" w:hAnsi="Times New Roman" w:cs="Times New Roman"/>
                <w:color w:val="0070C0"/>
                <w:sz w:val="24"/>
                <w:szCs w:val="24"/>
                <w:lang w:eastAsia="fr-FR"/>
              </w:rPr>
            </w:pPr>
          </w:p>
        </w:tc>
        <w:tc>
          <w:tcPr>
            <w:tcW w:w="3402" w:type="dxa"/>
          </w:tcPr>
          <w:p w14:paraId="4FA732A6" w14:textId="2EF1ABBD" w:rsidR="0096795A" w:rsidRPr="00273EF3" w:rsidRDefault="0096795A" w:rsidP="0096795A">
            <w:pPr>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S’agit-il de la suite du dossier sur les forages qui a été lancé dans les cinq </w:t>
            </w:r>
            <w:proofErr w:type="spellStart"/>
            <w:r>
              <w:rPr>
                <w:rFonts w:ascii="Times New Roman" w:eastAsia="Times New Roman" w:hAnsi="Times New Roman" w:cs="Times New Roman"/>
                <w:color w:val="0070C0"/>
                <w:sz w:val="24"/>
                <w:szCs w:val="24"/>
                <w:lang w:eastAsia="fr-FR"/>
              </w:rPr>
              <w:t>éco-</w:t>
            </w:r>
            <w:proofErr w:type="gramStart"/>
            <w:r>
              <w:rPr>
                <w:rFonts w:ascii="Times New Roman" w:eastAsia="Times New Roman" w:hAnsi="Times New Roman" w:cs="Times New Roman"/>
                <w:color w:val="0070C0"/>
                <w:sz w:val="24"/>
                <w:szCs w:val="24"/>
                <w:lang w:eastAsia="fr-FR"/>
              </w:rPr>
              <w:t>villages</w:t>
            </w:r>
            <w:proofErr w:type="spellEnd"/>
            <w:r w:rsidRPr="00273EF3">
              <w:rPr>
                <w:rFonts w:ascii="Times New Roman" w:eastAsia="Times New Roman" w:hAnsi="Times New Roman" w:cs="Times New Roman"/>
                <w:color w:val="0070C0"/>
                <w:sz w:val="24"/>
                <w:szCs w:val="24"/>
                <w:lang w:eastAsia="fr-FR"/>
              </w:rPr>
              <w:t>?</w:t>
            </w:r>
            <w:proofErr w:type="gramEnd"/>
          </w:p>
          <w:p w14:paraId="03782C6E" w14:textId="77777777" w:rsidR="0096795A" w:rsidRDefault="0096795A" w:rsidP="00D53D6B">
            <w:pPr>
              <w:jc w:val="both"/>
              <w:rPr>
                <w:rFonts w:ascii="Times New Roman" w:eastAsia="Times New Roman" w:hAnsi="Times New Roman" w:cs="Times New Roman"/>
                <w:sz w:val="24"/>
                <w:szCs w:val="24"/>
                <w:lang w:eastAsia="fr-FR"/>
              </w:rPr>
            </w:pPr>
          </w:p>
        </w:tc>
        <w:tc>
          <w:tcPr>
            <w:tcW w:w="5812" w:type="dxa"/>
          </w:tcPr>
          <w:p w14:paraId="344D3195" w14:textId="28C46B3D" w:rsidR="0096795A" w:rsidRPr="0096795A" w:rsidRDefault="0096795A" w:rsidP="00D53D6B">
            <w:pPr>
              <w:jc w:val="both"/>
              <w:rPr>
                <w:rFonts w:ascii="Times New Roman" w:eastAsia="Times New Roman" w:hAnsi="Times New Roman" w:cs="Times New Roman"/>
                <w:sz w:val="24"/>
                <w:szCs w:val="24"/>
                <w:lang w:eastAsia="fr-FR"/>
              </w:rPr>
            </w:pPr>
            <w:r w:rsidRPr="0096795A">
              <w:rPr>
                <w:rFonts w:ascii="Times New Roman" w:eastAsia="Times New Roman" w:hAnsi="Times New Roman" w:cs="Times New Roman"/>
                <w:sz w:val="24"/>
                <w:szCs w:val="24"/>
                <w:lang w:eastAsia="fr-FR"/>
              </w:rPr>
              <w:t xml:space="preserve">Oui il s’agit de la réalisation de la deuxième composante des infrastructures de base dans les mêmes </w:t>
            </w:r>
            <w:proofErr w:type="spellStart"/>
            <w:r w:rsidRPr="0096795A">
              <w:rPr>
                <w:rFonts w:ascii="Times New Roman" w:eastAsia="Times New Roman" w:hAnsi="Times New Roman" w:cs="Times New Roman"/>
                <w:sz w:val="24"/>
                <w:szCs w:val="24"/>
                <w:lang w:eastAsia="fr-FR"/>
              </w:rPr>
              <w:t>éco-villages</w:t>
            </w:r>
            <w:proofErr w:type="spellEnd"/>
            <w:r w:rsidRPr="0096795A">
              <w:rPr>
                <w:rFonts w:ascii="Times New Roman" w:eastAsia="Times New Roman" w:hAnsi="Times New Roman" w:cs="Times New Roman"/>
                <w:sz w:val="24"/>
                <w:szCs w:val="24"/>
                <w:lang w:eastAsia="fr-FR"/>
              </w:rPr>
              <w:t xml:space="preserve"> que ceux concernés par les forages qui ont fait l’objet d’un autre appel d’offre</w:t>
            </w:r>
          </w:p>
        </w:tc>
      </w:tr>
      <w:tr w:rsidR="0096795A" w14:paraId="2553D165" w14:textId="77777777" w:rsidTr="0096795A">
        <w:tc>
          <w:tcPr>
            <w:tcW w:w="704" w:type="dxa"/>
          </w:tcPr>
          <w:p w14:paraId="2028850B" w14:textId="77777777" w:rsidR="0096795A" w:rsidRPr="0096795A" w:rsidRDefault="0096795A" w:rsidP="0096795A">
            <w:pPr>
              <w:pStyle w:val="Paragraphedeliste"/>
              <w:numPr>
                <w:ilvl w:val="0"/>
                <w:numId w:val="4"/>
              </w:numPr>
              <w:jc w:val="both"/>
              <w:rPr>
                <w:rFonts w:ascii="Times New Roman" w:eastAsia="Times New Roman" w:hAnsi="Times New Roman" w:cs="Times New Roman"/>
                <w:sz w:val="24"/>
                <w:szCs w:val="24"/>
                <w:lang w:eastAsia="fr-FR"/>
              </w:rPr>
            </w:pPr>
          </w:p>
        </w:tc>
        <w:tc>
          <w:tcPr>
            <w:tcW w:w="3402" w:type="dxa"/>
          </w:tcPr>
          <w:p w14:paraId="4A9B42D8" w14:textId="5134501B" w:rsidR="0096795A" w:rsidRDefault="0096795A" w:rsidP="00D53D6B">
            <w:pPr>
              <w:jc w:val="both"/>
              <w:rPr>
                <w:rFonts w:ascii="Times New Roman" w:eastAsia="Times New Roman" w:hAnsi="Times New Roman" w:cs="Times New Roman"/>
                <w:sz w:val="24"/>
                <w:szCs w:val="24"/>
                <w:lang w:eastAsia="fr-FR"/>
              </w:rPr>
            </w:pPr>
            <w:r w:rsidRPr="0077185C">
              <w:rPr>
                <w:rFonts w:ascii="Times New Roman" w:eastAsia="Times New Roman" w:hAnsi="Times New Roman" w:cs="Times New Roman"/>
                <w:color w:val="0070C0"/>
                <w:sz w:val="24"/>
                <w:szCs w:val="24"/>
                <w:lang w:eastAsia="fr-FR"/>
              </w:rPr>
              <w:t>Etant donné qu’à l’ouverture publique on ouvre les offres financières et que la tendance est de privilégier les offres les moins distantes, Est-ce qu’il ne serait pas opportun d’évaluer les offres techniques avant l’ouverture des offres financières ?</w:t>
            </w:r>
          </w:p>
        </w:tc>
        <w:tc>
          <w:tcPr>
            <w:tcW w:w="5812" w:type="dxa"/>
          </w:tcPr>
          <w:p w14:paraId="4160456A" w14:textId="1AE70738" w:rsidR="0096795A" w:rsidRPr="0096795A" w:rsidRDefault="0096795A" w:rsidP="00D53D6B">
            <w:pPr>
              <w:jc w:val="both"/>
              <w:rPr>
                <w:rFonts w:ascii="Times New Roman" w:eastAsia="Times New Roman" w:hAnsi="Times New Roman" w:cs="Times New Roman"/>
                <w:sz w:val="24"/>
                <w:szCs w:val="24"/>
                <w:lang w:eastAsia="fr-FR"/>
              </w:rPr>
            </w:pPr>
            <w:r w:rsidRPr="0096795A">
              <w:rPr>
                <w:rFonts w:ascii="Times New Roman" w:eastAsia="Times New Roman" w:hAnsi="Times New Roman" w:cs="Times New Roman"/>
                <w:sz w:val="24"/>
                <w:szCs w:val="24"/>
                <w:lang w:eastAsia="fr-FR"/>
              </w:rPr>
              <w:t xml:space="preserve">Même si les offres financières sont ouvertes à la clôture du dépôt des offres, ceci n’a aucun impact sur les aspects techniques qui priment sur le simple montant de l’offre financière. En fait le PNUD ne privilégie pas mécaniquement les offres moins distantes. Mais le rapport qualité prix. Pour le PNUD c’est l’offre la mieux </w:t>
            </w:r>
            <w:proofErr w:type="spellStart"/>
            <w:r w:rsidRPr="0096795A">
              <w:rPr>
                <w:rFonts w:ascii="Times New Roman" w:eastAsia="Times New Roman" w:hAnsi="Times New Roman" w:cs="Times New Roman"/>
                <w:sz w:val="24"/>
                <w:szCs w:val="24"/>
                <w:lang w:eastAsia="fr-FR"/>
              </w:rPr>
              <w:t>disante</w:t>
            </w:r>
            <w:proofErr w:type="spellEnd"/>
            <w:r w:rsidRPr="0096795A">
              <w:rPr>
                <w:rFonts w:ascii="Times New Roman" w:eastAsia="Times New Roman" w:hAnsi="Times New Roman" w:cs="Times New Roman"/>
                <w:sz w:val="24"/>
                <w:szCs w:val="24"/>
                <w:lang w:eastAsia="fr-FR"/>
              </w:rPr>
              <w:t xml:space="preserve"> qui est privilégiée. C’est-à-dire l’offre techniquement qualifiée avec un coût raisonnable. A l’évaluation, c’est l’offre techniques qui prime et c’est les entreprises qualifiées techniquement qui sont comparées en matière de prix</w:t>
            </w:r>
          </w:p>
        </w:tc>
      </w:tr>
      <w:tr w:rsidR="0096795A" w14:paraId="27B1B14A" w14:textId="77777777" w:rsidTr="0096795A">
        <w:tc>
          <w:tcPr>
            <w:tcW w:w="704" w:type="dxa"/>
          </w:tcPr>
          <w:p w14:paraId="769DC957" w14:textId="77777777" w:rsidR="0096795A" w:rsidRPr="0096795A" w:rsidRDefault="0096795A" w:rsidP="0096795A">
            <w:pPr>
              <w:pStyle w:val="Paragraphedeliste"/>
              <w:numPr>
                <w:ilvl w:val="0"/>
                <w:numId w:val="4"/>
              </w:numPr>
              <w:jc w:val="both"/>
              <w:rPr>
                <w:rFonts w:ascii="Times New Roman" w:eastAsia="Times New Roman" w:hAnsi="Times New Roman" w:cs="Times New Roman"/>
                <w:sz w:val="24"/>
                <w:szCs w:val="24"/>
                <w:lang w:eastAsia="fr-FR"/>
              </w:rPr>
            </w:pPr>
          </w:p>
        </w:tc>
        <w:tc>
          <w:tcPr>
            <w:tcW w:w="3402" w:type="dxa"/>
          </w:tcPr>
          <w:p w14:paraId="1B94DA06" w14:textId="0CBC36CB" w:rsidR="0096795A" w:rsidRPr="0096795A" w:rsidRDefault="0096795A" w:rsidP="00D53D6B">
            <w:pPr>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serait-ce possible de prolonger le délai de soumission ? Est-ce que la visite des sites sera programmée et pour quand ? Est-ce que la liste des CVD sera fournie ?</w:t>
            </w:r>
          </w:p>
        </w:tc>
        <w:tc>
          <w:tcPr>
            <w:tcW w:w="5812" w:type="dxa"/>
          </w:tcPr>
          <w:p w14:paraId="387CD2D9" w14:textId="1252C780" w:rsidR="0096795A" w:rsidRPr="0096795A" w:rsidRDefault="0096795A" w:rsidP="00D53D6B">
            <w:pPr>
              <w:jc w:val="both"/>
              <w:rPr>
                <w:rFonts w:ascii="Times New Roman" w:eastAsia="Times New Roman" w:hAnsi="Times New Roman" w:cs="Times New Roman"/>
                <w:sz w:val="24"/>
                <w:szCs w:val="24"/>
                <w:lang w:eastAsia="fr-FR"/>
              </w:rPr>
            </w:pPr>
            <w:r w:rsidRPr="0096795A">
              <w:rPr>
                <w:rFonts w:ascii="Times New Roman" w:eastAsia="Times New Roman" w:hAnsi="Times New Roman" w:cs="Times New Roman"/>
                <w:sz w:val="24"/>
                <w:szCs w:val="24"/>
                <w:lang w:eastAsia="fr-FR"/>
              </w:rPr>
              <w:t>L’objectif de la réunion c’est d’informer les entreprises. La réunion n’a pas pour objectif de décider du report de la date limite de dépôt des offres. S’il apparait nécessaire de prolonger la durée de soumission, les soumissionnaires seront informés à temps.</w:t>
            </w:r>
          </w:p>
        </w:tc>
      </w:tr>
      <w:tr w:rsidR="0096795A" w14:paraId="7977EE46" w14:textId="77777777" w:rsidTr="0096795A">
        <w:tc>
          <w:tcPr>
            <w:tcW w:w="704" w:type="dxa"/>
          </w:tcPr>
          <w:p w14:paraId="65FFDB39" w14:textId="77777777" w:rsidR="0096795A" w:rsidRPr="0096795A" w:rsidRDefault="0096795A" w:rsidP="0096795A">
            <w:pPr>
              <w:pStyle w:val="Paragraphedeliste"/>
              <w:numPr>
                <w:ilvl w:val="0"/>
                <w:numId w:val="4"/>
              </w:numPr>
              <w:jc w:val="both"/>
              <w:rPr>
                <w:rFonts w:ascii="Times New Roman" w:eastAsia="Times New Roman" w:hAnsi="Times New Roman" w:cs="Times New Roman"/>
                <w:sz w:val="24"/>
                <w:szCs w:val="24"/>
                <w:lang w:eastAsia="fr-FR"/>
              </w:rPr>
            </w:pPr>
          </w:p>
        </w:tc>
        <w:tc>
          <w:tcPr>
            <w:tcW w:w="3402" w:type="dxa"/>
          </w:tcPr>
          <w:p w14:paraId="66EB3148" w14:textId="4308670F" w:rsidR="0096795A" w:rsidRDefault="0096795A" w:rsidP="00D53D6B">
            <w:pPr>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70C0"/>
                <w:sz w:val="24"/>
                <w:szCs w:val="24"/>
                <w:lang w:eastAsia="fr-FR"/>
              </w:rPr>
              <w:t>Est-ce qu’il y a eu une étude préliminaire pour définir la puissance de la minicentrale. ?</w:t>
            </w:r>
          </w:p>
        </w:tc>
        <w:tc>
          <w:tcPr>
            <w:tcW w:w="5812" w:type="dxa"/>
          </w:tcPr>
          <w:p w14:paraId="67CE8958" w14:textId="2B8ED38D" w:rsidR="0096795A" w:rsidRPr="0096795A" w:rsidRDefault="0096795A" w:rsidP="00D53D6B">
            <w:pPr>
              <w:jc w:val="both"/>
              <w:rPr>
                <w:rFonts w:ascii="Times New Roman" w:eastAsia="Times New Roman" w:hAnsi="Times New Roman" w:cs="Times New Roman"/>
                <w:sz w:val="24"/>
                <w:szCs w:val="24"/>
                <w:lang w:eastAsia="fr-FR"/>
              </w:rPr>
            </w:pPr>
            <w:r w:rsidRPr="0096795A">
              <w:rPr>
                <w:rFonts w:ascii="Times New Roman" w:eastAsia="Times New Roman" w:hAnsi="Times New Roman" w:cs="Times New Roman"/>
                <w:sz w:val="24"/>
                <w:szCs w:val="24"/>
                <w:lang w:eastAsia="fr-FR"/>
              </w:rPr>
              <w:t>Ou des études ont été faites, les visites de terrain ont été conduites pour évaluer les besoins des populations avant de définir les puissances. C’est pourquoi d’ailleurs toutes les localités n’ont pas la même puissance.</w:t>
            </w:r>
          </w:p>
        </w:tc>
      </w:tr>
      <w:tr w:rsidR="0096795A" w14:paraId="60EC528B" w14:textId="77777777" w:rsidTr="0096795A">
        <w:tc>
          <w:tcPr>
            <w:tcW w:w="704" w:type="dxa"/>
          </w:tcPr>
          <w:p w14:paraId="038F7724" w14:textId="77777777" w:rsidR="0096795A" w:rsidRPr="0096795A" w:rsidRDefault="0096795A" w:rsidP="0096795A">
            <w:pPr>
              <w:pStyle w:val="Paragraphedeliste"/>
              <w:numPr>
                <w:ilvl w:val="0"/>
                <w:numId w:val="4"/>
              </w:numPr>
              <w:jc w:val="both"/>
              <w:rPr>
                <w:rFonts w:ascii="Times New Roman" w:eastAsia="Times New Roman" w:hAnsi="Times New Roman" w:cs="Times New Roman"/>
                <w:sz w:val="24"/>
                <w:szCs w:val="24"/>
                <w:lang w:eastAsia="fr-FR"/>
              </w:rPr>
            </w:pPr>
          </w:p>
        </w:tc>
        <w:tc>
          <w:tcPr>
            <w:tcW w:w="3402" w:type="dxa"/>
          </w:tcPr>
          <w:p w14:paraId="08FCF68F" w14:textId="39D72BFF" w:rsidR="0096795A" w:rsidRDefault="0096795A" w:rsidP="00D53D6B">
            <w:pPr>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70C0"/>
                <w:sz w:val="24"/>
                <w:szCs w:val="24"/>
                <w:lang w:eastAsia="fr-FR"/>
              </w:rPr>
              <w:t>Il a été demandé de fournir les états financiers 2015, 2016 et 2017. Est-ce exact ?</w:t>
            </w:r>
          </w:p>
        </w:tc>
        <w:tc>
          <w:tcPr>
            <w:tcW w:w="5812" w:type="dxa"/>
          </w:tcPr>
          <w:p w14:paraId="6B8B7AA1" w14:textId="21569ED8" w:rsidR="0096795A" w:rsidRPr="0096795A" w:rsidRDefault="0096795A" w:rsidP="00D53D6B">
            <w:pPr>
              <w:jc w:val="both"/>
              <w:rPr>
                <w:rFonts w:ascii="Times New Roman" w:eastAsia="Times New Roman" w:hAnsi="Times New Roman" w:cs="Times New Roman"/>
                <w:sz w:val="24"/>
                <w:szCs w:val="24"/>
                <w:lang w:eastAsia="fr-FR"/>
              </w:rPr>
            </w:pPr>
            <w:r w:rsidRPr="0096795A">
              <w:rPr>
                <w:rFonts w:ascii="Times New Roman" w:eastAsia="Times New Roman" w:hAnsi="Times New Roman" w:cs="Times New Roman"/>
                <w:sz w:val="24"/>
                <w:szCs w:val="24"/>
                <w:lang w:eastAsia="fr-FR"/>
              </w:rPr>
              <w:t>Non les états financiers demandés sont 2016, 2017 et 2018. Ce sera corrigé dans le document d’appel d’offre ;</w:t>
            </w:r>
          </w:p>
        </w:tc>
      </w:tr>
      <w:tr w:rsidR="0096795A" w14:paraId="1DF32DDB" w14:textId="77777777" w:rsidTr="0096795A">
        <w:tc>
          <w:tcPr>
            <w:tcW w:w="704" w:type="dxa"/>
          </w:tcPr>
          <w:p w14:paraId="1EBEAC07" w14:textId="77777777" w:rsidR="0096795A" w:rsidRPr="0096795A" w:rsidRDefault="0096795A" w:rsidP="0096795A">
            <w:pPr>
              <w:pStyle w:val="Paragraphedeliste"/>
              <w:numPr>
                <w:ilvl w:val="0"/>
                <w:numId w:val="4"/>
              </w:numPr>
              <w:jc w:val="both"/>
              <w:rPr>
                <w:rFonts w:ascii="Times New Roman" w:eastAsia="Times New Roman" w:hAnsi="Times New Roman" w:cs="Times New Roman"/>
                <w:sz w:val="24"/>
                <w:szCs w:val="24"/>
                <w:lang w:eastAsia="fr-FR"/>
              </w:rPr>
            </w:pPr>
          </w:p>
        </w:tc>
        <w:tc>
          <w:tcPr>
            <w:tcW w:w="3402" w:type="dxa"/>
          </w:tcPr>
          <w:p w14:paraId="6527999A" w14:textId="220B079E" w:rsidR="0096795A" w:rsidRDefault="0096795A" w:rsidP="00D53D6B">
            <w:pPr>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70C0"/>
                <w:sz w:val="24"/>
                <w:szCs w:val="24"/>
                <w:lang w:eastAsia="fr-FR"/>
              </w:rPr>
              <w:t>La visite des sites est-elle obligatoire ?</w:t>
            </w:r>
          </w:p>
        </w:tc>
        <w:tc>
          <w:tcPr>
            <w:tcW w:w="5812" w:type="dxa"/>
          </w:tcPr>
          <w:p w14:paraId="3B3C937E" w14:textId="1318770C" w:rsidR="0096795A" w:rsidRPr="0096795A" w:rsidRDefault="0096795A" w:rsidP="00D53D6B">
            <w:pPr>
              <w:jc w:val="both"/>
              <w:rPr>
                <w:rFonts w:ascii="Times New Roman" w:eastAsia="Times New Roman" w:hAnsi="Times New Roman" w:cs="Times New Roman"/>
                <w:sz w:val="24"/>
                <w:szCs w:val="24"/>
                <w:lang w:eastAsia="fr-FR"/>
              </w:rPr>
            </w:pPr>
            <w:r w:rsidRPr="0096795A">
              <w:rPr>
                <w:rFonts w:ascii="Times New Roman" w:eastAsia="Times New Roman" w:hAnsi="Times New Roman" w:cs="Times New Roman"/>
                <w:sz w:val="24"/>
                <w:szCs w:val="24"/>
                <w:lang w:eastAsia="fr-FR"/>
              </w:rPr>
              <w:t>Elle n’est pas éliminatoire mais elle est conseillée</w:t>
            </w:r>
            <w:r w:rsidRPr="0096795A">
              <w:rPr>
                <w:rFonts w:ascii="Times New Roman" w:eastAsia="Times New Roman" w:hAnsi="Times New Roman" w:cs="Times New Roman"/>
                <w:sz w:val="24"/>
                <w:szCs w:val="24"/>
                <w:lang w:eastAsia="fr-FR"/>
              </w:rPr>
              <w:t>. Les contacts des chefs de village et ou des CVD seront communiqués</w:t>
            </w:r>
          </w:p>
        </w:tc>
      </w:tr>
      <w:tr w:rsidR="0096795A" w14:paraId="31158F15" w14:textId="77777777" w:rsidTr="0096795A">
        <w:tc>
          <w:tcPr>
            <w:tcW w:w="704" w:type="dxa"/>
          </w:tcPr>
          <w:p w14:paraId="3AA14AEC" w14:textId="77777777" w:rsidR="0096795A" w:rsidRDefault="0096795A" w:rsidP="0096795A">
            <w:pPr>
              <w:pStyle w:val="Paragraphedeliste"/>
              <w:numPr>
                <w:ilvl w:val="0"/>
                <w:numId w:val="4"/>
              </w:numPr>
              <w:jc w:val="both"/>
              <w:rPr>
                <w:rFonts w:ascii="Times New Roman" w:eastAsia="Times New Roman" w:hAnsi="Times New Roman" w:cs="Times New Roman"/>
                <w:sz w:val="24"/>
                <w:szCs w:val="24"/>
                <w:lang w:eastAsia="fr-FR"/>
              </w:rPr>
            </w:pPr>
          </w:p>
        </w:tc>
        <w:tc>
          <w:tcPr>
            <w:tcW w:w="3402" w:type="dxa"/>
          </w:tcPr>
          <w:p w14:paraId="1532DF50" w14:textId="6A774BB2" w:rsidR="0096795A" w:rsidRDefault="0096795A" w:rsidP="00D53D6B">
            <w:pPr>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70C0"/>
                <w:sz w:val="24"/>
                <w:szCs w:val="24"/>
                <w:lang w:eastAsia="fr-FR"/>
              </w:rPr>
              <w:t>Il y a des similitudes techniques avec des dossiers antérieurs conduits dans le cadre du PUDC ?</w:t>
            </w:r>
            <w:r>
              <w:t xml:space="preserve"> </w:t>
            </w:r>
            <w:r w:rsidRPr="0096795A">
              <w:rPr>
                <w:rFonts w:ascii="Times New Roman" w:eastAsia="Times New Roman" w:hAnsi="Times New Roman" w:cs="Times New Roman"/>
                <w:color w:val="0070C0"/>
                <w:sz w:val="24"/>
                <w:szCs w:val="24"/>
                <w:lang w:eastAsia="fr-FR"/>
              </w:rPr>
              <w:t>Il faudrait assurer que la transparence sera de mise</w:t>
            </w:r>
          </w:p>
        </w:tc>
        <w:tc>
          <w:tcPr>
            <w:tcW w:w="5812" w:type="dxa"/>
          </w:tcPr>
          <w:p w14:paraId="5BADAEBE" w14:textId="1B45462A" w:rsidR="0096795A" w:rsidRPr="0096795A" w:rsidRDefault="0096795A" w:rsidP="00D53D6B">
            <w:pPr>
              <w:jc w:val="both"/>
              <w:rPr>
                <w:rFonts w:ascii="Times New Roman" w:eastAsia="Times New Roman" w:hAnsi="Times New Roman" w:cs="Times New Roman"/>
                <w:sz w:val="24"/>
                <w:szCs w:val="24"/>
                <w:lang w:eastAsia="fr-FR"/>
              </w:rPr>
            </w:pPr>
            <w:r w:rsidRPr="0096795A">
              <w:rPr>
                <w:rFonts w:ascii="Times New Roman" w:eastAsia="Times New Roman" w:hAnsi="Times New Roman" w:cs="Times New Roman"/>
                <w:sz w:val="24"/>
                <w:szCs w:val="24"/>
                <w:lang w:eastAsia="fr-FR"/>
              </w:rPr>
              <w:t>Le PNUD est la meilleure organisation la plus transparente du Monde. Et tout est fait pour garantir cette transparence. D’ailleurs le PNUD est en train d’évoluer vers l’utilisation du e-</w:t>
            </w:r>
            <w:proofErr w:type="spellStart"/>
            <w:r w:rsidRPr="0096795A">
              <w:rPr>
                <w:rFonts w:ascii="Times New Roman" w:eastAsia="Times New Roman" w:hAnsi="Times New Roman" w:cs="Times New Roman"/>
                <w:sz w:val="24"/>
                <w:szCs w:val="24"/>
                <w:lang w:eastAsia="fr-FR"/>
              </w:rPr>
              <w:t>tendring</w:t>
            </w:r>
            <w:proofErr w:type="spellEnd"/>
            <w:r w:rsidRPr="0096795A">
              <w:rPr>
                <w:rFonts w:ascii="Times New Roman" w:eastAsia="Times New Roman" w:hAnsi="Times New Roman" w:cs="Times New Roman"/>
                <w:sz w:val="24"/>
                <w:szCs w:val="24"/>
                <w:lang w:eastAsia="fr-FR"/>
              </w:rPr>
              <w:t xml:space="preserve"> et les soumissionnaires seront invités très bientôt pour une formation. E-</w:t>
            </w:r>
            <w:proofErr w:type="spellStart"/>
            <w:r w:rsidRPr="0096795A">
              <w:rPr>
                <w:rFonts w:ascii="Times New Roman" w:eastAsia="Times New Roman" w:hAnsi="Times New Roman" w:cs="Times New Roman"/>
                <w:sz w:val="24"/>
                <w:szCs w:val="24"/>
                <w:lang w:eastAsia="fr-FR"/>
              </w:rPr>
              <w:t>tendring</w:t>
            </w:r>
            <w:proofErr w:type="spellEnd"/>
            <w:r w:rsidRPr="0096795A">
              <w:rPr>
                <w:rFonts w:ascii="Times New Roman" w:eastAsia="Times New Roman" w:hAnsi="Times New Roman" w:cs="Times New Roman"/>
                <w:sz w:val="24"/>
                <w:szCs w:val="24"/>
                <w:lang w:eastAsia="fr-FR"/>
              </w:rPr>
              <w:t xml:space="preserve"> permettra à chaque soumissionnaire de suivre l’évolution de sa soumission en ligne</w:t>
            </w:r>
          </w:p>
        </w:tc>
      </w:tr>
      <w:tr w:rsidR="0096795A" w14:paraId="6691A311" w14:textId="77777777" w:rsidTr="0096795A">
        <w:tc>
          <w:tcPr>
            <w:tcW w:w="704" w:type="dxa"/>
          </w:tcPr>
          <w:p w14:paraId="6031426B" w14:textId="77777777" w:rsidR="0096795A" w:rsidRDefault="0096795A" w:rsidP="0096795A">
            <w:pPr>
              <w:pStyle w:val="Paragraphedeliste"/>
              <w:numPr>
                <w:ilvl w:val="0"/>
                <w:numId w:val="4"/>
              </w:numPr>
              <w:jc w:val="both"/>
              <w:rPr>
                <w:rFonts w:ascii="Times New Roman" w:eastAsia="Times New Roman" w:hAnsi="Times New Roman" w:cs="Times New Roman"/>
                <w:sz w:val="24"/>
                <w:szCs w:val="24"/>
                <w:lang w:eastAsia="fr-FR"/>
              </w:rPr>
            </w:pPr>
          </w:p>
        </w:tc>
        <w:tc>
          <w:tcPr>
            <w:tcW w:w="3402" w:type="dxa"/>
          </w:tcPr>
          <w:p w14:paraId="5CCDF73C" w14:textId="2C9BD224" w:rsidR="0096795A" w:rsidRPr="0096795A" w:rsidRDefault="0096795A" w:rsidP="00D53D6B">
            <w:pPr>
              <w:jc w:val="both"/>
              <w:rPr>
                <w:rFonts w:ascii="Times New Roman" w:eastAsia="Times New Roman" w:hAnsi="Times New Roman" w:cs="Times New Roman"/>
                <w:color w:val="0070C0"/>
                <w:sz w:val="24"/>
                <w:szCs w:val="24"/>
                <w:lang w:eastAsia="fr-FR"/>
              </w:rPr>
            </w:pPr>
            <w:r w:rsidRPr="00A9331C">
              <w:rPr>
                <w:rFonts w:ascii="Times New Roman" w:eastAsia="Times New Roman" w:hAnsi="Times New Roman" w:cs="Times New Roman"/>
                <w:color w:val="0070C0"/>
                <w:sz w:val="24"/>
                <w:szCs w:val="24"/>
                <w:lang w:eastAsia="fr-FR"/>
              </w:rPr>
              <w:t>La ha</w:t>
            </w:r>
            <w:r>
              <w:rPr>
                <w:rFonts w:ascii="Times New Roman" w:eastAsia="Times New Roman" w:hAnsi="Times New Roman" w:cs="Times New Roman"/>
                <w:color w:val="0070C0"/>
                <w:sz w:val="24"/>
                <w:szCs w:val="24"/>
                <w:lang w:eastAsia="fr-FR"/>
              </w:rPr>
              <w:t>u</w:t>
            </w:r>
            <w:r w:rsidRPr="00A9331C">
              <w:rPr>
                <w:rFonts w:ascii="Times New Roman" w:eastAsia="Times New Roman" w:hAnsi="Times New Roman" w:cs="Times New Roman"/>
                <w:color w:val="0070C0"/>
                <w:sz w:val="24"/>
                <w:szCs w:val="24"/>
                <w:lang w:eastAsia="fr-FR"/>
              </w:rPr>
              <w:t>teur de la clôture à 1,5 m et la hauteur du grillage.</w:t>
            </w:r>
          </w:p>
        </w:tc>
        <w:tc>
          <w:tcPr>
            <w:tcW w:w="5812" w:type="dxa"/>
          </w:tcPr>
          <w:p w14:paraId="64929601" w14:textId="0588D273" w:rsidR="0096795A" w:rsidRPr="0096795A" w:rsidRDefault="0096795A" w:rsidP="00D53D6B">
            <w:pPr>
              <w:jc w:val="both"/>
              <w:rPr>
                <w:rFonts w:ascii="Times New Roman" w:eastAsia="Times New Roman" w:hAnsi="Times New Roman" w:cs="Times New Roman"/>
                <w:sz w:val="24"/>
                <w:szCs w:val="24"/>
                <w:lang w:eastAsia="fr-FR"/>
              </w:rPr>
            </w:pPr>
            <w:r w:rsidRPr="0096795A">
              <w:rPr>
                <w:rFonts w:ascii="Times New Roman" w:eastAsia="Times New Roman" w:hAnsi="Times New Roman" w:cs="Times New Roman"/>
                <w:sz w:val="24"/>
                <w:szCs w:val="24"/>
                <w:lang w:eastAsia="fr-FR"/>
              </w:rPr>
              <w:t>Les dimensions vont être vérifiées mais il s’agit du mur de la clôture à ne pas confondre avec la hauteur totale y compris le grillage.</w:t>
            </w:r>
          </w:p>
        </w:tc>
      </w:tr>
      <w:tr w:rsidR="0096795A" w14:paraId="6092C135" w14:textId="77777777" w:rsidTr="0096795A">
        <w:tc>
          <w:tcPr>
            <w:tcW w:w="704" w:type="dxa"/>
          </w:tcPr>
          <w:p w14:paraId="64840C91" w14:textId="77777777" w:rsidR="0096795A" w:rsidRDefault="0096795A" w:rsidP="0096795A">
            <w:pPr>
              <w:pStyle w:val="Paragraphedeliste"/>
              <w:numPr>
                <w:ilvl w:val="0"/>
                <w:numId w:val="4"/>
              </w:numPr>
              <w:jc w:val="both"/>
              <w:rPr>
                <w:rFonts w:ascii="Times New Roman" w:eastAsia="Times New Roman" w:hAnsi="Times New Roman" w:cs="Times New Roman"/>
                <w:sz w:val="24"/>
                <w:szCs w:val="24"/>
                <w:lang w:eastAsia="fr-FR"/>
              </w:rPr>
            </w:pPr>
          </w:p>
        </w:tc>
        <w:tc>
          <w:tcPr>
            <w:tcW w:w="3402" w:type="dxa"/>
          </w:tcPr>
          <w:p w14:paraId="38E2FB01" w14:textId="603EE0E4" w:rsidR="0096795A" w:rsidRPr="0096795A" w:rsidRDefault="0096795A" w:rsidP="00D53D6B">
            <w:pPr>
              <w:jc w:val="both"/>
              <w:rPr>
                <w:rFonts w:ascii="Times New Roman" w:eastAsia="Times New Roman" w:hAnsi="Times New Roman" w:cs="Times New Roman"/>
                <w:color w:val="0070C0"/>
                <w:sz w:val="24"/>
                <w:szCs w:val="24"/>
                <w:lang w:eastAsia="fr-FR"/>
              </w:rPr>
            </w:pPr>
            <w:r w:rsidRPr="00A9331C">
              <w:rPr>
                <w:rFonts w:ascii="Times New Roman" w:eastAsia="Times New Roman" w:hAnsi="Times New Roman" w:cs="Times New Roman"/>
                <w:color w:val="0070C0"/>
                <w:sz w:val="24"/>
                <w:szCs w:val="24"/>
                <w:lang w:eastAsia="fr-FR"/>
              </w:rPr>
              <w:t>Qu’entend-on par expériences de travaux de nature et complexité similaire ?</w:t>
            </w:r>
          </w:p>
        </w:tc>
        <w:tc>
          <w:tcPr>
            <w:tcW w:w="5812" w:type="dxa"/>
          </w:tcPr>
          <w:p w14:paraId="76C43784" w14:textId="70D96D31" w:rsidR="0096795A" w:rsidRPr="0096795A" w:rsidRDefault="0096795A" w:rsidP="00D53D6B">
            <w:pPr>
              <w:jc w:val="both"/>
              <w:rPr>
                <w:rFonts w:ascii="Times New Roman" w:eastAsia="Times New Roman" w:hAnsi="Times New Roman" w:cs="Times New Roman"/>
                <w:sz w:val="24"/>
                <w:szCs w:val="24"/>
                <w:lang w:eastAsia="fr-FR"/>
              </w:rPr>
            </w:pPr>
            <w:r w:rsidRPr="0096795A">
              <w:rPr>
                <w:rFonts w:ascii="Times New Roman" w:eastAsia="Times New Roman" w:hAnsi="Times New Roman" w:cs="Times New Roman"/>
                <w:sz w:val="24"/>
                <w:szCs w:val="24"/>
                <w:lang w:eastAsia="fr-FR"/>
              </w:rPr>
              <w:t>Il s’agit de l’expérience de travaux de nature (type d’activités essentielles) et de comp</w:t>
            </w:r>
            <w:r w:rsidRPr="0096795A">
              <w:rPr>
                <w:rFonts w:ascii="Times New Roman" w:eastAsia="Times New Roman" w:hAnsi="Times New Roman" w:cs="Times New Roman"/>
                <w:sz w:val="24"/>
                <w:szCs w:val="24"/>
                <w:lang w:eastAsia="fr-FR"/>
              </w:rPr>
              <w:t xml:space="preserve">osantes </w:t>
            </w:r>
            <w:r w:rsidRPr="0096795A">
              <w:rPr>
                <w:rFonts w:ascii="Times New Roman" w:eastAsia="Times New Roman" w:hAnsi="Times New Roman" w:cs="Times New Roman"/>
                <w:sz w:val="24"/>
                <w:szCs w:val="24"/>
                <w:lang w:eastAsia="fr-FR"/>
              </w:rPr>
              <w:t>semblables</w:t>
            </w:r>
          </w:p>
        </w:tc>
      </w:tr>
      <w:tr w:rsidR="0096795A" w14:paraId="754C78AA" w14:textId="77777777" w:rsidTr="0096795A">
        <w:tc>
          <w:tcPr>
            <w:tcW w:w="704" w:type="dxa"/>
          </w:tcPr>
          <w:p w14:paraId="108C214F" w14:textId="77777777" w:rsidR="0096795A" w:rsidRDefault="0096795A" w:rsidP="0096795A">
            <w:pPr>
              <w:pStyle w:val="Paragraphedeliste"/>
              <w:numPr>
                <w:ilvl w:val="0"/>
                <w:numId w:val="4"/>
              </w:numPr>
              <w:jc w:val="both"/>
              <w:rPr>
                <w:rFonts w:ascii="Times New Roman" w:eastAsia="Times New Roman" w:hAnsi="Times New Roman" w:cs="Times New Roman"/>
                <w:sz w:val="24"/>
                <w:szCs w:val="24"/>
                <w:lang w:eastAsia="fr-FR"/>
              </w:rPr>
            </w:pPr>
          </w:p>
        </w:tc>
        <w:tc>
          <w:tcPr>
            <w:tcW w:w="3402" w:type="dxa"/>
          </w:tcPr>
          <w:p w14:paraId="6AE6817A" w14:textId="674680D7" w:rsidR="0096795A" w:rsidRPr="0096795A" w:rsidRDefault="0096795A" w:rsidP="00D53D6B">
            <w:pPr>
              <w:jc w:val="both"/>
              <w:rPr>
                <w:rFonts w:ascii="Times New Roman" w:eastAsia="Times New Roman" w:hAnsi="Times New Roman" w:cs="Times New Roman"/>
                <w:color w:val="0070C0"/>
                <w:sz w:val="24"/>
                <w:szCs w:val="24"/>
                <w:lang w:eastAsia="fr-FR"/>
              </w:rPr>
            </w:pPr>
            <w:r w:rsidRPr="00190645">
              <w:rPr>
                <w:rFonts w:ascii="Times New Roman" w:eastAsia="Times New Roman" w:hAnsi="Times New Roman" w:cs="Times New Roman"/>
                <w:color w:val="0070C0"/>
                <w:sz w:val="24"/>
                <w:szCs w:val="24"/>
                <w:lang w:eastAsia="fr-FR"/>
              </w:rPr>
              <w:t>Différence du nombre de poteaux entre la page 29 et la page 156</w:t>
            </w:r>
          </w:p>
        </w:tc>
        <w:tc>
          <w:tcPr>
            <w:tcW w:w="5812" w:type="dxa"/>
          </w:tcPr>
          <w:p w14:paraId="280224DA" w14:textId="16C9952B" w:rsidR="0096795A" w:rsidRPr="0096795A" w:rsidRDefault="0096795A" w:rsidP="00D53D6B">
            <w:pPr>
              <w:jc w:val="both"/>
              <w:rPr>
                <w:rFonts w:ascii="Times New Roman" w:eastAsia="Times New Roman" w:hAnsi="Times New Roman" w:cs="Times New Roman"/>
                <w:sz w:val="24"/>
                <w:szCs w:val="24"/>
                <w:lang w:eastAsia="fr-FR"/>
              </w:rPr>
            </w:pPr>
            <w:r w:rsidRPr="0096795A">
              <w:rPr>
                <w:rFonts w:ascii="Times New Roman" w:eastAsia="Times New Roman" w:hAnsi="Times New Roman" w:cs="Times New Roman"/>
                <w:sz w:val="24"/>
                <w:szCs w:val="24"/>
                <w:lang w:eastAsia="fr-FR"/>
              </w:rPr>
              <w:t>Vérifications seront faites</w:t>
            </w:r>
          </w:p>
        </w:tc>
      </w:tr>
    </w:tbl>
    <w:p w14:paraId="2A52FF81" w14:textId="77777777" w:rsidR="00D53D6B" w:rsidRDefault="00D53D6B" w:rsidP="00D53D6B">
      <w:pPr>
        <w:spacing w:after="0" w:line="240" w:lineRule="auto"/>
        <w:jc w:val="both"/>
        <w:rPr>
          <w:rFonts w:ascii="Times New Roman" w:eastAsia="Times New Roman" w:hAnsi="Times New Roman" w:cs="Times New Roman"/>
          <w:b/>
          <w:sz w:val="24"/>
          <w:szCs w:val="24"/>
          <w:lang w:eastAsia="fr-FR"/>
        </w:rPr>
      </w:pPr>
    </w:p>
    <w:p w14:paraId="2A530055" w14:textId="77777777" w:rsidR="00A77186" w:rsidRDefault="00A77186"/>
    <w:p w14:paraId="2A530056" w14:textId="77777777" w:rsidR="00CD67AD" w:rsidRDefault="00CD67AD"/>
    <w:sectPr w:rsidR="00CD67AD" w:rsidSect="0096795A">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3210"/>
    <w:multiLevelType w:val="hybridMultilevel"/>
    <w:tmpl w:val="A8E880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7F7510"/>
    <w:multiLevelType w:val="hybridMultilevel"/>
    <w:tmpl w:val="0B4A5864"/>
    <w:lvl w:ilvl="0" w:tplc="35F69350">
      <w:numFmt w:val="bullet"/>
      <w:lvlText w:val="-"/>
      <w:lvlJc w:val="left"/>
      <w:pPr>
        <w:ind w:left="720" w:hanging="360"/>
      </w:pPr>
      <w:rPr>
        <w:rFonts w:ascii="Times New Roman" w:eastAsia="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9C4316"/>
    <w:multiLevelType w:val="hybridMultilevel"/>
    <w:tmpl w:val="0B806E18"/>
    <w:lvl w:ilvl="0" w:tplc="BF4C3D6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612C00"/>
    <w:multiLevelType w:val="hybridMultilevel"/>
    <w:tmpl w:val="162E4B3A"/>
    <w:lvl w:ilvl="0" w:tplc="59C69D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B1"/>
    <w:rsid w:val="00051160"/>
    <w:rsid w:val="000901A5"/>
    <w:rsid w:val="000A2421"/>
    <w:rsid w:val="00183CB1"/>
    <w:rsid w:val="00190645"/>
    <w:rsid w:val="00273EF3"/>
    <w:rsid w:val="00284D21"/>
    <w:rsid w:val="00356E88"/>
    <w:rsid w:val="003C0701"/>
    <w:rsid w:val="004645CD"/>
    <w:rsid w:val="00474EC1"/>
    <w:rsid w:val="004A1E1F"/>
    <w:rsid w:val="005E0427"/>
    <w:rsid w:val="00676560"/>
    <w:rsid w:val="006D5DED"/>
    <w:rsid w:val="0077185C"/>
    <w:rsid w:val="00776DC4"/>
    <w:rsid w:val="007A50DE"/>
    <w:rsid w:val="0096795A"/>
    <w:rsid w:val="00A77186"/>
    <w:rsid w:val="00A9331C"/>
    <w:rsid w:val="00B25B58"/>
    <w:rsid w:val="00C92585"/>
    <w:rsid w:val="00CD67AD"/>
    <w:rsid w:val="00D31E0A"/>
    <w:rsid w:val="00D53D6B"/>
    <w:rsid w:val="00F61A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FF5E"/>
  <w15:chartTrackingRefBased/>
  <w15:docId w15:val="{9F05A41A-6B71-4B5F-880C-2E49F595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E1F"/>
    <w:pPr>
      <w:ind w:left="720"/>
      <w:contextualSpacing/>
    </w:pPr>
  </w:style>
  <w:style w:type="paragraph" w:customStyle="1" w:styleId="Default">
    <w:name w:val="Default"/>
    <w:rsid w:val="00474EC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table" w:styleId="Grilledutableau">
    <w:name w:val="Table Grid"/>
    <w:basedOn w:val="TableauNormal"/>
    <w:uiPriority w:val="39"/>
    <w:rsid w:val="0096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2105">
      <w:bodyDiv w:val="1"/>
      <w:marLeft w:val="0"/>
      <w:marRight w:val="0"/>
      <w:marTop w:val="0"/>
      <w:marBottom w:val="0"/>
      <w:divBdr>
        <w:top w:val="none" w:sz="0" w:space="0" w:color="auto"/>
        <w:left w:val="none" w:sz="0" w:space="0" w:color="auto"/>
        <w:bottom w:val="none" w:sz="0" w:space="0" w:color="auto"/>
        <w:right w:val="none" w:sz="0" w:space="0" w:color="auto"/>
      </w:divBdr>
      <w:divsChild>
        <w:div w:id="295793486">
          <w:marLeft w:val="0"/>
          <w:marRight w:val="0"/>
          <w:marTop w:val="0"/>
          <w:marBottom w:val="0"/>
          <w:divBdr>
            <w:top w:val="none" w:sz="0" w:space="0" w:color="auto"/>
            <w:left w:val="none" w:sz="0" w:space="0" w:color="auto"/>
            <w:bottom w:val="none" w:sz="0" w:space="0" w:color="auto"/>
            <w:right w:val="none" w:sz="0" w:space="0" w:color="auto"/>
          </w:divBdr>
        </w:div>
        <w:div w:id="481968304">
          <w:marLeft w:val="0"/>
          <w:marRight w:val="0"/>
          <w:marTop w:val="0"/>
          <w:marBottom w:val="0"/>
          <w:divBdr>
            <w:top w:val="none" w:sz="0" w:space="0" w:color="auto"/>
            <w:left w:val="none" w:sz="0" w:space="0" w:color="auto"/>
            <w:bottom w:val="none" w:sz="0" w:space="0" w:color="auto"/>
            <w:right w:val="none" w:sz="0" w:space="0" w:color="auto"/>
          </w:divBdr>
        </w:div>
        <w:div w:id="1138180866">
          <w:marLeft w:val="0"/>
          <w:marRight w:val="0"/>
          <w:marTop w:val="0"/>
          <w:marBottom w:val="0"/>
          <w:divBdr>
            <w:top w:val="none" w:sz="0" w:space="0" w:color="auto"/>
            <w:left w:val="none" w:sz="0" w:space="0" w:color="auto"/>
            <w:bottom w:val="none" w:sz="0" w:space="0" w:color="auto"/>
            <w:right w:val="none" w:sz="0" w:space="0" w:color="auto"/>
          </w:divBdr>
        </w:div>
        <w:div w:id="1062480356">
          <w:marLeft w:val="0"/>
          <w:marRight w:val="0"/>
          <w:marTop w:val="0"/>
          <w:marBottom w:val="0"/>
          <w:divBdr>
            <w:top w:val="none" w:sz="0" w:space="0" w:color="auto"/>
            <w:left w:val="none" w:sz="0" w:space="0" w:color="auto"/>
            <w:bottom w:val="none" w:sz="0" w:space="0" w:color="auto"/>
            <w:right w:val="none" w:sz="0" w:space="0" w:color="auto"/>
          </w:divBdr>
        </w:div>
        <w:div w:id="502623664">
          <w:marLeft w:val="0"/>
          <w:marRight w:val="0"/>
          <w:marTop w:val="0"/>
          <w:marBottom w:val="0"/>
          <w:divBdr>
            <w:top w:val="none" w:sz="0" w:space="0" w:color="auto"/>
            <w:left w:val="none" w:sz="0" w:space="0" w:color="auto"/>
            <w:bottom w:val="none" w:sz="0" w:space="0" w:color="auto"/>
            <w:right w:val="none" w:sz="0" w:space="0" w:color="auto"/>
          </w:divBdr>
        </w:div>
        <w:div w:id="651954164">
          <w:marLeft w:val="0"/>
          <w:marRight w:val="0"/>
          <w:marTop w:val="0"/>
          <w:marBottom w:val="0"/>
          <w:divBdr>
            <w:top w:val="none" w:sz="0" w:space="0" w:color="auto"/>
            <w:left w:val="none" w:sz="0" w:space="0" w:color="auto"/>
            <w:bottom w:val="none" w:sz="0" w:space="0" w:color="auto"/>
            <w:right w:val="none" w:sz="0" w:space="0" w:color="auto"/>
          </w:divBdr>
        </w:div>
        <w:div w:id="564071566">
          <w:marLeft w:val="0"/>
          <w:marRight w:val="0"/>
          <w:marTop w:val="0"/>
          <w:marBottom w:val="0"/>
          <w:divBdr>
            <w:top w:val="none" w:sz="0" w:space="0" w:color="auto"/>
            <w:left w:val="none" w:sz="0" w:space="0" w:color="auto"/>
            <w:bottom w:val="none" w:sz="0" w:space="0" w:color="auto"/>
            <w:right w:val="none" w:sz="0" w:space="0" w:color="auto"/>
          </w:divBdr>
        </w:div>
        <w:div w:id="911542004">
          <w:marLeft w:val="0"/>
          <w:marRight w:val="0"/>
          <w:marTop w:val="0"/>
          <w:marBottom w:val="0"/>
          <w:divBdr>
            <w:top w:val="none" w:sz="0" w:space="0" w:color="auto"/>
            <w:left w:val="none" w:sz="0" w:space="0" w:color="auto"/>
            <w:bottom w:val="none" w:sz="0" w:space="0" w:color="auto"/>
            <w:right w:val="none" w:sz="0" w:space="0" w:color="auto"/>
          </w:divBdr>
        </w:div>
        <w:div w:id="1303997070">
          <w:marLeft w:val="0"/>
          <w:marRight w:val="0"/>
          <w:marTop w:val="0"/>
          <w:marBottom w:val="0"/>
          <w:divBdr>
            <w:top w:val="none" w:sz="0" w:space="0" w:color="auto"/>
            <w:left w:val="none" w:sz="0" w:space="0" w:color="auto"/>
            <w:bottom w:val="none" w:sz="0" w:space="0" w:color="auto"/>
            <w:right w:val="none" w:sz="0" w:space="0" w:color="auto"/>
          </w:divBdr>
        </w:div>
        <w:div w:id="1604338501">
          <w:marLeft w:val="0"/>
          <w:marRight w:val="0"/>
          <w:marTop w:val="0"/>
          <w:marBottom w:val="0"/>
          <w:divBdr>
            <w:top w:val="none" w:sz="0" w:space="0" w:color="auto"/>
            <w:left w:val="none" w:sz="0" w:space="0" w:color="auto"/>
            <w:bottom w:val="none" w:sz="0" w:space="0" w:color="auto"/>
            <w:right w:val="none" w:sz="0" w:space="0" w:color="auto"/>
          </w:divBdr>
        </w:div>
        <w:div w:id="1227304731">
          <w:marLeft w:val="0"/>
          <w:marRight w:val="0"/>
          <w:marTop w:val="0"/>
          <w:marBottom w:val="0"/>
          <w:divBdr>
            <w:top w:val="none" w:sz="0" w:space="0" w:color="auto"/>
            <w:left w:val="none" w:sz="0" w:space="0" w:color="auto"/>
            <w:bottom w:val="none" w:sz="0" w:space="0" w:color="auto"/>
            <w:right w:val="none" w:sz="0" w:space="0" w:color="auto"/>
          </w:divBdr>
        </w:div>
        <w:div w:id="1121609352">
          <w:marLeft w:val="0"/>
          <w:marRight w:val="0"/>
          <w:marTop w:val="0"/>
          <w:marBottom w:val="0"/>
          <w:divBdr>
            <w:top w:val="none" w:sz="0" w:space="0" w:color="auto"/>
            <w:left w:val="none" w:sz="0" w:space="0" w:color="auto"/>
            <w:bottom w:val="none" w:sz="0" w:space="0" w:color="auto"/>
            <w:right w:val="none" w:sz="0" w:space="0" w:color="auto"/>
          </w:divBdr>
        </w:div>
        <w:div w:id="190996563">
          <w:marLeft w:val="0"/>
          <w:marRight w:val="0"/>
          <w:marTop w:val="0"/>
          <w:marBottom w:val="0"/>
          <w:divBdr>
            <w:top w:val="none" w:sz="0" w:space="0" w:color="auto"/>
            <w:left w:val="none" w:sz="0" w:space="0" w:color="auto"/>
            <w:bottom w:val="none" w:sz="0" w:space="0" w:color="auto"/>
            <w:right w:val="none" w:sz="0" w:space="0" w:color="auto"/>
          </w:divBdr>
        </w:div>
        <w:div w:id="73859194">
          <w:marLeft w:val="0"/>
          <w:marRight w:val="0"/>
          <w:marTop w:val="0"/>
          <w:marBottom w:val="0"/>
          <w:divBdr>
            <w:top w:val="none" w:sz="0" w:space="0" w:color="auto"/>
            <w:left w:val="none" w:sz="0" w:space="0" w:color="auto"/>
            <w:bottom w:val="none" w:sz="0" w:space="0" w:color="auto"/>
            <w:right w:val="none" w:sz="0" w:space="0" w:color="auto"/>
          </w:divBdr>
        </w:div>
        <w:div w:id="1668246511">
          <w:marLeft w:val="0"/>
          <w:marRight w:val="0"/>
          <w:marTop w:val="0"/>
          <w:marBottom w:val="0"/>
          <w:divBdr>
            <w:top w:val="none" w:sz="0" w:space="0" w:color="auto"/>
            <w:left w:val="none" w:sz="0" w:space="0" w:color="auto"/>
            <w:bottom w:val="none" w:sz="0" w:space="0" w:color="auto"/>
            <w:right w:val="none" w:sz="0" w:space="0" w:color="auto"/>
          </w:divBdr>
        </w:div>
        <w:div w:id="1334843069">
          <w:marLeft w:val="0"/>
          <w:marRight w:val="0"/>
          <w:marTop w:val="0"/>
          <w:marBottom w:val="0"/>
          <w:divBdr>
            <w:top w:val="none" w:sz="0" w:space="0" w:color="auto"/>
            <w:left w:val="none" w:sz="0" w:space="0" w:color="auto"/>
            <w:bottom w:val="none" w:sz="0" w:space="0" w:color="auto"/>
            <w:right w:val="none" w:sz="0" w:space="0" w:color="auto"/>
          </w:divBdr>
        </w:div>
        <w:div w:id="136455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1</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Etse AMETEPE</dc:creator>
  <cp:keywords/>
  <dc:description/>
  <cp:lastModifiedBy>Abiziou Tchinguilou</cp:lastModifiedBy>
  <cp:revision>7</cp:revision>
  <dcterms:created xsi:type="dcterms:W3CDTF">2019-08-13T12:21:00Z</dcterms:created>
  <dcterms:modified xsi:type="dcterms:W3CDTF">2019-08-13T19:01:00Z</dcterms:modified>
</cp:coreProperties>
</file>