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06C2" w14:textId="77777777" w:rsidR="00A45893" w:rsidRPr="00B62D71" w:rsidRDefault="00A45893" w:rsidP="00A45893">
      <w:pPr>
        <w:jc w:val="right"/>
        <w:rPr>
          <w:rFonts w:ascii="Calibri" w:hAnsi="Calibri" w:cs="Calibri"/>
          <w:b/>
          <w:sz w:val="32"/>
          <w:szCs w:val="32"/>
        </w:rPr>
      </w:pPr>
      <w:r>
        <w:rPr>
          <w:rFonts w:ascii="Calibri" w:hAnsi="Calibri" w:cs="Calibri"/>
          <w:b/>
          <w:noProof/>
        </w:rPr>
        <w:drawing>
          <wp:inline distT="0" distB="0" distL="0" distR="0" wp14:anchorId="4606E6E7" wp14:editId="11D50CA7">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34126F92" w14:textId="5BE75574" w:rsidR="00A45893" w:rsidRPr="00B62D71" w:rsidRDefault="00A45893" w:rsidP="00A45893">
      <w:pPr>
        <w:jc w:val="right"/>
        <w:rPr>
          <w:rFonts w:ascii="Calibri" w:hAnsi="Calibri" w:cs="Calibri"/>
          <w:lang w:val="en-GB"/>
        </w:rPr>
      </w:pPr>
      <w:r>
        <w:rPr>
          <w:rFonts w:ascii="Calibri" w:hAnsi="Calibri" w:cs="Calibri"/>
          <w:noProof/>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B62D71" w14:paraId="6A017E71" w14:textId="77777777" w:rsidTr="00A42310">
        <w:trPr>
          <w:trHeight w:val="405"/>
        </w:trPr>
        <w:tc>
          <w:tcPr>
            <w:tcW w:w="9438" w:type="dxa"/>
          </w:tcPr>
          <w:p w14:paraId="424EF45D" w14:textId="77777777" w:rsidR="00A45893" w:rsidRPr="00B62D71" w:rsidRDefault="00A45893" w:rsidP="00A42310">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A42310">
        <w:trPr>
          <w:cantSplit/>
        </w:trPr>
        <w:tc>
          <w:tcPr>
            <w:tcW w:w="5400" w:type="dxa"/>
            <w:vMerge w:val="restart"/>
          </w:tcPr>
          <w:p w14:paraId="5100E48F" w14:textId="77777777" w:rsidR="00A45893" w:rsidRPr="00B62D71" w:rsidRDefault="00A45893" w:rsidP="00A42310">
            <w:pPr>
              <w:jc w:val="center"/>
              <w:rPr>
                <w:rFonts w:ascii="Calibri" w:hAnsi="Calibri" w:cs="Calibri"/>
                <w:color w:val="FF0000"/>
                <w:sz w:val="22"/>
                <w:szCs w:val="22"/>
              </w:rPr>
            </w:pPr>
          </w:p>
          <w:p w14:paraId="2A4D32F1" w14:textId="77777777" w:rsidR="00A45893" w:rsidRDefault="00A45893" w:rsidP="00A42310">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A42310">
            <w:pPr>
              <w:jc w:val="center"/>
              <w:rPr>
                <w:rFonts w:ascii="Calibri" w:hAnsi="Calibri" w:cs="Calibri"/>
                <w:color w:val="FF0000"/>
                <w:sz w:val="22"/>
                <w:szCs w:val="22"/>
              </w:rPr>
            </w:pPr>
          </w:p>
        </w:tc>
        <w:tc>
          <w:tcPr>
            <w:tcW w:w="3960" w:type="dxa"/>
          </w:tcPr>
          <w:p w14:paraId="429750B1" w14:textId="77777777" w:rsidR="00A45893" w:rsidRPr="00B62D71" w:rsidRDefault="00A45893" w:rsidP="00A42310">
            <w:pPr>
              <w:rPr>
                <w:rFonts w:ascii="Calibri" w:hAnsi="Calibri" w:cs="Calibri"/>
                <w:color w:val="FF0000"/>
                <w:sz w:val="22"/>
                <w:szCs w:val="22"/>
              </w:rPr>
            </w:pPr>
          </w:p>
          <w:p w14:paraId="41FF655A" w14:textId="5F60CD33" w:rsidR="00A45893" w:rsidRPr="00B62D71" w:rsidRDefault="00A45893" w:rsidP="00A42310">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19-08-14T00:00:00Z">
                  <w:dateFormat w:val="MMMM d, yyyy"/>
                  <w:lid w:val="en-US"/>
                  <w:storeMappedDataAs w:val="dateTime"/>
                  <w:calendar w:val="gregorian"/>
                </w:date>
              </w:sdtPr>
              <w:sdtContent>
                <w:r w:rsidR="00167A2D">
                  <w:rPr>
                    <w:rFonts w:ascii="Calibri" w:hAnsi="Calibri" w:cs="Calibri"/>
                    <w:color w:val="FF0000"/>
                    <w:sz w:val="22"/>
                    <w:szCs w:val="22"/>
                  </w:rPr>
                  <w:t>August 14, 2019</w:t>
                </w:r>
              </w:sdtContent>
            </w:sdt>
          </w:p>
        </w:tc>
      </w:tr>
      <w:tr w:rsidR="00A45893" w:rsidRPr="00B62D71" w14:paraId="1E69FDB3" w14:textId="77777777" w:rsidTr="00A42310">
        <w:trPr>
          <w:cantSplit/>
          <w:trHeight w:val="460"/>
        </w:trPr>
        <w:tc>
          <w:tcPr>
            <w:tcW w:w="5400" w:type="dxa"/>
            <w:vMerge/>
          </w:tcPr>
          <w:p w14:paraId="146E9CE3" w14:textId="77777777" w:rsidR="00A45893" w:rsidRPr="00B62D71" w:rsidRDefault="00A45893" w:rsidP="00A42310">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B62D71" w:rsidRDefault="00A45893" w:rsidP="00A42310">
            <w:pPr>
              <w:rPr>
                <w:rFonts w:ascii="Calibri" w:hAnsi="Calibri" w:cs="Calibri"/>
                <w:color w:val="FF0000"/>
                <w:sz w:val="22"/>
                <w:szCs w:val="22"/>
              </w:rPr>
            </w:pPr>
          </w:p>
          <w:p w14:paraId="040712D4" w14:textId="6ADC58A3" w:rsidR="00A45893" w:rsidRPr="00B62D71" w:rsidRDefault="00A45893" w:rsidP="00A42310">
            <w:pPr>
              <w:rPr>
                <w:rFonts w:ascii="Calibri" w:hAnsi="Calibri" w:cs="Calibri"/>
                <w:color w:val="FF0000"/>
                <w:sz w:val="22"/>
                <w:szCs w:val="22"/>
              </w:rPr>
            </w:pPr>
            <w:r w:rsidRPr="00B62D71">
              <w:rPr>
                <w:rFonts w:ascii="Calibri" w:hAnsi="Calibri" w:cs="Calibri"/>
                <w:color w:val="FF0000"/>
                <w:sz w:val="22"/>
                <w:szCs w:val="22"/>
              </w:rPr>
              <w:t xml:space="preserve">REFERENCE: </w:t>
            </w:r>
            <w:r w:rsidR="00406AF7">
              <w:rPr>
                <w:rFonts w:ascii="Calibri" w:hAnsi="Calibri" w:cs="Calibri"/>
                <w:color w:val="FF0000"/>
                <w:sz w:val="22"/>
                <w:szCs w:val="22"/>
              </w:rPr>
              <w:t>RFP-ZIM-GF-041-2019 DHS</w:t>
            </w:r>
          </w:p>
        </w:tc>
      </w:tr>
    </w:tbl>
    <w:p w14:paraId="633675B8" w14:textId="77777777" w:rsidR="00A45893" w:rsidRPr="00B62D71" w:rsidRDefault="00A45893" w:rsidP="00A45893">
      <w:pPr>
        <w:rPr>
          <w:rFonts w:ascii="Calibri" w:hAnsi="Calibri" w:cs="Calibri"/>
          <w:color w:val="FF0000"/>
          <w:sz w:val="22"/>
          <w:szCs w:val="22"/>
        </w:rPr>
      </w:pPr>
    </w:p>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4799CAB" w14:textId="390C350A" w:rsidR="00A45893" w:rsidRPr="00F60B28" w:rsidRDefault="00A45893" w:rsidP="00A45893">
      <w:pPr>
        <w:ind w:firstLine="720"/>
        <w:jc w:val="both"/>
        <w:outlineLvl w:val="0"/>
        <w:rPr>
          <w:rFonts w:ascii="Calibri" w:hAnsi="Calibri" w:cs="Calibri"/>
          <w:b/>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w:t>
      </w:r>
      <w:sdt>
        <w:sdtPr>
          <w:rPr>
            <w:rFonts w:ascii="Calibri" w:hAnsi="Calibri" w:cs="Calibri"/>
            <w:b/>
            <w:sz w:val="22"/>
            <w:szCs w:val="22"/>
          </w:rPr>
          <w:id w:val="1370645091"/>
          <w:placeholder>
            <w:docPart w:val="E09F4C6201B84A9EA33A12AE4E9EA8BE"/>
          </w:placeholder>
          <w:text/>
        </w:sdtPr>
        <w:sdtContent>
          <w:r w:rsidR="00F60B28" w:rsidRPr="00F60B28">
            <w:rPr>
              <w:rFonts w:ascii="Calibri" w:hAnsi="Calibri" w:cs="Calibri"/>
              <w:b/>
              <w:sz w:val="22"/>
              <w:szCs w:val="22"/>
            </w:rPr>
            <w:t>Developing the Ministry of Health and Child care (MoHCC) Digital Health Strategy 2018 to 2023</w:t>
          </w:r>
        </w:sdtContent>
      </w:sdt>
      <w:r w:rsidRPr="00F60B28">
        <w:rPr>
          <w:rFonts w:ascii="Calibri" w:hAnsi="Calibri" w:cs="Calibri"/>
          <w:b/>
          <w:sz w:val="22"/>
          <w:szCs w:val="22"/>
        </w:rPr>
        <w:t>.</w:t>
      </w:r>
    </w:p>
    <w:p w14:paraId="387C08BD" w14:textId="77777777" w:rsidR="00A45893" w:rsidRPr="00B62D71" w:rsidRDefault="00A45893" w:rsidP="00A45893">
      <w:pPr>
        <w:ind w:firstLine="720"/>
        <w:outlineLvl w:val="0"/>
        <w:rPr>
          <w:rFonts w:ascii="Calibri" w:hAnsi="Calibri" w:cs="Calibri"/>
          <w:sz w:val="22"/>
          <w:szCs w:val="22"/>
        </w:rPr>
      </w:pP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w:t>
      </w:r>
      <w:r w:rsidRPr="00B90F08">
        <w:rPr>
          <w:rFonts w:ascii="Calibri" w:hAnsi="Calibri" w:cs="Calibri"/>
          <w:b/>
          <w:sz w:val="22"/>
          <w:szCs w:val="22"/>
        </w:rPr>
        <w:t>Annex 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4B24711A" w:rsidR="00A45893"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b/>
            <w:sz w:val="22"/>
            <w:szCs w:val="22"/>
          </w:rPr>
          <w:id w:val="1732731567"/>
          <w:placeholder>
            <w:docPart w:val="3CF38D3D4F154BB48698E17C665B547B"/>
          </w:placeholder>
          <w:date w:fullDate="2019-08-30T00:00:00Z">
            <w:dateFormat w:val="dddd, MMMM dd, yyyy"/>
            <w:lid w:val="en-US"/>
            <w:storeMappedDataAs w:val="dateTime"/>
            <w:calendar w:val="gregorian"/>
          </w:date>
        </w:sdtPr>
        <w:sdtContent>
          <w:r w:rsidR="00167A2D">
            <w:rPr>
              <w:rFonts w:ascii="Calibri" w:hAnsi="Calibri" w:cs="Calibri"/>
              <w:b/>
              <w:sz w:val="22"/>
              <w:szCs w:val="22"/>
            </w:rPr>
            <w:t>Friday, August 30, 2019</w:t>
          </w:r>
        </w:sdtContent>
      </w:sdt>
      <w:r w:rsidRPr="00B62D71">
        <w:rPr>
          <w:rFonts w:ascii="Calibri" w:hAnsi="Calibri" w:cs="Calibri"/>
          <w:sz w:val="22"/>
          <w:szCs w:val="22"/>
        </w:rPr>
        <w:t xml:space="preserve">and </w:t>
      </w:r>
      <w:r w:rsidR="00D0734C">
        <w:rPr>
          <w:rFonts w:ascii="Calibri" w:hAnsi="Calibri" w:cs="Calibri"/>
          <w:sz w:val="22"/>
          <w:szCs w:val="22"/>
        </w:rPr>
        <w:t>through the e-tendering platform.</w:t>
      </w:r>
    </w:p>
    <w:p w14:paraId="339719DE" w14:textId="01E1DF93" w:rsidR="00B90F08" w:rsidRDefault="00B90F08" w:rsidP="00A45893">
      <w:pPr>
        <w:ind w:firstLine="720"/>
        <w:outlineLvl w:val="0"/>
        <w:rPr>
          <w:rFonts w:ascii="Calibri" w:hAnsi="Calibri" w:cs="Calibri"/>
          <w:sz w:val="22"/>
          <w:szCs w:val="22"/>
        </w:rPr>
      </w:pPr>
    </w:p>
    <w:p w14:paraId="2D5E9EDB" w14:textId="498ED8C7" w:rsidR="00B90F08" w:rsidRPr="00B90F08" w:rsidRDefault="00B90F08" w:rsidP="00B90F08">
      <w:pPr>
        <w:jc w:val="both"/>
        <w:rPr>
          <w:rFonts w:ascii="Calibri" w:hAnsi="Calibri" w:cs="Calibri"/>
          <w:sz w:val="22"/>
          <w:szCs w:val="22"/>
        </w:rPr>
      </w:pPr>
      <w:r w:rsidRPr="00B90F08">
        <w:rPr>
          <w:rFonts w:ascii="Calibri" w:hAnsi="Calibri" w:cs="Calibri"/>
          <w:sz w:val="22"/>
          <w:szCs w:val="22"/>
        </w:rPr>
        <w:t xml:space="preserve">Documents uploaded in the system as part of your </w:t>
      </w:r>
      <w:r w:rsidR="00D0734C">
        <w:rPr>
          <w:rFonts w:ascii="Calibri" w:hAnsi="Calibri" w:cs="Calibri"/>
          <w:sz w:val="22"/>
          <w:szCs w:val="22"/>
        </w:rPr>
        <w:t>Proposal</w:t>
      </w:r>
      <w:r w:rsidRPr="00B90F08">
        <w:rPr>
          <w:rFonts w:ascii="Calibri" w:hAnsi="Calibri" w:cs="Calibri"/>
          <w:sz w:val="22"/>
          <w:szCs w:val="22"/>
        </w:rPr>
        <w:t xml:space="preserve"> must be free from any form of virus or corrupted contents, or the quotations shall be rejected.  </w:t>
      </w:r>
    </w:p>
    <w:p w14:paraId="2200F0F5" w14:textId="77777777" w:rsidR="00B90F08" w:rsidRPr="00B90F08" w:rsidRDefault="00B90F08" w:rsidP="00B90F08">
      <w:pPr>
        <w:jc w:val="both"/>
        <w:rPr>
          <w:rFonts w:ascii="Calibri" w:hAnsi="Calibri" w:cs="Calibri"/>
          <w:sz w:val="22"/>
          <w:szCs w:val="22"/>
        </w:rPr>
      </w:pPr>
    </w:p>
    <w:p w14:paraId="19289FBA" w14:textId="7E753830" w:rsidR="00B90F08" w:rsidRPr="00B90F08" w:rsidRDefault="00B90F08" w:rsidP="00B90F08">
      <w:pPr>
        <w:ind w:firstLine="720"/>
        <w:outlineLvl w:val="0"/>
        <w:rPr>
          <w:rFonts w:ascii="Calibri" w:hAnsi="Calibri" w:cs="Calibri"/>
          <w:color w:val="FF0000"/>
          <w:sz w:val="22"/>
          <w:szCs w:val="22"/>
        </w:rPr>
      </w:pPr>
      <w:r w:rsidRPr="00B90F08">
        <w:rPr>
          <w:rFonts w:ascii="Calibri" w:hAnsi="Calibri" w:cs="Calibri"/>
          <w:sz w:val="22"/>
          <w:szCs w:val="22"/>
        </w:rPr>
        <w:t xml:space="preserve">It shall remain your responsibility to ensure that your </w:t>
      </w:r>
      <w:r w:rsidR="00D0734C">
        <w:rPr>
          <w:rFonts w:ascii="Calibri" w:hAnsi="Calibri" w:cs="Calibri"/>
          <w:sz w:val="22"/>
          <w:szCs w:val="22"/>
        </w:rPr>
        <w:t>Proposal</w:t>
      </w:r>
      <w:r w:rsidRPr="00B90F08">
        <w:rPr>
          <w:rFonts w:ascii="Calibri" w:hAnsi="Calibri" w:cs="Calibri"/>
          <w:sz w:val="22"/>
          <w:szCs w:val="22"/>
        </w:rPr>
        <w:t xml:space="preserve"> is submitted on or before the deadline indicated by UNDP in the e-Tendering system. </w:t>
      </w:r>
      <w:r w:rsidR="00D0734C">
        <w:rPr>
          <w:rFonts w:ascii="Calibri" w:hAnsi="Calibri" w:cs="Calibri"/>
          <w:sz w:val="22"/>
          <w:szCs w:val="22"/>
        </w:rPr>
        <w:t xml:space="preserve">Both Technical and Financial bids </w:t>
      </w:r>
      <w:r w:rsidRPr="00B90F08">
        <w:rPr>
          <w:rFonts w:ascii="Calibri" w:hAnsi="Calibri" w:cs="Calibri"/>
          <w:sz w:val="22"/>
          <w:szCs w:val="22"/>
        </w:rPr>
        <w:t>must be submitted</w:t>
      </w:r>
      <w:r w:rsidR="00D0734C">
        <w:rPr>
          <w:rFonts w:ascii="Calibri" w:hAnsi="Calibri" w:cs="Calibri"/>
          <w:sz w:val="22"/>
          <w:szCs w:val="22"/>
        </w:rPr>
        <w:t xml:space="preserve">, separately, </w:t>
      </w:r>
      <w:r w:rsidRPr="00B90F08">
        <w:rPr>
          <w:rFonts w:ascii="Calibri" w:hAnsi="Calibri" w:cs="Calibri"/>
          <w:sz w:val="22"/>
          <w:szCs w:val="22"/>
        </w:rPr>
        <w:t xml:space="preserve"> in the online e-Tendering system in the following link: </w:t>
      </w:r>
      <w:hyperlink r:id="rId15" w:history="1">
        <w:r w:rsidRPr="00B90F08">
          <w:rPr>
            <w:rFonts w:asciiTheme="minorHAnsi" w:hAnsiTheme="minorHAnsi" w:cstheme="minorHAnsi"/>
            <w:color w:val="0000FF"/>
            <w:sz w:val="22"/>
            <w:szCs w:val="22"/>
            <w:u w:val="single"/>
          </w:rPr>
          <w:t>https://etendering.partneragencies.org</w:t>
        </w:r>
      </w:hyperlink>
      <w:r w:rsidRPr="00B90F08">
        <w:rPr>
          <w:rFonts w:ascii="Calibri" w:hAnsi="Calibri" w:cs="Calibri"/>
          <w:sz w:val="22"/>
          <w:szCs w:val="22"/>
        </w:rPr>
        <w:t xml:space="preserve"> using your username and password. </w:t>
      </w:r>
    </w:p>
    <w:p w14:paraId="4684694D" w14:textId="77777777" w:rsidR="00B90F08" w:rsidRPr="00B90F08" w:rsidRDefault="00B90F08" w:rsidP="00B90F08">
      <w:pPr>
        <w:ind w:firstLine="720"/>
        <w:outlineLvl w:val="0"/>
        <w:rPr>
          <w:rFonts w:ascii="Calibri" w:hAnsi="Calibri" w:cs="Calibri"/>
          <w:sz w:val="22"/>
          <w:szCs w:val="22"/>
        </w:rPr>
      </w:pPr>
    </w:p>
    <w:p w14:paraId="60C89ACB" w14:textId="77777777" w:rsidR="00B90F08" w:rsidRPr="00B90F08" w:rsidRDefault="00B90F08" w:rsidP="00B90F08">
      <w:pPr>
        <w:ind w:firstLine="720"/>
        <w:outlineLvl w:val="0"/>
        <w:rPr>
          <w:rFonts w:ascii="Calibri" w:hAnsi="Calibri" w:cs="Calibri"/>
          <w:sz w:val="22"/>
          <w:szCs w:val="22"/>
        </w:rPr>
      </w:pPr>
      <w:r w:rsidRPr="00B90F08">
        <w:rPr>
          <w:rFonts w:ascii="Calibri" w:hAnsi="Calibri" w:cs="Calibri"/>
          <w:sz w:val="22"/>
          <w:szCs w:val="22"/>
        </w:rPr>
        <w:t xml:space="preserve">If you have not registered in the system before, you can register now by logging in using </w:t>
      </w:r>
    </w:p>
    <w:p w14:paraId="0AE74633" w14:textId="77777777" w:rsidR="00B90F08" w:rsidRPr="00B90F08" w:rsidRDefault="00B90F08" w:rsidP="00B90F08">
      <w:pPr>
        <w:jc w:val="center"/>
        <w:outlineLvl w:val="0"/>
        <w:rPr>
          <w:rFonts w:ascii="Calibri" w:hAnsi="Calibri" w:cs="Calibri"/>
          <w:sz w:val="22"/>
          <w:szCs w:val="22"/>
        </w:rPr>
      </w:pPr>
      <w:r w:rsidRPr="00B90F08">
        <w:rPr>
          <w:rFonts w:ascii="Calibri" w:hAnsi="Calibri" w:cs="Calibri"/>
          <w:sz w:val="22"/>
          <w:szCs w:val="22"/>
        </w:rPr>
        <w:t>username: event. guest</w:t>
      </w:r>
    </w:p>
    <w:p w14:paraId="657CCDF2" w14:textId="77777777" w:rsidR="00B90F08" w:rsidRPr="00B90F08" w:rsidRDefault="00B90F08" w:rsidP="00B90F08">
      <w:pPr>
        <w:jc w:val="center"/>
        <w:outlineLvl w:val="0"/>
        <w:rPr>
          <w:rFonts w:ascii="Calibri" w:hAnsi="Calibri" w:cs="Calibri"/>
          <w:sz w:val="22"/>
          <w:szCs w:val="22"/>
        </w:rPr>
      </w:pPr>
      <w:r w:rsidRPr="00B90F08">
        <w:rPr>
          <w:rFonts w:ascii="Calibri" w:hAnsi="Calibri" w:cs="Calibri"/>
          <w:sz w:val="22"/>
          <w:szCs w:val="22"/>
        </w:rPr>
        <w:t>password: why2change</w:t>
      </w:r>
    </w:p>
    <w:p w14:paraId="7FF59853" w14:textId="77777777" w:rsidR="00B90F08" w:rsidRPr="00B90F08" w:rsidRDefault="00B90F08" w:rsidP="00B90F08">
      <w:pPr>
        <w:outlineLvl w:val="0"/>
        <w:rPr>
          <w:rFonts w:ascii="Calibri" w:hAnsi="Calibri" w:cs="Calibri"/>
          <w:sz w:val="22"/>
          <w:szCs w:val="22"/>
        </w:rPr>
      </w:pPr>
      <w:r w:rsidRPr="00B90F08">
        <w:rPr>
          <w:rFonts w:ascii="Calibri" w:hAnsi="Calibri" w:cs="Calibri"/>
          <w:sz w:val="22"/>
          <w:szCs w:val="22"/>
        </w:rPr>
        <w:t>and follow the registration steps as specified in the system user guide.</w:t>
      </w:r>
    </w:p>
    <w:p w14:paraId="0BE19913" w14:textId="77777777" w:rsidR="00B90F08" w:rsidRPr="00B90F08" w:rsidRDefault="00B90F08" w:rsidP="00B90F08">
      <w:pPr>
        <w:outlineLvl w:val="0"/>
        <w:rPr>
          <w:rFonts w:ascii="Calibri" w:hAnsi="Calibri" w:cs="Calibri"/>
          <w:sz w:val="22"/>
          <w:szCs w:val="22"/>
        </w:rPr>
      </w:pPr>
    </w:p>
    <w:p w14:paraId="68BA1730" w14:textId="77777777" w:rsidR="00B90F08" w:rsidRPr="00B90F08" w:rsidRDefault="00B90F08" w:rsidP="00B90F08">
      <w:pPr>
        <w:outlineLvl w:val="0"/>
        <w:rPr>
          <w:rFonts w:ascii="Calibri" w:hAnsi="Calibri" w:cs="Calibri"/>
          <w:sz w:val="22"/>
          <w:szCs w:val="22"/>
        </w:rPr>
      </w:pPr>
      <w:r w:rsidRPr="00B90F08">
        <w:rPr>
          <w:rFonts w:ascii="Calibri" w:hAnsi="Calibri" w:cs="Calibri"/>
          <w:sz w:val="22"/>
          <w:szCs w:val="22"/>
        </w:rPr>
        <w:t>If you have already registered before, sign in using the username and password. Use the “forgotten password” button if you do not remember your password. Make sure that your password has at least 8 characters, at least one in capital letters, and contains at least 1 number.</w:t>
      </w:r>
    </w:p>
    <w:p w14:paraId="46186980" w14:textId="77777777" w:rsidR="00B90F08" w:rsidRPr="00B90F08" w:rsidRDefault="00B90F08" w:rsidP="00B90F08">
      <w:pPr>
        <w:outlineLvl w:val="0"/>
        <w:rPr>
          <w:rFonts w:ascii="Calibri" w:hAnsi="Calibri" w:cs="Calibri"/>
          <w:sz w:val="22"/>
          <w:szCs w:val="22"/>
        </w:rPr>
      </w:pPr>
    </w:p>
    <w:p w14:paraId="31941DE8" w14:textId="77777777" w:rsidR="00B90F08" w:rsidRPr="00B90F08" w:rsidRDefault="00B90F08" w:rsidP="00B90F08">
      <w:pPr>
        <w:outlineLvl w:val="0"/>
        <w:rPr>
          <w:rFonts w:ascii="Calibri" w:hAnsi="Calibri" w:cs="Calibri"/>
          <w:sz w:val="22"/>
          <w:szCs w:val="22"/>
        </w:rPr>
      </w:pPr>
      <w:r w:rsidRPr="00B90F08">
        <w:rPr>
          <w:rFonts w:ascii="Calibri" w:hAnsi="Calibri" w:cs="Calibri"/>
          <w:sz w:val="22"/>
          <w:szCs w:val="22"/>
        </w:rPr>
        <w:t xml:space="preserve">You can find detailed user guides and videos on how to use the system following this link: </w:t>
      </w:r>
      <w:hyperlink r:id="rId16" w:history="1">
        <w:r w:rsidRPr="00B90F08">
          <w:rPr>
            <w:rFonts w:ascii="Calibri" w:hAnsi="Calibri" w:cs="Calibri"/>
            <w:color w:val="0000FF"/>
            <w:sz w:val="22"/>
            <w:szCs w:val="22"/>
            <w:u w:val="single"/>
          </w:rPr>
          <w:t>http://www.undp.org/content/undp/en/home/operations/procurement/business/procurement-notices/resources/</w:t>
        </w:r>
      </w:hyperlink>
      <w:r w:rsidRPr="00B90F08">
        <w:rPr>
          <w:rFonts w:ascii="Calibri" w:hAnsi="Calibri" w:cs="Calibri"/>
          <w:sz w:val="22"/>
          <w:szCs w:val="22"/>
        </w:rPr>
        <w:t xml:space="preserve"> </w:t>
      </w:r>
    </w:p>
    <w:p w14:paraId="514ACBF7" w14:textId="3D7F9A1A" w:rsidR="00B90F08" w:rsidRPr="00B90F08" w:rsidRDefault="00B90F08" w:rsidP="00B90F08">
      <w:pPr>
        <w:outlineLvl w:val="0"/>
        <w:rPr>
          <w:rFonts w:ascii="Calibri" w:hAnsi="Calibri" w:cs="Calibri"/>
          <w:color w:val="FF0000"/>
          <w:sz w:val="22"/>
          <w:szCs w:val="22"/>
        </w:rPr>
      </w:pPr>
    </w:p>
    <w:p w14:paraId="53C2CCF1" w14:textId="22C5C9CA" w:rsidR="000A44E6" w:rsidRPr="000A44E6" w:rsidRDefault="000A44E6" w:rsidP="000A44E6">
      <w:pPr>
        <w:spacing w:before="120" w:after="120"/>
        <w:jc w:val="both"/>
        <w:rPr>
          <w:rFonts w:ascii="Calibri" w:hAnsi="Calibri" w:cs="Calibri"/>
          <w:sz w:val="22"/>
          <w:szCs w:val="22"/>
        </w:rPr>
      </w:pPr>
      <w:r w:rsidRPr="000A44E6">
        <w:rPr>
          <w:rFonts w:ascii="Calibri" w:hAnsi="Calibri" w:cs="Calibri"/>
          <w:sz w:val="22"/>
          <w:szCs w:val="22"/>
        </w:rPr>
        <w:t xml:space="preserve">Electronic submission through </w:t>
      </w:r>
      <w:proofErr w:type="spellStart"/>
      <w:r w:rsidRPr="000A44E6">
        <w:rPr>
          <w:rFonts w:ascii="Calibri" w:hAnsi="Calibri" w:cs="Calibri"/>
          <w:sz w:val="22"/>
          <w:szCs w:val="22"/>
        </w:rPr>
        <w:t>eTendering</w:t>
      </w:r>
      <w:proofErr w:type="spellEnd"/>
      <w:r w:rsidRPr="000A44E6">
        <w:rPr>
          <w:rFonts w:ascii="Calibri" w:hAnsi="Calibri" w:cs="Calibri"/>
          <w:sz w:val="22"/>
          <w:szCs w:val="22"/>
        </w:rPr>
        <w:t>, shall be governed as follows:</w:t>
      </w:r>
    </w:p>
    <w:p w14:paraId="733D25F8" w14:textId="77777777" w:rsidR="000A44E6" w:rsidRPr="000A44E6" w:rsidRDefault="000A44E6" w:rsidP="000A44E6">
      <w:pPr>
        <w:pStyle w:val="ListParagraph"/>
        <w:numPr>
          <w:ilvl w:val="0"/>
          <w:numId w:val="29"/>
        </w:numPr>
        <w:spacing w:before="120" w:after="120" w:line="240" w:lineRule="auto"/>
        <w:ind w:left="879"/>
        <w:contextualSpacing w:val="0"/>
        <w:jc w:val="both"/>
        <w:rPr>
          <w:rFonts w:ascii="Calibri" w:hAnsi="Calibri" w:cs="Calibri"/>
          <w:kern w:val="0"/>
          <w:szCs w:val="22"/>
        </w:rPr>
      </w:pPr>
      <w:r w:rsidRPr="000A44E6">
        <w:rPr>
          <w:rFonts w:ascii="Calibri" w:hAnsi="Calibri" w:cs="Calibri"/>
          <w:kern w:val="0"/>
          <w:szCs w:val="22"/>
        </w:rPr>
        <w:t>Electronic files that form part of the proposal must be in accordance with the format and requirements indicated in BDS;</w:t>
      </w:r>
    </w:p>
    <w:p w14:paraId="0BE694EE" w14:textId="77777777" w:rsidR="000A44E6" w:rsidRPr="000A44E6" w:rsidRDefault="000A44E6" w:rsidP="000A44E6">
      <w:pPr>
        <w:pStyle w:val="ListParagraph"/>
        <w:widowControl/>
        <w:numPr>
          <w:ilvl w:val="0"/>
          <w:numId w:val="29"/>
        </w:numPr>
        <w:overflowPunct/>
        <w:adjustRightInd/>
        <w:spacing w:before="120" w:after="120" w:line="240" w:lineRule="auto"/>
        <w:ind w:left="879"/>
        <w:contextualSpacing w:val="0"/>
        <w:jc w:val="both"/>
        <w:rPr>
          <w:rFonts w:ascii="Calibri" w:hAnsi="Calibri" w:cs="Calibri"/>
          <w:kern w:val="0"/>
          <w:szCs w:val="22"/>
        </w:rPr>
      </w:pPr>
      <w:r w:rsidRPr="000A44E6">
        <w:rPr>
          <w:rFonts w:ascii="Calibri" w:hAnsi="Calibri" w:cs="Calibri"/>
          <w:kern w:val="0"/>
          <w:szCs w:val="22"/>
        </w:rPr>
        <w:t>The Technical Proposal and the Financial Proposal files MUST BE COMPLETELY SEPARATE and each of them must be uploaded individually and clearly labelled.</w:t>
      </w:r>
    </w:p>
    <w:p w14:paraId="27EC2F6D" w14:textId="72217C75" w:rsidR="000A44E6" w:rsidRPr="00A367E3" w:rsidRDefault="000A44E6" w:rsidP="00A367E3">
      <w:pPr>
        <w:pStyle w:val="ListParagraph"/>
        <w:numPr>
          <w:ilvl w:val="0"/>
          <w:numId w:val="43"/>
        </w:numPr>
        <w:spacing w:before="120" w:after="120"/>
        <w:jc w:val="both"/>
        <w:rPr>
          <w:rFonts w:ascii="Calibri" w:hAnsi="Calibri" w:cs="Calibri"/>
          <w:szCs w:val="22"/>
        </w:rPr>
      </w:pPr>
      <w:bookmarkStart w:id="0" w:name="_GoBack"/>
      <w:bookmarkEnd w:id="0"/>
      <w:r w:rsidRPr="00A367E3">
        <w:rPr>
          <w:rFonts w:ascii="Calibri" w:hAnsi="Calibri" w:cs="Calibri"/>
          <w:szCs w:val="22"/>
        </w:rPr>
        <w:t xml:space="preserve">The Financial Proposal file must be encrypted with a password so that it cannot be opened nor viewed until the password is provided. The password for opening the Financial Proposal should be provided only upon request of UNDP. UNDP will request password only from bidders whose technical proposal has been found to be technically responsive. Failure to provide the correct password may result in the proposal being rejected. </w:t>
      </w:r>
    </w:p>
    <w:p w14:paraId="634799FB" w14:textId="0EDBD6A2" w:rsidR="00B90F08" w:rsidRPr="00B62D71" w:rsidRDefault="000A44E6" w:rsidP="000A44E6">
      <w:pPr>
        <w:outlineLvl w:val="0"/>
        <w:rPr>
          <w:rFonts w:ascii="Calibri" w:hAnsi="Calibri" w:cs="Calibri"/>
          <w:sz w:val="22"/>
          <w:szCs w:val="22"/>
        </w:rPr>
      </w:pPr>
      <w:r w:rsidRPr="00200147">
        <w:rPr>
          <w:rFonts w:ascii="Segoe UI" w:hAnsi="Segoe UI" w:cs="Segoe UI"/>
          <w:sz w:val="19"/>
          <w:szCs w:val="19"/>
        </w:rPr>
        <w:t xml:space="preserve">Detailed instructions on how to submit, modify or cancel a bid in the </w:t>
      </w:r>
      <w:proofErr w:type="spellStart"/>
      <w:r w:rsidRPr="00200147">
        <w:rPr>
          <w:rFonts w:ascii="Segoe UI" w:hAnsi="Segoe UI" w:cs="Segoe UI"/>
          <w:sz w:val="19"/>
          <w:szCs w:val="19"/>
        </w:rPr>
        <w:t>eTendering</w:t>
      </w:r>
      <w:proofErr w:type="spellEnd"/>
      <w:r w:rsidRPr="00200147">
        <w:rPr>
          <w:rFonts w:ascii="Segoe UI" w:hAnsi="Segoe UI" w:cs="Segoe UI"/>
          <w:sz w:val="19"/>
          <w:szCs w:val="19"/>
        </w:rPr>
        <w:t xml:space="preserve"> system are provided in the </w:t>
      </w:r>
      <w:proofErr w:type="spellStart"/>
      <w:r w:rsidRPr="00200147">
        <w:rPr>
          <w:rFonts w:ascii="Segoe UI" w:hAnsi="Segoe UI" w:cs="Segoe UI"/>
          <w:sz w:val="19"/>
          <w:szCs w:val="19"/>
        </w:rPr>
        <w:t>eTendering</w:t>
      </w:r>
      <w:proofErr w:type="spellEnd"/>
      <w:r w:rsidRPr="00200147">
        <w:rPr>
          <w:rFonts w:ascii="Segoe UI" w:hAnsi="Segoe UI" w:cs="Segoe UI"/>
          <w:sz w:val="19"/>
          <w:szCs w:val="19"/>
        </w:rPr>
        <w:t xml:space="preserve"> system Bidder User Guide and Instructional videos available on this link: </w:t>
      </w:r>
      <w:hyperlink r:id="rId17" w:history="1">
        <w:r w:rsidRPr="00200147">
          <w:rPr>
            <w:rFonts w:ascii="Segoe UI" w:hAnsi="Segoe UI" w:cs="Segoe UI"/>
            <w:color w:val="0563C1"/>
            <w:sz w:val="19"/>
            <w:szCs w:val="19"/>
            <w:u w:val="single"/>
          </w:rPr>
          <w:t>http://www.undp.org/content/undp/en/home/operations/procurement/business/procurement-notices/resources/</w:t>
        </w:r>
      </w:hyperlink>
    </w:p>
    <w:p w14:paraId="0FC73056" w14:textId="77777777" w:rsidR="000A44E6" w:rsidRDefault="000A44E6" w:rsidP="00A45893">
      <w:pPr>
        <w:jc w:val="both"/>
        <w:rPr>
          <w:rFonts w:ascii="Calibri" w:hAnsi="Calibri" w:cs="Calibri"/>
          <w:sz w:val="22"/>
          <w:szCs w:val="22"/>
        </w:rPr>
      </w:pPr>
    </w:p>
    <w:p w14:paraId="494BF232" w14:textId="199D6C66"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sz w:val="22"/>
            <w:szCs w:val="22"/>
          </w:rPr>
          <w:id w:val="1947578100"/>
          <w:placeholder>
            <w:docPart w:val="28E34B4006914D8A8D8F0CC125BD3144"/>
          </w:placeholder>
          <w:text/>
        </w:sdtPr>
        <w:sdtContent>
          <w:r w:rsidR="00B90F08">
            <w:rPr>
              <w:rFonts w:ascii="Calibri" w:hAnsi="Calibri" w:cs="Calibri"/>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4B0E1E3E63BA4449B1DE97CA4B0C3263"/>
          </w:placeholder>
          <w:text/>
        </w:sdtPr>
        <w:sdtContent>
          <w:r w:rsidR="000A44E6">
            <w:rPr>
              <w:rFonts w:ascii="Calibri" w:hAnsi="Calibri" w:cs="Calibri"/>
              <w:sz w:val="22"/>
              <w:szCs w:val="22"/>
            </w:rPr>
            <w:t>120 Days</w:t>
          </w:r>
        </w:sdtContent>
      </w:sdt>
    </w:p>
    <w:p w14:paraId="019746A7" w14:textId="77777777" w:rsidR="00A45893" w:rsidRPr="00B62D71" w:rsidRDefault="00A45893" w:rsidP="00A45893">
      <w:pPr>
        <w:jc w:val="both"/>
        <w:rPr>
          <w:rFonts w:ascii="Calibri" w:hAnsi="Calibri" w:cs="Calibri"/>
          <w:sz w:val="22"/>
          <w:szCs w:val="22"/>
        </w:rPr>
      </w:pP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all of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w:t>
      </w:r>
      <w:r w:rsidRPr="00437CF9">
        <w:rPr>
          <w:rFonts w:ascii="Calibri" w:hAnsi="Calibri" w:cs="Calibri"/>
          <w:sz w:val="22"/>
          <w:szCs w:val="22"/>
        </w:rPr>
        <w:lastRenderedPageBreak/>
        <w:t xml:space="preserve">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A42310" w:rsidP="00A45893">
      <w:pPr>
        <w:jc w:val="both"/>
        <w:rPr>
          <w:rStyle w:val="Strong"/>
          <w:rFonts w:asciiTheme="minorHAnsi" w:hAnsiTheme="minorHAnsi" w:cstheme="minorHAnsi"/>
          <w:b w:val="0"/>
          <w:bCs w:val="0"/>
          <w:iCs/>
          <w:snapToGrid w:val="0"/>
          <w:sz w:val="22"/>
          <w:szCs w:val="22"/>
        </w:rPr>
      </w:pPr>
      <w:hyperlink r:id="rId18"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9"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5EC9BB77" w14:textId="77777777" w:rsidR="00A45893" w:rsidRDefault="00A45893" w:rsidP="00A45893">
      <w:pPr>
        <w:ind w:left="720"/>
        <w:rPr>
          <w:rStyle w:val="Strong"/>
          <w:rFonts w:ascii="Calibri" w:hAnsi="Calibri" w:cs="Calibri"/>
          <w:b w:val="0"/>
          <w:iCs/>
          <w:sz w:val="22"/>
          <w:szCs w:val="22"/>
        </w:rPr>
      </w:pPr>
    </w:p>
    <w:p w14:paraId="7C29B080" w14:textId="77777777" w:rsidR="00A45893" w:rsidRPr="00437CF9" w:rsidRDefault="00A45893" w:rsidP="00A45893">
      <w:pPr>
        <w:ind w:left="720"/>
        <w:rPr>
          <w:rStyle w:val="Strong"/>
          <w:rFonts w:ascii="Calibri" w:hAnsi="Calibri" w:cs="Calibri"/>
          <w:b w:val="0"/>
          <w:iCs/>
          <w:sz w:val="22"/>
          <w:szCs w:val="22"/>
        </w:rPr>
      </w:pPr>
    </w:p>
    <w:p w14:paraId="66650A65" w14:textId="77777777" w:rsidR="00A45893" w:rsidRPr="00437CF9" w:rsidRDefault="00A45893" w:rsidP="00A45893">
      <w:pPr>
        <w:jc w:val="both"/>
        <w:rPr>
          <w:rStyle w:val="Strong"/>
          <w:rFonts w:ascii="Calibri" w:hAnsi="Calibri" w:cs="Calibri"/>
          <w:b w:val="0"/>
          <w:iCs/>
          <w:sz w:val="22"/>
          <w:szCs w:val="22"/>
        </w:rPr>
      </w:pP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12A673D6" w14:textId="77777777" w:rsidR="00A45893" w:rsidRPr="00437CF9" w:rsidRDefault="00A45893" w:rsidP="00A45893">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E58F1E5D38B04D3BAE3BA88F8F6D31CC"/>
        </w:placeholder>
        <w:text/>
      </w:sdtPr>
      <w:sdtContent>
        <w:p w14:paraId="16B68E2B" w14:textId="3126FDE8" w:rsidR="00A45893" w:rsidRDefault="00CA48BB"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Sifiso Moyo</w:t>
          </w:r>
        </w:p>
      </w:sdtContent>
    </w:sdt>
    <w:p w14:paraId="7478CEA6" w14:textId="6A2A106A" w:rsidR="00A45893" w:rsidRPr="009E1C14" w:rsidRDefault="00A42310" w:rsidP="00A45893">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8760E966FBBB4C3FBB85A7CE5D80EE30"/>
          </w:placeholder>
          <w:text/>
        </w:sdtPr>
        <w:sdtContent>
          <w:r w:rsidR="00CA48BB">
            <w:rPr>
              <w:rFonts w:ascii="Calibri" w:hAnsi="Calibri" w:cs="Calibri"/>
              <w:i/>
              <w:iCs/>
              <w:snapToGrid w:val="0"/>
              <w:color w:val="000000" w:themeColor="text1"/>
              <w:sz w:val="22"/>
              <w:szCs w:val="22"/>
            </w:rPr>
            <w:t>PSM MANAGER</w:t>
          </w:r>
        </w:sdtContent>
      </w:sdt>
    </w:p>
    <w:sdt>
      <w:sdtPr>
        <w:rPr>
          <w:rFonts w:ascii="Calibri" w:hAnsi="Calibri" w:cs="Calibri"/>
          <w:sz w:val="22"/>
          <w:szCs w:val="22"/>
        </w:rPr>
        <w:id w:val="542486367"/>
        <w:placeholder>
          <w:docPart w:val="E5C57E65851949AB8D7655E6F5FC4D45"/>
        </w:placeholder>
        <w:date w:fullDate="2019-08-14T00:00:00Z">
          <w:dateFormat w:val="M/d/yyyy"/>
          <w:lid w:val="en-US"/>
          <w:storeMappedDataAs w:val="dateTime"/>
          <w:calendar w:val="gregorian"/>
        </w:date>
      </w:sdtPr>
      <w:sdtContent>
        <w:p w14:paraId="599CBE00" w14:textId="24206C38" w:rsidR="00A45893" w:rsidRPr="009E1C14" w:rsidRDefault="00167A2D" w:rsidP="00A4589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8/14/2019</w:t>
          </w:r>
        </w:p>
      </w:sdtContent>
    </w:sdt>
    <w:p w14:paraId="6D31DE0A" w14:textId="77777777" w:rsidR="00A45893" w:rsidRPr="00437CF9" w:rsidRDefault="00A45893" w:rsidP="00A45893">
      <w:pPr>
        <w:rPr>
          <w:rFonts w:ascii="Calibri" w:hAnsi="Calibri" w:cs="Calibri"/>
          <w:sz w:val="22"/>
          <w:szCs w:val="22"/>
        </w:rPr>
      </w:pPr>
    </w:p>
    <w:p w14:paraId="2D200FE2" w14:textId="77777777"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bookmarkStart w:id="1" w:name="_Hlk15481058"/>
      <w:r w:rsidRPr="00B62D71">
        <w:rPr>
          <w:rFonts w:ascii="Calibri" w:hAnsi="Calibri" w:cs="Calibri"/>
          <w:b/>
          <w:sz w:val="22"/>
          <w:szCs w:val="22"/>
        </w:rPr>
        <w:lastRenderedPageBreak/>
        <w:t>Annex 1</w:t>
      </w:r>
    </w:p>
    <w:bookmarkEnd w:id="1"/>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21187D" w14:paraId="76AF763F" w14:textId="77777777" w:rsidTr="00A42310">
        <w:tc>
          <w:tcPr>
            <w:tcW w:w="2741" w:type="dxa"/>
            <w:shd w:val="clear" w:color="auto" w:fill="auto"/>
          </w:tcPr>
          <w:p w14:paraId="7D933F45" w14:textId="77777777" w:rsidR="00A45893" w:rsidRPr="0021187D" w:rsidRDefault="00A45893" w:rsidP="00A42310">
            <w:pPr>
              <w:rPr>
                <w:rFonts w:ascii="Calibri" w:hAnsi="Calibri" w:cs="Calibri"/>
                <w:bCs/>
                <w:sz w:val="22"/>
                <w:szCs w:val="22"/>
              </w:rPr>
            </w:pPr>
          </w:p>
          <w:p w14:paraId="14EF32B4" w14:textId="77777777" w:rsidR="00A45893" w:rsidRPr="0021187D" w:rsidRDefault="00A45893" w:rsidP="00A42310">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346736D6" w14:textId="10FA7215" w:rsidR="00A45893" w:rsidRPr="009E1C14" w:rsidRDefault="00CA48BB" w:rsidP="00A42310">
            <w:pPr>
              <w:jc w:val="both"/>
              <w:rPr>
                <w:rFonts w:ascii="Calibri" w:hAnsi="Calibri" w:cs="Calibri"/>
                <w:bCs/>
                <w:i/>
                <w:color w:val="000000" w:themeColor="text1"/>
                <w:sz w:val="22"/>
                <w:szCs w:val="22"/>
              </w:rPr>
            </w:pPr>
            <w:r w:rsidRPr="007013AC">
              <w:rPr>
                <w:b/>
                <w:sz w:val="24"/>
                <w:szCs w:val="24"/>
                <w:lang w:val="en-ZW"/>
              </w:rPr>
              <w:t xml:space="preserve">Developing the </w:t>
            </w:r>
            <w:r>
              <w:rPr>
                <w:b/>
                <w:sz w:val="24"/>
                <w:szCs w:val="24"/>
                <w:lang w:val="en-ZW"/>
              </w:rPr>
              <w:t>Ministry of Health and Child care (MoHCC)</w:t>
            </w:r>
            <w:r w:rsidRPr="007013AC">
              <w:rPr>
                <w:b/>
                <w:sz w:val="24"/>
                <w:szCs w:val="24"/>
                <w:lang w:val="en-ZW"/>
              </w:rPr>
              <w:t xml:space="preserve"> Digital Health Strategy 2018 to 2023</w:t>
            </w:r>
          </w:p>
        </w:tc>
      </w:tr>
      <w:tr w:rsidR="00A45893" w:rsidRPr="0021187D" w14:paraId="6D058724" w14:textId="77777777" w:rsidTr="00A42310">
        <w:tc>
          <w:tcPr>
            <w:tcW w:w="2741" w:type="dxa"/>
            <w:shd w:val="clear" w:color="auto" w:fill="auto"/>
          </w:tcPr>
          <w:p w14:paraId="44584C2B" w14:textId="77777777" w:rsidR="00A45893" w:rsidRPr="0021187D" w:rsidRDefault="00A45893" w:rsidP="00A42310">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0A6EDC13" w14:textId="7C7ED385" w:rsidR="00A45893" w:rsidRPr="009E1C14" w:rsidRDefault="00A45893" w:rsidP="00A42310">
            <w:pPr>
              <w:jc w:val="both"/>
              <w:rPr>
                <w:rFonts w:ascii="Calibri" w:hAnsi="Calibri" w:cs="Calibri"/>
                <w:bCs/>
                <w:color w:val="000000" w:themeColor="text1"/>
                <w:sz w:val="22"/>
                <w:szCs w:val="22"/>
              </w:rPr>
            </w:pPr>
          </w:p>
          <w:p w14:paraId="59FD7F32" w14:textId="0D113E69" w:rsidR="00A45893" w:rsidRPr="009E1C14" w:rsidRDefault="00CA48BB" w:rsidP="00A42310">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Ministry of Health and Child care</w:t>
            </w:r>
            <w:r>
              <w:rPr>
                <w:rFonts w:ascii="Calibri" w:hAnsi="Calibri" w:cs="Calibri"/>
                <w:bCs/>
                <w:color w:val="000000" w:themeColor="text1"/>
                <w:sz w:val="22"/>
                <w:szCs w:val="22"/>
              </w:rPr>
              <w:t>, Zimbabwe</w:t>
            </w:r>
          </w:p>
        </w:tc>
      </w:tr>
      <w:tr w:rsidR="00A45893" w:rsidRPr="0021187D" w14:paraId="00B36B4C" w14:textId="77777777" w:rsidTr="00A42310">
        <w:tc>
          <w:tcPr>
            <w:tcW w:w="2741" w:type="dxa"/>
            <w:shd w:val="clear" w:color="auto" w:fill="auto"/>
          </w:tcPr>
          <w:p w14:paraId="081E5217" w14:textId="77777777" w:rsidR="00A45893" w:rsidRPr="0021187D" w:rsidRDefault="00A45893" w:rsidP="00A42310">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6609" w:type="dxa"/>
            <w:shd w:val="clear" w:color="auto" w:fill="auto"/>
          </w:tcPr>
          <w:p w14:paraId="0E3FDFF3" w14:textId="77777777" w:rsidR="00A45893" w:rsidRPr="009E1C14" w:rsidRDefault="00A45893" w:rsidP="00A42310">
            <w:pPr>
              <w:jc w:val="both"/>
              <w:rPr>
                <w:rFonts w:ascii="Calibri" w:hAnsi="Calibri" w:cs="Calibri"/>
                <w:bCs/>
                <w:color w:val="000000" w:themeColor="text1"/>
                <w:sz w:val="22"/>
                <w:szCs w:val="22"/>
              </w:rPr>
            </w:pPr>
          </w:p>
          <w:p w14:paraId="437F2B78" w14:textId="4C0FF9A0" w:rsidR="00A45893" w:rsidRPr="009E1C14" w:rsidRDefault="00CA48BB" w:rsidP="00A42310">
            <w:pPr>
              <w:jc w:val="both"/>
              <w:rPr>
                <w:rFonts w:ascii="Calibri" w:hAnsi="Calibri" w:cs="Calibri"/>
                <w:bCs/>
                <w:color w:val="000000" w:themeColor="text1"/>
                <w:sz w:val="22"/>
                <w:szCs w:val="22"/>
              </w:rPr>
            </w:pPr>
            <w:r>
              <w:rPr>
                <w:rFonts w:ascii="Calibri" w:hAnsi="Calibri" w:cs="Calibri"/>
                <w:bCs/>
                <w:color w:val="000000" w:themeColor="text1"/>
                <w:sz w:val="22"/>
                <w:szCs w:val="22"/>
              </w:rPr>
              <w:t>See Annex 3 Terms of Reference.</w:t>
            </w:r>
          </w:p>
        </w:tc>
      </w:tr>
      <w:tr w:rsidR="00A45893" w:rsidRPr="0021187D" w14:paraId="63587E3B" w14:textId="77777777" w:rsidTr="00A42310">
        <w:tc>
          <w:tcPr>
            <w:tcW w:w="2741" w:type="dxa"/>
            <w:shd w:val="clear" w:color="auto" w:fill="auto"/>
          </w:tcPr>
          <w:p w14:paraId="7E27E7C5" w14:textId="77777777" w:rsidR="00A45893" w:rsidRPr="0021187D" w:rsidRDefault="00A45893" w:rsidP="00A42310">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6609" w:type="dxa"/>
            <w:shd w:val="clear" w:color="auto" w:fill="auto"/>
          </w:tcPr>
          <w:p w14:paraId="0B4A8561" w14:textId="77777777" w:rsidR="00CA48BB" w:rsidRPr="00CA48BB" w:rsidRDefault="00CA48BB" w:rsidP="00CA48BB">
            <w:pPr>
              <w:jc w:val="both"/>
              <w:rPr>
                <w:rFonts w:ascii="Calibri" w:hAnsi="Calibri" w:cs="Calibri"/>
                <w:b/>
                <w:bCs/>
                <w:color w:val="000000" w:themeColor="text1"/>
                <w:sz w:val="22"/>
                <w:szCs w:val="22"/>
              </w:rPr>
            </w:pPr>
            <w:r w:rsidRPr="00CA48BB">
              <w:rPr>
                <w:rFonts w:ascii="Calibri" w:hAnsi="Calibri" w:cs="Calibri"/>
                <w:b/>
                <w:bCs/>
                <w:color w:val="000000" w:themeColor="text1"/>
                <w:sz w:val="22"/>
                <w:szCs w:val="22"/>
              </w:rPr>
              <w:t>Expected outputs/deliverables:</w:t>
            </w:r>
          </w:p>
          <w:p w14:paraId="44EB901D" w14:textId="77777777" w:rsidR="00CA48BB" w:rsidRPr="00CA48BB" w:rsidRDefault="00CA48BB" w:rsidP="00CA48BB">
            <w:pPr>
              <w:jc w:val="both"/>
              <w:rPr>
                <w:rFonts w:ascii="Calibri" w:hAnsi="Calibri" w:cs="Calibri"/>
                <w:bCs/>
                <w:color w:val="000000" w:themeColor="text1"/>
                <w:sz w:val="22"/>
                <w:szCs w:val="22"/>
                <w:lang w:val="en-ZW"/>
              </w:rPr>
            </w:pPr>
            <w:r w:rsidRPr="00CA48BB">
              <w:rPr>
                <w:rFonts w:ascii="Calibri" w:hAnsi="Calibri" w:cs="Calibri"/>
                <w:bCs/>
                <w:color w:val="000000" w:themeColor="text1"/>
                <w:sz w:val="22"/>
                <w:szCs w:val="22"/>
                <w:lang w:val="en-ZW"/>
              </w:rPr>
              <w:t xml:space="preserve">The following are the expected deliverables of the </w:t>
            </w:r>
            <w:r w:rsidRPr="00CA48BB">
              <w:rPr>
                <w:rFonts w:ascii="Calibri" w:hAnsi="Calibri" w:cs="Calibri"/>
                <w:bCs/>
                <w:color w:val="000000" w:themeColor="text1"/>
                <w:sz w:val="22"/>
                <w:szCs w:val="22"/>
              </w:rPr>
              <w:t xml:space="preserve">Digital </w:t>
            </w:r>
            <w:r w:rsidRPr="00CA48BB">
              <w:rPr>
                <w:rFonts w:ascii="Calibri" w:hAnsi="Calibri" w:cs="Calibri"/>
                <w:bCs/>
                <w:color w:val="000000" w:themeColor="text1"/>
                <w:sz w:val="22"/>
                <w:szCs w:val="22"/>
                <w:lang w:val="en-ZW"/>
              </w:rPr>
              <w:t>Health Strategy exercise:</w:t>
            </w:r>
          </w:p>
          <w:p w14:paraId="1C047304" w14:textId="77777777" w:rsidR="00CA48BB" w:rsidRPr="00CA48BB" w:rsidRDefault="00CA48BB" w:rsidP="00CA48BB">
            <w:pPr>
              <w:jc w:val="both"/>
              <w:rPr>
                <w:rFonts w:ascii="Calibri" w:hAnsi="Calibri" w:cs="Calibri"/>
                <w:bCs/>
                <w:color w:val="000000" w:themeColor="text1"/>
                <w:sz w:val="22"/>
                <w:szCs w:val="22"/>
                <w:lang w:val="en-ZW"/>
              </w:rPr>
            </w:pPr>
            <w:r w:rsidRPr="00CA48BB">
              <w:rPr>
                <w:rFonts w:ascii="Calibri" w:hAnsi="Calibri" w:cs="Calibri"/>
                <w:bCs/>
                <w:color w:val="000000" w:themeColor="text1"/>
                <w:sz w:val="22"/>
                <w:szCs w:val="22"/>
                <w:lang w:val="en-ZW"/>
              </w:rPr>
              <w:t>1.   Digital Health Infrastructure</w:t>
            </w:r>
          </w:p>
          <w:p w14:paraId="71BD290E" w14:textId="77777777" w:rsidR="00CA48BB" w:rsidRPr="00CA48BB" w:rsidRDefault="00CA48BB" w:rsidP="00CA48BB">
            <w:pPr>
              <w:jc w:val="both"/>
              <w:rPr>
                <w:rFonts w:ascii="Calibri" w:hAnsi="Calibri" w:cs="Calibri"/>
                <w:bCs/>
                <w:color w:val="000000" w:themeColor="text1"/>
                <w:sz w:val="22"/>
                <w:szCs w:val="22"/>
                <w:lang w:val="en-GB"/>
              </w:rPr>
            </w:pPr>
            <w:r w:rsidRPr="00CA48BB">
              <w:rPr>
                <w:rFonts w:ascii="Calibri" w:hAnsi="Calibri" w:cs="Calibri"/>
                <w:bCs/>
                <w:color w:val="000000" w:themeColor="text1"/>
                <w:sz w:val="22"/>
                <w:szCs w:val="22"/>
                <w:lang w:val="en-GB"/>
              </w:rPr>
              <w:t>Digital Health Solutions</w:t>
            </w:r>
          </w:p>
          <w:p w14:paraId="00DCFEAB" w14:textId="77777777" w:rsidR="00CA48BB" w:rsidRPr="00CA48BB" w:rsidRDefault="00CA48BB" w:rsidP="00CA48BB">
            <w:pPr>
              <w:jc w:val="both"/>
              <w:rPr>
                <w:rFonts w:ascii="Calibri" w:hAnsi="Calibri" w:cs="Calibri"/>
                <w:bCs/>
                <w:color w:val="000000" w:themeColor="text1"/>
                <w:sz w:val="22"/>
                <w:szCs w:val="22"/>
                <w:lang w:val="en-GB"/>
              </w:rPr>
            </w:pPr>
            <w:r w:rsidRPr="00CA48BB">
              <w:rPr>
                <w:rFonts w:ascii="Calibri" w:hAnsi="Calibri" w:cs="Calibri"/>
                <w:bCs/>
                <w:color w:val="000000" w:themeColor="text1"/>
                <w:sz w:val="22"/>
                <w:szCs w:val="22"/>
                <w:lang w:val="en-GB"/>
              </w:rPr>
              <w:t>Digital Health Standards</w:t>
            </w:r>
          </w:p>
          <w:p w14:paraId="39228DE9" w14:textId="77777777" w:rsidR="00CA48BB" w:rsidRPr="00CA48BB" w:rsidRDefault="00CA48BB" w:rsidP="00CA48BB">
            <w:pPr>
              <w:jc w:val="both"/>
              <w:rPr>
                <w:rFonts w:ascii="Calibri" w:hAnsi="Calibri" w:cs="Calibri"/>
                <w:b/>
                <w:bCs/>
                <w:i/>
                <w:color w:val="000000" w:themeColor="text1"/>
                <w:sz w:val="22"/>
                <w:szCs w:val="22"/>
                <w:lang w:val="en-ZW"/>
              </w:rPr>
            </w:pPr>
            <w:r w:rsidRPr="00CA48BB">
              <w:rPr>
                <w:rFonts w:ascii="Calibri" w:hAnsi="Calibri" w:cs="Calibri"/>
                <w:b/>
                <w:bCs/>
                <w:i/>
                <w:color w:val="000000" w:themeColor="text1"/>
                <w:sz w:val="22"/>
                <w:szCs w:val="22"/>
                <w:lang w:val="en-ZW"/>
              </w:rPr>
              <w:t>The detailed deliverables include:</w:t>
            </w:r>
          </w:p>
          <w:p w14:paraId="7DAAE86D" w14:textId="77777777" w:rsidR="00CA48BB" w:rsidRPr="00CA48BB" w:rsidRDefault="00CA48BB" w:rsidP="00CA48BB">
            <w:pPr>
              <w:numPr>
                <w:ilvl w:val="0"/>
                <w:numId w:val="32"/>
              </w:num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An inception report setting out process, timeline and interventions to develop a National Digital Health Strategy.</w:t>
            </w:r>
          </w:p>
          <w:p w14:paraId="20A39F87" w14:textId="77777777" w:rsidR="00CA48BB" w:rsidRPr="00CA48BB" w:rsidRDefault="00CA48BB" w:rsidP="00CA48BB">
            <w:pPr>
              <w:numPr>
                <w:ilvl w:val="0"/>
                <w:numId w:val="32"/>
              </w:num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 xml:space="preserve">A mapping report of the existing Digital Health context and status including all current and planned </w:t>
            </w:r>
            <w:proofErr w:type="spellStart"/>
            <w:r w:rsidRPr="00CA48BB">
              <w:rPr>
                <w:rFonts w:ascii="Calibri" w:hAnsi="Calibri" w:cs="Calibri"/>
                <w:bCs/>
                <w:color w:val="000000" w:themeColor="text1"/>
                <w:sz w:val="22"/>
                <w:szCs w:val="22"/>
              </w:rPr>
              <w:t>programmes</w:t>
            </w:r>
            <w:proofErr w:type="spellEnd"/>
            <w:r w:rsidRPr="00CA48BB">
              <w:rPr>
                <w:rFonts w:ascii="Calibri" w:hAnsi="Calibri" w:cs="Calibri"/>
                <w:bCs/>
                <w:color w:val="000000" w:themeColor="text1"/>
                <w:sz w:val="22"/>
                <w:szCs w:val="22"/>
              </w:rPr>
              <w:t xml:space="preserve"> and projects.</w:t>
            </w:r>
          </w:p>
          <w:p w14:paraId="402BB052" w14:textId="77777777" w:rsidR="00CA48BB" w:rsidRPr="00CA48BB" w:rsidRDefault="00CA48BB" w:rsidP="00CA48BB">
            <w:pPr>
              <w:numPr>
                <w:ilvl w:val="0"/>
                <w:numId w:val="32"/>
              </w:num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A draft Digital Health Road Map with short, medium- and long-term goals that sets out an implementation action plan that reflects country priorities and the Digital Health context in the fourth Industrial Revolution.</w:t>
            </w:r>
          </w:p>
          <w:p w14:paraId="67180F0E" w14:textId="77777777" w:rsidR="00CA48BB" w:rsidRPr="00CA48BB" w:rsidRDefault="00CA48BB" w:rsidP="00CA48BB">
            <w:pPr>
              <w:numPr>
                <w:ilvl w:val="0"/>
                <w:numId w:val="32"/>
              </w:num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A draft M&amp;E plan to monitor implementation and manage associated risks, as well as showing the progress and the results of implementation.</w:t>
            </w:r>
          </w:p>
          <w:p w14:paraId="2106810D" w14:textId="77777777" w:rsidR="00CA48BB" w:rsidRPr="00CA48BB" w:rsidRDefault="00CA48BB" w:rsidP="00CA48BB">
            <w:pPr>
              <w:numPr>
                <w:ilvl w:val="0"/>
                <w:numId w:val="32"/>
              </w:num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A hard copy and eCopy of the National Digital Health Strategy for Zimbabwe.</w:t>
            </w:r>
          </w:p>
          <w:p w14:paraId="119197F5" w14:textId="77777777" w:rsidR="00CA48BB" w:rsidRPr="00CA48BB" w:rsidRDefault="00CA48BB" w:rsidP="00CA48BB">
            <w:pPr>
              <w:numPr>
                <w:ilvl w:val="0"/>
                <w:numId w:val="32"/>
              </w:num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A final report documenting process, achievements, lessons learned and next steps to implement the National Digital Health Strategy.</w:t>
            </w:r>
          </w:p>
          <w:p w14:paraId="197F4961"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The strategy will explicitly address the areas listed below:</w:t>
            </w:r>
          </w:p>
          <w:p w14:paraId="432ECAA1" w14:textId="77777777" w:rsidR="00CA48BB" w:rsidRPr="00CA48BB" w:rsidRDefault="00CA48BB" w:rsidP="00CA48BB">
            <w:pPr>
              <w:jc w:val="both"/>
              <w:rPr>
                <w:rFonts w:ascii="Calibri" w:hAnsi="Calibri" w:cs="Calibri"/>
                <w:bCs/>
                <w:color w:val="000000" w:themeColor="text1"/>
                <w:sz w:val="22"/>
                <w:szCs w:val="22"/>
              </w:rPr>
            </w:pPr>
          </w:p>
          <w:p w14:paraId="75206BC2" w14:textId="77777777" w:rsidR="00CA48BB" w:rsidRPr="00CA48BB" w:rsidRDefault="00CA48BB" w:rsidP="00CA48BB">
            <w:pPr>
              <w:numPr>
                <w:ilvl w:val="1"/>
                <w:numId w:val="31"/>
              </w:num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Organizational relationships, Communication paths, Operational and Administrative processes</w:t>
            </w:r>
          </w:p>
          <w:p w14:paraId="77D2F98B" w14:textId="77777777" w:rsidR="00CA48BB" w:rsidRPr="00CA48BB" w:rsidRDefault="00CA48BB" w:rsidP="00CA48BB">
            <w:pPr>
              <w:numPr>
                <w:ilvl w:val="1"/>
                <w:numId w:val="31"/>
              </w:numPr>
              <w:jc w:val="both"/>
              <w:rPr>
                <w:rFonts w:ascii="Calibri" w:hAnsi="Calibri" w:cs="Calibri"/>
                <w:bCs/>
                <w:color w:val="000000" w:themeColor="text1"/>
                <w:sz w:val="22"/>
                <w:szCs w:val="22"/>
                <w:lang w:val="en-ZW"/>
              </w:rPr>
            </w:pPr>
            <w:r w:rsidRPr="00CA48BB">
              <w:rPr>
                <w:rFonts w:ascii="Calibri" w:hAnsi="Calibri" w:cs="Calibri"/>
                <w:bCs/>
                <w:color w:val="000000" w:themeColor="text1"/>
                <w:sz w:val="22"/>
                <w:szCs w:val="22"/>
                <w:lang w:val="en-ZW"/>
              </w:rPr>
              <w:t xml:space="preserve">The </w:t>
            </w:r>
            <w:r w:rsidRPr="00CA48BB">
              <w:rPr>
                <w:rFonts w:ascii="Calibri" w:hAnsi="Calibri" w:cs="Calibri"/>
                <w:bCs/>
                <w:color w:val="000000" w:themeColor="text1"/>
                <w:sz w:val="22"/>
                <w:szCs w:val="22"/>
              </w:rPr>
              <w:t xml:space="preserve">Digital </w:t>
            </w:r>
            <w:r w:rsidRPr="00CA48BB">
              <w:rPr>
                <w:rFonts w:ascii="Calibri" w:hAnsi="Calibri" w:cs="Calibri"/>
                <w:bCs/>
                <w:color w:val="000000" w:themeColor="text1"/>
                <w:sz w:val="22"/>
                <w:szCs w:val="22"/>
                <w:lang w:val="en-ZW"/>
              </w:rPr>
              <w:t xml:space="preserve">Health Strategy, which will be used to align the strategy will also align ICT service management to suit MOHCC prioritisation as listed below;  </w:t>
            </w:r>
          </w:p>
          <w:p w14:paraId="73BC444D" w14:textId="77777777" w:rsidR="00CA48BB" w:rsidRPr="00CA48BB" w:rsidRDefault="00CA48BB" w:rsidP="00CA48BB">
            <w:pPr>
              <w:numPr>
                <w:ilvl w:val="2"/>
                <w:numId w:val="31"/>
              </w:numPr>
              <w:jc w:val="both"/>
              <w:rPr>
                <w:rFonts w:ascii="Calibri" w:hAnsi="Calibri" w:cs="Calibri"/>
                <w:bCs/>
                <w:color w:val="000000" w:themeColor="text1"/>
                <w:sz w:val="22"/>
                <w:szCs w:val="22"/>
                <w:lang w:val="en-ZW"/>
              </w:rPr>
            </w:pPr>
            <w:r w:rsidRPr="00CA48BB">
              <w:rPr>
                <w:rFonts w:ascii="Calibri" w:hAnsi="Calibri" w:cs="Calibri"/>
                <w:bCs/>
                <w:color w:val="000000" w:themeColor="text1"/>
                <w:sz w:val="22"/>
                <w:szCs w:val="22"/>
                <w:lang w:val="en-ZW"/>
              </w:rPr>
              <w:t>Short-term Goals</w:t>
            </w:r>
          </w:p>
          <w:p w14:paraId="18953317" w14:textId="77777777" w:rsidR="00CA48BB" w:rsidRPr="00CA48BB" w:rsidRDefault="00CA48BB" w:rsidP="00CA48BB">
            <w:pPr>
              <w:numPr>
                <w:ilvl w:val="2"/>
                <w:numId w:val="31"/>
              </w:numPr>
              <w:jc w:val="both"/>
              <w:rPr>
                <w:rFonts w:ascii="Calibri" w:hAnsi="Calibri" w:cs="Calibri"/>
                <w:bCs/>
                <w:color w:val="000000" w:themeColor="text1"/>
                <w:sz w:val="22"/>
                <w:szCs w:val="22"/>
                <w:lang w:val="en-ZW"/>
              </w:rPr>
            </w:pPr>
            <w:r w:rsidRPr="00CA48BB">
              <w:rPr>
                <w:rFonts w:ascii="Calibri" w:hAnsi="Calibri" w:cs="Calibri"/>
                <w:bCs/>
                <w:color w:val="000000" w:themeColor="text1"/>
                <w:sz w:val="22"/>
                <w:szCs w:val="22"/>
                <w:lang w:val="en-ZW"/>
              </w:rPr>
              <w:t>Medium-term Goals</w:t>
            </w:r>
          </w:p>
          <w:p w14:paraId="2ED5A93C" w14:textId="77777777" w:rsidR="00CA48BB" w:rsidRPr="00CA48BB" w:rsidRDefault="00CA48BB" w:rsidP="00CA48BB">
            <w:pPr>
              <w:numPr>
                <w:ilvl w:val="2"/>
                <w:numId w:val="31"/>
              </w:numPr>
              <w:jc w:val="both"/>
              <w:rPr>
                <w:rFonts w:ascii="Calibri" w:hAnsi="Calibri" w:cs="Calibri"/>
                <w:bCs/>
                <w:color w:val="000000" w:themeColor="text1"/>
                <w:sz w:val="22"/>
                <w:szCs w:val="22"/>
                <w:lang w:val="en-ZW"/>
              </w:rPr>
            </w:pPr>
            <w:r w:rsidRPr="00CA48BB">
              <w:rPr>
                <w:rFonts w:ascii="Calibri" w:hAnsi="Calibri" w:cs="Calibri"/>
                <w:bCs/>
                <w:color w:val="000000" w:themeColor="text1"/>
                <w:sz w:val="22"/>
                <w:szCs w:val="22"/>
                <w:lang w:val="en-ZW"/>
              </w:rPr>
              <w:t>Long-term Goals</w:t>
            </w:r>
          </w:p>
          <w:p w14:paraId="55CA3F42" w14:textId="77777777" w:rsidR="00CA48BB" w:rsidRPr="00CA48BB" w:rsidRDefault="00CA48BB" w:rsidP="00CA48BB">
            <w:pPr>
              <w:numPr>
                <w:ilvl w:val="1"/>
                <w:numId w:val="31"/>
              </w:numPr>
              <w:jc w:val="both"/>
              <w:rPr>
                <w:rFonts w:ascii="Calibri" w:hAnsi="Calibri" w:cs="Calibri"/>
                <w:bCs/>
                <w:color w:val="000000" w:themeColor="text1"/>
                <w:sz w:val="22"/>
                <w:szCs w:val="22"/>
                <w:lang w:val="en-ZW"/>
              </w:rPr>
            </w:pPr>
            <w:r w:rsidRPr="00CA48BB">
              <w:rPr>
                <w:rFonts w:ascii="Calibri" w:hAnsi="Calibri" w:cs="Calibri"/>
                <w:bCs/>
                <w:color w:val="000000" w:themeColor="text1"/>
                <w:sz w:val="22"/>
                <w:szCs w:val="22"/>
              </w:rPr>
              <w:lastRenderedPageBreak/>
              <w:t>Digital Health</w:t>
            </w:r>
            <w:r w:rsidRPr="00CA48BB">
              <w:rPr>
                <w:rFonts w:ascii="Calibri" w:hAnsi="Calibri" w:cs="Calibri"/>
                <w:bCs/>
                <w:color w:val="000000" w:themeColor="text1"/>
                <w:sz w:val="22"/>
                <w:szCs w:val="22"/>
                <w:lang w:val="en-ZW"/>
              </w:rPr>
              <w:t xml:space="preserve"> Solutions which will include software artefacts and information Flow Solutions such as mobile devices, service delivery tools and information sources such as knowledge repositories.</w:t>
            </w:r>
          </w:p>
          <w:p w14:paraId="4AE9A65C" w14:textId="77777777" w:rsidR="00CA48BB" w:rsidRPr="00CA48BB" w:rsidRDefault="00CA48BB" w:rsidP="00CA48BB">
            <w:pPr>
              <w:numPr>
                <w:ilvl w:val="1"/>
                <w:numId w:val="31"/>
              </w:numPr>
              <w:jc w:val="both"/>
              <w:rPr>
                <w:rFonts w:ascii="Calibri" w:hAnsi="Calibri" w:cs="Calibri"/>
                <w:bCs/>
                <w:color w:val="000000" w:themeColor="text1"/>
                <w:sz w:val="22"/>
                <w:szCs w:val="22"/>
                <w:lang w:val="en-ZW"/>
              </w:rPr>
            </w:pPr>
            <w:r w:rsidRPr="00CA48BB">
              <w:rPr>
                <w:rFonts w:ascii="Calibri" w:hAnsi="Calibri" w:cs="Calibri"/>
                <w:bCs/>
                <w:color w:val="000000" w:themeColor="text1"/>
                <w:sz w:val="22"/>
                <w:szCs w:val="22"/>
                <w:lang w:val="en-ZW"/>
              </w:rPr>
              <w:t>An implementation roadmap with clear strategies and deliverables and timelines which can be monitored and reviewed for progress</w:t>
            </w:r>
          </w:p>
          <w:p w14:paraId="009FFA08" w14:textId="77777777" w:rsidR="00CA48BB" w:rsidRPr="00CA48BB" w:rsidRDefault="00CA48BB" w:rsidP="00CA48BB">
            <w:pPr>
              <w:jc w:val="both"/>
              <w:rPr>
                <w:rFonts w:ascii="Calibri" w:hAnsi="Calibri" w:cs="Calibri"/>
                <w:b/>
                <w:bCs/>
                <w:color w:val="000000" w:themeColor="text1"/>
                <w:sz w:val="22"/>
                <w:szCs w:val="22"/>
              </w:rPr>
            </w:pPr>
          </w:p>
          <w:p w14:paraId="1447B9E2" w14:textId="77777777" w:rsidR="00CA48BB" w:rsidRPr="00CA48BB" w:rsidRDefault="00CA48BB" w:rsidP="00CA48BB">
            <w:pPr>
              <w:jc w:val="both"/>
              <w:rPr>
                <w:rFonts w:ascii="Calibri" w:hAnsi="Calibri" w:cs="Calibri"/>
                <w:bCs/>
                <w:color w:val="000000" w:themeColor="text1"/>
                <w:sz w:val="22"/>
                <w:szCs w:val="22"/>
              </w:rPr>
            </w:pPr>
          </w:p>
          <w:p w14:paraId="1EB2D6B1" w14:textId="77777777" w:rsidR="00CA48BB" w:rsidRPr="00CA48BB" w:rsidRDefault="00CA48BB" w:rsidP="00CA48BB">
            <w:pPr>
              <w:jc w:val="both"/>
              <w:rPr>
                <w:rFonts w:ascii="Calibri" w:hAnsi="Calibri" w:cs="Calibri"/>
                <w:bCs/>
                <w:color w:val="000000" w:themeColor="text1"/>
                <w:sz w:val="22"/>
                <w:szCs w:val="22"/>
                <w:lang w:val="en-GB"/>
              </w:rPr>
            </w:pPr>
            <w:r w:rsidRPr="00CA48BB">
              <w:rPr>
                <w:rFonts w:ascii="Calibri" w:hAnsi="Calibri" w:cs="Calibri"/>
                <w:b/>
                <w:bCs/>
                <w:color w:val="000000" w:themeColor="text1"/>
                <w:sz w:val="22"/>
                <w:szCs w:val="22"/>
                <w:lang w:val="en-GB"/>
              </w:rPr>
              <w:t xml:space="preserve">Expected Outputs and Deliverables </w:t>
            </w:r>
          </w:p>
          <w:p w14:paraId="4DE2FD22" w14:textId="77777777" w:rsidR="00CA48BB" w:rsidRPr="00CA48BB" w:rsidRDefault="00CA48BB" w:rsidP="00CA48BB">
            <w:pPr>
              <w:jc w:val="both"/>
              <w:rPr>
                <w:rFonts w:ascii="Calibri" w:hAnsi="Calibri" w:cs="Calibri"/>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1685"/>
            </w:tblGrid>
            <w:tr w:rsidR="00CA48BB" w:rsidRPr="00CA48BB" w14:paraId="6603810C"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1815E5B9" w14:textId="77777777" w:rsidR="00CA48BB" w:rsidRPr="00CA48BB" w:rsidRDefault="00CA48BB" w:rsidP="00CA48BB">
                  <w:pPr>
                    <w:jc w:val="both"/>
                    <w:rPr>
                      <w:rFonts w:ascii="Calibri" w:hAnsi="Calibri" w:cs="Calibri"/>
                      <w:bCs/>
                      <w:color w:val="000000" w:themeColor="text1"/>
                      <w:sz w:val="22"/>
                      <w:szCs w:val="22"/>
                      <w:lang w:val="en-GB"/>
                    </w:rPr>
                  </w:pPr>
                  <w:r w:rsidRPr="00CA48BB">
                    <w:rPr>
                      <w:rFonts w:ascii="Calibri" w:hAnsi="Calibri" w:cs="Calibri"/>
                      <w:bCs/>
                      <w:color w:val="000000" w:themeColor="text1"/>
                      <w:sz w:val="22"/>
                      <w:szCs w:val="22"/>
                    </w:rPr>
                    <w:t>Incept phase and report.</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1B1A9644"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5 days</w:t>
                  </w:r>
                </w:p>
              </w:tc>
            </w:tr>
            <w:tr w:rsidR="00CA48BB" w:rsidRPr="00CA48BB" w14:paraId="5BAD2A09"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2F7A9B1A"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 xml:space="preserve">Mapping Digital Health context and status. Assessing eHealth environment, eHealth components that already exist and new </w:t>
                  </w:r>
                  <w:proofErr w:type="spellStart"/>
                  <w:r w:rsidRPr="00CA48BB">
                    <w:rPr>
                      <w:rFonts w:ascii="Calibri" w:hAnsi="Calibri" w:cs="Calibri"/>
                      <w:bCs/>
                      <w:color w:val="000000" w:themeColor="text1"/>
                      <w:sz w:val="22"/>
                      <w:szCs w:val="22"/>
                    </w:rPr>
                    <w:t>programmes</w:t>
                  </w:r>
                  <w:proofErr w:type="spellEnd"/>
                  <w:r w:rsidRPr="00CA48BB">
                    <w:rPr>
                      <w:rFonts w:ascii="Calibri" w:hAnsi="Calibri" w:cs="Calibri"/>
                      <w:bCs/>
                      <w:color w:val="000000" w:themeColor="text1"/>
                      <w:sz w:val="22"/>
                      <w:szCs w:val="22"/>
                    </w:rPr>
                    <w:t xml:space="preserve"> or projects that will deliver eHealth capabilities</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0D9D03F3"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15 days</w:t>
                  </w:r>
                </w:p>
              </w:tc>
            </w:tr>
            <w:tr w:rsidR="00CA48BB" w:rsidRPr="00CA48BB" w14:paraId="21383E60"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1D329448"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lang w:val="en-ZW"/>
                    </w:rPr>
                    <w:t xml:space="preserve">Digital </w:t>
                  </w:r>
                  <w:r w:rsidRPr="00CA48BB">
                    <w:rPr>
                      <w:rFonts w:ascii="Calibri" w:hAnsi="Calibri" w:cs="Calibri"/>
                      <w:bCs/>
                      <w:color w:val="000000" w:themeColor="text1"/>
                      <w:sz w:val="22"/>
                      <w:szCs w:val="22"/>
                    </w:rPr>
                    <w:t xml:space="preserve">Health Stakeholder Analysis </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386F4F0C"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1 day</w:t>
                  </w:r>
                </w:p>
              </w:tc>
            </w:tr>
            <w:tr w:rsidR="00CA48BB" w:rsidRPr="00CA48BB" w14:paraId="4E47A901"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05BDB980"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 xml:space="preserve">Governance, coordination and control  </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5A82280F" w14:textId="77777777" w:rsidR="00CA48BB" w:rsidRPr="00CA48BB" w:rsidRDefault="00CA48BB" w:rsidP="00CA48BB">
                  <w:pPr>
                    <w:jc w:val="both"/>
                    <w:rPr>
                      <w:rFonts w:ascii="Calibri" w:hAnsi="Calibri" w:cs="Calibri"/>
                      <w:bCs/>
                      <w:color w:val="000000" w:themeColor="text1"/>
                      <w:sz w:val="22"/>
                      <w:szCs w:val="22"/>
                    </w:rPr>
                  </w:pPr>
                </w:p>
              </w:tc>
            </w:tr>
            <w:tr w:rsidR="00CA48BB" w:rsidRPr="00CA48BB" w14:paraId="0F4776EF"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2E2B783C"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 xml:space="preserve">Strategic context for eHealth for the vision and plan </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54B06CB6" w14:textId="77777777" w:rsidR="00CA48BB" w:rsidRPr="00CA48BB" w:rsidRDefault="00CA48BB" w:rsidP="00CA48BB">
                  <w:pPr>
                    <w:jc w:val="both"/>
                    <w:rPr>
                      <w:rFonts w:ascii="Calibri" w:hAnsi="Calibri" w:cs="Calibri"/>
                      <w:bCs/>
                      <w:color w:val="000000" w:themeColor="text1"/>
                      <w:sz w:val="22"/>
                      <w:szCs w:val="22"/>
                    </w:rPr>
                  </w:pPr>
                </w:p>
              </w:tc>
            </w:tr>
            <w:tr w:rsidR="00CA48BB" w:rsidRPr="00CA48BB" w14:paraId="4CA93861"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43AA691E"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 xml:space="preserve">Development of a Road Map with short, medium- and long-term goals that sets out </w:t>
                  </w:r>
                  <w:proofErr w:type="gramStart"/>
                  <w:r w:rsidRPr="00CA48BB">
                    <w:rPr>
                      <w:rFonts w:ascii="Calibri" w:hAnsi="Calibri" w:cs="Calibri"/>
                      <w:bCs/>
                      <w:color w:val="000000" w:themeColor="text1"/>
                      <w:sz w:val="22"/>
                      <w:szCs w:val="22"/>
                    </w:rPr>
                    <w:t>an</w:t>
                  </w:r>
                  <w:proofErr w:type="gramEnd"/>
                  <w:r w:rsidRPr="00CA48BB">
                    <w:rPr>
                      <w:rFonts w:ascii="Calibri" w:hAnsi="Calibri" w:cs="Calibri"/>
                      <w:bCs/>
                      <w:color w:val="000000" w:themeColor="text1"/>
                      <w:sz w:val="22"/>
                      <w:szCs w:val="22"/>
                    </w:rPr>
                    <w:t xml:space="preserve"> Digital Health implementation action plan</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7B8F89DF"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5 days</w:t>
                  </w:r>
                </w:p>
              </w:tc>
            </w:tr>
            <w:tr w:rsidR="00CA48BB" w:rsidRPr="00CA48BB" w14:paraId="3BF94AC7"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12E4D18F"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Digital Health plan to monitor implementation and manage associated risks, as well as showing the progress and the results</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6F481923"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5 days</w:t>
                  </w:r>
                </w:p>
              </w:tc>
            </w:tr>
            <w:tr w:rsidR="00CA48BB" w:rsidRPr="00CA48BB" w14:paraId="5634A858"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65B67FE5"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Finalization of a hard copy and eCopy of the National eHealth Strategy for Zimbabwe, support dissemination meetings and events</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25555899"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10 days</w:t>
                  </w:r>
                </w:p>
              </w:tc>
            </w:tr>
            <w:tr w:rsidR="00CA48BB" w:rsidRPr="00CA48BB" w14:paraId="18F4DA43"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3D2B0BBD"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Final report documenting process, achievements, lessons learned and next steps to implement the National eHealth Strategy</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376E2E59" w14:textId="77777777" w:rsidR="00CA48BB" w:rsidRPr="00CA48BB" w:rsidRDefault="00CA48BB" w:rsidP="00CA48BB">
                  <w:pPr>
                    <w:jc w:val="both"/>
                    <w:rPr>
                      <w:rFonts w:ascii="Calibri" w:hAnsi="Calibri" w:cs="Calibri"/>
                      <w:bCs/>
                      <w:color w:val="000000" w:themeColor="text1"/>
                      <w:sz w:val="22"/>
                      <w:szCs w:val="22"/>
                    </w:rPr>
                  </w:pPr>
                  <w:r w:rsidRPr="00CA48BB">
                    <w:rPr>
                      <w:rFonts w:ascii="Calibri" w:hAnsi="Calibri" w:cs="Calibri"/>
                      <w:bCs/>
                      <w:color w:val="000000" w:themeColor="text1"/>
                      <w:sz w:val="22"/>
                      <w:szCs w:val="22"/>
                    </w:rPr>
                    <w:t>4 days</w:t>
                  </w:r>
                </w:p>
              </w:tc>
            </w:tr>
          </w:tbl>
          <w:p w14:paraId="0465EC39" w14:textId="77777777" w:rsidR="00CA48BB" w:rsidRPr="00CA48BB" w:rsidRDefault="00CA48BB" w:rsidP="00CA48BB">
            <w:pPr>
              <w:jc w:val="both"/>
              <w:rPr>
                <w:rFonts w:ascii="Calibri" w:hAnsi="Calibri" w:cs="Calibri"/>
                <w:bCs/>
                <w:color w:val="000000" w:themeColor="text1"/>
                <w:sz w:val="22"/>
                <w:szCs w:val="22"/>
              </w:rPr>
            </w:pPr>
          </w:p>
          <w:p w14:paraId="5BF3745D" w14:textId="61DF4941" w:rsidR="00A45893" w:rsidRPr="009E1C14" w:rsidRDefault="00CA48BB" w:rsidP="00A42310">
            <w:pPr>
              <w:jc w:val="both"/>
              <w:rPr>
                <w:rFonts w:ascii="Calibri" w:hAnsi="Calibri" w:cs="Calibri"/>
                <w:bCs/>
                <w:color w:val="000000" w:themeColor="text1"/>
                <w:sz w:val="22"/>
                <w:szCs w:val="22"/>
              </w:rPr>
            </w:pPr>
            <w:r>
              <w:rPr>
                <w:rFonts w:ascii="Calibri" w:hAnsi="Calibri" w:cs="Calibri"/>
                <w:bCs/>
                <w:color w:val="000000" w:themeColor="text1"/>
                <w:sz w:val="22"/>
                <w:szCs w:val="22"/>
              </w:rPr>
              <w:t>Note: See Annex 3 For Details</w:t>
            </w:r>
          </w:p>
          <w:p w14:paraId="25C40CA5" w14:textId="77777777" w:rsidR="00A45893" w:rsidRPr="009E1C14" w:rsidRDefault="00A45893" w:rsidP="00A42310">
            <w:pPr>
              <w:jc w:val="both"/>
              <w:rPr>
                <w:rFonts w:ascii="Calibri" w:hAnsi="Calibri" w:cs="Calibri"/>
                <w:bCs/>
                <w:color w:val="000000" w:themeColor="text1"/>
                <w:sz w:val="22"/>
                <w:szCs w:val="22"/>
              </w:rPr>
            </w:pPr>
          </w:p>
          <w:p w14:paraId="6D25EF41" w14:textId="77777777" w:rsidR="00A45893" w:rsidRPr="009E1C14" w:rsidRDefault="00A45893" w:rsidP="00A42310">
            <w:pPr>
              <w:jc w:val="both"/>
              <w:rPr>
                <w:rFonts w:ascii="Calibri" w:hAnsi="Calibri" w:cs="Calibri"/>
                <w:bCs/>
                <w:color w:val="000000" w:themeColor="text1"/>
                <w:sz w:val="22"/>
                <w:szCs w:val="22"/>
              </w:rPr>
            </w:pPr>
          </w:p>
        </w:tc>
      </w:tr>
      <w:tr w:rsidR="00A45893" w:rsidRPr="0021187D" w14:paraId="10024D06" w14:textId="77777777" w:rsidTr="00A42310">
        <w:tc>
          <w:tcPr>
            <w:tcW w:w="2741" w:type="dxa"/>
            <w:shd w:val="clear" w:color="auto" w:fill="auto"/>
          </w:tcPr>
          <w:p w14:paraId="54EF93BF" w14:textId="77777777" w:rsidR="00A45893" w:rsidRPr="0021187D" w:rsidRDefault="00A45893" w:rsidP="00A42310">
            <w:pPr>
              <w:rPr>
                <w:rFonts w:ascii="Calibri" w:hAnsi="Calibri" w:cs="Calibri"/>
                <w:bCs/>
                <w:sz w:val="22"/>
                <w:szCs w:val="22"/>
              </w:rPr>
            </w:pPr>
            <w:r w:rsidRPr="0021187D">
              <w:rPr>
                <w:rFonts w:ascii="Calibri" w:hAnsi="Calibri" w:cs="Calibri"/>
                <w:bCs/>
                <w:sz w:val="22"/>
                <w:szCs w:val="22"/>
              </w:rPr>
              <w:lastRenderedPageBreak/>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6609" w:type="dxa"/>
            <w:shd w:val="clear" w:color="auto" w:fill="auto"/>
          </w:tcPr>
          <w:p w14:paraId="5CA70F49" w14:textId="18A80FD7" w:rsidR="00A45893" w:rsidRPr="00E6243C" w:rsidRDefault="00CA48BB" w:rsidP="00A42310">
            <w:pPr>
              <w:jc w:val="both"/>
              <w:rPr>
                <w:rFonts w:ascii="Calibri" w:hAnsi="Calibri" w:cs="Calibri"/>
                <w:bCs/>
                <w:i/>
                <w:color w:val="000000" w:themeColor="text1"/>
                <w:sz w:val="22"/>
                <w:szCs w:val="22"/>
              </w:rPr>
            </w:pPr>
            <w:r w:rsidRPr="00E6243C">
              <w:rPr>
                <w:rFonts w:ascii="Calibri" w:hAnsi="Calibri" w:cs="Calibri"/>
                <w:bCs/>
                <w:i/>
                <w:color w:val="000000" w:themeColor="text1"/>
                <w:sz w:val="22"/>
                <w:szCs w:val="22"/>
              </w:rPr>
              <w:t>MoHCC ICT Focal Point</w:t>
            </w:r>
          </w:p>
        </w:tc>
      </w:tr>
      <w:tr w:rsidR="00A45893" w:rsidRPr="0021187D" w14:paraId="7A49C8C6" w14:textId="77777777" w:rsidTr="00A42310">
        <w:tc>
          <w:tcPr>
            <w:tcW w:w="2741" w:type="dxa"/>
            <w:shd w:val="clear" w:color="auto" w:fill="auto"/>
          </w:tcPr>
          <w:p w14:paraId="43518911" w14:textId="77777777" w:rsidR="00A45893" w:rsidRPr="0021187D" w:rsidRDefault="00A45893" w:rsidP="00A42310">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0F9AE48939BC4B7D9E8A3B81C7527F60"/>
            </w:placeholder>
            <w:text/>
          </w:sdtPr>
          <w:sdtContent>
            <w:tc>
              <w:tcPr>
                <w:tcW w:w="6609" w:type="dxa"/>
                <w:shd w:val="clear" w:color="auto" w:fill="auto"/>
              </w:tcPr>
              <w:p w14:paraId="2A041942" w14:textId="0186B6C0" w:rsidR="00A45893" w:rsidRPr="009E1C14" w:rsidRDefault="00E6243C" w:rsidP="00A42310">
                <w:pPr>
                  <w:jc w:val="both"/>
                  <w:rPr>
                    <w:rFonts w:ascii="Calibri" w:hAnsi="Calibri" w:cs="Calibri"/>
                    <w:bCs/>
                    <w:i/>
                    <w:color w:val="000000" w:themeColor="text1"/>
                    <w:sz w:val="22"/>
                    <w:szCs w:val="22"/>
                  </w:rPr>
                </w:pPr>
                <w:r>
                  <w:rPr>
                    <w:rFonts w:ascii="Calibri" w:hAnsi="Calibri" w:cs="Calibri"/>
                    <w:bCs/>
                    <w:i/>
                    <w:color w:val="000000" w:themeColor="text1"/>
                    <w:sz w:val="22"/>
                    <w:szCs w:val="22"/>
                  </w:rPr>
                  <w:t>A</w:t>
                </w:r>
                <w:r w:rsidR="00A45893" w:rsidRPr="00E76168">
                  <w:rPr>
                    <w:rFonts w:ascii="Calibri" w:hAnsi="Calibri" w:cs="Calibri"/>
                    <w:bCs/>
                    <w:i/>
                    <w:color w:val="000000" w:themeColor="text1"/>
                    <w:sz w:val="22"/>
                    <w:szCs w:val="22"/>
                  </w:rPr>
                  <w:t>s needed]</w:t>
                </w:r>
              </w:p>
            </w:tc>
          </w:sdtContent>
        </w:sdt>
      </w:tr>
      <w:tr w:rsidR="00A45893" w:rsidRPr="0021187D" w14:paraId="0CDDA6C2" w14:textId="77777777" w:rsidTr="00A42310">
        <w:tc>
          <w:tcPr>
            <w:tcW w:w="2741" w:type="dxa"/>
            <w:shd w:val="clear" w:color="auto" w:fill="auto"/>
          </w:tcPr>
          <w:p w14:paraId="7BA83EED" w14:textId="77777777" w:rsidR="00A45893" w:rsidRPr="0021187D" w:rsidRDefault="00A45893" w:rsidP="00A42310">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609" w:type="dxa"/>
            <w:shd w:val="clear" w:color="auto" w:fill="auto"/>
          </w:tcPr>
          <w:p w14:paraId="0082F2A0" w14:textId="77777777" w:rsidR="00A45893" w:rsidRDefault="00A45893" w:rsidP="00A42310">
            <w:pPr>
              <w:jc w:val="both"/>
              <w:rPr>
                <w:rFonts w:ascii="Calibri" w:hAnsi="Calibri" w:cs="Calibri"/>
                <w:bCs/>
                <w:sz w:val="22"/>
                <w:szCs w:val="22"/>
              </w:rPr>
            </w:pPr>
          </w:p>
          <w:p w14:paraId="3AA2A696" w14:textId="77777777" w:rsidR="00A45893" w:rsidRPr="0021187D" w:rsidRDefault="00A45893" w:rsidP="00A42310">
            <w:pPr>
              <w:jc w:val="both"/>
              <w:rPr>
                <w:rFonts w:ascii="Calibri" w:hAnsi="Calibri" w:cs="Calibri"/>
                <w:bCs/>
                <w:sz w:val="22"/>
                <w:szCs w:val="22"/>
              </w:rPr>
            </w:pPr>
          </w:p>
        </w:tc>
      </w:tr>
      <w:tr w:rsidR="00A45893" w:rsidRPr="0021187D" w14:paraId="1A39CCA3" w14:textId="77777777" w:rsidTr="00A42310">
        <w:tc>
          <w:tcPr>
            <w:tcW w:w="2741" w:type="dxa"/>
            <w:shd w:val="clear" w:color="auto" w:fill="auto"/>
          </w:tcPr>
          <w:p w14:paraId="2E530C63" w14:textId="77777777" w:rsidR="00A45893" w:rsidRDefault="00A45893" w:rsidP="00A42310">
            <w:pPr>
              <w:rPr>
                <w:rFonts w:ascii="Calibri" w:hAnsi="Calibri" w:cs="Calibri"/>
                <w:bCs/>
                <w:sz w:val="22"/>
                <w:szCs w:val="22"/>
              </w:rPr>
            </w:pPr>
          </w:p>
          <w:p w14:paraId="430EF660" w14:textId="77777777" w:rsidR="00A45893" w:rsidRPr="0021187D" w:rsidRDefault="00A45893" w:rsidP="00A42310">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36891B0D" w14:textId="4E02611C" w:rsidR="00737D70" w:rsidRDefault="00737D70" w:rsidP="00737D70">
            <w:pPr>
              <w:rPr>
                <w:rFonts w:ascii="Calibri" w:hAnsi="Calibri" w:cs="Calibri"/>
                <w:snapToGrid w:val="0"/>
                <w:sz w:val="22"/>
                <w:szCs w:val="22"/>
              </w:rPr>
            </w:pPr>
            <w:r>
              <w:rPr>
                <w:rFonts w:ascii="Calibri" w:hAnsi="Calibri" w:cs="Calibri"/>
                <w:snapToGrid w:val="0"/>
                <w:sz w:val="22"/>
                <w:szCs w:val="22"/>
              </w:rPr>
              <w:t>HARARE</w:t>
            </w:r>
          </w:p>
          <w:p w14:paraId="4A795928" w14:textId="364CACAC" w:rsidR="00737D70" w:rsidRPr="00737D70" w:rsidRDefault="00737D70" w:rsidP="00737D70">
            <w:pPr>
              <w:rPr>
                <w:rFonts w:ascii="Calibri" w:hAnsi="Calibri" w:cs="Calibri"/>
                <w:snapToGrid w:val="0"/>
                <w:sz w:val="22"/>
                <w:szCs w:val="22"/>
              </w:rPr>
            </w:pPr>
            <w:proofErr w:type="spellStart"/>
            <w:r w:rsidRPr="00737D70">
              <w:rPr>
                <w:rFonts w:ascii="Calibri" w:hAnsi="Calibri" w:cs="Calibri"/>
                <w:snapToGrid w:val="0"/>
                <w:sz w:val="22"/>
                <w:szCs w:val="22"/>
              </w:rPr>
              <w:t>i</w:t>
            </w:r>
            <w:proofErr w:type="spellEnd"/>
            <w:r w:rsidRPr="00737D70">
              <w:rPr>
                <w:rFonts w:ascii="Calibri" w:hAnsi="Calibri" w:cs="Calibri"/>
                <w:snapToGrid w:val="0"/>
                <w:sz w:val="22"/>
                <w:szCs w:val="22"/>
              </w:rPr>
              <w:t>. Most of the work will be done in Harare and requires regular interaction with the key focal persons within the MoHCC.</w:t>
            </w:r>
          </w:p>
          <w:p w14:paraId="3A639AE3" w14:textId="2C5E3CBB" w:rsidR="00A45893" w:rsidRPr="0021187D" w:rsidRDefault="00737D70" w:rsidP="00737D70">
            <w:pPr>
              <w:pStyle w:val="BankNormal"/>
              <w:spacing w:after="0"/>
              <w:rPr>
                <w:rFonts w:ascii="Calibri" w:hAnsi="Calibri" w:cs="Calibri"/>
                <w:snapToGrid w:val="0"/>
                <w:sz w:val="22"/>
                <w:szCs w:val="22"/>
              </w:rPr>
            </w:pPr>
            <w:r w:rsidRPr="00737D70">
              <w:rPr>
                <w:rFonts w:ascii="Calibri" w:hAnsi="Calibri" w:cs="Calibri"/>
                <w:snapToGrid w:val="0"/>
                <w:sz w:val="22"/>
                <w:szCs w:val="22"/>
              </w:rPr>
              <w:lastRenderedPageBreak/>
              <w:t>ii. The Requirements gathering meetings will be held in each of the country’s provinces or according to need. Each requirement gathering meeting will be determined by the Consultant.</w:t>
            </w:r>
          </w:p>
        </w:tc>
      </w:tr>
      <w:tr w:rsidR="00A45893" w:rsidRPr="0021187D" w14:paraId="3AB9E330" w14:textId="77777777" w:rsidTr="00A42310">
        <w:tc>
          <w:tcPr>
            <w:tcW w:w="2741" w:type="dxa"/>
            <w:shd w:val="clear" w:color="auto" w:fill="auto"/>
          </w:tcPr>
          <w:p w14:paraId="366C3858" w14:textId="77777777" w:rsidR="00A45893" w:rsidRPr="0021187D" w:rsidRDefault="00A45893" w:rsidP="00A42310">
            <w:pPr>
              <w:rPr>
                <w:rFonts w:ascii="Calibri" w:hAnsi="Calibri" w:cs="Calibri"/>
                <w:bCs/>
                <w:sz w:val="22"/>
                <w:szCs w:val="22"/>
              </w:rPr>
            </w:pPr>
            <w:r>
              <w:rPr>
                <w:rFonts w:ascii="Calibri" w:hAnsi="Calibri" w:cs="Calibri"/>
                <w:bCs/>
                <w:sz w:val="22"/>
                <w:szCs w:val="22"/>
              </w:rPr>
              <w:lastRenderedPageBreak/>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70BA6B79" w14:textId="12862C45" w:rsidR="00A45893" w:rsidRPr="0021187D" w:rsidRDefault="00737D70" w:rsidP="00A42310">
            <w:pPr>
              <w:jc w:val="both"/>
              <w:rPr>
                <w:rFonts w:ascii="Calibri" w:hAnsi="Calibri" w:cs="Calibri"/>
                <w:bCs/>
                <w:sz w:val="22"/>
                <w:szCs w:val="22"/>
              </w:rPr>
            </w:pPr>
            <w:r w:rsidRPr="00737D70">
              <w:rPr>
                <w:rFonts w:ascii="Calibri" w:hAnsi="Calibri" w:cs="Calibri"/>
                <w:bCs/>
                <w:sz w:val="22"/>
                <w:szCs w:val="22"/>
              </w:rPr>
              <w:t>45 days</w:t>
            </w:r>
          </w:p>
        </w:tc>
      </w:tr>
      <w:tr w:rsidR="00A45893" w:rsidRPr="0021187D" w14:paraId="748B622F" w14:textId="77777777" w:rsidTr="00A42310">
        <w:tc>
          <w:tcPr>
            <w:tcW w:w="2741" w:type="dxa"/>
            <w:shd w:val="clear" w:color="auto" w:fill="auto"/>
          </w:tcPr>
          <w:p w14:paraId="084D8760" w14:textId="77777777" w:rsidR="00A45893" w:rsidRPr="0021187D" w:rsidRDefault="00A45893" w:rsidP="00A42310">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214F26AC" w14:textId="35F46096" w:rsidR="00A45893" w:rsidRPr="0021187D" w:rsidRDefault="00167A2D" w:rsidP="00A42310">
            <w:pPr>
              <w:jc w:val="both"/>
              <w:rPr>
                <w:rFonts w:ascii="Calibri" w:hAnsi="Calibri" w:cs="Calibri"/>
                <w:bCs/>
                <w:sz w:val="22"/>
                <w:szCs w:val="22"/>
              </w:rPr>
            </w:pPr>
            <w:r>
              <w:rPr>
                <w:rFonts w:ascii="Calibri" w:hAnsi="Calibri" w:cs="Calibri"/>
                <w:bCs/>
                <w:sz w:val="22"/>
                <w:szCs w:val="22"/>
              </w:rPr>
              <w:t>16</w:t>
            </w:r>
            <w:r w:rsidR="00737D70">
              <w:rPr>
                <w:rFonts w:ascii="Calibri" w:hAnsi="Calibri" w:cs="Calibri"/>
                <w:bCs/>
                <w:sz w:val="22"/>
                <w:szCs w:val="22"/>
              </w:rPr>
              <w:t xml:space="preserve"> September 2019</w:t>
            </w:r>
          </w:p>
        </w:tc>
      </w:tr>
      <w:tr w:rsidR="00A45893" w:rsidRPr="0021187D" w14:paraId="47357A5F" w14:textId="77777777" w:rsidTr="00A42310">
        <w:tc>
          <w:tcPr>
            <w:tcW w:w="2741" w:type="dxa"/>
            <w:shd w:val="clear" w:color="auto" w:fill="auto"/>
          </w:tcPr>
          <w:p w14:paraId="22428CC7" w14:textId="77777777" w:rsidR="00A45893" w:rsidRPr="0021187D" w:rsidRDefault="00A45893" w:rsidP="00A42310">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E1F70C0" w14:textId="2F5B8C13" w:rsidR="00A45893" w:rsidRPr="0021187D" w:rsidRDefault="00737D70" w:rsidP="00A42310">
            <w:pPr>
              <w:jc w:val="both"/>
              <w:rPr>
                <w:rFonts w:ascii="Calibri" w:hAnsi="Calibri" w:cs="Calibri"/>
                <w:bCs/>
                <w:sz w:val="22"/>
                <w:szCs w:val="22"/>
              </w:rPr>
            </w:pPr>
            <w:r>
              <w:rPr>
                <w:rFonts w:ascii="Calibri" w:hAnsi="Calibri" w:cs="Calibri"/>
                <w:bCs/>
                <w:sz w:val="22"/>
                <w:szCs w:val="22"/>
              </w:rPr>
              <w:t>31 December 2019</w:t>
            </w:r>
          </w:p>
        </w:tc>
      </w:tr>
      <w:tr w:rsidR="00A45893" w:rsidRPr="0021187D" w14:paraId="5EF70514" w14:textId="77777777" w:rsidTr="00A42310">
        <w:tc>
          <w:tcPr>
            <w:tcW w:w="2741" w:type="dxa"/>
            <w:shd w:val="clear" w:color="auto" w:fill="auto"/>
          </w:tcPr>
          <w:p w14:paraId="69A47BD4" w14:textId="77777777" w:rsidR="00A45893" w:rsidRPr="0021187D" w:rsidRDefault="00A45893" w:rsidP="00A42310">
            <w:pPr>
              <w:rPr>
                <w:rFonts w:ascii="Calibri" w:hAnsi="Calibri" w:cs="Calibri"/>
                <w:bCs/>
                <w:sz w:val="22"/>
                <w:szCs w:val="22"/>
              </w:rPr>
            </w:pPr>
          </w:p>
          <w:p w14:paraId="662F74BE" w14:textId="77777777" w:rsidR="00A45893" w:rsidRPr="0021187D" w:rsidRDefault="00A45893" w:rsidP="00A42310">
            <w:pPr>
              <w:rPr>
                <w:rFonts w:ascii="Calibri" w:hAnsi="Calibri" w:cs="Calibri"/>
                <w:bCs/>
                <w:sz w:val="22"/>
                <w:szCs w:val="22"/>
              </w:rPr>
            </w:pPr>
            <w:r w:rsidRPr="0021187D">
              <w:rPr>
                <w:rFonts w:ascii="Calibri" w:hAnsi="Calibri" w:cs="Calibri"/>
                <w:bCs/>
                <w:sz w:val="22"/>
                <w:szCs w:val="22"/>
              </w:rPr>
              <w:t xml:space="preserve">Travels Expected </w:t>
            </w:r>
          </w:p>
        </w:tc>
        <w:tc>
          <w:tcPr>
            <w:tcW w:w="6609" w:type="dxa"/>
            <w:shd w:val="clear" w:color="auto" w:fill="auto"/>
          </w:tcPr>
          <w:p w14:paraId="459E791C" w14:textId="04A93442" w:rsidR="00A45893" w:rsidRPr="00E6243C" w:rsidRDefault="00E6243C" w:rsidP="00A42310">
            <w:pPr>
              <w:jc w:val="both"/>
              <w:rPr>
                <w:rFonts w:ascii="Calibri" w:hAnsi="Calibri" w:cs="Calibri"/>
                <w:bCs/>
                <w:i/>
                <w:sz w:val="22"/>
                <w:szCs w:val="22"/>
              </w:rPr>
            </w:pPr>
            <w:r w:rsidRPr="00E6243C">
              <w:rPr>
                <w:rFonts w:ascii="Calibri" w:hAnsi="Calibri" w:cs="Calibri"/>
                <w:bCs/>
                <w:i/>
                <w:sz w:val="22"/>
                <w:szCs w:val="22"/>
              </w:rPr>
              <w:t>Bidder to Propose as Per ToR requirements</w:t>
            </w:r>
          </w:p>
          <w:p w14:paraId="4D84188F" w14:textId="77777777" w:rsidR="00E6243C" w:rsidRPr="0021187D" w:rsidRDefault="00E6243C" w:rsidP="00A42310">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21187D" w14:paraId="25D55369" w14:textId="77777777" w:rsidTr="00A42310">
              <w:tc>
                <w:tcPr>
                  <w:tcW w:w="1460" w:type="dxa"/>
                  <w:shd w:val="clear" w:color="auto" w:fill="auto"/>
                </w:tcPr>
                <w:p w14:paraId="6B990A13" w14:textId="77777777" w:rsidR="00A45893" w:rsidRPr="004C51A7" w:rsidRDefault="00A45893" w:rsidP="00A42310">
                  <w:pPr>
                    <w:jc w:val="center"/>
                    <w:rPr>
                      <w:rFonts w:ascii="Calibri" w:hAnsi="Calibri" w:cs="Calibri"/>
                      <w:b/>
                      <w:bCs/>
                    </w:rPr>
                  </w:pPr>
                </w:p>
                <w:p w14:paraId="6924721C" w14:textId="77777777" w:rsidR="00A45893" w:rsidRPr="004C51A7" w:rsidRDefault="00A45893" w:rsidP="00A42310">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14:paraId="363A9C13" w14:textId="77777777" w:rsidR="00A45893" w:rsidRDefault="00A45893" w:rsidP="00A42310">
                  <w:pPr>
                    <w:jc w:val="center"/>
                    <w:rPr>
                      <w:rFonts w:ascii="Calibri" w:hAnsi="Calibri" w:cs="Calibri"/>
                      <w:b/>
                      <w:bCs/>
                    </w:rPr>
                  </w:pPr>
                </w:p>
                <w:p w14:paraId="01826111" w14:textId="77777777" w:rsidR="00A45893" w:rsidRPr="004C51A7" w:rsidRDefault="00A45893" w:rsidP="00A42310">
                  <w:pPr>
                    <w:jc w:val="center"/>
                    <w:rPr>
                      <w:rFonts w:ascii="Calibri" w:hAnsi="Calibri" w:cs="Calibri"/>
                      <w:b/>
                      <w:bCs/>
                    </w:rPr>
                  </w:pPr>
                  <w:r w:rsidRPr="004C51A7">
                    <w:rPr>
                      <w:rFonts w:ascii="Calibri" w:hAnsi="Calibri" w:cs="Calibri"/>
                      <w:b/>
                      <w:bCs/>
                    </w:rPr>
                    <w:t>Estimated Duration</w:t>
                  </w:r>
                </w:p>
              </w:tc>
              <w:tc>
                <w:tcPr>
                  <w:tcW w:w="1785" w:type="dxa"/>
                </w:tcPr>
                <w:p w14:paraId="01D28CB1" w14:textId="77777777" w:rsidR="00A45893" w:rsidRPr="004C51A7" w:rsidRDefault="00A45893" w:rsidP="00A42310">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14:paraId="056C08AB" w14:textId="77777777" w:rsidR="00A45893" w:rsidRPr="004C51A7" w:rsidRDefault="00A45893" w:rsidP="00A42310">
                  <w:pPr>
                    <w:jc w:val="center"/>
                    <w:rPr>
                      <w:rFonts w:ascii="Calibri" w:hAnsi="Calibri" w:cs="Calibri"/>
                      <w:b/>
                      <w:bCs/>
                    </w:rPr>
                  </w:pPr>
                </w:p>
                <w:p w14:paraId="1C954719" w14:textId="77777777" w:rsidR="00A45893" w:rsidRPr="004C51A7" w:rsidRDefault="00A45893" w:rsidP="00A42310">
                  <w:pPr>
                    <w:jc w:val="center"/>
                    <w:rPr>
                      <w:rFonts w:ascii="Calibri" w:hAnsi="Calibri" w:cs="Calibri"/>
                      <w:b/>
                      <w:bCs/>
                    </w:rPr>
                  </w:pPr>
                  <w:r w:rsidRPr="004C51A7">
                    <w:rPr>
                      <w:rFonts w:ascii="Calibri" w:hAnsi="Calibri" w:cs="Calibri"/>
                      <w:b/>
                      <w:bCs/>
                    </w:rPr>
                    <w:t>Target Date/s</w:t>
                  </w:r>
                </w:p>
              </w:tc>
            </w:tr>
            <w:tr w:rsidR="00A45893" w:rsidRPr="0021187D" w14:paraId="5BD6D30F" w14:textId="77777777" w:rsidTr="00A42310">
              <w:tc>
                <w:tcPr>
                  <w:tcW w:w="1460" w:type="dxa"/>
                  <w:shd w:val="clear" w:color="auto" w:fill="auto"/>
                </w:tcPr>
                <w:p w14:paraId="03EDAEE7" w14:textId="77777777" w:rsidR="00A45893" w:rsidRPr="004C51A7" w:rsidRDefault="00A45893" w:rsidP="00A42310">
                  <w:pPr>
                    <w:jc w:val="both"/>
                    <w:rPr>
                      <w:rFonts w:ascii="Calibri" w:hAnsi="Calibri" w:cs="Calibri"/>
                      <w:bCs/>
                    </w:rPr>
                  </w:pPr>
                </w:p>
              </w:tc>
              <w:tc>
                <w:tcPr>
                  <w:tcW w:w="1952" w:type="dxa"/>
                  <w:shd w:val="clear" w:color="auto" w:fill="auto"/>
                </w:tcPr>
                <w:p w14:paraId="505B7988" w14:textId="77777777" w:rsidR="00A45893" w:rsidRPr="004C51A7" w:rsidRDefault="00A45893" w:rsidP="00A42310">
                  <w:pPr>
                    <w:jc w:val="both"/>
                    <w:rPr>
                      <w:rFonts w:ascii="Calibri" w:hAnsi="Calibri" w:cs="Calibri"/>
                      <w:bCs/>
                    </w:rPr>
                  </w:pPr>
                </w:p>
              </w:tc>
              <w:tc>
                <w:tcPr>
                  <w:tcW w:w="1785" w:type="dxa"/>
                </w:tcPr>
                <w:p w14:paraId="60523749" w14:textId="77777777" w:rsidR="00A45893" w:rsidRPr="004C51A7" w:rsidRDefault="00A45893" w:rsidP="00A42310">
                  <w:pPr>
                    <w:jc w:val="both"/>
                    <w:rPr>
                      <w:rFonts w:ascii="Calibri" w:hAnsi="Calibri" w:cs="Calibri"/>
                      <w:bCs/>
                    </w:rPr>
                  </w:pPr>
                </w:p>
              </w:tc>
              <w:tc>
                <w:tcPr>
                  <w:tcW w:w="1345" w:type="dxa"/>
                  <w:shd w:val="clear" w:color="auto" w:fill="auto"/>
                </w:tcPr>
                <w:p w14:paraId="4D1FE667" w14:textId="77777777" w:rsidR="00A45893" w:rsidRPr="004C51A7" w:rsidRDefault="00A45893" w:rsidP="00A42310">
                  <w:pPr>
                    <w:jc w:val="both"/>
                    <w:rPr>
                      <w:rFonts w:ascii="Calibri" w:hAnsi="Calibri" w:cs="Calibri"/>
                      <w:bCs/>
                    </w:rPr>
                  </w:pPr>
                </w:p>
              </w:tc>
            </w:tr>
            <w:tr w:rsidR="00A45893" w:rsidRPr="0021187D" w14:paraId="63D31258" w14:textId="77777777" w:rsidTr="00A42310">
              <w:tc>
                <w:tcPr>
                  <w:tcW w:w="1460" w:type="dxa"/>
                  <w:shd w:val="clear" w:color="auto" w:fill="auto"/>
                </w:tcPr>
                <w:p w14:paraId="5B6BD7E4" w14:textId="77777777" w:rsidR="00A45893" w:rsidRPr="004C51A7" w:rsidRDefault="00A45893" w:rsidP="00A42310">
                  <w:pPr>
                    <w:jc w:val="both"/>
                    <w:rPr>
                      <w:rFonts w:ascii="Calibri" w:hAnsi="Calibri" w:cs="Calibri"/>
                      <w:bCs/>
                    </w:rPr>
                  </w:pPr>
                </w:p>
              </w:tc>
              <w:tc>
                <w:tcPr>
                  <w:tcW w:w="1952" w:type="dxa"/>
                  <w:shd w:val="clear" w:color="auto" w:fill="auto"/>
                </w:tcPr>
                <w:p w14:paraId="53461FD1" w14:textId="77777777" w:rsidR="00A45893" w:rsidRPr="004C51A7" w:rsidRDefault="00A45893" w:rsidP="00A42310">
                  <w:pPr>
                    <w:jc w:val="both"/>
                    <w:rPr>
                      <w:rFonts w:ascii="Calibri" w:hAnsi="Calibri" w:cs="Calibri"/>
                      <w:bCs/>
                    </w:rPr>
                  </w:pPr>
                </w:p>
              </w:tc>
              <w:tc>
                <w:tcPr>
                  <w:tcW w:w="1785" w:type="dxa"/>
                </w:tcPr>
                <w:p w14:paraId="443F7489" w14:textId="77777777" w:rsidR="00A45893" w:rsidRPr="004C51A7" w:rsidRDefault="00A45893" w:rsidP="00A42310">
                  <w:pPr>
                    <w:jc w:val="both"/>
                    <w:rPr>
                      <w:rFonts w:ascii="Calibri" w:hAnsi="Calibri" w:cs="Calibri"/>
                      <w:bCs/>
                    </w:rPr>
                  </w:pPr>
                </w:p>
              </w:tc>
              <w:tc>
                <w:tcPr>
                  <w:tcW w:w="1345" w:type="dxa"/>
                  <w:shd w:val="clear" w:color="auto" w:fill="auto"/>
                </w:tcPr>
                <w:p w14:paraId="51667CEB" w14:textId="77777777" w:rsidR="00A45893" w:rsidRPr="004C51A7" w:rsidRDefault="00A45893" w:rsidP="00A42310">
                  <w:pPr>
                    <w:jc w:val="both"/>
                    <w:rPr>
                      <w:rFonts w:ascii="Calibri" w:hAnsi="Calibri" w:cs="Calibri"/>
                      <w:bCs/>
                    </w:rPr>
                  </w:pPr>
                </w:p>
              </w:tc>
            </w:tr>
            <w:tr w:rsidR="00A45893" w:rsidRPr="0021187D" w14:paraId="600CA282" w14:textId="77777777" w:rsidTr="00A42310">
              <w:tc>
                <w:tcPr>
                  <w:tcW w:w="1460" w:type="dxa"/>
                  <w:shd w:val="clear" w:color="auto" w:fill="auto"/>
                </w:tcPr>
                <w:p w14:paraId="3373A50B" w14:textId="77777777" w:rsidR="00A45893" w:rsidRPr="004C51A7" w:rsidRDefault="00A45893" w:rsidP="00A42310">
                  <w:pPr>
                    <w:jc w:val="both"/>
                    <w:rPr>
                      <w:rFonts w:ascii="Calibri" w:hAnsi="Calibri" w:cs="Calibri"/>
                      <w:bCs/>
                    </w:rPr>
                  </w:pPr>
                </w:p>
              </w:tc>
              <w:tc>
                <w:tcPr>
                  <w:tcW w:w="1952" w:type="dxa"/>
                  <w:shd w:val="clear" w:color="auto" w:fill="auto"/>
                </w:tcPr>
                <w:p w14:paraId="768F6020" w14:textId="77777777" w:rsidR="00A45893" w:rsidRPr="004C51A7" w:rsidRDefault="00A45893" w:rsidP="00A42310">
                  <w:pPr>
                    <w:jc w:val="both"/>
                    <w:rPr>
                      <w:rFonts w:ascii="Calibri" w:hAnsi="Calibri" w:cs="Calibri"/>
                      <w:bCs/>
                    </w:rPr>
                  </w:pPr>
                </w:p>
              </w:tc>
              <w:tc>
                <w:tcPr>
                  <w:tcW w:w="1785" w:type="dxa"/>
                </w:tcPr>
                <w:p w14:paraId="75679040" w14:textId="77777777" w:rsidR="00A45893" w:rsidRPr="004C51A7" w:rsidRDefault="00A45893" w:rsidP="00A42310">
                  <w:pPr>
                    <w:jc w:val="both"/>
                    <w:rPr>
                      <w:rFonts w:ascii="Calibri" w:hAnsi="Calibri" w:cs="Calibri"/>
                      <w:bCs/>
                    </w:rPr>
                  </w:pPr>
                </w:p>
              </w:tc>
              <w:tc>
                <w:tcPr>
                  <w:tcW w:w="1345" w:type="dxa"/>
                  <w:shd w:val="clear" w:color="auto" w:fill="auto"/>
                </w:tcPr>
                <w:p w14:paraId="2115E55B" w14:textId="77777777" w:rsidR="00A45893" w:rsidRPr="004C51A7" w:rsidRDefault="00A45893" w:rsidP="00A42310">
                  <w:pPr>
                    <w:jc w:val="both"/>
                    <w:rPr>
                      <w:rFonts w:ascii="Calibri" w:hAnsi="Calibri" w:cs="Calibri"/>
                      <w:bCs/>
                    </w:rPr>
                  </w:pPr>
                </w:p>
              </w:tc>
            </w:tr>
          </w:tbl>
          <w:p w14:paraId="5FC335E2" w14:textId="77777777" w:rsidR="00A45893" w:rsidRPr="0021187D" w:rsidRDefault="00A45893" w:rsidP="00A42310">
            <w:pPr>
              <w:jc w:val="both"/>
              <w:rPr>
                <w:rFonts w:ascii="Calibri" w:hAnsi="Calibri" w:cs="Calibri"/>
                <w:bCs/>
                <w:sz w:val="22"/>
                <w:szCs w:val="22"/>
              </w:rPr>
            </w:pPr>
          </w:p>
        </w:tc>
      </w:tr>
      <w:tr w:rsidR="00A45893" w:rsidRPr="00E933A8" w14:paraId="3C3CC5FA" w14:textId="77777777" w:rsidTr="00A42310">
        <w:tblPrEx>
          <w:tblLook w:val="0000" w:firstRow="0" w:lastRow="0" w:firstColumn="0" w:lastColumn="0" w:noHBand="0" w:noVBand="0"/>
        </w:tblPrEx>
        <w:tc>
          <w:tcPr>
            <w:tcW w:w="2741" w:type="dxa"/>
          </w:tcPr>
          <w:p w14:paraId="458AB246" w14:textId="77777777" w:rsidR="00A45893" w:rsidRDefault="00A45893" w:rsidP="00A42310">
            <w:pPr>
              <w:rPr>
                <w:rFonts w:ascii="Calibri" w:hAnsi="Calibri" w:cs="Calibri"/>
                <w:sz w:val="22"/>
                <w:szCs w:val="22"/>
              </w:rPr>
            </w:pPr>
          </w:p>
          <w:p w14:paraId="74E5F162" w14:textId="77777777" w:rsidR="00A45893" w:rsidRDefault="00A45893" w:rsidP="00A42310">
            <w:pPr>
              <w:rPr>
                <w:rFonts w:ascii="Calibri" w:hAnsi="Calibri" w:cs="Calibri"/>
                <w:sz w:val="22"/>
                <w:szCs w:val="22"/>
              </w:rPr>
            </w:pPr>
            <w:r>
              <w:rPr>
                <w:rFonts w:ascii="Calibri" w:hAnsi="Calibri" w:cs="Calibri"/>
                <w:sz w:val="22"/>
                <w:szCs w:val="22"/>
              </w:rPr>
              <w:t xml:space="preserve">Special Security Requirements </w:t>
            </w:r>
          </w:p>
        </w:tc>
        <w:tc>
          <w:tcPr>
            <w:tcW w:w="6609" w:type="dxa"/>
          </w:tcPr>
          <w:p w14:paraId="346A2128" w14:textId="77777777" w:rsidR="00A45893" w:rsidRDefault="00A45893" w:rsidP="00A42310">
            <w:pPr>
              <w:ind w:left="432"/>
              <w:rPr>
                <w:rFonts w:ascii="Calibri" w:hAnsi="Calibri" w:cs="Calibri"/>
                <w:sz w:val="22"/>
                <w:szCs w:val="22"/>
              </w:rPr>
            </w:pPr>
          </w:p>
          <w:p w14:paraId="6686CC60" w14:textId="77777777" w:rsidR="00A45893" w:rsidRDefault="00A42310" w:rsidP="00A42310">
            <w:pPr>
              <w:rPr>
                <w:rFonts w:ascii="Calibri" w:hAnsi="Calibri" w:cs="Calibri"/>
                <w:sz w:val="22"/>
                <w:szCs w:val="22"/>
              </w:rPr>
            </w:pPr>
            <w:sdt>
              <w:sdtPr>
                <w:rPr>
                  <w:rFonts w:ascii="Calibri" w:hAnsi="Calibri" w:cs="Calibri"/>
                  <w:sz w:val="22"/>
                  <w:szCs w:val="22"/>
                </w:rPr>
                <w:id w:val="-3516211"/>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Security Clearance from UN prior to travelling</w:t>
            </w:r>
          </w:p>
          <w:p w14:paraId="5C5B7EB4" w14:textId="77777777" w:rsidR="00A45893" w:rsidRDefault="00A42310" w:rsidP="00A42310">
            <w:pPr>
              <w:rPr>
                <w:rFonts w:ascii="Calibri" w:hAnsi="Calibri" w:cs="Calibri"/>
                <w:sz w:val="22"/>
                <w:szCs w:val="22"/>
              </w:rPr>
            </w:pPr>
            <w:sdt>
              <w:sdtPr>
                <w:rPr>
                  <w:rFonts w:ascii="Calibri" w:hAnsi="Calibri" w:cs="Calibri"/>
                  <w:sz w:val="22"/>
                  <w:szCs w:val="22"/>
                </w:rPr>
                <w:id w:val="-1070265244"/>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Completion of UN’s Basic and Advanced Security Training </w:t>
            </w:r>
          </w:p>
          <w:p w14:paraId="3D189496" w14:textId="0C208107" w:rsidR="00A45893" w:rsidRDefault="00A42310" w:rsidP="00A42310">
            <w:pPr>
              <w:rPr>
                <w:rFonts w:ascii="Calibri" w:hAnsi="Calibri" w:cs="Calibri"/>
                <w:sz w:val="22"/>
                <w:szCs w:val="22"/>
              </w:rPr>
            </w:pPr>
            <w:sdt>
              <w:sdtPr>
                <w:rPr>
                  <w:rFonts w:ascii="Calibri" w:hAnsi="Calibri" w:cs="Calibri"/>
                  <w:sz w:val="22"/>
                  <w:szCs w:val="22"/>
                </w:rPr>
                <w:id w:val="-1079365678"/>
                <w14:checkbox>
                  <w14:checked w14:val="1"/>
                  <w14:checkedState w14:val="2612" w14:font="Arial Unicode MS"/>
                  <w14:uncheckedState w14:val="2610" w14:font="Arial Unicode MS"/>
                </w14:checkbox>
              </w:sdtPr>
              <w:sdtContent>
                <w:r w:rsidR="00FF18BC">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Comprehensive Travel Insurance</w:t>
            </w:r>
          </w:p>
          <w:p w14:paraId="7309061F" w14:textId="4476E553" w:rsidR="00A45893" w:rsidRPr="008C23C9" w:rsidRDefault="00A42310" w:rsidP="00A42310">
            <w:pPr>
              <w:rPr>
                <w:rFonts w:ascii="Calibri" w:hAnsi="Calibri" w:cs="Calibri"/>
                <w:sz w:val="22"/>
                <w:szCs w:val="22"/>
              </w:rPr>
            </w:pPr>
            <w:sdt>
              <w:sdtPr>
                <w:rPr>
                  <w:rFonts w:ascii="Calibri" w:hAnsi="Calibri" w:cs="Calibri"/>
                  <w:sz w:val="22"/>
                  <w:szCs w:val="22"/>
                </w:rPr>
                <w:id w:val="1632982748"/>
                <w14:checkbox>
                  <w14:checked w14:val="0"/>
                  <w14:checkedState w14:val="2612" w14:font="Arial Unicode MS"/>
                  <w14:uncheckedState w14:val="2610" w14:font="Arial Unicode MS"/>
                </w14:checkbox>
              </w:sdtPr>
              <w:sdtContent>
                <w:r w:rsidR="00FF18BC">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85754126"/>
                <w:showingPlcHdr/>
                <w:text/>
              </w:sdtPr>
              <w:sdtContent>
                <w:r w:rsidR="00A45893" w:rsidRPr="009E1C14">
                  <w:rPr>
                    <w:rFonts w:ascii="Calibri" w:hAnsi="Calibri" w:cs="Calibri"/>
                    <w:i/>
                    <w:snapToGrid w:val="0"/>
                    <w:color w:val="000000" w:themeColor="text1"/>
                    <w:sz w:val="22"/>
                    <w:szCs w:val="22"/>
                  </w:rPr>
                  <w:t>[pls. specify]</w:t>
                </w:r>
              </w:sdtContent>
            </w:sdt>
          </w:p>
        </w:tc>
      </w:tr>
      <w:tr w:rsidR="00A45893" w:rsidRPr="00E933A8" w14:paraId="09445DA5" w14:textId="77777777" w:rsidTr="00A42310">
        <w:tblPrEx>
          <w:tblLook w:val="0000" w:firstRow="0" w:lastRow="0" w:firstColumn="0" w:lastColumn="0" w:noHBand="0" w:noVBand="0"/>
        </w:tblPrEx>
        <w:tc>
          <w:tcPr>
            <w:tcW w:w="2741" w:type="dxa"/>
          </w:tcPr>
          <w:p w14:paraId="0283E543" w14:textId="77777777" w:rsidR="00A45893" w:rsidRDefault="00A45893" w:rsidP="00A42310">
            <w:pPr>
              <w:rPr>
                <w:rFonts w:ascii="Calibri" w:hAnsi="Calibri" w:cs="Calibri"/>
                <w:sz w:val="22"/>
                <w:szCs w:val="22"/>
              </w:rPr>
            </w:pPr>
          </w:p>
          <w:p w14:paraId="18FEDBDD" w14:textId="77777777" w:rsidR="00A45893" w:rsidRDefault="00A45893" w:rsidP="00A42310">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609" w:type="dxa"/>
          </w:tcPr>
          <w:p w14:paraId="04455A53" w14:textId="77777777" w:rsidR="00A45893" w:rsidRDefault="00A45893" w:rsidP="00A42310">
            <w:pPr>
              <w:ind w:left="432"/>
              <w:rPr>
                <w:rFonts w:ascii="Calibri" w:hAnsi="Calibri" w:cs="Calibri"/>
                <w:sz w:val="22"/>
                <w:szCs w:val="22"/>
              </w:rPr>
            </w:pPr>
          </w:p>
          <w:p w14:paraId="73A6CCA2" w14:textId="4B6BE3C2" w:rsidR="00A45893" w:rsidRDefault="00A42310" w:rsidP="00A42310">
            <w:pPr>
              <w:rPr>
                <w:rFonts w:ascii="Calibri" w:hAnsi="Calibri" w:cs="Calibri"/>
                <w:sz w:val="22"/>
                <w:szCs w:val="22"/>
              </w:rPr>
            </w:pPr>
            <w:sdt>
              <w:sdtPr>
                <w:rPr>
                  <w:rFonts w:ascii="Calibri" w:hAnsi="Calibri" w:cs="Calibri"/>
                  <w:sz w:val="22"/>
                  <w:szCs w:val="22"/>
                </w:rPr>
                <w:id w:val="911730144"/>
                <w14:checkbox>
                  <w14:checked w14:val="1"/>
                  <w14:checkedState w14:val="2612" w14:font="Arial Unicode MS"/>
                  <w14:uncheckedState w14:val="2610" w14:font="Arial Unicode MS"/>
                </w14:checkbox>
              </w:sdtPr>
              <w:sdtContent>
                <w:r w:rsidR="00FF18BC">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Office space and facilities</w:t>
            </w:r>
            <w:r w:rsidR="00FF18BC">
              <w:rPr>
                <w:rFonts w:ascii="Calibri" w:hAnsi="Calibri" w:cs="Calibri"/>
                <w:sz w:val="22"/>
                <w:szCs w:val="22"/>
              </w:rPr>
              <w:t xml:space="preserve"> – For scheduled meetings</w:t>
            </w:r>
          </w:p>
          <w:p w14:paraId="03485728" w14:textId="77777777" w:rsidR="00A45893" w:rsidRDefault="00A45893" w:rsidP="00FF18BC">
            <w:pPr>
              <w:rPr>
                <w:rFonts w:ascii="Calibri" w:hAnsi="Calibri" w:cs="Calibri"/>
                <w:sz w:val="22"/>
                <w:szCs w:val="22"/>
              </w:rPr>
            </w:pPr>
          </w:p>
        </w:tc>
      </w:tr>
      <w:tr w:rsidR="00A45893" w:rsidRPr="00E933A8" w14:paraId="6E122E95" w14:textId="77777777" w:rsidTr="00A42310">
        <w:tblPrEx>
          <w:tblLook w:val="0000" w:firstRow="0" w:lastRow="0" w:firstColumn="0" w:lastColumn="0" w:noHBand="0" w:noVBand="0"/>
        </w:tblPrEx>
        <w:tc>
          <w:tcPr>
            <w:tcW w:w="2741" w:type="dxa"/>
          </w:tcPr>
          <w:p w14:paraId="1EC93AB1" w14:textId="77777777" w:rsidR="00A45893" w:rsidRPr="00E933A8" w:rsidRDefault="00A45893" w:rsidP="00A42310">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28DD682B" w14:textId="77777777" w:rsidR="00A45893" w:rsidRDefault="00A45893" w:rsidP="00A42310">
            <w:pPr>
              <w:ind w:left="432"/>
              <w:rPr>
                <w:rFonts w:ascii="Calibri" w:hAnsi="Calibri" w:cs="Calibri"/>
                <w:sz w:val="22"/>
                <w:szCs w:val="22"/>
              </w:rPr>
            </w:pPr>
          </w:p>
          <w:p w14:paraId="50F1F5FA" w14:textId="1A26EDBC" w:rsidR="00A45893" w:rsidRDefault="00A42310" w:rsidP="00A42310">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Content>
                <w:r w:rsidR="00FF18BC">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6D764A6D" w14:textId="59CE3E03" w:rsidR="00A45893" w:rsidRPr="00E933A8" w:rsidRDefault="00A45893" w:rsidP="00A42310">
            <w:pPr>
              <w:rPr>
                <w:rFonts w:ascii="Calibri" w:hAnsi="Calibri" w:cs="Calibri"/>
                <w:sz w:val="22"/>
                <w:szCs w:val="22"/>
              </w:rPr>
            </w:pPr>
          </w:p>
        </w:tc>
      </w:tr>
      <w:tr w:rsidR="00A45893" w:rsidRPr="00E933A8" w14:paraId="59B45480" w14:textId="77777777" w:rsidTr="00A42310">
        <w:tblPrEx>
          <w:tblLook w:val="0000" w:firstRow="0" w:lastRow="0" w:firstColumn="0" w:lastColumn="0" w:noHBand="0" w:noVBand="0"/>
        </w:tblPrEx>
        <w:tc>
          <w:tcPr>
            <w:tcW w:w="2741" w:type="dxa"/>
          </w:tcPr>
          <w:p w14:paraId="4A91F50D" w14:textId="77777777" w:rsidR="00A45893" w:rsidRPr="00E933A8" w:rsidRDefault="00A45893" w:rsidP="00A42310">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9" w:type="dxa"/>
          </w:tcPr>
          <w:p w14:paraId="5C72D55A" w14:textId="77777777" w:rsidR="00A45893" w:rsidRDefault="00A45893" w:rsidP="00A42310">
            <w:pPr>
              <w:ind w:left="432"/>
              <w:rPr>
                <w:rFonts w:ascii="Calibri" w:hAnsi="Calibri" w:cs="Calibri"/>
                <w:sz w:val="22"/>
                <w:szCs w:val="22"/>
              </w:rPr>
            </w:pPr>
          </w:p>
          <w:p w14:paraId="3C6FD189" w14:textId="1994A92A" w:rsidR="00A45893" w:rsidRDefault="00A42310" w:rsidP="00A42310">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Content>
                <w:r w:rsidR="00FF18BC">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r w:rsidR="00FF18BC">
              <w:rPr>
                <w:rFonts w:ascii="Calibri" w:hAnsi="Calibri" w:cs="Calibri"/>
                <w:sz w:val="22"/>
                <w:szCs w:val="22"/>
              </w:rPr>
              <w:t xml:space="preserve"> – See ToR for details</w:t>
            </w:r>
          </w:p>
          <w:p w14:paraId="28C64791" w14:textId="40CDE90E" w:rsidR="00A45893" w:rsidRPr="00E933A8" w:rsidRDefault="00A45893" w:rsidP="00A42310">
            <w:pPr>
              <w:rPr>
                <w:rFonts w:ascii="Calibri" w:hAnsi="Calibri" w:cs="Calibri"/>
                <w:sz w:val="22"/>
                <w:szCs w:val="22"/>
              </w:rPr>
            </w:pPr>
          </w:p>
        </w:tc>
      </w:tr>
      <w:tr w:rsidR="00A45893" w:rsidRPr="0021187D" w14:paraId="3BC3727B" w14:textId="77777777" w:rsidTr="00A42310">
        <w:tc>
          <w:tcPr>
            <w:tcW w:w="2741" w:type="dxa"/>
            <w:shd w:val="clear" w:color="auto" w:fill="auto"/>
          </w:tcPr>
          <w:p w14:paraId="761A8FA2" w14:textId="77777777" w:rsidR="00A45893" w:rsidRDefault="00A45893" w:rsidP="00A42310">
            <w:pPr>
              <w:rPr>
                <w:rFonts w:ascii="Calibri" w:hAnsi="Calibri" w:cs="Calibri"/>
                <w:bCs/>
                <w:sz w:val="22"/>
                <w:szCs w:val="22"/>
              </w:rPr>
            </w:pPr>
          </w:p>
          <w:p w14:paraId="74053196" w14:textId="77777777" w:rsidR="00A45893" w:rsidRPr="0021187D" w:rsidRDefault="00A45893" w:rsidP="00A42310">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064C2B86" w14:textId="77777777" w:rsidR="00A45893" w:rsidRPr="0021187D" w:rsidRDefault="00A45893" w:rsidP="00A42310">
            <w:pPr>
              <w:jc w:val="both"/>
              <w:rPr>
                <w:rFonts w:ascii="Calibri" w:hAnsi="Calibri" w:cs="Calibri"/>
                <w:bCs/>
                <w:sz w:val="22"/>
                <w:szCs w:val="22"/>
              </w:rPr>
            </w:pPr>
          </w:p>
          <w:p w14:paraId="332E7A0A" w14:textId="313B09B8" w:rsidR="00A45893" w:rsidRDefault="00A42310" w:rsidP="00A42310">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Content>
                <w:r w:rsidR="00FF18BC">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United States Dollars</w:t>
            </w:r>
          </w:p>
          <w:p w14:paraId="190C9A9E" w14:textId="77777777" w:rsidR="00A45893" w:rsidRDefault="00A42310" w:rsidP="00A42310">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Arial Unicode MS"/>
                  <w14:uncheckedState w14:val="2610" w14:font="Arial Unicode MS"/>
                </w14:checkbox>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Euro</w:t>
            </w:r>
          </w:p>
          <w:p w14:paraId="13944FBB" w14:textId="77777777" w:rsidR="00A45893" w:rsidRPr="003D08FE" w:rsidRDefault="00A42310" w:rsidP="00A42310">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0"/>
                  <w14:checkedState w14:val="2612" w14:font="Arial Unicode MS"/>
                  <w14:uncheckedState w14:val="2610" w14:font="Arial Unicode MS"/>
                </w14:checkbox>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Local Currency</w:t>
            </w:r>
          </w:p>
        </w:tc>
      </w:tr>
      <w:tr w:rsidR="00A45893" w:rsidRPr="00E933A8" w14:paraId="3E02344F" w14:textId="77777777" w:rsidTr="00A42310">
        <w:tblPrEx>
          <w:tblLook w:val="0000" w:firstRow="0" w:lastRow="0" w:firstColumn="0" w:lastColumn="0" w:noHBand="0" w:noVBand="0"/>
        </w:tblPrEx>
        <w:tc>
          <w:tcPr>
            <w:tcW w:w="2741" w:type="dxa"/>
          </w:tcPr>
          <w:p w14:paraId="540B9F57" w14:textId="77777777" w:rsidR="00A45893" w:rsidRPr="00E933A8" w:rsidRDefault="00A45893" w:rsidP="00A42310">
            <w:pPr>
              <w:rPr>
                <w:rFonts w:ascii="Calibri" w:hAnsi="Calibri" w:cs="Calibri"/>
                <w:sz w:val="22"/>
                <w:szCs w:val="22"/>
              </w:rPr>
            </w:pPr>
            <w:r w:rsidRPr="00E933A8">
              <w:rPr>
                <w:rFonts w:ascii="Calibri" w:hAnsi="Calibri" w:cs="Calibri"/>
                <w:sz w:val="22"/>
                <w:szCs w:val="22"/>
              </w:rPr>
              <w:lastRenderedPageBreak/>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609" w:type="dxa"/>
          </w:tcPr>
          <w:p w14:paraId="5CECB175" w14:textId="77777777" w:rsidR="00A45893" w:rsidRPr="00E933A8" w:rsidRDefault="00A42310" w:rsidP="00A42310">
            <w:pPr>
              <w:rPr>
                <w:rFonts w:ascii="Calibri" w:hAnsi="Calibri" w:cs="Calibri"/>
                <w:sz w:val="22"/>
                <w:szCs w:val="22"/>
              </w:rPr>
            </w:pPr>
            <w:sdt>
              <w:sdtPr>
                <w:rPr>
                  <w:rFonts w:ascii="Calibri" w:hAnsi="Calibri" w:cs="Calibri"/>
                  <w:sz w:val="22"/>
                  <w:szCs w:val="22"/>
                </w:rPr>
                <w:id w:val="-923789598"/>
                <w14:checkbox>
                  <w14:checked w14:val="0"/>
                  <w14:checkedState w14:val="2612" w14:font="Arial Unicode MS"/>
                  <w14:uncheckedState w14:val="2610" w14:font="Arial Unicode MS"/>
                </w14:checkbox>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inclusive of VAT and other applicable indirect taxes</w:t>
            </w:r>
          </w:p>
          <w:p w14:paraId="7F60C212" w14:textId="6AD22FC8" w:rsidR="00A45893" w:rsidRPr="00E933A8" w:rsidRDefault="00A42310" w:rsidP="00A42310">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Content>
                <w:r w:rsidR="00FF18BC">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exclusive of VAT and other applicable indirect taxes</w:t>
            </w:r>
          </w:p>
        </w:tc>
      </w:tr>
      <w:tr w:rsidR="00A45893" w:rsidRPr="0021187D" w14:paraId="244A29C7" w14:textId="77777777" w:rsidTr="00A42310">
        <w:tc>
          <w:tcPr>
            <w:tcW w:w="2741" w:type="dxa"/>
            <w:shd w:val="clear" w:color="auto" w:fill="auto"/>
          </w:tcPr>
          <w:p w14:paraId="759D99A1" w14:textId="77777777" w:rsidR="00A45893" w:rsidRDefault="00A45893" w:rsidP="00A42310">
            <w:pPr>
              <w:rPr>
                <w:rFonts w:ascii="Calibri" w:hAnsi="Calibri" w:cs="Calibri"/>
                <w:bCs/>
                <w:sz w:val="22"/>
                <w:szCs w:val="22"/>
              </w:rPr>
            </w:pPr>
          </w:p>
          <w:p w14:paraId="3A1BBB03" w14:textId="77777777" w:rsidR="00A45893" w:rsidRPr="0021187D" w:rsidRDefault="00A45893" w:rsidP="00A42310">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54E22FF0" w14:textId="77777777" w:rsidR="00A45893" w:rsidRDefault="00A45893" w:rsidP="00A42310">
            <w:pPr>
              <w:rPr>
                <w:rFonts w:ascii="Calibri" w:hAnsi="Calibri" w:cs="Calibri"/>
                <w:iCs/>
                <w:sz w:val="22"/>
                <w:szCs w:val="22"/>
              </w:rPr>
            </w:pPr>
          </w:p>
          <w:p w14:paraId="0455FFD4" w14:textId="77777777" w:rsidR="00A45893" w:rsidRPr="00074C9B" w:rsidRDefault="00A42310" w:rsidP="00A42310">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 xml:space="preserve">60 days       </w:t>
            </w:r>
          </w:p>
          <w:p w14:paraId="7244223B" w14:textId="77777777" w:rsidR="00A45893" w:rsidRPr="00074C9B" w:rsidRDefault="00A42310" w:rsidP="00A42310">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Arial Unicode MS"/>
                  <w14:uncheckedState w14:val="2610" w14:font="Arial Unicode MS"/>
                </w14:checkbox>
              </w:sdt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90 days</w:t>
            </w:r>
            <w:r w:rsidR="00A45893" w:rsidRPr="00074C9B">
              <w:rPr>
                <w:rFonts w:ascii="Calibri" w:hAnsi="Calibri" w:cs="Calibri"/>
                <w:iCs/>
                <w:sz w:val="22"/>
                <w:szCs w:val="22"/>
              </w:rPr>
              <w:tab/>
            </w:r>
          </w:p>
          <w:p w14:paraId="3AE236CE" w14:textId="74AD6730" w:rsidR="00A45893" w:rsidRDefault="00A42310" w:rsidP="00A42310">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Arial Unicode MS"/>
                  <w14:uncheckedState w14:val="2610" w14:font="Arial Unicode MS"/>
                </w14:checkbox>
              </w:sdtPr>
              <w:sdtContent>
                <w:r w:rsidR="00FF18BC">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120 days</w:t>
            </w:r>
          </w:p>
          <w:p w14:paraId="135D62F7" w14:textId="77777777" w:rsidR="00A45893" w:rsidRDefault="00A45893" w:rsidP="00A42310">
            <w:pPr>
              <w:ind w:left="432" w:hanging="360"/>
              <w:jc w:val="both"/>
              <w:rPr>
                <w:rFonts w:ascii="Calibri" w:hAnsi="Calibri" w:cs="Calibri"/>
                <w:iCs/>
                <w:sz w:val="22"/>
                <w:szCs w:val="22"/>
              </w:rPr>
            </w:pPr>
          </w:p>
          <w:p w14:paraId="00AA6750" w14:textId="77777777" w:rsidR="00A45893" w:rsidRPr="00E86504" w:rsidRDefault="00A45893" w:rsidP="00A42310">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E933A8" w14:paraId="489FC150" w14:textId="77777777" w:rsidTr="00A42310">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A42310">
            <w:pPr>
              <w:rPr>
                <w:rFonts w:ascii="Calibri" w:hAnsi="Calibri" w:cs="Calibri"/>
                <w:sz w:val="22"/>
                <w:szCs w:val="22"/>
              </w:rPr>
            </w:pPr>
          </w:p>
          <w:p w14:paraId="2091B0F5" w14:textId="77777777" w:rsidR="00A45893" w:rsidRPr="00E933A8" w:rsidRDefault="00A45893" w:rsidP="00A42310">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A42310">
            <w:pPr>
              <w:ind w:left="432" w:hanging="360"/>
              <w:rPr>
                <w:rFonts w:ascii="Calibri" w:hAnsi="Calibri" w:cs="Calibri"/>
                <w:iCs/>
                <w:sz w:val="22"/>
                <w:szCs w:val="22"/>
              </w:rPr>
            </w:pPr>
          </w:p>
          <w:p w14:paraId="42C316A0" w14:textId="6831D115" w:rsidR="00A45893" w:rsidRPr="00074C9B" w:rsidRDefault="00A42310" w:rsidP="00A42310">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Content>
                <w:r w:rsidR="00FF18BC">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Not permitted</w:t>
            </w:r>
          </w:p>
          <w:p w14:paraId="5147C00E" w14:textId="77777777" w:rsidR="00A45893" w:rsidRPr="00074C9B" w:rsidRDefault="00A42310" w:rsidP="00A42310">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proofErr w:type="gramStart"/>
            <w:r w:rsidR="00A45893" w:rsidRPr="00074C9B">
              <w:rPr>
                <w:rFonts w:ascii="Calibri" w:hAnsi="Calibri" w:cs="Calibri"/>
                <w:iCs/>
                <w:sz w:val="22"/>
                <w:szCs w:val="22"/>
              </w:rPr>
              <w:t xml:space="preserve">Permitted  </w:t>
            </w:r>
            <w:r w:rsidR="00A45893" w:rsidRPr="003F62E0">
              <w:rPr>
                <w:rFonts w:ascii="Calibri" w:hAnsi="Calibri" w:cs="Calibri"/>
                <w:i/>
                <w:iCs/>
                <w:color w:val="FF0000"/>
                <w:sz w:val="22"/>
                <w:szCs w:val="22"/>
              </w:rPr>
              <w:t>[</w:t>
            </w:r>
            <w:proofErr w:type="gramEnd"/>
            <w:r w:rsidR="00A45893" w:rsidRPr="003F62E0">
              <w:rPr>
                <w:rFonts w:ascii="Calibri" w:hAnsi="Calibri" w:cs="Calibri"/>
                <w:i/>
                <w:iCs/>
                <w:color w:val="FF0000"/>
                <w:sz w:val="22"/>
                <w:szCs w:val="22"/>
              </w:rPr>
              <w:t>pls. provide conditions for partial quotes, and ensure that requirements are properly listed to allow partial quotes (e.g., in lots, etc.)]</w:t>
            </w:r>
            <w:r w:rsidR="00A45893" w:rsidRPr="00074C9B">
              <w:rPr>
                <w:rFonts w:ascii="Calibri" w:hAnsi="Calibri" w:cs="Calibri"/>
                <w:iCs/>
                <w:sz w:val="22"/>
                <w:szCs w:val="22"/>
              </w:rPr>
              <w:t xml:space="preserve">          </w:t>
            </w:r>
          </w:p>
        </w:tc>
      </w:tr>
      <w:tr w:rsidR="00A45893" w:rsidRPr="0021187D" w14:paraId="0C6426C2" w14:textId="77777777" w:rsidTr="00A42310">
        <w:tc>
          <w:tcPr>
            <w:tcW w:w="2741" w:type="dxa"/>
            <w:shd w:val="clear" w:color="auto" w:fill="auto"/>
          </w:tcPr>
          <w:p w14:paraId="33C7E6F1" w14:textId="77777777" w:rsidR="00A45893" w:rsidRDefault="00A45893" w:rsidP="00A42310">
            <w:pPr>
              <w:rPr>
                <w:rFonts w:ascii="Calibri" w:hAnsi="Calibri" w:cs="Calibri"/>
                <w:bCs/>
                <w:sz w:val="22"/>
                <w:szCs w:val="22"/>
              </w:rPr>
            </w:pPr>
          </w:p>
          <w:p w14:paraId="16F36CF7" w14:textId="77777777" w:rsidR="00A45893" w:rsidRPr="0021187D" w:rsidRDefault="00A45893" w:rsidP="00A42310">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4"/>
            </w:r>
          </w:p>
        </w:tc>
        <w:tc>
          <w:tcPr>
            <w:tcW w:w="6609" w:type="dxa"/>
            <w:shd w:val="clear" w:color="auto" w:fill="auto"/>
          </w:tcPr>
          <w:p w14:paraId="11DA1CF9" w14:textId="77777777" w:rsidR="00FF18BC" w:rsidRPr="00FF18BC" w:rsidRDefault="00FF18BC" w:rsidP="00FF18BC">
            <w:pPr>
              <w:numPr>
                <w:ilvl w:val="1"/>
                <w:numId w:val="33"/>
              </w:numPr>
              <w:contextualSpacing/>
              <w:jc w:val="both"/>
              <w:rPr>
                <w:sz w:val="24"/>
                <w:szCs w:val="24"/>
              </w:rPr>
            </w:pPr>
            <w:r w:rsidRPr="00FF18BC">
              <w:rPr>
                <w:sz w:val="24"/>
                <w:szCs w:val="24"/>
              </w:rPr>
              <w:t>The contract will be on the basis of fixed output-based price and not based on a daily/weekly/monthly rate adjustable in accordance to work order.</w:t>
            </w:r>
          </w:p>
          <w:p w14:paraId="77962896" w14:textId="77777777" w:rsidR="00FF18BC" w:rsidRPr="00FF18BC" w:rsidRDefault="00FF18BC" w:rsidP="00FF18BC">
            <w:pPr>
              <w:numPr>
                <w:ilvl w:val="1"/>
                <w:numId w:val="33"/>
              </w:numPr>
              <w:contextualSpacing/>
              <w:jc w:val="both"/>
              <w:rPr>
                <w:sz w:val="24"/>
                <w:szCs w:val="24"/>
              </w:rPr>
            </w:pPr>
            <w:r w:rsidRPr="00FF18BC">
              <w:rPr>
                <w:sz w:val="24"/>
                <w:szCs w:val="24"/>
              </w:rPr>
              <w:t xml:space="preserve">The price specified in the Price Proposal should include </w:t>
            </w:r>
            <w:r w:rsidRPr="00FF18BC">
              <w:rPr>
                <w:b/>
                <w:sz w:val="24"/>
                <w:szCs w:val="24"/>
              </w:rPr>
              <w:t>all-inclusive</w:t>
            </w:r>
            <w:r w:rsidRPr="00FF18BC">
              <w:rPr>
                <w:sz w:val="24"/>
                <w:szCs w:val="24"/>
              </w:rPr>
              <w:t xml:space="preserve"> professional fees, inclusive of travel, living allowances, taxes, etc.</w:t>
            </w:r>
          </w:p>
          <w:p w14:paraId="56A0022B" w14:textId="77777777" w:rsidR="00FF18BC" w:rsidRPr="00FF18BC" w:rsidRDefault="00FF18BC" w:rsidP="00FF18BC">
            <w:pPr>
              <w:numPr>
                <w:ilvl w:val="1"/>
                <w:numId w:val="33"/>
              </w:numPr>
              <w:contextualSpacing/>
              <w:jc w:val="both"/>
              <w:rPr>
                <w:sz w:val="24"/>
                <w:szCs w:val="24"/>
              </w:rPr>
            </w:pPr>
            <w:r w:rsidRPr="00FF18BC">
              <w:rPr>
                <w:sz w:val="24"/>
                <w:szCs w:val="24"/>
              </w:rPr>
              <w:t xml:space="preserve">Payment shall be made after the satisfactory accomplishment of all deliverables under each Phase/milestone. Payment will be </w:t>
            </w:r>
            <w:proofErr w:type="gramStart"/>
            <w:r w:rsidRPr="00FF18BC">
              <w:rPr>
                <w:sz w:val="24"/>
                <w:szCs w:val="24"/>
              </w:rPr>
              <w:t>effected</w:t>
            </w:r>
            <w:proofErr w:type="gramEnd"/>
            <w:r w:rsidRPr="00FF18BC">
              <w:rPr>
                <w:sz w:val="24"/>
                <w:szCs w:val="24"/>
              </w:rPr>
              <w:t xml:space="preserve"> after completion of each phase as follows: </w:t>
            </w:r>
          </w:p>
          <w:p w14:paraId="5380193E" w14:textId="77777777" w:rsidR="00FF18BC" w:rsidRPr="00FF18BC" w:rsidRDefault="00FF18BC" w:rsidP="00FF18BC">
            <w:pPr>
              <w:numPr>
                <w:ilvl w:val="2"/>
                <w:numId w:val="33"/>
              </w:numPr>
              <w:contextualSpacing/>
              <w:jc w:val="both"/>
              <w:rPr>
                <w:sz w:val="24"/>
                <w:szCs w:val="24"/>
              </w:rPr>
            </w:pPr>
            <w:r w:rsidRPr="00FF18BC">
              <w:rPr>
                <w:sz w:val="24"/>
                <w:szCs w:val="24"/>
              </w:rPr>
              <w:t>Completion of Phase I (</w:t>
            </w:r>
            <w:r w:rsidRPr="00FF18BC">
              <w:rPr>
                <w:rFonts w:eastAsia="Calibri"/>
                <w:sz w:val="24"/>
                <w:szCs w:val="24"/>
                <w:lang w:val="en-ZW"/>
              </w:rPr>
              <w:t>Assessment Report)</w:t>
            </w:r>
            <w:r w:rsidRPr="00FF18BC">
              <w:rPr>
                <w:sz w:val="24"/>
                <w:szCs w:val="24"/>
              </w:rPr>
              <w:tab/>
            </w:r>
            <w:r w:rsidRPr="00FF18BC">
              <w:rPr>
                <w:sz w:val="24"/>
                <w:szCs w:val="24"/>
              </w:rPr>
              <w:tab/>
              <w:t>20%</w:t>
            </w:r>
          </w:p>
          <w:p w14:paraId="74552F65" w14:textId="77777777" w:rsidR="00FF18BC" w:rsidRPr="00FF18BC" w:rsidRDefault="00FF18BC" w:rsidP="00FF18BC">
            <w:pPr>
              <w:numPr>
                <w:ilvl w:val="2"/>
                <w:numId w:val="33"/>
              </w:numPr>
              <w:spacing w:after="200" w:line="276" w:lineRule="auto"/>
              <w:contextualSpacing/>
              <w:jc w:val="both"/>
              <w:rPr>
                <w:sz w:val="24"/>
                <w:szCs w:val="24"/>
              </w:rPr>
            </w:pPr>
            <w:r w:rsidRPr="00FF18BC">
              <w:rPr>
                <w:sz w:val="24"/>
                <w:szCs w:val="24"/>
              </w:rPr>
              <w:t>Completion of Phase II (</w:t>
            </w:r>
            <w:r w:rsidRPr="00FF18BC">
              <w:rPr>
                <w:rFonts w:eastAsia="Calibri"/>
                <w:sz w:val="24"/>
                <w:szCs w:val="24"/>
                <w:lang w:val="en-ZW"/>
              </w:rPr>
              <w:t xml:space="preserve">Draft </w:t>
            </w:r>
            <w:r w:rsidRPr="00FF18BC">
              <w:rPr>
                <w:sz w:val="24"/>
                <w:szCs w:val="24"/>
              </w:rPr>
              <w:t xml:space="preserve">Digital </w:t>
            </w:r>
            <w:r w:rsidRPr="00FF18BC">
              <w:rPr>
                <w:rFonts w:eastAsia="Calibri"/>
                <w:sz w:val="24"/>
                <w:szCs w:val="24"/>
                <w:lang w:val="en-ZW"/>
              </w:rPr>
              <w:t>Health Strategy Report)</w:t>
            </w:r>
            <w:r w:rsidRPr="00FF18BC">
              <w:rPr>
                <w:rFonts w:eastAsia="Calibri"/>
                <w:sz w:val="24"/>
                <w:szCs w:val="24"/>
                <w:lang w:val="en-ZW"/>
              </w:rPr>
              <w:tab/>
            </w:r>
            <w:r w:rsidRPr="00FF18BC">
              <w:rPr>
                <w:rFonts w:eastAsia="Calibri"/>
                <w:sz w:val="24"/>
                <w:szCs w:val="24"/>
                <w:lang w:val="en-ZW"/>
              </w:rPr>
              <w:tab/>
            </w:r>
            <w:r w:rsidRPr="00FF18BC">
              <w:rPr>
                <w:sz w:val="24"/>
                <w:szCs w:val="24"/>
              </w:rPr>
              <w:t>30%</w:t>
            </w:r>
          </w:p>
          <w:p w14:paraId="030827A9" w14:textId="77777777" w:rsidR="00FF18BC" w:rsidRPr="00FF18BC" w:rsidRDefault="00FF18BC" w:rsidP="00FF18BC">
            <w:pPr>
              <w:numPr>
                <w:ilvl w:val="2"/>
                <w:numId w:val="33"/>
              </w:numPr>
              <w:contextualSpacing/>
              <w:jc w:val="both"/>
              <w:rPr>
                <w:sz w:val="24"/>
                <w:szCs w:val="24"/>
              </w:rPr>
            </w:pPr>
            <w:r w:rsidRPr="00FF18BC">
              <w:rPr>
                <w:sz w:val="24"/>
                <w:szCs w:val="24"/>
              </w:rPr>
              <w:t>Completion of Phase III (</w:t>
            </w:r>
            <w:r w:rsidRPr="00FF18BC">
              <w:rPr>
                <w:rFonts w:eastAsia="Calibri"/>
                <w:sz w:val="24"/>
                <w:szCs w:val="24"/>
                <w:lang w:val="en-ZW"/>
              </w:rPr>
              <w:t xml:space="preserve">Final </w:t>
            </w:r>
            <w:r w:rsidRPr="00FF18BC">
              <w:rPr>
                <w:sz w:val="24"/>
                <w:szCs w:val="24"/>
              </w:rPr>
              <w:t xml:space="preserve">Digital </w:t>
            </w:r>
            <w:r w:rsidRPr="00FF18BC">
              <w:rPr>
                <w:rFonts w:eastAsia="Calibri"/>
                <w:sz w:val="24"/>
                <w:szCs w:val="24"/>
                <w:lang w:val="en-ZW"/>
              </w:rPr>
              <w:t>Health Strategy document)</w:t>
            </w:r>
            <w:r w:rsidRPr="00FF18BC">
              <w:rPr>
                <w:sz w:val="24"/>
                <w:szCs w:val="24"/>
              </w:rPr>
              <w:t xml:space="preserve"> </w:t>
            </w:r>
            <w:r w:rsidRPr="00FF18BC">
              <w:rPr>
                <w:sz w:val="24"/>
                <w:szCs w:val="24"/>
              </w:rPr>
              <w:tab/>
            </w:r>
            <w:r w:rsidRPr="00FF18BC">
              <w:rPr>
                <w:sz w:val="24"/>
                <w:szCs w:val="24"/>
              </w:rPr>
              <w:tab/>
              <w:t xml:space="preserve">50%. </w:t>
            </w:r>
          </w:p>
          <w:p w14:paraId="13A8092A" w14:textId="77777777" w:rsidR="00A45893" w:rsidRDefault="00A45893" w:rsidP="00A42310">
            <w:pPr>
              <w:jc w:val="both"/>
              <w:rPr>
                <w:rFonts w:ascii="Calibri" w:hAnsi="Calibri" w:cs="Calibri"/>
                <w:bCs/>
                <w:sz w:val="22"/>
                <w:szCs w:val="22"/>
              </w:rPr>
            </w:pPr>
          </w:p>
          <w:p w14:paraId="4D3F31BE" w14:textId="77777777" w:rsidR="00A45893" w:rsidRPr="0021187D" w:rsidRDefault="00A45893" w:rsidP="00A42310">
            <w:pPr>
              <w:jc w:val="both"/>
              <w:rPr>
                <w:rFonts w:ascii="Calibri" w:hAnsi="Calibri" w:cs="Calibri"/>
                <w:bCs/>
                <w:sz w:val="22"/>
                <w:szCs w:val="22"/>
              </w:rPr>
            </w:pPr>
          </w:p>
        </w:tc>
      </w:tr>
      <w:tr w:rsidR="00A45893" w:rsidRPr="0021187D" w14:paraId="0AD482F2" w14:textId="77777777" w:rsidTr="00A42310">
        <w:tc>
          <w:tcPr>
            <w:tcW w:w="2741" w:type="dxa"/>
            <w:shd w:val="clear" w:color="auto" w:fill="auto"/>
          </w:tcPr>
          <w:p w14:paraId="792FA70E" w14:textId="77777777" w:rsidR="00A45893" w:rsidRPr="0021187D" w:rsidRDefault="00A45893" w:rsidP="00A42310">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9" w:type="dxa"/>
            <w:shd w:val="clear" w:color="auto" w:fill="auto"/>
          </w:tcPr>
          <w:p w14:paraId="3428C856" w14:textId="77777777" w:rsidR="00A45893" w:rsidRPr="0021187D" w:rsidRDefault="00A45893" w:rsidP="00A42310">
            <w:pPr>
              <w:jc w:val="both"/>
              <w:rPr>
                <w:rFonts w:ascii="Calibri" w:hAnsi="Calibri" w:cs="Calibri"/>
                <w:bCs/>
                <w:i/>
                <w:color w:val="FF0000"/>
                <w:sz w:val="22"/>
                <w:szCs w:val="22"/>
              </w:rPr>
            </w:pPr>
          </w:p>
          <w:sdt>
            <w:sdtPr>
              <w:rPr>
                <w:rFonts w:ascii="Calibri" w:hAnsi="Calibri" w:cs="Calibri"/>
                <w:bCs/>
                <w:sz w:val="22"/>
                <w:szCs w:val="22"/>
              </w:rPr>
              <w:id w:val="1025286465"/>
              <w:text/>
            </w:sdtPr>
            <w:sdtContent>
              <w:p w14:paraId="1B9A55A6" w14:textId="673C018A" w:rsidR="00A45893" w:rsidRPr="0021187D" w:rsidRDefault="005D1307" w:rsidP="00A42310">
                <w:pPr>
                  <w:jc w:val="both"/>
                  <w:rPr>
                    <w:rFonts w:ascii="Calibri" w:hAnsi="Calibri" w:cs="Calibri"/>
                    <w:bCs/>
                    <w:sz w:val="22"/>
                    <w:szCs w:val="22"/>
                  </w:rPr>
                </w:pPr>
                <w:r>
                  <w:rPr>
                    <w:rFonts w:ascii="Calibri" w:hAnsi="Calibri" w:cs="Calibri"/>
                    <w:bCs/>
                    <w:sz w:val="22"/>
                    <w:szCs w:val="22"/>
                  </w:rPr>
                  <w:t>MoHCC ICT</w:t>
                </w:r>
                <w:r w:rsidR="000652D1">
                  <w:rPr>
                    <w:rFonts w:ascii="Calibri" w:hAnsi="Calibri" w:cs="Calibri"/>
                    <w:bCs/>
                    <w:sz w:val="22"/>
                    <w:szCs w:val="22"/>
                  </w:rPr>
                  <w:t xml:space="preserve"> and UNDP Capacity Development Officer</w:t>
                </w:r>
              </w:p>
            </w:sdtContent>
          </w:sdt>
        </w:tc>
      </w:tr>
      <w:tr w:rsidR="00A45893" w:rsidRPr="0021187D" w14:paraId="3910102F" w14:textId="77777777" w:rsidTr="00A42310">
        <w:tc>
          <w:tcPr>
            <w:tcW w:w="2741" w:type="dxa"/>
            <w:shd w:val="clear" w:color="auto" w:fill="auto"/>
          </w:tcPr>
          <w:p w14:paraId="15B035E3" w14:textId="77777777" w:rsidR="00A45893" w:rsidRPr="0021187D" w:rsidRDefault="00A45893" w:rsidP="00A42310">
            <w:pPr>
              <w:rPr>
                <w:rFonts w:ascii="Calibri" w:hAnsi="Calibri" w:cs="Calibri"/>
                <w:bCs/>
                <w:sz w:val="22"/>
                <w:szCs w:val="22"/>
              </w:rPr>
            </w:pPr>
          </w:p>
          <w:p w14:paraId="2410133E" w14:textId="77777777" w:rsidR="00A45893" w:rsidRPr="0021187D" w:rsidRDefault="00A45893" w:rsidP="00A42310">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17BEF9D5" w14:textId="77777777" w:rsidR="00A45893" w:rsidRPr="0021187D" w:rsidRDefault="00A45893" w:rsidP="00A42310">
            <w:pPr>
              <w:jc w:val="both"/>
              <w:rPr>
                <w:rFonts w:ascii="Calibri" w:hAnsi="Calibri" w:cs="Calibri"/>
                <w:bCs/>
                <w:sz w:val="22"/>
                <w:szCs w:val="22"/>
              </w:rPr>
            </w:pPr>
          </w:p>
          <w:p w14:paraId="43AECCF8" w14:textId="5F236704" w:rsidR="000652D1" w:rsidRPr="0021187D" w:rsidRDefault="00A42310" w:rsidP="000652D1">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Content>
                <w:r w:rsidR="000652D1">
                  <w:rPr>
                    <w:rFonts w:ascii="Segoe UI Symbol" w:eastAsia="Arial Unicode MS" w:hAnsi="Segoe UI Symbol" w:cs="Segoe UI Symbol"/>
                    <w:snapToGrid w:val="0"/>
                    <w:sz w:val="22"/>
                    <w:szCs w:val="22"/>
                  </w:rPr>
                  <w:t>☒</w:t>
                </w:r>
              </w:sdtContent>
            </w:sdt>
            <w:r w:rsidR="00A45893">
              <w:rPr>
                <w:rFonts w:ascii="Calibri" w:hAnsi="Calibri" w:cs="Calibri"/>
                <w:snapToGrid w:val="0"/>
                <w:sz w:val="22"/>
                <w:szCs w:val="22"/>
              </w:rPr>
              <w:t xml:space="preserve"> Contract for Professional Services</w:t>
            </w:r>
          </w:p>
          <w:p w14:paraId="4E4E9DFF" w14:textId="185AE9DD" w:rsidR="00A45893" w:rsidRPr="0021187D" w:rsidRDefault="00A45893" w:rsidP="00A42310">
            <w:pPr>
              <w:pStyle w:val="BankNormal"/>
              <w:spacing w:after="0"/>
              <w:rPr>
                <w:rFonts w:ascii="Calibri" w:hAnsi="Calibri" w:cs="Calibri"/>
                <w:snapToGrid w:val="0"/>
                <w:sz w:val="22"/>
                <w:szCs w:val="22"/>
              </w:rPr>
            </w:pPr>
            <w:r w:rsidRPr="0021187D">
              <w:rPr>
                <w:rFonts w:ascii="Calibri" w:hAnsi="Calibri" w:cs="Calibri"/>
                <w:snapToGrid w:val="0"/>
                <w:sz w:val="22"/>
                <w:szCs w:val="22"/>
              </w:rPr>
              <w:t xml:space="preserve"> </w:t>
            </w:r>
          </w:p>
        </w:tc>
      </w:tr>
      <w:tr w:rsidR="00A45893" w:rsidRPr="0021187D" w14:paraId="205692F5" w14:textId="77777777" w:rsidTr="00A42310">
        <w:tc>
          <w:tcPr>
            <w:tcW w:w="2741" w:type="dxa"/>
            <w:shd w:val="clear" w:color="auto" w:fill="auto"/>
          </w:tcPr>
          <w:p w14:paraId="3849BF08" w14:textId="77777777" w:rsidR="00A45893" w:rsidRPr="0021187D" w:rsidRDefault="00A45893" w:rsidP="00A42310">
            <w:pPr>
              <w:rPr>
                <w:rFonts w:ascii="Calibri" w:hAnsi="Calibri" w:cs="Calibri"/>
                <w:bCs/>
                <w:sz w:val="22"/>
                <w:szCs w:val="22"/>
              </w:rPr>
            </w:pPr>
          </w:p>
          <w:p w14:paraId="0032553A" w14:textId="77777777" w:rsidR="00A45893" w:rsidRPr="0021187D" w:rsidRDefault="00A45893" w:rsidP="00A42310">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25FC31D8" w14:textId="77777777" w:rsidR="00A45893" w:rsidRPr="0021187D" w:rsidRDefault="00A45893" w:rsidP="00A42310">
            <w:pPr>
              <w:pStyle w:val="BankNormal"/>
              <w:spacing w:after="0"/>
              <w:ind w:left="342"/>
              <w:jc w:val="both"/>
              <w:rPr>
                <w:rFonts w:ascii="Calibri" w:hAnsi="Calibri" w:cs="Calibri"/>
                <w:snapToGrid w:val="0"/>
                <w:sz w:val="22"/>
                <w:szCs w:val="22"/>
              </w:rPr>
            </w:pPr>
          </w:p>
          <w:p w14:paraId="3D5CC8F0" w14:textId="1DDAE9CC" w:rsidR="00A45893" w:rsidRPr="00B346B2" w:rsidRDefault="00A42310" w:rsidP="00A42310">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Content>
                <w:r w:rsidR="000652D1">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Highest </w:t>
            </w:r>
            <w:r w:rsidR="00A45893" w:rsidRPr="0021187D">
              <w:rPr>
                <w:rFonts w:ascii="Calibri" w:hAnsi="Calibri" w:cs="Calibri"/>
                <w:snapToGrid w:val="0"/>
                <w:sz w:val="22"/>
                <w:szCs w:val="22"/>
              </w:rPr>
              <w:t>Combined Scor</w:t>
            </w:r>
            <w:r w:rsidR="00A45893">
              <w:rPr>
                <w:rFonts w:ascii="Calibri" w:hAnsi="Calibri" w:cs="Calibri"/>
                <w:snapToGrid w:val="0"/>
                <w:sz w:val="22"/>
                <w:szCs w:val="22"/>
              </w:rPr>
              <w:t xml:space="preserve">e (based on the </w:t>
            </w:r>
            <w:r w:rsidR="00A45893" w:rsidRPr="0021187D">
              <w:rPr>
                <w:rFonts w:ascii="Calibri" w:hAnsi="Calibri" w:cs="Calibri"/>
                <w:snapToGrid w:val="0"/>
                <w:sz w:val="22"/>
                <w:szCs w:val="22"/>
              </w:rPr>
              <w:t xml:space="preserve">70% </w:t>
            </w:r>
            <w:r w:rsidR="00A45893">
              <w:rPr>
                <w:rFonts w:ascii="Calibri" w:hAnsi="Calibri" w:cs="Calibri"/>
                <w:snapToGrid w:val="0"/>
                <w:sz w:val="22"/>
                <w:szCs w:val="22"/>
              </w:rPr>
              <w:t xml:space="preserve">technical offer and </w:t>
            </w:r>
            <w:r w:rsidR="00A45893" w:rsidRPr="0021187D">
              <w:rPr>
                <w:rFonts w:ascii="Calibri" w:hAnsi="Calibri" w:cs="Calibri"/>
                <w:snapToGrid w:val="0"/>
                <w:sz w:val="22"/>
                <w:szCs w:val="22"/>
              </w:rPr>
              <w:t>30%</w:t>
            </w:r>
            <w:r w:rsidR="00A45893">
              <w:rPr>
                <w:rFonts w:ascii="Calibri" w:hAnsi="Calibri" w:cs="Calibri"/>
                <w:snapToGrid w:val="0"/>
                <w:sz w:val="22"/>
                <w:szCs w:val="22"/>
              </w:rPr>
              <w:t xml:space="preserve"> price weight distribution</w:t>
            </w:r>
            <w:r w:rsidR="00A45893" w:rsidRPr="0021187D">
              <w:rPr>
                <w:rFonts w:ascii="Calibri" w:hAnsi="Calibri" w:cs="Calibri"/>
                <w:snapToGrid w:val="0"/>
                <w:sz w:val="22"/>
                <w:szCs w:val="22"/>
              </w:rPr>
              <w:t>)</w:t>
            </w:r>
            <w:r w:rsidR="00A45893">
              <w:rPr>
                <w:rFonts w:ascii="Calibri" w:hAnsi="Calibri" w:cs="Calibri"/>
                <w:sz w:val="22"/>
                <w:szCs w:val="22"/>
              </w:rPr>
              <w:t xml:space="preserve"> </w:t>
            </w:r>
          </w:p>
          <w:p w14:paraId="2B95792E" w14:textId="504F1C81" w:rsidR="00A45893" w:rsidRPr="0021187D" w:rsidRDefault="00A42310" w:rsidP="00A42310">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Content>
                <w:r w:rsidR="000652D1">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A45893" w:rsidRPr="0021187D" w14:paraId="26BBE3C5" w14:textId="77777777" w:rsidTr="00A42310">
        <w:tc>
          <w:tcPr>
            <w:tcW w:w="2741" w:type="dxa"/>
            <w:shd w:val="clear" w:color="auto" w:fill="auto"/>
          </w:tcPr>
          <w:p w14:paraId="34509227" w14:textId="77777777" w:rsidR="00A45893" w:rsidRDefault="00A45893" w:rsidP="00A42310">
            <w:pPr>
              <w:rPr>
                <w:rFonts w:ascii="Calibri" w:hAnsi="Calibri" w:cs="Calibri"/>
                <w:bCs/>
                <w:sz w:val="22"/>
                <w:szCs w:val="22"/>
              </w:rPr>
            </w:pPr>
          </w:p>
          <w:p w14:paraId="1203B125" w14:textId="77777777" w:rsidR="00A45893" w:rsidRDefault="00A45893" w:rsidP="00A42310">
            <w:pPr>
              <w:rPr>
                <w:rFonts w:ascii="Calibri" w:hAnsi="Calibri" w:cs="Calibri"/>
                <w:bCs/>
                <w:sz w:val="22"/>
                <w:szCs w:val="22"/>
              </w:rPr>
            </w:pPr>
            <w:r>
              <w:rPr>
                <w:rFonts w:ascii="Calibri" w:hAnsi="Calibri" w:cs="Calibri"/>
                <w:bCs/>
                <w:sz w:val="22"/>
                <w:szCs w:val="22"/>
              </w:rPr>
              <w:t xml:space="preserve">Criteria for the Assessment of Proposal </w:t>
            </w:r>
          </w:p>
        </w:tc>
        <w:tc>
          <w:tcPr>
            <w:tcW w:w="6609" w:type="dxa"/>
            <w:shd w:val="clear" w:color="auto" w:fill="auto"/>
          </w:tcPr>
          <w:p w14:paraId="32AF9D27" w14:textId="77777777" w:rsidR="00A45893" w:rsidRDefault="00A45893" w:rsidP="00A42310">
            <w:pPr>
              <w:pStyle w:val="BankNormal"/>
              <w:spacing w:after="0"/>
              <w:ind w:left="342"/>
              <w:jc w:val="both"/>
              <w:rPr>
                <w:rFonts w:ascii="Calibri" w:hAnsi="Calibri" w:cs="Calibri"/>
                <w:snapToGrid w:val="0"/>
                <w:sz w:val="22"/>
                <w:szCs w:val="22"/>
              </w:rPr>
            </w:pPr>
          </w:p>
          <w:p w14:paraId="162CAA4D" w14:textId="77777777" w:rsidR="00A45893" w:rsidRPr="005A5E1D" w:rsidRDefault="00A45893" w:rsidP="00A42310">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4A8E0A3D" w14:textId="29F4F623" w:rsidR="00A45893" w:rsidRPr="00445EEC" w:rsidRDefault="00A42310" w:rsidP="00A42310">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Content>
                <w:r w:rsidR="00981734">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Expertise of the Fi</w:t>
            </w:r>
            <w:r w:rsidR="00A45893" w:rsidRPr="00445EEC">
              <w:rPr>
                <w:rFonts w:ascii="Calibri" w:hAnsi="Calibri" w:cs="Calibri"/>
                <w:snapToGrid w:val="0"/>
                <w:color w:val="000000" w:themeColor="text1"/>
                <w:sz w:val="22"/>
                <w:szCs w:val="22"/>
              </w:rPr>
              <w:t xml:space="preserve">rm </w:t>
            </w:r>
            <w:sdt>
              <w:sdtPr>
                <w:rPr>
                  <w:rFonts w:ascii="Calibri" w:hAnsi="Calibri" w:cs="Calibri"/>
                  <w:b/>
                  <w:snapToGrid w:val="0"/>
                  <w:color w:val="000000" w:themeColor="text1"/>
                  <w:sz w:val="22"/>
                  <w:szCs w:val="22"/>
                </w:rPr>
                <w:id w:val="631143815"/>
                <w:text/>
              </w:sdtPr>
              <w:sdtContent>
                <w:r w:rsidR="00981734" w:rsidRPr="00DE0542">
                  <w:rPr>
                    <w:rFonts w:ascii="Calibri" w:hAnsi="Calibri" w:cs="Calibri"/>
                    <w:b/>
                    <w:snapToGrid w:val="0"/>
                    <w:color w:val="000000" w:themeColor="text1"/>
                    <w:sz w:val="22"/>
                    <w:szCs w:val="22"/>
                  </w:rPr>
                  <w:t>16%</w:t>
                </w:r>
              </w:sdtContent>
            </w:sdt>
          </w:p>
          <w:p w14:paraId="462B9DD4" w14:textId="73242F2E" w:rsidR="00A45893" w:rsidRPr="00445EEC" w:rsidRDefault="00A42310" w:rsidP="00A42310">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Content>
                <w:r w:rsidR="00981734">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Methodology, Its Appropriateness to the Condition and Timeliness of the Implementation Plan </w:t>
            </w:r>
            <w:sdt>
              <w:sdtPr>
                <w:rPr>
                  <w:rFonts w:ascii="Calibri" w:hAnsi="Calibri" w:cs="Calibri"/>
                  <w:b/>
                  <w:snapToGrid w:val="0"/>
                  <w:color w:val="000000" w:themeColor="text1"/>
                  <w:sz w:val="22"/>
                  <w:szCs w:val="22"/>
                </w:rPr>
                <w:id w:val="-1561239514"/>
                <w:text/>
              </w:sdtPr>
              <w:sdtContent>
                <w:r w:rsidR="00981734" w:rsidRPr="00DE0542">
                  <w:rPr>
                    <w:rFonts w:ascii="Calibri" w:hAnsi="Calibri" w:cs="Calibri"/>
                    <w:b/>
                    <w:snapToGrid w:val="0"/>
                    <w:color w:val="000000" w:themeColor="text1"/>
                    <w:sz w:val="22"/>
                    <w:szCs w:val="22"/>
                  </w:rPr>
                  <w:t>40%</w:t>
                </w:r>
              </w:sdtContent>
            </w:sdt>
          </w:p>
          <w:p w14:paraId="1252956D" w14:textId="139186DD" w:rsidR="00A45893" w:rsidRPr="00445EEC" w:rsidRDefault="00A42310" w:rsidP="00A42310">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Content>
                <w:r w:rsidR="00981734">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b/>
                  <w:snapToGrid w:val="0"/>
                  <w:color w:val="000000" w:themeColor="text1"/>
                  <w:sz w:val="22"/>
                  <w:szCs w:val="22"/>
                </w:rPr>
                <w:id w:val="-1213420557"/>
                <w:text/>
              </w:sdtPr>
              <w:sdtContent>
                <w:r w:rsidR="00981734" w:rsidRPr="00DE0542">
                  <w:rPr>
                    <w:rFonts w:ascii="Calibri" w:hAnsi="Calibri" w:cs="Calibri"/>
                    <w:b/>
                    <w:snapToGrid w:val="0"/>
                    <w:color w:val="000000" w:themeColor="text1"/>
                    <w:sz w:val="22"/>
                    <w:szCs w:val="22"/>
                  </w:rPr>
                  <w:t>44%</w:t>
                </w:r>
              </w:sdtContent>
            </w:sdt>
          </w:p>
          <w:p w14:paraId="053B2E0C" w14:textId="77777777" w:rsidR="00A45893" w:rsidRDefault="00A45893" w:rsidP="00A42310">
            <w:pPr>
              <w:pStyle w:val="BankNormal"/>
              <w:spacing w:after="0"/>
              <w:jc w:val="both"/>
              <w:rPr>
                <w:rFonts w:ascii="Calibri" w:hAnsi="Calibri" w:cs="Calibri"/>
                <w:i/>
                <w:snapToGrid w:val="0"/>
                <w:color w:val="FF0000"/>
                <w:sz w:val="22"/>
                <w:szCs w:val="22"/>
              </w:rPr>
            </w:pPr>
          </w:p>
          <w:p w14:paraId="4A6245B8" w14:textId="77777777" w:rsidR="00A45893" w:rsidRPr="005A5E1D" w:rsidRDefault="00A45893" w:rsidP="00A42310">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371988FF" w14:textId="77777777" w:rsidR="00A45893" w:rsidRDefault="00A45893" w:rsidP="00A42310">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9A980B7" w14:textId="77777777" w:rsidR="00A45893" w:rsidRPr="00C424F4" w:rsidRDefault="00A45893" w:rsidP="00A42310">
            <w:pPr>
              <w:pStyle w:val="BankNormal"/>
              <w:spacing w:after="0"/>
              <w:jc w:val="both"/>
              <w:rPr>
                <w:rFonts w:ascii="Calibri" w:hAnsi="Calibri" w:cs="Calibri"/>
                <w:snapToGrid w:val="0"/>
                <w:sz w:val="22"/>
                <w:szCs w:val="22"/>
              </w:rPr>
            </w:pPr>
          </w:p>
        </w:tc>
      </w:tr>
      <w:tr w:rsidR="00A45893" w:rsidRPr="0021187D" w14:paraId="58C102F4" w14:textId="77777777" w:rsidTr="00A42310">
        <w:tc>
          <w:tcPr>
            <w:tcW w:w="2741" w:type="dxa"/>
            <w:shd w:val="clear" w:color="auto" w:fill="auto"/>
          </w:tcPr>
          <w:p w14:paraId="3BF45C4A" w14:textId="77777777" w:rsidR="00A45893" w:rsidRPr="00063E98" w:rsidRDefault="00A45893" w:rsidP="00A42310">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618F7D26" w14:textId="4D8081E0" w:rsidR="00A45893" w:rsidRPr="00063E98" w:rsidRDefault="00A42310" w:rsidP="00DE0542">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Content>
                <w:r w:rsidR="00DE0542">
                  <w:rPr>
                    <w:rFonts w:ascii="Segoe UI Symbol" w:eastAsia="Arial Unicode MS" w:hAnsi="Segoe UI Symbol" w:cs="Segoe UI Symbol"/>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and only one Service Provider</w:t>
            </w:r>
          </w:p>
        </w:tc>
      </w:tr>
      <w:tr w:rsidR="00A45893" w:rsidRPr="0021187D" w14:paraId="7DBFD2A3" w14:textId="77777777" w:rsidTr="00A42310">
        <w:tc>
          <w:tcPr>
            <w:tcW w:w="2741" w:type="dxa"/>
            <w:shd w:val="clear" w:color="auto" w:fill="auto"/>
          </w:tcPr>
          <w:p w14:paraId="7F9B36E9" w14:textId="77777777" w:rsidR="00A45893" w:rsidRPr="00063E98" w:rsidRDefault="00A45893" w:rsidP="00A42310">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5"/>
            </w:r>
          </w:p>
        </w:tc>
        <w:tc>
          <w:tcPr>
            <w:tcW w:w="6609" w:type="dxa"/>
            <w:shd w:val="clear" w:color="auto" w:fill="auto"/>
          </w:tcPr>
          <w:p w14:paraId="0096748C" w14:textId="14EF5E92" w:rsidR="00A45893" w:rsidRPr="00A12B17" w:rsidRDefault="00A42310" w:rsidP="00A42310">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Content>
                <w:r w:rsidR="00DE0542">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14:paraId="6D199463" w14:textId="77777777" w:rsidR="00A45893" w:rsidRPr="00A12B17" w:rsidRDefault="00A45893" w:rsidP="00A42310">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A45893" w:rsidRPr="00A12B17" w:rsidRDefault="00A42310" w:rsidP="00A42310">
            <w:pPr>
              <w:shd w:val="clear" w:color="auto" w:fill="FEFEFE"/>
              <w:rPr>
                <w:rFonts w:ascii="Calibri" w:hAnsi="Calibri" w:cs="Arial"/>
                <w:color w:val="0A0A0A"/>
                <w:spacing w:val="8"/>
                <w:sz w:val="22"/>
                <w:szCs w:val="22"/>
              </w:rPr>
            </w:pPr>
            <w:hyperlink r:id="rId20"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14:paraId="0CADAC83" w14:textId="77777777" w:rsidR="00A45893" w:rsidRPr="00063E98" w:rsidRDefault="00A45893" w:rsidP="00A42310">
            <w:pPr>
              <w:pStyle w:val="BankNormal"/>
              <w:tabs>
                <w:tab w:val="left" w:pos="342"/>
                <w:tab w:val="right" w:pos="7218"/>
              </w:tabs>
              <w:spacing w:after="0"/>
              <w:ind w:left="378"/>
              <w:rPr>
                <w:rFonts w:ascii="Calibri" w:hAnsi="Calibri" w:cs="Calibri"/>
                <w:sz w:val="22"/>
                <w:szCs w:val="22"/>
                <w:lang w:val="en-GB"/>
              </w:rPr>
            </w:pPr>
          </w:p>
        </w:tc>
      </w:tr>
      <w:tr w:rsidR="00A45893" w:rsidRPr="00E933A8" w14:paraId="0E600518" w14:textId="77777777" w:rsidTr="007D6E00">
        <w:tblPrEx>
          <w:tblLook w:val="0000" w:firstRow="0" w:lastRow="0" w:firstColumn="0" w:lastColumn="0" w:noHBand="0" w:noVBand="0"/>
        </w:tblPrEx>
        <w:trPr>
          <w:cantSplit/>
          <w:trHeight w:val="916"/>
        </w:trPr>
        <w:tc>
          <w:tcPr>
            <w:tcW w:w="2741" w:type="dxa"/>
          </w:tcPr>
          <w:p w14:paraId="0B3EF001" w14:textId="77777777" w:rsidR="00A45893" w:rsidRPr="00E933A8" w:rsidRDefault="00A45893" w:rsidP="00A42310">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6"/>
            </w:r>
          </w:p>
        </w:tc>
        <w:tc>
          <w:tcPr>
            <w:tcW w:w="6609" w:type="dxa"/>
          </w:tcPr>
          <w:p w14:paraId="3323E938" w14:textId="754C1151" w:rsidR="00A45893" w:rsidRPr="00E933A8" w:rsidRDefault="00A42310" w:rsidP="00A42310">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Content>
                <w:r w:rsidR="00DE0542">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1695DD85" w14:textId="770C1475" w:rsidR="00A45893" w:rsidRPr="009E3B0B" w:rsidRDefault="00A42310" w:rsidP="007D6E00">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Content>
                <w:r w:rsidR="00DE0542">
                  <w:rPr>
                    <w:rFonts w:ascii="Segoe UI Symbol" w:eastAsia="Arial Unicode MS" w:hAnsi="Segoe UI Symbol" w:cs="Segoe UI Symbol"/>
                    <w:sz w:val="22"/>
                    <w:szCs w:val="22"/>
                  </w:rPr>
                  <w:t>☒</w:t>
                </w:r>
              </w:sdtContent>
            </w:sdt>
            <w:r w:rsidR="00A45893">
              <w:rPr>
                <w:rFonts w:ascii="Calibri" w:hAnsi="Calibri" w:cs="Calibri"/>
                <w:sz w:val="22"/>
                <w:szCs w:val="22"/>
              </w:rPr>
              <w:t xml:space="preserve"> Detailed TOR </w:t>
            </w:r>
            <w:r w:rsidR="00A45893" w:rsidRPr="00A378C4">
              <w:rPr>
                <w:rFonts w:ascii="Calibri" w:hAnsi="Calibri" w:cs="Calibri"/>
                <w:i/>
                <w:color w:val="FF0000"/>
                <w:sz w:val="22"/>
                <w:szCs w:val="22"/>
              </w:rPr>
              <w:t>[</w:t>
            </w:r>
            <w:r w:rsidR="007D6E00">
              <w:rPr>
                <w:rFonts w:ascii="Calibri" w:hAnsi="Calibri" w:cs="Calibri"/>
                <w:i/>
                <w:color w:val="FF0000"/>
                <w:sz w:val="22"/>
                <w:szCs w:val="22"/>
              </w:rPr>
              <w:t>ANNEX 3</w:t>
            </w:r>
            <w:r w:rsidR="00A45893" w:rsidRPr="00A378C4">
              <w:rPr>
                <w:rFonts w:ascii="Calibri" w:hAnsi="Calibri" w:cs="Calibri"/>
                <w:i/>
                <w:color w:val="FF0000"/>
                <w:sz w:val="22"/>
                <w:szCs w:val="22"/>
              </w:rPr>
              <w:t>]</w:t>
            </w:r>
            <w:r w:rsidR="007D6E00">
              <w:rPr>
                <w:rFonts w:ascii="Calibri" w:hAnsi="Calibri" w:cs="Calibri"/>
                <w:i/>
                <w:color w:val="FF0000"/>
                <w:sz w:val="22"/>
                <w:szCs w:val="22"/>
              </w:rPr>
              <w:t xml:space="preserve"> </w:t>
            </w:r>
          </w:p>
        </w:tc>
      </w:tr>
      <w:tr w:rsidR="00A45893" w:rsidRPr="00E933A8" w14:paraId="36252708" w14:textId="77777777" w:rsidTr="00A42310">
        <w:tblPrEx>
          <w:tblLook w:val="0000" w:firstRow="0" w:lastRow="0" w:firstColumn="0" w:lastColumn="0" w:noHBand="0" w:noVBand="0"/>
        </w:tblPrEx>
        <w:trPr>
          <w:cantSplit/>
          <w:trHeight w:val="460"/>
        </w:trPr>
        <w:tc>
          <w:tcPr>
            <w:tcW w:w="2741" w:type="dxa"/>
          </w:tcPr>
          <w:p w14:paraId="467BF4E2" w14:textId="77777777" w:rsidR="00A45893" w:rsidRPr="00E933A8" w:rsidRDefault="00A45893" w:rsidP="00A42310">
            <w:pPr>
              <w:rPr>
                <w:rFonts w:ascii="Calibri" w:hAnsi="Calibri" w:cs="Calibri"/>
                <w:sz w:val="22"/>
                <w:szCs w:val="22"/>
              </w:rPr>
            </w:pPr>
            <w:r w:rsidRPr="00E933A8">
              <w:rPr>
                <w:rFonts w:ascii="Calibri" w:hAnsi="Calibri" w:cs="Calibri"/>
                <w:sz w:val="22"/>
                <w:szCs w:val="22"/>
              </w:rPr>
              <w:t>Contact Person for Inquiries</w:t>
            </w:r>
          </w:p>
          <w:p w14:paraId="1C6E60BD" w14:textId="77777777" w:rsidR="00A45893" w:rsidRPr="00E933A8" w:rsidRDefault="00A45893" w:rsidP="00A42310">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6609" w:type="dxa"/>
          </w:tcPr>
          <w:p w14:paraId="5181F5F2" w14:textId="77777777" w:rsidR="00A45893" w:rsidRPr="00E933A8" w:rsidRDefault="00A45893" w:rsidP="00A42310">
            <w:pPr>
              <w:rPr>
                <w:rFonts w:ascii="Calibri" w:hAnsi="Calibri" w:cs="Calibri"/>
                <w:sz w:val="22"/>
                <w:szCs w:val="22"/>
              </w:rPr>
            </w:pPr>
          </w:p>
          <w:sdt>
            <w:sdtPr>
              <w:rPr>
                <w:rFonts w:ascii="Calibri" w:hAnsi="Calibri" w:cs="Calibri"/>
                <w:i/>
                <w:color w:val="000000" w:themeColor="text1"/>
                <w:sz w:val="22"/>
                <w:szCs w:val="22"/>
              </w:rPr>
              <w:id w:val="1703199993"/>
              <w:text/>
            </w:sdtPr>
            <w:sdtContent>
              <w:p w14:paraId="01C5231A" w14:textId="3C6796BE" w:rsidR="00A45893" w:rsidRDefault="007D6E00" w:rsidP="00A42310">
                <w:pPr>
                  <w:rPr>
                    <w:rFonts w:ascii="Calibri" w:hAnsi="Calibri" w:cs="Calibri"/>
                    <w:i/>
                    <w:color w:val="000000" w:themeColor="text1"/>
                    <w:sz w:val="22"/>
                    <w:szCs w:val="22"/>
                  </w:rPr>
                </w:pPr>
                <w:r>
                  <w:rPr>
                    <w:rFonts w:ascii="Calibri" w:hAnsi="Calibri" w:cs="Calibri"/>
                    <w:i/>
                    <w:color w:val="000000" w:themeColor="text1"/>
                    <w:sz w:val="22"/>
                    <w:szCs w:val="22"/>
                  </w:rPr>
                  <w:t>Roy Eusen</w:t>
                </w:r>
              </w:p>
            </w:sdtContent>
          </w:sdt>
          <w:p w14:paraId="02E05C4A" w14:textId="39A04C49" w:rsidR="00A45893" w:rsidRPr="00445EEC" w:rsidRDefault="00A45893" w:rsidP="00A42310">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Content>
                <w:r w:rsidR="007D6E00">
                  <w:rPr>
                    <w:rFonts w:ascii="Calibri" w:hAnsi="Calibri" w:cs="Calibri"/>
                    <w:i/>
                    <w:color w:val="000000" w:themeColor="text1"/>
                    <w:sz w:val="22"/>
                    <w:szCs w:val="22"/>
                  </w:rPr>
                  <w:t>PSM Associate</w:t>
                </w:r>
              </w:sdtContent>
            </w:sdt>
          </w:p>
          <w:sdt>
            <w:sdtPr>
              <w:rPr>
                <w:rFonts w:ascii="Calibri" w:hAnsi="Calibri" w:cs="Calibri"/>
                <w:i/>
                <w:color w:val="FF0000"/>
                <w:sz w:val="22"/>
                <w:szCs w:val="22"/>
              </w:rPr>
              <w:id w:val="1470627282"/>
              <w:text/>
            </w:sdtPr>
            <w:sdtContent>
              <w:p w14:paraId="74412D11" w14:textId="1A07A7B8" w:rsidR="00A45893" w:rsidRPr="00445EEC" w:rsidRDefault="007D6E00" w:rsidP="00A42310">
                <w:pPr>
                  <w:rPr>
                    <w:rFonts w:ascii="Calibri" w:hAnsi="Calibri" w:cs="Calibri"/>
                    <w:i/>
                    <w:color w:val="000000" w:themeColor="text1"/>
                    <w:sz w:val="22"/>
                    <w:szCs w:val="22"/>
                  </w:rPr>
                </w:pPr>
                <w:r>
                  <w:rPr>
                    <w:rFonts w:ascii="Calibri" w:hAnsi="Calibri" w:cs="Calibri"/>
                    <w:i/>
                    <w:color w:val="FF0000"/>
                    <w:sz w:val="22"/>
                    <w:szCs w:val="22"/>
                  </w:rPr>
                  <w:t>Roy.eusen@undp.org; zw.psm.gftm@undp.org</w:t>
                </w:r>
              </w:p>
            </w:sdtContent>
          </w:sdt>
          <w:p w14:paraId="036AE022" w14:textId="77777777" w:rsidR="00A45893" w:rsidRPr="00E933A8" w:rsidRDefault="00A45893" w:rsidP="00A42310">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E933A8" w14:paraId="65998B29" w14:textId="77777777" w:rsidTr="00A42310">
        <w:tblPrEx>
          <w:tblLook w:val="0000" w:firstRow="0" w:lastRow="0" w:firstColumn="0" w:lastColumn="0" w:noHBand="0" w:noVBand="0"/>
        </w:tblPrEx>
        <w:trPr>
          <w:cantSplit/>
          <w:trHeight w:val="460"/>
        </w:trPr>
        <w:tc>
          <w:tcPr>
            <w:tcW w:w="2741" w:type="dxa"/>
          </w:tcPr>
          <w:p w14:paraId="4A573DF7" w14:textId="77777777" w:rsidR="00A45893" w:rsidRDefault="00A45893" w:rsidP="00A42310">
            <w:pPr>
              <w:rPr>
                <w:rFonts w:ascii="Calibri" w:hAnsi="Calibri" w:cs="Calibri"/>
                <w:sz w:val="22"/>
                <w:szCs w:val="22"/>
              </w:rPr>
            </w:pPr>
          </w:p>
          <w:p w14:paraId="0FF10154" w14:textId="77777777" w:rsidR="00A45893" w:rsidRPr="00E933A8" w:rsidRDefault="00A45893" w:rsidP="00A42310">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Content>
                <w:r w:rsidRPr="00445EEC">
                  <w:rPr>
                    <w:rFonts w:ascii="Calibri" w:hAnsi="Calibri" w:cs="Calibri"/>
                    <w:i/>
                    <w:snapToGrid w:val="0"/>
                    <w:color w:val="000000" w:themeColor="text1"/>
                    <w:sz w:val="22"/>
                    <w:szCs w:val="22"/>
                  </w:rPr>
                  <w:t>[pls. specify]</w:t>
                </w:r>
              </w:sdtContent>
            </w:sdt>
          </w:p>
        </w:tc>
        <w:tc>
          <w:tcPr>
            <w:tcW w:w="6609" w:type="dxa"/>
          </w:tcPr>
          <w:p w14:paraId="2BCCA9C4" w14:textId="77777777" w:rsidR="00A45893" w:rsidRPr="00E933A8" w:rsidRDefault="00A45893" w:rsidP="00A42310">
            <w:pPr>
              <w:rPr>
                <w:rFonts w:ascii="Calibri" w:hAnsi="Calibri" w:cs="Calibri"/>
                <w:sz w:val="22"/>
                <w:szCs w:val="22"/>
              </w:rPr>
            </w:pP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8"/>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A42310">
        <w:tc>
          <w:tcPr>
            <w:tcW w:w="8910" w:type="dxa"/>
            <w:tcBorders>
              <w:top w:val="single" w:sz="4" w:space="0" w:color="auto"/>
              <w:bottom w:val="single" w:sz="4" w:space="0" w:color="auto"/>
            </w:tcBorders>
          </w:tcPr>
          <w:p w14:paraId="185F0E9D" w14:textId="77777777" w:rsidR="00A45893" w:rsidRDefault="00A45893" w:rsidP="00A42310">
            <w:pPr>
              <w:rPr>
                <w:rFonts w:ascii="Calibri" w:hAnsi="Calibri" w:cs="Calibri"/>
                <w:b/>
                <w:bCs/>
                <w:lang w:val="en-CA"/>
              </w:rPr>
            </w:pPr>
          </w:p>
          <w:p w14:paraId="11C06A97" w14:textId="77777777" w:rsidR="00A45893" w:rsidRPr="00C63D10" w:rsidRDefault="00A45893" w:rsidP="00A42310">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A42310">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45893" w:rsidRPr="002E3F79" w14:paraId="2418D960" w14:textId="77777777" w:rsidTr="00A42310">
        <w:tc>
          <w:tcPr>
            <w:tcW w:w="990" w:type="dxa"/>
          </w:tcPr>
          <w:p w14:paraId="49CBC628" w14:textId="77777777" w:rsidR="00A45893" w:rsidRPr="002E3F79" w:rsidRDefault="00A45893" w:rsidP="00A42310">
            <w:pPr>
              <w:jc w:val="center"/>
              <w:rPr>
                <w:rFonts w:ascii="Calibri" w:eastAsia="Calibri" w:hAnsi="Calibri" w:cs="Calibri"/>
                <w:b/>
                <w:snapToGrid w:val="0"/>
              </w:rPr>
            </w:pPr>
          </w:p>
        </w:tc>
        <w:tc>
          <w:tcPr>
            <w:tcW w:w="3510" w:type="dxa"/>
          </w:tcPr>
          <w:p w14:paraId="297DBFA1" w14:textId="77777777" w:rsidR="00A45893" w:rsidRPr="002E3F79" w:rsidRDefault="00A45893" w:rsidP="00A42310">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A42310">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A42310">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A42310">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A42310">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A42310">
        <w:tc>
          <w:tcPr>
            <w:tcW w:w="990" w:type="dxa"/>
          </w:tcPr>
          <w:p w14:paraId="6858099F"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A42310">
            <w:pPr>
              <w:rPr>
                <w:rFonts w:ascii="Calibri" w:eastAsia="Calibri" w:hAnsi="Calibri" w:cs="Calibri"/>
                <w:snapToGrid w:val="0"/>
              </w:rPr>
            </w:pPr>
          </w:p>
        </w:tc>
      </w:tr>
      <w:tr w:rsidR="00A45893" w:rsidRPr="002E3F79" w14:paraId="1CA7370F" w14:textId="77777777" w:rsidTr="00A42310">
        <w:tc>
          <w:tcPr>
            <w:tcW w:w="990" w:type="dxa"/>
          </w:tcPr>
          <w:p w14:paraId="1A24859B"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A42310">
            <w:pPr>
              <w:rPr>
                <w:rFonts w:ascii="Calibri" w:eastAsia="Calibri" w:hAnsi="Calibri" w:cs="Calibri"/>
                <w:snapToGrid w:val="0"/>
              </w:rPr>
            </w:pPr>
          </w:p>
        </w:tc>
        <w:tc>
          <w:tcPr>
            <w:tcW w:w="1458" w:type="dxa"/>
          </w:tcPr>
          <w:p w14:paraId="6A1AAE8D" w14:textId="77777777" w:rsidR="00A45893" w:rsidRPr="002E3F79" w:rsidRDefault="00A45893" w:rsidP="00A42310">
            <w:pPr>
              <w:rPr>
                <w:rFonts w:ascii="Calibri" w:eastAsia="Calibri" w:hAnsi="Calibri" w:cs="Calibri"/>
                <w:snapToGrid w:val="0"/>
              </w:rPr>
            </w:pPr>
          </w:p>
        </w:tc>
      </w:tr>
      <w:tr w:rsidR="00A45893" w:rsidRPr="002E3F79" w14:paraId="35010955" w14:textId="77777777" w:rsidTr="00A42310">
        <w:tc>
          <w:tcPr>
            <w:tcW w:w="990" w:type="dxa"/>
          </w:tcPr>
          <w:p w14:paraId="55F7FA23"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A42310">
            <w:pPr>
              <w:rPr>
                <w:rFonts w:ascii="Calibri" w:eastAsia="Calibri" w:hAnsi="Calibri" w:cs="Calibri"/>
                <w:snapToGrid w:val="0"/>
              </w:rPr>
            </w:pPr>
          </w:p>
        </w:tc>
        <w:tc>
          <w:tcPr>
            <w:tcW w:w="1458" w:type="dxa"/>
          </w:tcPr>
          <w:p w14:paraId="05D41A49" w14:textId="77777777" w:rsidR="00A45893" w:rsidRPr="002E3F79" w:rsidRDefault="00A45893" w:rsidP="00A42310">
            <w:pPr>
              <w:rPr>
                <w:rFonts w:ascii="Calibri" w:eastAsia="Calibri" w:hAnsi="Calibri" w:cs="Calibri"/>
                <w:snapToGrid w:val="0"/>
              </w:rPr>
            </w:pPr>
          </w:p>
        </w:tc>
      </w:tr>
      <w:tr w:rsidR="00A45893" w:rsidRPr="002E3F79" w14:paraId="22546AE4" w14:textId="77777777" w:rsidTr="00A42310">
        <w:tc>
          <w:tcPr>
            <w:tcW w:w="990" w:type="dxa"/>
          </w:tcPr>
          <w:p w14:paraId="03CFDF2B" w14:textId="77777777" w:rsidR="00A45893" w:rsidRPr="002E3F79" w:rsidRDefault="00A45893" w:rsidP="00A42310">
            <w:pPr>
              <w:rPr>
                <w:rFonts w:ascii="Calibri" w:eastAsia="Calibri" w:hAnsi="Calibri" w:cs="Calibri"/>
                <w:snapToGrid w:val="0"/>
              </w:rPr>
            </w:pPr>
          </w:p>
        </w:tc>
        <w:tc>
          <w:tcPr>
            <w:tcW w:w="3510" w:type="dxa"/>
          </w:tcPr>
          <w:p w14:paraId="58B12D91"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A42310">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77777777"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A42310">
        <w:tc>
          <w:tcPr>
            <w:tcW w:w="3510" w:type="dxa"/>
          </w:tcPr>
          <w:p w14:paraId="40D07DD8" w14:textId="77777777" w:rsidR="00A45893" w:rsidRPr="002E3F79" w:rsidRDefault="00A45893" w:rsidP="00A42310">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A42310">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A42310">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A42310">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A42310">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A42310">
        <w:tc>
          <w:tcPr>
            <w:tcW w:w="3510" w:type="dxa"/>
          </w:tcPr>
          <w:p w14:paraId="63A2A988" w14:textId="77777777" w:rsidR="00A45893" w:rsidRPr="002E3F79" w:rsidRDefault="00A45893" w:rsidP="00A42310">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A42310">
            <w:pPr>
              <w:rPr>
                <w:rFonts w:ascii="Calibri" w:eastAsia="Calibri" w:hAnsi="Calibri" w:cs="Calibri"/>
                <w:snapToGrid w:val="0"/>
              </w:rPr>
            </w:pPr>
          </w:p>
        </w:tc>
        <w:tc>
          <w:tcPr>
            <w:tcW w:w="1571" w:type="dxa"/>
          </w:tcPr>
          <w:p w14:paraId="4F466CF6" w14:textId="77777777" w:rsidR="00A45893" w:rsidRPr="002E3F79" w:rsidRDefault="00A45893" w:rsidP="00A42310">
            <w:pPr>
              <w:rPr>
                <w:rFonts w:ascii="Calibri" w:eastAsia="Calibri" w:hAnsi="Calibri" w:cs="Calibri"/>
                <w:snapToGrid w:val="0"/>
              </w:rPr>
            </w:pPr>
          </w:p>
        </w:tc>
        <w:tc>
          <w:tcPr>
            <w:tcW w:w="1129" w:type="dxa"/>
          </w:tcPr>
          <w:p w14:paraId="5BCEF527" w14:textId="77777777" w:rsidR="00A45893" w:rsidRPr="002E3F79" w:rsidRDefault="00A45893" w:rsidP="00A42310">
            <w:pPr>
              <w:rPr>
                <w:rFonts w:ascii="Calibri" w:eastAsia="Calibri" w:hAnsi="Calibri" w:cs="Calibri"/>
                <w:snapToGrid w:val="0"/>
              </w:rPr>
            </w:pPr>
          </w:p>
        </w:tc>
        <w:tc>
          <w:tcPr>
            <w:tcW w:w="1350" w:type="dxa"/>
          </w:tcPr>
          <w:p w14:paraId="2D9FC691" w14:textId="77777777" w:rsidR="00A45893" w:rsidRPr="002E3F79" w:rsidRDefault="00A45893" w:rsidP="00A42310">
            <w:pPr>
              <w:rPr>
                <w:rFonts w:ascii="Calibri" w:eastAsia="Calibri" w:hAnsi="Calibri" w:cs="Calibri"/>
                <w:snapToGrid w:val="0"/>
              </w:rPr>
            </w:pPr>
          </w:p>
        </w:tc>
      </w:tr>
      <w:tr w:rsidR="00A45893" w:rsidRPr="002E3F79" w14:paraId="3A45A75F" w14:textId="77777777" w:rsidTr="00A42310">
        <w:tc>
          <w:tcPr>
            <w:tcW w:w="3510" w:type="dxa"/>
          </w:tcPr>
          <w:p w14:paraId="15A888E9"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A42310">
            <w:pPr>
              <w:rPr>
                <w:rFonts w:ascii="Calibri" w:eastAsia="Calibri" w:hAnsi="Calibri" w:cs="Calibri"/>
                <w:snapToGrid w:val="0"/>
              </w:rPr>
            </w:pPr>
          </w:p>
        </w:tc>
        <w:tc>
          <w:tcPr>
            <w:tcW w:w="1571" w:type="dxa"/>
          </w:tcPr>
          <w:p w14:paraId="73F6D4A3" w14:textId="77777777" w:rsidR="00A45893" w:rsidRPr="002E3F79" w:rsidRDefault="00A45893" w:rsidP="00A42310">
            <w:pPr>
              <w:rPr>
                <w:rFonts w:ascii="Calibri" w:eastAsia="Calibri" w:hAnsi="Calibri" w:cs="Calibri"/>
                <w:snapToGrid w:val="0"/>
              </w:rPr>
            </w:pPr>
          </w:p>
        </w:tc>
        <w:tc>
          <w:tcPr>
            <w:tcW w:w="1129" w:type="dxa"/>
          </w:tcPr>
          <w:p w14:paraId="5F485C70" w14:textId="77777777" w:rsidR="00A45893" w:rsidRPr="002E3F79" w:rsidRDefault="00A45893" w:rsidP="00A42310">
            <w:pPr>
              <w:rPr>
                <w:rFonts w:ascii="Calibri" w:eastAsia="Calibri" w:hAnsi="Calibri" w:cs="Calibri"/>
                <w:snapToGrid w:val="0"/>
              </w:rPr>
            </w:pPr>
          </w:p>
        </w:tc>
        <w:tc>
          <w:tcPr>
            <w:tcW w:w="1350" w:type="dxa"/>
          </w:tcPr>
          <w:p w14:paraId="760F0BD3" w14:textId="77777777" w:rsidR="00A45893" w:rsidRPr="002E3F79" w:rsidRDefault="00A45893" w:rsidP="00A42310">
            <w:pPr>
              <w:rPr>
                <w:rFonts w:ascii="Calibri" w:eastAsia="Calibri" w:hAnsi="Calibri" w:cs="Calibri"/>
                <w:snapToGrid w:val="0"/>
              </w:rPr>
            </w:pPr>
          </w:p>
        </w:tc>
      </w:tr>
      <w:tr w:rsidR="00A45893" w:rsidRPr="002E3F79" w14:paraId="13C03C10" w14:textId="77777777" w:rsidTr="00A42310">
        <w:tc>
          <w:tcPr>
            <w:tcW w:w="3510" w:type="dxa"/>
          </w:tcPr>
          <w:p w14:paraId="1D32BBF5"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A42310">
            <w:pPr>
              <w:rPr>
                <w:rFonts w:ascii="Calibri" w:eastAsia="Calibri" w:hAnsi="Calibri" w:cs="Calibri"/>
                <w:snapToGrid w:val="0"/>
              </w:rPr>
            </w:pPr>
          </w:p>
        </w:tc>
        <w:tc>
          <w:tcPr>
            <w:tcW w:w="1571" w:type="dxa"/>
          </w:tcPr>
          <w:p w14:paraId="3BC60669" w14:textId="77777777" w:rsidR="00A45893" w:rsidRPr="002E3F79" w:rsidRDefault="00A45893" w:rsidP="00A42310">
            <w:pPr>
              <w:rPr>
                <w:rFonts w:ascii="Calibri" w:eastAsia="Calibri" w:hAnsi="Calibri" w:cs="Calibri"/>
                <w:snapToGrid w:val="0"/>
              </w:rPr>
            </w:pPr>
          </w:p>
        </w:tc>
        <w:tc>
          <w:tcPr>
            <w:tcW w:w="1129" w:type="dxa"/>
          </w:tcPr>
          <w:p w14:paraId="36F0C3C2" w14:textId="77777777" w:rsidR="00A45893" w:rsidRPr="002E3F79" w:rsidRDefault="00A45893" w:rsidP="00A42310">
            <w:pPr>
              <w:rPr>
                <w:rFonts w:ascii="Calibri" w:eastAsia="Calibri" w:hAnsi="Calibri" w:cs="Calibri"/>
                <w:snapToGrid w:val="0"/>
              </w:rPr>
            </w:pPr>
          </w:p>
        </w:tc>
        <w:tc>
          <w:tcPr>
            <w:tcW w:w="1350" w:type="dxa"/>
          </w:tcPr>
          <w:p w14:paraId="4D92CC9B" w14:textId="77777777" w:rsidR="00A45893" w:rsidRPr="002E3F79" w:rsidRDefault="00A45893" w:rsidP="00A42310">
            <w:pPr>
              <w:rPr>
                <w:rFonts w:ascii="Calibri" w:eastAsia="Calibri" w:hAnsi="Calibri" w:cs="Calibri"/>
                <w:snapToGrid w:val="0"/>
              </w:rPr>
            </w:pPr>
          </w:p>
        </w:tc>
      </w:tr>
      <w:tr w:rsidR="00A45893" w:rsidRPr="002E3F79" w14:paraId="7E57F483" w14:textId="77777777" w:rsidTr="00A42310">
        <w:tc>
          <w:tcPr>
            <w:tcW w:w="3510" w:type="dxa"/>
          </w:tcPr>
          <w:p w14:paraId="50CCFEEA"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A42310">
            <w:pPr>
              <w:rPr>
                <w:rFonts w:ascii="Calibri" w:eastAsia="Calibri" w:hAnsi="Calibri" w:cs="Calibri"/>
                <w:snapToGrid w:val="0"/>
              </w:rPr>
            </w:pPr>
          </w:p>
        </w:tc>
        <w:tc>
          <w:tcPr>
            <w:tcW w:w="1571" w:type="dxa"/>
          </w:tcPr>
          <w:p w14:paraId="6243AC95" w14:textId="77777777" w:rsidR="00A45893" w:rsidRPr="002E3F79" w:rsidRDefault="00A45893" w:rsidP="00A42310">
            <w:pPr>
              <w:rPr>
                <w:rFonts w:ascii="Calibri" w:eastAsia="Calibri" w:hAnsi="Calibri" w:cs="Calibri"/>
                <w:snapToGrid w:val="0"/>
              </w:rPr>
            </w:pPr>
          </w:p>
        </w:tc>
        <w:tc>
          <w:tcPr>
            <w:tcW w:w="1129" w:type="dxa"/>
          </w:tcPr>
          <w:p w14:paraId="5940AB64" w14:textId="77777777" w:rsidR="00A45893" w:rsidRPr="002E3F79" w:rsidRDefault="00A45893" w:rsidP="00A42310">
            <w:pPr>
              <w:rPr>
                <w:rFonts w:ascii="Calibri" w:eastAsia="Calibri" w:hAnsi="Calibri" w:cs="Calibri"/>
                <w:snapToGrid w:val="0"/>
              </w:rPr>
            </w:pPr>
          </w:p>
        </w:tc>
        <w:tc>
          <w:tcPr>
            <w:tcW w:w="1350" w:type="dxa"/>
          </w:tcPr>
          <w:p w14:paraId="20FBFE50" w14:textId="77777777" w:rsidR="00A45893" w:rsidRPr="002E3F79" w:rsidRDefault="00A45893" w:rsidP="00A42310">
            <w:pPr>
              <w:rPr>
                <w:rFonts w:ascii="Calibri" w:eastAsia="Calibri" w:hAnsi="Calibri" w:cs="Calibri"/>
                <w:snapToGrid w:val="0"/>
              </w:rPr>
            </w:pPr>
          </w:p>
        </w:tc>
      </w:tr>
      <w:tr w:rsidR="00A45893" w:rsidRPr="002E3F79" w14:paraId="7069A2D9" w14:textId="77777777" w:rsidTr="00A42310">
        <w:tc>
          <w:tcPr>
            <w:tcW w:w="3510" w:type="dxa"/>
          </w:tcPr>
          <w:p w14:paraId="0F4C414D"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A42310">
            <w:pPr>
              <w:rPr>
                <w:rFonts w:ascii="Calibri" w:eastAsia="Calibri" w:hAnsi="Calibri" w:cs="Calibri"/>
                <w:snapToGrid w:val="0"/>
              </w:rPr>
            </w:pPr>
          </w:p>
        </w:tc>
        <w:tc>
          <w:tcPr>
            <w:tcW w:w="1571" w:type="dxa"/>
          </w:tcPr>
          <w:p w14:paraId="593546B1" w14:textId="77777777" w:rsidR="00A45893" w:rsidRPr="002E3F79" w:rsidRDefault="00A45893" w:rsidP="00A42310">
            <w:pPr>
              <w:rPr>
                <w:rFonts w:ascii="Calibri" w:eastAsia="Calibri" w:hAnsi="Calibri" w:cs="Calibri"/>
                <w:snapToGrid w:val="0"/>
              </w:rPr>
            </w:pPr>
          </w:p>
        </w:tc>
        <w:tc>
          <w:tcPr>
            <w:tcW w:w="1129" w:type="dxa"/>
          </w:tcPr>
          <w:p w14:paraId="6BE5CE70" w14:textId="77777777" w:rsidR="00A45893" w:rsidRPr="002E3F79" w:rsidRDefault="00A45893" w:rsidP="00A42310">
            <w:pPr>
              <w:rPr>
                <w:rFonts w:ascii="Calibri" w:eastAsia="Calibri" w:hAnsi="Calibri" w:cs="Calibri"/>
                <w:snapToGrid w:val="0"/>
              </w:rPr>
            </w:pPr>
          </w:p>
        </w:tc>
        <w:tc>
          <w:tcPr>
            <w:tcW w:w="1350" w:type="dxa"/>
          </w:tcPr>
          <w:p w14:paraId="6A2D8C3B" w14:textId="77777777" w:rsidR="00A45893" w:rsidRPr="002E3F79" w:rsidRDefault="00A45893" w:rsidP="00A42310">
            <w:pPr>
              <w:rPr>
                <w:rFonts w:ascii="Calibri" w:eastAsia="Calibri" w:hAnsi="Calibri" w:cs="Calibri"/>
                <w:snapToGrid w:val="0"/>
              </w:rPr>
            </w:pPr>
          </w:p>
        </w:tc>
      </w:tr>
      <w:tr w:rsidR="00A45893" w:rsidRPr="002E3F79" w14:paraId="1AE56F2D" w14:textId="77777777" w:rsidTr="00A42310">
        <w:tc>
          <w:tcPr>
            <w:tcW w:w="3510" w:type="dxa"/>
          </w:tcPr>
          <w:p w14:paraId="1F9962DC"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A42310">
            <w:pPr>
              <w:rPr>
                <w:rFonts w:ascii="Calibri" w:eastAsia="Calibri" w:hAnsi="Calibri" w:cs="Calibri"/>
                <w:snapToGrid w:val="0"/>
              </w:rPr>
            </w:pPr>
          </w:p>
        </w:tc>
        <w:tc>
          <w:tcPr>
            <w:tcW w:w="1571" w:type="dxa"/>
          </w:tcPr>
          <w:p w14:paraId="6D2DA81A" w14:textId="77777777" w:rsidR="00A45893" w:rsidRPr="002E3F79" w:rsidRDefault="00A45893" w:rsidP="00A42310">
            <w:pPr>
              <w:rPr>
                <w:rFonts w:ascii="Calibri" w:eastAsia="Calibri" w:hAnsi="Calibri" w:cs="Calibri"/>
                <w:snapToGrid w:val="0"/>
              </w:rPr>
            </w:pPr>
          </w:p>
        </w:tc>
        <w:tc>
          <w:tcPr>
            <w:tcW w:w="1129" w:type="dxa"/>
          </w:tcPr>
          <w:p w14:paraId="0B96ECE7" w14:textId="77777777" w:rsidR="00A45893" w:rsidRPr="002E3F79" w:rsidRDefault="00A45893" w:rsidP="00A42310">
            <w:pPr>
              <w:rPr>
                <w:rFonts w:ascii="Calibri" w:eastAsia="Calibri" w:hAnsi="Calibri" w:cs="Calibri"/>
                <w:snapToGrid w:val="0"/>
              </w:rPr>
            </w:pPr>
          </w:p>
        </w:tc>
        <w:tc>
          <w:tcPr>
            <w:tcW w:w="1350" w:type="dxa"/>
          </w:tcPr>
          <w:p w14:paraId="380B0C58" w14:textId="77777777" w:rsidR="00A45893" w:rsidRPr="002E3F79" w:rsidRDefault="00A45893" w:rsidP="00A42310">
            <w:pPr>
              <w:rPr>
                <w:rFonts w:ascii="Calibri" w:eastAsia="Calibri" w:hAnsi="Calibri" w:cs="Calibri"/>
                <w:snapToGrid w:val="0"/>
              </w:rPr>
            </w:pPr>
          </w:p>
        </w:tc>
      </w:tr>
      <w:tr w:rsidR="00A45893" w:rsidRPr="002E3F79" w14:paraId="27379D2D" w14:textId="77777777" w:rsidTr="00A42310">
        <w:tc>
          <w:tcPr>
            <w:tcW w:w="3510" w:type="dxa"/>
          </w:tcPr>
          <w:p w14:paraId="6EE6D7B4"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A42310">
            <w:pPr>
              <w:rPr>
                <w:rFonts w:ascii="Calibri" w:eastAsia="Calibri" w:hAnsi="Calibri" w:cs="Calibri"/>
                <w:snapToGrid w:val="0"/>
              </w:rPr>
            </w:pPr>
          </w:p>
        </w:tc>
        <w:tc>
          <w:tcPr>
            <w:tcW w:w="1571" w:type="dxa"/>
          </w:tcPr>
          <w:p w14:paraId="4E121A23" w14:textId="77777777" w:rsidR="00A45893" w:rsidRPr="002E3F79" w:rsidRDefault="00A45893" w:rsidP="00A42310">
            <w:pPr>
              <w:rPr>
                <w:rFonts w:ascii="Calibri" w:eastAsia="Calibri" w:hAnsi="Calibri" w:cs="Calibri"/>
                <w:snapToGrid w:val="0"/>
              </w:rPr>
            </w:pPr>
          </w:p>
        </w:tc>
        <w:tc>
          <w:tcPr>
            <w:tcW w:w="1129" w:type="dxa"/>
          </w:tcPr>
          <w:p w14:paraId="27819E90" w14:textId="77777777" w:rsidR="00A45893" w:rsidRPr="002E3F79" w:rsidRDefault="00A45893" w:rsidP="00A42310">
            <w:pPr>
              <w:rPr>
                <w:rFonts w:ascii="Calibri" w:eastAsia="Calibri" w:hAnsi="Calibri" w:cs="Calibri"/>
                <w:snapToGrid w:val="0"/>
              </w:rPr>
            </w:pPr>
          </w:p>
        </w:tc>
        <w:tc>
          <w:tcPr>
            <w:tcW w:w="1350" w:type="dxa"/>
          </w:tcPr>
          <w:p w14:paraId="32ACB8BB" w14:textId="77777777" w:rsidR="00A45893" w:rsidRPr="002E3F79" w:rsidRDefault="00A45893" w:rsidP="00A42310">
            <w:pPr>
              <w:rPr>
                <w:rFonts w:ascii="Calibri" w:eastAsia="Calibri" w:hAnsi="Calibri" w:cs="Calibri"/>
                <w:snapToGrid w:val="0"/>
              </w:rPr>
            </w:pPr>
          </w:p>
        </w:tc>
      </w:tr>
      <w:tr w:rsidR="00A45893" w:rsidRPr="002E3F79" w14:paraId="59AC63BF" w14:textId="77777777" w:rsidTr="00A42310">
        <w:tc>
          <w:tcPr>
            <w:tcW w:w="3510" w:type="dxa"/>
          </w:tcPr>
          <w:p w14:paraId="1B958684"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A42310">
            <w:pPr>
              <w:rPr>
                <w:rFonts w:ascii="Calibri" w:eastAsia="Calibri" w:hAnsi="Calibri" w:cs="Calibri"/>
                <w:snapToGrid w:val="0"/>
              </w:rPr>
            </w:pPr>
          </w:p>
        </w:tc>
        <w:tc>
          <w:tcPr>
            <w:tcW w:w="1571" w:type="dxa"/>
          </w:tcPr>
          <w:p w14:paraId="4F354A7C" w14:textId="77777777" w:rsidR="00A45893" w:rsidRPr="002E3F79" w:rsidRDefault="00A45893" w:rsidP="00A42310">
            <w:pPr>
              <w:rPr>
                <w:rFonts w:ascii="Calibri" w:eastAsia="Calibri" w:hAnsi="Calibri" w:cs="Calibri"/>
                <w:snapToGrid w:val="0"/>
              </w:rPr>
            </w:pPr>
          </w:p>
        </w:tc>
        <w:tc>
          <w:tcPr>
            <w:tcW w:w="1129" w:type="dxa"/>
          </w:tcPr>
          <w:p w14:paraId="4A77595A" w14:textId="77777777" w:rsidR="00A45893" w:rsidRPr="002E3F79" w:rsidRDefault="00A45893" w:rsidP="00A42310">
            <w:pPr>
              <w:rPr>
                <w:rFonts w:ascii="Calibri" w:eastAsia="Calibri" w:hAnsi="Calibri" w:cs="Calibri"/>
                <w:snapToGrid w:val="0"/>
              </w:rPr>
            </w:pPr>
          </w:p>
        </w:tc>
        <w:tc>
          <w:tcPr>
            <w:tcW w:w="1350" w:type="dxa"/>
          </w:tcPr>
          <w:p w14:paraId="5FABB785" w14:textId="77777777" w:rsidR="00A45893" w:rsidRPr="002E3F79" w:rsidRDefault="00A45893" w:rsidP="00A42310">
            <w:pPr>
              <w:rPr>
                <w:rFonts w:ascii="Calibri" w:eastAsia="Calibri" w:hAnsi="Calibri" w:cs="Calibri"/>
                <w:snapToGrid w:val="0"/>
              </w:rPr>
            </w:pPr>
          </w:p>
        </w:tc>
      </w:tr>
      <w:tr w:rsidR="00A45893" w:rsidRPr="002E3F79" w14:paraId="4C465A15" w14:textId="77777777" w:rsidTr="00A42310">
        <w:tc>
          <w:tcPr>
            <w:tcW w:w="3510" w:type="dxa"/>
          </w:tcPr>
          <w:p w14:paraId="457B8EF2"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A42310">
            <w:pPr>
              <w:rPr>
                <w:rFonts w:ascii="Calibri" w:eastAsia="Calibri" w:hAnsi="Calibri" w:cs="Calibri"/>
                <w:snapToGrid w:val="0"/>
              </w:rPr>
            </w:pPr>
          </w:p>
        </w:tc>
        <w:tc>
          <w:tcPr>
            <w:tcW w:w="1571" w:type="dxa"/>
          </w:tcPr>
          <w:p w14:paraId="7FA61395" w14:textId="77777777" w:rsidR="00A45893" w:rsidRPr="002E3F79" w:rsidRDefault="00A45893" w:rsidP="00A42310">
            <w:pPr>
              <w:rPr>
                <w:rFonts w:ascii="Calibri" w:eastAsia="Calibri" w:hAnsi="Calibri" w:cs="Calibri"/>
                <w:snapToGrid w:val="0"/>
              </w:rPr>
            </w:pPr>
          </w:p>
        </w:tc>
        <w:tc>
          <w:tcPr>
            <w:tcW w:w="1129" w:type="dxa"/>
          </w:tcPr>
          <w:p w14:paraId="214A2FDF" w14:textId="77777777" w:rsidR="00A45893" w:rsidRPr="002E3F79" w:rsidRDefault="00A45893" w:rsidP="00A42310">
            <w:pPr>
              <w:rPr>
                <w:rFonts w:ascii="Calibri" w:eastAsia="Calibri" w:hAnsi="Calibri" w:cs="Calibri"/>
                <w:snapToGrid w:val="0"/>
              </w:rPr>
            </w:pPr>
          </w:p>
        </w:tc>
        <w:tc>
          <w:tcPr>
            <w:tcW w:w="1350" w:type="dxa"/>
          </w:tcPr>
          <w:p w14:paraId="361B317D" w14:textId="77777777" w:rsidR="00A45893" w:rsidRPr="002E3F79" w:rsidRDefault="00A45893" w:rsidP="00A42310">
            <w:pPr>
              <w:rPr>
                <w:rFonts w:ascii="Calibri" w:eastAsia="Calibri" w:hAnsi="Calibri" w:cs="Calibri"/>
                <w:snapToGrid w:val="0"/>
              </w:rPr>
            </w:pPr>
          </w:p>
        </w:tc>
      </w:tr>
      <w:tr w:rsidR="00A45893" w:rsidRPr="002E3F79" w14:paraId="71F0CFA8" w14:textId="77777777" w:rsidTr="00A42310">
        <w:tc>
          <w:tcPr>
            <w:tcW w:w="3510" w:type="dxa"/>
          </w:tcPr>
          <w:p w14:paraId="41FAB105"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A42310">
            <w:pPr>
              <w:rPr>
                <w:rFonts w:ascii="Calibri" w:eastAsia="Calibri" w:hAnsi="Calibri" w:cs="Calibri"/>
                <w:snapToGrid w:val="0"/>
              </w:rPr>
            </w:pPr>
          </w:p>
        </w:tc>
        <w:tc>
          <w:tcPr>
            <w:tcW w:w="1571" w:type="dxa"/>
          </w:tcPr>
          <w:p w14:paraId="639100BF" w14:textId="77777777" w:rsidR="00A45893" w:rsidRPr="002E3F79" w:rsidRDefault="00A45893" w:rsidP="00A42310">
            <w:pPr>
              <w:rPr>
                <w:rFonts w:ascii="Calibri" w:eastAsia="Calibri" w:hAnsi="Calibri" w:cs="Calibri"/>
                <w:snapToGrid w:val="0"/>
              </w:rPr>
            </w:pPr>
          </w:p>
        </w:tc>
        <w:tc>
          <w:tcPr>
            <w:tcW w:w="1129" w:type="dxa"/>
          </w:tcPr>
          <w:p w14:paraId="4CD691BA" w14:textId="77777777" w:rsidR="00A45893" w:rsidRPr="002E3F79" w:rsidRDefault="00A45893" w:rsidP="00A42310">
            <w:pPr>
              <w:rPr>
                <w:rFonts w:ascii="Calibri" w:eastAsia="Calibri" w:hAnsi="Calibri" w:cs="Calibri"/>
                <w:snapToGrid w:val="0"/>
              </w:rPr>
            </w:pPr>
          </w:p>
        </w:tc>
        <w:tc>
          <w:tcPr>
            <w:tcW w:w="1350" w:type="dxa"/>
          </w:tcPr>
          <w:p w14:paraId="5EA16D73" w14:textId="77777777" w:rsidR="00A45893" w:rsidRPr="002E3F79" w:rsidRDefault="00A45893" w:rsidP="00A42310">
            <w:pPr>
              <w:rPr>
                <w:rFonts w:ascii="Calibri" w:eastAsia="Calibri" w:hAnsi="Calibri" w:cs="Calibri"/>
                <w:snapToGrid w:val="0"/>
              </w:rPr>
            </w:pPr>
          </w:p>
        </w:tc>
      </w:tr>
      <w:tr w:rsidR="00A45893" w:rsidRPr="002E3F79" w14:paraId="07AA512A" w14:textId="77777777" w:rsidTr="00A42310">
        <w:trPr>
          <w:trHeight w:val="251"/>
        </w:trPr>
        <w:tc>
          <w:tcPr>
            <w:tcW w:w="3510" w:type="dxa"/>
          </w:tcPr>
          <w:p w14:paraId="3E5B5C0A" w14:textId="77777777" w:rsidR="00A45893" w:rsidRPr="002E3F79" w:rsidRDefault="00A45893" w:rsidP="00A42310">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A42310">
            <w:pPr>
              <w:rPr>
                <w:rFonts w:ascii="Calibri" w:eastAsia="Calibri" w:hAnsi="Calibri" w:cs="Calibri"/>
                <w:snapToGrid w:val="0"/>
              </w:rPr>
            </w:pPr>
          </w:p>
        </w:tc>
        <w:tc>
          <w:tcPr>
            <w:tcW w:w="1571" w:type="dxa"/>
          </w:tcPr>
          <w:p w14:paraId="1AFF1DFB" w14:textId="77777777" w:rsidR="00A45893" w:rsidRPr="002E3F79" w:rsidRDefault="00A45893" w:rsidP="00A42310">
            <w:pPr>
              <w:rPr>
                <w:rFonts w:ascii="Calibri" w:eastAsia="Calibri" w:hAnsi="Calibri" w:cs="Calibri"/>
                <w:snapToGrid w:val="0"/>
              </w:rPr>
            </w:pPr>
          </w:p>
        </w:tc>
        <w:tc>
          <w:tcPr>
            <w:tcW w:w="1129" w:type="dxa"/>
          </w:tcPr>
          <w:p w14:paraId="482DDB4F" w14:textId="77777777" w:rsidR="00A45893" w:rsidRPr="002E3F79" w:rsidRDefault="00A45893" w:rsidP="00A42310">
            <w:pPr>
              <w:rPr>
                <w:rFonts w:ascii="Calibri" w:eastAsia="Calibri" w:hAnsi="Calibri" w:cs="Calibri"/>
                <w:snapToGrid w:val="0"/>
              </w:rPr>
            </w:pPr>
          </w:p>
        </w:tc>
        <w:tc>
          <w:tcPr>
            <w:tcW w:w="1350" w:type="dxa"/>
          </w:tcPr>
          <w:p w14:paraId="22433739" w14:textId="77777777" w:rsidR="00A45893" w:rsidRPr="002E3F79" w:rsidRDefault="00A45893" w:rsidP="00A42310">
            <w:pPr>
              <w:rPr>
                <w:rFonts w:ascii="Calibri" w:eastAsia="Calibri" w:hAnsi="Calibri" w:cs="Calibri"/>
                <w:snapToGrid w:val="0"/>
              </w:rPr>
            </w:pPr>
          </w:p>
        </w:tc>
      </w:tr>
      <w:tr w:rsidR="00A45893" w:rsidRPr="002E3F79" w14:paraId="3D46DF22" w14:textId="77777777" w:rsidTr="00A42310">
        <w:trPr>
          <w:trHeight w:val="251"/>
        </w:trPr>
        <w:tc>
          <w:tcPr>
            <w:tcW w:w="3510" w:type="dxa"/>
          </w:tcPr>
          <w:p w14:paraId="2BF8685D"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A42310">
            <w:pPr>
              <w:rPr>
                <w:rFonts w:ascii="Calibri" w:eastAsia="Calibri" w:hAnsi="Calibri" w:cs="Calibri"/>
                <w:snapToGrid w:val="0"/>
              </w:rPr>
            </w:pPr>
          </w:p>
        </w:tc>
        <w:tc>
          <w:tcPr>
            <w:tcW w:w="1571" w:type="dxa"/>
          </w:tcPr>
          <w:p w14:paraId="6E4E5267" w14:textId="77777777" w:rsidR="00A45893" w:rsidRPr="002E3F79" w:rsidRDefault="00A45893" w:rsidP="00A42310">
            <w:pPr>
              <w:rPr>
                <w:rFonts w:ascii="Calibri" w:eastAsia="Calibri" w:hAnsi="Calibri" w:cs="Calibri"/>
                <w:snapToGrid w:val="0"/>
              </w:rPr>
            </w:pPr>
          </w:p>
        </w:tc>
        <w:tc>
          <w:tcPr>
            <w:tcW w:w="1129" w:type="dxa"/>
          </w:tcPr>
          <w:p w14:paraId="4DBC1D26" w14:textId="77777777" w:rsidR="00A45893" w:rsidRPr="002E3F79" w:rsidRDefault="00A45893" w:rsidP="00A42310">
            <w:pPr>
              <w:rPr>
                <w:rFonts w:ascii="Calibri" w:eastAsia="Calibri" w:hAnsi="Calibri" w:cs="Calibri"/>
                <w:snapToGrid w:val="0"/>
              </w:rPr>
            </w:pPr>
          </w:p>
        </w:tc>
        <w:tc>
          <w:tcPr>
            <w:tcW w:w="1350" w:type="dxa"/>
          </w:tcPr>
          <w:p w14:paraId="44B70BA7" w14:textId="77777777" w:rsidR="00A45893" w:rsidRPr="002E3F79" w:rsidRDefault="00A45893" w:rsidP="00A42310">
            <w:pPr>
              <w:rPr>
                <w:rFonts w:ascii="Calibri" w:eastAsia="Calibri" w:hAnsi="Calibri" w:cs="Calibri"/>
                <w:snapToGrid w:val="0"/>
              </w:rPr>
            </w:pPr>
          </w:p>
        </w:tc>
      </w:tr>
      <w:tr w:rsidR="00A45893" w:rsidRPr="002E3F79" w14:paraId="0C7ABB3F" w14:textId="77777777" w:rsidTr="00A42310">
        <w:trPr>
          <w:trHeight w:val="251"/>
        </w:trPr>
        <w:tc>
          <w:tcPr>
            <w:tcW w:w="3510" w:type="dxa"/>
          </w:tcPr>
          <w:p w14:paraId="62EAF08B"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A42310">
            <w:pPr>
              <w:rPr>
                <w:rFonts w:ascii="Calibri" w:eastAsia="Calibri" w:hAnsi="Calibri" w:cs="Calibri"/>
                <w:snapToGrid w:val="0"/>
              </w:rPr>
            </w:pPr>
          </w:p>
        </w:tc>
        <w:tc>
          <w:tcPr>
            <w:tcW w:w="1571" w:type="dxa"/>
          </w:tcPr>
          <w:p w14:paraId="26D59821" w14:textId="77777777" w:rsidR="00A45893" w:rsidRPr="002E3F79" w:rsidRDefault="00A45893" w:rsidP="00A42310">
            <w:pPr>
              <w:rPr>
                <w:rFonts w:ascii="Calibri" w:eastAsia="Calibri" w:hAnsi="Calibri" w:cs="Calibri"/>
                <w:snapToGrid w:val="0"/>
              </w:rPr>
            </w:pPr>
          </w:p>
        </w:tc>
        <w:tc>
          <w:tcPr>
            <w:tcW w:w="1129" w:type="dxa"/>
          </w:tcPr>
          <w:p w14:paraId="6B39E0FC" w14:textId="77777777" w:rsidR="00A45893" w:rsidRPr="002E3F79" w:rsidRDefault="00A45893" w:rsidP="00A42310">
            <w:pPr>
              <w:rPr>
                <w:rFonts w:ascii="Calibri" w:eastAsia="Calibri" w:hAnsi="Calibri" w:cs="Calibri"/>
                <w:snapToGrid w:val="0"/>
              </w:rPr>
            </w:pPr>
          </w:p>
        </w:tc>
        <w:tc>
          <w:tcPr>
            <w:tcW w:w="1350" w:type="dxa"/>
          </w:tcPr>
          <w:p w14:paraId="267909D3" w14:textId="77777777" w:rsidR="00A45893" w:rsidRPr="002E3F79" w:rsidRDefault="00A45893" w:rsidP="00A42310">
            <w:pPr>
              <w:rPr>
                <w:rFonts w:ascii="Calibri" w:eastAsia="Calibri" w:hAnsi="Calibri" w:cs="Calibri"/>
                <w:snapToGrid w:val="0"/>
              </w:rPr>
            </w:pPr>
          </w:p>
        </w:tc>
      </w:tr>
      <w:tr w:rsidR="00A45893" w:rsidRPr="002E3F79" w14:paraId="0BCD64EC" w14:textId="77777777" w:rsidTr="00A42310">
        <w:trPr>
          <w:trHeight w:val="251"/>
        </w:trPr>
        <w:tc>
          <w:tcPr>
            <w:tcW w:w="3510" w:type="dxa"/>
          </w:tcPr>
          <w:p w14:paraId="5B6E2053"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A42310">
            <w:pPr>
              <w:rPr>
                <w:rFonts w:ascii="Calibri" w:eastAsia="Calibri" w:hAnsi="Calibri" w:cs="Calibri"/>
                <w:snapToGrid w:val="0"/>
              </w:rPr>
            </w:pPr>
          </w:p>
        </w:tc>
        <w:tc>
          <w:tcPr>
            <w:tcW w:w="1571" w:type="dxa"/>
          </w:tcPr>
          <w:p w14:paraId="2C85F8FB" w14:textId="77777777" w:rsidR="00A45893" w:rsidRPr="002E3F79" w:rsidRDefault="00A45893" w:rsidP="00A42310">
            <w:pPr>
              <w:rPr>
                <w:rFonts w:ascii="Calibri" w:eastAsia="Calibri" w:hAnsi="Calibri" w:cs="Calibri"/>
                <w:snapToGrid w:val="0"/>
              </w:rPr>
            </w:pPr>
          </w:p>
        </w:tc>
        <w:tc>
          <w:tcPr>
            <w:tcW w:w="1129" w:type="dxa"/>
          </w:tcPr>
          <w:p w14:paraId="2AAD777F" w14:textId="77777777" w:rsidR="00A45893" w:rsidRPr="002E3F79" w:rsidRDefault="00A45893" w:rsidP="00A42310">
            <w:pPr>
              <w:rPr>
                <w:rFonts w:ascii="Calibri" w:eastAsia="Calibri" w:hAnsi="Calibri" w:cs="Calibri"/>
                <w:snapToGrid w:val="0"/>
              </w:rPr>
            </w:pPr>
          </w:p>
        </w:tc>
        <w:tc>
          <w:tcPr>
            <w:tcW w:w="1350" w:type="dxa"/>
          </w:tcPr>
          <w:p w14:paraId="5BCE1375" w14:textId="77777777" w:rsidR="00A45893" w:rsidRPr="002E3F79" w:rsidRDefault="00A45893" w:rsidP="00A42310">
            <w:pPr>
              <w:rPr>
                <w:rFonts w:ascii="Calibri" w:eastAsia="Calibri" w:hAnsi="Calibri" w:cs="Calibri"/>
                <w:snapToGrid w:val="0"/>
              </w:rPr>
            </w:pPr>
          </w:p>
        </w:tc>
      </w:tr>
      <w:tr w:rsidR="00A45893" w:rsidRPr="002E3F79" w14:paraId="4702EAD4" w14:textId="77777777" w:rsidTr="00A42310">
        <w:trPr>
          <w:trHeight w:val="251"/>
        </w:trPr>
        <w:tc>
          <w:tcPr>
            <w:tcW w:w="3510" w:type="dxa"/>
          </w:tcPr>
          <w:p w14:paraId="61A5570C"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A42310">
            <w:pPr>
              <w:rPr>
                <w:rFonts w:ascii="Calibri" w:eastAsia="Calibri" w:hAnsi="Calibri" w:cs="Calibri"/>
                <w:snapToGrid w:val="0"/>
              </w:rPr>
            </w:pPr>
          </w:p>
        </w:tc>
        <w:tc>
          <w:tcPr>
            <w:tcW w:w="1571" w:type="dxa"/>
          </w:tcPr>
          <w:p w14:paraId="43B7B4F0" w14:textId="77777777" w:rsidR="00A45893" w:rsidRPr="002E3F79" w:rsidRDefault="00A45893" w:rsidP="00A42310">
            <w:pPr>
              <w:rPr>
                <w:rFonts w:ascii="Calibri" w:eastAsia="Calibri" w:hAnsi="Calibri" w:cs="Calibri"/>
                <w:snapToGrid w:val="0"/>
              </w:rPr>
            </w:pPr>
          </w:p>
        </w:tc>
        <w:tc>
          <w:tcPr>
            <w:tcW w:w="1129" w:type="dxa"/>
          </w:tcPr>
          <w:p w14:paraId="79A52F54" w14:textId="77777777" w:rsidR="00A45893" w:rsidRPr="002E3F79" w:rsidRDefault="00A45893" w:rsidP="00A42310">
            <w:pPr>
              <w:rPr>
                <w:rFonts w:ascii="Calibri" w:eastAsia="Calibri" w:hAnsi="Calibri" w:cs="Calibri"/>
                <w:snapToGrid w:val="0"/>
              </w:rPr>
            </w:pPr>
          </w:p>
        </w:tc>
        <w:tc>
          <w:tcPr>
            <w:tcW w:w="1350" w:type="dxa"/>
          </w:tcPr>
          <w:p w14:paraId="5115A90B" w14:textId="77777777" w:rsidR="00A45893" w:rsidRPr="002E3F79" w:rsidRDefault="00A45893" w:rsidP="00A42310">
            <w:pPr>
              <w:rPr>
                <w:rFonts w:ascii="Calibri" w:eastAsia="Calibri" w:hAnsi="Calibri" w:cs="Calibri"/>
                <w:snapToGrid w:val="0"/>
              </w:rPr>
            </w:pPr>
          </w:p>
        </w:tc>
      </w:tr>
      <w:tr w:rsidR="00A45893" w:rsidRPr="002E3F79" w14:paraId="56B34DA6" w14:textId="77777777" w:rsidTr="00A42310">
        <w:trPr>
          <w:trHeight w:val="251"/>
        </w:trPr>
        <w:tc>
          <w:tcPr>
            <w:tcW w:w="3510" w:type="dxa"/>
          </w:tcPr>
          <w:p w14:paraId="55F7AD11"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A42310">
            <w:pPr>
              <w:rPr>
                <w:rFonts w:ascii="Calibri" w:eastAsia="Calibri" w:hAnsi="Calibri" w:cs="Calibri"/>
                <w:snapToGrid w:val="0"/>
              </w:rPr>
            </w:pPr>
          </w:p>
        </w:tc>
        <w:tc>
          <w:tcPr>
            <w:tcW w:w="1571" w:type="dxa"/>
          </w:tcPr>
          <w:p w14:paraId="283DF401" w14:textId="77777777" w:rsidR="00A45893" w:rsidRPr="002E3F79" w:rsidRDefault="00A45893" w:rsidP="00A42310">
            <w:pPr>
              <w:rPr>
                <w:rFonts w:ascii="Calibri" w:eastAsia="Calibri" w:hAnsi="Calibri" w:cs="Calibri"/>
                <w:snapToGrid w:val="0"/>
              </w:rPr>
            </w:pPr>
          </w:p>
        </w:tc>
        <w:tc>
          <w:tcPr>
            <w:tcW w:w="1129" w:type="dxa"/>
          </w:tcPr>
          <w:p w14:paraId="6BC688ED" w14:textId="77777777" w:rsidR="00A45893" w:rsidRPr="002E3F79" w:rsidRDefault="00A45893" w:rsidP="00A42310">
            <w:pPr>
              <w:rPr>
                <w:rFonts w:ascii="Calibri" w:eastAsia="Calibri" w:hAnsi="Calibri" w:cs="Calibri"/>
                <w:snapToGrid w:val="0"/>
              </w:rPr>
            </w:pPr>
          </w:p>
        </w:tc>
        <w:tc>
          <w:tcPr>
            <w:tcW w:w="1350" w:type="dxa"/>
          </w:tcPr>
          <w:p w14:paraId="3A7FDFA3" w14:textId="77777777" w:rsidR="00A45893" w:rsidRPr="002E3F79" w:rsidRDefault="00A45893" w:rsidP="00A42310">
            <w:pPr>
              <w:rPr>
                <w:rFonts w:ascii="Calibri" w:eastAsia="Calibri" w:hAnsi="Calibri" w:cs="Calibri"/>
                <w:snapToGrid w:val="0"/>
              </w:rPr>
            </w:pPr>
          </w:p>
        </w:tc>
      </w:tr>
      <w:tr w:rsidR="00A45893" w:rsidRPr="002E3F79" w14:paraId="04AAAB08" w14:textId="77777777" w:rsidTr="00A42310">
        <w:trPr>
          <w:trHeight w:val="251"/>
        </w:trPr>
        <w:tc>
          <w:tcPr>
            <w:tcW w:w="3510" w:type="dxa"/>
          </w:tcPr>
          <w:p w14:paraId="37B6C68D" w14:textId="77777777" w:rsidR="00A45893" w:rsidRPr="002E3F79" w:rsidRDefault="00A45893" w:rsidP="00A42310">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A42310">
            <w:pPr>
              <w:rPr>
                <w:rFonts w:ascii="Calibri" w:eastAsia="Calibri" w:hAnsi="Calibri" w:cs="Calibri"/>
                <w:snapToGrid w:val="0"/>
              </w:rPr>
            </w:pPr>
          </w:p>
        </w:tc>
        <w:tc>
          <w:tcPr>
            <w:tcW w:w="1571" w:type="dxa"/>
          </w:tcPr>
          <w:p w14:paraId="6961A79B" w14:textId="77777777" w:rsidR="00A45893" w:rsidRPr="002E3F79" w:rsidRDefault="00A45893" w:rsidP="00A42310">
            <w:pPr>
              <w:rPr>
                <w:rFonts w:ascii="Calibri" w:eastAsia="Calibri" w:hAnsi="Calibri" w:cs="Calibri"/>
                <w:snapToGrid w:val="0"/>
              </w:rPr>
            </w:pPr>
          </w:p>
        </w:tc>
        <w:tc>
          <w:tcPr>
            <w:tcW w:w="1129" w:type="dxa"/>
          </w:tcPr>
          <w:p w14:paraId="6267C7D6" w14:textId="77777777" w:rsidR="00A45893" w:rsidRPr="002E3F79" w:rsidRDefault="00A45893" w:rsidP="00A42310">
            <w:pPr>
              <w:rPr>
                <w:rFonts w:ascii="Calibri" w:eastAsia="Calibri" w:hAnsi="Calibri" w:cs="Calibri"/>
                <w:snapToGrid w:val="0"/>
              </w:rPr>
            </w:pPr>
          </w:p>
        </w:tc>
        <w:tc>
          <w:tcPr>
            <w:tcW w:w="1350" w:type="dxa"/>
          </w:tcPr>
          <w:p w14:paraId="426A577A" w14:textId="77777777" w:rsidR="00A45893" w:rsidRPr="002E3F79" w:rsidRDefault="00A45893" w:rsidP="00A42310">
            <w:pPr>
              <w:rPr>
                <w:rFonts w:ascii="Calibri" w:eastAsia="Calibri" w:hAnsi="Calibri" w:cs="Calibri"/>
                <w:snapToGrid w:val="0"/>
              </w:rPr>
            </w:pPr>
          </w:p>
        </w:tc>
      </w:tr>
      <w:tr w:rsidR="00A45893" w:rsidRPr="002E3F79" w14:paraId="72E02BDE" w14:textId="77777777" w:rsidTr="00A42310">
        <w:trPr>
          <w:trHeight w:val="251"/>
        </w:trPr>
        <w:tc>
          <w:tcPr>
            <w:tcW w:w="3510" w:type="dxa"/>
          </w:tcPr>
          <w:p w14:paraId="226FFEDE" w14:textId="77777777" w:rsidR="00A45893" w:rsidRPr="002E3F79" w:rsidRDefault="00A45893" w:rsidP="00A42310">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A42310">
            <w:pPr>
              <w:rPr>
                <w:rFonts w:ascii="Calibri" w:eastAsia="Calibri" w:hAnsi="Calibri" w:cs="Calibri"/>
                <w:snapToGrid w:val="0"/>
              </w:rPr>
            </w:pPr>
          </w:p>
        </w:tc>
        <w:tc>
          <w:tcPr>
            <w:tcW w:w="1571" w:type="dxa"/>
          </w:tcPr>
          <w:p w14:paraId="07F22456" w14:textId="77777777" w:rsidR="00A45893" w:rsidRPr="002E3F79" w:rsidRDefault="00A45893" w:rsidP="00A42310">
            <w:pPr>
              <w:rPr>
                <w:rFonts w:ascii="Calibri" w:eastAsia="Calibri" w:hAnsi="Calibri" w:cs="Calibri"/>
                <w:snapToGrid w:val="0"/>
              </w:rPr>
            </w:pPr>
          </w:p>
        </w:tc>
        <w:tc>
          <w:tcPr>
            <w:tcW w:w="1129" w:type="dxa"/>
          </w:tcPr>
          <w:p w14:paraId="6F68A4DF" w14:textId="77777777" w:rsidR="00A45893" w:rsidRPr="002E3F79" w:rsidRDefault="00A45893" w:rsidP="00A42310">
            <w:pPr>
              <w:rPr>
                <w:rFonts w:ascii="Calibri" w:eastAsia="Calibri" w:hAnsi="Calibri" w:cs="Calibri"/>
                <w:snapToGrid w:val="0"/>
              </w:rPr>
            </w:pPr>
          </w:p>
        </w:tc>
        <w:tc>
          <w:tcPr>
            <w:tcW w:w="1350" w:type="dxa"/>
          </w:tcPr>
          <w:p w14:paraId="1C89F09B" w14:textId="77777777" w:rsidR="00A45893" w:rsidRPr="002E3F79" w:rsidRDefault="00A45893" w:rsidP="00A42310">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4BDD3704" w:rsidR="004671F1" w:rsidRDefault="00A45893" w:rsidP="00A45893">
      <w:pPr>
        <w:ind w:left="4320"/>
        <w:rPr>
          <w:i/>
          <w:sz w:val="22"/>
          <w:szCs w:val="22"/>
        </w:rPr>
      </w:pPr>
      <w:r w:rsidRPr="00EB486B">
        <w:rPr>
          <w:i/>
          <w:sz w:val="22"/>
          <w:szCs w:val="22"/>
        </w:rPr>
        <w:t>[Date]</w:t>
      </w:r>
    </w:p>
    <w:p w14:paraId="009475B7" w14:textId="5A74981D" w:rsidR="007D6E00" w:rsidRDefault="007D6E00" w:rsidP="00A45893">
      <w:pPr>
        <w:ind w:left="4320"/>
        <w:rPr>
          <w:i/>
          <w:sz w:val="22"/>
          <w:szCs w:val="22"/>
        </w:rPr>
      </w:pPr>
    </w:p>
    <w:p w14:paraId="45FC77F0" w14:textId="01920A9B" w:rsidR="007D6E00" w:rsidRDefault="007D6E00" w:rsidP="00A45893">
      <w:pPr>
        <w:ind w:left="4320"/>
        <w:rPr>
          <w:i/>
          <w:sz w:val="22"/>
          <w:szCs w:val="22"/>
        </w:rPr>
      </w:pPr>
    </w:p>
    <w:p w14:paraId="2E75E386" w14:textId="51B2ADB6" w:rsidR="007D6E00" w:rsidRDefault="007D6E00" w:rsidP="007D6E00">
      <w:pPr>
        <w:ind w:firstLine="720"/>
        <w:jc w:val="right"/>
        <w:rPr>
          <w:rFonts w:ascii="Calibri" w:hAnsi="Calibri" w:cs="Calibri"/>
          <w:b/>
          <w:sz w:val="22"/>
          <w:szCs w:val="22"/>
        </w:rPr>
      </w:pPr>
      <w:r w:rsidRPr="00B62D71">
        <w:rPr>
          <w:rFonts w:ascii="Calibri" w:hAnsi="Calibri" w:cs="Calibri"/>
          <w:b/>
          <w:sz w:val="22"/>
          <w:szCs w:val="22"/>
        </w:rPr>
        <w:t xml:space="preserve">Annex </w:t>
      </w:r>
      <w:r>
        <w:rPr>
          <w:rFonts w:ascii="Calibri" w:hAnsi="Calibri" w:cs="Calibri"/>
          <w:b/>
          <w:sz w:val="22"/>
          <w:szCs w:val="22"/>
        </w:rPr>
        <w:t>3</w:t>
      </w:r>
    </w:p>
    <w:p w14:paraId="4EBEF236" w14:textId="0E5EEC52" w:rsidR="000B2018" w:rsidRDefault="000B2018" w:rsidP="007D6E00">
      <w:pPr>
        <w:ind w:firstLine="720"/>
        <w:jc w:val="right"/>
        <w:rPr>
          <w:rFonts w:ascii="Calibri" w:hAnsi="Calibri" w:cs="Calibri"/>
          <w:b/>
          <w:sz w:val="22"/>
          <w:szCs w:val="22"/>
        </w:rPr>
      </w:pPr>
    </w:p>
    <w:p w14:paraId="04547F57" w14:textId="77777777" w:rsidR="000B2018" w:rsidRPr="000B2018" w:rsidRDefault="000B2018" w:rsidP="000B2018">
      <w:pPr>
        <w:spacing w:after="200" w:line="276" w:lineRule="auto"/>
        <w:jc w:val="both"/>
        <w:rPr>
          <w:rFonts w:eastAsia="Calibri"/>
          <w:b/>
          <w:sz w:val="24"/>
          <w:szCs w:val="24"/>
          <w:lang w:val="en-ZW"/>
        </w:rPr>
      </w:pPr>
    </w:p>
    <w:p w14:paraId="38A5D418" w14:textId="77777777" w:rsidR="000B2018" w:rsidRPr="000B2018" w:rsidRDefault="000B2018" w:rsidP="000B2018">
      <w:pPr>
        <w:jc w:val="both"/>
        <w:rPr>
          <w:b/>
          <w:sz w:val="24"/>
          <w:szCs w:val="24"/>
        </w:rPr>
      </w:pPr>
      <w:bookmarkStart w:id="2" w:name="_Toc172357882"/>
    </w:p>
    <w:p w14:paraId="4CC66BFE" w14:textId="77777777" w:rsidR="000B2018" w:rsidRPr="000B2018" w:rsidRDefault="000B2018" w:rsidP="000B2018">
      <w:pPr>
        <w:jc w:val="both"/>
        <w:rPr>
          <w:b/>
          <w:sz w:val="24"/>
          <w:szCs w:val="24"/>
          <w:lang w:val="en-ZW"/>
        </w:rPr>
      </w:pPr>
      <w:r w:rsidRPr="000B2018">
        <w:rPr>
          <w:sz w:val="24"/>
          <w:szCs w:val="24"/>
        </w:rPr>
        <w:t xml:space="preserve">Project Title: </w:t>
      </w:r>
      <w:r w:rsidRPr="000B2018">
        <w:rPr>
          <w:b/>
          <w:sz w:val="24"/>
          <w:szCs w:val="24"/>
          <w:lang w:val="en-ZW"/>
        </w:rPr>
        <w:t>Developing the Ministry of Health and Child care (MoHCC) Digital Health Strategy 2018 to 2023</w:t>
      </w:r>
    </w:p>
    <w:p w14:paraId="7329CFDA" w14:textId="77777777" w:rsidR="000B2018" w:rsidRPr="000B2018" w:rsidRDefault="000B2018" w:rsidP="000B2018">
      <w:pPr>
        <w:keepNext/>
        <w:spacing w:before="240" w:after="60"/>
        <w:outlineLvl w:val="2"/>
        <w:rPr>
          <w:b/>
          <w:bCs/>
          <w:sz w:val="24"/>
          <w:szCs w:val="24"/>
        </w:rPr>
      </w:pPr>
    </w:p>
    <w:p w14:paraId="2617E392" w14:textId="77777777" w:rsidR="000B2018" w:rsidRPr="000B2018" w:rsidRDefault="000B2018" w:rsidP="000B2018">
      <w:pPr>
        <w:ind w:left="1134"/>
        <w:jc w:val="both"/>
        <w:rPr>
          <w:b/>
          <w:sz w:val="24"/>
          <w:szCs w:val="24"/>
        </w:rPr>
      </w:pPr>
    </w:p>
    <w:p w14:paraId="7D8217CD" w14:textId="77777777" w:rsidR="000B2018" w:rsidRPr="000B2018" w:rsidRDefault="000B2018" w:rsidP="000B2018">
      <w:pPr>
        <w:keepNext/>
        <w:keepLines/>
        <w:spacing w:before="40"/>
        <w:ind w:left="450" w:hanging="425"/>
        <w:jc w:val="both"/>
        <w:outlineLvl w:val="4"/>
        <w:rPr>
          <w:b/>
          <w:sz w:val="24"/>
          <w:szCs w:val="24"/>
          <w:lang w:val="en-GB" w:eastAsia="fr-FR"/>
        </w:rPr>
      </w:pPr>
      <w:r w:rsidRPr="000B2018">
        <w:rPr>
          <w:b/>
          <w:bCs/>
          <w:sz w:val="24"/>
          <w:szCs w:val="24"/>
        </w:rPr>
        <w:t xml:space="preserve">Project Description: </w:t>
      </w:r>
      <w:r w:rsidRPr="000B2018">
        <w:rPr>
          <w:b/>
          <w:sz w:val="24"/>
          <w:szCs w:val="24"/>
          <w:lang w:val="en-GB" w:eastAsia="fr-FR"/>
        </w:rPr>
        <w:t xml:space="preserve">Background and Justification </w:t>
      </w:r>
    </w:p>
    <w:p w14:paraId="02D8036B" w14:textId="77777777" w:rsidR="000B2018" w:rsidRPr="000B2018" w:rsidRDefault="000B2018" w:rsidP="000B2018">
      <w:pPr>
        <w:rPr>
          <w:sz w:val="24"/>
          <w:szCs w:val="24"/>
          <w:lang w:val="en-GB" w:eastAsia="fr-FR"/>
        </w:rPr>
      </w:pPr>
    </w:p>
    <w:p w14:paraId="3407E1BC" w14:textId="77777777" w:rsidR="000B2018" w:rsidRPr="000B2018" w:rsidRDefault="000B2018" w:rsidP="000B2018">
      <w:pPr>
        <w:spacing w:after="200" w:line="276" w:lineRule="auto"/>
        <w:jc w:val="both"/>
        <w:rPr>
          <w:rFonts w:eastAsia="Calibri"/>
          <w:sz w:val="24"/>
          <w:szCs w:val="24"/>
          <w:lang w:val="en-ZW"/>
        </w:rPr>
      </w:pPr>
      <w:r w:rsidRPr="000B2018">
        <w:rPr>
          <w:rFonts w:eastAsia="Calibri"/>
          <w:sz w:val="24"/>
          <w:szCs w:val="24"/>
          <w:lang w:val="en-ZW"/>
        </w:rPr>
        <w:t>The Ministry of Health and Child Care (MOHCC) is a Zimbabwe Government Ministry mandated with legislating and administering all aspects of health service delivery in the country. Digital Health which can be defined as “the combined use of electronic communication and information technology in the health sector”. The WHO defines Digital Health as the cost effective and secure use of Information Communication Technology (ICT) in support of health and health related fields, including healthcare services, health surveillance, health literature and health education, knowledge and research. Digital Health has been embraced by the MOHCC in order to ensure that the appropriate health information is provided to the right audience at the right time and place in a secure electronic form for the purpose of optimising the quality and efficiency of health care delivery.</w:t>
      </w:r>
    </w:p>
    <w:p w14:paraId="2D6BB62D" w14:textId="77777777" w:rsidR="000B2018" w:rsidRPr="000B2018" w:rsidRDefault="000B2018" w:rsidP="000B2018">
      <w:pPr>
        <w:spacing w:after="200" w:line="276" w:lineRule="auto"/>
        <w:jc w:val="both"/>
        <w:rPr>
          <w:rFonts w:eastAsia="Calibri"/>
          <w:sz w:val="24"/>
          <w:szCs w:val="24"/>
          <w:lang w:val="en-ZW"/>
        </w:rPr>
      </w:pPr>
      <w:r w:rsidRPr="000B2018">
        <w:rPr>
          <w:rFonts w:eastAsia="Calibri"/>
          <w:sz w:val="24"/>
          <w:szCs w:val="24"/>
          <w:lang w:val="en-ZW"/>
        </w:rPr>
        <w:t>The ICT unit (ICTU) under the Finance and Administration department of the Ministry, has the responsibility to avail the necessary leadership and direction in the development of ICT solutions and services to support the MOHCC while ensuring the security and privacy of all ICT infrastructure, systems, electronic data and information in the Ministry. It is in this regard that the ICT Unit in collaboration with all the departments as well as other private and public sector players will lead the development of the Digital Health strategy so that it is aligned with recently updated policies and strategies</w:t>
      </w:r>
    </w:p>
    <w:p w14:paraId="1838B4C4" w14:textId="77777777" w:rsidR="000B2018" w:rsidRPr="000B2018" w:rsidRDefault="000B2018" w:rsidP="000B2018">
      <w:pPr>
        <w:rPr>
          <w:sz w:val="24"/>
          <w:szCs w:val="24"/>
          <w:lang w:val="en-GB" w:eastAsia="fr-FR"/>
        </w:rPr>
      </w:pPr>
    </w:p>
    <w:p w14:paraId="527B8391" w14:textId="77777777" w:rsidR="000B2018" w:rsidRPr="000B2018" w:rsidRDefault="000B2018" w:rsidP="000B2018">
      <w:pPr>
        <w:spacing w:after="200" w:line="276" w:lineRule="auto"/>
        <w:jc w:val="both"/>
        <w:rPr>
          <w:rFonts w:eastAsia="Calibri"/>
          <w:sz w:val="24"/>
          <w:szCs w:val="24"/>
          <w:lang w:val="en-ZW"/>
        </w:rPr>
      </w:pPr>
      <w:r w:rsidRPr="000B2018">
        <w:rPr>
          <w:rFonts w:eastAsia="Calibri"/>
          <w:sz w:val="24"/>
          <w:szCs w:val="24"/>
          <w:lang w:val="en-ZW"/>
        </w:rPr>
        <w:t xml:space="preserve">ICTs can transform how health care is delivered and how health systems are run. The use of ICTs ensures that critical functions in the health sector are strengthened by improving the ability to gather, analyse, manage and exchange information in all areas of health, from human resource training, research to large scale population level systems from tracking diseases and resource allocation through evidence-based decision support systems. Globally, most health sectors have embraced the digital health and Zimbabwe is no exception. In 2010, the MOHCC developed its first Digital Health Strategy (eHealth) covering the period 2012 to 2017. However, minimal follow up has been observed towards its implementation. In addition, the Digital Health space has been changing dramatically since its inception. To date the strategy has not been evaluated neither its </w:t>
      </w:r>
      <w:r w:rsidRPr="000B2018">
        <w:rPr>
          <w:rFonts w:eastAsia="Calibri"/>
          <w:sz w:val="24"/>
          <w:szCs w:val="24"/>
          <w:lang w:val="en-ZW"/>
        </w:rPr>
        <w:lastRenderedPageBreak/>
        <w:t>achievements assessed. The world has since progressed to the Fourth Industrial Revolution where Industrial Data Space plays a pivotal role in coming up with effective operations. There is growing need for big data analytics as much as there are growing fears of cyber-attacks each day.</w:t>
      </w:r>
    </w:p>
    <w:p w14:paraId="67732CA3" w14:textId="77777777" w:rsidR="000B2018" w:rsidRPr="000B2018" w:rsidRDefault="000B2018" w:rsidP="000B2018">
      <w:pPr>
        <w:spacing w:after="200" w:line="276" w:lineRule="auto"/>
        <w:jc w:val="both"/>
        <w:rPr>
          <w:rFonts w:eastAsia="Calibri"/>
          <w:sz w:val="24"/>
          <w:szCs w:val="24"/>
          <w:lang w:val="en-ZW"/>
        </w:rPr>
      </w:pPr>
      <w:r w:rsidRPr="000B2018">
        <w:rPr>
          <w:rFonts w:eastAsia="Calibri"/>
          <w:sz w:val="24"/>
          <w:szCs w:val="24"/>
          <w:lang w:val="en-ZW"/>
        </w:rPr>
        <w:t xml:space="preserve">The Ministry has also revised key strategies which have an impact on Digital Health implementation. These strategies include the National Health Strategy 2016 to 2020, and the MoHCC ICT policy 2018. The National Health Information Strategy is currently undergoing review. </w:t>
      </w:r>
    </w:p>
    <w:p w14:paraId="488456AF" w14:textId="77777777" w:rsidR="000B2018" w:rsidRPr="000B2018" w:rsidRDefault="000B2018" w:rsidP="000B2018">
      <w:pPr>
        <w:spacing w:after="200" w:line="276" w:lineRule="auto"/>
        <w:jc w:val="both"/>
        <w:rPr>
          <w:rFonts w:eastAsia="Calibri"/>
          <w:sz w:val="24"/>
          <w:szCs w:val="24"/>
          <w:lang w:val="en-ZW"/>
        </w:rPr>
      </w:pPr>
      <w:r w:rsidRPr="000B2018">
        <w:rPr>
          <w:rFonts w:eastAsia="Calibri"/>
          <w:sz w:val="24"/>
          <w:szCs w:val="24"/>
          <w:lang w:val="en-ZW"/>
        </w:rPr>
        <w:t>The MoHCC Digital Health Strategy is a directional document which prescribes the use of Information and Communications Technologies to provide and support Healthcare service delivery. The strategy will provide a road map and an implementation plan as well as a way to measure the success of digital health initiatives in the Ministry for the next five years. The strategies prescribed are a way to ensure that there is efficient delivery of healthcare services and a transformed health sector decision making culture. For the sake of interpreting this document, the term eHealth is used synonymously and interchangeably with the term digital health.</w:t>
      </w:r>
    </w:p>
    <w:p w14:paraId="17FE5FE1" w14:textId="77777777" w:rsidR="000B2018" w:rsidRPr="000B2018" w:rsidRDefault="000B2018" w:rsidP="000B2018">
      <w:pPr>
        <w:spacing w:after="200" w:line="276" w:lineRule="auto"/>
        <w:jc w:val="both"/>
        <w:rPr>
          <w:rFonts w:eastAsia="Calibri"/>
          <w:sz w:val="24"/>
          <w:szCs w:val="24"/>
          <w:lang w:val="en-ZW"/>
        </w:rPr>
      </w:pPr>
      <w:r w:rsidRPr="000B2018">
        <w:rPr>
          <w:rFonts w:eastAsia="Calibri"/>
          <w:sz w:val="24"/>
          <w:szCs w:val="24"/>
          <w:lang w:val="en-ZW"/>
        </w:rPr>
        <w:t xml:space="preserve">Its purpose is to describe the long-term vision from digital Health with a strong focus on the tangible benefits and deliverables that will be achieved. It will also describe the leadership and governance structure that will be put in place to guide the implementation and help ensure the timely completion of digital Health deliverables and realization of the associated benefits for Zimbabweans. </w:t>
      </w:r>
    </w:p>
    <w:p w14:paraId="14B0E839" w14:textId="77777777" w:rsidR="000B2018" w:rsidRPr="000B2018" w:rsidRDefault="000B2018" w:rsidP="000B2018">
      <w:pPr>
        <w:rPr>
          <w:sz w:val="24"/>
          <w:szCs w:val="24"/>
          <w:lang w:val="en-GB" w:eastAsia="fr-FR"/>
        </w:rPr>
      </w:pPr>
    </w:p>
    <w:p w14:paraId="61C98FFF" w14:textId="77777777" w:rsidR="000B2018" w:rsidRPr="000B2018" w:rsidRDefault="000B2018" w:rsidP="000B2018">
      <w:pPr>
        <w:tabs>
          <w:tab w:val="left" w:pos="709"/>
        </w:tabs>
        <w:spacing w:line="360" w:lineRule="auto"/>
        <w:jc w:val="both"/>
        <w:rPr>
          <w:rFonts w:eastAsia="Batang"/>
          <w:b/>
          <w:noProof/>
          <w:sz w:val="24"/>
          <w:szCs w:val="24"/>
          <w:lang w:val="en-GB" w:eastAsia="fr-FR"/>
        </w:rPr>
      </w:pPr>
      <w:r w:rsidRPr="000B2018">
        <w:rPr>
          <w:rFonts w:eastAsia="Batang"/>
          <w:b/>
          <w:noProof/>
          <w:sz w:val="24"/>
          <w:szCs w:val="24"/>
          <w:lang w:val="en-GB" w:eastAsia="fr-FR"/>
        </w:rPr>
        <w:t>Objectives</w:t>
      </w:r>
    </w:p>
    <w:p w14:paraId="0CA619CF" w14:textId="77777777" w:rsidR="000B2018" w:rsidRPr="000B2018" w:rsidRDefault="000B2018" w:rsidP="000B2018">
      <w:pPr>
        <w:jc w:val="both"/>
        <w:rPr>
          <w:rFonts w:eastAsia="Calibri"/>
          <w:sz w:val="24"/>
          <w:szCs w:val="24"/>
          <w:lang w:val="en-ZW"/>
        </w:rPr>
      </w:pPr>
      <w:r w:rsidRPr="000B2018">
        <w:rPr>
          <w:rFonts w:eastAsia="Calibri"/>
          <w:sz w:val="24"/>
          <w:szCs w:val="24"/>
          <w:lang w:val="en-ZW"/>
        </w:rPr>
        <w:t xml:space="preserve">The Ministry of Health and Child Care is soliciting for expertise to develop the </w:t>
      </w:r>
      <w:bookmarkStart w:id="3" w:name="_Hlk8288174"/>
      <w:r w:rsidRPr="000B2018">
        <w:rPr>
          <w:rFonts w:eastAsia="Calibri"/>
          <w:sz w:val="24"/>
          <w:szCs w:val="24"/>
          <w:lang w:val="en-ZW"/>
        </w:rPr>
        <w:t xml:space="preserve">Digital </w:t>
      </w:r>
      <w:bookmarkEnd w:id="3"/>
      <w:r w:rsidRPr="000B2018">
        <w:rPr>
          <w:rFonts w:eastAsia="Calibri"/>
          <w:sz w:val="24"/>
          <w:szCs w:val="24"/>
          <w:lang w:val="en-ZW"/>
        </w:rPr>
        <w:t xml:space="preserve">Health Strategy to conform to national and international needs in the Digital Health space as well as costing the implementation of this strategy. </w:t>
      </w:r>
    </w:p>
    <w:p w14:paraId="5B38CA74" w14:textId="77777777" w:rsidR="000B2018" w:rsidRPr="000B2018" w:rsidRDefault="000B2018" w:rsidP="000B2018">
      <w:pPr>
        <w:jc w:val="both"/>
        <w:rPr>
          <w:rFonts w:eastAsia="Calibri"/>
          <w:sz w:val="24"/>
          <w:szCs w:val="24"/>
          <w:lang w:val="en-ZW"/>
        </w:rPr>
      </w:pPr>
    </w:p>
    <w:p w14:paraId="2CBB9D15" w14:textId="77777777" w:rsidR="000B2018" w:rsidRPr="000B2018" w:rsidRDefault="000B2018" w:rsidP="000B2018">
      <w:pPr>
        <w:jc w:val="both"/>
        <w:rPr>
          <w:rFonts w:eastAsia="Calibri"/>
          <w:sz w:val="24"/>
          <w:szCs w:val="24"/>
        </w:rPr>
      </w:pPr>
      <w:r w:rsidRPr="000B2018">
        <w:rPr>
          <w:rFonts w:eastAsia="Calibri"/>
          <w:sz w:val="24"/>
          <w:szCs w:val="24"/>
        </w:rPr>
        <w:t>The Digital Health Strategy will fulfil the following objectives;</w:t>
      </w:r>
    </w:p>
    <w:p w14:paraId="3485F969" w14:textId="77777777" w:rsidR="000B2018" w:rsidRPr="000B2018" w:rsidRDefault="000B2018" w:rsidP="000B2018">
      <w:pPr>
        <w:jc w:val="both"/>
        <w:rPr>
          <w:rFonts w:eastAsia="Calibri"/>
          <w:sz w:val="24"/>
          <w:szCs w:val="24"/>
        </w:rPr>
      </w:pPr>
    </w:p>
    <w:p w14:paraId="12BDEF43"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 xml:space="preserve"> To review the implementation of the current Digital Health initiatives in the country</w:t>
      </w:r>
    </w:p>
    <w:p w14:paraId="1B90A712"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 xml:space="preserve"> To assess the current Digital Health initiatives being conducted in the country in both the public and private sectors</w:t>
      </w:r>
    </w:p>
    <w:p w14:paraId="17662D31"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 xml:space="preserve"> To incorporate national and international good practices in implementing Digital Health initiatives.</w:t>
      </w:r>
    </w:p>
    <w:p w14:paraId="45E06780"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 xml:space="preserve"> To review the Digital Health governance mechanisms in place and how they are aligned to other ongoing health initiatives. </w:t>
      </w:r>
    </w:p>
    <w:p w14:paraId="4CEF63E7"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To align the Digital Health Strategy to the revised key strategies and the ICT policy.</w:t>
      </w:r>
    </w:p>
    <w:p w14:paraId="16D87CEC"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To develop an updated Digital Health Strategy and an associated operational plan</w:t>
      </w:r>
    </w:p>
    <w:p w14:paraId="0A3D21B6"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 xml:space="preserve">To cost the operational plan of this initiative. </w:t>
      </w:r>
    </w:p>
    <w:p w14:paraId="6642EA87"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To establish a coordination mechanism</w:t>
      </w:r>
    </w:p>
    <w:p w14:paraId="302C2BB7"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sz w:val="24"/>
          <w:szCs w:val="24"/>
        </w:rPr>
        <w:lastRenderedPageBreak/>
        <w:t>To establish the strategic context to enable monitoring and feedback mechanisms for informed decisions</w:t>
      </w:r>
    </w:p>
    <w:p w14:paraId="2995C9D3" w14:textId="77777777" w:rsidR="000B2018" w:rsidRPr="000B2018" w:rsidRDefault="000B2018" w:rsidP="000B2018">
      <w:pPr>
        <w:jc w:val="both"/>
        <w:rPr>
          <w:sz w:val="24"/>
          <w:szCs w:val="24"/>
        </w:rPr>
      </w:pPr>
    </w:p>
    <w:p w14:paraId="726C5BEC" w14:textId="77777777" w:rsidR="000B2018" w:rsidRPr="000B2018" w:rsidRDefault="000B2018" w:rsidP="000B2018">
      <w:pPr>
        <w:ind w:left="993"/>
        <w:jc w:val="both"/>
        <w:rPr>
          <w:sz w:val="24"/>
          <w:szCs w:val="24"/>
        </w:rPr>
      </w:pPr>
    </w:p>
    <w:p w14:paraId="420F5662" w14:textId="77777777" w:rsidR="000B2018" w:rsidRPr="000B2018" w:rsidRDefault="000B2018" w:rsidP="000B2018">
      <w:pPr>
        <w:spacing w:line="360" w:lineRule="auto"/>
        <w:jc w:val="both"/>
        <w:rPr>
          <w:rFonts w:eastAsia="Batang"/>
          <w:b/>
          <w:noProof/>
          <w:sz w:val="24"/>
          <w:szCs w:val="24"/>
          <w:lang w:val="en-GB" w:eastAsia="fr-FR"/>
        </w:rPr>
      </w:pPr>
      <w:r w:rsidRPr="000B2018">
        <w:rPr>
          <w:rFonts w:eastAsia="Batang"/>
          <w:b/>
          <w:noProof/>
          <w:sz w:val="24"/>
          <w:szCs w:val="24"/>
          <w:lang w:val="en-GB" w:eastAsia="fr-FR"/>
        </w:rPr>
        <w:t>Key tasks responsibilities:</w:t>
      </w:r>
    </w:p>
    <w:p w14:paraId="6171CBEF" w14:textId="77777777" w:rsidR="000B2018" w:rsidRPr="000B2018" w:rsidRDefault="000B2018" w:rsidP="000B2018">
      <w:pPr>
        <w:keepNext/>
        <w:jc w:val="both"/>
        <w:outlineLvl w:val="0"/>
        <w:rPr>
          <w:b/>
          <w:snapToGrid w:val="0"/>
          <w:sz w:val="24"/>
          <w:szCs w:val="24"/>
          <w:lang w:val="en-GB"/>
        </w:rPr>
      </w:pPr>
      <w:bookmarkStart w:id="4" w:name="_Toc8290654"/>
      <w:r w:rsidRPr="000B2018">
        <w:rPr>
          <w:b/>
          <w:sz w:val="24"/>
          <w:szCs w:val="24"/>
          <w:lang w:val="en-GB"/>
        </w:rPr>
        <w:t xml:space="preserve">Responsibilities </w:t>
      </w:r>
      <w:proofErr w:type="gramStart"/>
      <w:r w:rsidRPr="000B2018">
        <w:rPr>
          <w:b/>
          <w:sz w:val="24"/>
          <w:szCs w:val="24"/>
          <w:lang w:val="en-GB"/>
        </w:rPr>
        <w:t>Of</w:t>
      </w:r>
      <w:proofErr w:type="gramEnd"/>
      <w:r w:rsidRPr="000B2018">
        <w:rPr>
          <w:b/>
          <w:sz w:val="24"/>
          <w:szCs w:val="24"/>
          <w:lang w:val="en-GB"/>
        </w:rPr>
        <w:t xml:space="preserve"> the Client/</w:t>
      </w:r>
      <w:bookmarkEnd w:id="4"/>
      <w:proofErr w:type="spellStart"/>
      <w:r w:rsidRPr="000B2018">
        <w:rPr>
          <w:b/>
          <w:sz w:val="24"/>
          <w:szCs w:val="24"/>
          <w:lang w:val="en-GB"/>
        </w:rPr>
        <w:t>Mohcc</w:t>
      </w:r>
      <w:proofErr w:type="spellEnd"/>
    </w:p>
    <w:p w14:paraId="65A983F6" w14:textId="77777777" w:rsidR="000B2018" w:rsidRPr="000B2018" w:rsidRDefault="000B2018" w:rsidP="000B2018">
      <w:pPr>
        <w:jc w:val="both"/>
        <w:rPr>
          <w:sz w:val="24"/>
          <w:szCs w:val="24"/>
        </w:rPr>
      </w:pPr>
    </w:p>
    <w:p w14:paraId="3338630A" w14:textId="77777777" w:rsidR="000B2018" w:rsidRPr="000B2018" w:rsidRDefault="000B2018" w:rsidP="000B2018">
      <w:pPr>
        <w:ind w:left="360"/>
        <w:jc w:val="both"/>
        <w:rPr>
          <w:sz w:val="24"/>
          <w:szCs w:val="24"/>
        </w:rPr>
      </w:pPr>
      <w:r w:rsidRPr="000B2018">
        <w:rPr>
          <w:sz w:val="24"/>
          <w:szCs w:val="24"/>
        </w:rPr>
        <w:t xml:space="preserve">The MoHCC will, through a Digital Health steering committee convene stakeholders and participants as necessary for a </w:t>
      </w:r>
      <w:proofErr w:type="gramStart"/>
      <w:r w:rsidRPr="000B2018">
        <w:rPr>
          <w:sz w:val="24"/>
          <w:szCs w:val="24"/>
        </w:rPr>
        <w:t>requirements</w:t>
      </w:r>
      <w:proofErr w:type="gramEnd"/>
      <w:r w:rsidRPr="000B2018">
        <w:rPr>
          <w:sz w:val="24"/>
          <w:szCs w:val="24"/>
        </w:rPr>
        <w:t xml:space="preserve"> gathering meetings, workshops and for trainings, including bearing venue and expenses of participants and trainees including stationery as necessary.  Contractor will be responsible for accommodation, travel, professional fees and any other expenses related to their staff that will be involved in facilitation and training on these events. The Contractor will be responsible for providing training materials/manuals/handouts.</w:t>
      </w:r>
    </w:p>
    <w:p w14:paraId="153C34FA" w14:textId="77777777" w:rsidR="000B2018" w:rsidRPr="000B2018" w:rsidRDefault="000B2018" w:rsidP="000B2018">
      <w:pPr>
        <w:ind w:left="360"/>
        <w:jc w:val="both"/>
        <w:rPr>
          <w:sz w:val="24"/>
          <w:szCs w:val="24"/>
        </w:rPr>
      </w:pPr>
    </w:p>
    <w:p w14:paraId="41C91317" w14:textId="77777777" w:rsidR="000B2018" w:rsidRPr="000B2018" w:rsidRDefault="000B2018" w:rsidP="000B2018">
      <w:pPr>
        <w:ind w:left="360"/>
        <w:jc w:val="both"/>
        <w:rPr>
          <w:sz w:val="24"/>
          <w:szCs w:val="24"/>
        </w:rPr>
      </w:pPr>
      <w:r w:rsidRPr="000B2018">
        <w:rPr>
          <w:sz w:val="24"/>
          <w:szCs w:val="24"/>
        </w:rPr>
        <w:t>The MoHCC will avail its technical staff to work with the Contractor throughout the process for the purpose of coordination of the activities. MoHCC through its partner UNDPO, will print the final document and cover the costs related to dissemination of the same. MoHCC will establish a plan to monitor implementation and manage associated risks. This plan shows the progress and the results of implementation and aids in securing long term support and investment for the strategy. MoHCC will assist the consultant to identify, map and analyze key health and non-health sector stakeholders who will be involved in the development of the national Digital Health vision and its subsequent implementation.</w:t>
      </w:r>
    </w:p>
    <w:p w14:paraId="59EE4301" w14:textId="77777777" w:rsidR="000B2018" w:rsidRPr="000B2018" w:rsidRDefault="000B2018" w:rsidP="000B2018">
      <w:pPr>
        <w:spacing w:line="360" w:lineRule="auto"/>
        <w:jc w:val="both"/>
        <w:rPr>
          <w:rFonts w:eastAsia="Batang"/>
          <w:b/>
          <w:noProof/>
          <w:sz w:val="24"/>
          <w:szCs w:val="24"/>
          <w:lang w:val="en-GB" w:eastAsia="fr-FR"/>
        </w:rPr>
      </w:pPr>
    </w:p>
    <w:p w14:paraId="248D5B8D" w14:textId="77777777" w:rsidR="000B2018" w:rsidRPr="000B2018" w:rsidRDefault="000B2018" w:rsidP="000B2018">
      <w:pPr>
        <w:ind w:left="993"/>
        <w:jc w:val="both"/>
        <w:rPr>
          <w:sz w:val="24"/>
          <w:szCs w:val="24"/>
        </w:rPr>
      </w:pPr>
    </w:p>
    <w:p w14:paraId="5DFDF00F" w14:textId="77777777" w:rsidR="000B2018" w:rsidRPr="000B2018" w:rsidRDefault="000B2018" w:rsidP="000B2018">
      <w:pPr>
        <w:keepNext/>
        <w:jc w:val="both"/>
        <w:outlineLvl w:val="0"/>
        <w:rPr>
          <w:b/>
          <w:sz w:val="24"/>
          <w:szCs w:val="24"/>
          <w:lang w:val="en-GB"/>
        </w:rPr>
      </w:pPr>
      <w:r w:rsidRPr="000B2018">
        <w:rPr>
          <w:b/>
          <w:sz w:val="24"/>
          <w:szCs w:val="24"/>
          <w:lang w:val="en-GB"/>
        </w:rPr>
        <w:t>Scope of Work</w:t>
      </w:r>
    </w:p>
    <w:p w14:paraId="71EF665C" w14:textId="77777777" w:rsidR="000B2018" w:rsidRPr="000B2018" w:rsidRDefault="000B2018" w:rsidP="000B2018">
      <w:pPr>
        <w:rPr>
          <w:sz w:val="24"/>
          <w:szCs w:val="24"/>
        </w:rPr>
      </w:pPr>
    </w:p>
    <w:p w14:paraId="0836BB61" w14:textId="77777777" w:rsidR="000B2018" w:rsidRPr="000B2018" w:rsidRDefault="000B2018" w:rsidP="000B2018">
      <w:pPr>
        <w:jc w:val="both"/>
        <w:rPr>
          <w:sz w:val="24"/>
          <w:szCs w:val="24"/>
        </w:rPr>
      </w:pPr>
      <w:r w:rsidRPr="000B2018">
        <w:rPr>
          <w:rFonts w:eastAsia="Calibri"/>
          <w:sz w:val="24"/>
          <w:szCs w:val="24"/>
          <w:lang w:val="en-ZW"/>
        </w:rPr>
        <w:t xml:space="preserve">The summary scope of this contract is to produce Digital Health Strategy for the Ministry of Health which in all intents and purposes support, promote and advocate for the provision of quality and efficient health information technology in Zimbabwe, while maximising the use of available resources. </w:t>
      </w:r>
      <w:r w:rsidRPr="000B2018">
        <w:rPr>
          <w:sz w:val="24"/>
          <w:szCs w:val="24"/>
        </w:rPr>
        <w:t xml:space="preserve">MOHCC and UNDP require a consultant to provide guidance on Digital Health Strategy development, map and evaluate the current status of eHealth, identify and engage stakeholders, facilitate the development of the strategy, draft a Digital Health document, obtain information and feedback on the document, make final edits and support the finalization and dissemination of the Digital  Health Strategy for Zimbabwe. A key resource for the work is the National eHealth Strategy Toolkit produced by the World Health Organization (WHO) and International Telecommunication Union (ITU). </w:t>
      </w:r>
    </w:p>
    <w:p w14:paraId="36BF37B4" w14:textId="77777777" w:rsidR="000B2018" w:rsidRPr="000B2018" w:rsidRDefault="000B2018" w:rsidP="000B2018">
      <w:pPr>
        <w:rPr>
          <w:sz w:val="24"/>
          <w:szCs w:val="24"/>
        </w:rPr>
      </w:pPr>
    </w:p>
    <w:p w14:paraId="60C8C875" w14:textId="77777777" w:rsidR="000B2018" w:rsidRPr="000B2018" w:rsidRDefault="000B2018" w:rsidP="000B2018">
      <w:pPr>
        <w:ind w:left="720"/>
        <w:jc w:val="both"/>
        <w:rPr>
          <w:sz w:val="24"/>
          <w:szCs w:val="24"/>
        </w:rPr>
      </w:pPr>
    </w:p>
    <w:p w14:paraId="11BF2911" w14:textId="77777777" w:rsidR="000B2018" w:rsidRPr="000B2018" w:rsidRDefault="000B2018" w:rsidP="000B2018">
      <w:pPr>
        <w:spacing w:line="360" w:lineRule="auto"/>
        <w:jc w:val="both"/>
        <w:rPr>
          <w:rFonts w:eastAsia="Batang"/>
          <w:b/>
          <w:noProof/>
          <w:sz w:val="24"/>
          <w:szCs w:val="24"/>
        </w:rPr>
      </w:pPr>
      <w:r w:rsidRPr="000B2018">
        <w:rPr>
          <w:rFonts w:eastAsia="Batang"/>
          <w:b/>
          <w:noProof/>
          <w:sz w:val="24"/>
          <w:szCs w:val="24"/>
        </w:rPr>
        <w:t>Expected outputs/deliverables:</w:t>
      </w:r>
    </w:p>
    <w:p w14:paraId="6D972E9D" w14:textId="77777777" w:rsidR="000B2018" w:rsidRPr="000B2018" w:rsidRDefault="000B2018" w:rsidP="000B2018">
      <w:pPr>
        <w:spacing w:after="200" w:line="276" w:lineRule="auto"/>
        <w:jc w:val="both"/>
        <w:rPr>
          <w:rFonts w:eastAsia="Calibri"/>
          <w:sz w:val="24"/>
          <w:szCs w:val="24"/>
          <w:lang w:val="en-ZW"/>
        </w:rPr>
      </w:pPr>
      <w:r w:rsidRPr="000B2018">
        <w:rPr>
          <w:rFonts w:eastAsia="Calibri"/>
          <w:sz w:val="24"/>
          <w:szCs w:val="24"/>
          <w:lang w:val="en-ZW"/>
        </w:rPr>
        <w:t xml:space="preserve">The following are the expected deliverables of the </w:t>
      </w:r>
      <w:r w:rsidRPr="000B2018">
        <w:rPr>
          <w:sz w:val="24"/>
          <w:szCs w:val="24"/>
        </w:rPr>
        <w:t xml:space="preserve">Digital </w:t>
      </w:r>
      <w:r w:rsidRPr="000B2018">
        <w:rPr>
          <w:rFonts w:eastAsia="Calibri"/>
          <w:sz w:val="24"/>
          <w:szCs w:val="24"/>
          <w:lang w:val="en-ZW"/>
        </w:rPr>
        <w:t>Health Strategy exercise:</w:t>
      </w:r>
    </w:p>
    <w:p w14:paraId="5BE43B23" w14:textId="77777777" w:rsidR="000B2018" w:rsidRPr="000B2018" w:rsidRDefault="000B2018" w:rsidP="000B2018">
      <w:pPr>
        <w:spacing w:after="200"/>
        <w:contextualSpacing/>
        <w:jc w:val="both"/>
        <w:rPr>
          <w:rFonts w:eastAsia="Calibri"/>
          <w:sz w:val="24"/>
          <w:szCs w:val="24"/>
          <w:lang w:val="en-ZW"/>
        </w:rPr>
      </w:pPr>
      <w:r w:rsidRPr="000B2018">
        <w:rPr>
          <w:rFonts w:eastAsia="Calibri"/>
          <w:sz w:val="24"/>
          <w:szCs w:val="24"/>
          <w:lang w:val="en-ZW"/>
        </w:rPr>
        <w:t>1.   Digital Health Infrastructure</w:t>
      </w:r>
    </w:p>
    <w:p w14:paraId="5DBDA287" w14:textId="77777777" w:rsidR="000B2018" w:rsidRPr="000B2018" w:rsidRDefault="000B2018" w:rsidP="000B2018">
      <w:pPr>
        <w:keepNext/>
        <w:spacing w:after="120"/>
        <w:ind w:left="360" w:hanging="360"/>
        <w:outlineLvl w:val="0"/>
        <w:rPr>
          <w:rFonts w:eastAsia="Calibri"/>
          <w:sz w:val="24"/>
          <w:szCs w:val="24"/>
          <w:lang w:val="en-GB"/>
        </w:rPr>
      </w:pPr>
      <w:r w:rsidRPr="000B2018">
        <w:rPr>
          <w:rFonts w:eastAsia="Calibri"/>
          <w:sz w:val="24"/>
          <w:szCs w:val="24"/>
          <w:lang w:val="en-GB"/>
        </w:rPr>
        <w:lastRenderedPageBreak/>
        <w:t>Digital Health Solutions</w:t>
      </w:r>
    </w:p>
    <w:p w14:paraId="4F10F5B3" w14:textId="77777777" w:rsidR="000B2018" w:rsidRPr="000B2018" w:rsidRDefault="000B2018" w:rsidP="000B2018">
      <w:pPr>
        <w:keepNext/>
        <w:spacing w:after="120"/>
        <w:ind w:left="360" w:hanging="360"/>
        <w:outlineLvl w:val="0"/>
        <w:rPr>
          <w:rFonts w:eastAsia="Calibri"/>
          <w:sz w:val="24"/>
          <w:szCs w:val="24"/>
          <w:lang w:val="en-GB"/>
        </w:rPr>
      </w:pPr>
      <w:r w:rsidRPr="000B2018">
        <w:rPr>
          <w:rFonts w:eastAsia="Calibri"/>
          <w:sz w:val="24"/>
          <w:szCs w:val="24"/>
          <w:lang w:val="en-GB"/>
        </w:rPr>
        <w:t>Digital Health Standards</w:t>
      </w:r>
    </w:p>
    <w:p w14:paraId="58AEBA01" w14:textId="77777777" w:rsidR="000B2018" w:rsidRPr="000B2018" w:rsidRDefault="000B2018" w:rsidP="000B2018">
      <w:pPr>
        <w:spacing w:after="200" w:line="276" w:lineRule="auto"/>
        <w:ind w:left="425"/>
        <w:contextualSpacing/>
        <w:jc w:val="both"/>
        <w:rPr>
          <w:rFonts w:eastAsia="Calibri"/>
          <w:b/>
          <w:i/>
          <w:sz w:val="24"/>
          <w:szCs w:val="24"/>
          <w:lang w:val="en-ZW"/>
        </w:rPr>
      </w:pPr>
      <w:r w:rsidRPr="000B2018">
        <w:rPr>
          <w:rFonts w:eastAsia="Calibri"/>
          <w:b/>
          <w:i/>
          <w:sz w:val="24"/>
          <w:szCs w:val="24"/>
          <w:lang w:val="en-ZW"/>
        </w:rPr>
        <w:t>The detailed deliverables include:</w:t>
      </w:r>
    </w:p>
    <w:p w14:paraId="42229A5F" w14:textId="77777777" w:rsidR="000B2018" w:rsidRPr="000B2018" w:rsidRDefault="000B2018" w:rsidP="000B2018">
      <w:pPr>
        <w:numPr>
          <w:ilvl w:val="0"/>
          <w:numId w:val="32"/>
        </w:numPr>
        <w:spacing w:after="160" w:line="256" w:lineRule="auto"/>
        <w:contextualSpacing/>
        <w:jc w:val="both"/>
        <w:rPr>
          <w:sz w:val="24"/>
          <w:szCs w:val="24"/>
        </w:rPr>
      </w:pPr>
      <w:r w:rsidRPr="000B2018">
        <w:rPr>
          <w:sz w:val="24"/>
          <w:szCs w:val="24"/>
        </w:rPr>
        <w:t>An inception report setting out process, timeline and interventions to develop a National Digital Health Strategy.</w:t>
      </w:r>
    </w:p>
    <w:p w14:paraId="4488F877" w14:textId="77777777" w:rsidR="000B2018" w:rsidRPr="000B2018" w:rsidRDefault="000B2018" w:rsidP="000B2018">
      <w:pPr>
        <w:numPr>
          <w:ilvl w:val="0"/>
          <w:numId w:val="32"/>
        </w:numPr>
        <w:spacing w:after="160" w:line="256" w:lineRule="auto"/>
        <w:contextualSpacing/>
        <w:jc w:val="both"/>
        <w:rPr>
          <w:sz w:val="24"/>
          <w:szCs w:val="24"/>
        </w:rPr>
      </w:pPr>
      <w:r w:rsidRPr="000B2018">
        <w:rPr>
          <w:sz w:val="24"/>
          <w:szCs w:val="24"/>
        </w:rPr>
        <w:t xml:space="preserve">A mapping report of the existing Digital Health context and status including all current and planned </w:t>
      </w:r>
      <w:proofErr w:type="spellStart"/>
      <w:r w:rsidRPr="000B2018">
        <w:rPr>
          <w:sz w:val="24"/>
          <w:szCs w:val="24"/>
        </w:rPr>
        <w:t>programmes</w:t>
      </w:r>
      <w:proofErr w:type="spellEnd"/>
      <w:r w:rsidRPr="000B2018">
        <w:rPr>
          <w:sz w:val="24"/>
          <w:szCs w:val="24"/>
        </w:rPr>
        <w:t xml:space="preserve"> and projects.</w:t>
      </w:r>
    </w:p>
    <w:p w14:paraId="55B0D1C9" w14:textId="77777777" w:rsidR="000B2018" w:rsidRPr="000B2018" w:rsidRDefault="000B2018" w:rsidP="000B2018">
      <w:pPr>
        <w:numPr>
          <w:ilvl w:val="0"/>
          <w:numId w:val="32"/>
        </w:numPr>
        <w:spacing w:after="160" w:line="256" w:lineRule="auto"/>
        <w:contextualSpacing/>
        <w:jc w:val="both"/>
        <w:rPr>
          <w:sz w:val="24"/>
          <w:szCs w:val="24"/>
        </w:rPr>
      </w:pPr>
      <w:r w:rsidRPr="000B2018">
        <w:rPr>
          <w:sz w:val="24"/>
          <w:szCs w:val="24"/>
        </w:rPr>
        <w:t>A draft Digital Health Road Map with short, medium- and long-term goals that sets out an implementation action plan that reflects country priorities and the Digital Health context in the fourth Industrial Revolution.</w:t>
      </w:r>
    </w:p>
    <w:p w14:paraId="7B6CDCB7" w14:textId="77777777" w:rsidR="000B2018" w:rsidRPr="000B2018" w:rsidRDefault="000B2018" w:rsidP="000B2018">
      <w:pPr>
        <w:numPr>
          <w:ilvl w:val="0"/>
          <w:numId w:val="32"/>
        </w:numPr>
        <w:spacing w:after="160" w:line="256" w:lineRule="auto"/>
        <w:contextualSpacing/>
        <w:jc w:val="both"/>
        <w:rPr>
          <w:sz w:val="24"/>
          <w:szCs w:val="24"/>
        </w:rPr>
      </w:pPr>
      <w:r w:rsidRPr="000B2018">
        <w:rPr>
          <w:sz w:val="24"/>
          <w:szCs w:val="24"/>
        </w:rPr>
        <w:t>A draft M&amp;E plan to monitor implementation and manage associated risks, as well as showing the progress and the results of implementation.</w:t>
      </w:r>
    </w:p>
    <w:p w14:paraId="1A5C4A60" w14:textId="77777777" w:rsidR="000B2018" w:rsidRPr="000B2018" w:rsidRDefault="000B2018" w:rsidP="000B2018">
      <w:pPr>
        <w:numPr>
          <w:ilvl w:val="0"/>
          <w:numId w:val="32"/>
        </w:numPr>
        <w:spacing w:after="160" w:line="256" w:lineRule="auto"/>
        <w:contextualSpacing/>
        <w:jc w:val="both"/>
        <w:rPr>
          <w:sz w:val="24"/>
          <w:szCs w:val="24"/>
        </w:rPr>
      </w:pPr>
      <w:r w:rsidRPr="000B2018">
        <w:rPr>
          <w:sz w:val="24"/>
          <w:szCs w:val="24"/>
        </w:rPr>
        <w:t>A hard copy and eCopy of the National Digital Health Strategy for Zimbabwe.</w:t>
      </w:r>
    </w:p>
    <w:p w14:paraId="619DFBF2" w14:textId="77777777" w:rsidR="000B2018" w:rsidRPr="000B2018" w:rsidRDefault="000B2018" w:rsidP="000B2018">
      <w:pPr>
        <w:numPr>
          <w:ilvl w:val="0"/>
          <w:numId w:val="32"/>
        </w:numPr>
        <w:spacing w:after="160" w:line="256" w:lineRule="auto"/>
        <w:contextualSpacing/>
        <w:jc w:val="both"/>
        <w:rPr>
          <w:sz w:val="24"/>
          <w:szCs w:val="24"/>
        </w:rPr>
      </w:pPr>
      <w:r w:rsidRPr="000B2018">
        <w:rPr>
          <w:sz w:val="24"/>
          <w:szCs w:val="24"/>
        </w:rPr>
        <w:t>A final report documenting process, achievements, lessons learned and next steps to implement the National Digital Health Strategy.</w:t>
      </w:r>
    </w:p>
    <w:p w14:paraId="04D7602A" w14:textId="77777777" w:rsidR="000B2018" w:rsidRPr="000B2018" w:rsidRDefault="000B2018" w:rsidP="000B2018">
      <w:pPr>
        <w:jc w:val="both"/>
        <w:rPr>
          <w:rFonts w:eastAsia="Calibri"/>
          <w:sz w:val="24"/>
          <w:szCs w:val="24"/>
        </w:rPr>
      </w:pPr>
      <w:r w:rsidRPr="000B2018">
        <w:rPr>
          <w:rFonts w:eastAsia="Calibri"/>
          <w:sz w:val="24"/>
          <w:szCs w:val="24"/>
        </w:rPr>
        <w:t>The strategy will explicitly address the areas listed below:</w:t>
      </w:r>
    </w:p>
    <w:p w14:paraId="5590D84A" w14:textId="77777777" w:rsidR="000B2018" w:rsidRPr="000B2018" w:rsidRDefault="000B2018" w:rsidP="000B2018">
      <w:pPr>
        <w:jc w:val="both"/>
        <w:rPr>
          <w:sz w:val="24"/>
          <w:szCs w:val="24"/>
        </w:rPr>
      </w:pPr>
    </w:p>
    <w:p w14:paraId="30C66F18" w14:textId="77777777" w:rsidR="000B2018" w:rsidRPr="000B2018" w:rsidRDefault="000B2018" w:rsidP="000B2018">
      <w:pPr>
        <w:numPr>
          <w:ilvl w:val="1"/>
          <w:numId w:val="31"/>
        </w:numPr>
        <w:contextualSpacing/>
        <w:jc w:val="both"/>
        <w:rPr>
          <w:rFonts w:eastAsia="Calibri"/>
          <w:sz w:val="24"/>
          <w:szCs w:val="24"/>
        </w:rPr>
      </w:pPr>
      <w:r w:rsidRPr="000B2018">
        <w:rPr>
          <w:rFonts w:eastAsia="Calibri"/>
          <w:sz w:val="24"/>
          <w:szCs w:val="24"/>
        </w:rPr>
        <w:t>Organizational relationships, Communication paths, Operational and Administrative processes</w:t>
      </w:r>
    </w:p>
    <w:p w14:paraId="47A0A7E3" w14:textId="77777777" w:rsidR="000B2018" w:rsidRPr="000B2018" w:rsidRDefault="000B2018" w:rsidP="000B2018">
      <w:pPr>
        <w:numPr>
          <w:ilvl w:val="1"/>
          <w:numId w:val="31"/>
        </w:numPr>
        <w:spacing w:after="200" w:line="276" w:lineRule="auto"/>
        <w:contextualSpacing/>
        <w:jc w:val="both"/>
        <w:rPr>
          <w:rFonts w:eastAsia="Calibri"/>
          <w:sz w:val="24"/>
          <w:szCs w:val="24"/>
          <w:lang w:val="en-ZW"/>
        </w:rPr>
      </w:pPr>
      <w:r w:rsidRPr="000B2018">
        <w:rPr>
          <w:rFonts w:eastAsia="Calibri"/>
          <w:sz w:val="24"/>
          <w:szCs w:val="24"/>
          <w:lang w:val="en-ZW"/>
        </w:rPr>
        <w:t xml:space="preserve">The </w:t>
      </w:r>
      <w:r w:rsidRPr="000B2018">
        <w:rPr>
          <w:sz w:val="24"/>
          <w:szCs w:val="24"/>
        </w:rPr>
        <w:t xml:space="preserve">Digital </w:t>
      </w:r>
      <w:r w:rsidRPr="000B2018">
        <w:rPr>
          <w:rFonts w:eastAsia="Calibri"/>
          <w:sz w:val="24"/>
          <w:szCs w:val="24"/>
          <w:lang w:val="en-ZW"/>
        </w:rPr>
        <w:t xml:space="preserve">Health Strategy, which will be used to align the strategy will also align ICT service management to suit MOHCC prioritisation as listed below;  </w:t>
      </w:r>
    </w:p>
    <w:p w14:paraId="795583D5" w14:textId="77777777" w:rsidR="000B2018" w:rsidRPr="000B2018" w:rsidRDefault="000B2018" w:rsidP="000B2018">
      <w:pPr>
        <w:numPr>
          <w:ilvl w:val="2"/>
          <w:numId w:val="31"/>
        </w:numPr>
        <w:spacing w:after="200" w:line="276" w:lineRule="auto"/>
        <w:contextualSpacing/>
        <w:jc w:val="both"/>
        <w:rPr>
          <w:rFonts w:eastAsia="Calibri"/>
          <w:sz w:val="24"/>
          <w:szCs w:val="24"/>
          <w:lang w:val="en-ZW"/>
        </w:rPr>
      </w:pPr>
      <w:r w:rsidRPr="000B2018">
        <w:rPr>
          <w:rFonts w:eastAsia="Calibri"/>
          <w:sz w:val="24"/>
          <w:szCs w:val="24"/>
          <w:lang w:val="en-ZW"/>
        </w:rPr>
        <w:t>Short-term Goals</w:t>
      </w:r>
    </w:p>
    <w:p w14:paraId="60AF7072" w14:textId="77777777" w:rsidR="000B2018" w:rsidRPr="000B2018" w:rsidRDefault="000B2018" w:rsidP="000B2018">
      <w:pPr>
        <w:numPr>
          <w:ilvl w:val="2"/>
          <w:numId w:val="31"/>
        </w:numPr>
        <w:spacing w:after="200" w:line="276" w:lineRule="auto"/>
        <w:contextualSpacing/>
        <w:jc w:val="both"/>
        <w:rPr>
          <w:rFonts w:eastAsia="Calibri"/>
          <w:sz w:val="24"/>
          <w:szCs w:val="24"/>
          <w:lang w:val="en-ZW"/>
        </w:rPr>
      </w:pPr>
      <w:r w:rsidRPr="000B2018">
        <w:rPr>
          <w:rFonts w:eastAsia="Calibri"/>
          <w:sz w:val="24"/>
          <w:szCs w:val="24"/>
          <w:lang w:val="en-ZW"/>
        </w:rPr>
        <w:t>Medium-term Goals</w:t>
      </w:r>
    </w:p>
    <w:p w14:paraId="4579BF2C" w14:textId="77777777" w:rsidR="000B2018" w:rsidRPr="000B2018" w:rsidRDefault="000B2018" w:rsidP="000B2018">
      <w:pPr>
        <w:numPr>
          <w:ilvl w:val="2"/>
          <w:numId w:val="31"/>
        </w:numPr>
        <w:spacing w:after="200" w:line="276" w:lineRule="auto"/>
        <w:contextualSpacing/>
        <w:jc w:val="both"/>
        <w:rPr>
          <w:rFonts w:eastAsia="Calibri"/>
          <w:sz w:val="24"/>
          <w:szCs w:val="24"/>
          <w:lang w:val="en-ZW"/>
        </w:rPr>
      </w:pPr>
      <w:r w:rsidRPr="000B2018">
        <w:rPr>
          <w:rFonts w:eastAsia="Calibri"/>
          <w:sz w:val="24"/>
          <w:szCs w:val="24"/>
          <w:lang w:val="en-ZW"/>
        </w:rPr>
        <w:t>Long-term Goals</w:t>
      </w:r>
    </w:p>
    <w:p w14:paraId="6AA7DB31" w14:textId="77777777" w:rsidR="000B2018" w:rsidRPr="000B2018" w:rsidRDefault="000B2018" w:rsidP="000B2018">
      <w:pPr>
        <w:numPr>
          <w:ilvl w:val="1"/>
          <w:numId w:val="31"/>
        </w:numPr>
        <w:spacing w:after="200" w:line="276" w:lineRule="auto"/>
        <w:jc w:val="both"/>
        <w:rPr>
          <w:rFonts w:eastAsia="Calibri"/>
          <w:sz w:val="24"/>
          <w:szCs w:val="24"/>
          <w:lang w:val="en-ZW"/>
        </w:rPr>
      </w:pPr>
      <w:r w:rsidRPr="000B2018">
        <w:rPr>
          <w:sz w:val="24"/>
          <w:szCs w:val="24"/>
        </w:rPr>
        <w:t>Digital Health</w:t>
      </w:r>
      <w:r w:rsidRPr="000B2018">
        <w:rPr>
          <w:rFonts w:eastAsia="Calibri"/>
          <w:sz w:val="24"/>
          <w:szCs w:val="24"/>
          <w:lang w:val="en-ZW"/>
        </w:rPr>
        <w:t xml:space="preserve"> Solutions which will include software artefacts and information Flow Solutions such as mobile devices, service delivery tools and information sources such as knowledge repositories.</w:t>
      </w:r>
    </w:p>
    <w:p w14:paraId="4490C955" w14:textId="16A72B9A" w:rsidR="000B2018" w:rsidRDefault="000B2018" w:rsidP="000B2018">
      <w:pPr>
        <w:numPr>
          <w:ilvl w:val="1"/>
          <w:numId w:val="31"/>
        </w:numPr>
        <w:spacing w:after="200" w:line="276" w:lineRule="auto"/>
        <w:jc w:val="both"/>
        <w:rPr>
          <w:rFonts w:eastAsia="Calibri"/>
          <w:sz w:val="24"/>
          <w:szCs w:val="24"/>
          <w:lang w:val="en-ZW"/>
        </w:rPr>
      </w:pPr>
      <w:r w:rsidRPr="000B2018">
        <w:rPr>
          <w:rFonts w:eastAsia="Calibri"/>
          <w:sz w:val="24"/>
          <w:szCs w:val="24"/>
          <w:lang w:val="en-ZW"/>
        </w:rPr>
        <w:t>An implementation roadmap with clear strategies and deliverables and timelines which can be monitored and reviewed for progress</w:t>
      </w:r>
    </w:p>
    <w:p w14:paraId="10EDC02B" w14:textId="1750CC8C" w:rsidR="00F577D8" w:rsidRPr="000B2018" w:rsidRDefault="00F577D8" w:rsidP="00F577D8">
      <w:pPr>
        <w:numPr>
          <w:ilvl w:val="1"/>
          <w:numId w:val="31"/>
        </w:numPr>
        <w:spacing w:after="200" w:line="276" w:lineRule="auto"/>
        <w:jc w:val="both"/>
        <w:rPr>
          <w:rFonts w:eastAsia="Calibri"/>
          <w:sz w:val="24"/>
          <w:szCs w:val="24"/>
          <w:lang w:val="en-ZW"/>
        </w:rPr>
      </w:pPr>
      <w:r>
        <w:rPr>
          <w:rFonts w:eastAsia="Calibri"/>
          <w:sz w:val="24"/>
          <w:szCs w:val="24"/>
          <w:lang w:val="en-ZW"/>
        </w:rPr>
        <w:t>A risk assessment matrix, which will include among other things, the analysis, mitigation strategies and a register.</w:t>
      </w:r>
    </w:p>
    <w:p w14:paraId="26406EF7" w14:textId="77777777" w:rsidR="00F577D8" w:rsidRDefault="00F577D8" w:rsidP="00167A2D">
      <w:pPr>
        <w:spacing w:after="200" w:line="276" w:lineRule="auto"/>
        <w:ind w:left="792"/>
        <w:jc w:val="both"/>
        <w:rPr>
          <w:rFonts w:eastAsia="Calibri"/>
          <w:sz w:val="24"/>
          <w:szCs w:val="24"/>
          <w:lang w:val="en-ZW"/>
        </w:rPr>
      </w:pPr>
    </w:p>
    <w:p w14:paraId="01889641" w14:textId="77777777" w:rsidR="000B2018" w:rsidRPr="000B2018" w:rsidRDefault="000B2018" w:rsidP="000B2018">
      <w:pPr>
        <w:spacing w:line="360" w:lineRule="auto"/>
        <w:jc w:val="both"/>
        <w:rPr>
          <w:rFonts w:eastAsia="Batang"/>
          <w:b/>
          <w:noProof/>
          <w:sz w:val="24"/>
          <w:szCs w:val="24"/>
        </w:rPr>
      </w:pPr>
    </w:p>
    <w:p w14:paraId="6FF8DCF4" w14:textId="7B2A2E7C" w:rsidR="000B2018" w:rsidRDefault="000B2018" w:rsidP="000B2018">
      <w:pPr>
        <w:spacing w:line="360" w:lineRule="auto"/>
        <w:jc w:val="both"/>
        <w:rPr>
          <w:rFonts w:eastAsia="Batang"/>
          <w:noProof/>
          <w:sz w:val="24"/>
          <w:szCs w:val="24"/>
        </w:rPr>
      </w:pPr>
    </w:p>
    <w:p w14:paraId="1C463CA4" w14:textId="4D912124" w:rsidR="00167A2D" w:rsidRDefault="00167A2D" w:rsidP="000B2018">
      <w:pPr>
        <w:spacing w:line="360" w:lineRule="auto"/>
        <w:jc w:val="both"/>
        <w:rPr>
          <w:rFonts w:eastAsia="Batang"/>
          <w:noProof/>
          <w:sz w:val="24"/>
          <w:szCs w:val="24"/>
        </w:rPr>
      </w:pPr>
    </w:p>
    <w:p w14:paraId="53B13972" w14:textId="50F59C4F" w:rsidR="00167A2D" w:rsidRDefault="00167A2D" w:rsidP="000B2018">
      <w:pPr>
        <w:spacing w:line="360" w:lineRule="auto"/>
        <w:jc w:val="both"/>
        <w:rPr>
          <w:rFonts w:eastAsia="Batang"/>
          <w:noProof/>
          <w:sz w:val="24"/>
          <w:szCs w:val="24"/>
        </w:rPr>
      </w:pPr>
    </w:p>
    <w:p w14:paraId="797A70FE" w14:textId="77777777" w:rsidR="00167A2D" w:rsidRPr="000B2018" w:rsidRDefault="00167A2D" w:rsidP="000B2018">
      <w:pPr>
        <w:spacing w:line="360" w:lineRule="auto"/>
        <w:jc w:val="both"/>
        <w:rPr>
          <w:rFonts w:eastAsia="Batang"/>
          <w:noProof/>
          <w:sz w:val="24"/>
          <w:szCs w:val="24"/>
        </w:rPr>
      </w:pPr>
    </w:p>
    <w:p w14:paraId="39417653" w14:textId="77777777" w:rsidR="000B2018" w:rsidRPr="000B2018" w:rsidRDefault="000B2018" w:rsidP="000B2018">
      <w:pPr>
        <w:keepNext/>
        <w:jc w:val="both"/>
        <w:outlineLvl w:val="0"/>
        <w:rPr>
          <w:sz w:val="24"/>
          <w:szCs w:val="24"/>
          <w:lang w:val="en-GB"/>
        </w:rPr>
      </w:pPr>
      <w:r w:rsidRPr="000B2018">
        <w:rPr>
          <w:b/>
          <w:sz w:val="24"/>
          <w:szCs w:val="24"/>
          <w:lang w:val="en-GB"/>
        </w:rPr>
        <w:lastRenderedPageBreak/>
        <w:t xml:space="preserve">Expected Outputs and Deliverables </w:t>
      </w:r>
    </w:p>
    <w:p w14:paraId="1F6532EF" w14:textId="77777777" w:rsidR="000B2018" w:rsidRPr="000B2018" w:rsidRDefault="000B2018" w:rsidP="000B201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75"/>
      </w:tblGrid>
      <w:tr w:rsidR="000B2018" w:rsidRPr="000B2018" w14:paraId="3A45312A"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085FBA11" w14:textId="77777777" w:rsidR="000B2018" w:rsidRPr="000B2018" w:rsidRDefault="000B2018" w:rsidP="000B2018">
            <w:pPr>
              <w:jc w:val="both"/>
              <w:rPr>
                <w:sz w:val="24"/>
                <w:szCs w:val="24"/>
                <w:lang w:val="en-GB"/>
              </w:rPr>
            </w:pPr>
            <w:r w:rsidRPr="000B2018">
              <w:rPr>
                <w:sz w:val="24"/>
                <w:szCs w:val="24"/>
              </w:rPr>
              <w:t>Incept phase and report.</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5B71DD57" w14:textId="77777777" w:rsidR="000B2018" w:rsidRPr="000B2018" w:rsidRDefault="000B2018" w:rsidP="000B2018">
            <w:pPr>
              <w:jc w:val="both"/>
              <w:rPr>
                <w:sz w:val="24"/>
                <w:szCs w:val="24"/>
              </w:rPr>
            </w:pPr>
            <w:r w:rsidRPr="000B2018">
              <w:rPr>
                <w:sz w:val="24"/>
                <w:szCs w:val="24"/>
              </w:rPr>
              <w:t>5 days</w:t>
            </w:r>
          </w:p>
        </w:tc>
      </w:tr>
      <w:tr w:rsidR="000B2018" w:rsidRPr="000B2018" w14:paraId="4DFDE69A"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0B7BFAF1" w14:textId="77777777" w:rsidR="000B2018" w:rsidRPr="000B2018" w:rsidRDefault="000B2018" w:rsidP="000B2018">
            <w:pPr>
              <w:jc w:val="both"/>
              <w:rPr>
                <w:sz w:val="24"/>
                <w:szCs w:val="24"/>
              </w:rPr>
            </w:pPr>
            <w:r w:rsidRPr="000B2018">
              <w:rPr>
                <w:sz w:val="24"/>
                <w:szCs w:val="24"/>
              </w:rPr>
              <w:t xml:space="preserve">Mapping Digital Health context and status. Assessing eHealth environment, eHealth components that already exist and new </w:t>
            </w:r>
            <w:proofErr w:type="spellStart"/>
            <w:r w:rsidRPr="000B2018">
              <w:rPr>
                <w:sz w:val="24"/>
                <w:szCs w:val="24"/>
              </w:rPr>
              <w:t>programmes</w:t>
            </w:r>
            <w:proofErr w:type="spellEnd"/>
            <w:r w:rsidRPr="000B2018">
              <w:rPr>
                <w:sz w:val="24"/>
                <w:szCs w:val="24"/>
              </w:rPr>
              <w:t xml:space="preserve"> or projects that will deliver eHealth capabilities</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2E56AB7F" w14:textId="77777777" w:rsidR="000B2018" w:rsidRPr="000B2018" w:rsidRDefault="000B2018" w:rsidP="000B2018">
            <w:pPr>
              <w:jc w:val="both"/>
              <w:rPr>
                <w:sz w:val="24"/>
                <w:szCs w:val="24"/>
              </w:rPr>
            </w:pPr>
            <w:r w:rsidRPr="000B2018">
              <w:rPr>
                <w:sz w:val="24"/>
                <w:szCs w:val="24"/>
              </w:rPr>
              <w:t>15 days</w:t>
            </w:r>
          </w:p>
        </w:tc>
      </w:tr>
      <w:tr w:rsidR="000B2018" w:rsidRPr="000B2018" w14:paraId="4A06491C"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20847604" w14:textId="77777777" w:rsidR="000B2018" w:rsidRPr="000B2018" w:rsidRDefault="000B2018" w:rsidP="000B2018">
            <w:pPr>
              <w:jc w:val="both"/>
              <w:rPr>
                <w:sz w:val="24"/>
                <w:szCs w:val="24"/>
              </w:rPr>
            </w:pPr>
            <w:r w:rsidRPr="000B2018">
              <w:rPr>
                <w:rFonts w:eastAsia="Calibri"/>
                <w:sz w:val="24"/>
                <w:szCs w:val="24"/>
                <w:lang w:val="en-ZW"/>
              </w:rPr>
              <w:t xml:space="preserve">Digital </w:t>
            </w:r>
            <w:r w:rsidRPr="000B2018">
              <w:rPr>
                <w:sz w:val="24"/>
                <w:szCs w:val="24"/>
              </w:rPr>
              <w:t xml:space="preserve">Health Stakeholder Analysis </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14B049A7" w14:textId="77777777" w:rsidR="000B2018" w:rsidRPr="000B2018" w:rsidRDefault="000B2018" w:rsidP="000B2018">
            <w:pPr>
              <w:jc w:val="both"/>
              <w:rPr>
                <w:sz w:val="24"/>
                <w:szCs w:val="24"/>
              </w:rPr>
            </w:pPr>
            <w:r w:rsidRPr="000B2018">
              <w:rPr>
                <w:sz w:val="24"/>
                <w:szCs w:val="24"/>
              </w:rPr>
              <w:t>1 day</w:t>
            </w:r>
          </w:p>
        </w:tc>
      </w:tr>
      <w:tr w:rsidR="000B2018" w:rsidRPr="000B2018" w14:paraId="27C60A71"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6E2F8EE9" w14:textId="77777777" w:rsidR="000B2018" w:rsidRPr="000B2018" w:rsidRDefault="000B2018" w:rsidP="000B2018">
            <w:pPr>
              <w:jc w:val="both"/>
              <w:rPr>
                <w:sz w:val="24"/>
                <w:szCs w:val="24"/>
              </w:rPr>
            </w:pPr>
            <w:r w:rsidRPr="000B2018">
              <w:rPr>
                <w:sz w:val="24"/>
                <w:szCs w:val="24"/>
              </w:rPr>
              <w:t xml:space="preserve">Governance, coordination and control  </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318A7562" w14:textId="77777777" w:rsidR="000B2018" w:rsidRPr="000B2018" w:rsidRDefault="000B2018" w:rsidP="000B2018">
            <w:pPr>
              <w:jc w:val="both"/>
              <w:rPr>
                <w:sz w:val="24"/>
                <w:szCs w:val="24"/>
              </w:rPr>
            </w:pPr>
          </w:p>
        </w:tc>
      </w:tr>
      <w:tr w:rsidR="000B2018" w:rsidRPr="000B2018" w14:paraId="3C56B7E2"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738B62B8" w14:textId="77777777" w:rsidR="000B2018" w:rsidRPr="000B2018" w:rsidRDefault="000B2018" w:rsidP="000B2018">
            <w:pPr>
              <w:jc w:val="both"/>
              <w:rPr>
                <w:sz w:val="24"/>
                <w:szCs w:val="24"/>
              </w:rPr>
            </w:pPr>
            <w:r w:rsidRPr="000B2018">
              <w:rPr>
                <w:sz w:val="24"/>
                <w:szCs w:val="24"/>
              </w:rPr>
              <w:t xml:space="preserve">Strategic context for eHealth for the vision and plan </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45572C99" w14:textId="77777777" w:rsidR="000B2018" w:rsidRPr="000B2018" w:rsidRDefault="000B2018" w:rsidP="000B2018">
            <w:pPr>
              <w:jc w:val="both"/>
              <w:rPr>
                <w:sz w:val="24"/>
                <w:szCs w:val="24"/>
              </w:rPr>
            </w:pPr>
          </w:p>
        </w:tc>
      </w:tr>
      <w:tr w:rsidR="000B2018" w:rsidRPr="000B2018" w14:paraId="72A72D7B"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65D92BD2" w14:textId="77777777" w:rsidR="000B2018" w:rsidRPr="000B2018" w:rsidRDefault="000B2018" w:rsidP="000B2018">
            <w:pPr>
              <w:jc w:val="both"/>
              <w:rPr>
                <w:sz w:val="24"/>
                <w:szCs w:val="24"/>
              </w:rPr>
            </w:pPr>
            <w:r w:rsidRPr="000B2018">
              <w:rPr>
                <w:sz w:val="24"/>
                <w:szCs w:val="24"/>
              </w:rPr>
              <w:t xml:space="preserve">Development of a Road Map with short, medium- and long-term goals that sets out </w:t>
            </w:r>
            <w:proofErr w:type="gramStart"/>
            <w:r w:rsidRPr="000B2018">
              <w:rPr>
                <w:sz w:val="24"/>
                <w:szCs w:val="24"/>
              </w:rPr>
              <w:t>an</w:t>
            </w:r>
            <w:proofErr w:type="gramEnd"/>
            <w:r w:rsidRPr="000B2018">
              <w:rPr>
                <w:sz w:val="24"/>
                <w:szCs w:val="24"/>
              </w:rPr>
              <w:t xml:space="preserve"> Digital Health implementation action plan</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57730582" w14:textId="77777777" w:rsidR="000B2018" w:rsidRPr="000B2018" w:rsidRDefault="000B2018" w:rsidP="000B2018">
            <w:pPr>
              <w:jc w:val="both"/>
              <w:rPr>
                <w:sz w:val="24"/>
                <w:szCs w:val="24"/>
              </w:rPr>
            </w:pPr>
            <w:r w:rsidRPr="000B2018">
              <w:rPr>
                <w:sz w:val="24"/>
                <w:szCs w:val="24"/>
              </w:rPr>
              <w:t>5 days</w:t>
            </w:r>
          </w:p>
        </w:tc>
      </w:tr>
      <w:tr w:rsidR="000B2018" w:rsidRPr="000B2018" w14:paraId="1BB725E1"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1288BF0C" w14:textId="77777777" w:rsidR="000B2018" w:rsidRPr="000B2018" w:rsidRDefault="000B2018" w:rsidP="000B2018">
            <w:pPr>
              <w:jc w:val="both"/>
              <w:rPr>
                <w:sz w:val="24"/>
                <w:szCs w:val="24"/>
              </w:rPr>
            </w:pPr>
            <w:r w:rsidRPr="000B2018">
              <w:rPr>
                <w:sz w:val="24"/>
                <w:szCs w:val="24"/>
              </w:rPr>
              <w:t>Digital Health plan to monitor implementation and manage associated risks, as well as showing the progress and the results</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2315F079" w14:textId="77777777" w:rsidR="000B2018" w:rsidRPr="000B2018" w:rsidRDefault="000B2018" w:rsidP="000B2018">
            <w:pPr>
              <w:jc w:val="both"/>
              <w:rPr>
                <w:sz w:val="24"/>
                <w:szCs w:val="24"/>
              </w:rPr>
            </w:pPr>
            <w:r w:rsidRPr="000B2018">
              <w:rPr>
                <w:sz w:val="24"/>
                <w:szCs w:val="24"/>
              </w:rPr>
              <w:t>5 days</w:t>
            </w:r>
          </w:p>
        </w:tc>
      </w:tr>
      <w:tr w:rsidR="000B2018" w:rsidRPr="000B2018" w14:paraId="1F8FB691"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5C34ECFF" w14:textId="77777777" w:rsidR="000B2018" w:rsidRPr="000B2018" w:rsidRDefault="000B2018" w:rsidP="000B2018">
            <w:pPr>
              <w:jc w:val="both"/>
              <w:rPr>
                <w:sz w:val="24"/>
                <w:szCs w:val="24"/>
              </w:rPr>
            </w:pPr>
            <w:r w:rsidRPr="000B2018">
              <w:rPr>
                <w:sz w:val="24"/>
                <w:szCs w:val="24"/>
              </w:rPr>
              <w:t>Finalization of a hard copy and eCopy of the National eHealth Strategy for Zimbabwe, support dissemination meetings and events</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7574DEAE" w14:textId="77777777" w:rsidR="000B2018" w:rsidRPr="000B2018" w:rsidRDefault="000B2018" w:rsidP="000B2018">
            <w:pPr>
              <w:jc w:val="both"/>
              <w:rPr>
                <w:sz w:val="24"/>
                <w:szCs w:val="24"/>
              </w:rPr>
            </w:pPr>
            <w:r w:rsidRPr="000B2018">
              <w:rPr>
                <w:sz w:val="24"/>
                <w:szCs w:val="24"/>
              </w:rPr>
              <w:t>10 days</w:t>
            </w:r>
          </w:p>
        </w:tc>
      </w:tr>
      <w:tr w:rsidR="000B2018" w:rsidRPr="000B2018" w14:paraId="78272CDA" w14:textId="77777777" w:rsidTr="00A42310">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675BAE2B" w14:textId="77777777" w:rsidR="000B2018" w:rsidRPr="000B2018" w:rsidRDefault="000B2018" w:rsidP="000B2018">
            <w:pPr>
              <w:jc w:val="both"/>
              <w:rPr>
                <w:sz w:val="24"/>
                <w:szCs w:val="24"/>
              </w:rPr>
            </w:pPr>
            <w:r w:rsidRPr="000B2018">
              <w:rPr>
                <w:sz w:val="24"/>
                <w:szCs w:val="24"/>
              </w:rPr>
              <w:t>Final report documenting process, achievements, lessons learned and next steps to implement the National eHealth Strategy</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43358B20" w14:textId="77777777" w:rsidR="000B2018" w:rsidRPr="000B2018" w:rsidRDefault="000B2018" w:rsidP="000B2018">
            <w:pPr>
              <w:jc w:val="both"/>
              <w:rPr>
                <w:sz w:val="24"/>
                <w:szCs w:val="24"/>
              </w:rPr>
            </w:pPr>
            <w:r w:rsidRPr="000B2018">
              <w:rPr>
                <w:sz w:val="24"/>
                <w:szCs w:val="24"/>
              </w:rPr>
              <w:t>4 days</w:t>
            </w:r>
          </w:p>
        </w:tc>
      </w:tr>
    </w:tbl>
    <w:p w14:paraId="11F0AC6C" w14:textId="77777777" w:rsidR="000B2018" w:rsidRPr="000B2018" w:rsidRDefault="000B2018" w:rsidP="000B2018">
      <w:pPr>
        <w:rPr>
          <w:sz w:val="24"/>
          <w:szCs w:val="24"/>
        </w:rPr>
      </w:pPr>
    </w:p>
    <w:p w14:paraId="59135D36" w14:textId="77777777" w:rsidR="000B2018" w:rsidRPr="000B2018" w:rsidRDefault="000B2018" w:rsidP="000B2018">
      <w:pPr>
        <w:rPr>
          <w:sz w:val="24"/>
          <w:szCs w:val="24"/>
        </w:rPr>
      </w:pPr>
    </w:p>
    <w:p w14:paraId="56EBC060" w14:textId="77777777" w:rsidR="000B2018" w:rsidRPr="000B2018" w:rsidRDefault="000B2018" w:rsidP="000B2018">
      <w:pPr>
        <w:tabs>
          <w:tab w:val="left" w:pos="450"/>
        </w:tabs>
        <w:ind w:left="450" w:hanging="450"/>
        <w:jc w:val="both"/>
        <w:rPr>
          <w:b/>
          <w:bCs/>
          <w:sz w:val="24"/>
          <w:szCs w:val="24"/>
        </w:rPr>
      </w:pPr>
      <w:r w:rsidRPr="000B2018">
        <w:rPr>
          <w:b/>
          <w:bCs/>
          <w:sz w:val="24"/>
          <w:szCs w:val="24"/>
        </w:rPr>
        <w:t>Institutional Arrangement</w:t>
      </w:r>
    </w:p>
    <w:p w14:paraId="2D4001F6" w14:textId="77777777" w:rsidR="000B2018" w:rsidRPr="000B2018" w:rsidRDefault="000B2018" w:rsidP="000B2018">
      <w:pPr>
        <w:spacing w:after="200" w:line="276" w:lineRule="auto"/>
        <w:jc w:val="both"/>
        <w:rPr>
          <w:rFonts w:eastAsia="Calibri"/>
          <w:sz w:val="24"/>
          <w:szCs w:val="24"/>
          <w:lang w:val="en-ZW"/>
        </w:rPr>
      </w:pPr>
    </w:p>
    <w:p w14:paraId="0B98011A" w14:textId="77777777" w:rsidR="000B2018" w:rsidRPr="000B2018" w:rsidRDefault="000B2018" w:rsidP="000B2018">
      <w:pPr>
        <w:spacing w:after="200" w:line="276" w:lineRule="auto"/>
        <w:jc w:val="both"/>
        <w:rPr>
          <w:rFonts w:eastAsia="Calibri"/>
          <w:sz w:val="24"/>
          <w:szCs w:val="24"/>
          <w:lang w:val="en-ZW"/>
        </w:rPr>
      </w:pPr>
      <w:r w:rsidRPr="000B2018">
        <w:rPr>
          <w:rFonts w:eastAsia="Calibri"/>
          <w:sz w:val="24"/>
          <w:szCs w:val="24"/>
          <w:lang w:val="en-ZW"/>
        </w:rPr>
        <w:t>The MOHCC will avail the following documents:</w:t>
      </w:r>
    </w:p>
    <w:p w14:paraId="616F07E7" w14:textId="77777777" w:rsidR="000B2018" w:rsidRPr="000B2018" w:rsidRDefault="000B2018" w:rsidP="000B2018">
      <w:pPr>
        <w:numPr>
          <w:ilvl w:val="1"/>
          <w:numId w:val="41"/>
        </w:numPr>
        <w:spacing w:after="200" w:line="276" w:lineRule="auto"/>
        <w:contextualSpacing/>
        <w:jc w:val="both"/>
        <w:rPr>
          <w:rFonts w:eastAsia="Calibri"/>
          <w:sz w:val="24"/>
          <w:szCs w:val="24"/>
          <w:lang w:val="en-ZW"/>
        </w:rPr>
      </w:pPr>
      <w:r w:rsidRPr="000B2018">
        <w:rPr>
          <w:rFonts w:eastAsia="Calibri"/>
          <w:sz w:val="24"/>
          <w:szCs w:val="24"/>
          <w:lang w:val="en-ZW"/>
        </w:rPr>
        <w:t>Zimbabwe national ICT policy</w:t>
      </w:r>
    </w:p>
    <w:p w14:paraId="7B8F115D"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MOHCC Digital Health Strategy (2012-2017)</w:t>
      </w:r>
    </w:p>
    <w:p w14:paraId="3A9A24EE"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MOHCC Health Information Strategy</w:t>
      </w:r>
    </w:p>
    <w:p w14:paraId="468799F3"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MOHCC ICT Capacity Development Assessment report.</w:t>
      </w:r>
    </w:p>
    <w:p w14:paraId="5B29D0CC"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MOHCC IT Policy</w:t>
      </w:r>
    </w:p>
    <w:p w14:paraId="6E3C13EC" w14:textId="77777777" w:rsidR="000B2018" w:rsidRPr="000B2018" w:rsidRDefault="000B2018" w:rsidP="000B2018">
      <w:pPr>
        <w:keepNext/>
        <w:spacing w:after="120" w:line="360" w:lineRule="auto"/>
        <w:ind w:left="360"/>
        <w:jc w:val="both"/>
        <w:outlineLvl w:val="0"/>
        <w:rPr>
          <w:rFonts w:eastAsia="Calibri"/>
          <w:b/>
          <w:sz w:val="24"/>
          <w:szCs w:val="24"/>
          <w:lang w:val="en-GB"/>
        </w:rPr>
      </w:pPr>
      <w:bookmarkStart w:id="5" w:name="_Toc8290647"/>
      <w:r w:rsidRPr="000B2018">
        <w:rPr>
          <w:rFonts w:eastAsia="Calibri"/>
          <w:b/>
          <w:sz w:val="24"/>
          <w:szCs w:val="24"/>
          <w:lang w:val="en-GB"/>
        </w:rPr>
        <w:t>Methodology</w:t>
      </w:r>
      <w:bookmarkEnd w:id="5"/>
    </w:p>
    <w:p w14:paraId="11D54191" w14:textId="77777777" w:rsidR="000B2018" w:rsidRPr="000B2018" w:rsidRDefault="000B2018" w:rsidP="000B2018">
      <w:pPr>
        <w:spacing w:after="200" w:line="276" w:lineRule="auto"/>
        <w:ind w:left="360"/>
        <w:jc w:val="both"/>
        <w:rPr>
          <w:rFonts w:eastAsia="Calibri"/>
          <w:sz w:val="24"/>
          <w:szCs w:val="24"/>
          <w:lang w:val="en-ZW"/>
        </w:rPr>
      </w:pPr>
      <w:r w:rsidRPr="000B2018">
        <w:rPr>
          <w:rFonts w:eastAsia="Calibri"/>
          <w:sz w:val="24"/>
          <w:szCs w:val="24"/>
          <w:lang w:val="en-ZW"/>
        </w:rPr>
        <w:t xml:space="preserve"> In developing the </w:t>
      </w:r>
      <w:r w:rsidRPr="000B2018">
        <w:rPr>
          <w:sz w:val="24"/>
          <w:szCs w:val="24"/>
        </w:rPr>
        <w:t xml:space="preserve">Digital </w:t>
      </w:r>
      <w:r w:rsidRPr="000B2018">
        <w:rPr>
          <w:rFonts w:eastAsia="Calibri"/>
          <w:sz w:val="24"/>
          <w:szCs w:val="24"/>
          <w:lang w:val="en-ZW"/>
        </w:rPr>
        <w:t>Health Strategy, the consultant will:</w:t>
      </w:r>
    </w:p>
    <w:p w14:paraId="3D4122D4" w14:textId="77777777" w:rsidR="000B2018" w:rsidRPr="000B2018" w:rsidRDefault="000B2018" w:rsidP="000B2018">
      <w:pPr>
        <w:numPr>
          <w:ilvl w:val="1"/>
          <w:numId w:val="34"/>
        </w:numPr>
        <w:contextualSpacing/>
        <w:jc w:val="both"/>
        <w:rPr>
          <w:rFonts w:eastAsia="Calibri"/>
          <w:sz w:val="24"/>
          <w:szCs w:val="24"/>
        </w:rPr>
      </w:pPr>
      <w:r w:rsidRPr="000B2018">
        <w:rPr>
          <w:rFonts w:eastAsia="Calibri"/>
          <w:sz w:val="24"/>
          <w:szCs w:val="24"/>
        </w:rPr>
        <w:t>Present proof of qualifications, experience and references relevant to the consultancy.</w:t>
      </w:r>
    </w:p>
    <w:p w14:paraId="06E1FFFA"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rFonts w:eastAsia="Calibri"/>
          <w:sz w:val="24"/>
          <w:szCs w:val="24"/>
          <w:lang w:val="en-ZW"/>
        </w:rPr>
        <w:t>State the international standards he/she will apply in formulating the policy framework.</w:t>
      </w:r>
    </w:p>
    <w:p w14:paraId="2725CEF2"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rFonts w:eastAsia="Calibri"/>
          <w:sz w:val="24"/>
          <w:szCs w:val="24"/>
          <w:lang w:val="en-ZW"/>
        </w:rPr>
        <w:t>Explain relevance of the choice of standard to Health ICT in general and the MOHCC in particular.</w:t>
      </w:r>
    </w:p>
    <w:p w14:paraId="7080EB6F"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rFonts w:eastAsia="Calibri"/>
          <w:sz w:val="24"/>
          <w:szCs w:val="24"/>
          <w:lang w:val="en-ZW"/>
        </w:rPr>
        <w:t xml:space="preserve">State the anticipated tangible benefits to be derived from the </w:t>
      </w:r>
      <w:r w:rsidRPr="000B2018">
        <w:rPr>
          <w:sz w:val="24"/>
          <w:szCs w:val="24"/>
        </w:rPr>
        <w:t xml:space="preserve">Digital </w:t>
      </w:r>
      <w:r w:rsidRPr="000B2018">
        <w:rPr>
          <w:rFonts w:eastAsia="Calibri"/>
          <w:sz w:val="24"/>
          <w:szCs w:val="24"/>
          <w:lang w:val="en-ZW"/>
        </w:rPr>
        <w:t>Health Strategy.</w:t>
      </w:r>
    </w:p>
    <w:p w14:paraId="1CD4F325"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rFonts w:eastAsia="Calibri"/>
          <w:sz w:val="24"/>
          <w:szCs w:val="24"/>
          <w:lang w:val="en-ZW"/>
        </w:rPr>
        <w:t>Give example (s), if any, of similar environment(s) where the standard has been applied successfully.</w:t>
      </w:r>
    </w:p>
    <w:p w14:paraId="3080829F"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rFonts w:eastAsia="Calibri"/>
          <w:sz w:val="24"/>
          <w:szCs w:val="24"/>
          <w:lang w:val="en-ZW"/>
        </w:rPr>
        <w:t xml:space="preserve">Describe how he/she will address/deliver the requirements of this consultancy by providing a detailed description of the essential performance characteristics, reporting conditions and quality assurance mechanisms that will be put in place, while </w:t>
      </w:r>
      <w:r w:rsidRPr="000B2018">
        <w:rPr>
          <w:rFonts w:eastAsia="Calibri"/>
          <w:sz w:val="24"/>
          <w:szCs w:val="24"/>
          <w:lang w:val="en-ZW"/>
        </w:rPr>
        <w:lastRenderedPageBreak/>
        <w:t>demonstrating that the proposed methodology will be appropriate to the local conditions and context of the work.</w:t>
      </w:r>
    </w:p>
    <w:p w14:paraId="4D1FDFBC"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rFonts w:eastAsia="Calibri"/>
          <w:sz w:val="24"/>
          <w:szCs w:val="24"/>
          <w:lang w:val="en-ZW"/>
        </w:rPr>
        <w:t>Facilitate the active engagement of all MoHCC Information and Communication Technology stakeholders.</w:t>
      </w:r>
    </w:p>
    <w:p w14:paraId="5AD6FE32"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rFonts w:eastAsia="Calibri"/>
          <w:sz w:val="24"/>
          <w:szCs w:val="24"/>
          <w:lang w:val="en-ZW"/>
        </w:rPr>
        <w:t>Adopt a combination of participatory tools and methodologies (e.g. desktop research, self- assessment, SWOT, stakeholder analysis, interviews and group facilitation techniques to promote participation and ensure stakeholder and management buy-in.</w:t>
      </w:r>
    </w:p>
    <w:p w14:paraId="04E2A846"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rFonts w:eastAsia="Calibri"/>
          <w:sz w:val="24"/>
          <w:szCs w:val="24"/>
          <w:lang w:val="en-ZW"/>
        </w:rPr>
        <w:t>Take part and in the detailed assessment survey to establish the baseline of the existing digital health components as well as existing programs and projects that will deliver digital health capabilities.</w:t>
      </w:r>
    </w:p>
    <w:p w14:paraId="065E2C52"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rFonts w:eastAsia="Calibri"/>
          <w:sz w:val="24"/>
          <w:szCs w:val="24"/>
          <w:lang w:val="en-ZW"/>
        </w:rPr>
        <w:t>Coordinate and work closely with the MoHCC through the Deputy Director, ICT’s office during the entire course of the consultancy process.</w:t>
      </w:r>
    </w:p>
    <w:p w14:paraId="65D703AE"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rFonts w:eastAsia="Calibri"/>
          <w:sz w:val="24"/>
          <w:szCs w:val="24"/>
          <w:lang w:val="en-ZW"/>
        </w:rPr>
        <w:t>Take due cognisance of the existing past Digital Health plans, the MOHCC IT Policy Framework, the MOHCC Health Information strategy, and any other internal policies and strategies which may be relevant in this context.</w:t>
      </w:r>
    </w:p>
    <w:p w14:paraId="04B50567"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rFonts w:eastAsia="Calibri"/>
          <w:sz w:val="24"/>
          <w:szCs w:val="24"/>
          <w:lang w:val="en-ZW"/>
        </w:rPr>
        <w:t xml:space="preserve">Provide a detailed description of the steps he/she will take to deliver the requirements outlined in this TOR – a detailed project schedule with milestones. </w:t>
      </w:r>
    </w:p>
    <w:p w14:paraId="2F9CF611"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rFonts w:eastAsia="Calibri"/>
          <w:sz w:val="24"/>
          <w:szCs w:val="24"/>
          <w:lang w:val="en-ZW"/>
        </w:rPr>
        <w:t xml:space="preserve">Indicate the anticipated financial requirements necessary for the successful completion of the project. </w:t>
      </w:r>
    </w:p>
    <w:p w14:paraId="3398C61D"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sz w:val="24"/>
          <w:szCs w:val="24"/>
        </w:rPr>
        <w:t>Develop a national Digital Health vision that responds to health and development goals.</w:t>
      </w:r>
    </w:p>
    <w:p w14:paraId="06F51B82" w14:textId="77777777" w:rsidR="000B2018" w:rsidRPr="000B2018" w:rsidRDefault="000B2018" w:rsidP="000B2018">
      <w:pPr>
        <w:numPr>
          <w:ilvl w:val="1"/>
          <w:numId w:val="34"/>
        </w:numPr>
        <w:spacing w:after="200" w:line="276" w:lineRule="auto"/>
        <w:contextualSpacing/>
        <w:jc w:val="both"/>
        <w:rPr>
          <w:rFonts w:eastAsia="Calibri"/>
          <w:sz w:val="24"/>
          <w:szCs w:val="24"/>
          <w:lang w:val="en-ZW"/>
        </w:rPr>
      </w:pPr>
      <w:r w:rsidRPr="000B2018">
        <w:rPr>
          <w:sz w:val="24"/>
          <w:szCs w:val="24"/>
        </w:rPr>
        <w:t xml:space="preserve"> Sets out an implementation action plan that reflects country priorities and the Digital Health context in this fourth Industrial Revolution. </w:t>
      </w:r>
    </w:p>
    <w:p w14:paraId="042CFCF5" w14:textId="77777777" w:rsidR="000B2018" w:rsidRPr="000B2018" w:rsidRDefault="000B2018" w:rsidP="000B2018">
      <w:pPr>
        <w:keepNext/>
        <w:spacing w:after="120" w:line="360" w:lineRule="auto"/>
        <w:ind w:left="360" w:hanging="360"/>
        <w:jc w:val="both"/>
        <w:outlineLvl w:val="0"/>
        <w:rPr>
          <w:rFonts w:eastAsia="Calibri"/>
          <w:b/>
          <w:sz w:val="24"/>
          <w:szCs w:val="24"/>
          <w:lang w:val="en-GB"/>
        </w:rPr>
      </w:pPr>
      <w:bookmarkStart w:id="6" w:name="_Toc8290649"/>
      <w:r w:rsidRPr="000B2018">
        <w:rPr>
          <w:rFonts w:eastAsia="Calibri"/>
          <w:b/>
          <w:sz w:val="24"/>
          <w:szCs w:val="24"/>
          <w:lang w:val="en-GB"/>
        </w:rPr>
        <w:t>Standards and Best Practices</w:t>
      </w:r>
      <w:bookmarkEnd w:id="6"/>
    </w:p>
    <w:p w14:paraId="4CF0F55B" w14:textId="77777777" w:rsidR="000B2018" w:rsidRPr="000B2018" w:rsidRDefault="000B2018" w:rsidP="000B2018">
      <w:pPr>
        <w:jc w:val="both"/>
        <w:rPr>
          <w:rFonts w:eastAsia="Calibri"/>
          <w:sz w:val="24"/>
          <w:szCs w:val="24"/>
        </w:rPr>
      </w:pPr>
      <w:r w:rsidRPr="000B2018">
        <w:rPr>
          <w:rFonts w:eastAsia="Calibri"/>
          <w:sz w:val="24"/>
          <w:szCs w:val="24"/>
        </w:rPr>
        <w:t>The policy framework will recommend the standards and best practices to be adopted by the ICT unit in relation to;</w:t>
      </w:r>
    </w:p>
    <w:p w14:paraId="5301804B" w14:textId="77777777" w:rsidR="000B2018" w:rsidRPr="000B2018" w:rsidRDefault="000B2018" w:rsidP="000B2018">
      <w:pPr>
        <w:jc w:val="both"/>
        <w:rPr>
          <w:sz w:val="24"/>
          <w:szCs w:val="24"/>
        </w:rPr>
      </w:pPr>
    </w:p>
    <w:p w14:paraId="7BA3AE16" w14:textId="77777777" w:rsidR="000B2018" w:rsidRPr="000B2018" w:rsidRDefault="000B2018" w:rsidP="000B2018">
      <w:pPr>
        <w:numPr>
          <w:ilvl w:val="1"/>
          <w:numId w:val="37"/>
        </w:numPr>
        <w:contextualSpacing/>
        <w:jc w:val="both"/>
        <w:rPr>
          <w:rFonts w:eastAsia="Calibri"/>
          <w:sz w:val="24"/>
          <w:szCs w:val="24"/>
          <w:lang w:val="en-GB"/>
        </w:rPr>
      </w:pPr>
      <w:r w:rsidRPr="000B2018">
        <w:rPr>
          <w:rFonts w:eastAsia="Calibri"/>
          <w:sz w:val="24"/>
          <w:szCs w:val="24"/>
        </w:rPr>
        <w:t xml:space="preserve">Infrastructure (Networks, Hardware and data centers, outsourced services), </w:t>
      </w:r>
    </w:p>
    <w:p w14:paraId="515A70F6" w14:textId="77777777" w:rsidR="000B2018" w:rsidRPr="000B2018" w:rsidRDefault="000B2018" w:rsidP="000B2018">
      <w:pPr>
        <w:numPr>
          <w:ilvl w:val="1"/>
          <w:numId w:val="37"/>
        </w:numPr>
        <w:spacing w:after="200" w:line="276" w:lineRule="auto"/>
        <w:contextualSpacing/>
        <w:jc w:val="both"/>
        <w:rPr>
          <w:rFonts w:eastAsia="Calibri"/>
          <w:sz w:val="24"/>
          <w:szCs w:val="24"/>
          <w:lang w:val="en-ZW"/>
        </w:rPr>
      </w:pPr>
      <w:r w:rsidRPr="000B2018">
        <w:rPr>
          <w:rFonts w:eastAsia="Calibri"/>
          <w:sz w:val="24"/>
          <w:szCs w:val="24"/>
          <w:lang w:val="en-ZW"/>
        </w:rPr>
        <w:t xml:space="preserve">Maintenance &amp; Support,  </w:t>
      </w:r>
    </w:p>
    <w:p w14:paraId="15AC67A9" w14:textId="77777777" w:rsidR="000B2018" w:rsidRPr="000B2018" w:rsidRDefault="000B2018" w:rsidP="000B2018">
      <w:pPr>
        <w:numPr>
          <w:ilvl w:val="1"/>
          <w:numId w:val="37"/>
        </w:numPr>
        <w:spacing w:after="200" w:line="276" w:lineRule="auto"/>
        <w:contextualSpacing/>
        <w:jc w:val="both"/>
        <w:rPr>
          <w:rFonts w:eastAsia="Calibri"/>
          <w:sz w:val="24"/>
          <w:szCs w:val="24"/>
          <w:lang w:val="en-ZW"/>
        </w:rPr>
      </w:pPr>
      <w:r w:rsidRPr="000B2018">
        <w:rPr>
          <w:rFonts w:eastAsia="Calibri"/>
          <w:sz w:val="24"/>
          <w:szCs w:val="24"/>
          <w:lang w:val="en-ZW"/>
        </w:rPr>
        <w:t xml:space="preserve">Systems and Software, </w:t>
      </w:r>
    </w:p>
    <w:p w14:paraId="12116D27" w14:textId="77777777" w:rsidR="000B2018" w:rsidRPr="000B2018" w:rsidRDefault="000B2018" w:rsidP="000B2018">
      <w:pPr>
        <w:numPr>
          <w:ilvl w:val="1"/>
          <w:numId w:val="37"/>
        </w:numPr>
        <w:spacing w:after="200" w:line="276" w:lineRule="auto"/>
        <w:contextualSpacing/>
        <w:jc w:val="both"/>
        <w:rPr>
          <w:rFonts w:eastAsia="Calibri"/>
          <w:sz w:val="24"/>
          <w:szCs w:val="24"/>
          <w:lang w:val="en-ZW"/>
        </w:rPr>
      </w:pPr>
      <w:r w:rsidRPr="000B2018">
        <w:rPr>
          <w:rFonts w:eastAsia="Calibri"/>
          <w:sz w:val="24"/>
          <w:szCs w:val="24"/>
          <w:lang w:val="en-ZW"/>
        </w:rPr>
        <w:t xml:space="preserve">Governance &amp; Security </w:t>
      </w:r>
    </w:p>
    <w:p w14:paraId="419531D5" w14:textId="77777777" w:rsidR="000B2018" w:rsidRPr="000B2018" w:rsidRDefault="000B2018" w:rsidP="000B2018">
      <w:pPr>
        <w:numPr>
          <w:ilvl w:val="1"/>
          <w:numId w:val="37"/>
        </w:numPr>
        <w:spacing w:after="200" w:line="276" w:lineRule="auto"/>
        <w:contextualSpacing/>
        <w:jc w:val="both"/>
        <w:rPr>
          <w:rFonts w:eastAsia="Calibri"/>
          <w:sz w:val="24"/>
          <w:szCs w:val="24"/>
          <w:lang w:val="en-ZW"/>
        </w:rPr>
      </w:pPr>
      <w:r w:rsidRPr="000B2018">
        <w:rPr>
          <w:rFonts w:eastAsia="Calibri"/>
          <w:sz w:val="24"/>
          <w:szCs w:val="24"/>
          <w:lang w:val="en-ZW"/>
        </w:rPr>
        <w:t>Databases &amp; Data Analytics and</w:t>
      </w:r>
    </w:p>
    <w:p w14:paraId="13A588DB" w14:textId="77777777" w:rsidR="000B2018" w:rsidRPr="000B2018" w:rsidRDefault="000B2018" w:rsidP="000B2018">
      <w:pPr>
        <w:numPr>
          <w:ilvl w:val="1"/>
          <w:numId w:val="37"/>
        </w:numPr>
        <w:spacing w:after="200" w:line="276" w:lineRule="auto"/>
        <w:contextualSpacing/>
        <w:jc w:val="both"/>
        <w:rPr>
          <w:rFonts w:eastAsia="Calibri"/>
          <w:sz w:val="24"/>
          <w:szCs w:val="24"/>
          <w:lang w:val="en-ZW"/>
        </w:rPr>
      </w:pPr>
      <w:r w:rsidRPr="000B2018">
        <w:rPr>
          <w:rFonts w:eastAsia="Calibri"/>
          <w:sz w:val="24"/>
          <w:szCs w:val="24"/>
          <w:lang w:val="en-ZW"/>
        </w:rPr>
        <w:t>Health care</w:t>
      </w:r>
    </w:p>
    <w:p w14:paraId="507FF02E" w14:textId="77777777" w:rsidR="000B2018" w:rsidRPr="000B2018" w:rsidRDefault="000B2018" w:rsidP="000B2018">
      <w:pPr>
        <w:keepNext/>
        <w:spacing w:after="120" w:line="360" w:lineRule="auto"/>
        <w:jc w:val="both"/>
        <w:outlineLvl w:val="0"/>
        <w:rPr>
          <w:rFonts w:eastAsia="Calibri"/>
          <w:b/>
          <w:sz w:val="24"/>
          <w:szCs w:val="24"/>
          <w:lang w:val="en-GB"/>
        </w:rPr>
      </w:pPr>
      <w:bookmarkStart w:id="7" w:name="_Toc8290651"/>
      <w:r w:rsidRPr="000B2018">
        <w:rPr>
          <w:rFonts w:eastAsia="Calibri"/>
          <w:b/>
          <w:sz w:val="24"/>
          <w:szCs w:val="24"/>
          <w:lang w:val="en-GB"/>
        </w:rPr>
        <w:t>The strategic framework will describe guidelines for the following:</w:t>
      </w:r>
      <w:bookmarkEnd w:id="7"/>
    </w:p>
    <w:p w14:paraId="572DFE82" w14:textId="77777777" w:rsidR="000B2018" w:rsidRPr="000B2018" w:rsidRDefault="000B2018" w:rsidP="000B2018">
      <w:pPr>
        <w:numPr>
          <w:ilvl w:val="1"/>
          <w:numId w:val="38"/>
        </w:numPr>
        <w:contextualSpacing/>
        <w:jc w:val="both"/>
        <w:rPr>
          <w:rFonts w:eastAsia="Calibri"/>
          <w:sz w:val="24"/>
          <w:szCs w:val="24"/>
          <w:lang w:val="en-GB"/>
        </w:rPr>
      </w:pPr>
      <w:r w:rsidRPr="000B2018">
        <w:rPr>
          <w:rFonts w:eastAsia="Calibri"/>
          <w:sz w:val="24"/>
          <w:szCs w:val="24"/>
        </w:rPr>
        <w:t>Implementable strategies for each program area in the ministry</w:t>
      </w:r>
    </w:p>
    <w:p w14:paraId="1A89AD5A" w14:textId="77777777" w:rsidR="000B2018" w:rsidRPr="000B2018" w:rsidRDefault="000B2018" w:rsidP="000B2018">
      <w:pPr>
        <w:numPr>
          <w:ilvl w:val="1"/>
          <w:numId w:val="38"/>
        </w:numPr>
        <w:contextualSpacing/>
        <w:jc w:val="both"/>
        <w:rPr>
          <w:rFonts w:eastAsia="Calibri"/>
          <w:sz w:val="24"/>
          <w:szCs w:val="24"/>
          <w:lang w:val="en-GB"/>
        </w:rPr>
      </w:pPr>
      <w:r w:rsidRPr="000B2018">
        <w:rPr>
          <w:rFonts w:eastAsia="Calibri"/>
          <w:sz w:val="24"/>
          <w:szCs w:val="24"/>
          <w:lang w:val="en-GB"/>
        </w:rPr>
        <w:t>Roadmap and methodologies</w:t>
      </w:r>
    </w:p>
    <w:p w14:paraId="2ECC0D4B" w14:textId="77777777" w:rsidR="000B2018" w:rsidRPr="000B2018" w:rsidRDefault="000B2018" w:rsidP="000B2018">
      <w:pPr>
        <w:numPr>
          <w:ilvl w:val="1"/>
          <w:numId w:val="38"/>
        </w:numPr>
        <w:contextualSpacing/>
        <w:jc w:val="both"/>
        <w:rPr>
          <w:rFonts w:eastAsia="Calibri"/>
          <w:sz w:val="24"/>
          <w:szCs w:val="24"/>
          <w:lang w:val="en-GB"/>
        </w:rPr>
      </w:pPr>
      <w:r w:rsidRPr="000B2018">
        <w:rPr>
          <w:rFonts w:eastAsia="Calibri"/>
          <w:sz w:val="24"/>
          <w:szCs w:val="24"/>
          <w:lang w:val="en-GB"/>
        </w:rPr>
        <w:t xml:space="preserve">Ownership, Change and adoption </w:t>
      </w:r>
    </w:p>
    <w:p w14:paraId="6526C78B" w14:textId="77777777" w:rsidR="000B2018" w:rsidRPr="000B2018" w:rsidRDefault="000B2018" w:rsidP="000B2018">
      <w:pPr>
        <w:numPr>
          <w:ilvl w:val="1"/>
          <w:numId w:val="38"/>
        </w:numPr>
        <w:contextualSpacing/>
        <w:jc w:val="both"/>
        <w:rPr>
          <w:rFonts w:eastAsia="Calibri"/>
          <w:sz w:val="24"/>
          <w:szCs w:val="24"/>
          <w:lang w:val="en-GB"/>
        </w:rPr>
      </w:pPr>
      <w:r w:rsidRPr="000B2018">
        <w:rPr>
          <w:rFonts w:eastAsia="Calibri"/>
          <w:sz w:val="24"/>
          <w:szCs w:val="24"/>
          <w:lang w:val="en-GB"/>
        </w:rPr>
        <w:t>Infrastructural maintenance, Inputs and Outputs from the Digital Space</w:t>
      </w:r>
    </w:p>
    <w:p w14:paraId="1BC1FC69" w14:textId="77777777" w:rsidR="000B2018" w:rsidRPr="000B2018" w:rsidRDefault="000B2018" w:rsidP="000B2018">
      <w:pPr>
        <w:ind w:left="792"/>
        <w:contextualSpacing/>
        <w:jc w:val="both"/>
        <w:rPr>
          <w:rFonts w:eastAsia="Calibri"/>
          <w:color w:val="C00000"/>
          <w:sz w:val="24"/>
          <w:szCs w:val="24"/>
          <w:lang w:val="en-ZW"/>
        </w:rPr>
      </w:pPr>
    </w:p>
    <w:p w14:paraId="7BFD049C" w14:textId="77777777" w:rsidR="000B2018" w:rsidRPr="000B2018" w:rsidRDefault="000B2018" w:rsidP="000B2018">
      <w:pPr>
        <w:spacing w:line="360" w:lineRule="auto"/>
        <w:jc w:val="both"/>
        <w:rPr>
          <w:rFonts w:eastAsia="Batang"/>
          <w:noProof/>
          <w:sz w:val="24"/>
          <w:szCs w:val="24"/>
          <w:lang w:val="en-GB" w:eastAsia="fr-FR"/>
        </w:rPr>
      </w:pPr>
    </w:p>
    <w:p w14:paraId="34A6C4EA" w14:textId="77777777" w:rsidR="000B2018" w:rsidRPr="000B2018" w:rsidRDefault="000B2018" w:rsidP="000B2018">
      <w:pPr>
        <w:ind w:left="1134" w:hanging="426"/>
        <w:jc w:val="both"/>
        <w:rPr>
          <w:b/>
          <w:bCs/>
          <w:sz w:val="24"/>
          <w:szCs w:val="24"/>
        </w:rPr>
      </w:pPr>
    </w:p>
    <w:p w14:paraId="7CDD22BD" w14:textId="77777777" w:rsidR="000B2018" w:rsidRPr="000B2018" w:rsidRDefault="000B2018" w:rsidP="000B2018">
      <w:pPr>
        <w:ind w:left="450" w:hanging="426"/>
        <w:jc w:val="both"/>
        <w:rPr>
          <w:b/>
          <w:bCs/>
          <w:sz w:val="24"/>
          <w:szCs w:val="24"/>
        </w:rPr>
      </w:pPr>
      <w:r w:rsidRPr="000B2018">
        <w:rPr>
          <w:b/>
          <w:bCs/>
          <w:sz w:val="24"/>
          <w:szCs w:val="24"/>
        </w:rPr>
        <w:t xml:space="preserve">Duration of the Work </w:t>
      </w:r>
    </w:p>
    <w:p w14:paraId="4A8AB5C7" w14:textId="77777777" w:rsidR="000B2018" w:rsidRPr="000B2018" w:rsidRDefault="000B2018" w:rsidP="000B2018">
      <w:pPr>
        <w:ind w:left="450" w:hanging="426"/>
        <w:jc w:val="both"/>
        <w:rPr>
          <w:b/>
          <w:bCs/>
          <w:sz w:val="24"/>
          <w:szCs w:val="24"/>
        </w:rPr>
      </w:pPr>
    </w:p>
    <w:p w14:paraId="466C7CB8" w14:textId="77777777" w:rsidR="000B2018" w:rsidRPr="000B2018" w:rsidRDefault="000B2018" w:rsidP="000B2018">
      <w:pPr>
        <w:jc w:val="both"/>
        <w:rPr>
          <w:bCs/>
          <w:snapToGrid w:val="0"/>
          <w:sz w:val="24"/>
          <w:szCs w:val="24"/>
        </w:rPr>
      </w:pPr>
      <w:r w:rsidRPr="000B2018">
        <w:rPr>
          <w:rFonts w:eastAsia="Calibri"/>
          <w:sz w:val="24"/>
          <w:szCs w:val="24"/>
          <w:lang w:val="en-ZW"/>
        </w:rPr>
        <w:t xml:space="preserve">Estimated timelines to deliver this assignment is 45 days. </w:t>
      </w:r>
      <w:r w:rsidRPr="000B2018">
        <w:rPr>
          <w:bCs/>
          <w:snapToGrid w:val="0"/>
          <w:sz w:val="24"/>
          <w:szCs w:val="24"/>
        </w:rPr>
        <w:t>The contract is expected to run for a period of 45 days starting from July 2019 to October 2019. The contracted company is expected to complete all the milestones and deliverables within this period and in line with the maximum time allowed for each set of activities.</w:t>
      </w:r>
    </w:p>
    <w:p w14:paraId="4AF96820" w14:textId="77777777" w:rsidR="000B2018" w:rsidRPr="000B2018" w:rsidRDefault="000B2018" w:rsidP="000B2018">
      <w:pPr>
        <w:spacing w:after="200" w:line="276" w:lineRule="auto"/>
        <w:ind w:left="360"/>
        <w:contextualSpacing/>
        <w:jc w:val="both"/>
        <w:rPr>
          <w:rFonts w:eastAsia="Calibri"/>
          <w:sz w:val="24"/>
          <w:szCs w:val="24"/>
          <w:lang w:val="en-ZW"/>
        </w:rPr>
      </w:pPr>
    </w:p>
    <w:p w14:paraId="5D1C5FD3" w14:textId="77777777" w:rsidR="000B2018" w:rsidRPr="000B2018" w:rsidRDefault="000B2018" w:rsidP="000B2018">
      <w:pPr>
        <w:spacing w:after="200" w:line="276" w:lineRule="auto"/>
        <w:jc w:val="both"/>
        <w:rPr>
          <w:rFonts w:eastAsia="Calibri"/>
          <w:sz w:val="24"/>
          <w:szCs w:val="24"/>
          <w:lang w:val="en-ZW"/>
        </w:rPr>
      </w:pPr>
      <w:r w:rsidRPr="000B2018">
        <w:rPr>
          <w:rFonts w:eastAsia="Calibri"/>
          <w:sz w:val="24"/>
          <w:szCs w:val="24"/>
          <w:lang w:val="en-ZW"/>
        </w:rPr>
        <w:t>The development process which must be completed within 45days will be in four distinct stages as outlined below:</w:t>
      </w:r>
    </w:p>
    <w:p w14:paraId="24951771" w14:textId="77777777" w:rsidR="000B2018" w:rsidRPr="000B2018" w:rsidRDefault="000B2018" w:rsidP="000B2018">
      <w:pPr>
        <w:numPr>
          <w:ilvl w:val="1"/>
          <w:numId w:val="39"/>
        </w:numPr>
        <w:spacing w:after="200" w:line="276" w:lineRule="auto"/>
        <w:contextualSpacing/>
        <w:jc w:val="both"/>
        <w:rPr>
          <w:rFonts w:eastAsia="Calibri"/>
          <w:sz w:val="24"/>
          <w:szCs w:val="24"/>
          <w:lang w:val="en-ZW"/>
        </w:rPr>
      </w:pPr>
      <w:r w:rsidRPr="000B2018">
        <w:rPr>
          <w:rFonts w:eastAsia="Calibri"/>
          <w:sz w:val="24"/>
          <w:szCs w:val="24"/>
          <w:lang w:val="en-ZW"/>
        </w:rPr>
        <w:t xml:space="preserve">The first stage which will describe the approach and outline an inception plan for this consultancy must to be agreed upon with the UNDP Capacity Development Unit and MOHCC ICT unit. </w:t>
      </w:r>
    </w:p>
    <w:p w14:paraId="06B11236"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The second stage will involve sampled site visits, wide consultations with stakeholders and note their input for consideration during the e Health Strategy development.</w:t>
      </w:r>
    </w:p>
    <w:p w14:paraId="52145205"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 xml:space="preserve">The third stage will output the updated </w:t>
      </w:r>
      <w:r w:rsidRPr="000B2018">
        <w:rPr>
          <w:sz w:val="24"/>
          <w:szCs w:val="24"/>
        </w:rPr>
        <w:t>Digital Health</w:t>
      </w:r>
      <w:r w:rsidRPr="000B2018">
        <w:rPr>
          <w:rFonts w:eastAsia="Calibri"/>
          <w:sz w:val="24"/>
          <w:szCs w:val="24"/>
          <w:lang w:val="en-ZW"/>
        </w:rPr>
        <w:t xml:space="preserve"> Strategy draft to be presented to stakeholders for their consideration, and amendment(s).</w:t>
      </w:r>
    </w:p>
    <w:p w14:paraId="709B70B1"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 xml:space="preserve">The fourth and last stage will output the final </w:t>
      </w:r>
      <w:r w:rsidRPr="000B2018">
        <w:rPr>
          <w:sz w:val="24"/>
          <w:szCs w:val="24"/>
        </w:rPr>
        <w:t>Digital Health</w:t>
      </w:r>
      <w:r w:rsidRPr="000B2018">
        <w:rPr>
          <w:rFonts w:eastAsia="Calibri"/>
          <w:sz w:val="24"/>
          <w:szCs w:val="24"/>
          <w:lang w:val="en-ZW"/>
        </w:rPr>
        <w:t xml:space="preserve"> Strategy document. </w:t>
      </w:r>
    </w:p>
    <w:p w14:paraId="163F1F34" w14:textId="77777777" w:rsidR="000B2018" w:rsidRPr="000B2018" w:rsidRDefault="000B2018" w:rsidP="000B2018">
      <w:pPr>
        <w:numPr>
          <w:ilvl w:val="1"/>
          <w:numId w:val="35"/>
        </w:numPr>
        <w:spacing w:after="200" w:line="276" w:lineRule="auto"/>
        <w:contextualSpacing/>
        <w:jc w:val="both"/>
        <w:rPr>
          <w:rFonts w:eastAsia="Calibri"/>
          <w:sz w:val="24"/>
          <w:szCs w:val="24"/>
          <w:lang w:val="en-ZW"/>
        </w:rPr>
      </w:pPr>
      <w:r w:rsidRPr="000B2018">
        <w:rPr>
          <w:rFonts w:eastAsia="Calibri"/>
          <w:sz w:val="24"/>
          <w:szCs w:val="24"/>
          <w:lang w:val="en-ZW"/>
        </w:rPr>
        <w:t>The MoHCC ICT unit will provide support at each stage of the consultancy by availing the required documents and facilitating meetings relevant to the assignment</w:t>
      </w:r>
    </w:p>
    <w:p w14:paraId="0E9CCCC2" w14:textId="77777777" w:rsidR="000B2018" w:rsidRPr="000B2018" w:rsidRDefault="000B2018" w:rsidP="000B2018">
      <w:pPr>
        <w:jc w:val="both"/>
        <w:rPr>
          <w:sz w:val="24"/>
          <w:szCs w:val="24"/>
        </w:rPr>
      </w:pPr>
    </w:p>
    <w:p w14:paraId="3067F12A" w14:textId="77777777" w:rsidR="000B2018" w:rsidRPr="000B2018" w:rsidRDefault="000B2018" w:rsidP="000B2018">
      <w:pPr>
        <w:tabs>
          <w:tab w:val="left" w:pos="450"/>
        </w:tabs>
        <w:spacing w:after="60"/>
        <w:ind w:left="450" w:hanging="450"/>
        <w:outlineLvl w:val="8"/>
        <w:rPr>
          <w:b/>
          <w:sz w:val="24"/>
          <w:szCs w:val="24"/>
        </w:rPr>
      </w:pPr>
      <w:r w:rsidRPr="000B2018">
        <w:rPr>
          <w:b/>
          <w:sz w:val="24"/>
          <w:szCs w:val="24"/>
        </w:rPr>
        <w:t>Duty Station</w:t>
      </w:r>
    </w:p>
    <w:p w14:paraId="1E9BA510" w14:textId="77777777" w:rsidR="000B2018" w:rsidRPr="000B2018" w:rsidRDefault="000B2018" w:rsidP="000B2018">
      <w:pPr>
        <w:rPr>
          <w:sz w:val="24"/>
          <w:szCs w:val="24"/>
        </w:rPr>
      </w:pPr>
    </w:p>
    <w:p w14:paraId="54181141" w14:textId="77777777" w:rsidR="000B2018" w:rsidRPr="000B2018" w:rsidRDefault="000B2018" w:rsidP="000B2018">
      <w:pPr>
        <w:ind w:left="720"/>
        <w:contextualSpacing/>
        <w:jc w:val="both"/>
        <w:rPr>
          <w:bCs/>
          <w:snapToGrid w:val="0"/>
          <w:sz w:val="24"/>
          <w:szCs w:val="24"/>
        </w:rPr>
      </w:pPr>
      <w:proofErr w:type="spellStart"/>
      <w:r w:rsidRPr="000B2018">
        <w:rPr>
          <w:bCs/>
          <w:snapToGrid w:val="0"/>
          <w:sz w:val="24"/>
          <w:szCs w:val="24"/>
        </w:rPr>
        <w:t>i</w:t>
      </w:r>
      <w:proofErr w:type="spellEnd"/>
      <w:r w:rsidRPr="000B2018">
        <w:rPr>
          <w:bCs/>
          <w:snapToGrid w:val="0"/>
          <w:sz w:val="24"/>
          <w:szCs w:val="24"/>
        </w:rPr>
        <w:t>. Most of the work will be done in Harare and requires regular interaction with the key focal persons within the MoHCC.</w:t>
      </w:r>
    </w:p>
    <w:p w14:paraId="3A5ADE87" w14:textId="77777777" w:rsidR="000B2018" w:rsidRPr="000B2018" w:rsidRDefault="000B2018" w:rsidP="000B2018">
      <w:pPr>
        <w:ind w:left="720"/>
        <w:contextualSpacing/>
        <w:jc w:val="both"/>
        <w:rPr>
          <w:bCs/>
          <w:snapToGrid w:val="0"/>
          <w:sz w:val="24"/>
          <w:szCs w:val="24"/>
        </w:rPr>
      </w:pPr>
      <w:r w:rsidRPr="000B2018">
        <w:rPr>
          <w:bCs/>
          <w:snapToGrid w:val="0"/>
          <w:sz w:val="24"/>
          <w:szCs w:val="24"/>
        </w:rPr>
        <w:t xml:space="preserve">ii. The Requirements gathering meetings will be held in each of the country’s provinces or according to need. Each requirement gathering meeting will be determined by the Consultant. </w:t>
      </w:r>
    </w:p>
    <w:p w14:paraId="4B17BACF" w14:textId="77777777" w:rsidR="000B2018" w:rsidRPr="000B2018" w:rsidRDefault="000B2018" w:rsidP="000B2018">
      <w:pPr>
        <w:jc w:val="both"/>
        <w:rPr>
          <w:b/>
          <w:bCs/>
          <w:sz w:val="24"/>
          <w:szCs w:val="24"/>
        </w:rPr>
      </w:pPr>
    </w:p>
    <w:p w14:paraId="686661E7" w14:textId="77777777" w:rsidR="000B2018" w:rsidRPr="000B2018" w:rsidRDefault="000B2018" w:rsidP="000B2018">
      <w:pPr>
        <w:ind w:left="1134"/>
        <w:jc w:val="both"/>
        <w:rPr>
          <w:b/>
          <w:bCs/>
          <w:sz w:val="24"/>
          <w:szCs w:val="24"/>
        </w:rPr>
      </w:pPr>
    </w:p>
    <w:p w14:paraId="3AC6B86E" w14:textId="77777777" w:rsidR="000B2018" w:rsidRPr="000B2018" w:rsidRDefault="000B2018" w:rsidP="000B2018">
      <w:pPr>
        <w:ind w:left="450" w:hanging="426"/>
        <w:jc w:val="both"/>
        <w:rPr>
          <w:b/>
          <w:bCs/>
          <w:sz w:val="24"/>
          <w:szCs w:val="24"/>
        </w:rPr>
      </w:pPr>
      <w:r w:rsidRPr="000B2018">
        <w:rPr>
          <w:b/>
          <w:bCs/>
          <w:sz w:val="24"/>
          <w:szCs w:val="24"/>
        </w:rPr>
        <w:t>Qualifications of the Successful Individual Contractor</w:t>
      </w:r>
    </w:p>
    <w:p w14:paraId="749E21CF" w14:textId="77777777" w:rsidR="000B2018" w:rsidRPr="000B2018" w:rsidRDefault="000B2018" w:rsidP="000B2018">
      <w:pPr>
        <w:ind w:left="450" w:hanging="426"/>
        <w:jc w:val="both"/>
        <w:rPr>
          <w:b/>
          <w:bCs/>
          <w:sz w:val="24"/>
          <w:szCs w:val="24"/>
        </w:rPr>
      </w:pPr>
    </w:p>
    <w:p w14:paraId="7183F7D5" w14:textId="77777777" w:rsidR="000B2018" w:rsidRPr="000B2018" w:rsidRDefault="000B2018" w:rsidP="000B2018">
      <w:pPr>
        <w:numPr>
          <w:ilvl w:val="1"/>
          <w:numId w:val="36"/>
        </w:numPr>
        <w:contextualSpacing/>
        <w:jc w:val="both"/>
        <w:rPr>
          <w:snapToGrid w:val="0"/>
          <w:sz w:val="24"/>
          <w:szCs w:val="24"/>
        </w:rPr>
      </w:pPr>
      <w:r w:rsidRPr="000B2018">
        <w:rPr>
          <w:sz w:val="24"/>
          <w:szCs w:val="24"/>
        </w:rPr>
        <w:t xml:space="preserve"> MoHCC intends to award a contract to a well-established organization of good reputation, possessing the required knowledge/skills/competencies and with financial stability to provide the required services. </w:t>
      </w:r>
      <w:r w:rsidRPr="000B2018">
        <w:rPr>
          <w:snapToGrid w:val="0"/>
          <w:sz w:val="24"/>
          <w:szCs w:val="24"/>
        </w:rPr>
        <w:t xml:space="preserve">The organization has a choice of subcontracting the skills. This should be well documented. Any change in personnel should be communicated in writing. </w:t>
      </w:r>
    </w:p>
    <w:p w14:paraId="6EC7AD79" w14:textId="77777777" w:rsidR="000B2018" w:rsidRPr="000B2018" w:rsidRDefault="000B2018" w:rsidP="000B2018">
      <w:pPr>
        <w:contextualSpacing/>
        <w:jc w:val="both"/>
        <w:rPr>
          <w:sz w:val="24"/>
          <w:szCs w:val="24"/>
        </w:rPr>
      </w:pPr>
    </w:p>
    <w:p w14:paraId="7D56E7F9" w14:textId="77777777" w:rsidR="000B2018" w:rsidRPr="000B2018" w:rsidRDefault="000B2018" w:rsidP="000B2018">
      <w:pPr>
        <w:numPr>
          <w:ilvl w:val="1"/>
          <w:numId w:val="36"/>
        </w:numPr>
        <w:contextualSpacing/>
        <w:jc w:val="both"/>
        <w:rPr>
          <w:sz w:val="24"/>
          <w:szCs w:val="24"/>
        </w:rPr>
      </w:pPr>
      <w:r w:rsidRPr="000B2018">
        <w:rPr>
          <w:sz w:val="24"/>
          <w:szCs w:val="24"/>
        </w:rPr>
        <w:t>The company must have a minimum of 5 years track record in the areas of specialization required in this TOR. Companies with a presence in Zimbabwe are highly preferred. Experience in the Region and positive past experience in working for similar organizations, and/or other bilateral/multilaterals is an added advantage.</w:t>
      </w:r>
    </w:p>
    <w:p w14:paraId="0A0E46C1" w14:textId="77777777" w:rsidR="000B2018" w:rsidRPr="000B2018" w:rsidRDefault="000B2018" w:rsidP="000B2018">
      <w:pPr>
        <w:numPr>
          <w:ilvl w:val="1"/>
          <w:numId w:val="36"/>
        </w:numPr>
        <w:contextualSpacing/>
        <w:jc w:val="both"/>
        <w:rPr>
          <w:sz w:val="24"/>
          <w:szCs w:val="24"/>
        </w:rPr>
      </w:pPr>
      <w:r w:rsidRPr="000B2018">
        <w:rPr>
          <w:sz w:val="24"/>
          <w:szCs w:val="24"/>
        </w:rPr>
        <w:t xml:space="preserve">The company must be able to put together a team of </w:t>
      </w:r>
      <w:r w:rsidRPr="00167A2D">
        <w:rPr>
          <w:sz w:val="24"/>
          <w:szCs w:val="24"/>
        </w:rPr>
        <w:t xml:space="preserve">at least four (4) experts </w:t>
      </w:r>
      <w:r w:rsidRPr="000B2018">
        <w:rPr>
          <w:sz w:val="24"/>
          <w:szCs w:val="24"/>
        </w:rPr>
        <w:t xml:space="preserve">to undertake the project. The project team must be composed of a Team Leader/Project Manager who </w:t>
      </w:r>
      <w:r w:rsidRPr="000B2018">
        <w:rPr>
          <w:sz w:val="24"/>
          <w:szCs w:val="24"/>
        </w:rPr>
        <w:lastRenderedPageBreak/>
        <w:t>is a resource person in any area mentioned below, a Focal Lead in all the remaining six pillars. A focal person is only allowed a maximum of two special areas and only two such are permissible for this project. Below is a table of expected qualifications and experiences:</w:t>
      </w:r>
    </w:p>
    <w:p w14:paraId="60BD0100" w14:textId="77777777" w:rsidR="000B2018" w:rsidRPr="000B2018" w:rsidRDefault="000B2018" w:rsidP="000B2018">
      <w:pPr>
        <w:spacing w:after="200" w:line="276" w:lineRule="auto"/>
        <w:jc w:val="both"/>
        <w:rPr>
          <w:sz w:val="24"/>
          <w:szCs w:val="24"/>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776"/>
        <w:gridCol w:w="7579"/>
      </w:tblGrid>
      <w:tr w:rsidR="000B2018" w:rsidRPr="000B2018" w14:paraId="09DCD57D" w14:textId="77777777" w:rsidTr="00A42310">
        <w:trPr>
          <w:trHeight w:val="710"/>
        </w:trPr>
        <w:tc>
          <w:tcPr>
            <w:tcW w:w="914" w:type="pct"/>
            <w:tcBorders>
              <w:top w:val="single" w:sz="4" w:space="0" w:color="000000"/>
              <w:left w:val="single" w:sz="4" w:space="0" w:color="000000"/>
              <w:bottom w:val="single" w:sz="4" w:space="0" w:color="000000"/>
              <w:right w:val="nil"/>
            </w:tcBorders>
            <w:shd w:val="clear" w:color="auto" w:fill="000000"/>
          </w:tcPr>
          <w:p w14:paraId="4DDC4141"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iCs/>
                <w:sz w:val="24"/>
                <w:szCs w:val="24"/>
                <w:lang w:val="en-PH"/>
              </w:rPr>
              <w:t>Focal Area</w:t>
            </w:r>
          </w:p>
        </w:tc>
        <w:tc>
          <w:tcPr>
            <w:tcW w:w="4086" w:type="pct"/>
            <w:tcBorders>
              <w:top w:val="single" w:sz="4" w:space="0" w:color="000000"/>
              <w:left w:val="nil"/>
              <w:bottom w:val="single" w:sz="4" w:space="0" w:color="000000"/>
              <w:right w:val="nil"/>
            </w:tcBorders>
            <w:shd w:val="clear" w:color="auto" w:fill="000000"/>
            <w:hideMark/>
          </w:tcPr>
          <w:p w14:paraId="15C035CE"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iCs/>
                <w:sz w:val="24"/>
                <w:szCs w:val="24"/>
                <w:lang w:val="en-PH"/>
              </w:rPr>
              <w:t xml:space="preserve">           Qualification/Assessment Criteria</w:t>
            </w:r>
          </w:p>
        </w:tc>
      </w:tr>
      <w:tr w:rsidR="000B2018" w:rsidRPr="000B2018" w14:paraId="58E02874" w14:textId="77777777" w:rsidTr="00A42310">
        <w:tc>
          <w:tcPr>
            <w:tcW w:w="914" w:type="pct"/>
            <w:shd w:val="clear" w:color="auto" w:fill="CCCCCC"/>
          </w:tcPr>
          <w:p w14:paraId="77F6D1FB"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iCs/>
                <w:sz w:val="24"/>
                <w:szCs w:val="24"/>
                <w:lang w:val="en-PH"/>
              </w:rPr>
              <w:t>Overall Team Leader</w:t>
            </w:r>
          </w:p>
        </w:tc>
        <w:tc>
          <w:tcPr>
            <w:tcW w:w="4086" w:type="pct"/>
            <w:shd w:val="clear" w:color="auto" w:fill="CCCCCC"/>
            <w:hideMark/>
          </w:tcPr>
          <w:p w14:paraId="52E28584" w14:textId="77777777" w:rsidR="000B2018" w:rsidRPr="000B2018" w:rsidRDefault="000B2018" w:rsidP="000B2018">
            <w:pPr>
              <w:autoSpaceDE w:val="0"/>
              <w:autoSpaceDN w:val="0"/>
              <w:adjustRightInd w:val="0"/>
              <w:jc w:val="both"/>
              <w:rPr>
                <w:rFonts w:eastAsia="Calibri"/>
                <w:sz w:val="24"/>
                <w:szCs w:val="24"/>
                <w:lang w:val="en-PH"/>
              </w:rPr>
            </w:pPr>
            <w:r w:rsidRPr="000B2018">
              <w:rPr>
                <w:rFonts w:eastAsia="Calibri"/>
                <w:bCs/>
                <w:iCs/>
                <w:sz w:val="24"/>
                <w:szCs w:val="24"/>
                <w:lang w:val="en-PH"/>
              </w:rPr>
              <w:t>Management qualification at Masters level in the field of eHealth Planning/Strategic Management/ Knowledge Management or similar field</w:t>
            </w:r>
            <w:r w:rsidRPr="000B2018">
              <w:rPr>
                <w:rFonts w:eastAsia="Calibri"/>
                <w:sz w:val="24"/>
                <w:szCs w:val="24"/>
                <w:lang w:val="en-PH"/>
              </w:rPr>
              <w:t>/</w:t>
            </w:r>
          </w:p>
          <w:p w14:paraId="5728F231"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sz w:val="24"/>
                <w:szCs w:val="24"/>
                <w:lang w:val="en-PH"/>
              </w:rPr>
              <w:t>ICT, Computer Science, Health Policy or Health Management.</w:t>
            </w:r>
          </w:p>
        </w:tc>
      </w:tr>
      <w:tr w:rsidR="000B2018" w:rsidRPr="000B2018" w14:paraId="6E59B7AF" w14:textId="77777777" w:rsidTr="00A42310">
        <w:trPr>
          <w:trHeight w:val="1016"/>
        </w:trPr>
        <w:tc>
          <w:tcPr>
            <w:tcW w:w="914" w:type="pct"/>
            <w:shd w:val="clear" w:color="auto" w:fill="auto"/>
          </w:tcPr>
          <w:p w14:paraId="2A7CBE23"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sz w:val="24"/>
                <w:szCs w:val="24"/>
                <w:lang w:val="en-ZW"/>
              </w:rPr>
              <w:t>Infrastructure and Infrastructural Support</w:t>
            </w:r>
            <w:r w:rsidRPr="000B2018">
              <w:rPr>
                <w:rFonts w:eastAsia="Calibri"/>
                <w:b/>
                <w:bCs/>
                <w:iCs/>
                <w:sz w:val="24"/>
                <w:szCs w:val="24"/>
                <w:lang w:val="en-PH"/>
              </w:rPr>
              <w:t xml:space="preserve"> </w:t>
            </w:r>
          </w:p>
        </w:tc>
        <w:tc>
          <w:tcPr>
            <w:tcW w:w="4086" w:type="pct"/>
            <w:shd w:val="clear" w:color="auto" w:fill="auto"/>
            <w:hideMark/>
          </w:tcPr>
          <w:p w14:paraId="0E970FF2"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Certification in relevant platforms/systems support</w:t>
            </w:r>
          </w:p>
          <w:p w14:paraId="544B787A"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Certification in project management</w:t>
            </w:r>
          </w:p>
        </w:tc>
      </w:tr>
      <w:tr w:rsidR="000B2018" w:rsidRPr="000B2018" w14:paraId="0D91918D" w14:textId="77777777" w:rsidTr="00A42310">
        <w:trPr>
          <w:trHeight w:val="1448"/>
        </w:trPr>
        <w:tc>
          <w:tcPr>
            <w:tcW w:w="914" w:type="pct"/>
            <w:shd w:val="clear" w:color="auto" w:fill="CCCCCC"/>
          </w:tcPr>
          <w:p w14:paraId="02E8ACD7"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sz w:val="24"/>
                <w:szCs w:val="24"/>
                <w:lang w:val="en-ZW"/>
              </w:rPr>
              <w:t>Hardware</w:t>
            </w:r>
          </w:p>
        </w:tc>
        <w:tc>
          <w:tcPr>
            <w:tcW w:w="4086" w:type="pct"/>
            <w:shd w:val="clear" w:color="auto" w:fill="CCCCCC"/>
            <w:hideMark/>
          </w:tcPr>
          <w:p w14:paraId="333B55C0"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Certification with any of the major Hardware supplies e.g. Microsoft, Dell, IBM, HP, Lenovo in</w:t>
            </w:r>
          </w:p>
          <w:p w14:paraId="06556F96" w14:textId="77777777" w:rsidR="000B2018" w:rsidRPr="000B2018" w:rsidRDefault="000B2018" w:rsidP="000B2018">
            <w:pPr>
              <w:autoSpaceDE w:val="0"/>
              <w:autoSpaceDN w:val="0"/>
              <w:adjustRightInd w:val="0"/>
              <w:jc w:val="both"/>
              <w:rPr>
                <w:rFonts w:eastAsia="Calibri"/>
                <w:sz w:val="24"/>
                <w:szCs w:val="24"/>
                <w:lang w:val="en-ZW"/>
              </w:rPr>
            </w:pPr>
            <w:r w:rsidRPr="000B2018">
              <w:rPr>
                <w:rFonts w:eastAsia="Calibri"/>
                <w:sz w:val="24"/>
                <w:szCs w:val="24"/>
                <w:lang w:val="en-ZW"/>
              </w:rPr>
              <w:t>Maintenance and Support</w:t>
            </w:r>
          </w:p>
          <w:p w14:paraId="16A686E4"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Certification in Hardware maintenance from any vendor</w:t>
            </w:r>
          </w:p>
        </w:tc>
      </w:tr>
      <w:tr w:rsidR="000B2018" w:rsidRPr="000B2018" w14:paraId="02C9D752" w14:textId="77777777" w:rsidTr="00A42310">
        <w:trPr>
          <w:trHeight w:val="809"/>
        </w:trPr>
        <w:tc>
          <w:tcPr>
            <w:tcW w:w="914" w:type="pct"/>
            <w:shd w:val="clear" w:color="auto" w:fill="auto"/>
          </w:tcPr>
          <w:p w14:paraId="248994F5"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sz w:val="24"/>
                <w:szCs w:val="24"/>
                <w:lang w:val="en-ZW"/>
              </w:rPr>
              <w:t>Software and emerging technologies</w:t>
            </w:r>
          </w:p>
        </w:tc>
        <w:tc>
          <w:tcPr>
            <w:tcW w:w="4086" w:type="pct"/>
            <w:shd w:val="clear" w:color="auto" w:fill="auto"/>
            <w:hideMark/>
          </w:tcPr>
          <w:p w14:paraId="4D244076"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Certification as an Application Developer/Support by renowned and internationally recognized providers</w:t>
            </w:r>
          </w:p>
        </w:tc>
      </w:tr>
      <w:tr w:rsidR="000B2018" w:rsidRPr="000B2018" w14:paraId="753BBDAD" w14:textId="77777777" w:rsidTr="00A42310">
        <w:trPr>
          <w:trHeight w:val="1115"/>
        </w:trPr>
        <w:tc>
          <w:tcPr>
            <w:tcW w:w="914" w:type="pct"/>
            <w:shd w:val="clear" w:color="auto" w:fill="CCCCCC"/>
          </w:tcPr>
          <w:p w14:paraId="14562036"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sz w:val="24"/>
                <w:szCs w:val="24"/>
                <w:lang w:val="en-ZW"/>
              </w:rPr>
              <w:t>Governance and Security</w:t>
            </w:r>
          </w:p>
        </w:tc>
        <w:tc>
          <w:tcPr>
            <w:tcW w:w="4086" w:type="pct"/>
            <w:shd w:val="clear" w:color="auto" w:fill="CCCCCC"/>
            <w:hideMark/>
          </w:tcPr>
          <w:p w14:paraId="471E6CAB"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 xml:space="preserve">Certification in Computer security e.g. CISA, CISM </w:t>
            </w:r>
            <w:proofErr w:type="spellStart"/>
            <w:r w:rsidRPr="000B2018">
              <w:rPr>
                <w:rFonts w:eastAsia="Calibri"/>
                <w:bCs/>
                <w:iCs/>
                <w:sz w:val="24"/>
                <w:szCs w:val="24"/>
                <w:lang w:val="en-PH"/>
              </w:rPr>
              <w:t>etc</w:t>
            </w:r>
            <w:proofErr w:type="spellEnd"/>
            <w:r w:rsidRPr="000B2018">
              <w:rPr>
                <w:rFonts w:eastAsia="Calibri"/>
                <w:bCs/>
                <w:iCs/>
                <w:sz w:val="24"/>
                <w:szCs w:val="24"/>
                <w:lang w:val="en-PH"/>
              </w:rPr>
              <w:t xml:space="preserve"> or Certified Governance of Enterprise IT Qualification</w:t>
            </w:r>
          </w:p>
        </w:tc>
      </w:tr>
      <w:tr w:rsidR="000B2018" w:rsidRPr="000B2018" w14:paraId="1BF91E2A" w14:textId="77777777" w:rsidTr="00A42310">
        <w:trPr>
          <w:trHeight w:val="710"/>
        </w:trPr>
        <w:tc>
          <w:tcPr>
            <w:tcW w:w="914" w:type="pct"/>
            <w:shd w:val="clear" w:color="auto" w:fill="auto"/>
          </w:tcPr>
          <w:p w14:paraId="0FE882B9"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sz w:val="24"/>
                <w:szCs w:val="24"/>
                <w:lang w:val="en-ZW"/>
              </w:rPr>
              <w:t>Databases and Data Analytics</w:t>
            </w:r>
          </w:p>
        </w:tc>
        <w:tc>
          <w:tcPr>
            <w:tcW w:w="4086" w:type="pct"/>
            <w:shd w:val="clear" w:color="auto" w:fill="auto"/>
            <w:hideMark/>
          </w:tcPr>
          <w:p w14:paraId="65EBA3D5"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Certification with any database provider e.g. SQL, Oracle</w:t>
            </w:r>
          </w:p>
        </w:tc>
      </w:tr>
      <w:tr w:rsidR="000B2018" w:rsidRPr="000B2018" w14:paraId="3F47D48C" w14:textId="77777777" w:rsidTr="00A42310">
        <w:trPr>
          <w:trHeight w:val="710"/>
        </w:trPr>
        <w:tc>
          <w:tcPr>
            <w:tcW w:w="914" w:type="pct"/>
            <w:shd w:val="clear" w:color="auto" w:fill="CCCCCC"/>
          </w:tcPr>
          <w:p w14:paraId="3F06E76E" w14:textId="77777777" w:rsidR="000B2018" w:rsidRPr="000B2018" w:rsidRDefault="000B2018" w:rsidP="000B2018">
            <w:pPr>
              <w:autoSpaceDE w:val="0"/>
              <w:autoSpaceDN w:val="0"/>
              <w:adjustRightInd w:val="0"/>
              <w:jc w:val="both"/>
              <w:rPr>
                <w:rFonts w:eastAsia="Calibri"/>
                <w:b/>
                <w:bCs/>
                <w:sz w:val="24"/>
                <w:szCs w:val="24"/>
                <w:lang w:val="en-ZW"/>
              </w:rPr>
            </w:pPr>
            <w:r w:rsidRPr="000B2018">
              <w:rPr>
                <w:rFonts w:eastAsia="Calibri"/>
                <w:b/>
                <w:bCs/>
                <w:sz w:val="24"/>
                <w:szCs w:val="24"/>
                <w:lang w:val="en-ZW"/>
              </w:rPr>
              <w:t>Public Health Focal</w:t>
            </w:r>
          </w:p>
        </w:tc>
        <w:tc>
          <w:tcPr>
            <w:tcW w:w="4086" w:type="pct"/>
            <w:shd w:val="clear" w:color="auto" w:fill="CCCCCC"/>
          </w:tcPr>
          <w:p w14:paraId="06E94D51"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snapToGrid w:val="0"/>
                <w:sz w:val="24"/>
                <w:szCs w:val="24"/>
                <w:lang w:val="en-PH"/>
              </w:rPr>
              <w:t>Professional Experience in the area of specialization – 5-10 years’ experience in Public Health working with Digital systems and technologies</w:t>
            </w:r>
          </w:p>
        </w:tc>
      </w:tr>
    </w:tbl>
    <w:p w14:paraId="41B1DA92" w14:textId="77777777" w:rsidR="000B2018" w:rsidRPr="000B2018" w:rsidRDefault="000B2018" w:rsidP="000B2018">
      <w:pPr>
        <w:spacing w:after="200" w:line="276" w:lineRule="auto"/>
        <w:jc w:val="both"/>
        <w:rPr>
          <w:rFonts w:eastAsia="Calibri"/>
          <w:sz w:val="24"/>
          <w:szCs w:val="24"/>
          <w:lang w:val="en-ZW"/>
        </w:rPr>
      </w:pPr>
    </w:p>
    <w:p w14:paraId="5F1AF977" w14:textId="77777777" w:rsidR="000B2018" w:rsidRPr="000B2018" w:rsidRDefault="000B2018" w:rsidP="000B2018">
      <w:pPr>
        <w:ind w:left="450" w:hanging="426"/>
        <w:jc w:val="both"/>
        <w:rPr>
          <w:b/>
          <w:bCs/>
          <w:sz w:val="24"/>
          <w:szCs w:val="24"/>
        </w:rPr>
      </w:pPr>
    </w:p>
    <w:p w14:paraId="28E12FAF" w14:textId="77777777" w:rsidR="000B2018" w:rsidRPr="000B2018" w:rsidRDefault="000B2018" w:rsidP="000B2018">
      <w:pPr>
        <w:widowControl w:val="0"/>
        <w:overflowPunct w:val="0"/>
        <w:adjustRightInd w:val="0"/>
        <w:jc w:val="both"/>
        <w:rPr>
          <w:b/>
          <w:sz w:val="24"/>
          <w:szCs w:val="24"/>
        </w:rPr>
      </w:pPr>
      <w:r w:rsidRPr="000B2018">
        <w:rPr>
          <w:b/>
          <w:sz w:val="24"/>
          <w:szCs w:val="24"/>
        </w:rPr>
        <w:t>Experience</w:t>
      </w:r>
    </w:p>
    <w:p w14:paraId="61EF242A" w14:textId="77777777" w:rsidR="000B2018" w:rsidRPr="000B2018" w:rsidRDefault="000B2018" w:rsidP="000B2018">
      <w:pPr>
        <w:ind w:left="720"/>
        <w:jc w:val="both"/>
        <w:rPr>
          <w:b/>
          <w:sz w:val="24"/>
          <w:szCs w:val="24"/>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044"/>
        <w:gridCol w:w="1406"/>
        <w:gridCol w:w="5900"/>
      </w:tblGrid>
      <w:tr w:rsidR="000B2018" w:rsidRPr="000B2018" w14:paraId="786E142A" w14:textId="77777777" w:rsidTr="00A42310">
        <w:trPr>
          <w:trHeight w:val="710"/>
        </w:trPr>
        <w:tc>
          <w:tcPr>
            <w:tcW w:w="1093" w:type="pct"/>
            <w:tcBorders>
              <w:top w:val="single" w:sz="4" w:space="0" w:color="000000"/>
              <w:left w:val="single" w:sz="4" w:space="0" w:color="000000"/>
              <w:bottom w:val="single" w:sz="4" w:space="0" w:color="000000"/>
              <w:right w:val="nil"/>
            </w:tcBorders>
            <w:shd w:val="clear" w:color="auto" w:fill="000000"/>
          </w:tcPr>
          <w:p w14:paraId="2E4B4610"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iCs/>
                <w:sz w:val="24"/>
                <w:szCs w:val="24"/>
                <w:lang w:val="en-PH"/>
              </w:rPr>
              <w:t>Focal Area</w:t>
            </w:r>
          </w:p>
        </w:tc>
        <w:tc>
          <w:tcPr>
            <w:tcW w:w="752" w:type="pct"/>
            <w:tcBorders>
              <w:top w:val="single" w:sz="4" w:space="0" w:color="000000"/>
              <w:left w:val="nil"/>
              <w:bottom w:val="single" w:sz="4" w:space="0" w:color="000000"/>
              <w:right w:val="nil"/>
            </w:tcBorders>
            <w:shd w:val="clear" w:color="auto" w:fill="000000"/>
          </w:tcPr>
          <w:p w14:paraId="18CB8F62" w14:textId="77777777" w:rsidR="000B2018" w:rsidRPr="000B2018" w:rsidRDefault="000B2018" w:rsidP="000B2018">
            <w:pPr>
              <w:autoSpaceDE w:val="0"/>
              <w:autoSpaceDN w:val="0"/>
              <w:adjustRightInd w:val="0"/>
              <w:jc w:val="both"/>
              <w:rPr>
                <w:rFonts w:eastAsia="Calibri"/>
                <w:b/>
                <w:bCs/>
                <w:iCs/>
                <w:sz w:val="24"/>
                <w:szCs w:val="24"/>
                <w:lang w:val="en-PH"/>
              </w:rPr>
            </w:pPr>
          </w:p>
        </w:tc>
        <w:tc>
          <w:tcPr>
            <w:tcW w:w="3155" w:type="pct"/>
            <w:tcBorders>
              <w:top w:val="single" w:sz="4" w:space="0" w:color="000000"/>
              <w:left w:val="nil"/>
              <w:bottom w:val="single" w:sz="4" w:space="0" w:color="000000"/>
              <w:right w:val="single" w:sz="4" w:space="0" w:color="000000"/>
            </w:tcBorders>
            <w:shd w:val="clear" w:color="auto" w:fill="000000"/>
            <w:hideMark/>
          </w:tcPr>
          <w:p w14:paraId="54486596"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iCs/>
                <w:sz w:val="24"/>
                <w:szCs w:val="24"/>
                <w:lang w:val="en-PH"/>
              </w:rPr>
              <w:t xml:space="preserve">  Minimum years of experience</w:t>
            </w:r>
          </w:p>
        </w:tc>
      </w:tr>
      <w:tr w:rsidR="000B2018" w:rsidRPr="000B2018" w14:paraId="23D26F28" w14:textId="77777777" w:rsidTr="00A42310">
        <w:tc>
          <w:tcPr>
            <w:tcW w:w="1093" w:type="pct"/>
            <w:shd w:val="clear" w:color="auto" w:fill="CCCCCC"/>
          </w:tcPr>
          <w:p w14:paraId="320885F2"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iCs/>
                <w:sz w:val="24"/>
                <w:szCs w:val="24"/>
                <w:lang w:val="en-PH"/>
              </w:rPr>
              <w:t>Overall Team Leader</w:t>
            </w:r>
          </w:p>
        </w:tc>
        <w:tc>
          <w:tcPr>
            <w:tcW w:w="752" w:type="pct"/>
            <w:shd w:val="clear" w:color="auto" w:fill="CCCCCC"/>
          </w:tcPr>
          <w:p w14:paraId="0C0763F8"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10-15 Years</w:t>
            </w:r>
          </w:p>
        </w:tc>
        <w:tc>
          <w:tcPr>
            <w:tcW w:w="3155" w:type="pct"/>
            <w:shd w:val="clear" w:color="auto" w:fill="CCCCCC"/>
            <w:hideMark/>
          </w:tcPr>
          <w:p w14:paraId="1292C669"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Working knowledge of e Health governance. Proven knowledge and experience in both ICT and Health Care industries.</w:t>
            </w:r>
          </w:p>
        </w:tc>
      </w:tr>
      <w:tr w:rsidR="000B2018" w:rsidRPr="000B2018" w14:paraId="7D2292D9" w14:textId="77777777" w:rsidTr="00A42310">
        <w:trPr>
          <w:trHeight w:val="1016"/>
        </w:trPr>
        <w:tc>
          <w:tcPr>
            <w:tcW w:w="1093" w:type="pct"/>
            <w:shd w:val="clear" w:color="auto" w:fill="auto"/>
          </w:tcPr>
          <w:p w14:paraId="5AFF102C"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sz w:val="24"/>
                <w:szCs w:val="24"/>
                <w:lang w:val="en-ZW"/>
              </w:rPr>
              <w:lastRenderedPageBreak/>
              <w:t>Infrastructure and Infrastructural Support</w:t>
            </w:r>
            <w:r w:rsidRPr="000B2018">
              <w:rPr>
                <w:rFonts w:eastAsia="Calibri"/>
                <w:b/>
                <w:bCs/>
                <w:iCs/>
                <w:sz w:val="24"/>
                <w:szCs w:val="24"/>
                <w:lang w:val="en-PH"/>
              </w:rPr>
              <w:t xml:space="preserve"> </w:t>
            </w:r>
          </w:p>
        </w:tc>
        <w:tc>
          <w:tcPr>
            <w:tcW w:w="752" w:type="pct"/>
            <w:shd w:val="clear" w:color="auto" w:fill="auto"/>
          </w:tcPr>
          <w:p w14:paraId="061C3C22"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Ten (5-10) years</w:t>
            </w:r>
          </w:p>
        </w:tc>
        <w:tc>
          <w:tcPr>
            <w:tcW w:w="3155" w:type="pct"/>
            <w:shd w:val="clear" w:color="auto" w:fill="auto"/>
            <w:hideMark/>
          </w:tcPr>
          <w:p w14:paraId="043B9728"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Proven experience of working with ICT infrastructure</w:t>
            </w:r>
          </w:p>
        </w:tc>
      </w:tr>
      <w:tr w:rsidR="000B2018" w:rsidRPr="000B2018" w14:paraId="0686DA44" w14:textId="77777777" w:rsidTr="00A42310">
        <w:trPr>
          <w:trHeight w:val="1448"/>
        </w:trPr>
        <w:tc>
          <w:tcPr>
            <w:tcW w:w="1093" w:type="pct"/>
            <w:shd w:val="clear" w:color="auto" w:fill="CCCCCC"/>
          </w:tcPr>
          <w:p w14:paraId="32688D50"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sz w:val="24"/>
                <w:szCs w:val="24"/>
                <w:lang w:val="en-ZW"/>
              </w:rPr>
              <w:t>Hardware</w:t>
            </w:r>
          </w:p>
        </w:tc>
        <w:tc>
          <w:tcPr>
            <w:tcW w:w="752" w:type="pct"/>
            <w:shd w:val="clear" w:color="auto" w:fill="CCCCCC"/>
          </w:tcPr>
          <w:p w14:paraId="700200EA"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Ten (5-10) years</w:t>
            </w:r>
          </w:p>
        </w:tc>
        <w:tc>
          <w:tcPr>
            <w:tcW w:w="3155" w:type="pct"/>
            <w:shd w:val="clear" w:color="auto" w:fill="CCCCCC"/>
            <w:hideMark/>
          </w:tcPr>
          <w:p w14:paraId="17E9FC75"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Proven hardware experience</w:t>
            </w:r>
          </w:p>
        </w:tc>
      </w:tr>
      <w:tr w:rsidR="000B2018" w:rsidRPr="000B2018" w14:paraId="0503B586" w14:textId="77777777" w:rsidTr="00A42310">
        <w:trPr>
          <w:trHeight w:val="809"/>
        </w:trPr>
        <w:tc>
          <w:tcPr>
            <w:tcW w:w="1093" w:type="pct"/>
            <w:shd w:val="clear" w:color="auto" w:fill="auto"/>
          </w:tcPr>
          <w:p w14:paraId="7E701A4C"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sz w:val="24"/>
                <w:szCs w:val="24"/>
                <w:lang w:val="en-ZW"/>
              </w:rPr>
              <w:t>Software and emerging technologies</w:t>
            </w:r>
          </w:p>
        </w:tc>
        <w:tc>
          <w:tcPr>
            <w:tcW w:w="752" w:type="pct"/>
            <w:shd w:val="clear" w:color="auto" w:fill="auto"/>
          </w:tcPr>
          <w:p w14:paraId="2DADCD45"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Ten (5-10) years</w:t>
            </w:r>
          </w:p>
        </w:tc>
        <w:tc>
          <w:tcPr>
            <w:tcW w:w="3155" w:type="pct"/>
            <w:shd w:val="clear" w:color="auto" w:fill="auto"/>
            <w:hideMark/>
          </w:tcPr>
          <w:p w14:paraId="7FA8AD0D"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JAVA experience will be an added advantage</w:t>
            </w:r>
          </w:p>
        </w:tc>
      </w:tr>
      <w:tr w:rsidR="000B2018" w:rsidRPr="000B2018" w14:paraId="2DC45A99" w14:textId="77777777" w:rsidTr="00A42310">
        <w:trPr>
          <w:trHeight w:val="1115"/>
        </w:trPr>
        <w:tc>
          <w:tcPr>
            <w:tcW w:w="1093" w:type="pct"/>
            <w:shd w:val="clear" w:color="auto" w:fill="CCCCCC"/>
          </w:tcPr>
          <w:p w14:paraId="7A579B6F"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sz w:val="24"/>
                <w:szCs w:val="24"/>
                <w:lang w:val="en-ZW"/>
              </w:rPr>
              <w:t>Governance and Security</w:t>
            </w:r>
          </w:p>
        </w:tc>
        <w:tc>
          <w:tcPr>
            <w:tcW w:w="752" w:type="pct"/>
            <w:shd w:val="clear" w:color="auto" w:fill="CCCCCC"/>
          </w:tcPr>
          <w:p w14:paraId="0DF2F5A7"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Ten (5-10) years</w:t>
            </w:r>
          </w:p>
        </w:tc>
        <w:tc>
          <w:tcPr>
            <w:tcW w:w="3155" w:type="pct"/>
            <w:shd w:val="clear" w:color="auto" w:fill="CCCCCC"/>
            <w:hideMark/>
          </w:tcPr>
          <w:p w14:paraId="3CC6B2C1"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Experience in a developed country context is an added advantage</w:t>
            </w:r>
          </w:p>
        </w:tc>
      </w:tr>
      <w:tr w:rsidR="000B2018" w:rsidRPr="000B2018" w14:paraId="7E2F1CBC" w14:textId="77777777" w:rsidTr="00A42310">
        <w:trPr>
          <w:trHeight w:val="710"/>
        </w:trPr>
        <w:tc>
          <w:tcPr>
            <w:tcW w:w="1093" w:type="pct"/>
            <w:shd w:val="clear" w:color="auto" w:fill="auto"/>
          </w:tcPr>
          <w:p w14:paraId="60D47A2B" w14:textId="77777777" w:rsidR="000B2018" w:rsidRPr="000B2018" w:rsidRDefault="000B2018" w:rsidP="000B2018">
            <w:pPr>
              <w:autoSpaceDE w:val="0"/>
              <w:autoSpaceDN w:val="0"/>
              <w:adjustRightInd w:val="0"/>
              <w:jc w:val="both"/>
              <w:rPr>
                <w:rFonts w:eastAsia="Calibri"/>
                <w:b/>
                <w:bCs/>
                <w:iCs/>
                <w:sz w:val="24"/>
                <w:szCs w:val="24"/>
                <w:lang w:val="en-PH"/>
              </w:rPr>
            </w:pPr>
            <w:r w:rsidRPr="000B2018">
              <w:rPr>
                <w:rFonts w:eastAsia="Calibri"/>
                <w:b/>
                <w:bCs/>
                <w:sz w:val="24"/>
                <w:szCs w:val="24"/>
                <w:lang w:val="en-ZW"/>
              </w:rPr>
              <w:t>Databases and Data Analytics</w:t>
            </w:r>
          </w:p>
        </w:tc>
        <w:tc>
          <w:tcPr>
            <w:tcW w:w="752" w:type="pct"/>
            <w:shd w:val="clear" w:color="auto" w:fill="auto"/>
          </w:tcPr>
          <w:p w14:paraId="525FB49D" w14:textId="77777777" w:rsidR="000B2018" w:rsidRPr="000B2018" w:rsidRDefault="000B2018" w:rsidP="000B2018">
            <w:pPr>
              <w:autoSpaceDE w:val="0"/>
              <w:autoSpaceDN w:val="0"/>
              <w:adjustRightInd w:val="0"/>
              <w:jc w:val="both"/>
              <w:rPr>
                <w:rFonts w:eastAsia="Calibri"/>
                <w:sz w:val="24"/>
                <w:szCs w:val="24"/>
                <w:lang w:val="en-PH"/>
              </w:rPr>
            </w:pPr>
            <w:r w:rsidRPr="000B2018">
              <w:rPr>
                <w:rFonts w:eastAsia="Calibri"/>
                <w:sz w:val="24"/>
                <w:szCs w:val="24"/>
                <w:lang w:val="en-PH"/>
              </w:rPr>
              <w:t>3-5 Years</w:t>
            </w:r>
          </w:p>
        </w:tc>
        <w:tc>
          <w:tcPr>
            <w:tcW w:w="3155" w:type="pct"/>
            <w:shd w:val="clear" w:color="auto" w:fill="auto"/>
            <w:hideMark/>
          </w:tcPr>
          <w:p w14:paraId="3CA0C194"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Proven experience and work record with data analytics and modelling environments using a RDBMS</w:t>
            </w:r>
          </w:p>
        </w:tc>
      </w:tr>
      <w:tr w:rsidR="000B2018" w:rsidRPr="000B2018" w14:paraId="3BBC8242" w14:textId="77777777" w:rsidTr="00A42310">
        <w:trPr>
          <w:trHeight w:val="710"/>
        </w:trPr>
        <w:tc>
          <w:tcPr>
            <w:tcW w:w="1093" w:type="pct"/>
            <w:shd w:val="clear" w:color="auto" w:fill="CCCCCC"/>
          </w:tcPr>
          <w:p w14:paraId="706E4D8F" w14:textId="77777777" w:rsidR="000B2018" w:rsidRPr="000B2018" w:rsidRDefault="000B2018" w:rsidP="000B2018">
            <w:pPr>
              <w:autoSpaceDE w:val="0"/>
              <w:autoSpaceDN w:val="0"/>
              <w:adjustRightInd w:val="0"/>
              <w:jc w:val="both"/>
              <w:rPr>
                <w:rFonts w:eastAsia="Calibri"/>
                <w:b/>
                <w:bCs/>
                <w:sz w:val="24"/>
                <w:szCs w:val="24"/>
                <w:lang w:val="en-ZW"/>
              </w:rPr>
            </w:pPr>
            <w:r w:rsidRPr="000B2018">
              <w:rPr>
                <w:rFonts w:eastAsia="Calibri"/>
                <w:b/>
                <w:bCs/>
                <w:sz w:val="24"/>
                <w:szCs w:val="24"/>
                <w:lang w:val="en-ZW"/>
              </w:rPr>
              <w:t>Public Health Focal</w:t>
            </w:r>
          </w:p>
        </w:tc>
        <w:tc>
          <w:tcPr>
            <w:tcW w:w="752" w:type="pct"/>
            <w:shd w:val="clear" w:color="auto" w:fill="CCCCCC"/>
          </w:tcPr>
          <w:p w14:paraId="52A24B21" w14:textId="77777777" w:rsidR="000B2018" w:rsidRPr="000B2018" w:rsidRDefault="000B2018" w:rsidP="000B2018">
            <w:pPr>
              <w:autoSpaceDE w:val="0"/>
              <w:autoSpaceDN w:val="0"/>
              <w:adjustRightInd w:val="0"/>
              <w:jc w:val="both"/>
              <w:rPr>
                <w:rFonts w:eastAsia="Calibri"/>
                <w:sz w:val="24"/>
                <w:szCs w:val="24"/>
                <w:lang w:val="en-PH"/>
              </w:rPr>
            </w:pPr>
            <w:r w:rsidRPr="000B2018">
              <w:rPr>
                <w:rFonts w:eastAsia="Calibri"/>
                <w:sz w:val="24"/>
                <w:szCs w:val="24"/>
                <w:lang w:val="en-PH"/>
              </w:rPr>
              <w:t>5-10 Years</w:t>
            </w:r>
          </w:p>
        </w:tc>
        <w:tc>
          <w:tcPr>
            <w:tcW w:w="3155" w:type="pct"/>
            <w:shd w:val="clear" w:color="auto" w:fill="CCCCCC"/>
          </w:tcPr>
          <w:p w14:paraId="37290549"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Proven experience in the health care industry</w:t>
            </w:r>
          </w:p>
        </w:tc>
      </w:tr>
    </w:tbl>
    <w:p w14:paraId="49DDF56B" w14:textId="77777777" w:rsidR="000B2018" w:rsidRPr="000B2018" w:rsidRDefault="000B2018" w:rsidP="000B2018">
      <w:pPr>
        <w:jc w:val="both"/>
        <w:rPr>
          <w:b/>
          <w:sz w:val="24"/>
          <w:szCs w:val="24"/>
        </w:rPr>
      </w:pPr>
    </w:p>
    <w:p w14:paraId="631CE2BC" w14:textId="77777777" w:rsidR="000B2018" w:rsidRPr="000B2018" w:rsidRDefault="000B2018" w:rsidP="000B2018">
      <w:pPr>
        <w:jc w:val="both"/>
        <w:rPr>
          <w:b/>
          <w:sz w:val="24"/>
          <w:szCs w:val="24"/>
        </w:rPr>
      </w:pPr>
    </w:p>
    <w:tbl>
      <w:tblPr>
        <w:tblW w:w="9507" w:type="dxa"/>
        <w:tblCellMar>
          <w:left w:w="0" w:type="dxa"/>
          <w:right w:w="0" w:type="dxa"/>
        </w:tblCellMar>
        <w:tblLook w:val="04A0" w:firstRow="1" w:lastRow="0" w:firstColumn="1" w:lastColumn="0" w:noHBand="0" w:noVBand="1"/>
      </w:tblPr>
      <w:tblGrid>
        <w:gridCol w:w="9507"/>
      </w:tblGrid>
      <w:tr w:rsidR="000B2018" w:rsidRPr="000B2018" w14:paraId="7F96325C" w14:textId="77777777" w:rsidTr="00A42310">
        <w:trPr>
          <w:trHeight w:val="4209"/>
        </w:trPr>
        <w:tc>
          <w:tcPr>
            <w:tcW w:w="0" w:type="auto"/>
            <w:tcMar>
              <w:top w:w="6" w:type="dxa"/>
              <w:left w:w="6" w:type="dxa"/>
              <w:bottom w:w="6" w:type="dxa"/>
              <w:right w:w="6" w:type="dxa"/>
            </w:tcMar>
            <w:hideMark/>
          </w:tcPr>
          <w:p w14:paraId="66333078" w14:textId="77777777" w:rsidR="000B2018" w:rsidRPr="000B2018" w:rsidRDefault="000B2018" w:rsidP="000B2018">
            <w:pPr>
              <w:jc w:val="both"/>
              <w:rPr>
                <w:b/>
                <w:bCs/>
                <w:sz w:val="24"/>
                <w:szCs w:val="24"/>
                <w:lang w:val="en-ZW"/>
              </w:rPr>
            </w:pPr>
            <w:r w:rsidRPr="000B2018">
              <w:rPr>
                <w:b/>
                <w:bCs/>
                <w:sz w:val="24"/>
                <w:szCs w:val="24"/>
                <w:lang w:val="en-ZW"/>
              </w:rPr>
              <w:t>Competencies and Critical Success Factors</w:t>
            </w:r>
          </w:p>
          <w:p w14:paraId="54D75431" w14:textId="77777777" w:rsidR="000B2018" w:rsidRPr="000B2018" w:rsidRDefault="000B2018" w:rsidP="000B2018">
            <w:pPr>
              <w:jc w:val="both"/>
              <w:rPr>
                <w:b/>
                <w:bCs/>
                <w:sz w:val="24"/>
                <w:szCs w:val="24"/>
                <w:lang w:val="en-ZW"/>
              </w:rPr>
            </w:pPr>
          </w:p>
          <w:p w14:paraId="63C5CB84" w14:textId="77777777" w:rsidR="000B2018" w:rsidRPr="000B2018" w:rsidRDefault="000B2018" w:rsidP="000B2018">
            <w:pPr>
              <w:spacing w:after="200" w:line="276" w:lineRule="auto"/>
              <w:jc w:val="both"/>
              <w:rPr>
                <w:rFonts w:eastAsia="Calibri"/>
                <w:sz w:val="24"/>
                <w:szCs w:val="24"/>
                <w:lang w:val="en-ZW"/>
              </w:rPr>
            </w:pPr>
            <w:r w:rsidRPr="000B2018">
              <w:rPr>
                <w:rFonts w:eastAsia="Calibri"/>
                <w:sz w:val="24"/>
                <w:szCs w:val="24"/>
                <w:lang w:val="en-ZW"/>
              </w:rPr>
              <w:t xml:space="preserve">In addition, the consultant/consulting firm must have a strong informatics background. The firm must have worked in the health care industry with a strong understating of Health Information Communication Technology implementation in the country. In addition, the consulting firm must demonstrate the following key competencies in their teams: </w:t>
            </w:r>
          </w:p>
          <w:p w14:paraId="361D807D" w14:textId="77777777" w:rsidR="000B2018" w:rsidRPr="000B2018" w:rsidRDefault="000B2018" w:rsidP="000B2018">
            <w:pPr>
              <w:numPr>
                <w:ilvl w:val="1"/>
                <w:numId w:val="40"/>
              </w:numPr>
              <w:spacing w:after="200" w:line="276" w:lineRule="auto"/>
              <w:contextualSpacing/>
              <w:jc w:val="both"/>
              <w:rPr>
                <w:rFonts w:eastAsia="Calibri"/>
                <w:sz w:val="24"/>
                <w:szCs w:val="24"/>
                <w:lang w:val="en-ZW"/>
              </w:rPr>
            </w:pPr>
            <w:r w:rsidRPr="000B2018">
              <w:rPr>
                <w:rFonts w:eastAsia="Calibri"/>
                <w:sz w:val="24"/>
                <w:szCs w:val="24"/>
                <w:lang w:val="en-ZW"/>
              </w:rPr>
              <w:t>Managerial competence and experience in organizing, leading and coordinating Digital Health Strategy</w:t>
            </w:r>
          </w:p>
          <w:p w14:paraId="24D706B7" w14:textId="77777777" w:rsidR="000B2018" w:rsidRPr="000B2018" w:rsidRDefault="000B2018" w:rsidP="000B2018">
            <w:pPr>
              <w:numPr>
                <w:ilvl w:val="1"/>
                <w:numId w:val="40"/>
              </w:numPr>
              <w:spacing w:after="200" w:line="276" w:lineRule="auto"/>
              <w:contextualSpacing/>
              <w:jc w:val="both"/>
              <w:rPr>
                <w:rFonts w:eastAsia="Calibri"/>
                <w:sz w:val="24"/>
                <w:szCs w:val="24"/>
                <w:lang w:val="en-ZW"/>
              </w:rPr>
            </w:pPr>
            <w:r w:rsidRPr="000B2018">
              <w:rPr>
                <w:rFonts w:eastAsia="Calibri"/>
                <w:sz w:val="24"/>
                <w:szCs w:val="24"/>
                <w:lang w:val="en-ZW"/>
              </w:rPr>
              <w:t>The firm should show proof of good competences through experience working for government and nongovernmental organisations.</w:t>
            </w:r>
          </w:p>
          <w:p w14:paraId="68296302" w14:textId="77777777" w:rsidR="000B2018" w:rsidRPr="000B2018" w:rsidRDefault="000B2018" w:rsidP="000B2018">
            <w:pPr>
              <w:numPr>
                <w:ilvl w:val="1"/>
                <w:numId w:val="40"/>
              </w:numPr>
              <w:spacing w:after="200" w:line="276" w:lineRule="auto"/>
              <w:contextualSpacing/>
              <w:jc w:val="both"/>
              <w:rPr>
                <w:rFonts w:eastAsia="Calibri"/>
                <w:sz w:val="24"/>
                <w:szCs w:val="24"/>
                <w:lang w:val="en-ZW"/>
              </w:rPr>
            </w:pPr>
            <w:r w:rsidRPr="000B2018">
              <w:rPr>
                <w:rFonts w:eastAsia="Calibri"/>
                <w:sz w:val="24"/>
                <w:szCs w:val="24"/>
                <w:lang w:val="en-ZW"/>
              </w:rPr>
              <w:t>Previous experience in developing e Health Strategy for a public health enterprise.</w:t>
            </w:r>
          </w:p>
          <w:p w14:paraId="16C83D57" w14:textId="77777777" w:rsidR="000B2018" w:rsidRPr="000B2018" w:rsidRDefault="000B2018" w:rsidP="000B2018">
            <w:pPr>
              <w:numPr>
                <w:ilvl w:val="1"/>
                <w:numId w:val="40"/>
              </w:numPr>
              <w:spacing w:after="200" w:line="276" w:lineRule="auto"/>
              <w:contextualSpacing/>
              <w:jc w:val="both"/>
              <w:rPr>
                <w:rFonts w:eastAsia="Calibri"/>
                <w:sz w:val="24"/>
                <w:szCs w:val="24"/>
                <w:lang w:val="en-ZW"/>
              </w:rPr>
            </w:pPr>
            <w:r w:rsidRPr="000B2018">
              <w:rPr>
                <w:rFonts w:eastAsia="Calibri"/>
                <w:sz w:val="24"/>
                <w:szCs w:val="24"/>
                <w:lang w:val="en-ZW"/>
              </w:rPr>
              <w:t>Team should have fluency in English with excellent</w:t>
            </w:r>
            <w:r w:rsidRPr="000B2018">
              <w:rPr>
                <w:sz w:val="24"/>
                <w:szCs w:val="24"/>
              </w:rPr>
              <w:t xml:space="preserve"> </w:t>
            </w:r>
            <w:r w:rsidRPr="000B2018">
              <w:rPr>
                <w:rFonts w:eastAsia="Calibri"/>
                <w:sz w:val="24"/>
                <w:szCs w:val="24"/>
                <w:lang w:val="en-ZW"/>
              </w:rPr>
              <w:t>drafting, writing, communication and presentation skills</w:t>
            </w:r>
          </w:p>
          <w:p w14:paraId="1AE5DE84" w14:textId="77777777" w:rsidR="000B2018" w:rsidRPr="000B2018" w:rsidRDefault="000B2018" w:rsidP="000B2018">
            <w:pPr>
              <w:jc w:val="both"/>
              <w:rPr>
                <w:sz w:val="24"/>
                <w:szCs w:val="24"/>
                <w:lang w:val="en-ZW"/>
              </w:rPr>
            </w:pPr>
          </w:p>
        </w:tc>
      </w:tr>
      <w:tr w:rsidR="000B2018" w:rsidRPr="000B2018" w14:paraId="4A9E7D88" w14:textId="77777777" w:rsidTr="00A42310">
        <w:trPr>
          <w:trHeight w:val="218"/>
        </w:trPr>
        <w:tc>
          <w:tcPr>
            <w:tcW w:w="0" w:type="auto"/>
            <w:tcMar>
              <w:top w:w="6" w:type="dxa"/>
              <w:left w:w="6" w:type="dxa"/>
              <w:bottom w:w="6" w:type="dxa"/>
              <w:right w:w="6" w:type="dxa"/>
            </w:tcMar>
          </w:tcPr>
          <w:p w14:paraId="4016ED68" w14:textId="77777777" w:rsidR="000B2018" w:rsidRPr="000B2018" w:rsidRDefault="000B2018" w:rsidP="000B2018">
            <w:pPr>
              <w:jc w:val="both"/>
              <w:rPr>
                <w:b/>
                <w:bCs/>
                <w:sz w:val="24"/>
                <w:szCs w:val="24"/>
                <w:lang w:val="en-ZW"/>
              </w:rPr>
            </w:pPr>
          </w:p>
        </w:tc>
      </w:tr>
      <w:tr w:rsidR="000B2018" w:rsidRPr="000B2018" w14:paraId="4016FCE5" w14:textId="77777777" w:rsidTr="00A42310">
        <w:trPr>
          <w:trHeight w:val="218"/>
        </w:trPr>
        <w:tc>
          <w:tcPr>
            <w:tcW w:w="0" w:type="auto"/>
            <w:tcMar>
              <w:top w:w="6" w:type="dxa"/>
              <w:left w:w="6" w:type="dxa"/>
              <w:bottom w:w="6" w:type="dxa"/>
              <w:right w:w="6" w:type="dxa"/>
            </w:tcMar>
          </w:tcPr>
          <w:p w14:paraId="3D42A093" w14:textId="77777777" w:rsidR="000B2018" w:rsidRPr="000B2018" w:rsidRDefault="000B2018" w:rsidP="000B2018">
            <w:pPr>
              <w:rPr>
                <w:b/>
                <w:bCs/>
                <w:sz w:val="24"/>
                <w:szCs w:val="24"/>
                <w:lang w:val="en-ZW"/>
              </w:rPr>
            </w:pPr>
          </w:p>
        </w:tc>
      </w:tr>
    </w:tbl>
    <w:p w14:paraId="4CF0C0B2" w14:textId="77777777" w:rsidR="000B2018" w:rsidRPr="000B2018" w:rsidRDefault="000B2018" w:rsidP="000B2018">
      <w:pPr>
        <w:jc w:val="both"/>
        <w:rPr>
          <w:sz w:val="24"/>
          <w:szCs w:val="24"/>
        </w:rPr>
      </w:pPr>
    </w:p>
    <w:p w14:paraId="4B1D4EE5" w14:textId="77777777" w:rsidR="000B2018" w:rsidRPr="000B2018" w:rsidRDefault="000B2018" w:rsidP="000B2018">
      <w:pPr>
        <w:widowControl w:val="0"/>
        <w:ind w:left="432" w:hanging="288"/>
        <w:jc w:val="both"/>
        <w:rPr>
          <w:b/>
          <w:bCs/>
          <w:snapToGrid w:val="0"/>
          <w:sz w:val="24"/>
          <w:szCs w:val="24"/>
        </w:rPr>
      </w:pPr>
      <w:r w:rsidRPr="000B2018">
        <w:rPr>
          <w:b/>
          <w:bCs/>
          <w:snapToGrid w:val="0"/>
          <w:sz w:val="24"/>
          <w:szCs w:val="24"/>
        </w:rPr>
        <w:t>Scope of Price Proposal and Schedule of Payments</w:t>
      </w:r>
    </w:p>
    <w:p w14:paraId="3E68860D" w14:textId="77777777" w:rsidR="000B2018" w:rsidRPr="000B2018" w:rsidRDefault="000B2018" w:rsidP="000B2018">
      <w:pPr>
        <w:widowControl w:val="0"/>
        <w:ind w:left="385"/>
        <w:jc w:val="both"/>
        <w:rPr>
          <w:b/>
          <w:bCs/>
          <w:snapToGrid w:val="0"/>
          <w:sz w:val="24"/>
          <w:szCs w:val="24"/>
        </w:rPr>
      </w:pPr>
    </w:p>
    <w:p w14:paraId="4AEB78EA" w14:textId="77777777" w:rsidR="000B2018" w:rsidRPr="000B2018" w:rsidRDefault="000B2018" w:rsidP="000B2018">
      <w:pPr>
        <w:numPr>
          <w:ilvl w:val="1"/>
          <w:numId w:val="33"/>
        </w:numPr>
        <w:contextualSpacing/>
        <w:jc w:val="both"/>
        <w:rPr>
          <w:sz w:val="24"/>
          <w:szCs w:val="24"/>
        </w:rPr>
      </w:pPr>
      <w:r w:rsidRPr="000B2018">
        <w:rPr>
          <w:sz w:val="24"/>
          <w:szCs w:val="24"/>
        </w:rPr>
        <w:t>The contract will be on the basis of fixed output-based price and not based on a daily/weekly/monthly rate adjustable in accordance to work order.</w:t>
      </w:r>
    </w:p>
    <w:p w14:paraId="468A7AD4" w14:textId="77777777" w:rsidR="000B2018" w:rsidRPr="000B2018" w:rsidRDefault="000B2018" w:rsidP="000B2018">
      <w:pPr>
        <w:numPr>
          <w:ilvl w:val="1"/>
          <w:numId w:val="33"/>
        </w:numPr>
        <w:contextualSpacing/>
        <w:jc w:val="both"/>
        <w:rPr>
          <w:sz w:val="24"/>
          <w:szCs w:val="24"/>
        </w:rPr>
      </w:pPr>
      <w:r w:rsidRPr="000B2018">
        <w:rPr>
          <w:sz w:val="24"/>
          <w:szCs w:val="24"/>
        </w:rPr>
        <w:lastRenderedPageBreak/>
        <w:t>The price specified in the Price Proposal should include all-inclusive professional fees, inclusive of travel, living allowances, taxes, etc.</w:t>
      </w:r>
    </w:p>
    <w:p w14:paraId="4996FE57" w14:textId="77777777" w:rsidR="000B2018" w:rsidRPr="000B2018" w:rsidRDefault="000B2018" w:rsidP="000B2018">
      <w:pPr>
        <w:numPr>
          <w:ilvl w:val="1"/>
          <w:numId w:val="33"/>
        </w:numPr>
        <w:contextualSpacing/>
        <w:jc w:val="both"/>
        <w:rPr>
          <w:sz w:val="24"/>
          <w:szCs w:val="24"/>
        </w:rPr>
      </w:pPr>
      <w:r w:rsidRPr="000B2018">
        <w:rPr>
          <w:sz w:val="24"/>
          <w:szCs w:val="24"/>
        </w:rPr>
        <w:t xml:space="preserve">Payment shall be made after the satisfactory accomplishment of all deliverables under each Phase/milestone. Payment will be </w:t>
      </w:r>
      <w:proofErr w:type="gramStart"/>
      <w:r w:rsidRPr="000B2018">
        <w:rPr>
          <w:sz w:val="24"/>
          <w:szCs w:val="24"/>
        </w:rPr>
        <w:t>effected</w:t>
      </w:r>
      <w:proofErr w:type="gramEnd"/>
      <w:r w:rsidRPr="000B2018">
        <w:rPr>
          <w:sz w:val="24"/>
          <w:szCs w:val="24"/>
        </w:rPr>
        <w:t xml:space="preserve"> after completion of each phase as follows: </w:t>
      </w:r>
    </w:p>
    <w:p w14:paraId="40A83BF4" w14:textId="77777777" w:rsidR="000B2018" w:rsidRPr="000B2018" w:rsidRDefault="000B2018" w:rsidP="000B2018">
      <w:pPr>
        <w:numPr>
          <w:ilvl w:val="2"/>
          <w:numId w:val="33"/>
        </w:numPr>
        <w:contextualSpacing/>
        <w:jc w:val="both"/>
        <w:rPr>
          <w:sz w:val="24"/>
          <w:szCs w:val="24"/>
        </w:rPr>
      </w:pPr>
      <w:r w:rsidRPr="000B2018">
        <w:rPr>
          <w:sz w:val="24"/>
          <w:szCs w:val="24"/>
        </w:rPr>
        <w:t>Completion of Phase I (</w:t>
      </w:r>
      <w:r w:rsidRPr="000B2018">
        <w:rPr>
          <w:rFonts w:eastAsia="Calibri"/>
          <w:sz w:val="24"/>
          <w:szCs w:val="24"/>
          <w:lang w:val="en-ZW"/>
        </w:rPr>
        <w:t>Assessment Report)</w:t>
      </w:r>
      <w:r w:rsidRPr="000B2018">
        <w:rPr>
          <w:sz w:val="24"/>
          <w:szCs w:val="24"/>
        </w:rPr>
        <w:tab/>
      </w:r>
      <w:r w:rsidRPr="000B2018">
        <w:rPr>
          <w:sz w:val="24"/>
          <w:szCs w:val="24"/>
        </w:rPr>
        <w:tab/>
        <w:t>20%</w:t>
      </w:r>
    </w:p>
    <w:p w14:paraId="1110CC25" w14:textId="77777777" w:rsidR="000B2018" w:rsidRPr="000B2018" w:rsidRDefault="000B2018" w:rsidP="000B2018">
      <w:pPr>
        <w:numPr>
          <w:ilvl w:val="2"/>
          <w:numId w:val="33"/>
        </w:numPr>
        <w:spacing w:after="200" w:line="276" w:lineRule="auto"/>
        <w:contextualSpacing/>
        <w:jc w:val="both"/>
        <w:rPr>
          <w:sz w:val="24"/>
          <w:szCs w:val="24"/>
        </w:rPr>
      </w:pPr>
      <w:r w:rsidRPr="000B2018">
        <w:rPr>
          <w:sz w:val="24"/>
          <w:szCs w:val="24"/>
        </w:rPr>
        <w:t>Completion of Phase II (</w:t>
      </w:r>
      <w:r w:rsidRPr="000B2018">
        <w:rPr>
          <w:rFonts w:eastAsia="Calibri"/>
          <w:sz w:val="24"/>
          <w:szCs w:val="24"/>
          <w:lang w:val="en-ZW"/>
        </w:rPr>
        <w:t xml:space="preserve">Draft </w:t>
      </w:r>
      <w:r w:rsidRPr="000B2018">
        <w:rPr>
          <w:sz w:val="24"/>
          <w:szCs w:val="24"/>
        </w:rPr>
        <w:t xml:space="preserve">Digital </w:t>
      </w:r>
      <w:r w:rsidRPr="000B2018">
        <w:rPr>
          <w:rFonts w:eastAsia="Calibri"/>
          <w:sz w:val="24"/>
          <w:szCs w:val="24"/>
          <w:lang w:val="en-ZW"/>
        </w:rPr>
        <w:t>Health Strategy Report)</w:t>
      </w:r>
      <w:r w:rsidRPr="000B2018">
        <w:rPr>
          <w:rFonts w:eastAsia="Calibri"/>
          <w:sz w:val="24"/>
          <w:szCs w:val="24"/>
          <w:lang w:val="en-ZW"/>
        </w:rPr>
        <w:tab/>
      </w:r>
      <w:r w:rsidRPr="000B2018">
        <w:rPr>
          <w:rFonts w:eastAsia="Calibri"/>
          <w:sz w:val="24"/>
          <w:szCs w:val="24"/>
          <w:lang w:val="en-ZW"/>
        </w:rPr>
        <w:tab/>
      </w:r>
      <w:r w:rsidRPr="000B2018">
        <w:rPr>
          <w:sz w:val="24"/>
          <w:szCs w:val="24"/>
        </w:rPr>
        <w:t>30%</w:t>
      </w:r>
    </w:p>
    <w:p w14:paraId="4C746C60" w14:textId="77777777" w:rsidR="000B2018" w:rsidRPr="000B2018" w:rsidRDefault="000B2018" w:rsidP="000B2018">
      <w:pPr>
        <w:numPr>
          <w:ilvl w:val="2"/>
          <w:numId w:val="33"/>
        </w:numPr>
        <w:contextualSpacing/>
        <w:jc w:val="both"/>
        <w:rPr>
          <w:sz w:val="24"/>
          <w:szCs w:val="24"/>
        </w:rPr>
      </w:pPr>
      <w:r w:rsidRPr="000B2018">
        <w:rPr>
          <w:sz w:val="24"/>
          <w:szCs w:val="24"/>
        </w:rPr>
        <w:t>Completion of Phase III (</w:t>
      </w:r>
      <w:r w:rsidRPr="000B2018">
        <w:rPr>
          <w:rFonts w:eastAsia="Calibri"/>
          <w:sz w:val="24"/>
          <w:szCs w:val="24"/>
          <w:lang w:val="en-ZW"/>
        </w:rPr>
        <w:t xml:space="preserve">Final </w:t>
      </w:r>
      <w:r w:rsidRPr="000B2018">
        <w:rPr>
          <w:sz w:val="24"/>
          <w:szCs w:val="24"/>
        </w:rPr>
        <w:t xml:space="preserve">Digital </w:t>
      </w:r>
      <w:r w:rsidRPr="000B2018">
        <w:rPr>
          <w:rFonts w:eastAsia="Calibri"/>
          <w:sz w:val="24"/>
          <w:szCs w:val="24"/>
          <w:lang w:val="en-ZW"/>
        </w:rPr>
        <w:t>Health Strategy document)</w:t>
      </w:r>
      <w:r w:rsidRPr="000B2018">
        <w:rPr>
          <w:sz w:val="24"/>
          <w:szCs w:val="24"/>
        </w:rPr>
        <w:t xml:space="preserve"> </w:t>
      </w:r>
      <w:r w:rsidRPr="000B2018">
        <w:rPr>
          <w:sz w:val="24"/>
          <w:szCs w:val="24"/>
        </w:rPr>
        <w:tab/>
      </w:r>
      <w:r w:rsidRPr="000B2018">
        <w:rPr>
          <w:sz w:val="24"/>
          <w:szCs w:val="24"/>
        </w:rPr>
        <w:tab/>
        <w:t xml:space="preserve">50%. </w:t>
      </w:r>
    </w:p>
    <w:p w14:paraId="296E7CE9" w14:textId="77777777" w:rsidR="000B2018" w:rsidRPr="000B2018" w:rsidRDefault="000B2018" w:rsidP="000B2018">
      <w:pPr>
        <w:widowControl w:val="0"/>
        <w:ind w:left="745"/>
        <w:jc w:val="both"/>
        <w:rPr>
          <w:b/>
          <w:bCs/>
          <w:snapToGrid w:val="0"/>
          <w:sz w:val="24"/>
          <w:szCs w:val="24"/>
        </w:rPr>
      </w:pPr>
    </w:p>
    <w:p w14:paraId="0EBACEEA" w14:textId="77777777" w:rsidR="000B2018" w:rsidRPr="000B2018" w:rsidRDefault="000B2018" w:rsidP="000B2018">
      <w:pPr>
        <w:ind w:left="1170"/>
        <w:jc w:val="both"/>
        <w:rPr>
          <w:sz w:val="24"/>
          <w:szCs w:val="24"/>
        </w:rPr>
      </w:pPr>
    </w:p>
    <w:p w14:paraId="2FA09970" w14:textId="77777777" w:rsidR="000B2018" w:rsidRPr="000B2018" w:rsidRDefault="000B2018" w:rsidP="000B2018">
      <w:pPr>
        <w:widowControl w:val="0"/>
        <w:overflowPunct w:val="0"/>
        <w:adjustRightInd w:val="0"/>
        <w:jc w:val="both"/>
        <w:rPr>
          <w:b/>
          <w:sz w:val="24"/>
          <w:szCs w:val="24"/>
        </w:rPr>
      </w:pPr>
      <w:r w:rsidRPr="000B2018">
        <w:rPr>
          <w:b/>
          <w:sz w:val="24"/>
          <w:szCs w:val="24"/>
        </w:rPr>
        <w:t>Payment Method:</w:t>
      </w:r>
    </w:p>
    <w:p w14:paraId="3F2B1A88" w14:textId="77777777" w:rsidR="000B2018" w:rsidRPr="000B2018" w:rsidRDefault="000B2018" w:rsidP="000B2018">
      <w:pPr>
        <w:ind w:left="385"/>
        <w:jc w:val="both"/>
        <w:rPr>
          <w:b/>
          <w:sz w:val="24"/>
          <w:szCs w:val="24"/>
        </w:rPr>
      </w:pPr>
    </w:p>
    <w:p w14:paraId="73A599C3" w14:textId="77777777" w:rsidR="000B2018" w:rsidRPr="000B2018" w:rsidRDefault="000B2018" w:rsidP="000B2018">
      <w:pPr>
        <w:spacing w:after="200" w:line="276" w:lineRule="auto"/>
        <w:contextualSpacing/>
        <w:jc w:val="both"/>
        <w:rPr>
          <w:rFonts w:eastAsia="Calibri"/>
          <w:sz w:val="24"/>
          <w:szCs w:val="24"/>
          <w:lang w:val="en-ZW"/>
        </w:rPr>
      </w:pPr>
      <w:r w:rsidRPr="000B2018">
        <w:rPr>
          <w:rFonts w:eastAsia="Calibri"/>
          <w:sz w:val="24"/>
          <w:szCs w:val="24"/>
          <w:lang w:val="en-ZW"/>
        </w:rPr>
        <w:t>UNDP will provide all the information relevant to the administration of the consultancy.</w:t>
      </w:r>
    </w:p>
    <w:p w14:paraId="3308BD2F" w14:textId="77777777" w:rsidR="000B2018" w:rsidRPr="000B2018" w:rsidRDefault="000B2018" w:rsidP="000B2018">
      <w:pPr>
        <w:ind w:left="720"/>
        <w:jc w:val="both"/>
        <w:rPr>
          <w:sz w:val="24"/>
          <w:szCs w:val="24"/>
        </w:rPr>
      </w:pPr>
    </w:p>
    <w:p w14:paraId="714E8AEA" w14:textId="77777777" w:rsidR="000B2018" w:rsidRPr="000B2018" w:rsidRDefault="000B2018" w:rsidP="000B2018">
      <w:pPr>
        <w:spacing w:beforeLines="1" w:before="2" w:afterLines="1" w:after="2"/>
        <w:jc w:val="both"/>
        <w:rPr>
          <w:rFonts w:eastAsia="Calibri"/>
          <w:b/>
          <w:sz w:val="24"/>
          <w:szCs w:val="24"/>
        </w:rPr>
      </w:pPr>
      <w:r w:rsidRPr="000B2018">
        <w:rPr>
          <w:rFonts w:eastAsia="Calibri"/>
          <w:b/>
          <w:sz w:val="24"/>
          <w:szCs w:val="24"/>
        </w:rPr>
        <w:t>Evaluation</w:t>
      </w:r>
    </w:p>
    <w:p w14:paraId="6D3420DA" w14:textId="77777777" w:rsidR="000B2018" w:rsidRPr="000B2018" w:rsidRDefault="000B2018" w:rsidP="000B2018">
      <w:pPr>
        <w:spacing w:beforeLines="1" w:before="2" w:afterLines="1" w:after="2"/>
        <w:jc w:val="both"/>
        <w:rPr>
          <w:rFonts w:eastAsia="Calibri"/>
          <w:b/>
          <w:sz w:val="24"/>
          <w:szCs w:val="24"/>
        </w:rPr>
      </w:pPr>
    </w:p>
    <w:p w14:paraId="03DD3021" w14:textId="77777777" w:rsidR="000B2018" w:rsidRPr="000B2018" w:rsidRDefault="000B2018" w:rsidP="000B2018">
      <w:pPr>
        <w:ind w:left="360"/>
        <w:jc w:val="both"/>
        <w:rPr>
          <w:bCs/>
          <w:snapToGrid w:val="0"/>
          <w:sz w:val="24"/>
          <w:szCs w:val="24"/>
        </w:rPr>
      </w:pPr>
      <w:r w:rsidRPr="000B2018">
        <w:rPr>
          <w:bCs/>
          <w:snapToGrid w:val="0"/>
          <w:sz w:val="24"/>
          <w:szCs w:val="24"/>
        </w:rPr>
        <w:t xml:space="preserve">The criteria which shall serve as basis for evaluating proposals and awarding the contract, and the respective weight of each criteria is provided in the RFP Data Sheet.  </w:t>
      </w:r>
    </w:p>
    <w:p w14:paraId="578C08E0" w14:textId="77777777" w:rsidR="000B2018" w:rsidRPr="000B2018" w:rsidRDefault="000B2018" w:rsidP="000B2018">
      <w:pPr>
        <w:ind w:left="360"/>
        <w:jc w:val="both"/>
        <w:rPr>
          <w:bCs/>
          <w:snapToGrid w:val="0"/>
          <w:sz w:val="24"/>
          <w:szCs w:val="24"/>
        </w:rPr>
      </w:pPr>
    </w:p>
    <w:p w14:paraId="323D5DA1" w14:textId="77777777" w:rsidR="000B2018" w:rsidRPr="000B2018" w:rsidRDefault="000B2018" w:rsidP="000B2018">
      <w:pPr>
        <w:ind w:left="360"/>
        <w:jc w:val="both"/>
        <w:rPr>
          <w:bCs/>
          <w:snapToGrid w:val="0"/>
          <w:sz w:val="24"/>
          <w:szCs w:val="24"/>
        </w:rPr>
      </w:pPr>
      <w:r w:rsidRPr="000B2018">
        <w:rPr>
          <w:bCs/>
          <w:snapToGrid w:val="0"/>
          <w:sz w:val="24"/>
          <w:szCs w:val="24"/>
        </w:rPr>
        <w:t xml:space="preserve">The award will be done using </w:t>
      </w:r>
      <w:r w:rsidRPr="000B2018">
        <w:rPr>
          <w:bCs/>
          <w:snapToGrid w:val="0"/>
          <w:sz w:val="24"/>
          <w:szCs w:val="24"/>
          <w:u w:val="single"/>
        </w:rPr>
        <w:t>Combined Scoring method</w:t>
      </w:r>
      <w:r w:rsidRPr="000B2018">
        <w:rPr>
          <w:bCs/>
          <w:snapToGrid w:val="0"/>
          <w:sz w:val="24"/>
          <w:szCs w:val="24"/>
        </w:rPr>
        <w:t xml:space="preserve"> – where the qualifications and methodology will be weighted a maximum of 70%, and combined with the price offer which will be weighted a maximum of 30%.</w:t>
      </w:r>
    </w:p>
    <w:p w14:paraId="773DC4AC" w14:textId="77777777" w:rsidR="000B2018" w:rsidRPr="000B2018" w:rsidRDefault="000B2018" w:rsidP="000B2018">
      <w:pPr>
        <w:spacing w:after="200" w:line="276" w:lineRule="auto"/>
        <w:jc w:val="both"/>
        <w:rPr>
          <w:sz w:val="24"/>
          <w:szCs w:val="24"/>
        </w:rPr>
      </w:pPr>
      <w:bookmarkStart w:id="8" w:name="_Toc8290661"/>
      <w:r w:rsidRPr="000B2018">
        <w:rPr>
          <w:sz w:val="24"/>
          <w:szCs w:val="24"/>
        </w:rPr>
        <w:t>Criteria for Technical Evaluation</w:t>
      </w:r>
      <w:bookmarkEnd w:id="8"/>
      <w:r w:rsidRPr="000B2018">
        <w:rPr>
          <w:sz w:val="24"/>
          <w:szCs w:val="24"/>
        </w:rPr>
        <w:t xml:space="preserve"> </w:t>
      </w:r>
    </w:p>
    <w:tbl>
      <w:tblPr>
        <w:tblW w:w="1003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546"/>
        <w:gridCol w:w="7094"/>
        <w:gridCol w:w="1391"/>
      </w:tblGrid>
      <w:tr w:rsidR="000B2018" w:rsidRPr="000B2018" w14:paraId="14954FE5" w14:textId="77777777" w:rsidTr="00A42310">
        <w:trPr>
          <w:trHeight w:val="499"/>
        </w:trPr>
        <w:tc>
          <w:tcPr>
            <w:tcW w:w="8640" w:type="dxa"/>
            <w:gridSpan w:val="2"/>
            <w:vMerge w:val="restart"/>
            <w:tcBorders>
              <w:top w:val="single" w:sz="4" w:space="0" w:color="000000"/>
              <w:left w:val="single" w:sz="4" w:space="0" w:color="000000"/>
              <w:bottom w:val="single" w:sz="4" w:space="0" w:color="000000"/>
              <w:right w:val="nil"/>
            </w:tcBorders>
            <w:shd w:val="clear" w:color="auto" w:fill="000000"/>
            <w:hideMark/>
          </w:tcPr>
          <w:p w14:paraId="17AEFCDD" w14:textId="77777777" w:rsidR="000B2018" w:rsidRPr="000B2018" w:rsidRDefault="000B2018" w:rsidP="000B2018">
            <w:pPr>
              <w:contextualSpacing/>
              <w:jc w:val="both"/>
              <w:rPr>
                <w:b/>
                <w:bCs/>
                <w:snapToGrid w:val="0"/>
                <w:sz w:val="24"/>
                <w:szCs w:val="24"/>
              </w:rPr>
            </w:pPr>
            <w:r w:rsidRPr="000B2018">
              <w:rPr>
                <w:b/>
                <w:bCs/>
                <w:snapToGrid w:val="0"/>
                <w:sz w:val="24"/>
                <w:szCs w:val="24"/>
              </w:rPr>
              <w:t xml:space="preserve">Technical Proposal Evaluation Form </w:t>
            </w:r>
          </w:p>
        </w:tc>
        <w:tc>
          <w:tcPr>
            <w:tcW w:w="1391" w:type="dxa"/>
            <w:vMerge w:val="restart"/>
            <w:tcBorders>
              <w:top w:val="single" w:sz="4" w:space="0" w:color="000000"/>
              <w:left w:val="nil"/>
              <w:bottom w:val="single" w:sz="4" w:space="0" w:color="000000"/>
              <w:right w:val="single" w:sz="4" w:space="0" w:color="000000"/>
            </w:tcBorders>
            <w:shd w:val="clear" w:color="auto" w:fill="000000"/>
            <w:hideMark/>
          </w:tcPr>
          <w:p w14:paraId="2F275FDC" w14:textId="77777777" w:rsidR="000B2018" w:rsidRPr="000B2018" w:rsidRDefault="000B2018" w:rsidP="000B2018">
            <w:pPr>
              <w:jc w:val="both"/>
              <w:rPr>
                <w:b/>
                <w:bCs/>
                <w:snapToGrid w:val="0"/>
                <w:sz w:val="24"/>
                <w:szCs w:val="24"/>
              </w:rPr>
            </w:pPr>
            <w:r w:rsidRPr="000B2018">
              <w:rPr>
                <w:b/>
                <w:bCs/>
                <w:snapToGrid w:val="0"/>
                <w:sz w:val="24"/>
                <w:szCs w:val="24"/>
              </w:rPr>
              <w:t>Points Obtainable</w:t>
            </w:r>
          </w:p>
        </w:tc>
      </w:tr>
      <w:tr w:rsidR="000B2018" w:rsidRPr="000B2018" w14:paraId="11A8DE3B" w14:textId="77777777" w:rsidTr="00A42310">
        <w:trPr>
          <w:trHeight w:val="491"/>
        </w:trPr>
        <w:tc>
          <w:tcPr>
            <w:tcW w:w="8640" w:type="dxa"/>
            <w:gridSpan w:val="2"/>
            <w:vMerge/>
            <w:shd w:val="clear" w:color="auto" w:fill="CCCCCC"/>
            <w:hideMark/>
          </w:tcPr>
          <w:p w14:paraId="3F26B6EB" w14:textId="77777777" w:rsidR="000B2018" w:rsidRPr="000B2018" w:rsidRDefault="000B2018" w:rsidP="000B2018">
            <w:pPr>
              <w:jc w:val="both"/>
              <w:rPr>
                <w:b/>
                <w:bCs/>
                <w:snapToGrid w:val="0"/>
                <w:sz w:val="24"/>
                <w:szCs w:val="24"/>
              </w:rPr>
            </w:pPr>
          </w:p>
        </w:tc>
        <w:tc>
          <w:tcPr>
            <w:tcW w:w="1391" w:type="dxa"/>
            <w:vMerge/>
            <w:shd w:val="clear" w:color="auto" w:fill="CCCCCC"/>
            <w:hideMark/>
          </w:tcPr>
          <w:p w14:paraId="4B442E16" w14:textId="77777777" w:rsidR="000B2018" w:rsidRPr="000B2018" w:rsidRDefault="000B2018" w:rsidP="000B2018">
            <w:pPr>
              <w:jc w:val="both"/>
              <w:rPr>
                <w:snapToGrid w:val="0"/>
                <w:sz w:val="24"/>
                <w:szCs w:val="24"/>
              </w:rPr>
            </w:pPr>
          </w:p>
        </w:tc>
      </w:tr>
      <w:tr w:rsidR="000B2018" w:rsidRPr="000B2018" w14:paraId="3050F540" w14:textId="77777777" w:rsidTr="00A42310">
        <w:trPr>
          <w:trHeight w:val="566"/>
        </w:trPr>
        <w:tc>
          <w:tcPr>
            <w:tcW w:w="10031" w:type="dxa"/>
            <w:gridSpan w:val="3"/>
            <w:shd w:val="clear" w:color="auto" w:fill="auto"/>
          </w:tcPr>
          <w:p w14:paraId="166247EA" w14:textId="77777777" w:rsidR="000B2018" w:rsidRPr="000B2018" w:rsidRDefault="000B2018" w:rsidP="000B2018">
            <w:pPr>
              <w:numPr>
                <w:ilvl w:val="3"/>
                <w:numId w:val="32"/>
              </w:numPr>
              <w:jc w:val="both"/>
              <w:rPr>
                <w:b/>
                <w:bCs/>
                <w:snapToGrid w:val="0"/>
                <w:sz w:val="24"/>
                <w:szCs w:val="24"/>
              </w:rPr>
            </w:pPr>
            <w:r w:rsidRPr="000B2018">
              <w:rPr>
                <w:b/>
                <w:bCs/>
                <w:snapToGrid w:val="0"/>
                <w:sz w:val="24"/>
                <w:szCs w:val="24"/>
              </w:rPr>
              <w:t>Expertise of Firm</w:t>
            </w:r>
          </w:p>
          <w:p w14:paraId="536DA49D" w14:textId="77777777" w:rsidR="000B2018" w:rsidRPr="000B2018" w:rsidRDefault="000B2018" w:rsidP="000B2018">
            <w:pPr>
              <w:rPr>
                <w:b/>
                <w:bCs/>
                <w:snapToGrid w:val="0"/>
                <w:sz w:val="24"/>
                <w:szCs w:val="24"/>
              </w:rPr>
            </w:pPr>
          </w:p>
        </w:tc>
      </w:tr>
      <w:tr w:rsidR="000B2018" w:rsidRPr="000B2018" w14:paraId="52168E6B" w14:textId="77777777" w:rsidTr="00A42310">
        <w:tc>
          <w:tcPr>
            <w:tcW w:w="1546" w:type="dxa"/>
            <w:shd w:val="clear" w:color="auto" w:fill="CCCCCC"/>
            <w:hideMark/>
          </w:tcPr>
          <w:p w14:paraId="2CDD6667" w14:textId="77777777" w:rsidR="000B2018" w:rsidRPr="000B2018" w:rsidRDefault="000B2018" w:rsidP="000B2018">
            <w:pPr>
              <w:ind w:left="720"/>
              <w:contextualSpacing/>
              <w:jc w:val="both"/>
              <w:rPr>
                <w:b/>
                <w:bCs/>
                <w:snapToGrid w:val="0"/>
                <w:sz w:val="24"/>
                <w:szCs w:val="24"/>
              </w:rPr>
            </w:pPr>
            <w:r w:rsidRPr="000B2018">
              <w:rPr>
                <w:b/>
                <w:bCs/>
                <w:snapToGrid w:val="0"/>
                <w:sz w:val="24"/>
                <w:szCs w:val="24"/>
              </w:rPr>
              <w:t xml:space="preserve">1.    </w:t>
            </w:r>
          </w:p>
        </w:tc>
        <w:tc>
          <w:tcPr>
            <w:tcW w:w="7094" w:type="dxa"/>
            <w:shd w:val="clear" w:color="auto" w:fill="CCCCCC"/>
            <w:hideMark/>
          </w:tcPr>
          <w:p w14:paraId="44AE4234" w14:textId="77777777" w:rsidR="000B2018" w:rsidRPr="000B2018" w:rsidRDefault="000B2018" w:rsidP="000B2018">
            <w:r w:rsidRPr="000B2018">
              <w:t>Reputation of Organization and Staff Credibility / Reliability / Industry Standing (Evaluation of Documentary proof)</w:t>
            </w:r>
          </w:p>
        </w:tc>
        <w:tc>
          <w:tcPr>
            <w:tcW w:w="1391" w:type="dxa"/>
            <w:shd w:val="clear" w:color="auto" w:fill="CCCCCC"/>
            <w:hideMark/>
          </w:tcPr>
          <w:p w14:paraId="6C2E94FD" w14:textId="77777777" w:rsidR="000B2018" w:rsidRPr="000B2018" w:rsidRDefault="000B2018" w:rsidP="000B2018">
            <w:pPr>
              <w:jc w:val="both"/>
              <w:rPr>
                <w:snapToGrid w:val="0"/>
                <w:sz w:val="24"/>
                <w:szCs w:val="24"/>
              </w:rPr>
            </w:pPr>
            <w:r w:rsidRPr="000B2018">
              <w:rPr>
                <w:snapToGrid w:val="0"/>
                <w:sz w:val="24"/>
                <w:szCs w:val="24"/>
              </w:rPr>
              <w:t>40</w:t>
            </w:r>
          </w:p>
        </w:tc>
      </w:tr>
      <w:tr w:rsidR="000B2018" w:rsidRPr="000B2018" w14:paraId="5B424249" w14:textId="77777777" w:rsidTr="00A42310">
        <w:tc>
          <w:tcPr>
            <w:tcW w:w="1546" w:type="dxa"/>
            <w:shd w:val="clear" w:color="auto" w:fill="auto"/>
            <w:hideMark/>
          </w:tcPr>
          <w:p w14:paraId="466276E9" w14:textId="77777777" w:rsidR="000B2018" w:rsidRPr="000B2018" w:rsidRDefault="000B2018" w:rsidP="000B2018">
            <w:pPr>
              <w:ind w:left="720"/>
              <w:contextualSpacing/>
              <w:jc w:val="both"/>
              <w:rPr>
                <w:b/>
                <w:bCs/>
                <w:snapToGrid w:val="0"/>
                <w:sz w:val="24"/>
                <w:szCs w:val="24"/>
              </w:rPr>
            </w:pPr>
            <w:r w:rsidRPr="000B2018">
              <w:rPr>
                <w:b/>
                <w:bCs/>
                <w:snapToGrid w:val="0"/>
                <w:sz w:val="24"/>
                <w:szCs w:val="24"/>
              </w:rPr>
              <w:t>2.</w:t>
            </w:r>
          </w:p>
        </w:tc>
        <w:tc>
          <w:tcPr>
            <w:tcW w:w="7094" w:type="dxa"/>
            <w:shd w:val="clear" w:color="auto" w:fill="auto"/>
            <w:hideMark/>
          </w:tcPr>
          <w:p w14:paraId="4A78B2E4" w14:textId="77777777" w:rsidR="000B2018" w:rsidRPr="000B2018" w:rsidRDefault="000B2018" w:rsidP="000B2018">
            <w:r w:rsidRPr="000B2018">
              <w:t>General Organizational Capability which is likely to affect implementation: management structure, financial stability and project financing capacity, project management controls, extent to which any work would be subcontracted to other consulting firms.</w:t>
            </w:r>
          </w:p>
        </w:tc>
        <w:tc>
          <w:tcPr>
            <w:tcW w:w="1391" w:type="dxa"/>
            <w:shd w:val="clear" w:color="auto" w:fill="auto"/>
            <w:hideMark/>
          </w:tcPr>
          <w:p w14:paraId="1373C466" w14:textId="77777777" w:rsidR="000B2018" w:rsidRPr="000B2018" w:rsidRDefault="000B2018" w:rsidP="000B2018">
            <w:pPr>
              <w:jc w:val="both"/>
              <w:rPr>
                <w:snapToGrid w:val="0"/>
                <w:sz w:val="24"/>
                <w:szCs w:val="24"/>
              </w:rPr>
            </w:pPr>
            <w:r w:rsidRPr="000B2018">
              <w:rPr>
                <w:snapToGrid w:val="0"/>
                <w:sz w:val="24"/>
                <w:szCs w:val="24"/>
              </w:rPr>
              <w:t>40</w:t>
            </w:r>
          </w:p>
        </w:tc>
      </w:tr>
      <w:tr w:rsidR="000B2018" w:rsidRPr="000B2018" w14:paraId="7ACC082E" w14:textId="77777777" w:rsidTr="00A42310">
        <w:tc>
          <w:tcPr>
            <w:tcW w:w="1546" w:type="dxa"/>
            <w:shd w:val="clear" w:color="auto" w:fill="CCCCCC"/>
            <w:hideMark/>
          </w:tcPr>
          <w:p w14:paraId="17F5E46E" w14:textId="77777777" w:rsidR="000B2018" w:rsidRPr="000B2018" w:rsidRDefault="000B2018" w:rsidP="000B2018">
            <w:pPr>
              <w:ind w:left="720"/>
              <w:contextualSpacing/>
              <w:jc w:val="both"/>
              <w:rPr>
                <w:b/>
                <w:bCs/>
                <w:snapToGrid w:val="0"/>
                <w:sz w:val="24"/>
                <w:szCs w:val="24"/>
              </w:rPr>
            </w:pPr>
          </w:p>
        </w:tc>
        <w:tc>
          <w:tcPr>
            <w:tcW w:w="7094" w:type="dxa"/>
            <w:shd w:val="clear" w:color="auto" w:fill="CCCCCC"/>
            <w:hideMark/>
          </w:tcPr>
          <w:p w14:paraId="4F4917BE" w14:textId="77777777" w:rsidR="000B2018" w:rsidRPr="000B2018" w:rsidRDefault="000B2018" w:rsidP="000B2018"/>
        </w:tc>
        <w:tc>
          <w:tcPr>
            <w:tcW w:w="1391" w:type="dxa"/>
            <w:shd w:val="clear" w:color="auto" w:fill="CCCCCC"/>
            <w:hideMark/>
          </w:tcPr>
          <w:p w14:paraId="4220AE50" w14:textId="77777777" w:rsidR="000B2018" w:rsidRPr="000B2018" w:rsidRDefault="000B2018" w:rsidP="000B2018">
            <w:pPr>
              <w:jc w:val="both"/>
              <w:rPr>
                <w:snapToGrid w:val="0"/>
                <w:sz w:val="24"/>
                <w:szCs w:val="24"/>
              </w:rPr>
            </w:pPr>
          </w:p>
        </w:tc>
      </w:tr>
      <w:tr w:rsidR="000B2018" w:rsidRPr="000B2018" w14:paraId="7F2D4050" w14:textId="77777777" w:rsidTr="00A42310">
        <w:tc>
          <w:tcPr>
            <w:tcW w:w="1546" w:type="dxa"/>
            <w:shd w:val="clear" w:color="auto" w:fill="auto"/>
            <w:hideMark/>
          </w:tcPr>
          <w:p w14:paraId="0062B3BE" w14:textId="77777777" w:rsidR="000B2018" w:rsidRPr="000B2018" w:rsidRDefault="000B2018" w:rsidP="000B2018">
            <w:pPr>
              <w:ind w:left="720"/>
              <w:contextualSpacing/>
              <w:jc w:val="both"/>
              <w:rPr>
                <w:b/>
                <w:bCs/>
                <w:snapToGrid w:val="0"/>
                <w:sz w:val="24"/>
                <w:szCs w:val="24"/>
              </w:rPr>
            </w:pPr>
            <w:r w:rsidRPr="000B2018">
              <w:rPr>
                <w:b/>
                <w:bCs/>
                <w:snapToGrid w:val="0"/>
                <w:sz w:val="24"/>
                <w:szCs w:val="24"/>
              </w:rPr>
              <w:t>3.</w:t>
            </w:r>
          </w:p>
        </w:tc>
        <w:tc>
          <w:tcPr>
            <w:tcW w:w="7094" w:type="dxa"/>
            <w:shd w:val="clear" w:color="auto" w:fill="auto"/>
            <w:hideMark/>
          </w:tcPr>
          <w:p w14:paraId="65962A35" w14:textId="77777777" w:rsidR="000B2018" w:rsidRPr="000B2018" w:rsidRDefault="000B2018" w:rsidP="000B2018">
            <w:r w:rsidRPr="000B2018">
              <w:t>Relevance of specialized knowledge (IT, Software, Public Health Strategy Development) and experience on similar engagements done in the region/country</w:t>
            </w:r>
          </w:p>
        </w:tc>
        <w:tc>
          <w:tcPr>
            <w:tcW w:w="1391" w:type="dxa"/>
            <w:shd w:val="clear" w:color="auto" w:fill="auto"/>
            <w:hideMark/>
          </w:tcPr>
          <w:p w14:paraId="4CDE1736" w14:textId="77777777" w:rsidR="000B2018" w:rsidRPr="000B2018" w:rsidRDefault="000B2018" w:rsidP="000B2018">
            <w:pPr>
              <w:jc w:val="both"/>
              <w:rPr>
                <w:snapToGrid w:val="0"/>
                <w:sz w:val="24"/>
                <w:szCs w:val="24"/>
              </w:rPr>
            </w:pPr>
            <w:r w:rsidRPr="000B2018">
              <w:rPr>
                <w:snapToGrid w:val="0"/>
                <w:sz w:val="24"/>
                <w:szCs w:val="24"/>
              </w:rPr>
              <w:t>40</w:t>
            </w:r>
          </w:p>
        </w:tc>
      </w:tr>
      <w:tr w:rsidR="000B2018" w:rsidRPr="000B2018" w14:paraId="3D6A8371" w14:textId="77777777" w:rsidTr="00A42310">
        <w:tc>
          <w:tcPr>
            <w:tcW w:w="1546" w:type="dxa"/>
            <w:shd w:val="clear" w:color="auto" w:fill="CCCCCC"/>
            <w:hideMark/>
          </w:tcPr>
          <w:p w14:paraId="06094B21" w14:textId="77777777" w:rsidR="000B2018" w:rsidRPr="000B2018" w:rsidRDefault="000B2018" w:rsidP="000B2018">
            <w:pPr>
              <w:ind w:left="720"/>
              <w:contextualSpacing/>
              <w:jc w:val="both"/>
              <w:rPr>
                <w:b/>
                <w:bCs/>
                <w:snapToGrid w:val="0"/>
                <w:sz w:val="24"/>
                <w:szCs w:val="24"/>
              </w:rPr>
            </w:pPr>
            <w:r w:rsidRPr="000B2018">
              <w:rPr>
                <w:b/>
                <w:bCs/>
                <w:snapToGrid w:val="0"/>
                <w:sz w:val="24"/>
                <w:szCs w:val="24"/>
              </w:rPr>
              <w:t>4.</w:t>
            </w:r>
          </w:p>
        </w:tc>
        <w:tc>
          <w:tcPr>
            <w:tcW w:w="7094" w:type="dxa"/>
            <w:shd w:val="clear" w:color="auto" w:fill="CCCCCC"/>
            <w:hideMark/>
          </w:tcPr>
          <w:p w14:paraId="2D93F373" w14:textId="77777777" w:rsidR="000B2018" w:rsidRPr="000B2018" w:rsidRDefault="000B2018" w:rsidP="000B2018">
            <w:r w:rsidRPr="000B2018">
              <w:t>Quality assurance procedures and risk mitigation measures</w:t>
            </w:r>
          </w:p>
        </w:tc>
        <w:tc>
          <w:tcPr>
            <w:tcW w:w="1391" w:type="dxa"/>
            <w:shd w:val="clear" w:color="auto" w:fill="CCCCCC"/>
            <w:hideMark/>
          </w:tcPr>
          <w:p w14:paraId="1FEF610A" w14:textId="77777777" w:rsidR="000B2018" w:rsidRPr="000B2018" w:rsidRDefault="000B2018" w:rsidP="000B2018">
            <w:pPr>
              <w:jc w:val="both"/>
              <w:rPr>
                <w:snapToGrid w:val="0"/>
                <w:sz w:val="24"/>
                <w:szCs w:val="24"/>
              </w:rPr>
            </w:pPr>
            <w:r w:rsidRPr="000B2018">
              <w:rPr>
                <w:snapToGrid w:val="0"/>
                <w:sz w:val="24"/>
                <w:szCs w:val="24"/>
              </w:rPr>
              <w:t>40</w:t>
            </w:r>
          </w:p>
        </w:tc>
      </w:tr>
      <w:tr w:rsidR="000B2018" w:rsidRPr="000B2018" w14:paraId="76EE26E8" w14:textId="77777777" w:rsidTr="00A42310">
        <w:tc>
          <w:tcPr>
            <w:tcW w:w="1546" w:type="dxa"/>
            <w:shd w:val="clear" w:color="auto" w:fill="auto"/>
          </w:tcPr>
          <w:p w14:paraId="3A41527A" w14:textId="77777777" w:rsidR="000B2018" w:rsidRPr="000B2018" w:rsidRDefault="000B2018" w:rsidP="000B2018">
            <w:pPr>
              <w:ind w:left="720"/>
              <w:contextualSpacing/>
              <w:jc w:val="both"/>
              <w:rPr>
                <w:b/>
                <w:bCs/>
                <w:snapToGrid w:val="0"/>
                <w:sz w:val="24"/>
                <w:szCs w:val="24"/>
              </w:rPr>
            </w:pPr>
          </w:p>
        </w:tc>
        <w:tc>
          <w:tcPr>
            <w:tcW w:w="7094" w:type="dxa"/>
            <w:shd w:val="clear" w:color="auto" w:fill="auto"/>
          </w:tcPr>
          <w:p w14:paraId="7705F6A5" w14:textId="77777777" w:rsidR="000B2018" w:rsidRPr="000B2018" w:rsidRDefault="000B2018" w:rsidP="000B2018">
            <w:r w:rsidRPr="000B2018">
              <w:t>Total Part 1</w:t>
            </w:r>
          </w:p>
        </w:tc>
        <w:tc>
          <w:tcPr>
            <w:tcW w:w="1391" w:type="dxa"/>
            <w:shd w:val="clear" w:color="auto" w:fill="auto"/>
          </w:tcPr>
          <w:p w14:paraId="3AD42076" w14:textId="77777777" w:rsidR="000B2018" w:rsidRPr="000B2018" w:rsidRDefault="000B2018" w:rsidP="000B2018">
            <w:pPr>
              <w:jc w:val="both"/>
              <w:rPr>
                <w:snapToGrid w:val="0"/>
                <w:sz w:val="24"/>
                <w:szCs w:val="24"/>
              </w:rPr>
            </w:pPr>
            <w:r w:rsidRPr="000B2018">
              <w:rPr>
                <w:snapToGrid w:val="0"/>
                <w:sz w:val="24"/>
                <w:szCs w:val="24"/>
              </w:rPr>
              <w:t>160</w:t>
            </w:r>
          </w:p>
        </w:tc>
      </w:tr>
    </w:tbl>
    <w:p w14:paraId="29577C88" w14:textId="77777777" w:rsidR="000B2018" w:rsidRPr="000B2018" w:rsidRDefault="000B2018" w:rsidP="000B2018">
      <w:pPr>
        <w:keepNext/>
        <w:spacing w:after="120" w:line="360" w:lineRule="auto"/>
        <w:jc w:val="both"/>
        <w:outlineLvl w:val="0"/>
        <w:rPr>
          <w:rFonts w:eastAsia="Calibri"/>
          <w:b/>
          <w:sz w:val="24"/>
          <w:szCs w:val="24"/>
          <w:lang w:val="en-GB"/>
        </w:rPr>
      </w:pPr>
    </w:p>
    <w:p w14:paraId="1C5136C3" w14:textId="77777777" w:rsidR="000B2018" w:rsidRPr="000B2018" w:rsidRDefault="000B2018" w:rsidP="000B2018">
      <w:pPr>
        <w:ind w:left="360"/>
        <w:contextualSpacing/>
        <w:jc w:val="both"/>
        <w:rPr>
          <w:snapToGrid w:val="0"/>
          <w:sz w:val="24"/>
          <w:szCs w:val="24"/>
        </w:rPr>
      </w:pPr>
    </w:p>
    <w:tbl>
      <w:tblPr>
        <w:tblW w:w="1017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546"/>
        <w:gridCol w:w="7094"/>
        <w:gridCol w:w="1533"/>
      </w:tblGrid>
      <w:tr w:rsidR="000B2018" w:rsidRPr="000B2018" w14:paraId="3AC4EB4C" w14:textId="77777777" w:rsidTr="00A42310">
        <w:trPr>
          <w:trHeight w:val="499"/>
        </w:trPr>
        <w:tc>
          <w:tcPr>
            <w:tcW w:w="8640" w:type="dxa"/>
            <w:gridSpan w:val="2"/>
            <w:vMerge w:val="restart"/>
            <w:tcBorders>
              <w:top w:val="single" w:sz="4" w:space="0" w:color="000000"/>
              <w:left w:val="single" w:sz="4" w:space="0" w:color="000000"/>
              <w:bottom w:val="single" w:sz="4" w:space="0" w:color="000000"/>
              <w:right w:val="nil"/>
            </w:tcBorders>
            <w:shd w:val="clear" w:color="auto" w:fill="000000"/>
            <w:hideMark/>
          </w:tcPr>
          <w:p w14:paraId="72AEAA02" w14:textId="77777777" w:rsidR="000B2018" w:rsidRPr="000B2018" w:rsidRDefault="000B2018" w:rsidP="000B2018">
            <w:pPr>
              <w:contextualSpacing/>
              <w:jc w:val="both"/>
              <w:rPr>
                <w:b/>
                <w:bCs/>
                <w:snapToGrid w:val="0"/>
                <w:sz w:val="24"/>
                <w:szCs w:val="24"/>
              </w:rPr>
            </w:pPr>
            <w:bookmarkStart w:id="9" w:name="_Hlk15479748"/>
            <w:r w:rsidRPr="000B2018">
              <w:rPr>
                <w:b/>
                <w:bCs/>
                <w:snapToGrid w:val="0"/>
                <w:sz w:val="24"/>
                <w:szCs w:val="24"/>
              </w:rPr>
              <w:t xml:space="preserve">Technical Proposal Evaluation Form </w:t>
            </w:r>
          </w:p>
        </w:tc>
        <w:tc>
          <w:tcPr>
            <w:tcW w:w="1533" w:type="dxa"/>
            <w:vMerge w:val="restart"/>
            <w:tcBorders>
              <w:top w:val="single" w:sz="4" w:space="0" w:color="000000"/>
              <w:left w:val="nil"/>
              <w:bottom w:val="single" w:sz="4" w:space="0" w:color="000000"/>
              <w:right w:val="single" w:sz="4" w:space="0" w:color="000000"/>
            </w:tcBorders>
            <w:shd w:val="clear" w:color="auto" w:fill="000000"/>
            <w:hideMark/>
          </w:tcPr>
          <w:p w14:paraId="31BD0065" w14:textId="77777777" w:rsidR="000B2018" w:rsidRPr="000B2018" w:rsidRDefault="000B2018" w:rsidP="000B2018">
            <w:pPr>
              <w:jc w:val="both"/>
              <w:rPr>
                <w:b/>
                <w:bCs/>
                <w:snapToGrid w:val="0"/>
                <w:sz w:val="24"/>
                <w:szCs w:val="24"/>
              </w:rPr>
            </w:pPr>
            <w:r w:rsidRPr="000B2018">
              <w:rPr>
                <w:b/>
                <w:bCs/>
                <w:snapToGrid w:val="0"/>
                <w:sz w:val="24"/>
                <w:szCs w:val="24"/>
              </w:rPr>
              <w:t>Points Obtainable</w:t>
            </w:r>
          </w:p>
        </w:tc>
      </w:tr>
      <w:tr w:rsidR="000B2018" w:rsidRPr="000B2018" w14:paraId="6ED85B9E" w14:textId="77777777" w:rsidTr="00A42310">
        <w:trPr>
          <w:trHeight w:val="491"/>
        </w:trPr>
        <w:tc>
          <w:tcPr>
            <w:tcW w:w="8640" w:type="dxa"/>
            <w:gridSpan w:val="2"/>
            <w:vMerge/>
            <w:shd w:val="clear" w:color="auto" w:fill="CCCCCC"/>
            <w:hideMark/>
          </w:tcPr>
          <w:p w14:paraId="2F839CD3" w14:textId="77777777" w:rsidR="000B2018" w:rsidRPr="000B2018" w:rsidRDefault="000B2018" w:rsidP="000B2018">
            <w:pPr>
              <w:jc w:val="both"/>
              <w:rPr>
                <w:b/>
                <w:bCs/>
                <w:snapToGrid w:val="0"/>
                <w:sz w:val="24"/>
                <w:szCs w:val="24"/>
              </w:rPr>
            </w:pPr>
          </w:p>
        </w:tc>
        <w:tc>
          <w:tcPr>
            <w:tcW w:w="1533" w:type="dxa"/>
            <w:vMerge/>
            <w:shd w:val="clear" w:color="auto" w:fill="CCCCCC"/>
            <w:hideMark/>
          </w:tcPr>
          <w:p w14:paraId="672418CD" w14:textId="77777777" w:rsidR="000B2018" w:rsidRPr="000B2018" w:rsidRDefault="000B2018" w:rsidP="000B2018">
            <w:pPr>
              <w:jc w:val="both"/>
              <w:rPr>
                <w:snapToGrid w:val="0"/>
                <w:sz w:val="24"/>
                <w:szCs w:val="24"/>
              </w:rPr>
            </w:pPr>
          </w:p>
        </w:tc>
      </w:tr>
      <w:tr w:rsidR="000B2018" w:rsidRPr="000B2018" w14:paraId="74446DF2" w14:textId="77777777" w:rsidTr="00A42310">
        <w:trPr>
          <w:trHeight w:val="566"/>
        </w:trPr>
        <w:tc>
          <w:tcPr>
            <w:tcW w:w="10173" w:type="dxa"/>
            <w:gridSpan w:val="3"/>
            <w:shd w:val="clear" w:color="auto" w:fill="auto"/>
          </w:tcPr>
          <w:p w14:paraId="7D3FB2DB" w14:textId="77777777" w:rsidR="000B2018" w:rsidRPr="000B2018" w:rsidRDefault="000B2018" w:rsidP="000B2018">
            <w:pPr>
              <w:jc w:val="both"/>
              <w:rPr>
                <w:b/>
                <w:bCs/>
                <w:snapToGrid w:val="0"/>
                <w:sz w:val="24"/>
                <w:szCs w:val="24"/>
              </w:rPr>
            </w:pPr>
          </w:p>
          <w:p w14:paraId="0FBD8282" w14:textId="77777777" w:rsidR="000B2018" w:rsidRPr="000B2018" w:rsidRDefault="000B2018" w:rsidP="000B2018">
            <w:pPr>
              <w:rPr>
                <w:b/>
                <w:bCs/>
                <w:snapToGrid w:val="0"/>
                <w:sz w:val="24"/>
                <w:szCs w:val="24"/>
              </w:rPr>
            </w:pPr>
            <w:r w:rsidRPr="000B2018">
              <w:rPr>
                <w:b/>
                <w:bCs/>
                <w:snapToGrid w:val="0"/>
                <w:sz w:val="24"/>
                <w:szCs w:val="24"/>
              </w:rPr>
              <w:t>2. Proposed Methodology, Approach and Implementation Plan</w:t>
            </w:r>
          </w:p>
        </w:tc>
      </w:tr>
      <w:tr w:rsidR="000B2018" w:rsidRPr="000B2018" w14:paraId="6A0B4643" w14:textId="77777777" w:rsidTr="00A42310">
        <w:tc>
          <w:tcPr>
            <w:tcW w:w="1546" w:type="dxa"/>
            <w:shd w:val="clear" w:color="auto" w:fill="CCCCCC"/>
            <w:hideMark/>
          </w:tcPr>
          <w:p w14:paraId="003ACA04" w14:textId="77777777" w:rsidR="000B2018" w:rsidRPr="000B2018" w:rsidRDefault="000B2018" w:rsidP="000B2018">
            <w:pPr>
              <w:ind w:left="720"/>
              <w:contextualSpacing/>
              <w:jc w:val="both"/>
            </w:pPr>
            <w:r w:rsidRPr="000B2018">
              <w:t xml:space="preserve">1.    </w:t>
            </w:r>
          </w:p>
        </w:tc>
        <w:tc>
          <w:tcPr>
            <w:tcW w:w="7094" w:type="dxa"/>
            <w:shd w:val="clear" w:color="auto" w:fill="CCCCCC"/>
            <w:hideMark/>
          </w:tcPr>
          <w:p w14:paraId="6A649A8C" w14:textId="77777777" w:rsidR="000B2018" w:rsidRPr="000B2018" w:rsidRDefault="000B2018" w:rsidP="000B2018">
            <w:pPr>
              <w:jc w:val="both"/>
            </w:pPr>
            <w:r w:rsidRPr="000B2018">
              <w:t>To what degree does the Proposer understand the task?</w:t>
            </w:r>
          </w:p>
          <w:p w14:paraId="3089D550" w14:textId="77777777" w:rsidR="000B2018" w:rsidRPr="000B2018" w:rsidRDefault="000B2018" w:rsidP="000B2018">
            <w:pPr>
              <w:jc w:val="both"/>
            </w:pPr>
          </w:p>
        </w:tc>
        <w:tc>
          <w:tcPr>
            <w:tcW w:w="1533" w:type="dxa"/>
            <w:shd w:val="clear" w:color="auto" w:fill="CCCCCC"/>
            <w:hideMark/>
          </w:tcPr>
          <w:p w14:paraId="32C927DE" w14:textId="77777777" w:rsidR="000B2018" w:rsidRPr="000B2018" w:rsidRDefault="000B2018" w:rsidP="000B2018">
            <w:pPr>
              <w:jc w:val="both"/>
            </w:pPr>
            <w:r w:rsidRPr="000B2018">
              <w:t>60</w:t>
            </w:r>
          </w:p>
        </w:tc>
      </w:tr>
      <w:tr w:rsidR="000B2018" w:rsidRPr="000B2018" w14:paraId="5A8F8CC0" w14:textId="77777777" w:rsidTr="00A42310">
        <w:tc>
          <w:tcPr>
            <w:tcW w:w="1546" w:type="dxa"/>
            <w:shd w:val="clear" w:color="auto" w:fill="auto"/>
            <w:hideMark/>
          </w:tcPr>
          <w:p w14:paraId="4D9377A4" w14:textId="77777777" w:rsidR="000B2018" w:rsidRPr="000B2018" w:rsidRDefault="000B2018" w:rsidP="000B2018">
            <w:pPr>
              <w:ind w:left="720"/>
              <w:contextualSpacing/>
              <w:jc w:val="both"/>
            </w:pPr>
            <w:r w:rsidRPr="000B2018">
              <w:t>2.</w:t>
            </w:r>
          </w:p>
        </w:tc>
        <w:tc>
          <w:tcPr>
            <w:tcW w:w="7094" w:type="dxa"/>
            <w:shd w:val="clear" w:color="auto" w:fill="auto"/>
            <w:hideMark/>
          </w:tcPr>
          <w:p w14:paraId="2D61BFB9" w14:textId="77777777" w:rsidR="000B2018" w:rsidRPr="000B2018" w:rsidRDefault="000B2018" w:rsidP="000B2018">
            <w:pPr>
              <w:jc w:val="both"/>
            </w:pPr>
            <w:r w:rsidRPr="000B2018">
              <w:t>Have the important aspects of the task been addressed in sufficient detail?</w:t>
            </w:r>
          </w:p>
          <w:p w14:paraId="1A04DA53" w14:textId="77777777" w:rsidR="000B2018" w:rsidRPr="000B2018" w:rsidRDefault="000B2018" w:rsidP="000B2018">
            <w:pPr>
              <w:jc w:val="both"/>
            </w:pPr>
          </w:p>
        </w:tc>
        <w:tc>
          <w:tcPr>
            <w:tcW w:w="1533" w:type="dxa"/>
            <w:shd w:val="clear" w:color="auto" w:fill="auto"/>
            <w:hideMark/>
          </w:tcPr>
          <w:p w14:paraId="47386BE2" w14:textId="77777777" w:rsidR="000B2018" w:rsidRPr="000B2018" w:rsidRDefault="000B2018" w:rsidP="000B2018">
            <w:pPr>
              <w:jc w:val="both"/>
            </w:pPr>
            <w:r w:rsidRPr="000B2018">
              <w:t>40</w:t>
            </w:r>
          </w:p>
        </w:tc>
      </w:tr>
      <w:tr w:rsidR="000B2018" w:rsidRPr="000B2018" w14:paraId="3E771645" w14:textId="77777777" w:rsidTr="00A42310">
        <w:tc>
          <w:tcPr>
            <w:tcW w:w="1546" w:type="dxa"/>
            <w:shd w:val="clear" w:color="auto" w:fill="CCCCCC"/>
            <w:hideMark/>
          </w:tcPr>
          <w:p w14:paraId="50177ECF" w14:textId="77777777" w:rsidR="000B2018" w:rsidRPr="000B2018" w:rsidRDefault="000B2018" w:rsidP="000B2018">
            <w:pPr>
              <w:ind w:left="720"/>
              <w:contextualSpacing/>
              <w:jc w:val="both"/>
            </w:pPr>
            <w:r w:rsidRPr="000B2018">
              <w:t>3.</w:t>
            </w:r>
          </w:p>
        </w:tc>
        <w:tc>
          <w:tcPr>
            <w:tcW w:w="7094" w:type="dxa"/>
            <w:shd w:val="clear" w:color="auto" w:fill="CCCCCC"/>
            <w:hideMark/>
          </w:tcPr>
          <w:p w14:paraId="3068BBF8" w14:textId="77777777" w:rsidR="000B2018" w:rsidRPr="000B2018" w:rsidRDefault="000B2018" w:rsidP="000B2018">
            <w:pPr>
              <w:jc w:val="both"/>
            </w:pPr>
            <w:r w:rsidRPr="000B2018">
              <w:t>Are the different components of the project adequately weighted relative to one another?</w:t>
            </w:r>
          </w:p>
        </w:tc>
        <w:tc>
          <w:tcPr>
            <w:tcW w:w="1533" w:type="dxa"/>
            <w:shd w:val="clear" w:color="auto" w:fill="CCCCCC"/>
            <w:hideMark/>
          </w:tcPr>
          <w:p w14:paraId="3CFFDABB" w14:textId="77777777" w:rsidR="000B2018" w:rsidRPr="000B2018" w:rsidRDefault="000B2018" w:rsidP="000B2018">
            <w:pPr>
              <w:jc w:val="both"/>
            </w:pPr>
            <w:r w:rsidRPr="000B2018">
              <w:t>35</w:t>
            </w:r>
          </w:p>
        </w:tc>
      </w:tr>
      <w:tr w:rsidR="000B2018" w:rsidRPr="000B2018" w14:paraId="6376E996" w14:textId="77777777" w:rsidTr="00A42310">
        <w:tc>
          <w:tcPr>
            <w:tcW w:w="1546" w:type="dxa"/>
            <w:shd w:val="clear" w:color="auto" w:fill="auto"/>
            <w:hideMark/>
          </w:tcPr>
          <w:p w14:paraId="799E22D7" w14:textId="77777777" w:rsidR="000B2018" w:rsidRPr="000B2018" w:rsidRDefault="000B2018" w:rsidP="000B2018">
            <w:pPr>
              <w:numPr>
                <w:ilvl w:val="0"/>
                <w:numId w:val="42"/>
              </w:numPr>
              <w:contextualSpacing/>
              <w:jc w:val="both"/>
            </w:pPr>
          </w:p>
        </w:tc>
        <w:tc>
          <w:tcPr>
            <w:tcW w:w="7094" w:type="dxa"/>
            <w:shd w:val="clear" w:color="auto" w:fill="auto"/>
            <w:hideMark/>
          </w:tcPr>
          <w:p w14:paraId="42AB80C6" w14:textId="77777777" w:rsidR="000B2018" w:rsidRPr="000B2018" w:rsidRDefault="000B2018" w:rsidP="000B2018">
            <w:pPr>
              <w:jc w:val="both"/>
            </w:pPr>
            <w:r w:rsidRPr="000B2018">
              <w:t xml:space="preserve">Is the proposal based on a survey of the project environment and was this data input properly used in the preparation of the proposal? </w:t>
            </w:r>
          </w:p>
          <w:p w14:paraId="487810B5" w14:textId="77777777" w:rsidR="000B2018" w:rsidRPr="000B2018" w:rsidRDefault="000B2018" w:rsidP="000B2018">
            <w:pPr>
              <w:jc w:val="both"/>
            </w:pPr>
          </w:p>
        </w:tc>
        <w:tc>
          <w:tcPr>
            <w:tcW w:w="1533" w:type="dxa"/>
            <w:shd w:val="clear" w:color="auto" w:fill="auto"/>
            <w:hideMark/>
          </w:tcPr>
          <w:p w14:paraId="4125D55B" w14:textId="77777777" w:rsidR="000B2018" w:rsidRPr="000B2018" w:rsidRDefault="000B2018" w:rsidP="000B2018">
            <w:pPr>
              <w:jc w:val="both"/>
            </w:pPr>
            <w:r w:rsidRPr="000B2018">
              <w:t>25</w:t>
            </w:r>
          </w:p>
        </w:tc>
      </w:tr>
      <w:tr w:rsidR="000B2018" w:rsidRPr="000B2018" w14:paraId="14011058" w14:textId="77777777" w:rsidTr="00A42310">
        <w:tc>
          <w:tcPr>
            <w:tcW w:w="1546" w:type="dxa"/>
            <w:shd w:val="clear" w:color="auto" w:fill="CCCCCC"/>
            <w:hideMark/>
          </w:tcPr>
          <w:p w14:paraId="63EBFE0D" w14:textId="77777777" w:rsidR="000B2018" w:rsidRPr="000B2018" w:rsidRDefault="000B2018" w:rsidP="000B2018">
            <w:pPr>
              <w:numPr>
                <w:ilvl w:val="0"/>
                <w:numId w:val="42"/>
              </w:numPr>
              <w:contextualSpacing/>
              <w:jc w:val="both"/>
            </w:pPr>
          </w:p>
        </w:tc>
        <w:tc>
          <w:tcPr>
            <w:tcW w:w="7094" w:type="dxa"/>
            <w:shd w:val="clear" w:color="auto" w:fill="CCCCCC"/>
            <w:hideMark/>
          </w:tcPr>
          <w:p w14:paraId="6F7E1B67" w14:textId="77777777" w:rsidR="000B2018" w:rsidRPr="000B2018" w:rsidRDefault="000B2018" w:rsidP="000B2018">
            <w:pPr>
              <w:jc w:val="both"/>
            </w:pPr>
            <w:r w:rsidRPr="000B2018">
              <w:t>Is the conceptual framework adopted appropriate for the task?</w:t>
            </w:r>
          </w:p>
          <w:p w14:paraId="53EE20B9" w14:textId="77777777" w:rsidR="000B2018" w:rsidRPr="000B2018" w:rsidRDefault="000B2018" w:rsidP="000B2018">
            <w:pPr>
              <w:jc w:val="both"/>
            </w:pPr>
          </w:p>
        </w:tc>
        <w:tc>
          <w:tcPr>
            <w:tcW w:w="1533" w:type="dxa"/>
            <w:shd w:val="clear" w:color="auto" w:fill="CCCCCC"/>
            <w:hideMark/>
          </w:tcPr>
          <w:p w14:paraId="716A3F08" w14:textId="77777777" w:rsidR="000B2018" w:rsidRPr="000B2018" w:rsidRDefault="000B2018" w:rsidP="000B2018">
            <w:pPr>
              <w:jc w:val="both"/>
            </w:pPr>
            <w:r w:rsidRPr="000B2018">
              <w:t>35</w:t>
            </w:r>
          </w:p>
        </w:tc>
      </w:tr>
      <w:tr w:rsidR="000B2018" w:rsidRPr="000B2018" w14:paraId="18218BDF" w14:textId="77777777" w:rsidTr="00A42310">
        <w:tc>
          <w:tcPr>
            <w:tcW w:w="1546" w:type="dxa"/>
            <w:shd w:val="clear" w:color="auto" w:fill="auto"/>
            <w:hideMark/>
          </w:tcPr>
          <w:p w14:paraId="07DCABF5" w14:textId="77777777" w:rsidR="000B2018" w:rsidRPr="000B2018" w:rsidRDefault="000B2018" w:rsidP="000B2018">
            <w:pPr>
              <w:numPr>
                <w:ilvl w:val="0"/>
                <w:numId w:val="42"/>
              </w:numPr>
              <w:contextualSpacing/>
              <w:jc w:val="both"/>
            </w:pPr>
          </w:p>
        </w:tc>
        <w:tc>
          <w:tcPr>
            <w:tcW w:w="7094" w:type="dxa"/>
            <w:shd w:val="clear" w:color="auto" w:fill="auto"/>
            <w:hideMark/>
          </w:tcPr>
          <w:p w14:paraId="37BD7B05" w14:textId="77777777" w:rsidR="000B2018" w:rsidRPr="000B2018" w:rsidRDefault="000B2018" w:rsidP="000B2018">
            <w:pPr>
              <w:jc w:val="both"/>
            </w:pPr>
            <w:r w:rsidRPr="000B2018">
              <w:t>Is the scope of task well defined and does it correspond to the TOR?</w:t>
            </w:r>
          </w:p>
          <w:p w14:paraId="7B253E50" w14:textId="77777777" w:rsidR="000B2018" w:rsidRPr="000B2018" w:rsidRDefault="000B2018" w:rsidP="000B2018">
            <w:pPr>
              <w:jc w:val="both"/>
            </w:pPr>
          </w:p>
        </w:tc>
        <w:tc>
          <w:tcPr>
            <w:tcW w:w="1533" w:type="dxa"/>
            <w:shd w:val="clear" w:color="auto" w:fill="auto"/>
            <w:hideMark/>
          </w:tcPr>
          <w:p w14:paraId="5ED4788C" w14:textId="77777777" w:rsidR="000B2018" w:rsidRPr="000B2018" w:rsidRDefault="000B2018" w:rsidP="000B2018">
            <w:pPr>
              <w:jc w:val="both"/>
            </w:pPr>
            <w:r w:rsidRPr="000B2018">
              <w:t>120</w:t>
            </w:r>
          </w:p>
        </w:tc>
      </w:tr>
      <w:tr w:rsidR="000B2018" w:rsidRPr="000B2018" w14:paraId="3AF7C3CD" w14:textId="77777777" w:rsidTr="00A42310">
        <w:tc>
          <w:tcPr>
            <w:tcW w:w="1546" w:type="dxa"/>
            <w:shd w:val="clear" w:color="auto" w:fill="CCCCCC"/>
            <w:hideMark/>
          </w:tcPr>
          <w:p w14:paraId="59FFAAE6" w14:textId="77777777" w:rsidR="000B2018" w:rsidRPr="000B2018" w:rsidRDefault="000B2018" w:rsidP="000B2018">
            <w:pPr>
              <w:numPr>
                <w:ilvl w:val="0"/>
                <w:numId w:val="42"/>
              </w:numPr>
              <w:contextualSpacing/>
              <w:jc w:val="both"/>
            </w:pPr>
          </w:p>
        </w:tc>
        <w:tc>
          <w:tcPr>
            <w:tcW w:w="7094" w:type="dxa"/>
            <w:shd w:val="clear" w:color="auto" w:fill="CCCCCC"/>
            <w:hideMark/>
          </w:tcPr>
          <w:p w14:paraId="404C1EEF" w14:textId="77777777" w:rsidR="000B2018" w:rsidRPr="000B2018" w:rsidRDefault="000B2018" w:rsidP="000B2018">
            <w:pPr>
              <w:jc w:val="both"/>
            </w:pPr>
            <w:r w:rsidRPr="000B2018">
              <w:t>Is the presentation clear and is the sequence of activities and the planning logical, realistic and promise efficient implementation to the project?</w:t>
            </w:r>
          </w:p>
          <w:p w14:paraId="434B8772" w14:textId="77777777" w:rsidR="000B2018" w:rsidRPr="000B2018" w:rsidRDefault="000B2018" w:rsidP="000B2018">
            <w:pPr>
              <w:jc w:val="both"/>
            </w:pPr>
          </w:p>
        </w:tc>
        <w:tc>
          <w:tcPr>
            <w:tcW w:w="1533" w:type="dxa"/>
            <w:shd w:val="clear" w:color="auto" w:fill="CCCCCC"/>
            <w:hideMark/>
          </w:tcPr>
          <w:p w14:paraId="43980B56" w14:textId="77777777" w:rsidR="000B2018" w:rsidRPr="000B2018" w:rsidRDefault="000B2018" w:rsidP="000B2018">
            <w:pPr>
              <w:jc w:val="both"/>
            </w:pPr>
            <w:r w:rsidRPr="000B2018">
              <w:t>85</w:t>
            </w:r>
          </w:p>
        </w:tc>
      </w:tr>
      <w:tr w:rsidR="000B2018" w:rsidRPr="000B2018" w14:paraId="2117F5DA" w14:textId="77777777" w:rsidTr="00A42310">
        <w:tc>
          <w:tcPr>
            <w:tcW w:w="1546" w:type="dxa"/>
            <w:shd w:val="clear" w:color="auto" w:fill="auto"/>
          </w:tcPr>
          <w:p w14:paraId="4E1F55FB" w14:textId="77777777" w:rsidR="000B2018" w:rsidRPr="000B2018" w:rsidRDefault="000B2018" w:rsidP="000B2018">
            <w:pPr>
              <w:jc w:val="both"/>
            </w:pPr>
          </w:p>
        </w:tc>
        <w:tc>
          <w:tcPr>
            <w:tcW w:w="7094" w:type="dxa"/>
            <w:shd w:val="clear" w:color="auto" w:fill="auto"/>
          </w:tcPr>
          <w:p w14:paraId="2332551A" w14:textId="77777777" w:rsidR="000B2018" w:rsidRPr="000B2018" w:rsidRDefault="000B2018" w:rsidP="000B2018">
            <w:pPr>
              <w:jc w:val="both"/>
            </w:pPr>
            <w:r w:rsidRPr="000B2018">
              <w:t>Total Part 2</w:t>
            </w:r>
          </w:p>
        </w:tc>
        <w:tc>
          <w:tcPr>
            <w:tcW w:w="1533" w:type="dxa"/>
            <w:shd w:val="clear" w:color="auto" w:fill="auto"/>
            <w:hideMark/>
          </w:tcPr>
          <w:p w14:paraId="5CF794E5" w14:textId="77777777" w:rsidR="000B2018" w:rsidRPr="000B2018" w:rsidRDefault="000B2018" w:rsidP="000B2018">
            <w:pPr>
              <w:jc w:val="both"/>
            </w:pPr>
            <w:r w:rsidRPr="000B2018">
              <w:t>400</w:t>
            </w:r>
          </w:p>
        </w:tc>
      </w:tr>
      <w:bookmarkEnd w:id="9"/>
    </w:tbl>
    <w:p w14:paraId="2F3F6BD0" w14:textId="77777777" w:rsidR="000B2018" w:rsidRPr="000B2018" w:rsidRDefault="000B2018" w:rsidP="000B2018">
      <w:pPr>
        <w:ind w:left="360"/>
        <w:contextualSpacing/>
        <w:jc w:val="both"/>
      </w:pPr>
    </w:p>
    <w:p w14:paraId="2F17C635" w14:textId="77777777" w:rsidR="000B2018" w:rsidRPr="000B2018" w:rsidRDefault="000B2018" w:rsidP="000B2018">
      <w:pPr>
        <w:ind w:left="360"/>
        <w:contextualSpacing/>
        <w:jc w:val="both"/>
        <w:rPr>
          <w:snapToGrid w:val="0"/>
          <w:sz w:val="24"/>
          <w:szCs w:val="24"/>
        </w:rPr>
      </w:pPr>
    </w:p>
    <w:p w14:paraId="3E1BA935" w14:textId="77777777" w:rsidR="000B2018" w:rsidRPr="000B2018" w:rsidRDefault="000B2018" w:rsidP="000B2018">
      <w:pPr>
        <w:ind w:left="360"/>
        <w:contextualSpacing/>
        <w:jc w:val="both"/>
        <w:rPr>
          <w:snapToGrid w:val="0"/>
          <w:sz w:val="24"/>
          <w:szCs w:val="24"/>
        </w:rPr>
      </w:pPr>
    </w:p>
    <w:tbl>
      <w:tblPr>
        <w:tblW w:w="990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817"/>
        <w:gridCol w:w="6653"/>
        <w:gridCol w:w="1002"/>
        <w:gridCol w:w="1428"/>
      </w:tblGrid>
      <w:tr w:rsidR="000B2018" w:rsidRPr="000B2018" w14:paraId="28E82E16" w14:textId="77777777" w:rsidTr="00A42310">
        <w:trPr>
          <w:trHeight w:val="534"/>
        </w:trPr>
        <w:tc>
          <w:tcPr>
            <w:tcW w:w="8472" w:type="dxa"/>
            <w:gridSpan w:val="3"/>
            <w:vMerge w:val="restart"/>
            <w:tcBorders>
              <w:top w:val="single" w:sz="4" w:space="0" w:color="000000"/>
              <w:left w:val="single" w:sz="4" w:space="0" w:color="000000"/>
              <w:bottom w:val="single" w:sz="4" w:space="0" w:color="000000"/>
              <w:right w:val="nil"/>
            </w:tcBorders>
            <w:shd w:val="clear" w:color="auto" w:fill="000000"/>
          </w:tcPr>
          <w:p w14:paraId="46373ACF" w14:textId="77777777" w:rsidR="000B2018" w:rsidRPr="000B2018" w:rsidRDefault="000B2018" w:rsidP="000B2018">
            <w:pPr>
              <w:keepNext/>
              <w:spacing w:after="120" w:line="360" w:lineRule="auto"/>
              <w:jc w:val="both"/>
              <w:outlineLvl w:val="0"/>
              <w:rPr>
                <w:rFonts w:eastAsia="Calibri"/>
                <w:bCs/>
                <w:snapToGrid w:val="0"/>
                <w:sz w:val="24"/>
                <w:szCs w:val="24"/>
                <w:lang w:val="en-GB"/>
              </w:rPr>
            </w:pPr>
            <w:bookmarkStart w:id="10" w:name="_Toc8290662"/>
            <w:r w:rsidRPr="000B2018">
              <w:rPr>
                <w:rFonts w:eastAsia="Calibri"/>
                <w:bCs/>
                <w:snapToGrid w:val="0"/>
                <w:sz w:val="24"/>
                <w:szCs w:val="24"/>
                <w:lang w:val="en-GB"/>
              </w:rPr>
              <w:t>Technical Proposal Evaluation Form</w:t>
            </w:r>
            <w:bookmarkEnd w:id="10"/>
            <w:r w:rsidRPr="000B2018">
              <w:rPr>
                <w:rFonts w:eastAsia="Calibri"/>
                <w:bCs/>
                <w:snapToGrid w:val="0"/>
                <w:sz w:val="24"/>
                <w:szCs w:val="24"/>
                <w:lang w:val="en-GB"/>
              </w:rPr>
              <w:t xml:space="preserve"> </w:t>
            </w:r>
          </w:p>
        </w:tc>
        <w:tc>
          <w:tcPr>
            <w:tcW w:w="1428" w:type="dxa"/>
            <w:vMerge w:val="restart"/>
            <w:tcBorders>
              <w:top w:val="single" w:sz="4" w:space="0" w:color="000000"/>
              <w:left w:val="nil"/>
              <w:bottom w:val="single" w:sz="4" w:space="0" w:color="000000"/>
              <w:right w:val="single" w:sz="4" w:space="0" w:color="000000"/>
            </w:tcBorders>
            <w:shd w:val="clear" w:color="auto" w:fill="000000"/>
            <w:hideMark/>
          </w:tcPr>
          <w:p w14:paraId="4FD7E7E5" w14:textId="77777777" w:rsidR="000B2018" w:rsidRPr="000B2018" w:rsidRDefault="000B2018" w:rsidP="000B2018">
            <w:pPr>
              <w:jc w:val="both"/>
              <w:rPr>
                <w:b/>
                <w:bCs/>
                <w:snapToGrid w:val="0"/>
                <w:sz w:val="24"/>
                <w:szCs w:val="24"/>
              </w:rPr>
            </w:pPr>
            <w:r w:rsidRPr="000B2018">
              <w:rPr>
                <w:b/>
                <w:bCs/>
                <w:snapToGrid w:val="0"/>
                <w:sz w:val="24"/>
                <w:szCs w:val="24"/>
              </w:rPr>
              <w:t>Points Obtainable</w:t>
            </w:r>
          </w:p>
        </w:tc>
      </w:tr>
      <w:tr w:rsidR="000B2018" w:rsidRPr="000B2018" w14:paraId="1F347AFF" w14:textId="77777777" w:rsidTr="00A42310">
        <w:trPr>
          <w:trHeight w:val="276"/>
        </w:trPr>
        <w:tc>
          <w:tcPr>
            <w:tcW w:w="8472" w:type="dxa"/>
            <w:gridSpan w:val="3"/>
            <w:vMerge/>
            <w:shd w:val="clear" w:color="auto" w:fill="CCCCCC"/>
          </w:tcPr>
          <w:p w14:paraId="6E3CB910" w14:textId="77777777" w:rsidR="000B2018" w:rsidRPr="000B2018" w:rsidRDefault="000B2018" w:rsidP="000B2018">
            <w:pPr>
              <w:jc w:val="both"/>
              <w:rPr>
                <w:b/>
                <w:bCs/>
                <w:snapToGrid w:val="0"/>
                <w:sz w:val="24"/>
                <w:szCs w:val="24"/>
              </w:rPr>
            </w:pPr>
          </w:p>
        </w:tc>
        <w:tc>
          <w:tcPr>
            <w:tcW w:w="1428" w:type="dxa"/>
            <w:vMerge/>
            <w:shd w:val="clear" w:color="auto" w:fill="CCCCCC"/>
          </w:tcPr>
          <w:p w14:paraId="2A94880F" w14:textId="77777777" w:rsidR="000B2018" w:rsidRPr="000B2018" w:rsidRDefault="000B2018" w:rsidP="000B2018">
            <w:pPr>
              <w:jc w:val="both"/>
              <w:rPr>
                <w:snapToGrid w:val="0"/>
                <w:sz w:val="24"/>
                <w:szCs w:val="24"/>
              </w:rPr>
            </w:pPr>
          </w:p>
        </w:tc>
      </w:tr>
      <w:tr w:rsidR="000B2018" w:rsidRPr="000B2018" w14:paraId="6A294103" w14:textId="77777777" w:rsidTr="00A42310">
        <w:trPr>
          <w:trHeight w:val="491"/>
        </w:trPr>
        <w:tc>
          <w:tcPr>
            <w:tcW w:w="8472" w:type="dxa"/>
            <w:gridSpan w:val="3"/>
            <w:vMerge/>
            <w:shd w:val="clear" w:color="auto" w:fill="auto"/>
            <w:hideMark/>
          </w:tcPr>
          <w:p w14:paraId="3B5F506B" w14:textId="77777777" w:rsidR="000B2018" w:rsidRPr="000B2018" w:rsidRDefault="000B2018" w:rsidP="000B2018">
            <w:pPr>
              <w:jc w:val="both"/>
              <w:rPr>
                <w:b/>
                <w:bCs/>
                <w:snapToGrid w:val="0"/>
                <w:sz w:val="24"/>
                <w:szCs w:val="24"/>
              </w:rPr>
            </w:pPr>
          </w:p>
        </w:tc>
        <w:tc>
          <w:tcPr>
            <w:tcW w:w="1428" w:type="dxa"/>
            <w:vMerge/>
            <w:shd w:val="clear" w:color="auto" w:fill="auto"/>
            <w:hideMark/>
          </w:tcPr>
          <w:p w14:paraId="529CF329" w14:textId="77777777" w:rsidR="000B2018" w:rsidRPr="000B2018" w:rsidRDefault="000B2018" w:rsidP="000B2018">
            <w:pPr>
              <w:jc w:val="both"/>
              <w:rPr>
                <w:snapToGrid w:val="0"/>
                <w:sz w:val="24"/>
                <w:szCs w:val="24"/>
              </w:rPr>
            </w:pPr>
          </w:p>
        </w:tc>
      </w:tr>
      <w:tr w:rsidR="000B2018" w:rsidRPr="000B2018" w14:paraId="21A2BB80" w14:textId="77777777" w:rsidTr="00A42310">
        <w:tc>
          <w:tcPr>
            <w:tcW w:w="9900" w:type="dxa"/>
            <w:gridSpan w:val="4"/>
            <w:shd w:val="clear" w:color="auto" w:fill="CCCCCC"/>
          </w:tcPr>
          <w:p w14:paraId="4BAFF71E" w14:textId="77777777" w:rsidR="000B2018" w:rsidRPr="000B2018" w:rsidRDefault="000B2018" w:rsidP="000B2018">
            <w:pPr>
              <w:jc w:val="both"/>
              <w:rPr>
                <w:b/>
                <w:bCs/>
                <w:snapToGrid w:val="0"/>
                <w:sz w:val="24"/>
                <w:szCs w:val="24"/>
              </w:rPr>
            </w:pPr>
          </w:p>
          <w:p w14:paraId="38A80A5F" w14:textId="77777777" w:rsidR="000B2018" w:rsidRPr="000B2018" w:rsidRDefault="000B2018" w:rsidP="000B2018">
            <w:pPr>
              <w:jc w:val="both"/>
              <w:rPr>
                <w:b/>
                <w:bCs/>
                <w:snapToGrid w:val="0"/>
                <w:sz w:val="24"/>
                <w:szCs w:val="24"/>
              </w:rPr>
            </w:pPr>
            <w:r w:rsidRPr="000B2018">
              <w:rPr>
                <w:b/>
                <w:bCs/>
                <w:snapToGrid w:val="0"/>
                <w:sz w:val="24"/>
                <w:szCs w:val="24"/>
              </w:rPr>
              <w:t>3’. Management Structure and Key Personnel</w:t>
            </w:r>
          </w:p>
        </w:tc>
      </w:tr>
      <w:tr w:rsidR="000B2018" w:rsidRPr="000B2018" w14:paraId="5DF5FFB9" w14:textId="77777777" w:rsidTr="00A42310">
        <w:trPr>
          <w:trHeight w:val="363"/>
        </w:trPr>
        <w:tc>
          <w:tcPr>
            <w:tcW w:w="817" w:type="dxa"/>
            <w:vMerge w:val="restart"/>
            <w:shd w:val="clear" w:color="auto" w:fill="auto"/>
          </w:tcPr>
          <w:p w14:paraId="7AFFE0EF" w14:textId="77777777" w:rsidR="000B2018" w:rsidRPr="000B2018" w:rsidRDefault="000B2018" w:rsidP="000B2018">
            <w:pPr>
              <w:jc w:val="both"/>
              <w:rPr>
                <w:b/>
                <w:bCs/>
                <w:snapToGrid w:val="0"/>
                <w:sz w:val="24"/>
                <w:szCs w:val="24"/>
              </w:rPr>
            </w:pPr>
          </w:p>
          <w:p w14:paraId="45651CF2" w14:textId="77777777" w:rsidR="000B2018" w:rsidRPr="000B2018" w:rsidRDefault="000B2018" w:rsidP="000B2018">
            <w:pPr>
              <w:ind w:left="720"/>
              <w:contextualSpacing/>
              <w:jc w:val="both"/>
              <w:rPr>
                <w:b/>
                <w:bCs/>
                <w:snapToGrid w:val="0"/>
                <w:sz w:val="24"/>
                <w:szCs w:val="24"/>
              </w:rPr>
            </w:pPr>
          </w:p>
        </w:tc>
        <w:tc>
          <w:tcPr>
            <w:tcW w:w="7655" w:type="dxa"/>
            <w:gridSpan w:val="2"/>
            <w:shd w:val="clear" w:color="auto" w:fill="auto"/>
          </w:tcPr>
          <w:p w14:paraId="53144DF3" w14:textId="77777777" w:rsidR="000B2018" w:rsidRPr="000B2018" w:rsidRDefault="000B2018" w:rsidP="000B2018">
            <w:pPr>
              <w:jc w:val="both"/>
              <w:rPr>
                <w:snapToGrid w:val="0"/>
                <w:sz w:val="24"/>
                <w:szCs w:val="24"/>
              </w:rPr>
            </w:pPr>
            <w:r w:rsidRPr="000B2018">
              <w:rPr>
                <w:snapToGrid w:val="0"/>
                <w:sz w:val="24"/>
                <w:szCs w:val="24"/>
              </w:rPr>
              <w:t>Team Leader (Project Manager) Qualifications</w:t>
            </w:r>
          </w:p>
        </w:tc>
        <w:tc>
          <w:tcPr>
            <w:tcW w:w="1428" w:type="dxa"/>
            <w:shd w:val="clear" w:color="auto" w:fill="auto"/>
          </w:tcPr>
          <w:p w14:paraId="4CFF3B8B" w14:textId="77777777" w:rsidR="000B2018" w:rsidRPr="000B2018" w:rsidRDefault="000B2018" w:rsidP="000B2018">
            <w:pPr>
              <w:jc w:val="both"/>
              <w:rPr>
                <w:snapToGrid w:val="0"/>
                <w:sz w:val="24"/>
                <w:szCs w:val="24"/>
              </w:rPr>
            </w:pPr>
          </w:p>
          <w:p w14:paraId="769C1C48" w14:textId="77777777" w:rsidR="000B2018" w:rsidRPr="000B2018" w:rsidRDefault="000B2018" w:rsidP="000B2018">
            <w:pPr>
              <w:jc w:val="both"/>
              <w:rPr>
                <w:snapToGrid w:val="0"/>
                <w:sz w:val="24"/>
                <w:szCs w:val="24"/>
              </w:rPr>
            </w:pPr>
            <w:r w:rsidRPr="000B2018">
              <w:rPr>
                <w:snapToGrid w:val="0"/>
                <w:sz w:val="24"/>
                <w:szCs w:val="24"/>
              </w:rPr>
              <w:t>100</w:t>
            </w:r>
          </w:p>
        </w:tc>
      </w:tr>
      <w:tr w:rsidR="000B2018" w:rsidRPr="000B2018" w14:paraId="2373437C" w14:textId="77777777" w:rsidTr="00A42310">
        <w:tc>
          <w:tcPr>
            <w:tcW w:w="817" w:type="dxa"/>
            <w:vMerge/>
            <w:shd w:val="clear" w:color="auto" w:fill="CCCCCC"/>
          </w:tcPr>
          <w:p w14:paraId="416048EE" w14:textId="77777777" w:rsidR="000B2018" w:rsidRPr="000B2018" w:rsidRDefault="000B2018" w:rsidP="000B2018">
            <w:pPr>
              <w:jc w:val="both"/>
              <w:rPr>
                <w:b/>
                <w:bCs/>
                <w:snapToGrid w:val="0"/>
                <w:sz w:val="24"/>
                <w:szCs w:val="24"/>
              </w:rPr>
            </w:pPr>
          </w:p>
        </w:tc>
        <w:tc>
          <w:tcPr>
            <w:tcW w:w="6653" w:type="dxa"/>
            <w:shd w:val="clear" w:color="auto" w:fill="CCCCCC"/>
          </w:tcPr>
          <w:p w14:paraId="25DA9B71" w14:textId="77777777" w:rsidR="000B2018" w:rsidRPr="000B2018" w:rsidRDefault="000B2018" w:rsidP="000B2018">
            <w:pPr>
              <w:jc w:val="both"/>
              <w:rPr>
                <w:snapToGrid w:val="0"/>
                <w:sz w:val="24"/>
                <w:szCs w:val="24"/>
              </w:rPr>
            </w:pPr>
          </w:p>
        </w:tc>
        <w:tc>
          <w:tcPr>
            <w:tcW w:w="1002" w:type="dxa"/>
            <w:shd w:val="clear" w:color="auto" w:fill="CCCCCC"/>
          </w:tcPr>
          <w:p w14:paraId="4E8A14BE" w14:textId="77777777" w:rsidR="000B2018" w:rsidRPr="000B2018" w:rsidRDefault="000B2018" w:rsidP="000B2018">
            <w:pPr>
              <w:jc w:val="both"/>
              <w:rPr>
                <w:snapToGrid w:val="0"/>
                <w:sz w:val="24"/>
                <w:szCs w:val="24"/>
              </w:rPr>
            </w:pPr>
            <w:r w:rsidRPr="000B2018">
              <w:rPr>
                <w:snapToGrid w:val="0"/>
                <w:sz w:val="24"/>
                <w:szCs w:val="24"/>
              </w:rPr>
              <w:t>Sub-Score</w:t>
            </w:r>
          </w:p>
        </w:tc>
        <w:tc>
          <w:tcPr>
            <w:tcW w:w="1428" w:type="dxa"/>
            <w:shd w:val="clear" w:color="auto" w:fill="CCCCCC"/>
          </w:tcPr>
          <w:p w14:paraId="224A9CEF" w14:textId="77777777" w:rsidR="000B2018" w:rsidRPr="000B2018" w:rsidRDefault="000B2018" w:rsidP="000B2018">
            <w:pPr>
              <w:jc w:val="both"/>
              <w:rPr>
                <w:snapToGrid w:val="0"/>
                <w:sz w:val="24"/>
                <w:szCs w:val="24"/>
              </w:rPr>
            </w:pPr>
          </w:p>
        </w:tc>
      </w:tr>
      <w:tr w:rsidR="000B2018" w:rsidRPr="000B2018" w14:paraId="0E112058" w14:textId="77777777" w:rsidTr="00A42310">
        <w:tc>
          <w:tcPr>
            <w:tcW w:w="817" w:type="dxa"/>
            <w:vMerge/>
            <w:shd w:val="clear" w:color="auto" w:fill="auto"/>
          </w:tcPr>
          <w:p w14:paraId="17F0AA8A" w14:textId="77777777" w:rsidR="000B2018" w:rsidRPr="000B2018" w:rsidRDefault="000B2018" w:rsidP="000B2018">
            <w:pPr>
              <w:jc w:val="both"/>
              <w:rPr>
                <w:b/>
                <w:bCs/>
                <w:snapToGrid w:val="0"/>
                <w:sz w:val="24"/>
                <w:szCs w:val="24"/>
              </w:rPr>
            </w:pPr>
          </w:p>
        </w:tc>
        <w:tc>
          <w:tcPr>
            <w:tcW w:w="6653" w:type="dxa"/>
            <w:shd w:val="clear" w:color="auto" w:fill="auto"/>
          </w:tcPr>
          <w:p w14:paraId="06CB3658" w14:textId="77777777" w:rsidR="000B2018" w:rsidRPr="000B2018" w:rsidRDefault="000B2018" w:rsidP="000B2018">
            <w:pPr>
              <w:jc w:val="both"/>
              <w:rPr>
                <w:snapToGrid w:val="0"/>
                <w:sz w:val="24"/>
                <w:szCs w:val="24"/>
              </w:rPr>
            </w:pPr>
            <w:r w:rsidRPr="000B2018">
              <w:rPr>
                <w:snapToGrid w:val="0"/>
                <w:sz w:val="24"/>
                <w:szCs w:val="24"/>
              </w:rPr>
              <w:t>Management qualification at Masters level in the field of e Health Planning/Policy Planning/Strategic Management/Knowledge Management/ or similar field.</w:t>
            </w:r>
          </w:p>
        </w:tc>
        <w:tc>
          <w:tcPr>
            <w:tcW w:w="1002" w:type="dxa"/>
            <w:shd w:val="clear" w:color="auto" w:fill="auto"/>
            <w:hideMark/>
          </w:tcPr>
          <w:p w14:paraId="3CF08903" w14:textId="77777777" w:rsidR="000B2018" w:rsidRPr="000B2018" w:rsidRDefault="000B2018" w:rsidP="000B2018">
            <w:pPr>
              <w:jc w:val="both"/>
              <w:rPr>
                <w:snapToGrid w:val="0"/>
                <w:sz w:val="24"/>
                <w:szCs w:val="24"/>
              </w:rPr>
            </w:pPr>
            <w:r w:rsidRPr="000B2018">
              <w:rPr>
                <w:snapToGrid w:val="0"/>
                <w:sz w:val="24"/>
                <w:szCs w:val="24"/>
              </w:rPr>
              <w:t>20</w:t>
            </w:r>
          </w:p>
        </w:tc>
        <w:tc>
          <w:tcPr>
            <w:tcW w:w="1428" w:type="dxa"/>
            <w:shd w:val="clear" w:color="auto" w:fill="auto"/>
          </w:tcPr>
          <w:p w14:paraId="72C51705" w14:textId="77777777" w:rsidR="000B2018" w:rsidRPr="000B2018" w:rsidRDefault="000B2018" w:rsidP="000B2018">
            <w:pPr>
              <w:jc w:val="both"/>
              <w:rPr>
                <w:snapToGrid w:val="0"/>
                <w:sz w:val="24"/>
                <w:szCs w:val="24"/>
              </w:rPr>
            </w:pPr>
          </w:p>
        </w:tc>
      </w:tr>
      <w:tr w:rsidR="000B2018" w:rsidRPr="000B2018" w14:paraId="370DE1BB" w14:textId="77777777" w:rsidTr="00A42310">
        <w:tc>
          <w:tcPr>
            <w:tcW w:w="817" w:type="dxa"/>
            <w:vMerge/>
            <w:shd w:val="clear" w:color="auto" w:fill="CCCCCC"/>
          </w:tcPr>
          <w:p w14:paraId="42127775" w14:textId="77777777" w:rsidR="000B2018" w:rsidRPr="000B2018" w:rsidRDefault="000B2018" w:rsidP="000B2018">
            <w:pPr>
              <w:jc w:val="both"/>
              <w:rPr>
                <w:b/>
                <w:bCs/>
                <w:snapToGrid w:val="0"/>
                <w:sz w:val="24"/>
                <w:szCs w:val="24"/>
              </w:rPr>
            </w:pPr>
          </w:p>
        </w:tc>
        <w:tc>
          <w:tcPr>
            <w:tcW w:w="6653" w:type="dxa"/>
            <w:shd w:val="clear" w:color="auto" w:fill="CCCCCC"/>
          </w:tcPr>
          <w:p w14:paraId="597D92C7" w14:textId="77777777" w:rsidR="000B2018" w:rsidRPr="000B2018" w:rsidRDefault="000B2018" w:rsidP="000B2018">
            <w:pPr>
              <w:jc w:val="both"/>
              <w:rPr>
                <w:snapToGrid w:val="0"/>
                <w:sz w:val="24"/>
                <w:szCs w:val="24"/>
              </w:rPr>
            </w:pPr>
            <w:r w:rsidRPr="000B2018">
              <w:rPr>
                <w:snapToGrid w:val="0"/>
                <w:sz w:val="24"/>
                <w:szCs w:val="24"/>
              </w:rPr>
              <w:t>Certification in relevant platforms/systems support</w:t>
            </w:r>
            <w:r w:rsidRPr="000B2018">
              <w:rPr>
                <w:bCs/>
                <w:iCs/>
                <w:sz w:val="24"/>
                <w:szCs w:val="24"/>
              </w:rPr>
              <w:t>.</w:t>
            </w:r>
          </w:p>
        </w:tc>
        <w:tc>
          <w:tcPr>
            <w:tcW w:w="1002" w:type="dxa"/>
            <w:shd w:val="clear" w:color="auto" w:fill="CCCCCC"/>
          </w:tcPr>
          <w:p w14:paraId="4174BCE0" w14:textId="77777777" w:rsidR="000B2018" w:rsidRPr="000B2018" w:rsidRDefault="000B2018" w:rsidP="000B2018">
            <w:pPr>
              <w:jc w:val="both"/>
              <w:rPr>
                <w:snapToGrid w:val="0"/>
                <w:sz w:val="24"/>
                <w:szCs w:val="24"/>
              </w:rPr>
            </w:pPr>
            <w:r w:rsidRPr="000B2018">
              <w:rPr>
                <w:snapToGrid w:val="0"/>
                <w:sz w:val="24"/>
                <w:szCs w:val="24"/>
              </w:rPr>
              <w:t>20</w:t>
            </w:r>
          </w:p>
        </w:tc>
        <w:tc>
          <w:tcPr>
            <w:tcW w:w="1428" w:type="dxa"/>
            <w:shd w:val="clear" w:color="auto" w:fill="CCCCCC"/>
          </w:tcPr>
          <w:p w14:paraId="367EBC63" w14:textId="77777777" w:rsidR="000B2018" w:rsidRPr="000B2018" w:rsidRDefault="000B2018" w:rsidP="000B2018">
            <w:pPr>
              <w:jc w:val="both"/>
              <w:rPr>
                <w:snapToGrid w:val="0"/>
                <w:sz w:val="24"/>
                <w:szCs w:val="24"/>
              </w:rPr>
            </w:pPr>
          </w:p>
        </w:tc>
      </w:tr>
      <w:tr w:rsidR="000B2018" w:rsidRPr="000B2018" w14:paraId="233A6747" w14:textId="77777777" w:rsidTr="00A42310">
        <w:tc>
          <w:tcPr>
            <w:tcW w:w="817" w:type="dxa"/>
            <w:vMerge/>
            <w:shd w:val="clear" w:color="auto" w:fill="auto"/>
          </w:tcPr>
          <w:p w14:paraId="2A998C84" w14:textId="77777777" w:rsidR="000B2018" w:rsidRPr="000B2018" w:rsidRDefault="000B2018" w:rsidP="000B2018">
            <w:pPr>
              <w:jc w:val="both"/>
              <w:rPr>
                <w:b/>
                <w:bCs/>
                <w:snapToGrid w:val="0"/>
                <w:sz w:val="24"/>
                <w:szCs w:val="24"/>
              </w:rPr>
            </w:pPr>
          </w:p>
        </w:tc>
        <w:tc>
          <w:tcPr>
            <w:tcW w:w="6653" w:type="dxa"/>
            <w:shd w:val="clear" w:color="auto" w:fill="auto"/>
          </w:tcPr>
          <w:p w14:paraId="5FB065AA" w14:textId="77777777" w:rsidR="000B2018" w:rsidRPr="000B2018" w:rsidRDefault="000B2018" w:rsidP="000B2018">
            <w:pPr>
              <w:autoSpaceDE w:val="0"/>
              <w:autoSpaceDN w:val="0"/>
              <w:adjustRightInd w:val="0"/>
              <w:jc w:val="both"/>
              <w:rPr>
                <w:rFonts w:eastAsia="Calibri"/>
                <w:snapToGrid w:val="0"/>
                <w:sz w:val="24"/>
                <w:szCs w:val="24"/>
                <w:lang w:val="en-PH"/>
              </w:rPr>
            </w:pPr>
            <w:r w:rsidRPr="000B2018">
              <w:rPr>
                <w:rFonts w:eastAsia="Calibri"/>
                <w:snapToGrid w:val="0"/>
                <w:sz w:val="24"/>
                <w:szCs w:val="24"/>
                <w:lang w:val="en-PH"/>
              </w:rPr>
              <w:t>Professional Experience in the area of specialization (any one of the 5 pillars above) - 10-15 Years’ experience</w:t>
            </w:r>
            <w:r w:rsidRPr="000B2018">
              <w:rPr>
                <w:rFonts w:eastAsia="Calibri"/>
                <w:bCs/>
                <w:iCs/>
                <w:sz w:val="24"/>
                <w:szCs w:val="24"/>
                <w:lang w:val="en-PH"/>
              </w:rPr>
              <w:t xml:space="preserve">. </w:t>
            </w:r>
          </w:p>
        </w:tc>
        <w:tc>
          <w:tcPr>
            <w:tcW w:w="1002" w:type="dxa"/>
            <w:shd w:val="clear" w:color="auto" w:fill="auto"/>
          </w:tcPr>
          <w:p w14:paraId="0D391010" w14:textId="77777777" w:rsidR="000B2018" w:rsidRPr="000B2018" w:rsidRDefault="000B2018" w:rsidP="000B2018">
            <w:pPr>
              <w:jc w:val="both"/>
              <w:rPr>
                <w:snapToGrid w:val="0"/>
                <w:sz w:val="24"/>
                <w:szCs w:val="24"/>
              </w:rPr>
            </w:pPr>
            <w:r w:rsidRPr="000B2018">
              <w:rPr>
                <w:snapToGrid w:val="0"/>
                <w:sz w:val="24"/>
                <w:szCs w:val="24"/>
              </w:rPr>
              <w:t>20</w:t>
            </w:r>
          </w:p>
        </w:tc>
        <w:tc>
          <w:tcPr>
            <w:tcW w:w="1428" w:type="dxa"/>
            <w:shd w:val="clear" w:color="auto" w:fill="auto"/>
          </w:tcPr>
          <w:p w14:paraId="6129FF77" w14:textId="77777777" w:rsidR="000B2018" w:rsidRPr="000B2018" w:rsidRDefault="000B2018" w:rsidP="000B2018">
            <w:pPr>
              <w:jc w:val="both"/>
              <w:rPr>
                <w:snapToGrid w:val="0"/>
                <w:sz w:val="24"/>
                <w:szCs w:val="24"/>
              </w:rPr>
            </w:pPr>
          </w:p>
        </w:tc>
      </w:tr>
      <w:tr w:rsidR="000B2018" w:rsidRPr="000B2018" w14:paraId="31E71E31" w14:textId="77777777" w:rsidTr="00A42310">
        <w:tc>
          <w:tcPr>
            <w:tcW w:w="817" w:type="dxa"/>
            <w:vMerge/>
            <w:shd w:val="clear" w:color="auto" w:fill="CCCCCC"/>
          </w:tcPr>
          <w:p w14:paraId="1298C99D" w14:textId="77777777" w:rsidR="000B2018" w:rsidRPr="000B2018" w:rsidRDefault="000B2018" w:rsidP="000B2018">
            <w:pPr>
              <w:jc w:val="both"/>
              <w:rPr>
                <w:b/>
                <w:bCs/>
                <w:snapToGrid w:val="0"/>
                <w:sz w:val="24"/>
                <w:szCs w:val="24"/>
              </w:rPr>
            </w:pPr>
          </w:p>
        </w:tc>
        <w:tc>
          <w:tcPr>
            <w:tcW w:w="6653" w:type="dxa"/>
            <w:shd w:val="clear" w:color="auto" w:fill="CCCCCC"/>
          </w:tcPr>
          <w:p w14:paraId="0A7B5611" w14:textId="77777777" w:rsidR="000B2018" w:rsidRPr="000B2018" w:rsidRDefault="000B2018" w:rsidP="000B2018">
            <w:pPr>
              <w:jc w:val="both"/>
              <w:rPr>
                <w:snapToGrid w:val="0"/>
                <w:sz w:val="24"/>
                <w:szCs w:val="24"/>
              </w:rPr>
            </w:pPr>
            <w:r w:rsidRPr="000B2018">
              <w:rPr>
                <w:snapToGrid w:val="0"/>
                <w:sz w:val="24"/>
                <w:szCs w:val="24"/>
              </w:rPr>
              <w:t>Proven knowledge and experience in both ICT and Health Care industries.</w:t>
            </w:r>
          </w:p>
        </w:tc>
        <w:tc>
          <w:tcPr>
            <w:tcW w:w="1002" w:type="dxa"/>
            <w:shd w:val="clear" w:color="auto" w:fill="CCCCCC"/>
          </w:tcPr>
          <w:p w14:paraId="38A18F56" w14:textId="77777777" w:rsidR="000B2018" w:rsidRPr="000B2018" w:rsidRDefault="000B2018" w:rsidP="000B2018">
            <w:pPr>
              <w:jc w:val="both"/>
              <w:rPr>
                <w:snapToGrid w:val="0"/>
                <w:sz w:val="24"/>
                <w:szCs w:val="24"/>
              </w:rPr>
            </w:pPr>
            <w:r w:rsidRPr="000B2018">
              <w:rPr>
                <w:snapToGrid w:val="0"/>
                <w:sz w:val="24"/>
                <w:szCs w:val="24"/>
              </w:rPr>
              <w:t>10</w:t>
            </w:r>
          </w:p>
        </w:tc>
        <w:tc>
          <w:tcPr>
            <w:tcW w:w="1428" w:type="dxa"/>
            <w:shd w:val="clear" w:color="auto" w:fill="CCCCCC"/>
          </w:tcPr>
          <w:p w14:paraId="2904A2D2" w14:textId="77777777" w:rsidR="000B2018" w:rsidRPr="000B2018" w:rsidRDefault="000B2018" w:rsidP="000B2018">
            <w:pPr>
              <w:jc w:val="both"/>
              <w:rPr>
                <w:snapToGrid w:val="0"/>
                <w:sz w:val="24"/>
                <w:szCs w:val="24"/>
              </w:rPr>
            </w:pPr>
          </w:p>
        </w:tc>
      </w:tr>
      <w:tr w:rsidR="000B2018" w:rsidRPr="000B2018" w14:paraId="2B556A9D" w14:textId="77777777" w:rsidTr="00A42310">
        <w:tc>
          <w:tcPr>
            <w:tcW w:w="817" w:type="dxa"/>
            <w:vMerge/>
            <w:shd w:val="clear" w:color="auto" w:fill="auto"/>
          </w:tcPr>
          <w:p w14:paraId="0A7E17B8" w14:textId="77777777" w:rsidR="000B2018" w:rsidRPr="000B2018" w:rsidRDefault="000B2018" w:rsidP="000B2018">
            <w:pPr>
              <w:jc w:val="both"/>
              <w:rPr>
                <w:b/>
                <w:bCs/>
                <w:snapToGrid w:val="0"/>
                <w:sz w:val="24"/>
                <w:szCs w:val="24"/>
              </w:rPr>
            </w:pPr>
          </w:p>
        </w:tc>
        <w:tc>
          <w:tcPr>
            <w:tcW w:w="6653" w:type="dxa"/>
            <w:shd w:val="clear" w:color="auto" w:fill="auto"/>
          </w:tcPr>
          <w:p w14:paraId="2260A01F" w14:textId="77777777" w:rsidR="000B2018" w:rsidRPr="000B2018" w:rsidRDefault="000B2018" w:rsidP="000B2018">
            <w:pPr>
              <w:spacing w:after="200" w:line="276" w:lineRule="auto"/>
              <w:ind w:left="65"/>
              <w:jc w:val="both"/>
              <w:rPr>
                <w:rFonts w:eastAsia="Calibri"/>
                <w:sz w:val="24"/>
                <w:szCs w:val="24"/>
                <w:lang w:val="en-ZW"/>
              </w:rPr>
            </w:pPr>
            <w:r w:rsidRPr="000B2018">
              <w:rPr>
                <w:rFonts w:eastAsia="Calibri"/>
                <w:sz w:val="24"/>
                <w:szCs w:val="24"/>
                <w:lang w:val="en-ZW"/>
              </w:rPr>
              <w:t>Managerial competence and experience in organizing, leading and coordinating Digital Health Strategy development.</w:t>
            </w:r>
          </w:p>
          <w:p w14:paraId="6FEB9A87" w14:textId="77777777" w:rsidR="000B2018" w:rsidRPr="000B2018" w:rsidRDefault="000B2018" w:rsidP="000B2018">
            <w:pPr>
              <w:jc w:val="both"/>
              <w:rPr>
                <w:snapToGrid w:val="0"/>
                <w:sz w:val="24"/>
                <w:szCs w:val="24"/>
              </w:rPr>
            </w:pPr>
            <w:r w:rsidRPr="000B2018">
              <w:rPr>
                <w:snapToGrid w:val="0"/>
                <w:sz w:val="24"/>
                <w:szCs w:val="24"/>
              </w:rPr>
              <w:t>.</w:t>
            </w:r>
          </w:p>
        </w:tc>
        <w:tc>
          <w:tcPr>
            <w:tcW w:w="1002" w:type="dxa"/>
            <w:shd w:val="clear" w:color="auto" w:fill="auto"/>
          </w:tcPr>
          <w:p w14:paraId="3C942202" w14:textId="77777777" w:rsidR="000B2018" w:rsidRPr="000B2018" w:rsidRDefault="000B2018" w:rsidP="000B2018">
            <w:pPr>
              <w:jc w:val="both"/>
              <w:rPr>
                <w:snapToGrid w:val="0"/>
                <w:sz w:val="24"/>
                <w:szCs w:val="24"/>
              </w:rPr>
            </w:pPr>
            <w:r w:rsidRPr="000B2018">
              <w:rPr>
                <w:snapToGrid w:val="0"/>
                <w:sz w:val="24"/>
                <w:szCs w:val="24"/>
              </w:rPr>
              <w:t>10</w:t>
            </w:r>
          </w:p>
        </w:tc>
        <w:tc>
          <w:tcPr>
            <w:tcW w:w="1428" w:type="dxa"/>
            <w:shd w:val="clear" w:color="auto" w:fill="auto"/>
          </w:tcPr>
          <w:p w14:paraId="19E96F09" w14:textId="77777777" w:rsidR="000B2018" w:rsidRPr="000B2018" w:rsidRDefault="000B2018" w:rsidP="000B2018">
            <w:pPr>
              <w:jc w:val="both"/>
              <w:rPr>
                <w:snapToGrid w:val="0"/>
                <w:sz w:val="24"/>
                <w:szCs w:val="24"/>
              </w:rPr>
            </w:pPr>
          </w:p>
        </w:tc>
      </w:tr>
      <w:tr w:rsidR="000B2018" w:rsidRPr="000B2018" w14:paraId="6DF0684B" w14:textId="77777777" w:rsidTr="00A42310">
        <w:tc>
          <w:tcPr>
            <w:tcW w:w="817" w:type="dxa"/>
            <w:shd w:val="clear" w:color="auto" w:fill="CCCCCC"/>
          </w:tcPr>
          <w:p w14:paraId="06E7C14F" w14:textId="77777777" w:rsidR="000B2018" w:rsidRPr="000B2018" w:rsidRDefault="000B2018" w:rsidP="000B2018">
            <w:pPr>
              <w:ind w:left="720"/>
              <w:jc w:val="both"/>
              <w:rPr>
                <w:b/>
                <w:bCs/>
                <w:snapToGrid w:val="0"/>
                <w:sz w:val="24"/>
                <w:szCs w:val="24"/>
              </w:rPr>
            </w:pPr>
          </w:p>
        </w:tc>
        <w:tc>
          <w:tcPr>
            <w:tcW w:w="6653" w:type="dxa"/>
            <w:shd w:val="clear" w:color="auto" w:fill="CCCCCC"/>
          </w:tcPr>
          <w:p w14:paraId="03EFB6FD" w14:textId="77777777" w:rsidR="000B2018" w:rsidRPr="000B2018" w:rsidRDefault="000B2018" w:rsidP="000B2018">
            <w:pPr>
              <w:spacing w:after="200" w:line="276" w:lineRule="auto"/>
              <w:ind w:left="65"/>
              <w:jc w:val="both"/>
              <w:rPr>
                <w:rFonts w:eastAsia="Calibri"/>
                <w:sz w:val="24"/>
                <w:szCs w:val="24"/>
                <w:lang w:val="en-ZW"/>
              </w:rPr>
            </w:pPr>
            <w:r w:rsidRPr="000B2018">
              <w:rPr>
                <w:rFonts w:eastAsia="Calibri"/>
                <w:sz w:val="24"/>
                <w:szCs w:val="24"/>
                <w:lang w:val="en-ZW"/>
              </w:rPr>
              <w:t>Previous experience in developing Digital Health Strategy for a public health enterprise.</w:t>
            </w:r>
          </w:p>
          <w:p w14:paraId="1E4BBFBC" w14:textId="77777777" w:rsidR="000B2018" w:rsidRPr="000B2018" w:rsidRDefault="000B2018" w:rsidP="000B2018">
            <w:pPr>
              <w:spacing w:after="200" w:line="276" w:lineRule="auto"/>
              <w:ind w:left="65"/>
              <w:jc w:val="both"/>
              <w:rPr>
                <w:rFonts w:eastAsia="Calibri"/>
                <w:sz w:val="24"/>
                <w:szCs w:val="24"/>
                <w:lang w:val="en-ZW"/>
              </w:rPr>
            </w:pPr>
          </w:p>
        </w:tc>
        <w:tc>
          <w:tcPr>
            <w:tcW w:w="1002" w:type="dxa"/>
            <w:shd w:val="clear" w:color="auto" w:fill="CCCCCC"/>
          </w:tcPr>
          <w:p w14:paraId="5B074F22" w14:textId="77777777" w:rsidR="000B2018" w:rsidRPr="000B2018" w:rsidRDefault="000B2018" w:rsidP="000B2018">
            <w:pPr>
              <w:jc w:val="both"/>
              <w:rPr>
                <w:snapToGrid w:val="0"/>
                <w:sz w:val="24"/>
                <w:szCs w:val="24"/>
              </w:rPr>
            </w:pPr>
            <w:r w:rsidRPr="000B2018">
              <w:rPr>
                <w:snapToGrid w:val="0"/>
                <w:sz w:val="24"/>
                <w:szCs w:val="24"/>
              </w:rPr>
              <w:t>10</w:t>
            </w:r>
          </w:p>
        </w:tc>
        <w:tc>
          <w:tcPr>
            <w:tcW w:w="1428" w:type="dxa"/>
            <w:shd w:val="clear" w:color="auto" w:fill="CCCCCC"/>
          </w:tcPr>
          <w:p w14:paraId="4273C243" w14:textId="77777777" w:rsidR="000B2018" w:rsidRPr="000B2018" w:rsidRDefault="000B2018" w:rsidP="000B2018">
            <w:pPr>
              <w:jc w:val="both"/>
              <w:rPr>
                <w:snapToGrid w:val="0"/>
                <w:sz w:val="24"/>
                <w:szCs w:val="24"/>
              </w:rPr>
            </w:pPr>
          </w:p>
        </w:tc>
      </w:tr>
      <w:tr w:rsidR="000B2018" w:rsidRPr="000B2018" w14:paraId="3949C6F6" w14:textId="77777777" w:rsidTr="00A42310">
        <w:tc>
          <w:tcPr>
            <w:tcW w:w="817" w:type="dxa"/>
            <w:shd w:val="clear" w:color="auto" w:fill="auto"/>
          </w:tcPr>
          <w:p w14:paraId="3ADDEAED" w14:textId="77777777" w:rsidR="000B2018" w:rsidRPr="000B2018" w:rsidRDefault="000B2018" w:rsidP="000B2018">
            <w:pPr>
              <w:ind w:left="720"/>
              <w:jc w:val="both"/>
              <w:rPr>
                <w:b/>
                <w:bCs/>
                <w:snapToGrid w:val="0"/>
                <w:sz w:val="24"/>
                <w:szCs w:val="24"/>
              </w:rPr>
            </w:pPr>
          </w:p>
        </w:tc>
        <w:tc>
          <w:tcPr>
            <w:tcW w:w="6653" w:type="dxa"/>
            <w:shd w:val="clear" w:color="auto" w:fill="auto"/>
          </w:tcPr>
          <w:p w14:paraId="6E8A4C4E" w14:textId="77777777" w:rsidR="000B2018" w:rsidRPr="000B2018" w:rsidRDefault="000B2018" w:rsidP="000B2018">
            <w:pPr>
              <w:spacing w:after="200" w:line="276" w:lineRule="auto"/>
              <w:ind w:left="65"/>
              <w:jc w:val="both"/>
              <w:rPr>
                <w:rFonts w:eastAsia="Calibri"/>
                <w:sz w:val="24"/>
                <w:szCs w:val="24"/>
                <w:lang w:val="en-ZW"/>
              </w:rPr>
            </w:pPr>
            <w:r w:rsidRPr="000B2018">
              <w:rPr>
                <w:rFonts w:eastAsia="Calibri"/>
                <w:sz w:val="24"/>
                <w:szCs w:val="24"/>
                <w:lang w:val="en-ZW"/>
              </w:rPr>
              <w:t>Fluency in English with excellent</w:t>
            </w:r>
            <w:r w:rsidRPr="000B2018">
              <w:rPr>
                <w:sz w:val="24"/>
                <w:szCs w:val="24"/>
              </w:rPr>
              <w:t xml:space="preserve"> </w:t>
            </w:r>
            <w:r w:rsidRPr="000B2018">
              <w:rPr>
                <w:rFonts w:eastAsia="Calibri"/>
                <w:sz w:val="24"/>
                <w:szCs w:val="24"/>
                <w:lang w:val="en-ZW"/>
              </w:rPr>
              <w:t xml:space="preserve">drafting, writing, communication and presentation skills. </w:t>
            </w:r>
          </w:p>
          <w:p w14:paraId="4A9E2DBE" w14:textId="77777777" w:rsidR="000B2018" w:rsidRPr="000B2018" w:rsidRDefault="000B2018" w:rsidP="000B2018">
            <w:pPr>
              <w:spacing w:after="200" w:line="276" w:lineRule="auto"/>
              <w:ind w:left="65"/>
              <w:jc w:val="both"/>
              <w:rPr>
                <w:rFonts w:eastAsia="Calibri"/>
                <w:sz w:val="24"/>
                <w:szCs w:val="24"/>
                <w:lang w:val="en-ZW"/>
              </w:rPr>
            </w:pPr>
          </w:p>
        </w:tc>
        <w:tc>
          <w:tcPr>
            <w:tcW w:w="1002" w:type="dxa"/>
            <w:shd w:val="clear" w:color="auto" w:fill="auto"/>
          </w:tcPr>
          <w:p w14:paraId="314DB0F5" w14:textId="77777777" w:rsidR="000B2018" w:rsidRPr="000B2018" w:rsidRDefault="000B2018" w:rsidP="000B2018">
            <w:pPr>
              <w:jc w:val="both"/>
              <w:rPr>
                <w:snapToGrid w:val="0"/>
                <w:sz w:val="24"/>
                <w:szCs w:val="24"/>
              </w:rPr>
            </w:pPr>
            <w:r w:rsidRPr="000B2018">
              <w:rPr>
                <w:snapToGrid w:val="0"/>
                <w:sz w:val="24"/>
                <w:szCs w:val="24"/>
              </w:rPr>
              <w:lastRenderedPageBreak/>
              <w:t>10</w:t>
            </w:r>
          </w:p>
        </w:tc>
        <w:tc>
          <w:tcPr>
            <w:tcW w:w="1428" w:type="dxa"/>
            <w:shd w:val="clear" w:color="auto" w:fill="auto"/>
          </w:tcPr>
          <w:p w14:paraId="0C8A862B" w14:textId="77777777" w:rsidR="000B2018" w:rsidRPr="000B2018" w:rsidRDefault="000B2018" w:rsidP="000B2018">
            <w:pPr>
              <w:jc w:val="both"/>
              <w:rPr>
                <w:snapToGrid w:val="0"/>
                <w:sz w:val="24"/>
                <w:szCs w:val="24"/>
              </w:rPr>
            </w:pPr>
          </w:p>
        </w:tc>
      </w:tr>
      <w:tr w:rsidR="000B2018" w:rsidRPr="000B2018" w14:paraId="74685CA9" w14:textId="77777777" w:rsidTr="00A42310">
        <w:tc>
          <w:tcPr>
            <w:tcW w:w="817" w:type="dxa"/>
            <w:vMerge w:val="restart"/>
            <w:shd w:val="clear" w:color="auto" w:fill="CCCCCC"/>
          </w:tcPr>
          <w:p w14:paraId="5E628CB4" w14:textId="77777777" w:rsidR="000B2018" w:rsidRPr="000B2018" w:rsidRDefault="000B2018" w:rsidP="000B2018">
            <w:pPr>
              <w:jc w:val="both"/>
              <w:rPr>
                <w:b/>
                <w:bCs/>
                <w:snapToGrid w:val="0"/>
                <w:sz w:val="24"/>
                <w:szCs w:val="24"/>
              </w:rPr>
            </w:pPr>
          </w:p>
          <w:p w14:paraId="05BCBE38" w14:textId="77777777" w:rsidR="000B2018" w:rsidRPr="000B2018" w:rsidRDefault="000B2018" w:rsidP="000B2018">
            <w:pPr>
              <w:ind w:left="425"/>
              <w:contextualSpacing/>
              <w:jc w:val="both"/>
              <w:rPr>
                <w:b/>
                <w:bCs/>
                <w:snapToGrid w:val="0"/>
                <w:sz w:val="24"/>
                <w:szCs w:val="24"/>
              </w:rPr>
            </w:pPr>
          </w:p>
        </w:tc>
        <w:tc>
          <w:tcPr>
            <w:tcW w:w="7655" w:type="dxa"/>
            <w:gridSpan w:val="2"/>
            <w:shd w:val="clear" w:color="auto" w:fill="CCCCCC"/>
          </w:tcPr>
          <w:p w14:paraId="34DA223E" w14:textId="77777777" w:rsidR="000B2018" w:rsidRPr="000B2018" w:rsidRDefault="000B2018" w:rsidP="000B2018">
            <w:pPr>
              <w:jc w:val="both"/>
              <w:rPr>
                <w:b/>
                <w:snapToGrid w:val="0"/>
                <w:sz w:val="24"/>
                <w:szCs w:val="24"/>
              </w:rPr>
            </w:pPr>
            <w:r w:rsidRPr="000B2018">
              <w:rPr>
                <w:rFonts w:eastAsia="Calibri"/>
                <w:b/>
                <w:sz w:val="24"/>
                <w:szCs w:val="24"/>
                <w:lang w:val="en-ZW"/>
              </w:rPr>
              <w:t xml:space="preserve">Infrastructure </w:t>
            </w:r>
            <w:r w:rsidRPr="000B2018">
              <w:rPr>
                <w:b/>
                <w:sz w:val="24"/>
                <w:szCs w:val="24"/>
                <w:lang w:val="en-ZW"/>
              </w:rPr>
              <w:t xml:space="preserve">and Infrastructural </w:t>
            </w:r>
            <w:r w:rsidRPr="000B2018">
              <w:rPr>
                <w:rFonts w:eastAsia="Calibri"/>
                <w:b/>
                <w:sz w:val="24"/>
                <w:szCs w:val="24"/>
                <w:lang w:val="en-ZW"/>
              </w:rPr>
              <w:t>Support Focal</w:t>
            </w:r>
          </w:p>
        </w:tc>
        <w:tc>
          <w:tcPr>
            <w:tcW w:w="1428" w:type="dxa"/>
            <w:shd w:val="clear" w:color="auto" w:fill="CCCCCC"/>
          </w:tcPr>
          <w:p w14:paraId="2F606B55" w14:textId="77777777" w:rsidR="000B2018" w:rsidRPr="000B2018" w:rsidRDefault="000B2018" w:rsidP="000B2018">
            <w:pPr>
              <w:jc w:val="both"/>
              <w:rPr>
                <w:snapToGrid w:val="0"/>
                <w:sz w:val="24"/>
                <w:szCs w:val="24"/>
              </w:rPr>
            </w:pPr>
          </w:p>
          <w:p w14:paraId="2102684F" w14:textId="77777777" w:rsidR="000B2018" w:rsidRPr="000B2018" w:rsidRDefault="000B2018" w:rsidP="000B2018">
            <w:pPr>
              <w:jc w:val="both"/>
              <w:rPr>
                <w:snapToGrid w:val="0"/>
                <w:sz w:val="24"/>
                <w:szCs w:val="24"/>
              </w:rPr>
            </w:pPr>
            <w:r w:rsidRPr="000B2018">
              <w:rPr>
                <w:snapToGrid w:val="0"/>
                <w:sz w:val="24"/>
                <w:szCs w:val="24"/>
              </w:rPr>
              <w:t>80</w:t>
            </w:r>
          </w:p>
        </w:tc>
      </w:tr>
      <w:tr w:rsidR="000B2018" w:rsidRPr="000B2018" w14:paraId="24644BF9" w14:textId="77777777" w:rsidTr="00A42310">
        <w:tc>
          <w:tcPr>
            <w:tcW w:w="817" w:type="dxa"/>
            <w:vMerge/>
            <w:shd w:val="clear" w:color="auto" w:fill="auto"/>
          </w:tcPr>
          <w:p w14:paraId="62B7C7E9" w14:textId="77777777" w:rsidR="000B2018" w:rsidRPr="000B2018" w:rsidRDefault="000B2018" w:rsidP="000B2018">
            <w:pPr>
              <w:jc w:val="both"/>
              <w:rPr>
                <w:b/>
                <w:bCs/>
                <w:snapToGrid w:val="0"/>
                <w:sz w:val="24"/>
                <w:szCs w:val="24"/>
              </w:rPr>
            </w:pPr>
          </w:p>
        </w:tc>
        <w:tc>
          <w:tcPr>
            <w:tcW w:w="6653" w:type="dxa"/>
            <w:shd w:val="clear" w:color="auto" w:fill="auto"/>
          </w:tcPr>
          <w:p w14:paraId="3F7D340D" w14:textId="77777777" w:rsidR="000B2018" w:rsidRPr="000B2018" w:rsidRDefault="000B2018" w:rsidP="000B2018">
            <w:pPr>
              <w:jc w:val="both"/>
              <w:rPr>
                <w:snapToGrid w:val="0"/>
                <w:sz w:val="24"/>
                <w:szCs w:val="24"/>
              </w:rPr>
            </w:pPr>
          </w:p>
        </w:tc>
        <w:tc>
          <w:tcPr>
            <w:tcW w:w="1002" w:type="dxa"/>
            <w:shd w:val="clear" w:color="auto" w:fill="auto"/>
          </w:tcPr>
          <w:p w14:paraId="41429A9C" w14:textId="77777777" w:rsidR="000B2018" w:rsidRPr="000B2018" w:rsidRDefault="000B2018" w:rsidP="000B2018">
            <w:pPr>
              <w:jc w:val="both"/>
              <w:rPr>
                <w:snapToGrid w:val="0"/>
                <w:sz w:val="24"/>
                <w:szCs w:val="24"/>
              </w:rPr>
            </w:pPr>
            <w:r w:rsidRPr="000B2018">
              <w:rPr>
                <w:snapToGrid w:val="0"/>
                <w:sz w:val="24"/>
                <w:szCs w:val="24"/>
              </w:rPr>
              <w:t>Sub-Score</w:t>
            </w:r>
          </w:p>
        </w:tc>
        <w:tc>
          <w:tcPr>
            <w:tcW w:w="1428" w:type="dxa"/>
            <w:shd w:val="clear" w:color="auto" w:fill="auto"/>
          </w:tcPr>
          <w:p w14:paraId="33321BE1" w14:textId="77777777" w:rsidR="000B2018" w:rsidRPr="000B2018" w:rsidRDefault="000B2018" w:rsidP="000B2018">
            <w:pPr>
              <w:jc w:val="both"/>
              <w:rPr>
                <w:snapToGrid w:val="0"/>
                <w:sz w:val="24"/>
                <w:szCs w:val="24"/>
              </w:rPr>
            </w:pPr>
          </w:p>
        </w:tc>
      </w:tr>
      <w:tr w:rsidR="000B2018" w:rsidRPr="000B2018" w14:paraId="37F43A4A" w14:textId="77777777" w:rsidTr="00A42310">
        <w:tc>
          <w:tcPr>
            <w:tcW w:w="817" w:type="dxa"/>
            <w:vMerge/>
            <w:shd w:val="clear" w:color="auto" w:fill="CCCCCC"/>
          </w:tcPr>
          <w:p w14:paraId="36C36301" w14:textId="77777777" w:rsidR="000B2018" w:rsidRPr="000B2018" w:rsidRDefault="000B2018" w:rsidP="000B2018">
            <w:pPr>
              <w:jc w:val="both"/>
              <w:rPr>
                <w:b/>
                <w:bCs/>
                <w:snapToGrid w:val="0"/>
                <w:sz w:val="24"/>
                <w:szCs w:val="24"/>
              </w:rPr>
            </w:pPr>
          </w:p>
        </w:tc>
        <w:tc>
          <w:tcPr>
            <w:tcW w:w="6653" w:type="dxa"/>
            <w:shd w:val="clear" w:color="auto" w:fill="CCCCCC"/>
          </w:tcPr>
          <w:p w14:paraId="00B9E526" w14:textId="77777777" w:rsidR="000B2018" w:rsidRPr="000B2018" w:rsidRDefault="000B2018" w:rsidP="000B2018">
            <w:pPr>
              <w:jc w:val="both"/>
              <w:rPr>
                <w:snapToGrid w:val="0"/>
                <w:sz w:val="24"/>
                <w:szCs w:val="24"/>
              </w:rPr>
            </w:pPr>
            <w:r w:rsidRPr="000B2018">
              <w:rPr>
                <w:snapToGrid w:val="0"/>
                <w:sz w:val="24"/>
                <w:szCs w:val="24"/>
              </w:rPr>
              <w:t>Qualifications/training in field relevant to the proposal - Bachelor’s degree in Computer Science or Engineering or Information system or equivalent</w:t>
            </w:r>
          </w:p>
        </w:tc>
        <w:tc>
          <w:tcPr>
            <w:tcW w:w="1002" w:type="dxa"/>
            <w:shd w:val="clear" w:color="auto" w:fill="CCCCCC"/>
          </w:tcPr>
          <w:p w14:paraId="769896BA" w14:textId="77777777" w:rsidR="000B2018" w:rsidRPr="000B2018" w:rsidRDefault="000B2018" w:rsidP="000B2018">
            <w:pPr>
              <w:jc w:val="both"/>
              <w:rPr>
                <w:snapToGrid w:val="0"/>
                <w:sz w:val="24"/>
                <w:szCs w:val="24"/>
              </w:rPr>
            </w:pPr>
            <w:r w:rsidRPr="000B2018">
              <w:rPr>
                <w:snapToGrid w:val="0"/>
                <w:sz w:val="24"/>
                <w:szCs w:val="24"/>
              </w:rPr>
              <w:t>30</w:t>
            </w:r>
          </w:p>
        </w:tc>
        <w:tc>
          <w:tcPr>
            <w:tcW w:w="1428" w:type="dxa"/>
            <w:shd w:val="clear" w:color="auto" w:fill="CCCCCC"/>
          </w:tcPr>
          <w:p w14:paraId="56DB590D" w14:textId="77777777" w:rsidR="000B2018" w:rsidRPr="000B2018" w:rsidRDefault="000B2018" w:rsidP="000B2018">
            <w:pPr>
              <w:jc w:val="both"/>
              <w:rPr>
                <w:snapToGrid w:val="0"/>
                <w:sz w:val="24"/>
                <w:szCs w:val="24"/>
              </w:rPr>
            </w:pPr>
          </w:p>
        </w:tc>
      </w:tr>
      <w:tr w:rsidR="000B2018" w:rsidRPr="000B2018" w14:paraId="26B71D73" w14:textId="77777777" w:rsidTr="00A42310">
        <w:tc>
          <w:tcPr>
            <w:tcW w:w="817" w:type="dxa"/>
            <w:vMerge/>
            <w:shd w:val="clear" w:color="auto" w:fill="auto"/>
          </w:tcPr>
          <w:p w14:paraId="2F6CF84F" w14:textId="77777777" w:rsidR="000B2018" w:rsidRPr="000B2018" w:rsidRDefault="000B2018" w:rsidP="000B2018">
            <w:pPr>
              <w:jc w:val="both"/>
              <w:rPr>
                <w:b/>
                <w:bCs/>
                <w:snapToGrid w:val="0"/>
                <w:sz w:val="24"/>
                <w:szCs w:val="24"/>
              </w:rPr>
            </w:pPr>
          </w:p>
        </w:tc>
        <w:tc>
          <w:tcPr>
            <w:tcW w:w="6653" w:type="dxa"/>
            <w:shd w:val="clear" w:color="auto" w:fill="auto"/>
          </w:tcPr>
          <w:p w14:paraId="027EB6DC" w14:textId="77777777" w:rsidR="000B2018" w:rsidRPr="000B2018" w:rsidRDefault="000B2018" w:rsidP="000B2018">
            <w:pPr>
              <w:jc w:val="both"/>
              <w:rPr>
                <w:snapToGrid w:val="0"/>
                <w:sz w:val="24"/>
                <w:szCs w:val="24"/>
              </w:rPr>
            </w:pPr>
            <w:r w:rsidRPr="000B2018">
              <w:rPr>
                <w:bCs/>
                <w:iCs/>
                <w:sz w:val="24"/>
                <w:szCs w:val="24"/>
              </w:rPr>
              <w:t>Certification in relevant platforms/systems support, ITIL etc. Certified Network Engineer Qualification</w:t>
            </w:r>
          </w:p>
        </w:tc>
        <w:tc>
          <w:tcPr>
            <w:tcW w:w="1002" w:type="dxa"/>
            <w:shd w:val="clear" w:color="auto" w:fill="auto"/>
          </w:tcPr>
          <w:p w14:paraId="5239C653" w14:textId="77777777" w:rsidR="000B2018" w:rsidRPr="000B2018" w:rsidRDefault="000B2018" w:rsidP="000B2018">
            <w:pPr>
              <w:jc w:val="both"/>
              <w:rPr>
                <w:snapToGrid w:val="0"/>
                <w:sz w:val="24"/>
                <w:szCs w:val="24"/>
              </w:rPr>
            </w:pPr>
            <w:r w:rsidRPr="000B2018">
              <w:rPr>
                <w:snapToGrid w:val="0"/>
                <w:sz w:val="24"/>
                <w:szCs w:val="24"/>
              </w:rPr>
              <w:t>20</w:t>
            </w:r>
          </w:p>
        </w:tc>
        <w:tc>
          <w:tcPr>
            <w:tcW w:w="1428" w:type="dxa"/>
            <w:shd w:val="clear" w:color="auto" w:fill="auto"/>
          </w:tcPr>
          <w:p w14:paraId="0D7A4509" w14:textId="77777777" w:rsidR="000B2018" w:rsidRPr="000B2018" w:rsidRDefault="000B2018" w:rsidP="000B2018">
            <w:pPr>
              <w:jc w:val="both"/>
              <w:rPr>
                <w:snapToGrid w:val="0"/>
                <w:sz w:val="24"/>
                <w:szCs w:val="24"/>
              </w:rPr>
            </w:pPr>
          </w:p>
        </w:tc>
      </w:tr>
      <w:tr w:rsidR="000B2018" w:rsidRPr="000B2018" w14:paraId="43F3B734" w14:textId="77777777" w:rsidTr="00A42310">
        <w:tc>
          <w:tcPr>
            <w:tcW w:w="817" w:type="dxa"/>
            <w:vMerge/>
            <w:shd w:val="clear" w:color="auto" w:fill="CCCCCC"/>
          </w:tcPr>
          <w:p w14:paraId="59F17A93" w14:textId="77777777" w:rsidR="000B2018" w:rsidRPr="000B2018" w:rsidRDefault="000B2018" w:rsidP="000B2018">
            <w:pPr>
              <w:jc w:val="both"/>
              <w:rPr>
                <w:b/>
                <w:bCs/>
                <w:snapToGrid w:val="0"/>
                <w:sz w:val="24"/>
                <w:szCs w:val="24"/>
              </w:rPr>
            </w:pPr>
          </w:p>
        </w:tc>
        <w:tc>
          <w:tcPr>
            <w:tcW w:w="6653" w:type="dxa"/>
            <w:shd w:val="clear" w:color="auto" w:fill="CCCCCC"/>
          </w:tcPr>
          <w:p w14:paraId="1FF84347" w14:textId="77777777" w:rsidR="000B2018" w:rsidRPr="000B2018" w:rsidRDefault="000B2018" w:rsidP="000B2018">
            <w:pPr>
              <w:jc w:val="both"/>
              <w:rPr>
                <w:snapToGrid w:val="0"/>
                <w:sz w:val="24"/>
                <w:szCs w:val="24"/>
              </w:rPr>
            </w:pPr>
            <w:r w:rsidRPr="000B2018">
              <w:rPr>
                <w:snapToGrid w:val="0"/>
                <w:sz w:val="24"/>
                <w:szCs w:val="24"/>
              </w:rPr>
              <w:t>Professional Experience in the area of specialization – 5-10 years Software development experience</w:t>
            </w:r>
          </w:p>
        </w:tc>
        <w:tc>
          <w:tcPr>
            <w:tcW w:w="1002" w:type="dxa"/>
            <w:shd w:val="clear" w:color="auto" w:fill="CCCCCC"/>
          </w:tcPr>
          <w:p w14:paraId="1239C786" w14:textId="77777777" w:rsidR="000B2018" w:rsidRPr="000B2018" w:rsidRDefault="000B2018" w:rsidP="000B2018">
            <w:pPr>
              <w:jc w:val="both"/>
              <w:rPr>
                <w:snapToGrid w:val="0"/>
                <w:sz w:val="24"/>
                <w:szCs w:val="24"/>
              </w:rPr>
            </w:pPr>
            <w:r w:rsidRPr="000B2018">
              <w:rPr>
                <w:snapToGrid w:val="0"/>
                <w:sz w:val="24"/>
                <w:szCs w:val="24"/>
              </w:rPr>
              <w:t>15</w:t>
            </w:r>
          </w:p>
        </w:tc>
        <w:tc>
          <w:tcPr>
            <w:tcW w:w="1428" w:type="dxa"/>
            <w:shd w:val="clear" w:color="auto" w:fill="CCCCCC"/>
          </w:tcPr>
          <w:p w14:paraId="4DA81328" w14:textId="77777777" w:rsidR="000B2018" w:rsidRPr="000B2018" w:rsidRDefault="000B2018" w:rsidP="000B2018">
            <w:pPr>
              <w:jc w:val="both"/>
              <w:rPr>
                <w:snapToGrid w:val="0"/>
                <w:sz w:val="24"/>
                <w:szCs w:val="24"/>
              </w:rPr>
            </w:pPr>
          </w:p>
        </w:tc>
      </w:tr>
      <w:tr w:rsidR="000B2018" w:rsidRPr="000B2018" w14:paraId="24956727" w14:textId="77777777" w:rsidTr="00A42310">
        <w:tc>
          <w:tcPr>
            <w:tcW w:w="817" w:type="dxa"/>
            <w:vMerge/>
            <w:shd w:val="clear" w:color="auto" w:fill="auto"/>
          </w:tcPr>
          <w:p w14:paraId="77C81F47" w14:textId="77777777" w:rsidR="000B2018" w:rsidRPr="000B2018" w:rsidRDefault="000B2018" w:rsidP="000B2018">
            <w:pPr>
              <w:jc w:val="both"/>
              <w:rPr>
                <w:b/>
                <w:bCs/>
                <w:snapToGrid w:val="0"/>
                <w:sz w:val="24"/>
                <w:szCs w:val="24"/>
              </w:rPr>
            </w:pPr>
          </w:p>
        </w:tc>
        <w:tc>
          <w:tcPr>
            <w:tcW w:w="6653" w:type="dxa"/>
            <w:shd w:val="clear" w:color="auto" w:fill="auto"/>
          </w:tcPr>
          <w:p w14:paraId="5364DB61" w14:textId="77777777" w:rsidR="000B2018" w:rsidRPr="000B2018" w:rsidRDefault="000B2018" w:rsidP="000B2018">
            <w:pPr>
              <w:autoSpaceDE w:val="0"/>
              <w:autoSpaceDN w:val="0"/>
              <w:adjustRightInd w:val="0"/>
              <w:jc w:val="both"/>
              <w:rPr>
                <w:rFonts w:eastAsia="Calibri"/>
                <w:snapToGrid w:val="0"/>
                <w:sz w:val="24"/>
                <w:szCs w:val="24"/>
                <w:lang w:val="en-PH"/>
              </w:rPr>
            </w:pPr>
            <w:r w:rsidRPr="000B2018">
              <w:rPr>
                <w:rFonts w:eastAsia="Calibri"/>
                <w:bCs/>
                <w:iCs/>
                <w:sz w:val="24"/>
                <w:szCs w:val="24"/>
                <w:lang w:val="en-PH"/>
              </w:rPr>
              <w:t>Certification in project management</w:t>
            </w:r>
          </w:p>
        </w:tc>
        <w:tc>
          <w:tcPr>
            <w:tcW w:w="1002" w:type="dxa"/>
            <w:shd w:val="clear" w:color="auto" w:fill="auto"/>
          </w:tcPr>
          <w:p w14:paraId="5F410A5A" w14:textId="77777777" w:rsidR="000B2018" w:rsidRPr="000B2018" w:rsidRDefault="000B2018" w:rsidP="000B2018">
            <w:pPr>
              <w:jc w:val="both"/>
              <w:rPr>
                <w:snapToGrid w:val="0"/>
                <w:sz w:val="24"/>
                <w:szCs w:val="24"/>
              </w:rPr>
            </w:pPr>
            <w:r w:rsidRPr="000B2018">
              <w:rPr>
                <w:snapToGrid w:val="0"/>
                <w:sz w:val="24"/>
                <w:szCs w:val="24"/>
              </w:rPr>
              <w:t>15</w:t>
            </w:r>
          </w:p>
        </w:tc>
        <w:tc>
          <w:tcPr>
            <w:tcW w:w="1428" w:type="dxa"/>
            <w:shd w:val="clear" w:color="auto" w:fill="auto"/>
          </w:tcPr>
          <w:p w14:paraId="5D371109" w14:textId="77777777" w:rsidR="000B2018" w:rsidRPr="000B2018" w:rsidRDefault="000B2018" w:rsidP="000B2018">
            <w:pPr>
              <w:jc w:val="both"/>
              <w:rPr>
                <w:snapToGrid w:val="0"/>
                <w:sz w:val="24"/>
                <w:szCs w:val="24"/>
              </w:rPr>
            </w:pPr>
          </w:p>
        </w:tc>
      </w:tr>
      <w:tr w:rsidR="000B2018" w:rsidRPr="000B2018" w14:paraId="7AE19C5D" w14:textId="77777777" w:rsidTr="00A42310">
        <w:tc>
          <w:tcPr>
            <w:tcW w:w="817" w:type="dxa"/>
            <w:vMerge w:val="restart"/>
            <w:shd w:val="clear" w:color="auto" w:fill="CCCCCC"/>
          </w:tcPr>
          <w:p w14:paraId="12A317B1" w14:textId="77777777" w:rsidR="000B2018" w:rsidRPr="000B2018" w:rsidRDefault="000B2018" w:rsidP="000B2018">
            <w:pPr>
              <w:jc w:val="both"/>
              <w:rPr>
                <w:snapToGrid w:val="0"/>
                <w:sz w:val="24"/>
                <w:szCs w:val="24"/>
              </w:rPr>
            </w:pPr>
          </w:p>
          <w:p w14:paraId="15D09095" w14:textId="77777777" w:rsidR="000B2018" w:rsidRPr="000B2018" w:rsidRDefault="000B2018" w:rsidP="000B2018">
            <w:pPr>
              <w:ind w:left="425"/>
              <w:jc w:val="both"/>
              <w:rPr>
                <w:b/>
                <w:bCs/>
                <w:snapToGrid w:val="0"/>
                <w:sz w:val="24"/>
                <w:szCs w:val="24"/>
              </w:rPr>
            </w:pPr>
          </w:p>
        </w:tc>
        <w:tc>
          <w:tcPr>
            <w:tcW w:w="7655" w:type="dxa"/>
            <w:gridSpan w:val="2"/>
            <w:shd w:val="clear" w:color="auto" w:fill="CCCCCC"/>
          </w:tcPr>
          <w:p w14:paraId="7D476F34" w14:textId="77777777" w:rsidR="000B2018" w:rsidRPr="000B2018" w:rsidRDefault="000B2018" w:rsidP="000B2018">
            <w:pPr>
              <w:jc w:val="both"/>
              <w:rPr>
                <w:snapToGrid w:val="0"/>
                <w:sz w:val="24"/>
                <w:szCs w:val="24"/>
              </w:rPr>
            </w:pPr>
          </w:p>
          <w:p w14:paraId="38821E3E" w14:textId="77777777" w:rsidR="000B2018" w:rsidRPr="000B2018" w:rsidRDefault="000B2018" w:rsidP="000B2018">
            <w:pPr>
              <w:jc w:val="both"/>
              <w:rPr>
                <w:b/>
                <w:snapToGrid w:val="0"/>
                <w:sz w:val="24"/>
                <w:szCs w:val="24"/>
              </w:rPr>
            </w:pPr>
            <w:r w:rsidRPr="000B2018">
              <w:rPr>
                <w:rFonts w:eastAsia="Calibri"/>
                <w:b/>
                <w:sz w:val="24"/>
                <w:szCs w:val="24"/>
                <w:lang w:val="en-ZW"/>
              </w:rPr>
              <w:t>Hardware Focal</w:t>
            </w:r>
          </w:p>
        </w:tc>
        <w:tc>
          <w:tcPr>
            <w:tcW w:w="1428" w:type="dxa"/>
            <w:shd w:val="clear" w:color="auto" w:fill="CCCCCC"/>
          </w:tcPr>
          <w:p w14:paraId="72CF1034" w14:textId="77777777" w:rsidR="000B2018" w:rsidRPr="000B2018" w:rsidRDefault="000B2018" w:rsidP="000B2018">
            <w:pPr>
              <w:jc w:val="both"/>
              <w:rPr>
                <w:snapToGrid w:val="0"/>
                <w:sz w:val="24"/>
                <w:szCs w:val="24"/>
              </w:rPr>
            </w:pPr>
          </w:p>
          <w:p w14:paraId="0CAD995F" w14:textId="77777777" w:rsidR="000B2018" w:rsidRPr="000B2018" w:rsidRDefault="000B2018" w:rsidP="000B2018">
            <w:pPr>
              <w:jc w:val="both"/>
              <w:rPr>
                <w:snapToGrid w:val="0"/>
                <w:sz w:val="24"/>
                <w:szCs w:val="24"/>
              </w:rPr>
            </w:pPr>
            <w:r w:rsidRPr="000B2018">
              <w:rPr>
                <w:snapToGrid w:val="0"/>
                <w:sz w:val="24"/>
                <w:szCs w:val="24"/>
              </w:rPr>
              <w:t>60</w:t>
            </w:r>
          </w:p>
        </w:tc>
      </w:tr>
      <w:tr w:rsidR="000B2018" w:rsidRPr="000B2018" w14:paraId="21FE0A72" w14:textId="77777777" w:rsidTr="00A42310">
        <w:tc>
          <w:tcPr>
            <w:tcW w:w="817" w:type="dxa"/>
            <w:vMerge/>
            <w:shd w:val="clear" w:color="auto" w:fill="auto"/>
          </w:tcPr>
          <w:p w14:paraId="3C38873C" w14:textId="77777777" w:rsidR="000B2018" w:rsidRPr="000B2018" w:rsidRDefault="000B2018" w:rsidP="000B2018">
            <w:pPr>
              <w:keepNext/>
              <w:spacing w:after="120" w:line="360" w:lineRule="auto"/>
              <w:ind w:left="360" w:hanging="360"/>
              <w:jc w:val="both"/>
              <w:outlineLvl w:val="0"/>
              <w:rPr>
                <w:rFonts w:eastAsia="Calibri"/>
                <w:bCs/>
                <w:snapToGrid w:val="0"/>
                <w:sz w:val="24"/>
                <w:szCs w:val="24"/>
                <w:lang w:val="en-GB"/>
              </w:rPr>
            </w:pPr>
            <w:bookmarkStart w:id="11" w:name="_Toc8290663"/>
            <w:bookmarkEnd w:id="11"/>
          </w:p>
        </w:tc>
        <w:tc>
          <w:tcPr>
            <w:tcW w:w="6653" w:type="dxa"/>
            <w:shd w:val="clear" w:color="auto" w:fill="auto"/>
          </w:tcPr>
          <w:p w14:paraId="5FA8CE8E" w14:textId="77777777" w:rsidR="000B2018" w:rsidRPr="000B2018" w:rsidRDefault="000B2018" w:rsidP="000B2018">
            <w:pPr>
              <w:jc w:val="both"/>
              <w:rPr>
                <w:snapToGrid w:val="0"/>
                <w:sz w:val="24"/>
                <w:szCs w:val="24"/>
              </w:rPr>
            </w:pPr>
          </w:p>
        </w:tc>
        <w:tc>
          <w:tcPr>
            <w:tcW w:w="1002" w:type="dxa"/>
            <w:shd w:val="clear" w:color="auto" w:fill="auto"/>
          </w:tcPr>
          <w:p w14:paraId="6A08FB8B" w14:textId="77777777" w:rsidR="000B2018" w:rsidRPr="000B2018" w:rsidRDefault="000B2018" w:rsidP="000B2018">
            <w:pPr>
              <w:jc w:val="both"/>
              <w:rPr>
                <w:snapToGrid w:val="0"/>
                <w:sz w:val="24"/>
                <w:szCs w:val="24"/>
              </w:rPr>
            </w:pPr>
            <w:r w:rsidRPr="000B2018">
              <w:rPr>
                <w:snapToGrid w:val="0"/>
                <w:sz w:val="24"/>
                <w:szCs w:val="24"/>
              </w:rPr>
              <w:t>Sub-Score</w:t>
            </w:r>
          </w:p>
        </w:tc>
        <w:tc>
          <w:tcPr>
            <w:tcW w:w="1428" w:type="dxa"/>
            <w:shd w:val="clear" w:color="auto" w:fill="auto"/>
          </w:tcPr>
          <w:p w14:paraId="75A6FB27" w14:textId="77777777" w:rsidR="000B2018" w:rsidRPr="000B2018" w:rsidRDefault="000B2018" w:rsidP="000B2018">
            <w:pPr>
              <w:jc w:val="both"/>
              <w:rPr>
                <w:snapToGrid w:val="0"/>
                <w:sz w:val="24"/>
                <w:szCs w:val="24"/>
              </w:rPr>
            </w:pPr>
          </w:p>
        </w:tc>
      </w:tr>
      <w:tr w:rsidR="000B2018" w:rsidRPr="000B2018" w14:paraId="1CE5431F" w14:textId="77777777" w:rsidTr="00A42310">
        <w:tc>
          <w:tcPr>
            <w:tcW w:w="817" w:type="dxa"/>
            <w:vMerge/>
            <w:shd w:val="clear" w:color="auto" w:fill="CCCCCC"/>
          </w:tcPr>
          <w:p w14:paraId="29E373E2" w14:textId="77777777" w:rsidR="000B2018" w:rsidRPr="000B2018" w:rsidRDefault="000B2018" w:rsidP="000B2018">
            <w:pPr>
              <w:keepNext/>
              <w:spacing w:after="120" w:line="360" w:lineRule="auto"/>
              <w:ind w:left="360" w:hanging="360"/>
              <w:jc w:val="both"/>
              <w:outlineLvl w:val="0"/>
              <w:rPr>
                <w:rFonts w:eastAsia="Calibri"/>
                <w:bCs/>
                <w:snapToGrid w:val="0"/>
                <w:sz w:val="24"/>
                <w:szCs w:val="24"/>
                <w:lang w:val="en-GB"/>
              </w:rPr>
            </w:pPr>
            <w:bookmarkStart w:id="12" w:name="_Toc8290664"/>
            <w:bookmarkEnd w:id="12"/>
          </w:p>
        </w:tc>
        <w:tc>
          <w:tcPr>
            <w:tcW w:w="6653" w:type="dxa"/>
            <w:shd w:val="clear" w:color="auto" w:fill="CCCCCC"/>
          </w:tcPr>
          <w:p w14:paraId="15E16EFC" w14:textId="77777777" w:rsidR="000B2018" w:rsidRPr="000B2018" w:rsidRDefault="000B2018" w:rsidP="000B2018">
            <w:pPr>
              <w:jc w:val="both"/>
              <w:rPr>
                <w:snapToGrid w:val="0"/>
                <w:sz w:val="24"/>
                <w:szCs w:val="24"/>
              </w:rPr>
            </w:pPr>
            <w:r w:rsidRPr="000B2018">
              <w:rPr>
                <w:snapToGrid w:val="0"/>
                <w:sz w:val="24"/>
                <w:szCs w:val="24"/>
              </w:rPr>
              <w:t>Qualifications/training in field relevant to the proposal - Bachelor’s degree in Computer Science or Information System or equivalent</w:t>
            </w:r>
          </w:p>
        </w:tc>
        <w:tc>
          <w:tcPr>
            <w:tcW w:w="1002" w:type="dxa"/>
            <w:shd w:val="clear" w:color="auto" w:fill="CCCCCC"/>
            <w:hideMark/>
          </w:tcPr>
          <w:p w14:paraId="046B70C6" w14:textId="77777777" w:rsidR="000B2018" w:rsidRPr="000B2018" w:rsidRDefault="000B2018" w:rsidP="000B2018">
            <w:pPr>
              <w:jc w:val="both"/>
              <w:rPr>
                <w:snapToGrid w:val="0"/>
                <w:sz w:val="24"/>
                <w:szCs w:val="24"/>
              </w:rPr>
            </w:pPr>
            <w:r w:rsidRPr="000B2018">
              <w:rPr>
                <w:snapToGrid w:val="0"/>
                <w:sz w:val="24"/>
                <w:szCs w:val="24"/>
              </w:rPr>
              <w:t>30</w:t>
            </w:r>
          </w:p>
        </w:tc>
        <w:tc>
          <w:tcPr>
            <w:tcW w:w="1428" w:type="dxa"/>
            <w:shd w:val="clear" w:color="auto" w:fill="CCCCCC"/>
          </w:tcPr>
          <w:p w14:paraId="28D20A63" w14:textId="77777777" w:rsidR="000B2018" w:rsidRPr="000B2018" w:rsidRDefault="000B2018" w:rsidP="000B2018">
            <w:pPr>
              <w:jc w:val="both"/>
              <w:rPr>
                <w:snapToGrid w:val="0"/>
                <w:sz w:val="24"/>
                <w:szCs w:val="24"/>
              </w:rPr>
            </w:pPr>
          </w:p>
        </w:tc>
      </w:tr>
      <w:tr w:rsidR="000B2018" w:rsidRPr="000B2018" w14:paraId="3CD24717" w14:textId="77777777" w:rsidTr="00A42310">
        <w:tc>
          <w:tcPr>
            <w:tcW w:w="817" w:type="dxa"/>
            <w:vMerge/>
            <w:shd w:val="clear" w:color="auto" w:fill="auto"/>
          </w:tcPr>
          <w:p w14:paraId="224CB6DC" w14:textId="77777777" w:rsidR="000B2018" w:rsidRPr="000B2018" w:rsidRDefault="000B2018" w:rsidP="000B2018">
            <w:pPr>
              <w:keepNext/>
              <w:spacing w:after="120" w:line="360" w:lineRule="auto"/>
              <w:ind w:left="360" w:hanging="360"/>
              <w:jc w:val="both"/>
              <w:outlineLvl w:val="0"/>
              <w:rPr>
                <w:rFonts w:eastAsia="Calibri"/>
                <w:bCs/>
                <w:snapToGrid w:val="0"/>
                <w:sz w:val="24"/>
                <w:szCs w:val="24"/>
                <w:lang w:val="en-GB"/>
              </w:rPr>
            </w:pPr>
            <w:bookmarkStart w:id="13" w:name="_Toc8290665"/>
            <w:bookmarkEnd w:id="13"/>
          </w:p>
        </w:tc>
        <w:tc>
          <w:tcPr>
            <w:tcW w:w="6653" w:type="dxa"/>
            <w:shd w:val="clear" w:color="auto" w:fill="auto"/>
          </w:tcPr>
          <w:p w14:paraId="740FCB0B" w14:textId="77777777" w:rsidR="000B2018" w:rsidRPr="000B2018" w:rsidRDefault="000B2018" w:rsidP="000B2018">
            <w:pPr>
              <w:autoSpaceDE w:val="0"/>
              <w:autoSpaceDN w:val="0"/>
              <w:adjustRightInd w:val="0"/>
              <w:jc w:val="both"/>
              <w:rPr>
                <w:rFonts w:eastAsia="Calibri"/>
                <w:bCs/>
                <w:iCs/>
                <w:sz w:val="24"/>
                <w:szCs w:val="24"/>
                <w:lang w:val="en-PH"/>
              </w:rPr>
            </w:pPr>
            <w:r w:rsidRPr="000B2018">
              <w:rPr>
                <w:rFonts w:eastAsia="Calibri"/>
                <w:bCs/>
                <w:iCs/>
                <w:sz w:val="24"/>
                <w:szCs w:val="24"/>
                <w:lang w:val="en-PH"/>
              </w:rPr>
              <w:t>Certification with any of the major Hardware supplies e.g. Microsoft, Dell, IBM, HP, Lenovo in</w:t>
            </w:r>
          </w:p>
          <w:p w14:paraId="1CED5CE2" w14:textId="77777777" w:rsidR="000B2018" w:rsidRPr="000B2018" w:rsidRDefault="000B2018" w:rsidP="000B2018">
            <w:pPr>
              <w:autoSpaceDE w:val="0"/>
              <w:autoSpaceDN w:val="0"/>
              <w:adjustRightInd w:val="0"/>
              <w:jc w:val="both"/>
              <w:rPr>
                <w:rFonts w:eastAsia="Calibri"/>
                <w:snapToGrid w:val="0"/>
                <w:sz w:val="24"/>
                <w:szCs w:val="24"/>
                <w:lang w:val="en-PH"/>
              </w:rPr>
            </w:pPr>
            <w:r w:rsidRPr="000B2018">
              <w:rPr>
                <w:rFonts w:eastAsia="Calibri"/>
                <w:sz w:val="24"/>
                <w:szCs w:val="24"/>
                <w:lang w:val="en-ZW"/>
              </w:rPr>
              <w:t>Maintenance and Support</w:t>
            </w:r>
          </w:p>
        </w:tc>
        <w:tc>
          <w:tcPr>
            <w:tcW w:w="1002" w:type="dxa"/>
            <w:shd w:val="clear" w:color="auto" w:fill="auto"/>
          </w:tcPr>
          <w:p w14:paraId="5911158E" w14:textId="77777777" w:rsidR="000B2018" w:rsidRPr="000B2018" w:rsidRDefault="000B2018" w:rsidP="000B2018">
            <w:pPr>
              <w:jc w:val="both"/>
              <w:rPr>
                <w:snapToGrid w:val="0"/>
                <w:sz w:val="24"/>
                <w:szCs w:val="24"/>
              </w:rPr>
            </w:pPr>
            <w:r w:rsidRPr="000B2018">
              <w:rPr>
                <w:snapToGrid w:val="0"/>
                <w:sz w:val="24"/>
                <w:szCs w:val="24"/>
              </w:rPr>
              <w:t>10</w:t>
            </w:r>
          </w:p>
        </w:tc>
        <w:tc>
          <w:tcPr>
            <w:tcW w:w="1428" w:type="dxa"/>
            <w:shd w:val="clear" w:color="auto" w:fill="auto"/>
          </w:tcPr>
          <w:p w14:paraId="7F74BF0D" w14:textId="77777777" w:rsidR="000B2018" w:rsidRPr="000B2018" w:rsidRDefault="000B2018" w:rsidP="000B2018">
            <w:pPr>
              <w:jc w:val="both"/>
              <w:rPr>
                <w:snapToGrid w:val="0"/>
                <w:sz w:val="24"/>
                <w:szCs w:val="24"/>
              </w:rPr>
            </w:pPr>
          </w:p>
        </w:tc>
      </w:tr>
      <w:tr w:rsidR="000B2018" w:rsidRPr="000B2018" w14:paraId="3ECEA54F" w14:textId="77777777" w:rsidTr="00A42310">
        <w:tc>
          <w:tcPr>
            <w:tcW w:w="817" w:type="dxa"/>
            <w:vMerge/>
            <w:shd w:val="clear" w:color="auto" w:fill="CCCCCC"/>
          </w:tcPr>
          <w:p w14:paraId="69FE1073" w14:textId="77777777" w:rsidR="000B2018" w:rsidRPr="000B2018" w:rsidRDefault="000B2018" w:rsidP="000B2018">
            <w:pPr>
              <w:keepNext/>
              <w:spacing w:after="120" w:line="360" w:lineRule="auto"/>
              <w:ind w:left="360" w:hanging="360"/>
              <w:jc w:val="both"/>
              <w:outlineLvl w:val="0"/>
              <w:rPr>
                <w:rFonts w:eastAsia="Calibri"/>
                <w:bCs/>
                <w:snapToGrid w:val="0"/>
                <w:sz w:val="24"/>
                <w:szCs w:val="24"/>
                <w:lang w:val="en-GB"/>
              </w:rPr>
            </w:pPr>
            <w:bookmarkStart w:id="14" w:name="_Toc8290666"/>
            <w:bookmarkEnd w:id="14"/>
          </w:p>
        </w:tc>
        <w:tc>
          <w:tcPr>
            <w:tcW w:w="6653" w:type="dxa"/>
            <w:shd w:val="clear" w:color="auto" w:fill="CCCCCC"/>
          </w:tcPr>
          <w:p w14:paraId="52C9F679" w14:textId="77777777" w:rsidR="000B2018" w:rsidRPr="000B2018" w:rsidRDefault="000B2018" w:rsidP="000B2018">
            <w:pPr>
              <w:jc w:val="both"/>
              <w:rPr>
                <w:snapToGrid w:val="0"/>
                <w:sz w:val="24"/>
                <w:szCs w:val="24"/>
              </w:rPr>
            </w:pPr>
            <w:r w:rsidRPr="000B2018">
              <w:rPr>
                <w:snapToGrid w:val="0"/>
                <w:sz w:val="24"/>
                <w:szCs w:val="24"/>
              </w:rPr>
              <w:t>Professional Experience in the area of specialization – 5-10 years Software development experience</w:t>
            </w:r>
          </w:p>
        </w:tc>
        <w:tc>
          <w:tcPr>
            <w:tcW w:w="1002" w:type="dxa"/>
            <w:shd w:val="clear" w:color="auto" w:fill="CCCCCC"/>
          </w:tcPr>
          <w:p w14:paraId="290172F9" w14:textId="77777777" w:rsidR="000B2018" w:rsidRPr="000B2018" w:rsidRDefault="000B2018" w:rsidP="000B2018">
            <w:pPr>
              <w:jc w:val="both"/>
              <w:rPr>
                <w:snapToGrid w:val="0"/>
                <w:sz w:val="24"/>
                <w:szCs w:val="24"/>
              </w:rPr>
            </w:pPr>
            <w:r w:rsidRPr="000B2018">
              <w:rPr>
                <w:snapToGrid w:val="0"/>
                <w:sz w:val="24"/>
                <w:szCs w:val="24"/>
              </w:rPr>
              <w:t>10</w:t>
            </w:r>
          </w:p>
        </w:tc>
        <w:tc>
          <w:tcPr>
            <w:tcW w:w="1428" w:type="dxa"/>
            <w:shd w:val="clear" w:color="auto" w:fill="CCCCCC"/>
          </w:tcPr>
          <w:p w14:paraId="37A48D54" w14:textId="77777777" w:rsidR="000B2018" w:rsidRPr="000B2018" w:rsidRDefault="000B2018" w:rsidP="000B2018">
            <w:pPr>
              <w:jc w:val="both"/>
              <w:rPr>
                <w:snapToGrid w:val="0"/>
                <w:sz w:val="24"/>
                <w:szCs w:val="24"/>
              </w:rPr>
            </w:pPr>
          </w:p>
        </w:tc>
      </w:tr>
      <w:tr w:rsidR="000B2018" w:rsidRPr="000B2018" w14:paraId="3855754E" w14:textId="77777777" w:rsidTr="00A42310">
        <w:tc>
          <w:tcPr>
            <w:tcW w:w="817" w:type="dxa"/>
            <w:vMerge/>
            <w:shd w:val="clear" w:color="auto" w:fill="auto"/>
          </w:tcPr>
          <w:p w14:paraId="18A8A0B7" w14:textId="77777777" w:rsidR="000B2018" w:rsidRPr="000B2018" w:rsidRDefault="000B2018" w:rsidP="000B2018">
            <w:pPr>
              <w:keepNext/>
              <w:spacing w:after="120" w:line="360" w:lineRule="auto"/>
              <w:ind w:left="360" w:hanging="360"/>
              <w:jc w:val="both"/>
              <w:outlineLvl w:val="0"/>
              <w:rPr>
                <w:rFonts w:eastAsia="Calibri"/>
                <w:bCs/>
                <w:snapToGrid w:val="0"/>
                <w:sz w:val="24"/>
                <w:szCs w:val="24"/>
                <w:lang w:val="en-GB"/>
              </w:rPr>
            </w:pPr>
            <w:bookmarkStart w:id="15" w:name="_Toc8290667"/>
            <w:bookmarkEnd w:id="15"/>
          </w:p>
        </w:tc>
        <w:tc>
          <w:tcPr>
            <w:tcW w:w="6653" w:type="dxa"/>
            <w:shd w:val="clear" w:color="auto" w:fill="auto"/>
          </w:tcPr>
          <w:p w14:paraId="182A5E3B" w14:textId="77777777" w:rsidR="000B2018" w:rsidRPr="000B2018" w:rsidRDefault="000B2018" w:rsidP="000B2018">
            <w:pPr>
              <w:jc w:val="both"/>
              <w:rPr>
                <w:snapToGrid w:val="0"/>
                <w:sz w:val="24"/>
                <w:szCs w:val="24"/>
              </w:rPr>
            </w:pPr>
            <w:r w:rsidRPr="000B2018">
              <w:rPr>
                <w:bCs/>
                <w:iCs/>
                <w:sz w:val="24"/>
                <w:szCs w:val="24"/>
              </w:rPr>
              <w:t>Experience in a developing country</w:t>
            </w:r>
          </w:p>
        </w:tc>
        <w:tc>
          <w:tcPr>
            <w:tcW w:w="1002" w:type="dxa"/>
            <w:shd w:val="clear" w:color="auto" w:fill="auto"/>
          </w:tcPr>
          <w:p w14:paraId="2C6DB76E" w14:textId="77777777" w:rsidR="000B2018" w:rsidRPr="000B2018" w:rsidRDefault="000B2018" w:rsidP="000B2018">
            <w:pPr>
              <w:jc w:val="both"/>
              <w:rPr>
                <w:snapToGrid w:val="0"/>
                <w:sz w:val="24"/>
                <w:szCs w:val="24"/>
              </w:rPr>
            </w:pPr>
            <w:r w:rsidRPr="000B2018">
              <w:rPr>
                <w:snapToGrid w:val="0"/>
                <w:sz w:val="24"/>
                <w:szCs w:val="24"/>
              </w:rPr>
              <w:t>10</w:t>
            </w:r>
          </w:p>
        </w:tc>
        <w:tc>
          <w:tcPr>
            <w:tcW w:w="1428" w:type="dxa"/>
            <w:shd w:val="clear" w:color="auto" w:fill="auto"/>
          </w:tcPr>
          <w:p w14:paraId="0822C112" w14:textId="77777777" w:rsidR="000B2018" w:rsidRPr="000B2018" w:rsidRDefault="000B2018" w:rsidP="000B2018">
            <w:pPr>
              <w:jc w:val="both"/>
              <w:rPr>
                <w:snapToGrid w:val="0"/>
                <w:sz w:val="24"/>
                <w:szCs w:val="24"/>
              </w:rPr>
            </w:pPr>
          </w:p>
        </w:tc>
      </w:tr>
      <w:tr w:rsidR="000B2018" w:rsidRPr="000B2018" w14:paraId="205B5BD5" w14:textId="77777777" w:rsidTr="00A42310">
        <w:tc>
          <w:tcPr>
            <w:tcW w:w="817" w:type="dxa"/>
            <w:shd w:val="clear" w:color="auto" w:fill="CCCCCC"/>
          </w:tcPr>
          <w:p w14:paraId="4181F9CB" w14:textId="77777777" w:rsidR="000B2018" w:rsidRPr="000B2018" w:rsidRDefault="000B2018" w:rsidP="000B2018">
            <w:pPr>
              <w:jc w:val="both"/>
              <w:rPr>
                <w:snapToGrid w:val="0"/>
                <w:sz w:val="24"/>
                <w:szCs w:val="24"/>
              </w:rPr>
            </w:pPr>
          </w:p>
          <w:p w14:paraId="3258AD06" w14:textId="77777777" w:rsidR="000B2018" w:rsidRPr="000B2018" w:rsidRDefault="000B2018" w:rsidP="000B2018">
            <w:pPr>
              <w:jc w:val="both"/>
              <w:rPr>
                <w:b/>
                <w:bCs/>
                <w:snapToGrid w:val="0"/>
                <w:sz w:val="24"/>
                <w:szCs w:val="24"/>
              </w:rPr>
            </w:pPr>
          </w:p>
        </w:tc>
        <w:tc>
          <w:tcPr>
            <w:tcW w:w="7655" w:type="dxa"/>
            <w:gridSpan w:val="2"/>
            <w:shd w:val="clear" w:color="auto" w:fill="CCCCCC"/>
          </w:tcPr>
          <w:p w14:paraId="0EF29593" w14:textId="77777777" w:rsidR="000B2018" w:rsidRPr="000B2018" w:rsidRDefault="000B2018" w:rsidP="000B2018">
            <w:pPr>
              <w:jc w:val="both"/>
              <w:rPr>
                <w:b/>
                <w:snapToGrid w:val="0"/>
                <w:sz w:val="24"/>
                <w:szCs w:val="24"/>
              </w:rPr>
            </w:pPr>
            <w:r w:rsidRPr="000B2018">
              <w:rPr>
                <w:b/>
                <w:snapToGrid w:val="0"/>
                <w:sz w:val="24"/>
                <w:szCs w:val="24"/>
              </w:rPr>
              <w:t>Software and emerging technologies Focal</w:t>
            </w:r>
          </w:p>
        </w:tc>
        <w:tc>
          <w:tcPr>
            <w:tcW w:w="1428" w:type="dxa"/>
            <w:shd w:val="clear" w:color="auto" w:fill="CCCCCC"/>
          </w:tcPr>
          <w:p w14:paraId="0B60EC71" w14:textId="77777777" w:rsidR="000B2018" w:rsidRPr="000B2018" w:rsidRDefault="000B2018" w:rsidP="000B2018">
            <w:pPr>
              <w:jc w:val="both"/>
              <w:rPr>
                <w:snapToGrid w:val="0"/>
                <w:sz w:val="24"/>
                <w:szCs w:val="24"/>
              </w:rPr>
            </w:pPr>
            <w:r w:rsidRPr="000B2018">
              <w:rPr>
                <w:snapToGrid w:val="0"/>
                <w:sz w:val="24"/>
                <w:szCs w:val="24"/>
              </w:rPr>
              <w:t>60</w:t>
            </w:r>
          </w:p>
        </w:tc>
      </w:tr>
      <w:tr w:rsidR="000B2018" w:rsidRPr="000B2018" w14:paraId="32049D3F" w14:textId="77777777" w:rsidTr="00A42310">
        <w:tc>
          <w:tcPr>
            <w:tcW w:w="817" w:type="dxa"/>
            <w:shd w:val="clear" w:color="auto" w:fill="CCCCCC"/>
          </w:tcPr>
          <w:p w14:paraId="6BDEB75E" w14:textId="77777777" w:rsidR="000B2018" w:rsidRPr="000B2018" w:rsidRDefault="000B2018" w:rsidP="000B2018">
            <w:pPr>
              <w:jc w:val="both"/>
              <w:rPr>
                <w:b/>
                <w:bCs/>
                <w:snapToGrid w:val="0"/>
                <w:sz w:val="24"/>
                <w:szCs w:val="24"/>
              </w:rPr>
            </w:pPr>
          </w:p>
        </w:tc>
        <w:tc>
          <w:tcPr>
            <w:tcW w:w="6653" w:type="dxa"/>
            <w:shd w:val="clear" w:color="auto" w:fill="auto"/>
          </w:tcPr>
          <w:p w14:paraId="5A2D8BCE" w14:textId="77777777" w:rsidR="000B2018" w:rsidRPr="000B2018" w:rsidRDefault="000B2018" w:rsidP="000B2018">
            <w:pPr>
              <w:jc w:val="both"/>
              <w:rPr>
                <w:snapToGrid w:val="0"/>
                <w:sz w:val="24"/>
                <w:szCs w:val="24"/>
              </w:rPr>
            </w:pPr>
          </w:p>
        </w:tc>
        <w:tc>
          <w:tcPr>
            <w:tcW w:w="1002" w:type="dxa"/>
            <w:shd w:val="clear" w:color="auto" w:fill="auto"/>
          </w:tcPr>
          <w:p w14:paraId="20594504" w14:textId="77777777" w:rsidR="000B2018" w:rsidRPr="000B2018" w:rsidRDefault="000B2018" w:rsidP="000B2018">
            <w:pPr>
              <w:jc w:val="both"/>
              <w:rPr>
                <w:snapToGrid w:val="0"/>
                <w:sz w:val="24"/>
                <w:szCs w:val="24"/>
              </w:rPr>
            </w:pPr>
            <w:r w:rsidRPr="000B2018">
              <w:rPr>
                <w:snapToGrid w:val="0"/>
                <w:sz w:val="24"/>
                <w:szCs w:val="24"/>
              </w:rPr>
              <w:t>Sub-Score</w:t>
            </w:r>
          </w:p>
        </w:tc>
        <w:tc>
          <w:tcPr>
            <w:tcW w:w="1428" w:type="dxa"/>
            <w:shd w:val="clear" w:color="auto" w:fill="auto"/>
          </w:tcPr>
          <w:p w14:paraId="1BB96281" w14:textId="77777777" w:rsidR="000B2018" w:rsidRPr="000B2018" w:rsidRDefault="000B2018" w:rsidP="000B2018">
            <w:pPr>
              <w:jc w:val="both"/>
              <w:rPr>
                <w:snapToGrid w:val="0"/>
                <w:sz w:val="24"/>
                <w:szCs w:val="24"/>
              </w:rPr>
            </w:pPr>
          </w:p>
        </w:tc>
      </w:tr>
      <w:tr w:rsidR="000B2018" w:rsidRPr="000B2018" w14:paraId="341CC7CD" w14:textId="77777777" w:rsidTr="00A42310">
        <w:tc>
          <w:tcPr>
            <w:tcW w:w="817" w:type="dxa"/>
            <w:shd w:val="clear" w:color="auto" w:fill="CCCCCC"/>
          </w:tcPr>
          <w:p w14:paraId="76113E12" w14:textId="77777777" w:rsidR="000B2018" w:rsidRPr="000B2018" w:rsidRDefault="000B2018" w:rsidP="000B2018">
            <w:pPr>
              <w:jc w:val="both"/>
              <w:rPr>
                <w:b/>
                <w:bCs/>
                <w:snapToGrid w:val="0"/>
                <w:sz w:val="24"/>
                <w:szCs w:val="24"/>
              </w:rPr>
            </w:pPr>
          </w:p>
        </w:tc>
        <w:tc>
          <w:tcPr>
            <w:tcW w:w="6653" w:type="dxa"/>
            <w:shd w:val="clear" w:color="auto" w:fill="CCCCCC"/>
          </w:tcPr>
          <w:p w14:paraId="0E871D9F" w14:textId="77777777" w:rsidR="000B2018" w:rsidRPr="000B2018" w:rsidRDefault="000B2018" w:rsidP="000B2018">
            <w:pPr>
              <w:jc w:val="both"/>
              <w:rPr>
                <w:snapToGrid w:val="0"/>
                <w:sz w:val="24"/>
                <w:szCs w:val="24"/>
              </w:rPr>
            </w:pPr>
            <w:r w:rsidRPr="000B2018">
              <w:rPr>
                <w:snapToGrid w:val="0"/>
                <w:sz w:val="24"/>
                <w:szCs w:val="24"/>
              </w:rPr>
              <w:t>Qualifications/training in field relevant to the proposal – Bachelor’s degree in Computer Science or Information System or equivalent</w:t>
            </w:r>
          </w:p>
        </w:tc>
        <w:tc>
          <w:tcPr>
            <w:tcW w:w="1002" w:type="dxa"/>
            <w:shd w:val="clear" w:color="auto" w:fill="CCCCCC"/>
            <w:hideMark/>
          </w:tcPr>
          <w:p w14:paraId="70881195" w14:textId="77777777" w:rsidR="000B2018" w:rsidRPr="000B2018" w:rsidRDefault="000B2018" w:rsidP="000B2018">
            <w:pPr>
              <w:jc w:val="both"/>
              <w:rPr>
                <w:snapToGrid w:val="0"/>
                <w:sz w:val="24"/>
                <w:szCs w:val="24"/>
              </w:rPr>
            </w:pPr>
            <w:r w:rsidRPr="000B2018">
              <w:rPr>
                <w:snapToGrid w:val="0"/>
                <w:sz w:val="24"/>
                <w:szCs w:val="24"/>
              </w:rPr>
              <w:t>20</w:t>
            </w:r>
          </w:p>
        </w:tc>
        <w:tc>
          <w:tcPr>
            <w:tcW w:w="1428" w:type="dxa"/>
            <w:shd w:val="clear" w:color="auto" w:fill="CCCCCC"/>
          </w:tcPr>
          <w:p w14:paraId="2F178381" w14:textId="77777777" w:rsidR="000B2018" w:rsidRPr="000B2018" w:rsidRDefault="000B2018" w:rsidP="000B2018">
            <w:pPr>
              <w:jc w:val="both"/>
              <w:rPr>
                <w:snapToGrid w:val="0"/>
                <w:sz w:val="24"/>
                <w:szCs w:val="24"/>
              </w:rPr>
            </w:pPr>
          </w:p>
        </w:tc>
      </w:tr>
      <w:tr w:rsidR="000B2018" w:rsidRPr="000B2018" w14:paraId="3CB67E07" w14:textId="77777777" w:rsidTr="00A42310">
        <w:tc>
          <w:tcPr>
            <w:tcW w:w="817" w:type="dxa"/>
            <w:shd w:val="clear" w:color="auto" w:fill="CCCCCC"/>
          </w:tcPr>
          <w:p w14:paraId="4F29D871" w14:textId="77777777" w:rsidR="000B2018" w:rsidRPr="000B2018" w:rsidRDefault="000B2018" w:rsidP="000B2018">
            <w:pPr>
              <w:jc w:val="both"/>
              <w:rPr>
                <w:b/>
                <w:bCs/>
                <w:snapToGrid w:val="0"/>
                <w:sz w:val="24"/>
                <w:szCs w:val="24"/>
              </w:rPr>
            </w:pPr>
          </w:p>
        </w:tc>
        <w:tc>
          <w:tcPr>
            <w:tcW w:w="6653" w:type="dxa"/>
            <w:shd w:val="clear" w:color="auto" w:fill="auto"/>
          </w:tcPr>
          <w:p w14:paraId="13614025" w14:textId="77777777" w:rsidR="000B2018" w:rsidRPr="000B2018" w:rsidRDefault="000B2018" w:rsidP="000B2018">
            <w:pPr>
              <w:jc w:val="both"/>
              <w:rPr>
                <w:snapToGrid w:val="0"/>
                <w:sz w:val="24"/>
                <w:szCs w:val="24"/>
              </w:rPr>
            </w:pPr>
            <w:r w:rsidRPr="000B2018">
              <w:rPr>
                <w:bCs/>
                <w:iCs/>
                <w:sz w:val="24"/>
                <w:szCs w:val="24"/>
              </w:rPr>
              <w:t>Certification as an Application Developer/Support by renowned and internationally recognized providers</w:t>
            </w:r>
          </w:p>
        </w:tc>
        <w:tc>
          <w:tcPr>
            <w:tcW w:w="1002" w:type="dxa"/>
            <w:shd w:val="clear" w:color="auto" w:fill="auto"/>
          </w:tcPr>
          <w:p w14:paraId="14E67DCC" w14:textId="77777777" w:rsidR="000B2018" w:rsidRPr="000B2018" w:rsidRDefault="000B2018" w:rsidP="000B2018">
            <w:pPr>
              <w:jc w:val="both"/>
              <w:rPr>
                <w:snapToGrid w:val="0"/>
                <w:sz w:val="24"/>
                <w:szCs w:val="24"/>
              </w:rPr>
            </w:pPr>
            <w:r w:rsidRPr="000B2018">
              <w:rPr>
                <w:snapToGrid w:val="0"/>
                <w:sz w:val="24"/>
                <w:szCs w:val="24"/>
              </w:rPr>
              <w:t>30</w:t>
            </w:r>
          </w:p>
        </w:tc>
        <w:tc>
          <w:tcPr>
            <w:tcW w:w="1428" w:type="dxa"/>
            <w:shd w:val="clear" w:color="auto" w:fill="auto"/>
          </w:tcPr>
          <w:p w14:paraId="6974B0FB" w14:textId="77777777" w:rsidR="000B2018" w:rsidRPr="000B2018" w:rsidRDefault="000B2018" w:rsidP="000B2018">
            <w:pPr>
              <w:jc w:val="both"/>
              <w:rPr>
                <w:snapToGrid w:val="0"/>
                <w:sz w:val="24"/>
                <w:szCs w:val="24"/>
              </w:rPr>
            </w:pPr>
          </w:p>
        </w:tc>
      </w:tr>
      <w:tr w:rsidR="000B2018" w:rsidRPr="000B2018" w14:paraId="6497F9D6" w14:textId="77777777" w:rsidTr="00A42310">
        <w:tc>
          <w:tcPr>
            <w:tcW w:w="817" w:type="dxa"/>
            <w:shd w:val="clear" w:color="auto" w:fill="CCCCCC"/>
          </w:tcPr>
          <w:p w14:paraId="400D9B26" w14:textId="77777777" w:rsidR="000B2018" w:rsidRPr="000B2018" w:rsidRDefault="000B2018" w:rsidP="000B2018">
            <w:pPr>
              <w:jc w:val="both"/>
              <w:rPr>
                <w:b/>
                <w:bCs/>
                <w:snapToGrid w:val="0"/>
                <w:sz w:val="24"/>
                <w:szCs w:val="24"/>
              </w:rPr>
            </w:pPr>
          </w:p>
        </w:tc>
        <w:tc>
          <w:tcPr>
            <w:tcW w:w="6653" w:type="dxa"/>
            <w:shd w:val="clear" w:color="auto" w:fill="CCCCCC"/>
          </w:tcPr>
          <w:p w14:paraId="6505DB04" w14:textId="77777777" w:rsidR="000B2018" w:rsidRPr="000B2018" w:rsidRDefault="000B2018" w:rsidP="000B2018">
            <w:pPr>
              <w:jc w:val="both"/>
              <w:rPr>
                <w:snapToGrid w:val="0"/>
                <w:sz w:val="24"/>
                <w:szCs w:val="24"/>
              </w:rPr>
            </w:pPr>
            <w:r w:rsidRPr="000B2018">
              <w:rPr>
                <w:snapToGrid w:val="0"/>
                <w:sz w:val="24"/>
                <w:szCs w:val="24"/>
              </w:rPr>
              <w:t>Professional Experience in the area of specialization – 5-10 years Software development experience</w:t>
            </w:r>
          </w:p>
        </w:tc>
        <w:tc>
          <w:tcPr>
            <w:tcW w:w="1002" w:type="dxa"/>
            <w:shd w:val="clear" w:color="auto" w:fill="CCCCCC"/>
          </w:tcPr>
          <w:p w14:paraId="2CB01CF8" w14:textId="77777777" w:rsidR="000B2018" w:rsidRPr="000B2018" w:rsidRDefault="000B2018" w:rsidP="000B2018">
            <w:pPr>
              <w:jc w:val="both"/>
              <w:rPr>
                <w:snapToGrid w:val="0"/>
                <w:sz w:val="24"/>
                <w:szCs w:val="24"/>
              </w:rPr>
            </w:pPr>
            <w:r w:rsidRPr="000B2018">
              <w:rPr>
                <w:snapToGrid w:val="0"/>
                <w:sz w:val="24"/>
                <w:szCs w:val="24"/>
              </w:rPr>
              <w:t>10</w:t>
            </w:r>
          </w:p>
        </w:tc>
        <w:tc>
          <w:tcPr>
            <w:tcW w:w="1428" w:type="dxa"/>
            <w:shd w:val="clear" w:color="auto" w:fill="CCCCCC"/>
          </w:tcPr>
          <w:p w14:paraId="7B541AE0" w14:textId="77777777" w:rsidR="000B2018" w:rsidRPr="000B2018" w:rsidRDefault="000B2018" w:rsidP="000B2018">
            <w:pPr>
              <w:jc w:val="both"/>
              <w:rPr>
                <w:snapToGrid w:val="0"/>
                <w:sz w:val="24"/>
                <w:szCs w:val="24"/>
              </w:rPr>
            </w:pPr>
          </w:p>
        </w:tc>
      </w:tr>
      <w:tr w:rsidR="000B2018" w:rsidRPr="000B2018" w14:paraId="2BFEB8C3" w14:textId="77777777" w:rsidTr="00A42310">
        <w:tc>
          <w:tcPr>
            <w:tcW w:w="817" w:type="dxa"/>
            <w:shd w:val="clear" w:color="auto" w:fill="CCCCCC"/>
          </w:tcPr>
          <w:p w14:paraId="35586753" w14:textId="77777777" w:rsidR="000B2018" w:rsidRPr="000B2018" w:rsidRDefault="000B2018" w:rsidP="000B2018">
            <w:pPr>
              <w:jc w:val="both"/>
              <w:rPr>
                <w:b/>
                <w:bCs/>
                <w:snapToGrid w:val="0"/>
                <w:sz w:val="24"/>
                <w:szCs w:val="24"/>
              </w:rPr>
            </w:pPr>
          </w:p>
        </w:tc>
        <w:tc>
          <w:tcPr>
            <w:tcW w:w="7655" w:type="dxa"/>
            <w:gridSpan w:val="2"/>
            <w:shd w:val="clear" w:color="auto" w:fill="auto"/>
          </w:tcPr>
          <w:p w14:paraId="1B80BA2A" w14:textId="77777777" w:rsidR="000B2018" w:rsidRPr="000B2018" w:rsidRDefault="000B2018" w:rsidP="000B2018">
            <w:pPr>
              <w:jc w:val="both"/>
              <w:rPr>
                <w:b/>
                <w:snapToGrid w:val="0"/>
                <w:sz w:val="24"/>
                <w:szCs w:val="24"/>
              </w:rPr>
            </w:pPr>
            <w:r w:rsidRPr="000B2018">
              <w:rPr>
                <w:b/>
                <w:snapToGrid w:val="0"/>
                <w:sz w:val="24"/>
                <w:szCs w:val="24"/>
              </w:rPr>
              <w:t>Governance and Security Focal</w:t>
            </w:r>
          </w:p>
        </w:tc>
        <w:tc>
          <w:tcPr>
            <w:tcW w:w="1428" w:type="dxa"/>
            <w:shd w:val="clear" w:color="auto" w:fill="auto"/>
          </w:tcPr>
          <w:p w14:paraId="34729D06" w14:textId="77777777" w:rsidR="000B2018" w:rsidRPr="000B2018" w:rsidRDefault="000B2018" w:rsidP="000B2018">
            <w:pPr>
              <w:jc w:val="both"/>
              <w:rPr>
                <w:snapToGrid w:val="0"/>
                <w:sz w:val="24"/>
                <w:szCs w:val="24"/>
              </w:rPr>
            </w:pPr>
            <w:r w:rsidRPr="000B2018">
              <w:rPr>
                <w:snapToGrid w:val="0"/>
                <w:sz w:val="24"/>
                <w:szCs w:val="24"/>
              </w:rPr>
              <w:t>60</w:t>
            </w:r>
          </w:p>
        </w:tc>
      </w:tr>
      <w:tr w:rsidR="000B2018" w:rsidRPr="000B2018" w14:paraId="3B9303F0" w14:textId="77777777" w:rsidTr="00A42310">
        <w:tc>
          <w:tcPr>
            <w:tcW w:w="817" w:type="dxa"/>
            <w:shd w:val="clear" w:color="auto" w:fill="CCCCCC"/>
          </w:tcPr>
          <w:p w14:paraId="6602D28D" w14:textId="77777777" w:rsidR="000B2018" w:rsidRPr="000B2018" w:rsidRDefault="000B2018" w:rsidP="000B2018">
            <w:pPr>
              <w:jc w:val="both"/>
              <w:rPr>
                <w:b/>
                <w:bCs/>
                <w:snapToGrid w:val="0"/>
                <w:sz w:val="24"/>
                <w:szCs w:val="24"/>
              </w:rPr>
            </w:pPr>
          </w:p>
        </w:tc>
        <w:tc>
          <w:tcPr>
            <w:tcW w:w="6653" w:type="dxa"/>
            <w:shd w:val="clear" w:color="auto" w:fill="CCCCCC"/>
          </w:tcPr>
          <w:p w14:paraId="15545087" w14:textId="77777777" w:rsidR="000B2018" w:rsidRPr="000B2018" w:rsidRDefault="000B2018" w:rsidP="000B2018">
            <w:pPr>
              <w:jc w:val="both"/>
              <w:rPr>
                <w:snapToGrid w:val="0"/>
                <w:sz w:val="24"/>
                <w:szCs w:val="24"/>
              </w:rPr>
            </w:pPr>
            <w:r w:rsidRPr="000B2018">
              <w:rPr>
                <w:bCs/>
                <w:iCs/>
                <w:sz w:val="24"/>
                <w:szCs w:val="24"/>
              </w:rPr>
              <w:t xml:space="preserve">Certification in Computer security e.g. CISA, CISM </w:t>
            </w:r>
            <w:proofErr w:type="spellStart"/>
            <w:r w:rsidRPr="000B2018">
              <w:rPr>
                <w:bCs/>
                <w:iCs/>
                <w:sz w:val="24"/>
                <w:szCs w:val="24"/>
              </w:rPr>
              <w:t>etc</w:t>
            </w:r>
            <w:proofErr w:type="spellEnd"/>
            <w:r w:rsidRPr="000B2018">
              <w:rPr>
                <w:bCs/>
                <w:iCs/>
                <w:sz w:val="24"/>
                <w:szCs w:val="24"/>
              </w:rPr>
              <w:t xml:space="preserve"> or Certified Governance of Enterprise ICT Qualification</w:t>
            </w:r>
          </w:p>
        </w:tc>
        <w:tc>
          <w:tcPr>
            <w:tcW w:w="1002" w:type="dxa"/>
            <w:shd w:val="clear" w:color="auto" w:fill="CCCCCC"/>
          </w:tcPr>
          <w:p w14:paraId="5EA214B2" w14:textId="77777777" w:rsidR="000B2018" w:rsidRPr="000B2018" w:rsidRDefault="000B2018" w:rsidP="000B2018">
            <w:pPr>
              <w:jc w:val="both"/>
              <w:rPr>
                <w:snapToGrid w:val="0"/>
                <w:sz w:val="24"/>
                <w:szCs w:val="24"/>
              </w:rPr>
            </w:pPr>
            <w:r w:rsidRPr="000B2018">
              <w:rPr>
                <w:snapToGrid w:val="0"/>
                <w:sz w:val="24"/>
                <w:szCs w:val="24"/>
              </w:rPr>
              <w:t>30</w:t>
            </w:r>
          </w:p>
        </w:tc>
        <w:tc>
          <w:tcPr>
            <w:tcW w:w="1428" w:type="dxa"/>
            <w:shd w:val="clear" w:color="auto" w:fill="CCCCCC"/>
          </w:tcPr>
          <w:p w14:paraId="0B00DFB6" w14:textId="77777777" w:rsidR="000B2018" w:rsidRPr="000B2018" w:rsidRDefault="000B2018" w:rsidP="000B2018">
            <w:pPr>
              <w:jc w:val="both"/>
              <w:rPr>
                <w:snapToGrid w:val="0"/>
                <w:sz w:val="24"/>
                <w:szCs w:val="24"/>
              </w:rPr>
            </w:pPr>
          </w:p>
        </w:tc>
      </w:tr>
      <w:tr w:rsidR="000B2018" w:rsidRPr="000B2018" w14:paraId="74650A8D" w14:textId="77777777" w:rsidTr="00A42310">
        <w:tc>
          <w:tcPr>
            <w:tcW w:w="817" w:type="dxa"/>
            <w:shd w:val="clear" w:color="auto" w:fill="CCCCCC"/>
          </w:tcPr>
          <w:p w14:paraId="120AD838" w14:textId="77777777" w:rsidR="000B2018" w:rsidRPr="000B2018" w:rsidRDefault="000B2018" w:rsidP="000B2018">
            <w:pPr>
              <w:jc w:val="both"/>
              <w:rPr>
                <w:b/>
                <w:bCs/>
                <w:snapToGrid w:val="0"/>
                <w:sz w:val="24"/>
                <w:szCs w:val="24"/>
              </w:rPr>
            </w:pPr>
          </w:p>
        </w:tc>
        <w:tc>
          <w:tcPr>
            <w:tcW w:w="6653" w:type="dxa"/>
            <w:shd w:val="clear" w:color="auto" w:fill="auto"/>
          </w:tcPr>
          <w:p w14:paraId="4515A181" w14:textId="77777777" w:rsidR="000B2018" w:rsidRPr="000B2018" w:rsidRDefault="000B2018" w:rsidP="000B2018">
            <w:pPr>
              <w:jc w:val="both"/>
              <w:rPr>
                <w:snapToGrid w:val="0"/>
                <w:sz w:val="24"/>
                <w:szCs w:val="24"/>
              </w:rPr>
            </w:pPr>
            <w:r w:rsidRPr="000B2018">
              <w:rPr>
                <w:snapToGrid w:val="0"/>
                <w:sz w:val="24"/>
                <w:szCs w:val="24"/>
              </w:rPr>
              <w:t>Qualifications/training in field relevant to the proposal - Bachelor’s degree in Computer Science or Information System or equivalent</w:t>
            </w:r>
          </w:p>
        </w:tc>
        <w:tc>
          <w:tcPr>
            <w:tcW w:w="1002" w:type="dxa"/>
            <w:shd w:val="clear" w:color="auto" w:fill="auto"/>
          </w:tcPr>
          <w:p w14:paraId="69E19E70" w14:textId="77777777" w:rsidR="000B2018" w:rsidRPr="000B2018" w:rsidRDefault="000B2018" w:rsidP="000B2018">
            <w:pPr>
              <w:jc w:val="both"/>
              <w:rPr>
                <w:snapToGrid w:val="0"/>
                <w:sz w:val="24"/>
                <w:szCs w:val="24"/>
              </w:rPr>
            </w:pPr>
            <w:r w:rsidRPr="000B2018">
              <w:rPr>
                <w:snapToGrid w:val="0"/>
                <w:sz w:val="24"/>
                <w:szCs w:val="24"/>
              </w:rPr>
              <w:t>15</w:t>
            </w:r>
          </w:p>
        </w:tc>
        <w:tc>
          <w:tcPr>
            <w:tcW w:w="1428" w:type="dxa"/>
            <w:shd w:val="clear" w:color="auto" w:fill="auto"/>
          </w:tcPr>
          <w:p w14:paraId="0F8820F5" w14:textId="77777777" w:rsidR="000B2018" w:rsidRPr="000B2018" w:rsidRDefault="000B2018" w:rsidP="000B2018">
            <w:pPr>
              <w:jc w:val="both"/>
              <w:rPr>
                <w:snapToGrid w:val="0"/>
                <w:sz w:val="24"/>
                <w:szCs w:val="24"/>
              </w:rPr>
            </w:pPr>
          </w:p>
        </w:tc>
      </w:tr>
      <w:tr w:rsidR="000B2018" w:rsidRPr="000B2018" w14:paraId="78EB4FCC" w14:textId="77777777" w:rsidTr="00A42310">
        <w:tc>
          <w:tcPr>
            <w:tcW w:w="817" w:type="dxa"/>
            <w:shd w:val="clear" w:color="auto" w:fill="CCCCCC"/>
          </w:tcPr>
          <w:p w14:paraId="6352C239" w14:textId="77777777" w:rsidR="000B2018" w:rsidRPr="000B2018" w:rsidRDefault="000B2018" w:rsidP="000B2018">
            <w:pPr>
              <w:jc w:val="both"/>
              <w:rPr>
                <w:b/>
                <w:bCs/>
                <w:snapToGrid w:val="0"/>
                <w:sz w:val="24"/>
                <w:szCs w:val="24"/>
              </w:rPr>
            </w:pPr>
          </w:p>
        </w:tc>
        <w:tc>
          <w:tcPr>
            <w:tcW w:w="6653" w:type="dxa"/>
            <w:shd w:val="clear" w:color="auto" w:fill="CCCCCC"/>
          </w:tcPr>
          <w:p w14:paraId="78F20069" w14:textId="77777777" w:rsidR="000B2018" w:rsidRPr="000B2018" w:rsidRDefault="000B2018" w:rsidP="000B2018">
            <w:pPr>
              <w:jc w:val="both"/>
              <w:rPr>
                <w:snapToGrid w:val="0"/>
                <w:sz w:val="24"/>
                <w:szCs w:val="24"/>
              </w:rPr>
            </w:pPr>
            <w:r w:rsidRPr="000B2018">
              <w:rPr>
                <w:snapToGrid w:val="0"/>
                <w:sz w:val="24"/>
                <w:szCs w:val="24"/>
              </w:rPr>
              <w:t>Professional Experience in the area of specialization – 3-5 years Computer Security experience</w:t>
            </w:r>
          </w:p>
        </w:tc>
        <w:tc>
          <w:tcPr>
            <w:tcW w:w="1002" w:type="dxa"/>
            <w:shd w:val="clear" w:color="auto" w:fill="CCCCCC"/>
          </w:tcPr>
          <w:p w14:paraId="7706B813" w14:textId="77777777" w:rsidR="000B2018" w:rsidRPr="000B2018" w:rsidRDefault="000B2018" w:rsidP="000B2018">
            <w:pPr>
              <w:jc w:val="both"/>
              <w:rPr>
                <w:snapToGrid w:val="0"/>
                <w:sz w:val="24"/>
                <w:szCs w:val="24"/>
              </w:rPr>
            </w:pPr>
            <w:r w:rsidRPr="000B2018">
              <w:rPr>
                <w:snapToGrid w:val="0"/>
                <w:sz w:val="24"/>
                <w:szCs w:val="24"/>
              </w:rPr>
              <w:t>10</w:t>
            </w:r>
          </w:p>
        </w:tc>
        <w:tc>
          <w:tcPr>
            <w:tcW w:w="1428" w:type="dxa"/>
            <w:shd w:val="clear" w:color="auto" w:fill="CCCCCC"/>
          </w:tcPr>
          <w:p w14:paraId="57D09B86" w14:textId="77777777" w:rsidR="000B2018" w:rsidRPr="000B2018" w:rsidRDefault="000B2018" w:rsidP="000B2018">
            <w:pPr>
              <w:jc w:val="both"/>
              <w:rPr>
                <w:snapToGrid w:val="0"/>
                <w:sz w:val="24"/>
                <w:szCs w:val="24"/>
              </w:rPr>
            </w:pPr>
          </w:p>
        </w:tc>
      </w:tr>
      <w:tr w:rsidR="000B2018" w:rsidRPr="000B2018" w14:paraId="1C0E649B" w14:textId="77777777" w:rsidTr="00A42310">
        <w:tc>
          <w:tcPr>
            <w:tcW w:w="817" w:type="dxa"/>
            <w:shd w:val="clear" w:color="auto" w:fill="auto"/>
          </w:tcPr>
          <w:p w14:paraId="7661496E" w14:textId="77777777" w:rsidR="000B2018" w:rsidRPr="000B2018" w:rsidRDefault="000B2018" w:rsidP="000B2018">
            <w:pPr>
              <w:jc w:val="both"/>
              <w:rPr>
                <w:snapToGrid w:val="0"/>
                <w:sz w:val="24"/>
                <w:szCs w:val="24"/>
              </w:rPr>
            </w:pPr>
          </w:p>
        </w:tc>
        <w:tc>
          <w:tcPr>
            <w:tcW w:w="6653" w:type="dxa"/>
            <w:shd w:val="clear" w:color="auto" w:fill="auto"/>
          </w:tcPr>
          <w:p w14:paraId="0D4AF8C6" w14:textId="77777777" w:rsidR="000B2018" w:rsidRPr="000B2018" w:rsidRDefault="000B2018" w:rsidP="000B2018">
            <w:pPr>
              <w:jc w:val="both"/>
              <w:rPr>
                <w:snapToGrid w:val="0"/>
                <w:sz w:val="24"/>
                <w:szCs w:val="24"/>
              </w:rPr>
            </w:pPr>
            <w:r w:rsidRPr="000B2018">
              <w:rPr>
                <w:bCs/>
                <w:iCs/>
                <w:sz w:val="24"/>
                <w:szCs w:val="24"/>
              </w:rPr>
              <w:t>Experience in a developed country context is an added advantage</w:t>
            </w:r>
          </w:p>
        </w:tc>
        <w:tc>
          <w:tcPr>
            <w:tcW w:w="1002" w:type="dxa"/>
            <w:shd w:val="clear" w:color="auto" w:fill="auto"/>
          </w:tcPr>
          <w:p w14:paraId="1036887E" w14:textId="77777777" w:rsidR="000B2018" w:rsidRPr="000B2018" w:rsidRDefault="000B2018" w:rsidP="000B2018">
            <w:pPr>
              <w:jc w:val="both"/>
              <w:rPr>
                <w:snapToGrid w:val="0"/>
                <w:sz w:val="24"/>
                <w:szCs w:val="24"/>
              </w:rPr>
            </w:pPr>
            <w:r w:rsidRPr="000B2018">
              <w:rPr>
                <w:snapToGrid w:val="0"/>
                <w:sz w:val="24"/>
                <w:szCs w:val="24"/>
              </w:rPr>
              <w:t>5</w:t>
            </w:r>
          </w:p>
        </w:tc>
        <w:tc>
          <w:tcPr>
            <w:tcW w:w="1428" w:type="dxa"/>
            <w:shd w:val="clear" w:color="auto" w:fill="auto"/>
          </w:tcPr>
          <w:p w14:paraId="171F04F8" w14:textId="77777777" w:rsidR="000B2018" w:rsidRPr="000B2018" w:rsidRDefault="000B2018" w:rsidP="000B2018">
            <w:pPr>
              <w:jc w:val="both"/>
              <w:rPr>
                <w:snapToGrid w:val="0"/>
                <w:sz w:val="24"/>
                <w:szCs w:val="24"/>
              </w:rPr>
            </w:pPr>
          </w:p>
        </w:tc>
      </w:tr>
      <w:tr w:rsidR="000B2018" w:rsidRPr="000B2018" w14:paraId="09AF347E" w14:textId="77777777" w:rsidTr="00A42310">
        <w:tc>
          <w:tcPr>
            <w:tcW w:w="817" w:type="dxa"/>
            <w:shd w:val="clear" w:color="auto" w:fill="CCCCCC"/>
          </w:tcPr>
          <w:p w14:paraId="6F363EDC" w14:textId="77777777" w:rsidR="000B2018" w:rsidRPr="000B2018" w:rsidRDefault="000B2018" w:rsidP="000B2018">
            <w:pPr>
              <w:keepNext/>
              <w:spacing w:after="120" w:line="360" w:lineRule="auto"/>
              <w:ind w:left="425"/>
              <w:jc w:val="both"/>
              <w:outlineLvl w:val="0"/>
              <w:rPr>
                <w:rFonts w:eastAsia="Calibri"/>
                <w:bCs/>
                <w:snapToGrid w:val="0"/>
                <w:sz w:val="24"/>
                <w:szCs w:val="24"/>
                <w:lang w:val="en-GB"/>
              </w:rPr>
            </w:pPr>
            <w:bookmarkStart w:id="16" w:name="_Toc8290668"/>
            <w:bookmarkEnd w:id="16"/>
          </w:p>
        </w:tc>
        <w:tc>
          <w:tcPr>
            <w:tcW w:w="7655" w:type="dxa"/>
            <w:gridSpan w:val="2"/>
            <w:shd w:val="clear" w:color="auto" w:fill="CCCCCC"/>
          </w:tcPr>
          <w:p w14:paraId="0F1672BD" w14:textId="77777777" w:rsidR="000B2018" w:rsidRPr="000B2018" w:rsidRDefault="000B2018" w:rsidP="000B2018">
            <w:pPr>
              <w:jc w:val="both"/>
              <w:rPr>
                <w:b/>
                <w:snapToGrid w:val="0"/>
                <w:sz w:val="24"/>
                <w:szCs w:val="24"/>
              </w:rPr>
            </w:pPr>
            <w:r w:rsidRPr="000B2018">
              <w:rPr>
                <w:rFonts w:eastAsia="Calibri"/>
                <w:b/>
                <w:sz w:val="24"/>
                <w:szCs w:val="24"/>
                <w:lang w:val="en-ZW"/>
              </w:rPr>
              <w:t>Public Health Focal</w:t>
            </w:r>
          </w:p>
        </w:tc>
        <w:tc>
          <w:tcPr>
            <w:tcW w:w="1428" w:type="dxa"/>
            <w:shd w:val="clear" w:color="auto" w:fill="CCCCCC"/>
          </w:tcPr>
          <w:p w14:paraId="6B3C7707" w14:textId="77777777" w:rsidR="000B2018" w:rsidRPr="000B2018" w:rsidRDefault="000B2018" w:rsidP="000B2018">
            <w:pPr>
              <w:jc w:val="both"/>
              <w:rPr>
                <w:snapToGrid w:val="0"/>
                <w:sz w:val="24"/>
                <w:szCs w:val="24"/>
              </w:rPr>
            </w:pPr>
            <w:r w:rsidRPr="000B2018">
              <w:rPr>
                <w:snapToGrid w:val="0"/>
                <w:sz w:val="24"/>
                <w:szCs w:val="24"/>
              </w:rPr>
              <w:t>80</w:t>
            </w:r>
          </w:p>
        </w:tc>
      </w:tr>
      <w:tr w:rsidR="000B2018" w:rsidRPr="000B2018" w14:paraId="2EBC289D" w14:textId="77777777" w:rsidTr="00A42310">
        <w:tc>
          <w:tcPr>
            <w:tcW w:w="817" w:type="dxa"/>
            <w:shd w:val="clear" w:color="auto" w:fill="auto"/>
          </w:tcPr>
          <w:p w14:paraId="217D7D73" w14:textId="77777777" w:rsidR="000B2018" w:rsidRPr="000B2018" w:rsidRDefault="000B2018" w:rsidP="000B2018">
            <w:pPr>
              <w:keepNext/>
              <w:spacing w:after="120" w:line="360" w:lineRule="auto"/>
              <w:ind w:left="360" w:hanging="360"/>
              <w:jc w:val="both"/>
              <w:outlineLvl w:val="0"/>
              <w:rPr>
                <w:rFonts w:eastAsia="Calibri"/>
                <w:bCs/>
                <w:snapToGrid w:val="0"/>
                <w:sz w:val="24"/>
                <w:szCs w:val="24"/>
                <w:lang w:val="en-GB"/>
              </w:rPr>
            </w:pPr>
            <w:bookmarkStart w:id="17" w:name="_Toc8290669"/>
            <w:bookmarkEnd w:id="17"/>
          </w:p>
        </w:tc>
        <w:tc>
          <w:tcPr>
            <w:tcW w:w="6653" w:type="dxa"/>
            <w:shd w:val="clear" w:color="auto" w:fill="auto"/>
          </w:tcPr>
          <w:p w14:paraId="664256AD" w14:textId="77777777" w:rsidR="000B2018" w:rsidRPr="000B2018" w:rsidRDefault="000B2018" w:rsidP="000B2018">
            <w:pPr>
              <w:jc w:val="both"/>
              <w:rPr>
                <w:snapToGrid w:val="0"/>
                <w:sz w:val="24"/>
                <w:szCs w:val="24"/>
              </w:rPr>
            </w:pPr>
            <w:r w:rsidRPr="000B2018">
              <w:rPr>
                <w:snapToGrid w:val="0"/>
                <w:sz w:val="24"/>
                <w:szCs w:val="24"/>
              </w:rPr>
              <w:t>Qualifications/training in field relevant to the proposal – Masters in Public Health</w:t>
            </w:r>
          </w:p>
        </w:tc>
        <w:tc>
          <w:tcPr>
            <w:tcW w:w="1002" w:type="dxa"/>
            <w:shd w:val="clear" w:color="auto" w:fill="auto"/>
          </w:tcPr>
          <w:p w14:paraId="1A042A01" w14:textId="77777777" w:rsidR="000B2018" w:rsidRPr="000B2018" w:rsidRDefault="000B2018" w:rsidP="000B2018">
            <w:pPr>
              <w:jc w:val="both"/>
              <w:rPr>
                <w:snapToGrid w:val="0"/>
                <w:sz w:val="24"/>
                <w:szCs w:val="24"/>
              </w:rPr>
            </w:pPr>
            <w:r w:rsidRPr="000B2018">
              <w:rPr>
                <w:snapToGrid w:val="0"/>
                <w:sz w:val="24"/>
                <w:szCs w:val="24"/>
              </w:rPr>
              <w:t>20</w:t>
            </w:r>
          </w:p>
        </w:tc>
        <w:tc>
          <w:tcPr>
            <w:tcW w:w="1428" w:type="dxa"/>
            <w:shd w:val="clear" w:color="auto" w:fill="auto"/>
          </w:tcPr>
          <w:p w14:paraId="2CCC2535" w14:textId="77777777" w:rsidR="000B2018" w:rsidRPr="000B2018" w:rsidRDefault="000B2018" w:rsidP="000B2018">
            <w:pPr>
              <w:jc w:val="both"/>
              <w:rPr>
                <w:snapToGrid w:val="0"/>
                <w:sz w:val="24"/>
                <w:szCs w:val="24"/>
              </w:rPr>
            </w:pPr>
          </w:p>
        </w:tc>
      </w:tr>
      <w:tr w:rsidR="000B2018" w:rsidRPr="000B2018" w14:paraId="4635438C" w14:textId="77777777" w:rsidTr="00A42310">
        <w:tc>
          <w:tcPr>
            <w:tcW w:w="817" w:type="dxa"/>
            <w:shd w:val="clear" w:color="auto" w:fill="CCCCCC"/>
          </w:tcPr>
          <w:p w14:paraId="036ED805" w14:textId="77777777" w:rsidR="000B2018" w:rsidRPr="000B2018" w:rsidRDefault="000B2018" w:rsidP="000B2018">
            <w:pPr>
              <w:keepNext/>
              <w:spacing w:after="120" w:line="360" w:lineRule="auto"/>
              <w:ind w:left="857"/>
              <w:jc w:val="both"/>
              <w:outlineLvl w:val="0"/>
              <w:rPr>
                <w:rFonts w:eastAsia="Calibri"/>
                <w:bCs/>
                <w:snapToGrid w:val="0"/>
                <w:sz w:val="24"/>
                <w:szCs w:val="24"/>
                <w:lang w:val="en-GB"/>
              </w:rPr>
            </w:pPr>
            <w:bookmarkStart w:id="18" w:name="_Toc8290670"/>
            <w:bookmarkEnd w:id="18"/>
          </w:p>
        </w:tc>
        <w:tc>
          <w:tcPr>
            <w:tcW w:w="6653" w:type="dxa"/>
            <w:shd w:val="clear" w:color="auto" w:fill="CCCCCC"/>
          </w:tcPr>
          <w:p w14:paraId="4E61E825" w14:textId="77777777" w:rsidR="000B2018" w:rsidRPr="000B2018" w:rsidRDefault="000B2018" w:rsidP="000B2018">
            <w:pPr>
              <w:jc w:val="both"/>
              <w:rPr>
                <w:bCs/>
                <w:iCs/>
                <w:sz w:val="24"/>
                <w:szCs w:val="24"/>
              </w:rPr>
            </w:pPr>
            <w:r w:rsidRPr="000B2018">
              <w:rPr>
                <w:bCs/>
                <w:iCs/>
                <w:sz w:val="24"/>
                <w:szCs w:val="24"/>
              </w:rPr>
              <w:t>Proven experience and working in and or with ICT projects</w:t>
            </w:r>
          </w:p>
        </w:tc>
        <w:tc>
          <w:tcPr>
            <w:tcW w:w="1002" w:type="dxa"/>
            <w:shd w:val="clear" w:color="auto" w:fill="CCCCCC"/>
          </w:tcPr>
          <w:p w14:paraId="1D13B35A" w14:textId="77777777" w:rsidR="000B2018" w:rsidRPr="000B2018" w:rsidRDefault="000B2018" w:rsidP="000B2018">
            <w:pPr>
              <w:jc w:val="both"/>
              <w:rPr>
                <w:snapToGrid w:val="0"/>
                <w:sz w:val="24"/>
                <w:szCs w:val="24"/>
              </w:rPr>
            </w:pPr>
            <w:r w:rsidRPr="000B2018">
              <w:rPr>
                <w:snapToGrid w:val="0"/>
                <w:sz w:val="24"/>
                <w:szCs w:val="24"/>
              </w:rPr>
              <w:t>20</w:t>
            </w:r>
          </w:p>
        </w:tc>
        <w:tc>
          <w:tcPr>
            <w:tcW w:w="1428" w:type="dxa"/>
            <w:shd w:val="clear" w:color="auto" w:fill="CCCCCC"/>
          </w:tcPr>
          <w:p w14:paraId="17D44A5B" w14:textId="77777777" w:rsidR="000B2018" w:rsidRPr="000B2018" w:rsidRDefault="000B2018" w:rsidP="000B2018">
            <w:pPr>
              <w:jc w:val="both"/>
              <w:rPr>
                <w:snapToGrid w:val="0"/>
                <w:sz w:val="24"/>
                <w:szCs w:val="24"/>
              </w:rPr>
            </w:pPr>
          </w:p>
        </w:tc>
      </w:tr>
      <w:tr w:rsidR="000B2018" w:rsidRPr="000B2018" w14:paraId="3AFF32F4" w14:textId="77777777" w:rsidTr="00A42310">
        <w:tc>
          <w:tcPr>
            <w:tcW w:w="817" w:type="dxa"/>
            <w:shd w:val="clear" w:color="auto" w:fill="auto"/>
          </w:tcPr>
          <w:p w14:paraId="046D3E6F" w14:textId="77777777" w:rsidR="000B2018" w:rsidRPr="000B2018" w:rsidRDefault="000B2018" w:rsidP="000B2018">
            <w:pPr>
              <w:keepNext/>
              <w:spacing w:after="120" w:line="360" w:lineRule="auto"/>
              <w:ind w:left="857"/>
              <w:jc w:val="both"/>
              <w:outlineLvl w:val="0"/>
              <w:rPr>
                <w:rFonts w:eastAsia="Calibri"/>
                <w:bCs/>
                <w:snapToGrid w:val="0"/>
                <w:sz w:val="24"/>
                <w:szCs w:val="24"/>
                <w:lang w:val="en-GB"/>
              </w:rPr>
            </w:pPr>
            <w:bookmarkStart w:id="19" w:name="_Toc8290671"/>
            <w:bookmarkEnd w:id="19"/>
          </w:p>
        </w:tc>
        <w:tc>
          <w:tcPr>
            <w:tcW w:w="6653" w:type="dxa"/>
            <w:shd w:val="clear" w:color="auto" w:fill="auto"/>
          </w:tcPr>
          <w:p w14:paraId="6E00E35D" w14:textId="77777777" w:rsidR="000B2018" w:rsidRPr="000B2018" w:rsidRDefault="000B2018" w:rsidP="000B2018">
            <w:pPr>
              <w:jc w:val="both"/>
              <w:rPr>
                <w:snapToGrid w:val="0"/>
                <w:sz w:val="24"/>
                <w:szCs w:val="24"/>
              </w:rPr>
            </w:pPr>
            <w:r w:rsidRPr="000B2018">
              <w:rPr>
                <w:snapToGrid w:val="0"/>
                <w:sz w:val="24"/>
                <w:szCs w:val="24"/>
              </w:rPr>
              <w:t>Professional Experience in the area of specialization – 5-10 years’ experience in Public Health working with Digital systems and technologies</w:t>
            </w:r>
          </w:p>
        </w:tc>
        <w:tc>
          <w:tcPr>
            <w:tcW w:w="1002" w:type="dxa"/>
            <w:shd w:val="clear" w:color="auto" w:fill="auto"/>
          </w:tcPr>
          <w:p w14:paraId="331F6C15" w14:textId="77777777" w:rsidR="000B2018" w:rsidRPr="000B2018" w:rsidRDefault="000B2018" w:rsidP="000B2018">
            <w:pPr>
              <w:jc w:val="both"/>
              <w:rPr>
                <w:snapToGrid w:val="0"/>
                <w:sz w:val="24"/>
                <w:szCs w:val="24"/>
              </w:rPr>
            </w:pPr>
            <w:r w:rsidRPr="000B2018">
              <w:rPr>
                <w:snapToGrid w:val="0"/>
                <w:sz w:val="24"/>
                <w:szCs w:val="24"/>
              </w:rPr>
              <w:t>20</w:t>
            </w:r>
          </w:p>
        </w:tc>
        <w:tc>
          <w:tcPr>
            <w:tcW w:w="1428" w:type="dxa"/>
            <w:shd w:val="clear" w:color="auto" w:fill="auto"/>
          </w:tcPr>
          <w:p w14:paraId="578240DD" w14:textId="77777777" w:rsidR="000B2018" w:rsidRPr="000B2018" w:rsidRDefault="000B2018" w:rsidP="000B2018">
            <w:pPr>
              <w:jc w:val="both"/>
              <w:rPr>
                <w:snapToGrid w:val="0"/>
                <w:sz w:val="24"/>
                <w:szCs w:val="24"/>
              </w:rPr>
            </w:pPr>
          </w:p>
        </w:tc>
      </w:tr>
      <w:tr w:rsidR="000B2018" w:rsidRPr="000B2018" w14:paraId="2B0A6216" w14:textId="77777777" w:rsidTr="00A42310">
        <w:tc>
          <w:tcPr>
            <w:tcW w:w="817" w:type="dxa"/>
            <w:shd w:val="clear" w:color="auto" w:fill="CCCCCC"/>
          </w:tcPr>
          <w:p w14:paraId="6B529E38" w14:textId="77777777" w:rsidR="000B2018" w:rsidRPr="000B2018" w:rsidRDefault="000B2018" w:rsidP="000B2018">
            <w:pPr>
              <w:keepNext/>
              <w:spacing w:after="120" w:line="360" w:lineRule="auto"/>
              <w:ind w:left="425"/>
              <w:jc w:val="both"/>
              <w:outlineLvl w:val="0"/>
              <w:rPr>
                <w:rFonts w:eastAsia="Calibri"/>
                <w:bCs/>
                <w:snapToGrid w:val="0"/>
                <w:sz w:val="24"/>
                <w:szCs w:val="24"/>
                <w:lang w:val="en-GB"/>
              </w:rPr>
            </w:pPr>
            <w:bookmarkStart w:id="20" w:name="_Toc8290672"/>
            <w:bookmarkEnd w:id="20"/>
          </w:p>
        </w:tc>
        <w:tc>
          <w:tcPr>
            <w:tcW w:w="6653" w:type="dxa"/>
            <w:shd w:val="clear" w:color="auto" w:fill="CCCCCC"/>
          </w:tcPr>
          <w:p w14:paraId="5B8CB38B" w14:textId="77777777" w:rsidR="000B2018" w:rsidRPr="000B2018" w:rsidRDefault="000B2018" w:rsidP="000B2018">
            <w:pPr>
              <w:jc w:val="both"/>
              <w:rPr>
                <w:bCs/>
                <w:iCs/>
                <w:sz w:val="24"/>
                <w:szCs w:val="24"/>
              </w:rPr>
            </w:pPr>
            <w:r w:rsidRPr="000B2018">
              <w:rPr>
                <w:bCs/>
                <w:iCs/>
                <w:sz w:val="24"/>
                <w:szCs w:val="24"/>
              </w:rPr>
              <w:t>Proven experience and work record with implementing strategies in the public health domain</w:t>
            </w:r>
          </w:p>
        </w:tc>
        <w:tc>
          <w:tcPr>
            <w:tcW w:w="1002" w:type="dxa"/>
            <w:shd w:val="clear" w:color="auto" w:fill="CCCCCC"/>
          </w:tcPr>
          <w:p w14:paraId="3FD0B63C" w14:textId="77777777" w:rsidR="000B2018" w:rsidRPr="000B2018" w:rsidRDefault="000B2018" w:rsidP="000B2018">
            <w:pPr>
              <w:jc w:val="both"/>
              <w:rPr>
                <w:snapToGrid w:val="0"/>
                <w:sz w:val="24"/>
                <w:szCs w:val="24"/>
              </w:rPr>
            </w:pPr>
            <w:r w:rsidRPr="000B2018">
              <w:rPr>
                <w:snapToGrid w:val="0"/>
                <w:sz w:val="24"/>
                <w:szCs w:val="24"/>
              </w:rPr>
              <w:t>20</w:t>
            </w:r>
          </w:p>
        </w:tc>
        <w:tc>
          <w:tcPr>
            <w:tcW w:w="1428" w:type="dxa"/>
            <w:shd w:val="clear" w:color="auto" w:fill="CCCCCC"/>
          </w:tcPr>
          <w:p w14:paraId="44EBF45D" w14:textId="77777777" w:rsidR="000B2018" w:rsidRPr="000B2018" w:rsidRDefault="000B2018" w:rsidP="000B2018">
            <w:pPr>
              <w:jc w:val="both"/>
              <w:rPr>
                <w:snapToGrid w:val="0"/>
                <w:sz w:val="24"/>
                <w:szCs w:val="24"/>
              </w:rPr>
            </w:pPr>
          </w:p>
        </w:tc>
      </w:tr>
      <w:tr w:rsidR="000B2018" w:rsidRPr="000B2018" w14:paraId="73C0B289" w14:textId="77777777" w:rsidTr="00A42310">
        <w:tc>
          <w:tcPr>
            <w:tcW w:w="817" w:type="dxa"/>
            <w:shd w:val="clear" w:color="auto" w:fill="CCCCCC"/>
          </w:tcPr>
          <w:p w14:paraId="4861B8B6" w14:textId="77777777" w:rsidR="000B2018" w:rsidRPr="000B2018" w:rsidRDefault="000B2018" w:rsidP="000B2018">
            <w:pPr>
              <w:keepNext/>
              <w:spacing w:after="120" w:line="360" w:lineRule="auto"/>
              <w:ind w:left="425"/>
              <w:jc w:val="both"/>
              <w:outlineLvl w:val="0"/>
              <w:rPr>
                <w:rFonts w:eastAsia="Calibri"/>
                <w:bCs/>
                <w:snapToGrid w:val="0"/>
                <w:sz w:val="24"/>
                <w:szCs w:val="24"/>
                <w:lang w:val="en-GB"/>
              </w:rPr>
            </w:pPr>
          </w:p>
        </w:tc>
        <w:tc>
          <w:tcPr>
            <w:tcW w:w="6653" w:type="dxa"/>
            <w:shd w:val="clear" w:color="auto" w:fill="CCCCCC"/>
          </w:tcPr>
          <w:p w14:paraId="67F80C56" w14:textId="77777777" w:rsidR="000B2018" w:rsidRPr="000B2018" w:rsidRDefault="000B2018" w:rsidP="000B2018">
            <w:pPr>
              <w:jc w:val="both"/>
              <w:rPr>
                <w:bCs/>
                <w:i/>
                <w:iCs/>
                <w:sz w:val="24"/>
                <w:szCs w:val="24"/>
              </w:rPr>
            </w:pPr>
            <w:r w:rsidRPr="000B2018">
              <w:rPr>
                <w:bCs/>
                <w:i/>
                <w:iCs/>
                <w:sz w:val="24"/>
                <w:szCs w:val="24"/>
              </w:rPr>
              <w:t xml:space="preserve">Total Part 3  </w:t>
            </w:r>
          </w:p>
        </w:tc>
        <w:tc>
          <w:tcPr>
            <w:tcW w:w="1002" w:type="dxa"/>
            <w:shd w:val="clear" w:color="auto" w:fill="CCCCCC"/>
          </w:tcPr>
          <w:p w14:paraId="31FE2080" w14:textId="77777777" w:rsidR="000B2018" w:rsidRPr="000B2018" w:rsidRDefault="000B2018" w:rsidP="000B2018">
            <w:pPr>
              <w:jc w:val="both"/>
              <w:rPr>
                <w:snapToGrid w:val="0"/>
                <w:sz w:val="24"/>
                <w:szCs w:val="24"/>
              </w:rPr>
            </w:pPr>
          </w:p>
        </w:tc>
        <w:tc>
          <w:tcPr>
            <w:tcW w:w="1428" w:type="dxa"/>
            <w:shd w:val="clear" w:color="auto" w:fill="CCCCCC"/>
          </w:tcPr>
          <w:p w14:paraId="7D319F7E" w14:textId="77777777" w:rsidR="000B2018" w:rsidRPr="000B2018" w:rsidRDefault="000B2018" w:rsidP="000B2018">
            <w:pPr>
              <w:jc w:val="both"/>
              <w:rPr>
                <w:snapToGrid w:val="0"/>
                <w:sz w:val="24"/>
                <w:szCs w:val="24"/>
              </w:rPr>
            </w:pPr>
            <w:r w:rsidRPr="000B2018">
              <w:rPr>
                <w:snapToGrid w:val="0"/>
                <w:sz w:val="24"/>
                <w:szCs w:val="24"/>
              </w:rPr>
              <w:t>440</w:t>
            </w:r>
          </w:p>
        </w:tc>
      </w:tr>
    </w:tbl>
    <w:p w14:paraId="428E2516" w14:textId="77777777" w:rsidR="000B2018" w:rsidRPr="000B2018" w:rsidRDefault="000B2018" w:rsidP="000B2018">
      <w:pPr>
        <w:spacing w:line="360" w:lineRule="auto"/>
        <w:jc w:val="both"/>
        <w:rPr>
          <w:color w:val="C00000"/>
          <w:spacing w:val="-3"/>
          <w:sz w:val="24"/>
          <w:szCs w:val="24"/>
        </w:rPr>
      </w:pPr>
    </w:p>
    <w:p w14:paraId="62318572" w14:textId="77777777" w:rsidR="000B2018" w:rsidRPr="000B2018" w:rsidRDefault="000B2018" w:rsidP="000B2018">
      <w:pPr>
        <w:ind w:left="360"/>
        <w:contextualSpacing/>
        <w:jc w:val="both"/>
        <w:rPr>
          <w:snapToGrid w:val="0"/>
          <w:color w:val="C00000"/>
          <w:sz w:val="24"/>
          <w:szCs w:val="24"/>
        </w:rPr>
      </w:pPr>
    </w:p>
    <w:p w14:paraId="20D9590E" w14:textId="77777777" w:rsidR="000B2018" w:rsidRPr="000B2018" w:rsidRDefault="000B2018" w:rsidP="000B2018">
      <w:pPr>
        <w:ind w:left="360"/>
        <w:contextualSpacing/>
        <w:jc w:val="both"/>
        <w:rPr>
          <w:snapToGrid w:val="0"/>
          <w:sz w:val="24"/>
          <w:szCs w:val="24"/>
        </w:rPr>
      </w:pPr>
      <w:r w:rsidRPr="000B2018">
        <w:t>Note: Full score will be given to the answers that</w:t>
      </w:r>
      <w:r w:rsidRPr="000B2018">
        <w:rPr>
          <w:snapToGrid w:val="0"/>
          <w:sz w:val="24"/>
          <w:szCs w:val="24"/>
        </w:rPr>
        <w:t xml:space="preserve"> the proposal would provide, as follows:</w:t>
      </w:r>
    </w:p>
    <w:p w14:paraId="4D3A447A" w14:textId="77777777" w:rsidR="000B2018" w:rsidRPr="000B2018" w:rsidRDefault="000B2018" w:rsidP="000B2018">
      <w:pPr>
        <w:ind w:left="360"/>
        <w:contextualSpacing/>
        <w:jc w:val="both"/>
        <w:rPr>
          <w:snapToGrid w:val="0"/>
          <w:sz w:val="24"/>
          <w:szCs w:val="24"/>
        </w:rPr>
      </w:pPr>
      <w:r w:rsidRPr="000B2018">
        <w:rPr>
          <w:snapToGrid w:val="0"/>
          <w:sz w:val="24"/>
          <w:szCs w:val="24"/>
        </w:rPr>
        <w:t>Over expectation, 100% of the full points, meet expectation 80%, satisfactory 50% partially satisfactory 20%, Unsatisfactory 0%.</w:t>
      </w:r>
    </w:p>
    <w:p w14:paraId="4F61E6B8" w14:textId="77777777" w:rsidR="000B2018" w:rsidRPr="000B2018" w:rsidRDefault="000B2018" w:rsidP="000B2018">
      <w:pPr>
        <w:ind w:left="360"/>
        <w:contextualSpacing/>
        <w:jc w:val="both"/>
        <w:rPr>
          <w:snapToGrid w:val="0"/>
          <w:sz w:val="24"/>
          <w:szCs w:val="24"/>
        </w:rPr>
      </w:pPr>
    </w:p>
    <w:p w14:paraId="79DCF7FB" w14:textId="77777777" w:rsidR="000B2018" w:rsidRPr="000B2018" w:rsidRDefault="000B2018" w:rsidP="000B2018">
      <w:pPr>
        <w:ind w:left="360"/>
        <w:contextualSpacing/>
        <w:jc w:val="both"/>
        <w:rPr>
          <w:snapToGrid w:val="0"/>
          <w:color w:val="C00000"/>
          <w:sz w:val="24"/>
          <w:szCs w:val="24"/>
        </w:rPr>
      </w:pPr>
    </w:p>
    <w:p w14:paraId="2D2261E7" w14:textId="77777777" w:rsidR="000B2018" w:rsidRPr="000B2018" w:rsidRDefault="000B2018" w:rsidP="000B2018">
      <w:pPr>
        <w:ind w:left="360"/>
        <w:contextualSpacing/>
        <w:jc w:val="both"/>
        <w:rPr>
          <w:snapToGrid w:val="0"/>
          <w:color w:val="C00000"/>
          <w:sz w:val="24"/>
          <w:szCs w:val="24"/>
        </w:rPr>
      </w:pPr>
    </w:p>
    <w:p w14:paraId="1B12AF5D" w14:textId="77777777" w:rsidR="000B2018" w:rsidRPr="000B2018" w:rsidRDefault="000B2018" w:rsidP="000B2018">
      <w:pPr>
        <w:contextualSpacing/>
        <w:jc w:val="both"/>
        <w:rPr>
          <w:snapToGrid w:val="0"/>
          <w:color w:val="C00000"/>
          <w:sz w:val="24"/>
          <w:szCs w:val="24"/>
        </w:rPr>
      </w:pPr>
    </w:p>
    <w:p w14:paraId="36DE5176" w14:textId="77777777" w:rsidR="000B2018" w:rsidRPr="000B2018" w:rsidRDefault="000B2018" w:rsidP="000B2018">
      <w:pPr>
        <w:keepNext/>
        <w:spacing w:after="120" w:line="360" w:lineRule="auto"/>
        <w:ind w:left="360" w:hanging="360"/>
        <w:jc w:val="both"/>
        <w:outlineLvl w:val="0"/>
        <w:rPr>
          <w:rFonts w:eastAsia="Calibri"/>
          <w:b/>
          <w:color w:val="C00000"/>
          <w:sz w:val="24"/>
          <w:szCs w:val="24"/>
          <w:lang w:val="en-GB"/>
        </w:rPr>
      </w:pPr>
      <w:r w:rsidRPr="000B2018">
        <w:rPr>
          <w:rFonts w:eastAsia="Calibri"/>
          <w:b/>
          <w:color w:val="C00000"/>
          <w:sz w:val="24"/>
          <w:szCs w:val="24"/>
          <w:lang w:val="en-GB"/>
        </w:rPr>
        <w:t xml:space="preserve"> </w:t>
      </w:r>
    </w:p>
    <w:p w14:paraId="09E7EB12" w14:textId="77777777" w:rsidR="000B2018" w:rsidRPr="000B2018" w:rsidRDefault="000B2018" w:rsidP="000B2018">
      <w:pPr>
        <w:spacing w:after="200" w:line="276" w:lineRule="auto"/>
        <w:ind w:left="792"/>
        <w:contextualSpacing/>
        <w:jc w:val="both"/>
        <w:rPr>
          <w:rFonts w:eastAsia="Calibri"/>
          <w:color w:val="C00000"/>
          <w:sz w:val="24"/>
          <w:szCs w:val="24"/>
          <w:lang w:val="en-ZW"/>
        </w:rPr>
      </w:pPr>
    </w:p>
    <w:p w14:paraId="2131C4CB" w14:textId="77777777" w:rsidR="000B2018" w:rsidRPr="000B2018" w:rsidRDefault="000B2018" w:rsidP="000B2018">
      <w:pPr>
        <w:jc w:val="both"/>
        <w:rPr>
          <w:color w:val="C00000"/>
          <w:sz w:val="24"/>
          <w:szCs w:val="24"/>
        </w:rPr>
      </w:pPr>
    </w:p>
    <w:p w14:paraId="0D575C84" w14:textId="77777777" w:rsidR="000B2018" w:rsidRPr="000B2018" w:rsidRDefault="000B2018" w:rsidP="000B2018">
      <w:pPr>
        <w:ind w:left="360"/>
        <w:contextualSpacing/>
        <w:jc w:val="both"/>
        <w:rPr>
          <w:snapToGrid w:val="0"/>
          <w:color w:val="C00000"/>
          <w:sz w:val="24"/>
          <w:szCs w:val="24"/>
        </w:rPr>
      </w:pPr>
    </w:p>
    <w:p w14:paraId="6B84F357" w14:textId="77777777" w:rsidR="000B2018" w:rsidRPr="000B2018" w:rsidRDefault="000B2018" w:rsidP="000B2018">
      <w:pPr>
        <w:ind w:left="360"/>
        <w:contextualSpacing/>
        <w:jc w:val="both"/>
        <w:rPr>
          <w:snapToGrid w:val="0"/>
          <w:color w:val="C00000"/>
          <w:sz w:val="24"/>
          <w:szCs w:val="24"/>
        </w:rPr>
      </w:pPr>
      <w:r w:rsidRPr="000B2018">
        <w:rPr>
          <w:snapToGrid w:val="0"/>
          <w:color w:val="C00000"/>
          <w:sz w:val="24"/>
          <w:szCs w:val="24"/>
        </w:rPr>
        <w:t xml:space="preserve"> </w:t>
      </w:r>
    </w:p>
    <w:p w14:paraId="66784411" w14:textId="77777777" w:rsidR="000B2018" w:rsidRPr="000B2018" w:rsidRDefault="000B2018" w:rsidP="000B2018">
      <w:pPr>
        <w:ind w:left="360"/>
        <w:contextualSpacing/>
        <w:jc w:val="both"/>
        <w:rPr>
          <w:snapToGrid w:val="0"/>
          <w:color w:val="C00000"/>
          <w:sz w:val="24"/>
          <w:szCs w:val="24"/>
        </w:rPr>
      </w:pPr>
    </w:p>
    <w:p w14:paraId="2ED83CEF" w14:textId="77777777" w:rsidR="000B2018" w:rsidRPr="000B2018" w:rsidRDefault="000B2018" w:rsidP="000B2018">
      <w:pPr>
        <w:spacing w:after="200" w:line="276" w:lineRule="auto"/>
        <w:jc w:val="both"/>
        <w:rPr>
          <w:rFonts w:eastAsia="Calibri"/>
          <w:b/>
          <w:color w:val="C00000"/>
          <w:sz w:val="24"/>
          <w:szCs w:val="24"/>
          <w:lang w:val="en-ZW"/>
        </w:rPr>
      </w:pPr>
      <w:r w:rsidRPr="000B2018">
        <w:rPr>
          <w:snapToGrid w:val="0"/>
          <w:color w:val="C00000"/>
          <w:sz w:val="24"/>
          <w:szCs w:val="24"/>
        </w:rPr>
        <w:br w:type="page"/>
      </w:r>
      <w:bookmarkEnd w:id="2"/>
    </w:p>
    <w:p w14:paraId="6A9CAC13" w14:textId="77777777" w:rsidR="000B2018" w:rsidRPr="00B62D71" w:rsidRDefault="000B2018" w:rsidP="000B2018">
      <w:pPr>
        <w:ind w:firstLine="720"/>
        <w:rPr>
          <w:rFonts w:ascii="Calibri" w:hAnsi="Calibri" w:cs="Calibri"/>
          <w:b/>
          <w:sz w:val="22"/>
          <w:szCs w:val="22"/>
        </w:rPr>
      </w:pPr>
    </w:p>
    <w:p w14:paraId="5AAD9CAC" w14:textId="68D42AAB" w:rsidR="007D6E00" w:rsidRPr="00A45893" w:rsidRDefault="007D6E00" w:rsidP="007D6E00">
      <w:pPr>
        <w:ind w:left="4320"/>
        <w:rPr>
          <w:i/>
          <w:sz w:val="22"/>
          <w:szCs w:val="22"/>
        </w:rPr>
      </w:pPr>
    </w:p>
    <w:sectPr w:rsidR="007D6E00" w:rsidRPr="00A45893" w:rsidSect="00BA0E6E">
      <w:footerReference w:type="even" r:id="rId21"/>
      <w:footerReference w:type="default" r:id="rId2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F7DB" w14:textId="77777777" w:rsidR="00935CCE" w:rsidRDefault="00935CCE">
      <w:r>
        <w:separator/>
      </w:r>
    </w:p>
  </w:endnote>
  <w:endnote w:type="continuationSeparator" w:id="0">
    <w:p w14:paraId="64285DCA" w14:textId="77777777" w:rsidR="00935CCE" w:rsidRDefault="00935CCE">
      <w:r>
        <w:continuationSeparator/>
      </w:r>
    </w:p>
  </w:endnote>
  <w:endnote w:type="continuationNotice" w:id="1">
    <w:p w14:paraId="38AD0B17" w14:textId="77777777" w:rsidR="00935CCE" w:rsidRDefault="00935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A42310" w:rsidRDefault="00A42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A42310" w:rsidRDefault="00A423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A42310" w:rsidRDefault="00A42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A42310" w:rsidRDefault="00A4231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0833" w14:textId="77777777" w:rsidR="00935CCE" w:rsidRDefault="00935CCE">
      <w:r>
        <w:separator/>
      </w:r>
    </w:p>
  </w:footnote>
  <w:footnote w:type="continuationSeparator" w:id="0">
    <w:p w14:paraId="1A787D78" w14:textId="77777777" w:rsidR="00935CCE" w:rsidRDefault="00935CCE">
      <w:r>
        <w:continuationSeparator/>
      </w:r>
    </w:p>
  </w:footnote>
  <w:footnote w:type="continuationNotice" w:id="1">
    <w:p w14:paraId="05F21B1B" w14:textId="77777777" w:rsidR="00935CCE" w:rsidRDefault="00935CCE"/>
  </w:footnote>
  <w:footnote w:id="2">
    <w:p w14:paraId="2228BB0C" w14:textId="77777777" w:rsidR="00A42310" w:rsidRDefault="00A42310" w:rsidP="00A4589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0F9C7608" w14:textId="77777777" w:rsidR="00A42310" w:rsidRPr="006C1245" w:rsidRDefault="00A42310"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A42310" w:rsidRPr="00074C9B" w:rsidRDefault="00A42310"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79D2A93E" w14:textId="77777777" w:rsidR="00A42310" w:rsidRPr="007F6174" w:rsidRDefault="00A42310"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21B3B739" w14:textId="77777777" w:rsidR="00A42310" w:rsidRPr="006C0BCE" w:rsidRDefault="00A42310"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7">
    <w:p w14:paraId="45F014DA" w14:textId="77777777" w:rsidR="00A42310" w:rsidRPr="00183891" w:rsidRDefault="00A42310"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265CB867" w14:textId="77777777" w:rsidR="00A42310" w:rsidRPr="00CF14DB" w:rsidRDefault="00A42310"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4E1B0CA7" w14:textId="77777777" w:rsidR="00A42310" w:rsidRPr="007E6019" w:rsidRDefault="00A42310"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D92"/>
    <w:multiLevelType w:val="multilevel"/>
    <w:tmpl w:val="BDF4AD3E"/>
    <w:lvl w:ilvl="0">
      <w:start w:val="9"/>
      <w:numFmt w:val="decimal"/>
      <w:lvlText w:val="%1."/>
      <w:lvlJc w:val="left"/>
      <w:pPr>
        <w:ind w:left="360" w:hanging="360"/>
      </w:pPr>
      <w:rPr>
        <w:rFonts w:hint="default"/>
      </w:rPr>
    </w:lvl>
    <w:lvl w:ilvl="1">
      <w:start w:val="1"/>
      <w:numFmt w:val="decimal"/>
      <w:lvlText w:val="%2."/>
      <w:lvlJc w:val="left"/>
      <w:pPr>
        <w:ind w:left="792" w:hanging="432"/>
      </w:pPr>
      <w:rPr>
        <w:rFonts w:ascii="Arial" w:eastAsia="Calibri"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9B05611"/>
    <w:multiLevelType w:val="hybridMultilevel"/>
    <w:tmpl w:val="6BBA5D94"/>
    <w:lvl w:ilvl="0" w:tplc="14DEF4FE">
      <w:start w:val="3"/>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D52DF"/>
    <w:multiLevelType w:val="multilevel"/>
    <w:tmpl w:val="E22A1B56"/>
    <w:lvl w:ilvl="0">
      <w:start w:val="5"/>
      <w:numFmt w:val="decimal"/>
      <w:lvlText w:val="%1."/>
      <w:lvlJc w:val="left"/>
      <w:pPr>
        <w:ind w:left="360" w:hanging="360"/>
      </w:pPr>
      <w:rPr>
        <w:rFonts w:hint="default"/>
      </w:rPr>
    </w:lvl>
    <w:lvl w:ilvl="1">
      <w:start w:val="1"/>
      <w:numFmt w:val="decimal"/>
      <w:lvlText w:val="%2."/>
      <w:lvlJc w:val="left"/>
      <w:pPr>
        <w:ind w:left="792" w:hanging="432"/>
      </w:pPr>
      <w:rPr>
        <w:rFonts w:ascii="Arial" w:eastAsia="Calibri"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BC59F2"/>
    <w:multiLevelType w:val="hybridMultilevel"/>
    <w:tmpl w:val="5B0E7F66"/>
    <w:lvl w:ilvl="0" w:tplc="2BA6CFB2">
      <w:start w:val="11"/>
      <w:numFmt w:val="upperLetter"/>
      <w:lvlText w:val="%1."/>
      <w:lvlJc w:val="left"/>
      <w:pPr>
        <w:ind w:left="385" w:hanging="360"/>
      </w:pPr>
      <w:rPr>
        <w:rFonts w:hint="default"/>
      </w:rPr>
    </w:lvl>
    <w:lvl w:ilvl="1" w:tplc="E3DE5F56">
      <w:start w:val="1"/>
      <w:numFmt w:val="decimal"/>
      <w:lvlText w:val="%2."/>
      <w:lvlJc w:val="left"/>
      <w:pPr>
        <w:ind w:left="1105" w:hanging="360"/>
      </w:pPr>
      <w:rPr>
        <w:rFonts w:ascii="Arial" w:eastAsia="Times New Roman" w:hAnsi="Arial" w:cs="Arial"/>
      </w:rPr>
    </w:lvl>
    <w:lvl w:ilvl="2" w:tplc="3009001B">
      <w:start w:val="1"/>
      <w:numFmt w:val="lowerRoman"/>
      <w:lvlText w:val="%3."/>
      <w:lvlJc w:val="right"/>
      <w:pPr>
        <w:ind w:left="1825" w:hanging="180"/>
      </w:pPr>
    </w:lvl>
    <w:lvl w:ilvl="3" w:tplc="3009000F" w:tentative="1">
      <w:start w:val="1"/>
      <w:numFmt w:val="decimal"/>
      <w:lvlText w:val="%4."/>
      <w:lvlJc w:val="left"/>
      <w:pPr>
        <w:ind w:left="2545" w:hanging="360"/>
      </w:pPr>
    </w:lvl>
    <w:lvl w:ilvl="4" w:tplc="30090019" w:tentative="1">
      <w:start w:val="1"/>
      <w:numFmt w:val="lowerLetter"/>
      <w:lvlText w:val="%5."/>
      <w:lvlJc w:val="left"/>
      <w:pPr>
        <w:ind w:left="3265" w:hanging="360"/>
      </w:pPr>
    </w:lvl>
    <w:lvl w:ilvl="5" w:tplc="3009001B" w:tentative="1">
      <w:start w:val="1"/>
      <w:numFmt w:val="lowerRoman"/>
      <w:lvlText w:val="%6."/>
      <w:lvlJc w:val="right"/>
      <w:pPr>
        <w:ind w:left="3985" w:hanging="180"/>
      </w:pPr>
    </w:lvl>
    <w:lvl w:ilvl="6" w:tplc="3009000F" w:tentative="1">
      <w:start w:val="1"/>
      <w:numFmt w:val="decimal"/>
      <w:lvlText w:val="%7."/>
      <w:lvlJc w:val="left"/>
      <w:pPr>
        <w:ind w:left="4705" w:hanging="360"/>
      </w:pPr>
    </w:lvl>
    <w:lvl w:ilvl="7" w:tplc="30090019" w:tentative="1">
      <w:start w:val="1"/>
      <w:numFmt w:val="lowerLetter"/>
      <w:lvlText w:val="%8."/>
      <w:lvlJc w:val="left"/>
      <w:pPr>
        <w:ind w:left="5425" w:hanging="360"/>
      </w:pPr>
    </w:lvl>
    <w:lvl w:ilvl="8" w:tplc="3009001B" w:tentative="1">
      <w:start w:val="1"/>
      <w:numFmt w:val="lowerRoman"/>
      <w:lvlText w:val="%9."/>
      <w:lvlJc w:val="right"/>
      <w:pPr>
        <w:ind w:left="6145" w:hanging="180"/>
      </w:pPr>
    </w:lvl>
  </w:abstractNum>
  <w:abstractNum w:abstractNumId="12"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E67F86"/>
    <w:multiLevelType w:val="multilevel"/>
    <w:tmpl w:val="03A2B320"/>
    <w:lvl w:ilvl="0">
      <w:start w:val="10"/>
      <w:numFmt w:val="decimal"/>
      <w:lvlText w:val="%1."/>
      <w:lvlJc w:val="left"/>
      <w:pPr>
        <w:ind w:left="360" w:hanging="360"/>
      </w:pPr>
      <w:rPr>
        <w:rFonts w:hint="default"/>
      </w:rPr>
    </w:lvl>
    <w:lvl w:ilvl="1">
      <w:start w:val="1"/>
      <w:numFmt w:val="decimal"/>
      <w:lvlText w:val="%2."/>
      <w:lvlJc w:val="left"/>
      <w:pPr>
        <w:ind w:left="792" w:hanging="432"/>
      </w:pPr>
      <w:rPr>
        <w:rFonts w:ascii="Arial" w:eastAsia="Calibri"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92AD0"/>
    <w:multiLevelType w:val="multilevel"/>
    <w:tmpl w:val="1DBE4C00"/>
    <w:lvl w:ilvl="0">
      <w:start w:val="5"/>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211C01"/>
    <w:multiLevelType w:val="hybridMultilevel"/>
    <w:tmpl w:val="0F406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470B36CF"/>
    <w:multiLevelType w:val="multilevel"/>
    <w:tmpl w:val="5A7CDB60"/>
    <w:lvl w:ilvl="0">
      <w:start w:val="7"/>
      <w:numFmt w:val="decimal"/>
      <w:lvlText w:val="%1."/>
      <w:lvlJc w:val="left"/>
      <w:pPr>
        <w:ind w:left="720" w:hanging="360"/>
      </w:pPr>
      <w:rPr>
        <w:rFonts w:hint="default"/>
      </w:rPr>
    </w:lvl>
    <w:lvl w:ilvl="1">
      <w:start w:val="1"/>
      <w:numFmt w:val="decimal"/>
      <w:lvlText w:val="%2."/>
      <w:lvlJc w:val="left"/>
      <w:pPr>
        <w:ind w:left="1217" w:hanging="432"/>
      </w:pPr>
      <w:rPr>
        <w:rFonts w:ascii="Arial" w:eastAsia="Calibri" w:hAnsi="Arial" w:cs="Arial"/>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E6D0366"/>
    <w:multiLevelType w:val="multilevel"/>
    <w:tmpl w:val="5E60E572"/>
    <w:lvl w:ilvl="0">
      <w:start w:val="1"/>
      <w:numFmt w:val="decimal"/>
      <w:pStyle w:val="H1"/>
      <w:lvlText w:val="%1."/>
      <w:lvlJc w:val="left"/>
      <w:pPr>
        <w:ind w:left="360" w:hanging="360"/>
      </w:pPr>
      <w:rPr>
        <w:rFonts w:hint="default"/>
      </w:rPr>
    </w:lvl>
    <w:lvl w:ilvl="1">
      <w:start w:val="1"/>
      <w:numFmt w:val="decimal"/>
      <w:lvlText w:val="%2."/>
      <w:lvlJc w:val="left"/>
      <w:pPr>
        <w:ind w:left="857" w:hanging="432"/>
      </w:pPr>
      <w:rPr>
        <w:rFonts w:ascii="Arial" w:eastAsia="Calibri" w:hAnsi="Arial" w:cs="Arial"/>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1284C"/>
    <w:multiLevelType w:val="multilevel"/>
    <w:tmpl w:val="5ACE2726"/>
    <w:lvl w:ilvl="0">
      <w:start w:val="8"/>
      <w:numFmt w:val="decimal"/>
      <w:lvlText w:val="%1."/>
      <w:lvlJc w:val="left"/>
      <w:pPr>
        <w:ind w:left="360" w:hanging="360"/>
      </w:pPr>
      <w:rPr>
        <w:rFonts w:hint="default"/>
      </w:rPr>
    </w:lvl>
    <w:lvl w:ilvl="1">
      <w:start w:val="1"/>
      <w:numFmt w:val="decimal"/>
      <w:lvlText w:val="%2."/>
      <w:lvlJc w:val="left"/>
      <w:pPr>
        <w:ind w:left="792" w:hanging="432"/>
      </w:pPr>
      <w:rPr>
        <w:rFonts w:ascii="Arial" w:eastAsia="Calibri" w:hAnsi="Arial" w:cs="Arial"/>
      </w:rPr>
    </w:lvl>
    <w:lvl w:ilvl="2">
      <w:start w:val="1"/>
      <w:numFmt w:val="lowerLetter"/>
      <w:lvlText w:val="%3."/>
      <w:lvlJc w:val="left"/>
      <w:pPr>
        <w:ind w:left="1224" w:hanging="504"/>
      </w:pPr>
      <w:rPr>
        <w:rFonts w:ascii="Arial" w:eastAsia="Calibri"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708E44F6"/>
    <w:multiLevelType w:val="hybridMultilevel"/>
    <w:tmpl w:val="C6007376"/>
    <w:lvl w:ilvl="0" w:tplc="E3DE5F56">
      <w:start w:val="1"/>
      <w:numFmt w:val="decimal"/>
      <w:lvlText w:val="%1."/>
      <w:lvlJc w:val="left"/>
      <w:pPr>
        <w:ind w:left="1105" w:hanging="360"/>
      </w:pPr>
      <w:rPr>
        <w:rFonts w:ascii="Arial" w:eastAsia="Times New Roman" w:hAnsi="Arial" w:cs="Arial"/>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9"/>
  </w:num>
  <w:num w:numId="2">
    <w:abstractNumId w:val="22"/>
  </w:num>
  <w:num w:numId="3">
    <w:abstractNumId w:val="19"/>
  </w:num>
  <w:num w:numId="4">
    <w:abstractNumId w:val="39"/>
  </w:num>
  <w:num w:numId="5">
    <w:abstractNumId w:val="40"/>
  </w:num>
  <w:num w:numId="6">
    <w:abstractNumId w:val="8"/>
  </w:num>
  <w:num w:numId="7">
    <w:abstractNumId w:val="10"/>
  </w:num>
  <w:num w:numId="8">
    <w:abstractNumId w:val="17"/>
  </w:num>
  <w:num w:numId="9">
    <w:abstractNumId w:val="23"/>
  </w:num>
  <w:num w:numId="10">
    <w:abstractNumId w:val="36"/>
  </w:num>
  <w:num w:numId="11">
    <w:abstractNumId w:val="35"/>
  </w:num>
  <w:num w:numId="12">
    <w:abstractNumId w:val="26"/>
  </w:num>
  <w:num w:numId="13">
    <w:abstractNumId w:val="32"/>
  </w:num>
  <w:num w:numId="14">
    <w:abstractNumId w:val="37"/>
  </w:num>
  <w:num w:numId="15">
    <w:abstractNumId w:val="21"/>
  </w:num>
  <w:num w:numId="16">
    <w:abstractNumId w:val="31"/>
  </w:num>
  <w:num w:numId="17">
    <w:abstractNumId w:val="14"/>
  </w:num>
  <w:num w:numId="18">
    <w:abstractNumId w:val="27"/>
  </w:num>
  <w:num w:numId="19">
    <w:abstractNumId w:val="5"/>
  </w:num>
  <w:num w:numId="20">
    <w:abstractNumId w:val="29"/>
  </w:num>
  <w:num w:numId="21">
    <w:abstractNumId w:val="28"/>
  </w:num>
  <w:num w:numId="22">
    <w:abstractNumId w:val="34"/>
  </w:num>
  <w:num w:numId="23">
    <w:abstractNumId w:val="3"/>
  </w:num>
  <w:num w:numId="24">
    <w:abstractNumId w:val="24"/>
  </w:num>
  <w:num w:numId="25">
    <w:abstractNumId w:val="6"/>
  </w:num>
  <w:num w:numId="26">
    <w:abstractNumId w:val="1"/>
  </w:num>
  <w:num w:numId="27">
    <w:abstractNumId w:val="12"/>
  </w:num>
  <w:num w:numId="28">
    <w:abstractNumId w:val="30"/>
  </w:num>
  <w:num w:numId="29">
    <w:abstractNumId w:val="38"/>
  </w:num>
  <w:num w:numId="30">
    <w:abstractNumId w:val="4"/>
  </w:num>
  <w:num w:numId="31">
    <w:abstractNumId w:val="2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8"/>
  </w:num>
  <w:num w:numId="35">
    <w:abstractNumId w:val="20"/>
  </w:num>
  <w:num w:numId="36">
    <w:abstractNumId w:val="15"/>
  </w:num>
  <w:num w:numId="37">
    <w:abstractNumId w:val="0"/>
  </w:num>
  <w:num w:numId="38">
    <w:abstractNumId w:val="1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52D1"/>
    <w:rsid w:val="00066AB4"/>
    <w:rsid w:val="000713C5"/>
    <w:rsid w:val="0007144E"/>
    <w:rsid w:val="00073B8E"/>
    <w:rsid w:val="00074C9B"/>
    <w:rsid w:val="00076EE1"/>
    <w:rsid w:val="00090DB8"/>
    <w:rsid w:val="00094800"/>
    <w:rsid w:val="000954D9"/>
    <w:rsid w:val="00096B73"/>
    <w:rsid w:val="000A44E6"/>
    <w:rsid w:val="000B2018"/>
    <w:rsid w:val="000B373B"/>
    <w:rsid w:val="000B585E"/>
    <w:rsid w:val="000D414E"/>
    <w:rsid w:val="000E4019"/>
    <w:rsid w:val="000E4D2B"/>
    <w:rsid w:val="000F2AB3"/>
    <w:rsid w:val="000F32BE"/>
    <w:rsid w:val="00101814"/>
    <w:rsid w:val="00102ABA"/>
    <w:rsid w:val="00105E94"/>
    <w:rsid w:val="00144912"/>
    <w:rsid w:val="001542CF"/>
    <w:rsid w:val="0016135C"/>
    <w:rsid w:val="00163CAD"/>
    <w:rsid w:val="00165692"/>
    <w:rsid w:val="00166BA4"/>
    <w:rsid w:val="001677B8"/>
    <w:rsid w:val="00167A2D"/>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650F"/>
    <w:rsid w:val="00237611"/>
    <w:rsid w:val="00262445"/>
    <w:rsid w:val="002637BD"/>
    <w:rsid w:val="00264E2F"/>
    <w:rsid w:val="00265D58"/>
    <w:rsid w:val="002702E5"/>
    <w:rsid w:val="00272628"/>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21832"/>
    <w:rsid w:val="00324260"/>
    <w:rsid w:val="003338DE"/>
    <w:rsid w:val="00334F66"/>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44BB"/>
    <w:rsid w:val="003E1FEF"/>
    <w:rsid w:val="003E55F5"/>
    <w:rsid w:val="003E651B"/>
    <w:rsid w:val="003F4FA6"/>
    <w:rsid w:val="003F62E0"/>
    <w:rsid w:val="004056ED"/>
    <w:rsid w:val="00406AF7"/>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47C6"/>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D1307"/>
    <w:rsid w:val="005E3895"/>
    <w:rsid w:val="005E5912"/>
    <w:rsid w:val="005F25FD"/>
    <w:rsid w:val="005F7E3D"/>
    <w:rsid w:val="006061F3"/>
    <w:rsid w:val="0061217E"/>
    <w:rsid w:val="0062173C"/>
    <w:rsid w:val="00624A34"/>
    <w:rsid w:val="00630093"/>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37D70"/>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D6E00"/>
    <w:rsid w:val="007E03DA"/>
    <w:rsid w:val="007E6019"/>
    <w:rsid w:val="007F0F39"/>
    <w:rsid w:val="007F6174"/>
    <w:rsid w:val="007F69D1"/>
    <w:rsid w:val="00803434"/>
    <w:rsid w:val="00810764"/>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5CCE"/>
    <w:rsid w:val="00937406"/>
    <w:rsid w:val="00937F33"/>
    <w:rsid w:val="00946AB0"/>
    <w:rsid w:val="009607C5"/>
    <w:rsid w:val="00964A52"/>
    <w:rsid w:val="00965D70"/>
    <w:rsid w:val="00974FAA"/>
    <w:rsid w:val="00981734"/>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11B"/>
    <w:rsid w:val="00A16E34"/>
    <w:rsid w:val="00A1723B"/>
    <w:rsid w:val="00A35EE6"/>
    <w:rsid w:val="00A367E3"/>
    <w:rsid w:val="00A378C4"/>
    <w:rsid w:val="00A41853"/>
    <w:rsid w:val="00A41A0A"/>
    <w:rsid w:val="00A42310"/>
    <w:rsid w:val="00A45893"/>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153B8"/>
    <w:rsid w:val="00B231F2"/>
    <w:rsid w:val="00B251D8"/>
    <w:rsid w:val="00B346B2"/>
    <w:rsid w:val="00B371A4"/>
    <w:rsid w:val="00B41B3B"/>
    <w:rsid w:val="00B62D71"/>
    <w:rsid w:val="00B70E0D"/>
    <w:rsid w:val="00B70FA8"/>
    <w:rsid w:val="00B7194B"/>
    <w:rsid w:val="00B7445D"/>
    <w:rsid w:val="00B80926"/>
    <w:rsid w:val="00B81864"/>
    <w:rsid w:val="00B85ECE"/>
    <w:rsid w:val="00B90F08"/>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6EC4"/>
    <w:rsid w:val="00C625D2"/>
    <w:rsid w:val="00C63D10"/>
    <w:rsid w:val="00C65F7D"/>
    <w:rsid w:val="00C759F7"/>
    <w:rsid w:val="00C9208A"/>
    <w:rsid w:val="00CA48BB"/>
    <w:rsid w:val="00CC156B"/>
    <w:rsid w:val="00CC1944"/>
    <w:rsid w:val="00CC4744"/>
    <w:rsid w:val="00CC5232"/>
    <w:rsid w:val="00CF14DB"/>
    <w:rsid w:val="00CF3BAE"/>
    <w:rsid w:val="00CF7E42"/>
    <w:rsid w:val="00D02D74"/>
    <w:rsid w:val="00D03B98"/>
    <w:rsid w:val="00D03D27"/>
    <w:rsid w:val="00D0734C"/>
    <w:rsid w:val="00D164C7"/>
    <w:rsid w:val="00D16C58"/>
    <w:rsid w:val="00D30D46"/>
    <w:rsid w:val="00D31E34"/>
    <w:rsid w:val="00D36616"/>
    <w:rsid w:val="00D47DB2"/>
    <w:rsid w:val="00D50953"/>
    <w:rsid w:val="00D60311"/>
    <w:rsid w:val="00D63BD1"/>
    <w:rsid w:val="00D70002"/>
    <w:rsid w:val="00D731AB"/>
    <w:rsid w:val="00D81A91"/>
    <w:rsid w:val="00D83728"/>
    <w:rsid w:val="00D85C6C"/>
    <w:rsid w:val="00D95AF2"/>
    <w:rsid w:val="00DB21ED"/>
    <w:rsid w:val="00DB7701"/>
    <w:rsid w:val="00DC0535"/>
    <w:rsid w:val="00DC6CDA"/>
    <w:rsid w:val="00DC6D66"/>
    <w:rsid w:val="00DD4681"/>
    <w:rsid w:val="00DD4CAC"/>
    <w:rsid w:val="00DE0542"/>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243C"/>
    <w:rsid w:val="00E66B56"/>
    <w:rsid w:val="00E66F9C"/>
    <w:rsid w:val="00E70CAA"/>
    <w:rsid w:val="00E76D9A"/>
    <w:rsid w:val="00E84378"/>
    <w:rsid w:val="00E86504"/>
    <w:rsid w:val="00E92F9E"/>
    <w:rsid w:val="00E960B3"/>
    <w:rsid w:val="00EA69C7"/>
    <w:rsid w:val="00EB4053"/>
    <w:rsid w:val="00EB486B"/>
    <w:rsid w:val="00EB6A74"/>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5623F"/>
    <w:rsid w:val="00F577D8"/>
    <w:rsid w:val="00F60B28"/>
    <w:rsid w:val="00F63DC6"/>
    <w:rsid w:val="00F81EA6"/>
    <w:rsid w:val="00F83245"/>
    <w:rsid w:val="00F84374"/>
    <w:rsid w:val="00FA7755"/>
    <w:rsid w:val="00FB0919"/>
    <w:rsid w:val="00FB24E3"/>
    <w:rsid w:val="00FC0645"/>
    <w:rsid w:val="00FC077D"/>
    <w:rsid w:val="00FC647D"/>
    <w:rsid w:val="00FD76E1"/>
    <w:rsid w:val="00FF18BC"/>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E00"/>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customStyle="1" w:styleId="ListParagraphChar">
    <w:name w:val="List Paragraph Char"/>
    <w:basedOn w:val="DefaultParagraphFont"/>
    <w:link w:val="ListParagraph"/>
    <w:uiPriority w:val="34"/>
    <w:locked/>
    <w:rsid w:val="000A44E6"/>
    <w:rPr>
      <w:kern w:val="28"/>
      <w:sz w:val="22"/>
      <w:szCs w:val="24"/>
    </w:rPr>
  </w:style>
  <w:style w:type="paragraph" w:customStyle="1" w:styleId="H1">
    <w:name w:val="H1"/>
    <w:basedOn w:val="Heading1"/>
    <w:qFormat/>
    <w:rsid w:val="000B2018"/>
    <w:pPr>
      <w:numPr>
        <w:numId w:val="35"/>
      </w:numPr>
      <w:spacing w:after="120" w:line="360" w:lineRule="auto"/>
    </w:pPr>
    <w:rPr>
      <w:rFonts w:ascii="Arial" w:eastAsia="Calibri" w:hAnsi="Arial"/>
      <w:b/>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procurement/business/protest-and-sanction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dp.org/content/undp/en/home/procurement/business/how-we-buy.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tendering.partneragencies.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un.org/Depts/ptd/sites/www.un.org.Depts.ptd/files/files/attachment/page/pdf/unscc/conduct_english.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300BE2"/>
    <w:rsid w:val="0057043C"/>
    <w:rsid w:val="00817C47"/>
    <w:rsid w:val="008B10A8"/>
    <w:rsid w:val="0090258B"/>
    <w:rsid w:val="00981313"/>
    <w:rsid w:val="009F5947"/>
    <w:rsid w:val="00A849B3"/>
    <w:rsid w:val="00AE7CEC"/>
    <w:rsid w:val="00D932BE"/>
    <w:rsid w:val="00DA1541"/>
    <w:rsid w:val="00E470D6"/>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FD1633-195A-4AD0-B9FB-077949B2A758}">
  <ds:schemaRefs>
    <ds:schemaRef ds:uri="office.server.policy"/>
  </ds:schemaRefs>
</ds:datastoreItem>
</file>

<file path=customXml/itemProps6.xml><?xml version="1.0" encoding="utf-8"?>
<ds:datastoreItem xmlns:ds="http://schemas.openxmlformats.org/officeDocument/2006/customXml" ds:itemID="{C9A9F9AE-CC73-41AE-BA5C-DF6ED3CE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25</Pages>
  <Words>6399</Words>
  <Characters>36477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42791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Roy Eusen</cp:lastModifiedBy>
  <cp:revision>3</cp:revision>
  <cp:lastPrinted>2012-05-01T18:15:00Z</cp:lastPrinted>
  <dcterms:created xsi:type="dcterms:W3CDTF">2019-08-14T10:43:00Z</dcterms:created>
  <dcterms:modified xsi:type="dcterms:W3CDTF">2019-08-14T15:17:00Z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