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7A" w:rsidRPr="00D710C1" w:rsidRDefault="00F40F7A" w:rsidP="00F40F7A">
      <w:pPr>
        <w:tabs>
          <w:tab w:val="left" w:pos="1410"/>
        </w:tabs>
        <w:spacing w:after="0" w:line="240" w:lineRule="auto"/>
        <w:ind w:left="2880" w:hanging="2880"/>
        <w:rPr>
          <w:lang w:val="en-GB"/>
        </w:rPr>
      </w:pPr>
    </w:p>
    <w:p w:rsidR="00DB77DD" w:rsidRPr="00D710C1" w:rsidRDefault="00DB77DD" w:rsidP="004C07FF">
      <w:pPr>
        <w:tabs>
          <w:tab w:val="left" w:pos="1410"/>
        </w:tabs>
        <w:ind w:left="1410"/>
        <w:jc w:val="center"/>
        <w:rPr>
          <w:rFonts w:cstheme="minorHAnsi"/>
          <w:lang w:val="en-GB"/>
        </w:rPr>
      </w:pPr>
      <w:r w:rsidRPr="00D710C1">
        <w:rPr>
          <w:rFonts w:cstheme="minorHAnsi"/>
          <w:b/>
          <w:lang w:val="en-GB"/>
        </w:rPr>
        <w:t>INDIVIDUAL CONSULTANT PROCUREMENT NOTICE</w:t>
      </w:r>
      <w:r w:rsidR="007D2443" w:rsidRPr="00D710C1">
        <w:rPr>
          <w:rFonts w:cstheme="minorHAnsi"/>
          <w:noProof/>
          <w:lang w:val="en-GB"/>
        </w:rPr>
        <w:t xml:space="preserve">              </w:t>
      </w:r>
      <w:r w:rsidR="00506B2A" w:rsidRPr="00D710C1">
        <w:rPr>
          <w:rFonts w:cstheme="minorHAnsi"/>
          <w:noProof/>
          <w:lang w:eastAsia="ko-KR"/>
        </w:rPr>
        <w:drawing>
          <wp:inline distT="0" distB="0" distL="0" distR="0">
            <wp:extent cx="656590" cy="8756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5" cy="914652"/>
                    </a:xfrm>
                    <a:prstGeom prst="rect">
                      <a:avLst/>
                    </a:prstGeom>
                  </pic:spPr>
                </pic:pic>
              </a:graphicData>
            </a:graphic>
          </wp:inline>
        </w:drawing>
      </w:r>
    </w:p>
    <w:p w:rsidR="001A401C" w:rsidRDefault="000A403D" w:rsidP="000A403D">
      <w:pPr>
        <w:spacing w:after="0"/>
      </w:pPr>
      <w:r w:rsidRPr="00D710C1">
        <w:rPr>
          <w:b/>
          <w:lang w:val="en-GB"/>
        </w:rPr>
        <w:t>Description of the assignment</w:t>
      </w:r>
      <w:r w:rsidRPr="0054095E">
        <w:rPr>
          <w:lang w:val="en-GB"/>
        </w:rPr>
        <w:t>:</w:t>
      </w:r>
      <w:r w:rsidRPr="0054095E">
        <w:rPr>
          <w:rFonts w:cs="Arial"/>
          <w:lang w:val="en-GB"/>
        </w:rPr>
        <w:t xml:space="preserve">  </w:t>
      </w:r>
      <w:r>
        <w:t xml:space="preserve">Mid-term evaluation (MTE) </w:t>
      </w:r>
      <w:r w:rsidR="001A401C">
        <w:t xml:space="preserve">of the </w:t>
      </w:r>
      <w:r>
        <w:t xml:space="preserve">Access to Justice </w:t>
      </w:r>
      <w:r w:rsidR="001A401C">
        <w:t xml:space="preserve">through Village  </w:t>
      </w:r>
    </w:p>
    <w:p w:rsidR="000A403D" w:rsidRPr="001A401C" w:rsidRDefault="001A401C" w:rsidP="000A403D">
      <w:pPr>
        <w:spacing w:after="0"/>
      </w:pPr>
      <w:r>
        <w:t xml:space="preserve">                                                          Mediation and Paralegal Services </w:t>
      </w:r>
      <w:r w:rsidR="000A403D">
        <w:t>Project</w:t>
      </w:r>
    </w:p>
    <w:p w:rsidR="000A403D" w:rsidRDefault="000A403D" w:rsidP="004908AA">
      <w:pPr>
        <w:pStyle w:val="Default"/>
        <w:rPr>
          <w:rFonts w:asciiTheme="minorHAnsi" w:hAnsiTheme="minorHAnsi" w:cs="Times New Roman"/>
          <w:b/>
          <w:color w:val="auto"/>
          <w:sz w:val="22"/>
          <w:szCs w:val="22"/>
          <w:lang w:val="en-GB"/>
        </w:rPr>
      </w:pPr>
    </w:p>
    <w:p w:rsidR="00301507" w:rsidRPr="00D710C1" w:rsidRDefault="00301507" w:rsidP="004908AA">
      <w:pPr>
        <w:pStyle w:val="Default"/>
        <w:rPr>
          <w:rFonts w:asciiTheme="minorHAnsi" w:hAnsiTheme="minorHAnsi" w:cs="Times New Roman"/>
          <w:b/>
          <w:color w:val="auto"/>
          <w:sz w:val="22"/>
          <w:szCs w:val="22"/>
          <w:lang w:val="en-GB"/>
        </w:rPr>
      </w:pPr>
      <w:r w:rsidRPr="00D710C1">
        <w:rPr>
          <w:rFonts w:asciiTheme="minorHAnsi" w:hAnsiTheme="minorHAnsi" w:cs="Times New Roman"/>
          <w:b/>
          <w:color w:val="auto"/>
          <w:sz w:val="22"/>
          <w:szCs w:val="22"/>
          <w:lang w:val="en-GB"/>
        </w:rPr>
        <w:t xml:space="preserve">Type of contract: </w:t>
      </w:r>
      <w:r w:rsidRPr="00D710C1">
        <w:rPr>
          <w:rFonts w:asciiTheme="minorHAnsi" w:hAnsiTheme="minorHAnsi" w:cs="Times New Roman"/>
          <w:b/>
          <w:color w:val="auto"/>
          <w:sz w:val="22"/>
          <w:szCs w:val="22"/>
          <w:lang w:val="en-GB"/>
        </w:rPr>
        <w:tab/>
      </w:r>
      <w:r w:rsidR="00231854" w:rsidRPr="00D710C1">
        <w:rPr>
          <w:rFonts w:asciiTheme="minorHAnsi" w:hAnsiTheme="minorHAnsi" w:cs="Times New Roman"/>
          <w:b/>
          <w:color w:val="auto"/>
          <w:sz w:val="22"/>
          <w:szCs w:val="22"/>
          <w:lang w:val="en-GB"/>
        </w:rPr>
        <w:t xml:space="preserve">              </w:t>
      </w:r>
      <w:r w:rsidRPr="00D710C1">
        <w:rPr>
          <w:rFonts w:asciiTheme="minorHAnsi" w:hAnsiTheme="minorHAnsi" w:cs="Times New Roman"/>
          <w:color w:val="auto"/>
          <w:sz w:val="22"/>
          <w:szCs w:val="22"/>
          <w:lang w:val="en-GB"/>
        </w:rPr>
        <w:t>Individual</w:t>
      </w:r>
      <w:r w:rsidR="00213B3C" w:rsidRPr="00D710C1">
        <w:rPr>
          <w:rFonts w:asciiTheme="minorHAnsi" w:hAnsiTheme="minorHAnsi" w:cs="Times New Roman"/>
          <w:color w:val="auto"/>
          <w:sz w:val="22"/>
          <w:szCs w:val="22"/>
          <w:lang w:val="en-GB"/>
        </w:rPr>
        <w:t xml:space="preserve"> </w:t>
      </w:r>
      <w:r w:rsidRPr="00D710C1">
        <w:rPr>
          <w:rFonts w:asciiTheme="minorHAnsi" w:hAnsiTheme="minorHAnsi" w:cs="Times New Roman"/>
          <w:color w:val="auto"/>
          <w:sz w:val="22"/>
          <w:szCs w:val="22"/>
          <w:lang w:val="en-GB"/>
        </w:rPr>
        <w:t>Contract</w:t>
      </w:r>
      <w:r w:rsidRPr="00D710C1">
        <w:rPr>
          <w:rFonts w:asciiTheme="minorHAnsi" w:hAnsiTheme="minorHAnsi" w:cs="Times New Roman"/>
          <w:b/>
          <w:color w:val="auto"/>
          <w:sz w:val="22"/>
          <w:szCs w:val="22"/>
          <w:lang w:val="en-GB"/>
        </w:rPr>
        <w:t xml:space="preserve"> </w:t>
      </w:r>
    </w:p>
    <w:p w:rsidR="00301507" w:rsidRPr="00D710C1" w:rsidRDefault="00301507" w:rsidP="004908AA">
      <w:pPr>
        <w:pStyle w:val="Default"/>
        <w:rPr>
          <w:rFonts w:asciiTheme="minorHAnsi" w:hAnsiTheme="minorHAnsi" w:cs="Times New Roman"/>
          <w:b/>
          <w:color w:val="auto"/>
          <w:sz w:val="22"/>
          <w:szCs w:val="22"/>
          <w:lang w:val="en-GB"/>
        </w:rPr>
      </w:pPr>
    </w:p>
    <w:p w:rsidR="00301507" w:rsidRDefault="00301507" w:rsidP="004908AA">
      <w:pPr>
        <w:pStyle w:val="Default"/>
        <w:rPr>
          <w:rFonts w:asciiTheme="minorHAnsi" w:hAnsiTheme="minorHAnsi" w:cs="Times New Roman"/>
          <w:color w:val="auto"/>
          <w:sz w:val="22"/>
          <w:szCs w:val="22"/>
          <w:lang w:val="en-GB"/>
        </w:rPr>
      </w:pPr>
      <w:r w:rsidRPr="00D710C1">
        <w:rPr>
          <w:rFonts w:asciiTheme="minorHAnsi" w:hAnsiTheme="minorHAnsi" w:cs="Times New Roman"/>
          <w:b/>
          <w:color w:val="auto"/>
          <w:sz w:val="22"/>
          <w:szCs w:val="22"/>
          <w:lang w:val="en-GB"/>
        </w:rPr>
        <w:t xml:space="preserve">Post level: </w:t>
      </w:r>
      <w:r w:rsidRPr="00D710C1">
        <w:rPr>
          <w:rFonts w:asciiTheme="minorHAnsi" w:hAnsiTheme="minorHAnsi" w:cs="Times New Roman"/>
          <w:b/>
          <w:color w:val="auto"/>
          <w:sz w:val="22"/>
          <w:szCs w:val="22"/>
          <w:lang w:val="en-GB"/>
        </w:rPr>
        <w:tab/>
      </w:r>
      <w:r w:rsidRPr="00D710C1">
        <w:rPr>
          <w:rFonts w:asciiTheme="minorHAnsi" w:hAnsiTheme="minorHAnsi" w:cs="Times New Roman"/>
          <w:b/>
          <w:color w:val="auto"/>
          <w:sz w:val="22"/>
          <w:szCs w:val="22"/>
          <w:lang w:val="en-GB"/>
        </w:rPr>
        <w:tab/>
      </w:r>
      <w:r w:rsidR="0067178A">
        <w:rPr>
          <w:rFonts w:asciiTheme="minorHAnsi" w:hAnsiTheme="minorHAnsi" w:cs="Times New Roman"/>
          <w:b/>
          <w:color w:val="auto"/>
          <w:sz w:val="22"/>
          <w:szCs w:val="22"/>
          <w:lang w:val="en-GB"/>
        </w:rPr>
        <w:t xml:space="preserve">              </w:t>
      </w:r>
      <w:r w:rsidR="0067178A" w:rsidRPr="0067178A">
        <w:rPr>
          <w:rFonts w:asciiTheme="minorHAnsi" w:hAnsiTheme="minorHAnsi" w:cs="Times New Roman"/>
          <w:color w:val="auto"/>
          <w:sz w:val="22"/>
          <w:szCs w:val="22"/>
          <w:lang w:val="en-GB"/>
        </w:rPr>
        <w:t>National</w:t>
      </w:r>
      <w:r w:rsidRPr="00D710C1">
        <w:rPr>
          <w:rFonts w:asciiTheme="minorHAnsi" w:hAnsiTheme="minorHAnsi" w:cs="Times New Roman"/>
          <w:color w:val="auto"/>
          <w:sz w:val="22"/>
          <w:szCs w:val="22"/>
          <w:lang w:val="en-GB"/>
        </w:rPr>
        <w:t xml:space="preserve"> Consultant </w:t>
      </w:r>
    </w:p>
    <w:p w:rsidR="000A403D" w:rsidRDefault="000A403D" w:rsidP="004908AA">
      <w:pPr>
        <w:pStyle w:val="Default"/>
        <w:rPr>
          <w:rFonts w:asciiTheme="minorHAnsi" w:hAnsiTheme="minorHAnsi" w:cs="Times New Roman"/>
          <w:color w:val="auto"/>
          <w:sz w:val="22"/>
          <w:szCs w:val="22"/>
          <w:lang w:val="en-GB"/>
        </w:rPr>
      </w:pPr>
    </w:p>
    <w:p w:rsidR="000A403D" w:rsidRPr="00D710C1" w:rsidRDefault="000A403D" w:rsidP="004908AA">
      <w:pPr>
        <w:pStyle w:val="Default"/>
        <w:rPr>
          <w:rFonts w:asciiTheme="minorHAnsi" w:hAnsiTheme="minorHAnsi" w:cs="Times New Roman"/>
          <w:color w:val="auto"/>
          <w:sz w:val="22"/>
          <w:szCs w:val="22"/>
          <w:lang w:val="en-GB"/>
        </w:rPr>
      </w:pPr>
      <w:r>
        <w:rPr>
          <w:rFonts w:asciiTheme="minorHAnsi" w:hAnsiTheme="minorHAnsi" w:cs="Times New Roman"/>
          <w:color w:val="auto"/>
          <w:sz w:val="22"/>
          <w:szCs w:val="22"/>
          <w:lang w:val="en-GB"/>
        </w:rPr>
        <w:t>Duration of Contract:</w:t>
      </w:r>
      <w:r>
        <w:rPr>
          <w:rFonts w:asciiTheme="minorHAnsi" w:hAnsiTheme="minorHAnsi" w:cs="Times New Roman"/>
          <w:color w:val="auto"/>
          <w:sz w:val="22"/>
          <w:szCs w:val="22"/>
          <w:lang w:val="en-GB"/>
        </w:rPr>
        <w:tab/>
      </w:r>
      <w:r>
        <w:rPr>
          <w:rFonts w:asciiTheme="minorHAnsi" w:hAnsiTheme="minorHAnsi" w:cs="Times New Roman"/>
          <w:color w:val="auto"/>
          <w:sz w:val="22"/>
          <w:szCs w:val="22"/>
          <w:lang w:val="en-GB"/>
        </w:rPr>
        <w:tab/>
        <w:t>20 days</w:t>
      </w:r>
    </w:p>
    <w:p w:rsidR="00301507" w:rsidRPr="00D710C1" w:rsidRDefault="00301507" w:rsidP="004908AA">
      <w:pPr>
        <w:pStyle w:val="Default"/>
        <w:rPr>
          <w:rFonts w:asciiTheme="minorHAnsi" w:hAnsiTheme="minorHAnsi" w:cs="Times New Roman"/>
          <w:b/>
          <w:color w:val="auto"/>
          <w:sz w:val="22"/>
          <w:szCs w:val="22"/>
          <w:lang w:val="en-GB"/>
        </w:rPr>
      </w:pPr>
    </w:p>
    <w:p w:rsidR="00301507" w:rsidRPr="00D710C1" w:rsidRDefault="00301507" w:rsidP="004908AA">
      <w:pPr>
        <w:pStyle w:val="Default"/>
        <w:rPr>
          <w:rFonts w:asciiTheme="minorHAnsi" w:hAnsiTheme="minorHAnsi" w:cs="Times New Roman"/>
          <w:color w:val="auto"/>
          <w:sz w:val="22"/>
          <w:szCs w:val="22"/>
          <w:lang w:val="en-GB"/>
        </w:rPr>
      </w:pPr>
      <w:r w:rsidRPr="00D710C1">
        <w:rPr>
          <w:rFonts w:asciiTheme="minorHAnsi" w:hAnsiTheme="minorHAnsi" w:cs="Times New Roman"/>
          <w:b/>
          <w:color w:val="auto"/>
          <w:sz w:val="22"/>
          <w:szCs w:val="22"/>
          <w:lang w:val="en-GB"/>
        </w:rPr>
        <w:t xml:space="preserve">Languages required: </w:t>
      </w:r>
      <w:r w:rsidRPr="00D710C1">
        <w:rPr>
          <w:rFonts w:asciiTheme="minorHAnsi" w:hAnsiTheme="minorHAnsi" w:cs="Times New Roman"/>
          <w:b/>
          <w:color w:val="auto"/>
          <w:sz w:val="22"/>
          <w:szCs w:val="22"/>
          <w:lang w:val="en-GB"/>
        </w:rPr>
        <w:tab/>
      </w:r>
      <w:r w:rsidR="00231854" w:rsidRPr="00D710C1">
        <w:rPr>
          <w:rFonts w:asciiTheme="minorHAnsi" w:hAnsiTheme="minorHAnsi" w:cs="Times New Roman"/>
          <w:b/>
          <w:color w:val="auto"/>
          <w:sz w:val="22"/>
          <w:szCs w:val="22"/>
          <w:lang w:val="en-GB"/>
        </w:rPr>
        <w:t xml:space="preserve">              </w:t>
      </w:r>
      <w:r w:rsidR="004C07FF" w:rsidRPr="00D710C1">
        <w:rPr>
          <w:rFonts w:asciiTheme="minorHAnsi" w:hAnsiTheme="minorHAnsi" w:cs="Times New Roman"/>
          <w:color w:val="auto"/>
          <w:sz w:val="22"/>
          <w:szCs w:val="22"/>
          <w:lang w:val="en-GB"/>
        </w:rPr>
        <w:t>E</w:t>
      </w:r>
      <w:r w:rsidRPr="00D710C1">
        <w:rPr>
          <w:rFonts w:asciiTheme="minorHAnsi" w:hAnsiTheme="minorHAnsi" w:cs="Times New Roman"/>
          <w:color w:val="auto"/>
          <w:sz w:val="22"/>
          <w:szCs w:val="22"/>
          <w:lang w:val="en-GB"/>
        </w:rPr>
        <w:t xml:space="preserve">nglish </w:t>
      </w:r>
    </w:p>
    <w:p w:rsidR="00301507" w:rsidRPr="00D710C1" w:rsidRDefault="00301507" w:rsidP="004908AA">
      <w:pPr>
        <w:pStyle w:val="NoSpacing"/>
        <w:rPr>
          <w:rFonts w:asciiTheme="minorHAnsi" w:hAnsiTheme="minorHAnsi"/>
          <w:sz w:val="22"/>
          <w:szCs w:val="22"/>
        </w:rPr>
      </w:pPr>
    </w:p>
    <w:p w:rsidR="00301507" w:rsidRPr="00D710C1" w:rsidRDefault="00301507" w:rsidP="004908AA">
      <w:pPr>
        <w:tabs>
          <w:tab w:val="left" w:pos="1410"/>
        </w:tabs>
        <w:spacing w:after="0" w:line="240" w:lineRule="auto"/>
        <w:jc w:val="both"/>
        <w:rPr>
          <w:rFonts w:cs="Calibri"/>
          <w:lang w:val="en-GB"/>
        </w:rPr>
      </w:pPr>
      <w:r w:rsidRPr="00D710C1">
        <w:rPr>
          <w:rFonts w:cs="Calibri"/>
          <w:b/>
          <w:lang w:val="en-GB"/>
        </w:rPr>
        <w:t xml:space="preserve">Country:  </w:t>
      </w:r>
      <w:r w:rsidRPr="00D710C1">
        <w:rPr>
          <w:rFonts w:cs="Calibri"/>
          <w:b/>
          <w:lang w:val="en-GB"/>
        </w:rPr>
        <w:tab/>
      </w:r>
      <w:r w:rsidRPr="00D710C1">
        <w:rPr>
          <w:rFonts w:cs="Calibri"/>
          <w:b/>
          <w:lang w:val="en-GB"/>
        </w:rPr>
        <w:tab/>
      </w:r>
      <w:r w:rsidRPr="00D710C1">
        <w:rPr>
          <w:rFonts w:cs="Calibri"/>
          <w:b/>
          <w:lang w:val="en-GB"/>
        </w:rPr>
        <w:tab/>
      </w:r>
      <w:r w:rsidR="00231854" w:rsidRPr="00D710C1">
        <w:rPr>
          <w:rFonts w:cs="Calibri"/>
          <w:b/>
          <w:lang w:val="en-GB"/>
        </w:rPr>
        <w:t xml:space="preserve">               </w:t>
      </w:r>
      <w:r w:rsidRPr="00D710C1">
        <w:rPr>
          <w:rFonts w:cs="Calibri"/>
          <w:lang w:val="en-GB"/>
        </w:rPr>
        <w:t>Malawi (Lilongwe)</w:t>
      </w:r>
    </w:p>
    <w:p w:rsidR="0087251E" w:rsidRPr="009C3027" w:rsidRDefault="0087251E" w:rsidP="009C3027">
      <w:pPr>
        <w:spacing w:after="0"/>
        <w:ind w:left="2160" w:firstLine="720"/>
      </w:pPr>
      <w:bookmarkStart w:id="0" w:name="_Hlk12526796"/>
    </w:p>
    <w:bookmarkEnd w:id="0"/>
    <w:p w:rsidR="00301507" w:rsidRPr="00D710C1" w:rsidRDefault="00213B3C" w:rsidP="004908AA">
      <w:pPr>
        <w:spacing w:after="0"/>
        <w:ind w:left="1440" w:hanging="1440"/>
        <w:rPr>
          <w:rFonts w:cstheme="minorHAnsi"/>
          <w:lang w:val="en-GB"/>
        </w:rPr>
      </w:pPr>
      <w:r w:rsidRPr="0054095E">
        <w:rPr>
          <w:rFonts w:cstheme="minorHAnsi"/>
          <w:b/>
          <w:lang w:val="en-GB"/>
        </w:rPr>
        <w:t>Application</w:t>
      </w:r>
      <w:r w:rsidR="00301507" w:rsidRPr="0054095E">
        <w:rPr>
          <w:rFonts w:cstheme="minorHAnsi"/>
          <w:b/>
          <w:lang w:val="en-GB"/>
        </w:rPr>
        <w:t xml:space="preserve"> Method:</w:t>
      </w:r>
      <w:r w:rsidRPr="00D710C1">
        <w:rPr>
          <w:rFonts w:cstheme="minorHAnsi"/>
          <w:lang w:val="en-GB"/>
        </w:rPr>
        <w:t xml:space="preserve">            </w:t>
      </w:r>
      <w:r w:rsidR="009C7D1B" w:rsidRPr="00D710C1">
        <w:rPr>
          <w:rFonts w:cstheme="minorHAnsi"/>
          <w:lang w:val="en-GB"/>
        </w:rPr>
        <w:t xml:space="preserve">     </w:t>
      </w:r>
      <w:r w:rsidR="00231854" w:rsidRPr="00D710C1">
        <w:rPr>
          <w:rFonts w:cstheme="minorHAnsi"/>
          <w:lang w:val="en-GB"/>
        </w:rPr>
        <w:t xml:space="preserve">    </w:t>
      </w:r>
      <w:r w:rsidRPr="00D710C1">
        <w:rPr>
          <w:rFonts w:cstheme="minorHAnsi"/>
          <w:lang w:val="en-GB"/>
        </w:rPr>
        <w:t>D</w:t>
      </w:r>
      <w:r w:rsidR="00301507" w:rsidRPr="00D710C1">
        <w:rPr>
          <w:rFonts w:cstheme="minorHAnsi"/>
          <w:lang w:val="en-GB"/>
        </w:rPr>
        <w:t xml:space="preserve">irect E-mail:    </w:t>
      </w:r>
      <w:hyperlink r:id="rId12" w:history="1">
        <w:r w:rsidR="00301507" w:rsidRPr="00D710C1">
          <w:rPr>
            <w:rStyle w:val="Hyperlink"/>
            <w:rFonts w:cstheme="minorHAnsi"/>
            <w:b/>
            <w:color w:val="auto"/>
            <w:lang w:val="en-GB"/>
          </w:rPr>
          <w:t>procurement.mw@undp.org</w:t>
        </w:r>
      </w:hyperlink>
      <w:r w:rsidR="00301507" w:rsidRPr="00D710C1">
        <w:rPr>
          <w:rFonts w:cstheme="minorHAnsi"/>
          <w:lang w:val="en-GB"/>
        </w:rPr>
        <w:t>.</w:t>
      </w:r>
    </w:p>
    <w:p w:rsidR="009E2B22" w:rsidRPr="00D710C1" w:rsidRDefault="00E75E5A" w:rsidP="004C07FF">
      <w:pPr>
        <w:tabs>
          <w:tab w:val="left" w:pos="2820"/>
        </w:tabs>
        <w:rPr>
          <w:rFonts w:cstheme="minorHAnsi"/>
          <w:b/>
          <w:lang w:val="en-GB"/>
        </w:rPr>
      </w:pPr>
      <w:r>
        <w:rPr>
          <w:rFonts w:cstheme="minorHAnsi"/>
          <w:b/>
          <w:noProof/>
          <w:lang w:eastAsia="ko-KR"/>
        </w:rPr>
        <mc:AlternateContent>
          <mc:Choice Requires="wps">
            <w:drawing>
              <wp:anchor distT="4294967293" distB="4294967293" distL="114300" distR="114300" simplePos="0" relativeHeight="251653120" behindDoc="0" locked="0" layoutInCell="1" allowOverlap="1">
                <wp:simplePos x="0" y="0"/>
                <wp:positionH relativeFrom="column">
                  <wp:posOffset>-9525</wp:posOffset>
                </wp:positionH>
                <wp:positionV relativeFrom="paragraph">
                  <wp:posOffset>86994</wp:posOffset>
                </wp:positionV>
                <wp:extent cx="6638925" cy="0"/>
                <wp:effectExtent l="0" t="1905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506F4"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0/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X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p+79PyECAAA8BAAADgAAAAAAAAAAAAAAAAAuAgAAZHJzL2Uyb0RvYy54bWxQ&#10;SwECLQAUAAYACAAAACEAnO4xc90AAAAJAQAADwAAAAAAAAAAAAAAAAB7BAAAZHJzL2Rvd25yZXYu&#10;eG1sUEsFBgAAAAAEAAQA8wAAAIUFAAAAAA==&#10;" strokecolor="blue" strokeweight="4.5pt"/>
            </w:pict>
          </mc:Fallback>
        </mc:AlternateContent>
      </w:r>
      <w:r w:rsidR="0089796B" w:rsidRPr="00D710C1">
        <w:rPr>
          <w:rFonts w:cstheme="minorHAnsi"/>
          <w:b/>
          <w:lang w:val="en-GB"/>
        </w:rPr>
        <w:tab/>
      </w:r>
    </w:p>
    <w:p w:rsidR="00B86C4E" w:rsidRPr="00B86C4E" w:rsidRDefault="00B86C4E" w:rsidP="00B86C4E">
      <w:pPr>
        <w:numPr>
          <w:ilvl w:val="0"/>
          <w:numId w:val="30"/>
        </w:numPr>
        <w:spacing w:after="0" w:line="240" w:lineRule="auto"/>
        <w:ind w:left="0" w:firstLine="0"/>
        <w:contextualSpacing/>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INTRODUCTION</w:t>
      </w:r>
    </w:p>
    <w:p w:rsidR="00B86C4E" w:rsidRPr="00B86C4E" w:rsidRDefault="00B86C4E" w:rsidP="00B86C4E">
      <w:pPr>
        <w:spacing w:after="0"/>
        <w:contextualSpacing/>
        <w:jc w:val="both"/>
        <w:rPr>
          <w:rFonts w:ascii="Times New Roman" w:eastAsia="Malgun Gothic Semilight" w:hAnsi="Times New Roman" w:cs="Times New Roman"/>
          <w:b/>
          <w:lang w:val="en-GB" w:eastAsia="en-GB"/>
        </w:rPr>
      </w:pP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The Paralegal Advisory Service Institute (PASI) is implementing the Access to Justice through Village Mediation and Paralegal Services Project. The project is funded by the European Union (EU) under the </w:t>
      </w:r>
      <w:proofErr w:type="spellStart"/>
      <w:r w:rsidRPr="00B86C4E">
        <w:rPr>
          <w:rFonts w:ascii="Times New Roman" w:eastAsia="Malgun Gothic Semilight" w:hAnsi="Times New Roman" w:cs="Times New Roman"/>
          <w:lang w:val="en-GB" w:eastAsia="en-GB"/>
        </w:rPr>
        <w:t>Chilungamo</w:t>
      </w:r>
      <w:proofErr w:type="spellEnd"/>
      <w:r w:rsidRPr="00B86C4E">
        <w:rPr>
          <w:rFonts w:ascii="Times New Roman" w:eastAsia="Malgun Gothic Semilight" w:hAnsi="Times New Roman" w:cs="Times New Roman"/>
          <w:lang w:val="en-GB" w:eastAsia="en-GB"/>
        </w:rPr>
        <w:t xml:space="preserve"> (Justice and Accountability) Programme and the United Nations Development Programme (UNDP). This is a four-year project running from 1st January 2018 to 31st December 2021.</w:t>
      </w:r>
    </w:p>
    <w:p w:rsidR="00B86C4E" w:rsidRPr="00B86C4E" w:rsidRDefault="00B86C4E" w:rsidP="00B86C4E">
      <w:pPr>
        <w:spacing w:after="0"/>
        <w:jc w:val="both"/>
        <w:rPr>
          <w:rFonts w:ascii="Times New Roman" w:eastAsia="Malgun Gothic Semilight" w:hAnsi="Times New Roman" w:cs="Times New Roman"/>
          <w:lang w:val="en-GB" w:eastAsia="en-GB"/>
        </w:rPr>
      </w:pPr>
    </w:p>
    <w:p w:rsidR="00163A82"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The Paralegal Advisory Service Institute (PASI) and United Nations Development Programme (UNDP) signed an Agreement on 19th February 2018 which sets out the commitments and responsibilities of the two institutions regarding the management and implementation of the Access to Justice through Village Mediation and Paralegal Advisory Services Project under the </w:t>
      </w:r>
      <w:proofErr w:type="spellStart"/>
      <w:r w:rsidRPr="00B86C4E">
        <w:rPr>
          <w:rFonts w:ascii="Times New Roman" w:eastAsia="Malgun Gothic Semilight" w:hAnsi="Times New Roman" w:cs="Times New Roman"/>
          <w:lang w:val="en-GB" w:eastAsia="en-GB"/>
        </w:rPr>
        <w:t>Chilungamo</w:t>
      </w:r>
      <w:proofErr w:type="spellEnd"/>
      <w:r w:rsidRPr="00B86C4E">
        <w:rPr>
          <w:rFonts w:ascii="Times New Roman" w:eastAsia="Malgun Gothic Semilight" w:hAnsi="Times New Roman" w:cs="Times New Roman"/>
          <w:lang w:val="en-GB" w:eastAsia="en-GB"/>
        </w:rPr>
        <w:t xml:space="preserve"> (Justice and Accountability) programme. The four-year project seeks to avail appropriate paralegal services in communities, district courts, police and prisons across the country as well as provide village mediation services in communities, and support diversion of minor cases out of the formal criminal justice system so as to substantially reduce the number of people entering pre-trial detention and reduce the duration of their detention pending conclusion of their cases.</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Under the agreement, PASI is to provide national paralegal advisory services in police stations, courts, and prisons as well as provide village mediation services in selected communities. PASI will also facilitate diversion of minor cases out of the criminal justice system through paralegal officers and village mediators. The project will provide legal assistance to over 317,000 persons as well as provide mediation services to resolve at least 58,000 local level disputes. The two major PASI interventions will therefore have significant benefit to the value of Malawi’s justice system.</w:t>
      </w:r>
      <w:r w:rsidRPr="00B86C4E">
        <w:rPr>
          <w:rFonts w:ascii="Times New Roman" w:eastAsia="Times New Roman" w:hAnsi="Times New Roman" w:cs="Times New Roman"/>
          <w:lang w:val="en-GB" w:eastAsia="en-GB"/>
        </w:rPr>
        <w:t xml:space="preserve">   </w:t>
      </w:r>
      <w:r w:rsidRPr="00B86C4E">
        <w:rPr>
          <w:rFonts w:ascii="Times New Roman" w:eastAsia="Malgun Gothic Semilight" w:hAnsi="Times New Roman" w:cs="Times New Roman"/>
          <w:lang w:val="en-GB" w:eastAsia="en-GB"/>
        </w:rPr>
        <w:t>PASI is planning to engage a consultant to conduct a mid-term evaluation.</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The project focus on delivering the following results:</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Output 1: A well-functioning and sustainable mediation service at community level established for</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criminal and non-criminal matters.</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Output 2: An effective diversion scheme for minor offences established to benefit both the formal </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and informal justice sectors.</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Output 3: Strengthened provision of first legal aid services (advice, assistance and legal</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empowerment) to the poor and vulnerable people in conflict with the law in Malawi.</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Output 4: </w:t>
      </w:r>
      <w:bookmarkStart w:id="1" w:name="_Hlk14244866"/>
      <w:r w:rsidRPr="00B86C4E">
        <w:rPr>
          <w:rFonts w:ascii="Times New Roman" w:eastAsia="Malgun Gothic Semilight" w:hAnsi="Times New Roman" w:cs="Times New Roman"/>
          <w:lang w:val="en-GB" w:eastAsia="en-GB"/>
        </w:rPr>
        <w:t>Strengthened coordination mechanisms to ensure efficient and effective flow of</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information and delivery of justice in the criminal justice agencies and the community</w:t>
      </w:r>
      <w:bookmarkEnd w:id="1"/>
      <w:r w:rsidRPr="00B86C4E">
        <w:rPr>
          <w:rFonts w:ascii="Times New Roman" w:eastAsia="Malgun Gothic Semilight" w:hAnsi="Times New Roman" w:cs="Times New Roman"/>
          <w:lang w:val="en-GB" w:eastAsia="en-GB"/>
        </w:rPr>
        <w:t>.</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Output 5: Strengthened effective and efficient management, partnership formation, research and</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M and E.</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B86C4E" w:rsidRDefault="00B86C4E" w:rsidP="00B86C4E">
      <w:pPr>
        <w:numPr>
          <w:ilvl w:val="0"/>
          <w:numId w:val="30"/>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PURPOSE OF THE EVALUATION</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The main purpose of the </w:t>
      </w:r>
      <w:r w:rsidR="002450F2" w:rsidRPr="00B86C4E">
        <w:rPr>
          <w:rFonts w:ascii="Times New Roman" w:eastAsia="Malgun Gothic Semilight" w:hAnsi="Times New Roman" w:cs="Times New Roman"/>
          <w:lang w:val="en-GB" w:eastAsia="en-GB"/>
        </w:rPr>
        <w:t>mid-term</w:t>
      </w:r>
      <w:r w:rsidRPr="00B86C4E">
        <w:rPr>
          <w:rFonts w:ascii="Times New Roman" w:eastAsia="Malgun Gothic Semilight" w:hAnsi="Times New Roman" w:cs="Times New Roman"/>
          <w:lang w:val="en-GB" w:eastAsia="en-GB"/>
        </w:rPr>
        <w:t xml:space="preserve"> evaluation is to provide an independent project assessment of the progress made towards the achievement of the expected results and identify challenges to improve project implementation and make necessary course corrections. In addition, to fulfilling UNDP’s accountability requirements, the midterm evaluation will also document lessons for improving project effectiveness.  </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B86C4E" w:rsidRDefault="00B86C4E" w:rsidP="00B86C4E">
      <w:pPr>
        <w:numPr>
          <w:ilvl w:val="0"/>
          <w:numId w:val="30"/>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EVALUATION SCOPE AND OBJECTIVES</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numPr>
          <w:ilvl w:val="1"/>
          <w:numId w:val="30"/>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Scope</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The mid-term evaluation will assess the performance of the project using the standard evaluation criteria of relevance, effectiveness, efficiency and sustainability.  The evaluation will also assess the implementation strategy including the implementation modalities and extent to which the design, implementation and monitoring of the project incorporates a gender equality perspective and human rights-based approach</w:t>
      </w:r>
      <w:r w:rsidRPr="00B86C4E">
        <w:rPr>
          <w:rFonts w:ascii="Times New Roman" w:eastAsia="Malgun Gothic Semilight" w:hAnsi="Times New Roman" w:cs="Times New Roman"/>
          <w:strike/>
          <w:lang w:val="en-GB" w:eastAsia="en-GB"/>
        </w:rPr>
        <w:t>.</w:t>
      </w:r>
      <w:r w:rsidRPr="00B86C4E">
        <w:rPr>
          <w:rFonts w:ascii="Times New Roman" w:eastAsia="Malgun Gothic Semilight" w:hAnsi="Times New Roman" w:cs="Times New Roman"/>
          <w:lang w:val="en-GB" w:eastAsia="en-GB"/>
        </w:rPr>
        <w:t xml:space="preserve"> The exercise will cover the period 1</w:t>
      </w:r>
      <w:r w:rsidRPr="00B86C4E">
        <w:rPr>
          <w:rFonts w:ascii="Times New Roman" w:eastAsia="Malgun Gothic Semilight" w:hAnsi="Times New Roman" w:cs="Times New Roman"/>
          <w:vertAlign w:val="superscript"/>
          <w:lang w:val="en-GB" w:eastAsia="en-GB"/>
        </w:rPr>
        <w:t>st</w:t>
      </w:r>
      <w:r w:rsidRPr="00B86C4E">
        <w:rPr>
          <w:rFonts w:ascii="Times New Roman" w:eastAsia="Malgun Gothic Semilight" w:hAnsi="Times New Roman" w:cs="Times New Roman"/>
          <w:lang w:val="en-GB" w:eastAsia="en-GB"/>
        </w:rPr>
        <w:t xml:space="preserve"> January 2018 to 30</w:t>
      </w:r>
      <w:r w:rsidR="001A401C" w:rsidRPr="001A401C">
        <w:rPr>
          <w:rFonts w:ascii="Times New Roman" w:eastAsia="Malgun Gothic Semilight" w:hAnsi="Times New Roman" w:cs="Times New Roman"/>
          <w:vertAlign w:val="superscript"/>
          <w:lang w:val="en-GB" w:eastAsia="en-GB"/>
        </w:rPr>
        <w:t>th</w:t>
      </w:r>
      <w:r w:rsidR="001A401C">
        <w:rPr>
          <w:rFonts w:ascii="Times New Roman" w:eastAsia="Malgun Gothic Semilight" w:hAnsi="Times New Roman" w:cs="Times New Roman"/>
          <w:lang w:val="en-GB" w:eastAsia="en-GB"/>
        </w:rPr>
        <w:t xml:space="preserve"> </w:t>
      </w:r>
      <w:proofErr w:type="gramStart"/>
      <w:r w:rsidRPr="00B86C4E">
        <w:rPr>
          <w:rFonts w:ascii="Times New Roman" w:eastAsia="Malgun Gothic Semilight" w:hAnsi="Times New Roman" w:cs="Times New Roman"/>
          <w:lang w:val="en-GB" w:eastAsia="en-GB"/>
        </w:rPr>
        <w:t>September,</w:t>
      </w:r>
      <w:proofErr w:type="gramEnd"/>
      <w:r w:rsidRPr="00B86C4E">
        <w:rPr>
          <w:rFonts w:ascii="Times New Roman" w:eastAsia="Malgun Gothic Semilight" w:hAnsi="Times New Roman" w:cs="Times New Roman"/>
          <w:lang w:val="en-GB" w:eastAsia="en-GB"/>
        </w:rPr>
        <w:t xml:space="preserve"> 2019. </w:t>
      </w:r>
      <w:bookmarkStart w:id="2" w:name="_Hlk14244263"/>
      <w:r w:rsidRPr="00B86C4E">
        <w:rPr>
          <w:rFonts w:ascii="Times New Roman" w:eastAsia="Malgun Gothic Semilight" w:hAnsi="Times New Roman" w:cs="Times New Roman"/>
          <w:lang w:val="en-GB" w:eastAsia="en-GB"/>
        </w:rPr>
        <w:t xml:space="preserve">The evaluation will be conducted in selected districts from all the 4 regions of the country and the </w:t>
      </w:r>
      <w:bookmarkEnd w:id="2"/>
      <w:r w:rsidRPr="00B86C4E">
        <w:rPr>
          <w:rFonts w:ascii="Times New Roman" w:eastAsia="Malgun Gothic Semilight" w:hAnsi="Times New Roman" w:cs="Times New Roman"/>
          <w:lang w:val="en-GB" w:eastAsia="en-GB"/>
        </w:rPr>
        <w:t xml:space="preserve">assignment will be executed </w:t>
      </w:r>
      <w:r w:rsidR="005A17A3">
        <w:rPr>
          <w:rFonts w:ascii="Times New Roman" w:eastAsia="Malgun Gothic Semilight" w:hAnsi="Times New Roman" w:cs="Times New Roman"/>
          <w:lang w:val="en-GB" w:eastAsia="en-GB"/>
        </w:rPr>
        <w:t>between 1</w:t>
      </w:r>
      <w:r w:rsidR="005A17A3" w:rsidRPr="005A17A3">
        <w:rPr>
          <w:rFonts w:ascii="Times New Roman" w:eastAsia="Malgun Gothic Semilight" w:hAnsi="Times New Roman" w:cs="Times New Roman"/>
          <w:vertAlign w:val="superscript"/>
          <w:lang w:val="en-GB" w:eastAsia="en-GB"/>
        </w:rPr>
        <w:t>st</w:t>
      </w:r>
      <w:r w:rsidR="005A17A3">
        <w:rPr>
          <w:rFonts w:ascii="Times New Roman" w:eastAsia="Malgun Gothic Semilight" w:hAnsi="Times New Roman" w:cs="Times New Roman"/>
          <w:lang w:val="en-GB" w:eastAsia="en-GB"/>
        </w:rPr>
        <w:t xml:space="preserve"> </w:t>
      </w:r>
      <w:r w:rsidRPr="00B86C4E">
        <w:rPr>
          <w:rFonts w:ascii="Times New Roman" w:eastAsia="Malgun Gothic Semilight" w:hAnsi="Times New Roman" w:cs="Times New Roman"/>
          <w:lang w:val="en-GB" w:eastAsia="en-GB"/>
        </w:rPr>
        <w:t>October</w:t>
      </w:r>
      <w:r w:rsidR="005A17A3">
        <w:rPr>
          <w:rFonts w:ascii="Times New Roman" w:eastAsia="Malgun Gothic Semilight" w:hAnsi="Times New Roman" w:cs="Times New Roman"/>
          <w:lang w:val="en-GB" w:eastAsia="en-GB"/>
        </w:rPr>
        <w:t xml:space="preserve"> and 30</w:t>
      </w:r>
      <w:r w:rsidR="005A17A3" w:rsidRPr="005A17A3">
        <w:rPr>
          <w:rFonts w:ascii="Times New Roman" w:eastAsia="Malgun Gothic Semilight" w:hAnsi="Times New Roman" w:cs="Times New Roman"/>
          <w:vertAlign w:val="superscript"/>
          <w:lang w:val="en-GB" w:eastAsia="en-GB"/>
        </w:rPr>
        <w:t>th</w:t>
      </w:r>
      <w:r w:rsidR="005A17A3">
        <w:rPr>
          <w:rFonts w:ascii="Times New Roman" w:eastAsia="Malgun Gothic Semilight" w:hAnsi="Times New Roman" w:cs="Times New Roman"/>
          <w:lang w:val="en-GB" w:eastAsia="en-GB"/>
        </w:rPr>
        <w:t xml:space="preserve"> </w:t>
      </w:r>
      <w:proofErr w:type="gramStart"/>
      <w:r w:rsidRPr="00B86C4E">
        <w:rPr>
          <w:rFonts w:ascii="Times New Roman" w:eastAsia="Malgun Gothic Semilight" w:hAnsi="Times New Roman" w:cs="Times New Roman"/>
          <w:lang w:val="en-GB" w:eastAsia="en-GB"/>
        </w:rPr>
        <w:t>November,</w:t>
      </w:r>
      <w:proofErr w:type="gramEnd"/>
      <w:r w:rsidRPr="00B86C4E">
        <w:rPr>
          <w:rFonts w:ascii="Times New Roman" w:eastAsia="Malgun Gothic Semilight" w:hAnsi="Times New Roman" w:cs="Times New Roman"/>
          <w:lang w:val="en-GB" w:eastAsia="en-GB"/>
        </w:rPr>
        <w:t xml:space="preserve"> 2019.</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B86C4E" w:rsidRDefault="00B86C4E" w:rsidP="00B86C4E">
      <w:pPr>
        <w:numPr>
          <w:ilvl w:val="1"/>
          <w:numId w:val="30"/>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Objectives</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More specifically, the objectives of the MTE will be to assess: </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The progress made towards the achievement of the expected results and performance. </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Relevance of the project strategies to development needs of the people and global, regional and national development goals.</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assess effectiveness of the project in achieving the specific expected results and analyse any factors contributing and hindering its progress</w:t>
      </w:r>
      <w:r w:rsidR="00163A82">
        <w:rPr>
          <w:rFonts w:ascii="Times New Roman" w:eastAsia="Malgun Gothic Semilight" w:hAnsi="Times New Roman" w:cs="Times New Roman"/>
          <w:lang w:val="en-GB" w:eastAsia="en-GB"/>
        </w:rPr>
        <w:t>.</w:t>
      </w:r>
      <w:r w:rsidRPr="00B86C4E">
        <w:rPr>
          <w:rFonts w:ascii="Times New Roman" w:eastAsia="Malgun Gothic Semilight" w:hAnsi="Times New Roman" w:cs="Times New Roman"/>
          <w:lang w:val="en-GB" w:eastAsia="en-GB"/>
        </w:rPr>
        <w:t xml:space="preserve">  </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what extent has the project contributed to the reduction of work load in the formal justice institutions</w:t>
      </w:r>
      <w:r w:rsidR="00163A82">
        <w:rPr>
          <w:rFonts w:ascii="Times New Roman" w:eastAsia="Malgun Gothic Semilight" w:hAnsi="Times New Roman" w:cs="Times New Roman"/>
          <w:lang w:val="en-GB" w:eastAsia="en-GB"/>
        </w:rPr>
        <w:t>.</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what extent has the project addressed the overcrowding of prisons in the targeted districts</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what extent has the project contributed to the diversion of minor cases from formal to informal justice institutions</w:t>
      </w:r>
      <w:r w:rsidR="00163A82">
        <w:rPr>
          <w:rFonts w:ascii="Times New Roman" w:eastAsia="Malgun Gothic Semilight" w:hAnsi="Times New Roman" w:cs="Times New Roman"/>
          <w:lang w:val="en-GB" w:eastAsia="en-GB"/>
        </w:rPr>
        <w:t>.</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what extent was gender equality and human rights issues incorporated in project design, implementation, monitoring and reporting</w:t>
      </w:r>
      <w:r w:rsidR="00163A82">
        <w:rPr>
          <w:rFonts w:ascii="Times New Roman" w:eastAsia="Malgun Gothic Semilight" w:hAnsi="Times New Roman" w:cs="Times New Roman"/>
          <w:lang w:val="en-GB" w:eastAsia="en-GB"/>
        </w:rPr>
        <w:t>.</w:t>
      </w:r>
      <w:r w:rsidRPr="00B86C4E">
        <w:rPr>
          <w:rFonts w:ascii="Times New Roman" w:eastAsia="Malgun Gothic Semilight" w:hAnsi="Times New Roman" w:cs="Times New Roman"/>
          <w:lang w:val="en-GB" w:eastAsia="en-GB"/>
        </w:rPr>
        <w:t xml:space="preserve"> </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make recommendations, if any, to improve the design, efficiency, effectiveness, sustainability and strategies and directions of the project for the remainder of the implementation period.</w:t>
      </w:r>
    </w:p>
    <w:p w:rsidR="00B86C4E" w:rsidRPr="00B86C4E" w:rsidRDefault="00B86C4E" w:rsidP="00B86C4E">
      <w:pPr>
        <w:numPr>
          <w:ilvl w:val="0"/>
          <w:numId w:val="37"/>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document lessons learnt for improving project effectiveness.</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numPr>
          <w:ilvl w:val="0"/>
          <w:numId w:val="30"/>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EVALUATION QUESTIONS</w:t>
      </w:r>
    </w:p>
    <w:p w:rsidR="00B86C4E" w:rsidRPr="00B86C4E" w:rsidRDefault="00B86C4E" w:rsidP="00B86C4E">
      <w:pPr>
        <w:spacing w:after="0"/>
        <w:ind w:left="360"/>
        <w:jc w:val="both"/>
        <w:rPr>
          <w:rFonts w:ascii="Times New Roman" w:eastAsia="Malgun Gothic Semilight" w:hAnsi="Times New Roman" w:cs="Times New Roman"/>
          <w:b/>
          <w:lang w:val="en-GB" w:eastAsia="en-GB"/>
        </w:rPr>
      </w:pPr>
    </w:p>
    <w:p w:rsidR="00B86C4E" w:rsidRPr="00B86C4E" w:rsidRDefault="00B86C4E" w:rsidP="00B86C4E">
      <w:pPr>
        <w:numPr>
          <w:ilvl w:val="0"/>
          <w:numId w:val="32"/>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Relevance</w:t>
      </w:r>
    </w:p>
    <w:p w:rsidR="00B86C4E" w:rsidRPr="00B86C4E" w:rsidRDefault="00B86C4E" w:rsidP="00B86C4E">
      <w:pPr>
        <w:numPr>
          <w:ilvl w:val="0"/>
          <w:numId w:val="36"/>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How relevant is the project to the global, regional and national development goals?</w:t>
      </w:r>
    </w:p>
    <w:p w:rsidR="00B86C4E" w:rsidRPr="00B86C4E" w:rsidRDefault="00B86C4E" w:rsidP="00B86C4E">
      <w:pPr>
        <w:numPr>
          <w:ilvl w:val="0"/>
          <w:numId w:val="36"/>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How relevant is the project to the development needs of the people/beneficiaries, </w:t>
      </w:r>
      <w:proofErr w:type="gramStart"/>
      <w:r w:rsidRPr="00B86C4E">
        <w:rPr>
          <w:rFonts w:ascii="Times New Roman" w:eastAsia="Malgun Gothic Semilight" w:hAnsi="Times New Roman" w:cs="Times New Roman"/>
          <w:lang w:val="en-GB" w:eastAsia="en-GB"/>
        </w:rPr>
        <w:t>in particular women</w:t>
      </w:r>
      <w:proofErr w:type="gramEnd"/>
      <w:r w:rsidRPr="00B86C4E">
        <w:rPr>
          <w:rFonts w:ascii="Times New Roman" w:eastAsia="Malgun Gothic Semilight" w:hAnsi="Times New Roman" w:cs="Times New Roman"/>
          <w:lang w:val="en-GB" w:eastAsia="en-GB"/>
        </w:rPr>
        <w:t xml:space="preserve"> and vulnerable groups including persons with disability and albinism.?</w:t>
      </w:r>
    </w:p>
    <w:p w:rsidR="00B86C4E" w:rsidRPr="00B86C4E" w:rsidRDefault="00B86C4E" w:rsidP="00B86C4E">
      <w:pPr>
        <w:numPr>
          <w:ilvl w:val="0"/>
          <w:numId w:val="36"/>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Whether the outcome and outputs of the projects were stated explicitly and precisely in verifiable terms with SMART indicators disaggregated by sex, age and location;</w:t>
      </w:r>
    </w:p>
    <w:p w:rsidR="00B86C4E" w:rsidRPr="00B86C4E" w:rsidRDefault="00B86C4E" w:rsidP="00B86C4E">
      <w:pPr>
        <w:numPr>
          <w:ilvl w:val="0"/>
          <w:numId w:val="36"/>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Whether the relationship between outcome, outputs, activities and inputs of the projects are logically articulated.</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numPr>
          <w:ilvl w:val="0"/>
          <w:numId w:val="32"/>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Effectiveness</w:t>
      </w:r>
    </w:p>
    <w:p w:rsidR="00B86C4E" w:rsidRPr="00B86C4E" w:rsidRDefault="00B86C4E" w:rsidP="00B86C4E">
      <w:pPr>
        <w:numPr>
          <w:ilvl w:val="0"/>
          <w:numId w:val="35"/>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How effective are the project strategies in delivering expected/planned outputs and outcomes?</w:t>
      </w:r>
    </w:p>
    <w:p w:rsidR="00B86C4E" w:rsidRPr="00B86C4E" w:rsidRDefault="00B86C4E" w:rsidP="00B86C4E">
      <w:pPr>
        <w:numPr>
          <w:ilvl w:val="0"/>
          <w:numId w:val="35"/>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Are the project strategies effective in responding to the needs of the beneficiaries especially the vulnerable population including those with disabilities and albinism, what results are being observed?</w:t>
      </w:r>
    </w:p>
    <w:p w:rsidR="00B86C4E" w:rsidRPr="00B86C4E" w:rsidRDefault="00B86C4E" w:rsidP="00B86C4E">
      <w:pPr>
        <w:numPr>
          <w:ilvl w:val="0"/>
          <w:numId w:val="35"/>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Is there a suitable Monitoring and Evaluation Framework? How often is the framework used to monitor expected project outcomes?</w:t>
      </w:r>
    </w:p>
    <w:p w:rsidR="00B86C4E" w:rsidRPr="00B86C4E" w:rsidRDefault="00B86C4E" w:rsidP="00B86C4E">
      <w:pPr>
        <w:numPr>
          <w:ilvl w:val="0"/>
          <w:numId w:val="35"/>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what extent are human rights, gender and disability issues mainstreamed in the project strategies and implementation?</w:t>
      </w:r>
    </w:p>
    <w:p w:rsidR="00B86C4E" w:rsidRPr="00B86C4E" w:rsidRDefault="00B86C4E" w:rsidP="00B86C4E">
      <w:pPr>
        <w:numPr>
          <w:ilvl w:val="0"/>
          <w:numId w:val="35"/>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Regarding the project output on capacity building, how effective were the projects’ capacity building interventions.</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numPr>
          <w:ilvl w:val="0"/>
          <w:numId w:val="32"/>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Efficiency</w:t>
      </w:r>
    </w:p>
    <w:p w:rsidR="00B86C4E" w:rsidRPr="00B86C4E" w:rsidRDefault="00B86C4E" w:rsidP="00B86C4E">
      <w:pPr>
        <w:numPr>
          <w:ilvl w:val="0"/>
          <w:numId w:val="34"/>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Are the processes of achieving results efficient? Do the actual results justify the costs incurred and were the resources effectively utilized?</w:t>
      </w:r>
    </w:p>
    <w:p w:rsidR="00B86C4E" w:rsidRPr="00B86C4E" w:rsidRDefault="00B86C4E" w:rsidP="00B86C4E">
      <w:pPr>
        <w:numPr>
          <w:ilvl w:val="0"/>
          <w:numId w:val="34"/>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What project strategies or factors are contributing to project implementation efficiency?</w:t>
      </w:r>
    </w:p>
    <w:p w:rsidR="00B86C4E" w:rsidRPr="00B86C4E" w:rsidRDefault="00B86C4E" w:rsidP="00B86C4E">
      <w:pPr>
        <w:numPr>
          <w:ilvl w:val="0"/>
          <w:numId w:val="34"/>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Do the project interventions duplicate existing similar interventions in the targeted areas and were there any collaborations with similar interventions?</w:t>
      </w:r>
    </w:p>
    <w:p w:rsidR="00B86C4E" w:rsidRPr="00B86C4E" w:rsidRDefault="00B86C4E" w:rsidP="00B86C4E">
      <w:pPr>
        <w:numPr>
          <w:ilvl w:val="0"/>
          <w:numId w:val="34"/>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How did the project financial management processes and procedures affect the performance of the project implementation?</w:t>
      </w:r>
    </w:p>
    <w:p w:rsidR="00B86C4E" w:rsidRPr="00B86C4E" w:rsidRDefault="00B86C4E" w:rsidP="00B86C4E">
      <w:pPr>
        <w:numPr>
          <w:ilvl w:val="0"/>
          <w:numId w:val="34"/>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Are there more efficient ways and means of delivering results?</w:t>
      </w:r>
    </w:p>
    <w:p w:rsidR="00B86C4E" w:rsidRPr="00B86C4E" w:rsidRDefault="00B86C4E" w:rsidP="00B86C4E">
      <w:pPr>
        <w:spacing w:after="0"/>
        <w:ind w:left="108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w:t>
      </w:r>
    </w:p>
    <w:p w:rsidR="00B86C4E" w:rsidRPr="00B86C4E" w:rsidRDefault="00B86C4E" w:rsidP="00B86C4E">
      <w:pPr>
        <w:numPr>
          <w:ilvl w:val="0"/>
          <w:numId w:val="32"/>
        </w:numPr>
        <w:spacing w:after="0" w:line="240" w:lineRule="auto"/>
        <w:ind w:right="-279"/>
        <w:jc w:val="both"/>
        <w:rPr>
          <w:rFonts w:ascii="Times New Roman" w:eastAsia="Times New Roman" w:hAnsi="Times New Roman" w:cs="Times New Roman"/>
          <w:b/>
          <w:sz w:val="24"/>
          <w:szCs w:val="24"/>
          <w:lang w:val="en-GB" w:eastAsia="en-GB"/>
        </w:rPr>
      </w:pPr>
      <w:r w:rsidRPr="00B86C4E">
        <w:rPr>
          <w:rFonts w:ascii="Times New Roman" w:eastAsia="Times New Roman" w:hAnsi="Times New Roman" w:cs="Times New Roman"/>
          <w:b/>
          <w:sz w:val="24"/>
          <w:szCs w:val="24"/>
          <w:lang w:val="en-GB" w:eastAsia="en-GB"/>
        </w:rPr>
        <w:t>Implementation:</w:t>
      </w:r>
    </w:p>
    <w:p w:rsidR="00B86C4E" w:rsidRPr="00B86C4E" w:rsidRDefault="00B86C4E" w:rsidP="00B86C4E">
      <w:pPr>
        <w:numPr>
          <w:ilvl w:val="0"/>
          <w:numId w:val="34"/>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 How did project management arrangements and procedures affect the performance of project implementation? What partnerships were built or strengthened to improve performance of project implementation?</w:t>
      </w:r>
    </w:p>
    <w:p w:rsidR="00B86C4E" w:rsidRPr="00B86C4E" w:rsidRDefault="00B86C4E" w:rsidP="00B86C4E">
      <w:pPr>
        <w:numPr>
          <w:ilvl w:val="0"/>
          <w:numId w:val="43"/>
        </w:numPr>
        <w:spacing w:after="0" w:line="240" w:lineRule="auto"/>
        <w:ind w:right="-279"/>
        <w:jc w:val="both"/>
        <w:rPr>
          <w:rFonts w:ascii="Times New Roman" w:eastAsia="Times New Roman" w:hAnsi="Times New Roman" w:cs="Times New Roman"/>
          <w:sz w:val="24"/>
          <w:szCs w:val="24"/>
          <w:lang w:val="en-GB" w:eastAsia="en-GB"/>
        </w:rPr>
      </w:pPr>
      <w:r w:rsidRPr="00B86C4E">
        <w:rPr>
          <w:rFonts w:ascii="Times New Roman" w:eastAsia="Times New Roman" w:hAnsi="Times New Roman" w:cs="Times New Roman"/>
          <w:sz w:val="24"/>
          <w:szCs w:val="24"/>
          <w:lang w:val="en-GB" w:eastAsia="en-GB"/>
        </w:rPr>
        <w:t xml:space="preserve">How effective was the delivery of inputs specified in the project documents, including selection of responsible institutions, institutional arrangements, identification of beneficiaries, scheduling of activities and actual implementation; </w:t>
      </w:r>
    </w:p>
    <w:p w:rsidR="00B86C4E" w:rsidRPr="00B86C4E" w:rsidRDefault="00B86C4E" w:rsidP="00B86C4E">
      <w:pPr>
        <w:numPr>
          <w:ilvl w:val="0"/>
          <w:numId w:val="43"/>
        </w:numPr>
        <w:spacing w:after="0" w:line="240" w:lineRule="auto"/>
        <w:ind w:right="-279"/>
        <w:jc w:val="both"/>
        <w:rPr>
          <w:rFonts w:ascii="Times New Roman" w:eastAsia="Times New Roman" w:hAnsi="Times New Roman" w:cs="Times New Roman"/>
          <w:sz w:val="24"/>
          <w:szCs w:val="24"/>
          <w:lang w:val="en-GB" w:eastAsia="en-GB"/>
        </w:rPr>
      </w:pPr>
      <w:r w:rsidRPr="00B86C4E">
        <w:rPr>
          <w:rFonts w:ascii="Times New Roman" w:eastAsia="Times New Roman" w:hAnsi="Times New Roman" w:cs="Times New Roman"/>
          <w:sz w:val="24"/>
          <w:szCs w:val="24"/>
          <w:lang w:val="en-GB" w:eastAsia="en-GB"/>
        </w:rPr>
        <w:t>The fulfilment of the success criteria as outlined in the project document;</w:t>
      </w:r>
    </w:p>
    <w:p w:rsidR="00B86C4E" w:rsidRPr="00B86C4E" w:rsidRDefault="00B86C4E" w:rsidP="00B86C4E">
      <w:pPr>
        <w:numPr>
          <w:ilvl w:val="0"/>
          <w:numId w:val="43"/>
        </w:numPr>
        <w:spacing w:after="0" w:line="240" w:lineRule="auto"/>
        <w:ind w:right="-279"/>
        <w:jc w:val="both"/>
        <w:rPr>
          <w:rFonts w:ascii="Times New Roman" w:eastAsia="Times New Roman" w:hAnsi="Times New Roman" w:cs="Times New Roman"/>
          <w:sz w:val="24"/>
          <w:szCs w:val="24"/>
          <w:lang w:val="en-GB" w:eastAsia="en-GB"/>
        </w:rPr>
      </w:pPr>
      <w:r w:rsidRPr="00B86C4E">
        <w:rPr>
          <w:rFonts w:ascii="Times New Roman" w:eastAsia="Times New Roman" w:hAnsi="Times New Roman" w:cs="Times New Roman"/>
          <w:sz w:val="24"/>
          <w:szCs w:val="24"/>
          <w:lang w:val="en-GB" w:eastAsia="en-GB"/>
        </w:rPr>
        <w:t>The responsiveness of the project management to significant changes in the environment in which the project functions (both facilitating or impeding project implementation);</w:t>
      </w:r>
    </w:p>
    <w:p w:rsidR="00B86C4E" w:rsidRPr="00B86C4E" w:rsidRDefault="00B86C4E" w:rsidP="00B86C4E">
      <w:pPr>
        <w:numPr>
          <w:ilvl w:val="0"/>
          <w:numId w:val="43"/>
        </w:numPr>
        <w:spacing w:after="0" w:line="240" w:lineRule="auto"/>
        <w:ind w:right="-279"/>
        <w:jc w:val="both"/>
        <w:rPr>
          <w:rFonts w:ascii="Times New Roman" w:eastAsia="Times New Roman" w:hAnsi="Times New Roman" w:cs="Times New Roman"/>
          <w:sz w:val="24"/>
          <w:szCs w:val="24"/>
          <w:lang w:val="en-GB" w:eastAsia="en-GB"/>
        </w:rPr>
      </w:pPr>
      <w:r w:rsidRPr="00B86C4E">
        <w:rPr>
          <w:rFonts w:ascii="Times New Roman" w:eastAsia="Times New Roman" w:hAnsi="Times New Roman" w:cs="Times New Roman"/>
          <w:sz w:val="24"/>
          <w:szCs w:val="24"/>
          <w:lang w:val="en-GB" w:eastAsia="en-GB"/>
        </w:rPr>
        <w:t xml:space="preserve">Determine </w:t>
      </w:r>
      <w:proofErr w:type="gramStart"/>
      <w:r w:rsidRPr="00B86C4E">
        <w:rPr>
          <w:rFonts w:ascii="Times New Roman" w:eastAsia="Times New Roman" w:hAnsi="Times New Roman" w:cs="Times New Roman"/>
          <w:sz w:val="24"/>
          <w:szCs w:val="24"/>
          <w:lang w:val="en-GB" w:eastAsia="en-GB"/>
        </w:rPr>
        <w:t>whether or not</w:t>
      </w:r>
      <w:proofErr w:type="gramEnd"/>
      <w:r w:rsidRPr="00B86C4E">
        <w:rPr>
          <w:rFonts w:ascii="Times New Roman" w:eastAsia="Times New Roman" w:hAnsi="Times New Roman" w:cs="Times New Roman"/>
          <w:sz w:val="24"/>
          <w:szCs w:val="24"/>
          <w:lang w:val="en-GB" w:eastAsia="en-GB"/>
        </w:rPr>
        <w:t xml:space="preserve"> lessons learnt from other relevant programmes/projects were incorporated into the project. </w:t>
      </w:r>
    </w:p>
    <w:p w:rsidR="00B86C4E" w:rsidRPr="00B86C4E" w:rsidRDefault="00B86C4E" w:rsidP="00B86C4E">
      <w:pPr>
        <w:numPr>
          <w:ilvl w:val="0"/>
          <w:numId w:val="43"/>
        </w:numPr>
        <w:spacing w:after="0" w:line="240" w:lineRule="auto"/>
        <w:ind w:right="-279"/>
        <w:jc w:val="both"/>
        <w:rPr>
          <w:rFonts w:ascii="Times New Roman" w:eastAsia="Times New Roman" w:hAnsi="Times New Roman" w:cs="Times New Roman"/>
          <w:sz w:val="24"/>
          <w:szCs w:val="24"/>
          <w:lang w:val="en-GB" w:eastAsia="en-GB"/>
        </w:rPr>
      </w:pPr>
      <w:r w:rsidRPr="00B86C4E">
        <w:rPr>
          <w:rFonts w:ascii="Times New Roman" w:eastAsia="Times New Roman" w:hAnsi="Times New Roman" w:cs="Times New Roman"/>
          <w:sz w:val="24"/>
          <w:szCs w:val="24"/>
          <w:lang w:val="en-GB" w:eastAsia="en-GB"/>
        </w:rPr>
        <w:t>The monitoring and backstopping of the projects as expected by the key partners (Ministry of Justice, PASI and UNDP;</w:t>
      </w:r>
    </w:p>
    <w:p w:rsidR="00B86C4E" w:rsidRPr="00B86C4E" w:rsidRDefault="00B86C4E" w:rsidP="00B86C4E">
      <w:pPr>
        <w:numPr>
          <w:ilvl w:val="0"/>
          <w:numId w:val="43"/>
        </w:numPr>
        <w:spacing w:after="0" w:line="240" w:lineRule="auto"/>
        <w:ind w:right="-279"/>
        <w:jc w:val="both"/>
        <w:rPr>
          <w:rFonts w:ascii="Times New Roman" w:eastAsia="Times New Roman" w:hAnsi="Times New Roman" w:cs="Times New Roman"/>
          <w:sz w:val="24"/>
          <w:szCs w:val="24"/>
          <w:lang w:val="en-GB" w:eastAsia="en-GB"/>
        </w:rPr>
      </w:pPr>
      <w:r w:rsidRPr="00B86C4E">
        <w:rPr>
          <w:rFonts w:ascii="Times New Roman" w:eastAsia="Times New Roman" w:hAnsi="Times New Roman" w:cs="Times New Roman"/>
          <w:sz w:val="24"/>
          <w:szCs w:val="24"/>
          <w:lang w:val="en-GB" w:eastAsia="en-GB"/>
        </w:rPr>
        <w:t xml:space="preserve">The role of UNDP CO and its impact (positive and negative) on project delivery. </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numPr>
          <w:ilvl w:val="0"/>
          <w:numId w:val="32"/>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Sustainability</w:t>
      </w:r>
    </w:p>
    <w:p w:rsidR="00B86C4E" w:rsidRPr="00B86C4E" w:rsidRDefault="00B86C4E" w:rsidP="00B86C4E">
      <w:pPr>
        <w:numPr>
          <w:ilvl w:val="0"/>
          <w:numId w:val="33"/>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To what extent are the project positive results likely to be sustained after the completion of the project</w:t>
      </w:r>
    </w:p>
    <w:p w:rsidR="00B86C4E" w:rsidRPr="00B86C4E" w:rsidRDefault="00B86C4E" w:rsidP="00B86C4E">
      <w:pPr>
        <w:numPr>
          <w:ilvl w:val="0"/>
          <w:numId w:val="33"/>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lastRenderedPageBreak/>
        <w:t>What strategies does the project have to ensure continuation and sustainability of the project outcomes after completion of the project?</w:t>
      </w:r>
    </w:p>
    <w:p w:rsidR="00B86C4E" w:rsidRPr="00B86C4E" w:rsidRDefault="00B86C4E" w:rsidP="00B86C4E">
      <w:pPr>
        <w:numPr>
          <w:ilvl w:val="0"/>
          <w:numId w:val="33"/>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What are the key factors that will require attention to improve prospects of sustainability of project outcome?</w:t>
      </w:r>
    </w:p>
    <w:p w:rsidR="00B86C4E" w:rsidRPr="00B86C4E" w:rsidRDefault="00B86C4E" w:rsidP="00B86C4E">
      <w:pPr>
        <w:numPr>
          <w:ilvl w:val="0"/>
          <w:numId w:val="33"/>
        </w:numPr>
        <w:spacing w:after="0" w:line="240" w:lineRule="auto"/>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How are the capacities strengthened at individual and organisational level to ensure sustainability of project results?</w:t>
      </w:r>
    </w:p>
    <w:p w:rsidR="00B86C4E" w:rsidRPr="00B86C4E" w:rsidRDefault="00B86C4E" w:rsidP="00B86C4E">
      <w:pPr>
        <w:numPr>
          <w:ilvl w:val="0"/>
          <w:numId w:val="33"/>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lang w:val="en-GB" w:eastAsia="en-GB"/>
        </w:rPr>
        <w:t>What are recommendations for similar intervention in future to ensure sustainability?</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spacing w:after="0"/>
        <w:ind w:left="1080"/>
        <w:jc w:val="both"/>
        <w:rPr>
          <w:rFonts w:ascii="Times New Roman" w:eastAsia="Malgun Gothic Semilight" w:hAnsi="Times New Roman" w:cs="Times New Roman"/>
          <w:b/>
          <w:lang w:val="en-GB" w:eastAsia="en-GB"/>
        </w:rPr>
      </w:pPr>
    </w:p>
    <w:p w:rsidR="00B86C4E" w:rsidRPr="00B86C4E" w:rsidRDefault="00B86C4E" w:rsidP="00B86C4E">
      <w:pPr>
        <w:numPr>
          <w:ilvl w:val="0"/>
          <w:numId w:val="30"/>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METHODOLOGY</w:t>
      </w:r>
    </w:p>
    <w:p w:rsidR="00B86C4E" w:rsidRPr="00B86C4E" w:rsidRDefault="00B86C4E" w:rsidP="00B86C4E">
      <w:pPr>
        <w:spacing w:after="0"/>
        <w:ind w:left="360"/>
        <w:jc w:val="both"/>
        <w:rPr>
          <w:rFonts w:ascii="Times New Roman" w:eastAsia="Malgun Gothic Semilight" w:hAnsi="Times New Roman" w:cs="Times New Roman"/>
          <w:b/>
          <w:lang w:val="en-GB" w:eastAsia="en-GB"/>
        </w:rPr>
      </w:pPr>
    </w:p>
    <w:p w:rsidR="00B86C4E" w:rsidRPr="00B86C4E" w:rsidRDefault="00B86C4E" w:rsidP="00B86C4E">
      <w:pPr>
        <w:numPr>
          <w:ilvl w:val="1"/>
          <w:numId w:val="30"/>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Preparatory phase</w:t>
      </w:r>
    </w:p>
    <w:p w:rsidR="00B86C4E" w:rsidRPr="00B86C4E" w:rsidRDefault="00B86C4E" w:rsidP="00B86C4E">
      <w:pPr>
        <w:spacing w:after="0"/>
        <w:jc w:val="both"/>
        <w:rPr>
          <w:rFonts w:ascii="Times New Roman" w:eastAsia="Times New Roman" w:hAnsi="Times New Roman" w:cs="Times New Roman"/>
          <w:lang w:val="en-GB" w:eastAsia="en-GB"/>
        </w:rPr>
      </w:pPr>
      <w:r w:rsidRPr="00B86C4E">
        <w:rPr>
          <w:rFonts w:ascii="Times New Roman" w:eastAsia="Malgun Gothic Semilight" w:hAnsi="Times New Roman" w:cs="Times New Roman"/>
          <w:lang w:val="en-GB" w:eastAsia="en-GB"/>
        </w:rPr>
        <w:t>The Consultant will be given key documents of the project to prepare and submit inception report in consultation with the project management team. She/he will prepare evaluation work plan and finalize methodology of the study.</w:t>
      </w:r>
    </w:p>
    <w:p w:rsidR="00B86C4E" w:rsidRPr="00B86C4E" w:rsidRDefault="00B86C4E" w:rsidP="00B86C4E">
      <w:pPr>
        <w:numPr>
          <w:ilvl w:val="1"/>
          <w:numId w:val="30"/>
        </w:numPr>
        <w:spacing w:after="0" w:line="240" w:lineRule="auto"/>
        <w:jc w:val="both"/>
        <w:outlineLvl w:val="1"/>
        <w:rPr>
          <w:rFonts w:ascii="Times New Roman" w:eastAsia="Times New Roman" w:hAnsi="Times New Roman" w:cs="Times New Roman"/>
        </w:rPr>
      </w:pPr>
      <w:r w:rsidRPr="00B86C4E">
        <w:rPr>
          <w:rFonts w:ascii="Times New Roman" w:eastAsia="Times New Roman" w:hAnsi="Times New Roman" w:cs="Times New Roman"/>
          <w:b/>
        </w:rPr>
        <w:t>Project theory validation</w:t>
      </w:r>
    </w:p>
    <w:p w:rsidR="00B86C4E" w:rsidRPr="00B86C4E" w:rsidRDefault="00B86C4E" w:rsidP="00B86C4E">
      <w:pPr>
        <w:tabs>
          <w:tab w:val="num" w:pos="1440"/>
        </w:tabs>
        <w:spacing w:after="0"/>
        <w:jc w:val="both"/>
        <w:outlineLvl w:val="1"/>
        <w:rPr>
          <w:rFonts w:ascii="Times New Roman" w:eastAsia="Malgun Gothic Semilight" w:hAnsi="Times New Roman" w:cs="Times New Roman"/>
        </w:rPr>
      </w:pPr>
      <w:r w:rsidRPr="00B86C4E">
        <w:rPr>
          <w:rFonts w:ascii="Times New Roman" w:eastAsia="Times New Roman" w:hAnsi="Times New Roman" w:cs="Times New Roman"/>
          <w:color w:val="000000"/>
        </w:rPr>
        <w:t xml:space="preserve">The Consultant will be required to re-construct a theory of change </w:t>
      </w:r>
      <w:r w:rsidRPr="00B86C4E">
        <w:rPr>
          <w:rFonts w:ascii="Times New Roman" w:eastAsia="Malgun Gothic Semilight" w:hAnsi="Times New Roman" w:cs="Times New Roman"/>
        </w:rPr>
        <w:t>for the project to provide a conceptual framework to assess various elements of the project.</w:t>
      </w:r>
    </w:p>
    <w:p w:rsidR="00B86C4E" w:rsidRPr="00B86C4E" w:rsidRDefault="00B86C4E" w:rsidP="00B86C4E">
      <w:pPr>
        <w:spacing w:after="0"/>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5.3 Desk Review</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The evaluator will be expected to review key programme documents (e.g. project documents, progress reports, monitoring visits reports, Baseline report, </w:t>
      </w:r>
      <w:bookmarkStart w:id="3" w:name="_Hlk14244481"/>
      <w:r w:rsidRPr="00B86C4E">
        <w:rPr>
          <w:rFonts w:ascii="Times New Roman" w:eastAsia="Malgun Gothic Semilight" w:hAnsi="Times New Roman" w:cs="Times New Roman"/>
          <w:lang w:val="en-GB" w:eastAsia="en-GB"/>
        </w:rPr>
        <w:t xml:space="preserve">disbursement report/financial report </w:t>
      </w:r>
      <w:bookmarkEnd w:id="3"/>
      <w:r w:rsidRPr="00B86C4E">
        <w:rPr>
          <w:rFonts w:ascii="Times New Roman" w:eastAsia="Malgun Gothic Semilight" w:hAnsi="Times New Roman" w:cs="Times New Roman"/>
          <w:lang w:val="en-GB" w:eastAsia="en-GB"/>
        </w:rPr>
        <w:t xml:space="preserve">etc.) to respond to some of the evaluation questions. </w:t>
      </w:r>
    </w:p>
    <w:p w:rsidR="00B86C4E" w:rsidRPr="00B86C4E" w:rsidRDefault="00B86C4E" w:rsidP="00B86C4E">
      <w:pPr>
        <w:spacing w:after="0"/>
        <w:ind w:left="360"/>
        <w:jc w:val="both"/>
        <w:rPr>
          <w:rFonts w:ascii="Times New Roman" w:eastAsia="Malgun Gothic Semilight" w:hAnsi="Times New Roman" w:cs="Times New Roman"/>
          <w:lang w:val="en-GB" w:eastAsia="en-GB"/>
        </w:rPr>
      </w:pPr>
    </w:p>
    <w:p w:rsidR="00B86C4E" w:rsidRPr="00B86C4E" w:rsidRDefault="00B86C4E" w:rsidP="00B86C4E">
      <w:pPr>
        <w:spacing w:after="0"/>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5.5 Field Visits</w:t>
      </w:r>
    </w:p>
    <w:p w:rsidR="00B86C4E" w:rsidRPr="00B86C4E" w:rsidRDefault="00B86C4E" w:rsidP="00B86C4E">
      <w:pPr>
        <w:spacing w:after="0"/>
        <w:jc w:val="both"/>
        <w:rPr>
          <w:rFonts w:ascii="Times New Roman" w:eastAsia="Malgun Gothic Semilight" w:hAnsi="Times New Roman" w:cs="Times New Roman"/>
          <w:lang w:val="en-GB" w:eastAsia="en-GB"/>
        </w:rPr>
      </w:pPr>
      <w:r w:rsidRPr="00B86C4E">
        <w:rPr>
          <w:rFonts w:ascii="Times New Roman" w:eastAsia="Malgun Gothic Semilight" w:hAnsi="Times New Roman" w:cs="Times New Roman"/>
          <w:lang w:val="en-GB" w:eastAsia="en-GB"/>
        </w:rPr>
        <w:t xml:space="preserve">The evaluator will be expected to visit selected project sites where both qualitative and quantitative data will be collected through desk review of case records in justice institutions especially prisons, focus group discussions and key informant interviews with some beneficiaries, project staff and stakeholders to understand their perception of the project and validate some of the project interventions and results.  </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B86C4E" w:rsidRDefault="00B86C4E" w:rsidP="00B86C4E">
      <w:pPr>
        <w:spacing w:after="0"/>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 xml:space="preserve">6.0 MANAGEMENT AND IMPLEMENTATION ARRANGEMENTS </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autoSpaceDE w:val="0"/>
        <w:autoSpaceDN w:val="0"/>
        <w:adjustRightInd w:val="0"/>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b/>
          <w:lang w:val="en-GB" w:eastAsia="en-GB"/>
        </w:rPr>
        <w:t>Country Office Evaluation Management</w:t>
      </w:r>
      <w:r w:rsidRPr="00B86C4E">
        <w:rPr>
          <w:rFonts w:ascii="Times New Roman" w:eastAsia="Times New Roman" w:hAnsi="Times New Roman" w:cs="Times New Roman"/>
          <w:lang w:val="en-GB" w:eastAsia="en-GB"/>
        </w:rPr>
        <w:t xml:space="preserve">: UNDP CO management is ultimately responsible and accountable for the quality of the evaluation process and products under the leadership of the UNDP Deputy Resident Representative - Programme (DRR-P). The DRR-P will assign an </w:t>
      </w:r>
      <w:r w:rsidRPr="00B86C4E">
        <w:rPr>
          <w:rFonts w:ascii="Times New Roman" w:eastAsia="Times New Roman" w:hAnsi="Times New Roman" w:cs="Times New Roman"/>
          <w:b/>
          <w:lang w:val="en-GB" w:eastAsia="en-GB"/>
        </w:rPr>
        <w:t>Evaluation Manager</w:t>
      </w:r>
      <w:r w:rsidRPr="00B86C4E">
        <w:rPr>
          <w:rFonts w:ascii="Times New Roman" w:eastAsia="Times New Roman" w:hAnsi="Times New Roman" w:cs="Times New Roman"/>
          <w:lang w:val="en-GB" w:eastAsia="en-GB"/>
        </w:rPr>
        <w:t xml:space="preserve"> (UNDP M&amp;E Specialist) who shall be responsible for engaging and debriefing the Consulting team, coordinating review of reports, and ensuring compliance with UNDP/UNEG evaluation standards, ethics and code of conduct for evaluations. The CO Management will take responsibility for the approval of the final evaluation report</w:t>
      </w:r>
    </w:p>
    <w:p w:rsidR="00B86C4E" w:rsidRPr="00B86C4E" w:rsidRDefault="00B86C4E" w:rsidP="00B86C4E">
      <w:pPr>
        <w:autoSpaceDE w:val="0"/>
        <w:autoSpaceDN w:val="0"/>
        <w:adjustRightInd w:val="0"/>
        <w:spacing w:after="0" w:line="240" w:lineRule="auto"/>
        <w:jc w:val="both"/>
        <w:rPr>
          <w:rFonts w:ascii="Times New Roman" w:eastAsia="Times New Roman" w:hAnsi="Times New Roman" w:cs="Times New Roman"/>
          <w:lang w:val="en-GB" w:eastAsia="en-GB"/>
        </w:rPr>
      </w:pPr>
    </w:p>
    <w:p w:rsidR="00B86C4E" w:rsidRPr="00B86C4E" w:rsidRDefault="00B86C4E" w:rsidP="00B86C4E">
      <w:pPr>
        <w:autoSpaceDE w:val="0"/>
        <w:autoSpaceDN w:val="0"/>
        <w:adjustRightInd w:val="0"/>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The CO management will develop a management response to the evaluation within two weeks of report finalization.</w:t>
      </w:r>
    </w:p>
    <w:p w:rsidR="00B86C4E" w:rsidRPr="00B86C4E" w:rsidRDefault="00B86C4E" w:rsidP="00B86C4E">
      <w:pPr>
        <w:autoSpaceDE w:val="0"/>
        <w:autoSpaceDN w:val="0"/>
        <w:adjustRightInd w:val="0"/>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 xml:space="preserve"> </w:t>
      </w:r>
    </w:p>
    <w:p w:rsidR="00B86C4E" w:rsidRPr="00B86C4E" w:rsidRDefault="00B86C4E" w:rsidP="00B86C4E">
      <w:pPr>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b/>
          <w:lang w:val="en-GB" w:eastAsia="en-GB"/>
        </w:rPr>
        <w:t>Project Management</w:t>
      </w:r>
      <w:r w:rsidRPr="00B86C4E">
        <w:rPr>
          <w:rFonts w:ascii="Times New Roman" w:eastAsia="Times New Roman" w:hAnsi="Times New Roman" w:cs="Times New Roman"/>
          <w:lang w:val="en-GB" w:eastAsia="en-GB"/>
        </w:rPr>
        <w:t xml:space="preserve">: The Programme Analyst responsible for the </w:t>
      </w:r>
      <w:proofErr w:type="spellStart"/>
      <w:r w:rsidRPr="00B86C4E">
        <w:rPr>
          <w:rFonts w:ascii="Times New Roman" w:eastAsia="Times New Roman" w:hAnsi="Times New Roman" w:cs="Times New Roman"/>
          <w:lang w:val="en-GB" w:eastAsia="en-GB"/>
        </w:rPr>
        <w:t>Chilungamo</w:t>
      </w:r>
      <w:proofErr w:type="spellEnd"/>
      <w:r w:rsidRPr="00B86C4E">
        <w:rPr>
          <w:rFonts w:ascii="Times New Roman" w:eastAsia="Times New Roman" w:hAnsi="Times New Roman" w:cs="Times New Roman"/>
          <w:lang w:val="en-GB" w:eastAsia="en-GB"/>
        </w:rPr>
        <w:t xml:space="preserve"> – Access to Justice through Village Mediation and Paralegal Services Project, </w:t>
      </w:r>
      <w:r w:rsidR="00163A82">
        <w:rPr>
          <w:rFonts w:ascii="Times New Roman" w:eastAsia="Times New Roman" w:hAnsi="Times New Roman" w:cs="Times New Roman"/>
          <w:lang w:val="en-GB" w:eastAsia="en-GB"/>
        </w:rPr>
        <w:t xml:space="preserve">the </w:t>
      </w:r>
      <w:r w:rsidRPr="00B86C4E">
        <w:rPr>
          <w:rFonts w:ascii="Times New Roman" w:eastAsia="Times New Roman" w:hAnsi="Times New Roman" w:cs="Times New Roman"/>
          <w:lang w:val="en-GB" w:eastAsia="en-GB"/>
        </w:rPr>
        <w:t>Project M&amp;E Officers (UNDP and PASI) will support the evaluator on a daily basis with respect to providing background information and progress reports and other documentation, setting up stakeholder meetings and interviews, arranging field visits and coordinating with beneficiaries and key stakeholders.</w:t>
      </w:r>
    </w:p>
    <w:p w:rsidR="00B86C4E" w:rsidRPr="00B86C4E" w:rsidRDefault="00B86C4E" w:rsidP="00B86C4E">
      <w:pPr>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 xml:space="preserve">    </w:t>
      </w:r>
    </w:p>
    <w:p w:rsidR="00B86C4E" w:rsidRPr="00B86C4E" w:rsidRDefault="00B86C4E" w:rsidP="00B86C4E">
      <w:pPr>
        <w:autoSpaceDE w:val="0"/>
        <w:autoSpaceDN w:val="0"/>
        <w:adjustRightInd w:val="0"/>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b/>
          <w:color w:val="000000"/>
          <w:lang w:val="en-GB" w:eastAsia="en-GB"/>
        </w:rPr>
        <w:t>Evaluation Reference Group</w:t>
      </w:r>
      <w:r w:rsidRPr="00B86C4E">
        <w:rPr>
          <w:rFonts w:ascii="Times New Roman" w:eastAsia="Times New Roman" w:hAnsi="Times New Roman" w:cs="Times New Roman"/>
          <w:color w:val="000000"/>
          <w:lang w:val="en-GB" w:eastAsia="en-GB"/>
        </w:rPr>
        <w:t xml:space="preserve">: </w:t>
      </w:r>
      <w:r w:rsidRPr="00B86C4E">
        <w:rPr>
          <w:rFonts w:ascii="Times New Roman" w:eastAsia="Times New Roman" w:hAnsi="Times New Roman" w:cs="Times New Roman"/>
          <w:i/>
          <w:color w:val="000000"/>
          <w:lang w:val="en-GB" w:eastAsia="en-GB"/>
        </w:rPr>
        <w:t xml:space="preserve"> </w:t>
      </w:r>
      <w:r w:rsidRPr="00B86C4E">
        <w:rPr>
          <w:rFonts w:ascii="Times New Roman" w:eastAsia="Times New Roman" w:hAnsi="Times New Roman" w:cs="Times New Roman"/>
          <w:lang w:val="en-GB" w:eastAsia="en-GB"/>
        </w:rPr>
        <w:t>An Evaluation Reference Group comprised of officials from the Ministry of Justice and Constitutional Affairs, European Union, Police</w:t>
      </w:r>
      <w:r w:rsidR="00416364">
        <w:rPr>
          <w:rFonts w:ascii="Times New Roman" w:eastAsia="Times New Roman" w:hAnsi="Times New Roman" w:cs="Times New Roman"/>
          <w:lang w:val="en-GB" w:eastAsia="en-GB"/>
        </w:rPr>
        <w:t xml:space="preserve"> Service</w:t>
      </w:r>
      <w:r w:rsidRPr="00B86C4E">
        <w:rPr>
          <w:rFonts w:ascii="Times New Roman" w:eastAsia="Times New Roman" w:hAnsi="Times New Roman" w:cs="Times New Roman"/>
          <w:lang w:val="en-GB" w:eastAsia="en-GB"/>
        </w:rPr>
        <w:t xml:space="preserve">, Judiciary, Prison Service and UNDP will be established to guide the evaluation to ensure its credibility and utility.  The reference group will be </w:t>
      </w:r>
      <w:r w:rsidRPr="00B86C4E">
        <w:rPr>
          <w:rFonts w:ascii="Times New Roman" w:eastAsia="Times New Roman" w:hAnsi="Times New Roman" w:cs="Times New Roman"/>
          <w:lang w:val="en-GB" w:eastAsia="en-GB"/>
        </w:rPr>
        <w:lastRenderedPageBreak/>
        <w:t>expected to assist in key aspects of the evaluation process including reviewing evaluation Terms of Reference, providing documents, providing detailed comments on the draft inception and evaluation reports and dissemination of evaluation findings, lessons learnt and recommendations.</w:t>
      </w:r>
    </w:p>
    <w:p w:rsidR="008F5D5A" w:rsidRDefault="008F5D5A" w:rsidP="00B86C4E">
      <w:pPr>
        <w:autoSpaceDE w:val="0"/>
        <w:autoSpaceDN w:val="0"/>
        <w:adjustRightInd w:val="0"/>
        <w:spacing w:after="0" w:line="240" w:lineRule="auto"/>
        <w:jc w:val="both"/>
        <w:rPr>
          <w:rFonts w:ascii="Times New Roman" w:eastAsia="Times New Roman" w:hAnsi="Times New Roman" w:cs="Times New Roman"/>
          <w:lang w:val="en-GB" w:eastAsia="en-GB"/>
        </w:rPr>
      </w:pPr>
    </w:p>
    <w:p w:rsidR="008F5D5A" w:rsidRDefault="008F5D5A" w:rsidP="00B86C4E">
      <w:pPr>
        <w:autoSpaceDE w:val="0"/>
        <w:autoSpaceDN w:val="0"/>
        <w:adjustRightInd w:val="0"/>
        <w:spacing w:after="0" w:line="240" w:lineRule="auto"/>
        <w:jc w:val="both"/>
        <w:rPr>
          <w:rFonts w:ascii="Times New Roman" w:eastAsia="Times New Roman" w:hAnsi="Times New Roman" w:cs="Times New Roman"/>
          <w:lang w:val="en-GB" w:eastAsia="en-GB"/>
        </w:rPr>
      </w:pPr>
      <w:r w:rsidRPr="008F5D5A">
        <w:rPr>
          <w:rFonts w:ascii="Times New Roman" w:eastAsia="Times New Roman" w:hAnsi="Times New Roman" w:cs="Times New Roman"/>
          <w:lang w:val="en-GB" w:eastAsia="en-GB"/>
        </w:rPr>
        <w:t>The Evaluation requires two Evaluators; International and Local Evaluator</w:t>
      </w:r>
      <w:r w:rsidR="00163A82">
        <w:rPr>
          <w:rFonts w:ascii="Times New Roman" w:eastAsia="Times New Roman" w:hAnsi="Times New Roman" w:cs="Times New Roman"/>
          <w:lang w:val="en-GB" w:eastAsia="en-GB"/>
        </w:rPr>
        <w:t>.</w:t>
      </w:r>
      <w:r w:rsidRPr="008F5D5A">
        <w:rPr>
          <w:rFonts w:ascii="Times New Roman" w:eastAsia="Times New Roman" w:hAnsi="Times New Roman" w:cs="Times New Roman"/>
          <w:lang w:val="en-GB" w:eastAsia="en-GB"/>
        </w:rPr>
        <w:t xml:space="preserve"> </w:t>
      </w:r>
    </w:p>
    <w:p w:rsidR="008F5D5A" w:rsidRDefault="008F5D5A" w:rsidP="00B86C4E">
      <w:pPr>
        <w:autoSpaceDE w:val="0"/>
        <w:autoSpaceDN w:val="0"/>
        <w:adjustRightInd w:val="0"/>
        <w:spacing w:after="0" w:line="240" w:lineRule="auto"/>
        <w:jc w:val="both"/>
        <w:rPr>
          <w:rFonts w:ascii="Times New Roman" w:eastAsia="Times New Roman" w:hAnsi="Times New Roman" w:cs="Times New Roman"/>
          <w:lang w:val="en-GB" w:eastAsia="en-GB"/>
        </w:rPr>
      </w:pPr>
    </w:p>
    <w:p w:rsidR="008F5D5A" w:rsidRDefault="008F5D5A" w:rsidP="00B86C4E">
      <w:pPr>
        <w:autoSpaceDE w:val="0"/>
        <w:autoSpaceDN w:val="0"/>
        <w:adjustRightInd w:val="0"/>
        <w:spacing w:after="0" w:line="240" w:lineRule="auto"/>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 xml:space="preserve">Local </w:t>
      </w:r>
      <w:r w:rsidR="00B86C4E" w:rsidRPr="00B86C4E">
        <w:rPr>
          <w:rFonts w:ascii="Times New Roman" w:eastAsia="Times New Roman" w:hAnsi="Times New Roman" w:cs="Times New Roman"/>
          <w:b/>
          <w:lang w:val="en-GB" w:eastAsia="en-GB"/>
        </w:rPr>
        <w:t xml:space="preserve">Evaluator.  </w:t>
      </w:r>
    </w:p>
    <w:p w:rsidR="00B86C4E" w:rsidRDefault="00B86C4E" w:rsidP="006E25EC">
      <w:pPr>
        <w:autoSpaceDE w:val="0"/>
        <w:autoSpaceDN w:val="0"/>
        <w:adjustRightInd w:val="0"/>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 xml:space="preserve">Will be an independent </w:t>
      </w:r>
      <w:r w:rsidR="0067178A">
        <w:rPr>
          <w:rFonts w:ascii="Times New Roman" w:eastAsia="Times New Roman" w:hAnsi="Times New Roman" w:cs="Times New Roman"/>
          <w:lang w:val="en-GB" w:eastAsia="en-GB"/>
        </w:rPr>
        <w:t>National</w:t>
      </w:r>
      <w:r w:rsidRPr="00B86C4E">
        <w:rPr>
          <w:rFonts w:ascii="Times New Roman" w:eastAsia="Times New Roman" w:hAnsi="Times New Roman" w:cs="Times New Roman"/>
          <w:lang w:val="en-GB" w:eastAsia="en-GB"/>
        </w:rPr>
        <w:t xml:space="preserve"> consultant </w:t>
      </w:r>
      <w:r w:rsidR="0067178A">
        <w:rPr>
          <w:rFonts w:ascii="Times New Roman" w:eastAsia="Times New Roman" w:hAnsi="Times New Roman" w:cs="Times New Roman"/>
          <w:lang w:val="en-GB" w:eastAsia="en-GB"/>
        </w:rPr>
        <w:t>who will be supporting the International Consultant</w:t>
      </w:r>
      <w:r w:rsidRPr="00B86C4E">
        <w:rPr>
          <w:rFonts w:ascii="Times New Roman" w:eastAsia="Times New Roman" w:hAnsi="Times New Roman" w:cs="Times New Roman"/>
          <w:lang w:val="en-GB" w:eastAsia="en-GB"/>
        </w:rPr>
        <w:t xml:space="preserve">.  </w:t>
      </w:r>
      <w:r w:rsidR="008F5D5A">
        <w:rPr>
          <w:rFonts w:ascii="Times New Roman" w:eastAsia="Times New Roman" w:hAnsi="Times New Roman" w:cs="Times New Roman"/>
          <w:lang w:val="en-GB" w:eastAsia="en-GB"/>
        </w:rPr>
        <w:t>The local Evaluator</w:t>
      </w:r>
      <w:r w:rsidRPr="00B86C4E">
        <w:rPr>
          <w:rFonts w:ascii="Times New Roman" w:eastAsia="Times New Roman" w:hAnsi="Times New Roman" w:cs="Times New Roman"/>
          <w:lang w:val="en-GB" w:eastAsia="en-GB"/>
        </w:rPr>
        <w:t xml:space="preserve"> should not have worked for UNDP or involved with national partners, in the design or implementation of the project.</w:t>
      </w:r>
    </w:p>
    <w:p w:rsidR="006E25EC" w:rsidRPr="00B86C4E" w:rsidRDefault="006E25EC" w:rsidP="006E25EC">
      <w:pPr>
        <w:autoSpaceDE w:val="0"/>
        <w:autoSpaceDN w:val="0"/>
        <w:adjustRightInd w:val="0"/>
        <w:spacing w:after="0" w:line="240" w:lineRule="auto"/>
        <w:jc w:val="both"/>
        <w:rPr>
          <w:rFonts w:ascii="Times New Roman" w:eastAsia="Times New Roman" w:hAnsi="Times New Roman" w:cs="Times New Roman"/>
          <w:lang w:val="en-GB" w:eastAsia="en-GB"/>
        </w:rPr>
      </w:pPr>
    </w:p>
    <w:p w:rsidR="00B86C4E" w:rsidRDefault="00B86C4E" w:rsidP="00B86C4E">
      <w:pPr>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 xml:space="preserve">The </w:t>
      </w:r>
      <w:r w:rsidR="0067178A">
        <w:rPr>
          <w:rFonts w:ascii="Times New Roman" w:eastAsia="Times New Roman" w:hAnsi="Times New Roman" w:cs="Times New Roman"/>
          <w:lang w:val="en-GB" w:eastAsia="en-GB"/>
        </w:rPr>
        <w:t>National</w:t>
      </w:r>
      <w:r>
        <w:rPr>
          <w:rFonts w:ascii="Times New Roman" w:eastAsia="Times New Roman" w:hAnsi="Times New Roman" w:cs="Times New Roman"/>
          <w:lang w:val="en-GB" w:eastAsia="en-GB"/>
        </w:rPr>
        <w:t xml:space="preserve"> </w:t>
      </w:r>
      <w:r w:rsidRPr="00B86C4E">
        <w:rPr>
          <w:rFonts w:ascii="Times New Roman" w:eastAsia="Times New Roman" w:hAnsi="Times New Roman" w:cs="Times New Roman"/>
          <w:lang w:val="en-GB" w:eastAsia="en-GB"/>
        </w:rPr>
        <w:t xml:space="preserve">evaluator will </w:t>
      </w:r>
      <w:r w:rsidR="0067178A">
        <w:rPr>
          <w:rFonts w:ascii="Times New Roman" w:eastAsia="Times New Roman" w:hAnsi="Times New Roman" w:cs="Times New Roman"/>
          <w:lang w:val="en-GB" w:eastAsia="en-GB"/>
        </w:rPr>
        <w:t xml:space="preserve">support </w:t>
      </w:r>
      <w:r w:rsidRPr="00B86C4E">
        <w:rPr>
          <w:rFonts w:ascii="Times New Roman" w:eastAsia="Times New Roman" w:hAnsi="Times New Roman" w:cs="Times New Roman"/>
          <w:lang w:val="en-GB" w:eastAsia="en-GB"/>
        </w:rPr>
        <w:t>the</w:t>
      </w:r>
      <w:r w:rsidR="0067178A">
        <w:rPr>
          <w:rFonts w:ascii="Times New Roman" w:eastAsia="Times New Roman" w:hAnsi="Times New Roman" w:cs="Times New Roman"/>
          <w:lang w:val="en-GB" w:eastAsia="en-GB"/>
        </w:rPr>
        <w:t xml:space="preserve"> International Evaluator in</w:t>
      </w:r>
      <w:r w:rsidRPr="00B86C4E">
        <w:rPr>
          <w:rFonts w:ascii="Times New Roman" w:eastAsia="Times New Roman" w:hAnsi="Times New Roman" w:cs="Times New Roman"/>
          <w:lang w:val="en-GB" w:eastAsia="en-GB"/>
        </w:rPr>
        <w:t xml:space="preserve"> conduct</w:t>
      </w:r>
      <w:r w:rsidR="0067178A">
        <w:rPr>
          <w:rFonts w:ascii="Times New Roman" w:eastAsia="Times New Roman" w:hAnsi="Times New Roman" w:cs="Times New Roman"/>
          <w:lang w:val="en-GB" w:eastAsia="en-GB"/>
        </w:rPr>
        <w:t>ing</w:t>
      </w:r>
      <w:r w:rsidRPr="00B86C4E">
        <w:rPr>
          <w:rFonts w:ascii="Times New Roman" w:eastAsia="Times New Roman" w:hAnsi="Times New Roman" w:cs="Times New Roman"/>
          <w:lang w:val="en-GB" w:eastAsia="en-GB"/>
        </w:rPr>
        <w:t xml:space="preserve"> the evaluation exercise </w:t>
      </w:r>
      <w:r w:rsidR="005C0ED5">
        <w:rPr>
          <w:rFonts w:ascii="Times New Roman" w:eastAsia="Times New Roman" w:hAnsi="Times New Roman" w:cs="Times New Roman"/>
          <w:lang w:val="en-GB" w:eastAsia="en-GB"/>
        </w:rPr>
        <w:t>and</w:t>
      </w:r>
      <w:r w:rsidR="0067178A">
        <w:rPr>
          <w:rFonts w:ascii="Times New Roman" w:eastAsia="Times New Roman" w:hAnsi="Times New Roman" w:cs="Times New Roman"/>
          <w:lang w:val="en-GB" w:eastAsia="en-GB"/>
        </w:rPr>
        <w:t xml:space="preserve"> timely submit</w:t>
      </w:r>
      <w:r w:rsidRPr="00B86C4E">
        <w:rPr>
          <w:rFonts w:ascii="Times New Roman" w:eastAsia="Times New Roman" w:hAnsi="Times New Roman" w:cs="Times New Roman"/>
          <w:lang w:val="en-GB" w:eastAsia="en-GB"/>
        </w:rPr>
        <w:t xml:space="preserve"> quality</w:t>
      </w:r>
      <w:r w:rsidR="00163A82">
        <w:rPr>
          <w:rFonts w:ascii="Times New Roman" w:eastAsia="Times New Roman" w:hAnsi="Times New Roman" w:cs="Times New Roman"/>
          <w:lang w:val="en-GB" w:eastAsia="en-GB"/>
        </w:rPr>
        <w:t xml:space="preserve"> inputs for production of key evaluation</w:t>
      </w:r>
      <w:r w:rsidRPr="00B86C4E">
        <w:rPr>
          <w:rFonts w:ascii="Times New Roman" w:eastAsia="Times New Roman" w:hAnsi="Times New Roman" w:cs="Times New Roman"/>
          <w:lang w:val="en-GB" w:eastAsia="en-GB"/>
        </w:rPr>
        <w:t xml:space="preserve"> reports (inception, draft, final etc)</w:t>
      </w:r>
      <w:r w:rsidR="0067178A">
        <w:rPr>
          <w:rFonts w:ascii="Times New Roman" w:eastAsia="Times New Roman" w:hAnsi="Times New Roman" w:cs="Times New Roman"/>
          <w:lang w:val="en-GB" w:eastAsia="en-GB"/>
        </w:rPr>
        <w:t xml:space="preserve"> to the International Evaluator</w:t>
      </w:r>
      <w:r w:rsidR="00A06917">
        <w:rPr>
          <w:rFonts w:ascii="Times New Roman" w:eastAsia="Times New Roman" w:hAnsi="Times New Roman" w:cs="Times New Roman"/>
          <w:lang w:val="en-GB" w:eastAsia="en-GB"/>
        </w:rPr>
        <w:t>.</w:t>
      </w:r>
    </w:p>
    <w:p w:rsidR="00A06917" w:rsidRPr="00B86C4E" w:rsidRDefault="00A06917" w:rsidP="00B86C4E">
      <w:pPr>
        <w:spacing w:after="0" w:line="240" w:lineRule="auto"/>
        <w:jc w:val="both"/>
        <w:rPr>
          <w:rFonts w:ascii="Times New Roman" w:eastAsia="Times New Roman" w:hAnsi="Times New Roman" w:cs="Times New Roman"/>
          <w:lang w:val="en-GB" w:eastAsia="en-GB"/>
        </w:rPr>
      </w:pPr>
    </w:p>
    <w:p w:rsidR="00B86C4E" w:rsidRPr="00B86C4E" w:rsidRDefault="00B86C4E" w:rsidP="00B86C4E">
      <w:pPr>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 xml:space="preserve">The evaluator will be expected to be fully self-sufficient in terms of office equipment and supplies, communication, </w:t>
      </w:r>
      <w:r w:rsidRPr="00B86C4E">
        <w:rPr>
          <w:rFonts w:ascii="Times New Roman" w:eastAsia="Times New Roman" w:hAnsi="Times New Roman" w:cs="Times New Roman"/>
          <w:color w:val="000000"/>
          <w:lang w:val="en-GB" w:eastAsia="en-GB"/>
        </w:rPr>
        <w:t xml:space="preserve">accommodation and transport. </w:t>
      </w:r>
      <w:r w:rsidRPr="00B86C4E">
        <w:rPr>
          <w:rFonts w:ascii="Times New Roman" w:eastAsia="Times New Roman" w:hAnsi="Times New Roman" w:cs="Times New Roman"/>
          <w:lang w:val="en-GB" w:eastAsia="en-GB"/>
        </w:rPr>
        <w:t>Furthermore, the evaluator will be expected to familiarize themselves with the United Nations Evaluation Group’s standards and norms for conducting project evaluations.</w:t>
      </w:r>
    </w:p>
    <w:p w:rsidR="00B86C4E" w:rsidRPr="00B86C4E" w:rsidRDefault="00B86C4E" w:rsidP="00B86C4E">
      <w:pPr>
        <w:spacing w:after="0" w:line="240" w:lineRule="auto"/>
        <w:jc w:val="both"/>
        <w:rPr>
          <w:rFonts w:ascii="Times New Roman" w:eastAsia="Times New Roman" w:hAnsi="Times New Roman" w:cs="Times New Roman"/>
          <w:lang w:val="en-GB" w:eastAsia="en-GB"/>
        </w:rPr>
      </w:pPr>
    </w:p>
    <w:p w:rsidR="00B86C4E" w:rsidRPr="00B86C4E" w:rsidRDefault="00B86C4E" w:rsidP="00B86C4E">
      <w:pPr>
        <w:spacing w:after="0" w:line="240" w:lineRule="auto"/>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 xml:space="preserve">The </w:t>
      </w:r>
      <w:r w:rsidR="0067178A">
        <w:rPr>
          <w:rFonts w:ascii="Times New Roman" w:eastAsia="Times New Roman" w:hAnsi="Times New Roman" w:cs="Times New Roman"/>
          <w:lang w:val="en-GB" w:eastAsia="en-GB"/>
        </w:rPr>
        <w:t>National</w:t>
      </w:r>
      <w:r>
        <w:rPr>
          <w:rFonts w:ascii="Times New Roman" w:eastAsia="Times New Roman" w:hAnsi="Times New Roman" w:cs="Times New Roman"/>
          <w:lang w:val="en-GB" w:eastAsia="en-GB"/>
        </w:rPr>
        <w:t xml:space="preserve"> </w:t>
      </w:r>
      <w:r w:rsidRPr="00B86C4E">
        <w:rPr>
          <w:rFonts w:ascii="Times New Roman" w:eastAsia="Times New Roman" w:hAnsi="Times New Roman" w:cs="Times New Roman"/>
          <w:lang w:val="en-GB" w:eastAsia="en-GB"/>
        </w:rPr>
        <w:t xml:space="preserve">evaluator will provide the </w:t>
      </w:r>
      <w:r w:rsidR="0067178A">
        <w:rPr>
          <w:rFonts w:ascii="Times New Roman" w:eastAsia="Times New Roman" w:hAnsi="Times New Roman" w:cs="Times New Roman"/>
          <w:lang w:val="en-GB" w:eastAsia="en-GB"/>
        </w:rPr>
        <w:t>International Evaluator</w:t>
      </w:r>
      <w:r w:rsidRPr="00B86C4E">
        <w:rPr>
          <w:rFonts w:ascii="Times New Roman" w:eastAsia="Times New Roman" w:hAnsi="Times New Roman" w:cs="Times New Roman"/>
          <w:lang w:val="en-GB" w:eastAsia="en-GB"/>
        </w:rPr>
        <w:t xml:space="preserve"> with regular updates and feedback.  </w:t>
      </w:r>
    </w:p>
    <w:p w:rsidR="00B86C4E" w:rsidRPr="00B86C4E" w:rsidRDefault="00B86C4E" w:rsidP="00B86C4E">
      <w:pPr>
        <w:spacing w:after="0"/>
        <w:jc w:val="both"/>
        <w:rPr>
          <w:rFonts w:ascii="Times New Roman" w:eastAsia="Malgun Gothic Semilight" w:hAnsi="Times New Roman" w:cs="Times New Roman"/>
          <w:b/>
          <w:lang w:val="en-GB" w:eastAsia="en-GB"/>
        </w:rPr>
      </w:pPr>
    </w:p>
    <w:p w:rsidR="00B86C4E" w:rsidRPr="00B86C4E" w:rsidRDefault="00B86C4E" w:rsidP="00B86C4E">
      <w:pPr>
        <w:numPr>
          <w:ilvl w:val="0"/>
          <w:numId w:val="41"/>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EVALUATION DELIVERABLES</w:t>
      </w:r>
    </w:p>
    <w:p w:rsidR="00B86C4E" w:rsidRPr="00B86C4E" w:rsidRDefault="00B86C4E" w:rsidP="00B86C4E">
      <w:pPr>
        <w:spacing w:before="100" w:beforeAutospacing="1" w:after="100" w:afterAutospacing="1" w:line="240" w:lineRule="auto"/>
        <w:ind w:left="6" w:right="5"/>
        <w:rPr>
          <w:rFonts w:ascii="Times New Roman" w:eastAsia="Times New Roman" w:hAnsi="Times New Roman" w:cs="Times New Roman"/>
          <w:sz w:val="24"/>
          <w:szCs w:val="24"/>
          <w:lang w:val="en-GB" w:eastAsia="en-GB"/>
        </w:rPr>
      </w:pPr>
      <w:r w:rsidRPr="00B86C4E">
        <w:rPr>
          <w:rFonts w:ascii="Times New Roman" w:eastAsia="Times New Roman" w:hAnsi="Times New Roman" w:cs="Times New Roman"/>
          <w:sz w:val="24"/>
          <w:szCs w:val="24"/>
          <w:lang w:val="en-GB" w:eastAsia="en-GB"/>
        </w:rPr>
        <w:t xml:space="preserve">The </w:t>
      </w:r>
      <w:r w:rsidR="0067178A">
        <w:rPr>
          <w:rFonts w:ascii="Times New Roman" w:eastAsia="Times New Roman" w:hAnsi="Times New Roman" w:cs="Times New Roman"/>
          <w:sz w:val="24"/>
          <w:szCs w:val="24"/>
          <w:lang w:val="en-GB" w:eastAsia="en-GB"/>
        </w:rPr>
        <w:t>National</w:t>
      </w:r>
      <w:r>
        <w:rPr>
          <w:rFonts w:ascii="Times New Roman" w:eastAsia="Times New Roman" w:hAnsi="Times New Roman" w:cs="Times New Roman"/>
          <w:sz w:val="24"/>
          <w:szCs w:val="24"/>
          <w:lang w:val="en-GB" w:eastAsia="en-GB"/>
        </w:rPr>
        <w:t xml:space="preserve"> </w:t>
      </w:r>
      <w:r w:rsidRPr="00B86C4E">
        <w:rPr>
          <w:rFonts w:ascii="Times New Roman" w:eastAsia="Times New Roman" w:hAnsi="Times New Roman" w:cs="Times New Roman"/>
          <w:sz w:val="24"/>
          <w:szCs w:val="24"/>
          <w:lang w:val="en-GB" w:eastAsia="en-GB"/>
        </w:rPr>
        <w:t>evaluator is expected to</w:t>
      </w:r>
      <w:r w:rsidR="0067178A">
        <w:rPr>
          <w:rFonts w:ascii="Times New Roman" w:eastAsia="Times New Roman" w:hAnsi="Times New Roman" w:cs="Times New Roman"/>
          <w:sz w:val="24"/>
          <w:szCs w:val="24"/>
          <w:lang w:val="en-GB" w:eastAsia="en-GB"/>
        </w:rPr>
        <w:t xml:space="preserve"> support the International Evaluator to</w:t>
      </w:r>
      <w:r w:rsidRPr="00B86C4E">
        <w:rPr>
          <w:rFonts w:ascii="Times New Roman" w:eastAsia="Times New Roman" w:hAnsi="Times New Roman" w:cs="Times New Roman"/>
          <w:sz w:val="24"/>
          <w:szCs w:val="24"/>
          <w:lang w:val="en-GB" w:eastAsia="en-GB"/>
        </w:rPr>
        <w:t xml:space="preserve"> deliver the following:</w:t>
      </w:r>
    </w:p>
    <w:tbl>
      <w:tblPr>
        <w:tblW w:w="9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259" w:type="dxa"/>
          <w:right w:w="66" w:type="dxa"/>
        </w:tblCellMar>
        <w:tblLook w:val="04A0" w:firstRow="1" w:lastRow="0" w:firstColumn="1" w:lastColumn="0" w:noHBand="0" w:noVBand="1"/>
      </w:tblPr>
      <w:tblGrid>
        <w:gridCol w:w="1662"/>
        <w:gridCol w:w="4628"/>
        <w:gridCol w:w="1350"/>
        <w:gridCol w:w="2235"/>
        <w:gridCol w:w="8"/>
      </w:tblGrid>
      <w:tr w:rsidR="00B86C4E" w:rsidRPr="00B86C4E" w:rsidTr="000C5607">
        <w:trPr>
          <w:gridAfter w:val="1"/>
          <w:wAfter w:w="8" w:type="dxa"/>
          <w:trHeight w:val="403"/>
        </w:trPr>
        <w:tc>
          <w:tcPr>
            <w:tcW w:w="1662"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b/>
                <w:sz w:val="20"/>
                <w:szCs w:val="20"/>
                <w:lang w:val="en-GB" w:eastAsia="en-GB"/>
              </w:rPr>
            </w:pPr>
            <w:r w:rsidRPr="000C5607">
              <w:rPr>
                <w:rFonts w:ascii="Times New Roman" w:eastAsia="Calibri" w:hAnsi="Times New Roman" w:cs="Times New Roman"/>
                <w:b/>
                <w:sz w:val="20"/>
                <w:szCs w:val="20"/>
                <w:lang w:val="en-GB" w:eastAsia="en-GB"/>
              </w:rPr>
              <w:t xml:space="preserve">Deliverable </w:t>
            </w:r>
          </w:p>
        </w:tc>
        <w:tc>
          <w:tcPr>
            <w:tcW w:w="4628"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b/>
                <w:sz w:val="20"/>
                <w:szCs w:val="20"/>
                <w:lang w:val="en-GB" w:eastAsia="en-GB"/>
              </w:rPr>
            </w:pPr>
            <w:r w:rsidRPr="000C5607">
              <w:rPr>
                <w:rFonts w:ascii="Times New Roman" w:eastAsia="Calibri" w:hAnsi="Times New Roman" w:cs="Times New Roman"/>
                <w:b/>
                <w:sz w:val="20"/>
                <w:szCs w:val="20"/>
                <w:lang w:val="en-GB" w:eastAsia="en-GB"/>
              </w:rPr>
              <w:t xml:space="preserve">Content </w:t>
            </w:r>
          </w:p>
        </w:tc>
        <w:tc>
          <w:tcPr>
            <w:tcW w:w="1350"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b/>
                <w:sz w:val="20"/>
                <w:szCs w:val="20"/>
                <w:lang w:val="en-GB" w:eastAsia="en-GB"/>
              </w:rPr>
            </w:pPr>
            <w:r w:rsidRPr="000C5607">
              <w:rPr>
                <w:rFonts w:ascii="Times New Roman" w:eastAsia="Calibri" w:hAnsi="Times New Roman" w:cs="Times New Roman"/>
                <w:b/>
                <w:sz w:val="20"/>
                <w:szCs w:val="20"/>
                <w:lang w:val="en-GB" w:eastAsia="en-GB"/>
              </w:rPr>
              <w:t>Estimated time-frame</w:t>
            </w:r>
          </w:p>
        </w:tc>
        <w:tc>
          <w:tcPr>
            <w:tcW w:w="2235" w:type="dxa"/>
            <w:shd w:val="clear" w:color="auto" w:fill="FFFEFD"/>
          </w:tcPr>
          <w:p w:rsidR="00B86C4E" w:rsidRPr="000C5607" w:rsidRDefault="00B86C4E" w:rsidP="00B86C4E">
            <w:pPr>
              <w:spacing w:before="100" w:beforeAutospacing="1" w:after="100" w:afterAutospacing="1" w:line="240" w:lineRule="auto"/>
              <w:ind w:right="-1139" w:firstLine="211"/>
              <w:jc w:val="both"/>
              <w:rPr>
                <w:rFonts w:ascii="Times New Roman" w:eastAsia="Calibri" w:hAnsi="Times New Roman" w:cs="Times New Roman"/>
                <w:b/>
                <w:sz w:val="20"/>
                <w:szCs w:val="20"/>
                <w:lang w:val="en-GB" w:eastAsia="en-GB"/>
              </w:rPr>
            </w:pPr>
            <w:r w:rsidRPr="000C5607">
              <w:rPr>
                <w:rFonts w:ascii="Times New Roman" w:eastAsia="Calibri" w:hAnsi="Times New Roman" w:cs="Times New Roman"/>
                <w:b/>
                <w:sz w:val="20"/>
                <w:szCs w:val="20"/>
                <w:lang w:val="en-GB" w:eastAsia="en-GB"/>
              </w:rPr>
              <w:t>Responsible person</w:t>
            </w:r>
          </w:p>
        </w:tc>
      </w:tr>
      <w:tr w:rsidR="00B86C4E" w:rsidRPr="00B86C4E" w:rsidTr="000C5607">
        <w:trPr>
          <w:gridAfter w:val="1"/>
          <w:wAfter w:w="8" w:type="dxa"/>
          <w:trHeight w:val="403"/>
        </w:trPr>
        <w:tc>
          <w:tcPr>
            <w:tcW w:w="1662"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b/>
                <w:sz w:val="20"/>
                <w:szCs w:val="20"/>
                <w:lang w:val="en-GB" w:eastAsia="en-GB"/>
              </w:rPr>
            </w:pPr>
            <w:r w:rsidRPr="000C5607">
              <w:rPr>
                <w:rFonts w:ascii="Times New Roman" w:eastAsia="Calibri" w:hAnsi="Times New Roman" w:cs="Times New Roman"/>
                <w:b/>
                <w:sz w:val="20"/>
                <w:szCs w:val="20"/>
                <w:lang w:val="en-GB" w:eastAsia="en-GB"/>
              </w:rPr>
              <w:t>Entry meeting</w:t>
            </w:r>
          </w:p>
        </w:tc>
        <w:tc>
          <w:tcPr>
            <w:tcW w:w="4628"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 xml:space="preserve">Confirm </w:t>
            </w:r>
            <w:proofErr w:type="spellStart"/>
            <w:r w:rsidRPr="000C5607">
              <w:rPr>
                <w:rFonts w:ascii="Times New Roman" w:eastAsia="Calibri" w:hAnsi="Times New Roman" w:cs="Times New Roman"/>
                <w:sz w:val="20"/>
                <w:szCs w:val="20"/>
                <w:lang w:val="en-GB" w:eastAsia="en-GB"/>
              </w:rPr>
              <w:t>ToR</w:t>
            </w:r>
            <w:proofErr w:type="spellEnd"/>
            <w:r w:rsidRPr="000C5607">
              <w:rPr>
                <w:rFonts w:ascii="Times New Roman" w:eastAsia="Calibri" w:hAnsi="Times New Roman" w:cs="Times New Roman"/>
                <w:sz w:val="20"/>
                <w:szCs w:val="20"/>
                <w:lang w:val="en-GB" w:eastAsia="en-GB"/>
              </w:rPr>
              <w:t>, discuss possible issues and approaches</w:t>
            </w:r>
          </w:p>
        </w:tc>
        <w:tc>
          <w:tcPr>
            <w:tcW w:w="1350"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1 day</w:t>
            </w:r>
          </w:p>
        </w:tc>
        <w:tc>
          <w:tcPr>
            <w:tcW w:w="2235" w:type="dxa"/>
            <w:shd w:val="clear" w:color="auto" w:fill="FFFEFD"/>
          </w:tcPr>
          <w:p w:rsidR="00B86C4E" w:rsidRPr="000C5607" w:rsidRDefault="00B86C4E" w:rsidP="00B86C4E">
            <w:pPr>
              <w:spacing w:before="100" w:beforeAutospacing="1" w:after="100" w:afterAutospacing="1" w:line="240" w:lineRule="auto"/>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Evaluation manager</w:t>
            </w:r>
          </w:p>
        </w:tc>
      </w:tr>
      <w:tr w:rsidR="00B86C4E" w:rsidRPr="00B86C4E" w:rsidTr="000C5607">
        <w:trPr>
          <w:gridAfter w:val="1"/>
          <w:wAfter w:w="8" w:type="dxa"/>
          <w:trHeight w:val="680"/>
        </w:trPr>
        <w:tc>
          <w:tcPr>
            <w:tcW w:w="1662" w:type="dxa"/>
            <w:shd w:val="clear" w:color="auto" w:fill="FFFEFD"/>
          </w:tcPr>
          <w:p w:rsidR="00B86C4E" w:rsidRPr="000C5607" w:rsidRDefault="00B86C4E" w:rsidP="00B86C4E">
            <w:pPr>
              <w:spacing w:before="100" w:beforeAutospacing="1" w:after="100" w:afterAutospacing="1" w:line="240" w:lineRule="auto"/>
              <w:ind w:left="1"/>
              <w:rPr>
                <w:rFonts w:ascii="Times New Roman" w:eastAsia="Times New Roman" w:hAnsi="Times New Roman" w:cs="Times New Roman"/>
                <w:sz w:val="20"/>
                <w:szCs w:val="20"/>
                <w:lang w:val="en-GB" w:eastAsia="en-GB"/>
              </w:rPr>
            </w:pPr>
            <w:r w:rsidRPr="000C5607">
              <w:rPr>
                <w:rFonts w:ascii="Times New Roman" w:eastAsia="Calibri" w:hAnsi="Times New Roman" w:cs="Times New Roman"/>
                <w:sz w:val="20"/>
                <w:szCs w:val="20"/>
                <w:lang w:val="en-GB" w:eastAsia="en-GB"/>
              </w:rPr>
              <w:t>Inception Report</w:t>
            </w:r>
          </w:p>
        </w:tc>
        <w:tc>
          <w:tcPr>
            <w:tcW w:w="4628" w:type="dxa"/>
            <w:shd w:val="clear" w:color="auto" w:fill="FFFEFD"/>
          </w:tcPr>
          <w:p w:rsidR="00B86C4E" w:rsidRPr="000C5607" w:rsidRDefault="00B86C4E" w:rsidP="00B86C4E">
            <w:pPr>
              <w:spacing w:before="100" w:beforeAutospacing="1" w:after="100" w:afterAutospacing="1" w:line="240" w:lineRule="auto"/>
              <w:ind w:left="1"/>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 xml:space="preserve">Evaluator provides understanding of </w:t>
            </w:r>
            <w:proofErr w:type="spellStart"/>
            <w:r w:rsidRPr="000C5607">
              <w:rPr>
                <w:rFonts w:ascii="Times New Roman" w:eastAsia="Times New Roman" w:hAnsi="Times New Roman" w:cs="Times New Roman"/>
                <w:sz w:val="20"/>
                <w:szCs w:val="20"/>
                <w:lang w:val="en-GB" w:eastAsia="en-GB"/>
              </w:rPr>
              <w:t>ToR</w:t>
            </w:r>
            <w:proofErr w:type="spellEnd"/>
            <w:r w:rsidRPr="000C5607">
              <w:rPr>
                <w:rFonts w:ascii="Times New Roman" w:eastAsia="Times New Roman" w:hAnsi="Times New Roman" w:cs="Times New Roman"/>
                <w:sz w:val="20"/>
                <w:szCs w:val="20"/>
                <w:lang w:val="en-GB" w:eastAsia="en-GB"/>
              </w:rPr>
              <w:t xml:space="preserve">, validation of Theory of Change, performance </w:t>
            </w:r>
            <w:proofErr w:type="gramStart"/>
            <w:r w:rsidRPr="000C5607">
              <w:rPr>
                <w:rFonts w:ascii="Times New Roman" w:eastAsia="Times New Roman" w:hAnsi="Times New Roman" w:cs="Times New Roman"/>
                <w:sz w:val="20"/>
                <w:szCs w:val="20"/>
                <w:lang w:val="en-GB" w:eastAsia="en-GB"/>
              </w:rPr>
              <w:t>criteria,  clarifications</w:t>
            </w:r>
            <w:proofErr w:type="gramEnd"/>
            <w:r w:rsidRPr="000C5607">
              <w:rPr>
                <w:rFonts w:ascii="Times New Roman" w:eastAsia="Times New Roman" w:hAnsi="Times New Roman" w:cs="Times New Roman"/>
                <w:sz w:val="20"/>
                <w:szCs w:val="20"/>
                <w:lang w:val="en-GB" w:eastAsia="en-GB"/>
              </w:rPr>
              <w:t xml:space="preserve"> on timing and method, </w:t>
            </w:r>
            <w:r w:rsidR="00163A82" w:rsidRPr="000C5607">
              <w:rPr>
                <w:rFonts w:ascii="Times New Roman" w:eastAsia="Times New Roman" w:hAnsi="Times New Roman" w:cs="Times New Roman"/>
                <w:sz w:val="20"/>
                <w:szCs w:val="20"/>
                <w:lang w:val="en-GB" w:eastAsia="en-GB"/>
              </w:rPr>
              <w:t xml:space="preserve">international/local evaluator </w:t>
            </w:r>
            <w:r w:rsidRPr="000C5607">
              <w:rPr>
                <w:rFonts w:ascii="Times New Roman" w:eastAsia="Times New Roman" w:hAnsi="Times New Roman" w:cs="Times New Roman"/>
                <w:sz w:val="20"/>
                <w:szCs w:val="20"/>
                <w:lang w:val="en-GB" w:eastAsia="en-GB"/>
              </w:rPr>
              <w:t>d</w:t>
            </w:r>
            <w:r w:rsidR="00163A82" w:rsidRPr="000C5607">
              <w:rPr>
                <w:rFonts w:ascii="Times New Roman" w:eastAsia="Times New Roman" w:hAnsi="Times New Roman" w:cs="Times New Roman"/>
                <w:sz w:val="20"/>
                <w:szCs w:val="20"/>
                <w:lang w:val="en-GB" w:eastAsia="en-GB"/>
              </w:rPr>
              <w:t>i</w:t>
            </w:r>
            <w:r w:rsidRPr="000C5607">
              <w:rPr>
                <w:rFonts w:ascii="Times New Roman" w:eastAsia="Times New Roman" w:hAnsi="Times New Roman" w:cs="Times New Roman"/>
                <w:sz w:val="20"/>
                <w:szCs w:val="20"/>
                <w:lang w:val="en-GB" w:eastAsia="en-GB"/>
              </w:rPr>
              <w:t>vision of labour, risks, evaluation matrix –a template for an Evaluation Matrix will be provided to the evaluator, questionnaires, etc.</w:t>
            </w:r>
          </w:p>
        </w:tc>
        <w:tc>
          <w:tcPr>
            <w:tcW w:w="1350" w:type="dxa"/>
            <w:shd w:val="clear" w:color="auto" w:fill="FFFEFD"/>
          </w:tcPr>
          <w:p w:rsidR="00B86C4E" w:rsidRPr="000C5607" w:rsidRDefault="002F6AD7" w:rsidP="00B86C4E">
            <w:pPr>
              <w:spacing w:before="100" w:beforeAutospacing="1" w:after="100" w:afterAutospacing="1" w:line="240" w:lineRule="auto"/>
              <w:ind w:left="1"/>
              <w:rPr>
                <w:rFonts w:ascii="Times New Roman" w:eastAsia="Times New Roman" w:hAnsi="Times New Roman" w:cs="Times New Roman"/>
                <w:sz w:val="20"/>
                <w:szCs w:val="20"/>
                <w:lang w:val="en-GB" w:eastAsia="en-GB"/>
              </w:rPr>
            </w:pPr>
            <w:r w:rsidRPr="000C5607">
              <w:rPr>
                <w:rFonts w:ascii="Times New Roman" w:eastAsia="Calibri" w:hAnsi="Times New Roman" w:cs="Times New Roman"/>
                <w:sz w:val="20"/>
                <w:szCs w:val="20"/>
                <w:lang w:val="en-GB" w:eastAsia="en-GB"/>
              </w:rPr>
              <w:t>2</w:t>
            </w:r>
            <w:r w:rsidR="00B86C4E" w:rsidRPr="000C5607">
              <w:rPr>
                <w:rFonts w:ascii="Times New Roman" w:eastAsia="Calibri" w:hAnsi="Times New Roman" w:cs="Times New Roman"/>
                <w:sz w:val="20"/>
                <w:szCs w:val="20"/>
                <w:lang w:val="en-GB" w:eastAsia="en-GB"/>
              </w:rPr>
              <w:t xml:space="preserve"> days </w:t>
            </w:r>
          </w:p>
        </w:tc>
        <w:tc>
          <w:tcPr>
            <w:tcW w:w="2235" w:type="dxa"/>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Evaluator</w:t>
            </w:r>
          </w:p>
        </w:tc>
      </w:tr>
      <w:tr w:rsidR="00B86C4E" w:rsidRPr="00B86C4E" w:rsidTr="000C5607">
        <w:trPr>
          <w:gridAfter w:val="1"/>
          <w:wAfter w:w="8" w:type="dxa"/>
          <w:trHeight w:val="680"/>
        </w:trPr>
        <w:tc>
          <w:tcPr>
            <w:tcW w:w="1662"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Presentation and review of Inception Report</w:t>
            </w:r>
          </w:p>
        </w:tc>
        <w:tc>
          <w:tcPr>
            <w:tcW w:w="4628" w:type="dxa"/>
            <w:shd w:val="clear" w:color="auto" w:fill="FFFEFD"/>
          </w:tcPr>
          <w:p w:rsidR="00B86C4E" w:rsidRPr="000C5607" w:rsidRDefault="00B86C4E" w:rsidP="00B86C4E">
            <w:pPr>
              <w:spacing w:before="100" w:beforeAutospacing="1" w:after="100" w:afterAutospacing="1" w:line="240" w:lineRule="auto"/>
              <w:ind w:left="1"/>
              <w:rPr>
                <w:rFonts w:ascii="Times New Roman" w:eastAsia="Times New Roman" w:hAnsi="Times New Roman" w:cs="Times New Roman"/>
                <w:sz w:val="20"/>
                <w:szCs w:val="20"/>
                <w:lang w:val="en-GB" w:eastAsia="en-GB"/>
              </w:rPr>
            </w:pPr>
            <w:bookmarkStart w:id="4" w:name="_Hlk14245760"/>
            <w:r w:rsidRPr="000C5607">
              <w:rPr>
                <w:rFonts w:ascii="Times New Roman" w:eastAsia="Times New Roman" w:hAnsi="Times New Roman" w:cs="Times New Roman"/>
                <w:sz w:val="20"/>
                <w:szCs w:val="20"/>
                <w:lang w:val="en-GB" w:eastAsia="en-GB"/>
              </w:rPr>
              <w:t>Presentation of IR by evaluator and review of methodology and other aspects by Reference Group</w:t>
            </w:r>
            <w:bookmarkEnd w:id="4"/>
          </w:p>
        </w:tc>
        <w:tc>
          <w:tcPr>
            <w:tcW w:w="1350"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1 day</w:t>
            </w:r>
          </w:p>
        </w:tc>
        <w:tc>
          <w:tcPr>
            <w:tcW w:w="2235" w:type="dxa"/>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Evaluator and Evaluation Manager</w:t>
            </w:r>
          </w:p>
        </w:tc>
      </w:tr>
      <w:tr w:rsidR="00B86C4E" w:rsidRPr="00B86C4E" w:rsidTr="000C5607">
        <w:trPr>
          <w:gridAfter w:val="1"/>
          <w:wAfter w:w="8" w:type="dxa"/>
          <w:trHeight w:val="680"/>
        </w:trPr>
        <w:tc>
          <w:tcPr>
            <w:tcW w:w="1662"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Consultation and Field Work</w:t>
            </w:r>
          </w:p>
        </w:tc>
        <w:tc>
          <w:tcPr>
            <w:tcW w:w="4628" w:type="dxa"/>
            <w:shd w:val="clear" w:color="auto" w:fill="FFFEFD"/>
          </w:tcPr>
          <w:p w:rsidR="00B86C4E" w:rsidRPr="000C5607" w:rsidRDefault="00B86C4E" w:rsidP="00B86C4E">
            <w:pPr>
              <w:spacing w:before="100" w:beforeAutospacing="1" w:after="100" w:afterAutospacing="1" w:line="240" w:lineRule="auto"/>
              <w:ind w:left="1"/>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Project personnel and stakeholder meetings, project site visits, beneficiar</w:t>
            </w:r>
            <w:r w:rsidR="001A401C">
              <w:rPr>
                <w:rFonts w:ascii="Times New Roman" w:eastAsia="Times New Roman" w:hAnsi="Times New Roman" w:cs="Times New Roman"/>
                <w:sz w:val="20"/>
                <w:szCs w:val="20"/>
                <w:lang w:val="en-GB" w:eastAsia="en-GB"/>
              </w:rPr>
              <w:t>y</w:t>
            </w:r>
            <w:r w:rsidRPr="000C5607">
              <w:rPr>
                <w:rFonts w:ascii="Times New Roman" w:eastAsia="Times New Roman" w:hAnsi="Times New Roman" w:cs="Times New Roman"/>
                <w:sz w:val="20"/>
                <w:szCs w:val="20"/>
                <w:lang w:val="en-GB" w:eastAsia="en-GB"/>
              </w:rPr>
              <w:t xml:space="preserve"> interviews, etc.</w:t>
            </w:r>
          </w:p>
        </w:tc>
        <w:tc>
          <w:tcPr>
            <w:tcW w:w="1350"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10 days</w:t>
            </w:r>
          </w:p>
        </w:tc>
        <w:tc>
          <w:tcPr>
            <w:tcW w:w="2235" w:type="dxa"/>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Evaluator/Programme Analyst</w:t>
            </w:r>
          </w:p>
        </w:tc>
      </w:tr>
      <w:tr w:rsidR="00B86C4E" w:rsidRPr="00B86C4E" w:rsidTr="00BF4455">
        <w:trPr>
          <w:gridAfter w:val="1"/>
          <w:wAfter w:w="8" w:type="dxa"/>
          <w:trHeight w:val="394"/>
        </w:trPr>
        <w:tc>
          <w:tcPr>
            <w:tcW w:w="1662"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Report drafting</w:t>
            </w:r>
          </w:p>
        </w:tc>
        <w:tc>
          <w:tcPr>
            <w:tcW w:w="4628" w:type="dxa"/>
            <w:shd w:val="clear" w:color="auto" w:fill="FFFEFD"/>
          </w:tcPr>
          <w:p w:rsidR="00B86C4E" w:rsidRPr="000C5607" w:rsidRDefault="00B86C4E" w:rsidP="00B86C4E">
            <w:pPr>
              <w:spacing w:before="100" w:beforeAutospacing="1" w:after="100" w:afterAutospacing="1" w:line="240" w:lineRule="auto"/>
              <w:ind w:left="1"/>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 xml:space="preserve">Preparation of report consistent with </w:t>
            </w:r>
            <w:proofErr w:type="spellStart"/>
            <w:r w:rsidRPr="000C5607">
              <w:rPr>
                <w:rFonts w:ascii="Times New Roman" w:eastAsia="Times New Roman" w:hAnsi="Times New Roman" w:cs="Times New Roman"/>
                <w:sz w:val="20"/>
                <w:szCs w:val="20"/>
                <w:lang w:val="en-GB" w:eastAsia="en-GB"/>
              </w:rPr>
              <w:t>ToR</w:t>
            </w:r>
            <w:proofErr w:type="spellEnd"/>
            <w:r w:rsidRPr="000C5607">
              <w:rPr>
                <w:rFonts w:ascii="Times New Roman" w:eastAsia="Times New Roman" w:hAnsi="Times New Roman" w:cs="Times New Roman"/>
                <w:sz w:val="20"/>
                <w:szCs w:val="20"/>
                <w:lang w:val="en-GB" w:eastAsia="en-GB"/>
              </w:rPr>
              <w:t xml:space="preserve"> and IR</w:t>
            </w:r>
          </w:p>
        </w:tc>
        <w:tc>
          <w:tcPr>
            <w:tcW w:w="1350" w:type="dxa"/>
            <w:shd w:val="clear" w:color="auto" w:fill="FFFEFD"/>
          </w:tcPr>
          <w:p w:rsidR="00B86C4E" w:rsidRPr="000C5607" w:rsidRDefault="002F6AD7"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2</w:t>
            </w:r>
            <w:r w:rsidR="00B86C4E" w:rsidRPr="000C5607">
              <w:rPr>
                <w:rFonts w:ascii="Times New Roman" w:eastAsia="Calibri" w:hAnsi="Times New Roman" w:cs="Times New Roman"/>
                <w:sz w:val="20"/>
                <w:szCs w:val="20"/>
                <w:lang w:val="en-GB" w:eastAsia="en-GB"/>
              </w:rPr>
              <w:t xml:space="preserve"> days</w:t>
            </w:r>
          </w:p>
        </w:tc>
        <w:tc>
          <w:tcPr>
            <w:tcW w:w="2235" w:type="dxa"/>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Evaluator</w:t>
            </w:r>
          </w:p>
        </w:tc>
      </w:tr>
      <w:tr w:rsidR="00B86C4E" w:rsidRPr="00B86C4E" w:rsidTr="00BF4455">
        <w:trPr>
          <w:gridAfter w:val="1"/>
          <w:wAfter w:w="8" w:type="dxa"/>
          <w:trHeight w:val="556"/>
        </w:trPr>
        <w:tc>
          <w:tcPr>
            <w:tcW w:w="1662" w:type="dxa"/>
            <w:shd w:val="clear" w:color="auto" w:fill="FFFEFD"/>
          </w:tcPr>
          <w:p w:rsidR="00B86C4E" w:rsidRPr="000C5607" w:rsidRDefault="00B86C4E"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Preparation of draft final report</w:t>
            </w:r>
          </w:p>
        </w:tc>
        <w:tc>
          <w:tcPr>
            <w:tcW w:w="4628" w:type="dxa"/>
            <w:shd w:val="clear" w:color="auto" w:fill="FFFEFD"/>
          </w:tcPr>
          <w:p w:rsidR="00B86C4E" w:rsidRPr="000C5607" w:rsidRDefault="00B86C4E" w:rsidP="00B86C4E">
            <w:pPr>
              <w:spacing w:before="100" w:beforeAutospacing="1" w:after="100" w:afterAutospacing="1" w:line="240" w:lineRule="auto"/>
              <w:ind w:left="1"/>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Consultations with Evaluation Reference Group and revision of draft report, with audit trail</w:t>
            </w:r>
          </w:p>
        </w:tc>
        <w:tc>
          <w:tcPr>
            <w:tcW w:w="1350" w:type="dxa"/>
            <w:shd w:val="clear" w:color="auto" w:fill="FFFEFD"/>
          </w:tcPr>
          <w:p w:rsidR="00B86C4E" w:rsidRPr="000C5607" w:rsidRDefault="002F6AD7" w:rsidP="00B86C4E">
            <w:pPr>
              <w:spacing w:before="100" w:beforeAutospacing="1" w:after="100" w:afterAutospacing="1" w:line="240" w:lineRule="auto"/>
              <w:ind w:left="1"/>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2</w:t>
            </w:r>
            <w:r w:rsidR="00B86C4E" w:rsidRPr="000C5607">
              <w:rPr>
                <w:rFonts w:ascii="Times New Roman" w:eastAsia="Calibri" w:hAnsi="Times New Roman" w:cs="Times New Roman"/>
                <w:sz w:val="20"/>
                <w:szCs w:val="20"/>
                <w:lang w:val="en-GB" w:eastAsia="en-GB"/>
              </w:rPr>
              <w:t xml:space="preserve"> days</w:t>
            </w:r>
          </w:p>
        </w:tc>
        <w:tc>
          <w:tcPr>
            <w:tcW w:w="2235" w:type="dxa"/>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Evaluator/Evaluation Manager</w:t>
            </w:r>
          </w:p>
        </w:tc>
      </w:tr>
      <w:tr w:rsidR="00B86C4E" w:rsidRPr="00B86C4E" w:rsidTr="000C5607">
        <w:trPr>
          <w:gridAfter w:val="1"/>
          <w:wAfter w:w="8" w:type="dxa"/>
          <w:trHeight w:val="680"/>
        </w:trPr>
        <w:tc>
          <w:tcPr>
            <w:tcW w:w="1662" w:type="dxa"/>
            <w:shd w:val="clear" w:color="auto" w:fill="FFFEFD"/>
          </w:tcPr>
          <w:p w:rsidR="00B86C4E" w:rsidRPr="000C5607" w:rsidRDefault="00B86C4E" w:rsidP="00B86C4E">
            <w:pPr>
              <w:spacing w:before="100" w:beforeAutospacing="1" w:after="100" w:afterAutospacing="1" w:line="240" w:lineRule="auto"/>
              <w:rPr>
                <w:rFonts w:ascii="Times New Roman" w:eastAsia="Calibri" w:hAnsi="Times New Roman" w:cs="Times New Roman"/>
                <w:sz w:val="20"/>
                <w:szCs w:val="20"/>
                <w:lang w:val="en-GB" w:eastAsia="en-GB"/>
              </w:rPr>
            </w:pPr>
            <w:bookmarkStart w:id="5" w:name="_Hlk14245907"/>
            <w:r w:rsidRPr="000C5607">
              <w:rPr>
                <w:rFonts w:ascii="Times New Roman" w:eastAsia="Calibri" w:hAnsi="Times New Roman" w:cs="Times New Roman"/>
                <w:sz w:val="20"/>
                <w:szCs w:val="20"/>
                <w:lang w:val="en-GB" w:eastAsia="en-GB"/>
              </w:rPr>
              <w:t xml:space="preserve">Stakeholder review </w:t>
            </w:r>
            <w:bookmarkEnd w:id="5"/>
            <w:r w:rsidRPr="000C5607">
              <w:rPr>
                <w:rFonts w:ascii="Times New Roman" w:eastAsia="Calibri" w:hAnsi="Times New Roman" w:cs="Times New Roman"/>
                <w:sz w:val="20"/>
                <w:szCs w:val="20"/>
                <w:lang w:val="en-GB" w:eastAsia="en-GB"/>
              </w:rPr>
              <w:t>workshop</w:t>
            </w:r>
          </w:p>
        </w:tc>
        <w:tc>
          <w:tcPr>
            <w:tcW w:w="4628" w:type="dxa"/>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Validation of facts and comments on evaluation findings, conclusions and recommendations</w:t>
            </w:r>
          </w:p>
        </w:tc>
        <w:tc>
          <w:tcPr>
            <w:tcW w:w="1350" w:type="dxa"/>
            <w:shd w:val="clear" w:color="auto" w:fill="FFFEFD"/>
          </w:tcPr>
          <w:p w:rsidR="00B86C4E" w:rsidRPr="000C5607" w:rsidRDefault="00B86C4E" w:rsidP="00B86C4E">
            <w:pPr>
              <w:spacing w:before="100" w:beforeAutospacing="1" w:after="100" w:afterAutospacing="1" w:line="240" w:lineRule="auto"/>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1 day</w:t>
            </w:r>
          </w:p>
        </w:tc>
        <w:tc>
          <w:tcPr>
            <w:tcW w:w="2235" w:type="dxa"/>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Evaluation Manager/Programme Analyst</w:t>
            </w:r>
          </w:p>
        </w:tc>
      </w:tr>
      <w:tr w:rsidR="002F6AD7" w:rsidRPr="00B86C4E" w:rsidTr="000C5607">
        <w:trPr>
          <w:gridAfter w:val="1"/>
          <w:wAfter w:w="8" w:type="dxa"/>
          <w:trHeight w:val="376"/>
        </w:trPr>
        <w:tc>
          <w:tcPr>
            <w:tcW w:w="1662" w:type="dxa"/>
            <w:shd w:val="clear" w:color="auto" w:fill="FFFEFD"/>
          </w:tcPr>
          <w:p w:rsidR="002F6AD7" w:rsidRPr="000C5607" w:rsidRDefault="002F6AD7" w:rsidP="00B86C4E">
            <w:pPr>
              <w:spacing w:before="100" w:beforeAutospacing="1" w:after="100" w:afterAutospacing="1" w:line="240" w:lineRule="auto"/>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Final report</w:t>
            </w:r>
          </w:p>
        </w:tc>
        <w:tc>
          <w:tcPr>
            <w:tcW w:w="4628" w:type="dxa"/>
            <w:shd w:val="clear" w:color="auto" w:fill="FFFEFD"/>
          </w:tcPr>
          <w:p w:rsidR="002F6AD7" w:rsidRPr="000C5607" w:rsidRDefault="002F6AD7"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t>Preparation of final report</w:t>
            </w:r>
          </w:p>
        </w:tc>
        <w:tc>
          <w:tcPr>
            <w:tcW w:w="1350" w:type="dxa"/>
            <w:shd w:val="clear" w:color="auto" w:fill="FFFEFD"/>
          </w:tcPr>
          <w:p w:rsidR="002F6AD7" w:rsidRPr="000C5607" w:rsidRDefault="002F6AD7" w:rsidP="00B86C4E">
            <w:pPr>
              <w:spacing w:before="100" w:beforeAutospacing="1" w:after="100" w:afterAutospacing="1" w:line="240" w:lineRule="auto"/>
              <w:rPr>
                <w:rFonts w:ascii="Times New Roman" w:eastAsia="Calibri" w:hAnsi="Times New Roman" w:cs="Times New Roman"/>
                <w:sz w:val="20"/>
                <w:szCs w:val="20"/>
                <w:lang w:val="en-GB" w:eastAsia="en-GB"/>
              </w:rPr>
            </w:pPr>
            <w:r w:rsidRPr="000C5607">
              <w:rPr>
                <w:rFonts w:ascii="Times New Roman" w:eastAsia="Calibri" w:hAnsi="Times New Roman" w:cs="Times New Roman"/>
                <w:sz w:val="20"/>
                <w:szCs w:val="20"/>
                <w:lang w:val="en-GB" w:eastAsia="en-GB"/>
              </w:rPr>
              <w:t>1 day</w:t>
            </w:r>
          </w:p>
        </w:tc>
        <w:tc>
          <w:tcPr>
            <w:tcW w:w="2235" w:type="dxa"/>
            <w:shd w:val="clear" w:color="auto" w:fill="FFFEFD"/>
          </w:tcPr>
          <w:p w:rsidR="002F6AD7" w:rsidRPr="000C5607" w:rsidRDefault="002F6AD7" w:rsidP="00B86C4E">
            <w:pPr>
              <w:spacing w:before="100" w:beforeAutospacing="1" w:after="100" w:afterAutospacing="1" w:line="240" w:lineRule="auto"/>
              <w:rPr>
                <w:rFonts w:ascii="Times New Roman" w:eastAsia="Times New Roman" w:hAnsi="Times New Roman" w:cs="Times New Roman"/>
                <w:sz w:val="20"/>
                <w:szCs w:val="20"/>
                <w:lang w:val="en-GB" w:eastAsia="en-GB"/>
              </w:rPr>
            </w:pPr>
          </w:p>
        </w:tc>
      </w:tr>
      <w:tr w:rsidR="00B86C4E" w:rsidRPr="00B86C4E" w:rsidTr="000C5607">
        <w:trPr>
          <w:trHeight w:val="349"/>
        </w:trPr>
        <w:tc>
          <w:tcPr>
            <w:tcW w:w="9883" w:type="dxa"/>
            <w:gridSpan w:val="5"/>
            <w:shd w:val="clear" w:color="auto" w:fill="FFFEFD"/>
          </w:tcPr>
          <w:p w:rsidR="00B86C4E" w:rsidRPr="000C5607" w:rsidRDefault="00B86C4E" w:rsidP="00B86C4E">
            <w:pPr>
              <w:spacing w:before="100" w:beforeAutospacing="1" w:after="100" w:afterAutospacing="1" w:line="240" w:lineRule="auto"/>
              <w:rPr>
                <w:rFonts w:ascii="Times New Roman" w:eastAsia="Times New Roman" w:hAnsi="Times New Roman" w:cs="Times New Roman"/>
                <w:sz w:val="20"/>
                <w:szCs w:val="20"/>
                <w:lang w:val="en-GB" w:eastAsia="en-GB"/>
              </w:rPr>
            </w:pPr>
            <w:r w:rsidRPr="000C5607">
              <w:rPr>
                <w:rFonts w:ascii="Times New Roman" w:eastAsia="Times New Roman" w:hAnsi="Times New Roman" w:cs="Times New Roman"/>
                <w:sz w:val="20"/>
                <w:szCs w:val="20"/>
                <w:lang w:val="en-GB" w:eastAsia="en-GB"/>
              </w:rPr>
              <w:lastRenderedPageBreak/>
              <w:t>Total number of estimated days for the</w:t>
            </w:r>
            <w:r w:rsidR="00163A82" w:rsidRPr="000C5607">
              <w:rPr>
                <w:rFonts w:ascii="Times New Roman" w:eastAsia="Times New Roman" w:hAnsi="Times New Roman" w:cs="Times New Roman"/>
                <w:sz w:val="20"/>
                <w:szCs w:val="20"/>
                <w:lang w:val="en-GB" w:eastAsia="en-GB"/>
              </w:rPr>
              <w:t xml:space="preserve"> local</w:t>
            </w:r>
            <w:r w:rsidRPr="000C5607">
              <w:rPr>
                <w:rFonts w:ascii="Times New Roman" w:eastAsia="Times New Roman" w:hAnsi="Times New Roman" w:cs="Times New Roman"/>
                <w:sz w:val="20"/>
                <w:szCs w:val="20"/>
                <w:lang w:val="en-GB" w:eastAsia="en-GB"/>
              </w:rPr>
              <w:t xml:space="preserve"> evaluat</w:t>
            </w:r>
            <w:r w:rsidR="00163A82" w:rsidRPr="000C5607">
              <w:rPr>
                <w:rFonts w:ascii="Times New Roman" w:eastAsia="Times New Roman" w:hAnsi="Times New Roman" w:cs="Times New Roman"/>
                <w:sz w:val="20"/>
                <w:szCs w:val="20"/>
                <w:lang w:val="en-GB" w:eastAsia="en-GB"/>
              </w:rPr>
              <w:t>or input is</w:t>
            </w:r>
            <w:r w:rsidRPr="000C5607">
              <w:rPr>
                <w:rFonts w:ascii="Times New Roman" w:eastAsia="Times New Roman" w:hAnsi="Times New Roman" w:cs="Times New Roman"/>
                <w:sz w:val="20"/>
                <w:szCs w:val="20"/>
                <w:lang w:val="en-GB" w:eastAsia="en-GB"/>
              </w:rPr>
              <w:t xml:space="preserve"> </w:t>
            </w:r>
            <w:r w:rsidR="00E65348" w:rsidRPr="000C5607">
              <w:rPr>
                <w:rFonts w:ascii="Times New Roman" w:eastAsia="Times New Roman" w:hAnsi="Times New Roman" w:cs="Times New Roman"/>
                <w:sz w:val="20"/>
                <w:szCs w:val="20"/>
                <w:lang w:val="en-GB" w:eastAsia="en-GB"/>
              </w:rPr>
              <w:t>2</w:t>
            </w:r>
            <w:r w:rsidR="00163A82" w:rsidRPr="000C5607">
              <w:rPr>
                <w:rFonts w:ascii="Times New Roman" w:eastAsia="Times New Roman" w:hAnsi="Times New Roman" w:cs="Times New Roman"/>
                <w:sz w:val="20"/>
                <w:szCs w:val="20"/>
                <w:lang w:val="en-GB" w:eastAsia="en-GB"/>
              </w:rPr>
              <w:t>0.</w:t>
            </w:r>
          </w:p>
        </w:tc>
      </w:tr>
    </w:tbl>
    <w:p w:rsidR="00B86C4E" w:rsidRPr="00B86C4E" w:rsidRDefault="00B86C4E" w:rsidP="000C5607">
      <w:pPr>
        <w:spacing w:after="0"/>
        <w:jc w:val="both"/>
        <w:rPr>
          <w:rFonts w:ascii="Times New Roman" w:eastAsia="Malgun Gothic Semilight" w:hAnsi="Times New Roman" w:cs="Times New Roman"/>
          <w:b/>
          <w:lang w:val="en-GB" w:eastAsia="en-GB"/>
        </w:rPr>
      </w:pPr>
      <w:r w:rsidRPr="00B86C4E">
        <w:rPr>
          <w:rFonts w:ascii="Times New Roman" w:eastAsia="Calibri" w:hAnsi="Times New Roman" w:cs="Times New Roman"/>
          <w:i/>
          <w:sz w:val="24"/>
          <w:szCs w:val="24"/>
          <w:lang w:val="en-GB" w:eastAsia="en-GB"/>
        </w:rPr>
        <w:t xml:space="preserve">. </w:t>
      </w:r>
    </w:p>
    <w:p w:rsidR="00B86C4E" w:rsidRPr="00B86C4E" w:rsidRDefault="00B86C4E" w:rsidP="00B86C4E">
      <w:pPr>
        <w:numPr>
          <w:ilvl w:val="0"/>
          <w:numId w:val="41"/>
        </w:numPr>
        <w:spacing w:after="0" w:line="240" w:lineRule="auto"/>
        <w:jc w:val="both"/>
        <w:rPr>
          <w:rFonts w:ascii="Times New Roman" w:eastAsia="Malgun Gothic Semilight" w:hAnsi="Times New Roman" w:cs="Times New Roman"/>
          <w:b/>
          <w:lang w:val="en-GB" w:eastAsia="en-GB"/>
        </w:rPr>
      </w:pPr>
      <w:r w:rsidRPr="00B86C4E">
        <w:rPr>
          <w:rFonts w:ascii="Times New Roman" w:eastAsia="Malgun Gothic Semilight" w:hAnsi="Times New Roman" w:cs="Times New Roman"/>
          <w:b/>
          <w:lang w:val="en-GB" w:eastAsia="en-GB"/>
        </w:rPr>
        <w:t>REQUIRED EXPERTISE AND QUALIFICATIONS</w:t>
      </w:r>
    </w:p>
    <w:p w:rsidR="00B86C4E" w:rsidRPr="00B86C4E" w:rsidRDefault="00B86C4E" w:rsidP="00B86C4E">
      <w:pPr>
        <w:spacing w:after="0"/>
        <w:ind w:left="360"/>
        <w:jc w:val="both"/>
        <w:rPr>
          <w:rFonts w:ascii="Times New Roman" w:eastAsia="Malgun Gothic Semilight" w:hAnsi="Times New Roman" w:cs="Times New Roman"/>
          <w:b/>
          <w:lang w:val="en-GB" w:eastAsia="en-GB"/>
        </w:rPr>
      </w:pPr>
    </w:p>
    <w:p w:rsidR="00B86C4E" w:rsidRPr="00B86C4E" w:rsidRDefault="008F5D5A" w:rsidP="00B86C4E">
      <w:pPr>
        <w:spacing w:after="0"/>
        <w:jc w:val="both"/>
        <w:rPr>
          <w:rFonts w:ascii="Times New Roman" w:eastAsia="Malgun Gothic Semilight" w:hAnsi="Times New Roman" w:cs="Times New Roman"/>
          <w:lang w:val="en-GB" w:eastAsia="en-GB"/>
        </w:rPr>
      </w:pPr>
      <w:r>
        <w:rPr>
          <w:rFonts w:ascii="Times New Roman" w:eastAsia="Malgun Gothic Semilight" w:hAnsi="Times New Roman" w:cs="Times New Roman"/>
          <w:lang w:val="en-GB" w:eastAsia="en-GB"/>
        </w:rPr>
        <w:t>T</w:t>
      </w:r>
      <w:r w:rsidR="00B86C4E" w:rsidRPr="00B86C4E">
        <w:rPr>
          <w:rFonts w:ascii="Times New Roman" w:eastAsia="Malgun Gothic Semilight" w:hAnsi="Times New Roman" w:cs="Times New Roman"/>
          <w:lang w:val="en-GB" w:eastAsia="en-GB"/>
        </w:rPr>
        <w:t xml:space="preserve">he </w:t>
      </w:r>
      <w:r>
        <w:rPr>
          <w:rFonts w:ascii="Times New Roman" w:eastAsia="Malgun Gothic Semilight" w:hAnsi="Times New Roman" w:cs="Times New Roman"/>
          <w:lang w:val="en-GB" w:eastAsia="en-GB"/>
        </w:rPr>
        <w:t>National</w:t>
      </w:r>
      <w:r w:rsidRPr="00B86C4E">
        <w:rPr>
          <w:rFonts w:ascii="Times New Roman" w:eastAsia="Malgun Gothic Semilight" w:hAnsi="Times New Roman" w:cs="Times New Roman"/>
          <w:lang w:val="en-GB" w:eastAsia="en-GB"/>
        </w:rPr>
        <w:t xml:space="preserve"> Evaluator</w:t>
      </w:r>
      <w:r w:rsidR="00B86C4E" w:rsidRPr="00B86C4E">
        <w:rPr>
          <w:rFonts w:ascii="Times New Roman" w:eastAsia="Malgun Gothic Semilight" w:hAnsi="Times New Roman" w:cs="Times New Roman"/>
          <w:lang w:val="en-GB" w:eastAsia="en-GB"/>
        </w:rPr>
        <w:t xml:space="preserve"> should have the following expertise and qualifications</w:t>
      </w:r>
      <w:r w:rsidR="00163A82">
        <w:rPr>
          <w:rFonts w:ascii="Times New Roman" w:eastAsia="Malgun Gothic Semilight" w:hAnsi="Times New Roman" w:cs="Times New Roman"/>
          <w:lang w:val="en-GB" w:eastAsia="en-GB"/>
        </w:rPr>
        <w:t>:</w:t>
      </w:r>
    </w:p>
    <w:p w:rsidR="00B86C4E" w:rsidRPr="00B86C4E" w:rsidRDefault="00B86C4E" w:rsidP="00B86C4E">
      <w:pPr>
        <w:spacing w:after="0"/>
        <w:jc w:val="both"/>
        <w:rPr>
          <w:rFonts w:ascii="Times New Roman" w:eastAsia="Malgun Gothic Semilight" w:hAnsi="Times New Roman" w:cs="Times New Roman"/>
          <w:lang w:val="en-GB" w:eastAsia="en-GB"/>
        </w:rPr>
      </w:pPr>
    </w:p>
    <w:p w:rsidR="00B86C4E" w:rsidRPr="00D0540E" w:rsidRDefault="0067178A" w:rsidP="00B86C4E">
      <w:pPr>
        <w:spacing w:after="0"/>
        <w:jc w:val="both"/>
        <w:rPr>
          <w:rFonts w:ascii="Times New Roman" w:eastAsia="Malgun Gothic Semilight" w:hAnsi="Times New Roman" w:cs="Times New Roman"/>
          <w:b/>
          <w:lang w:val="en-GB" w:eastAsia="en-GB"/>
        </w:rPr>
      </w:pPr>
      <w:r w:rsidRPr="00D0540E">
        <w:rPr>
          <w:rFonts w:ascii="Times New Roman" w:eastAsia="Malgun Gothic Semilight" w:hAnsi="Times New Roman" w:cs="Times New Roman"/>
          <w:b/>
          <w:lang w:val="en-GB" w:eastAsia="en-GB"/>
        </w:rPr>
        <w:t>N</w:t>
      </w:r>
      <w:r w:rsidR="00B86C4E" w:rsidRPr="00D0540E">
        <w:rPr>
          <w:rFonts w:ascii="Times New Roman" w:eastAsia="Malgun Gothic Semilight" w:hAnsi="Times New Roman" w:cs="Times New Roman"/>
          <w:b/>
          <w:lang w:val="en-GB" w:eastAsia="en-GB"/>
        </w:rPr>
        <w:t>ational Evaluator</w:t>
      </w:r>
    </w:p>
    <w:p w:rsidR="0067178A" w:rsidRPr="0067178A" w:rsidRDefault="0067178A" w:rsidP="0067178A">
      <w:pPr>
        <w:numPr>
          <w:ilvl w:val="0"/>
          <w:numId w:val="38"/>
        </w:numPr>
        <w:spacing w:after="0" w:line="240" w:lineRule="auto"/>
        <w:jc w:val="both"/>
        <w:rPr>
          <w:rFonts w:ascii="Times New Roman" w:eastAsia="Malgun Gothic Semilight" w:hAnsi="Times New Roman" w:cs="Times New Roman"/>
          <w:lang w:val="en-GB" w:eastAsia="en-GB"/>
        </w:rPr>
      </w:pPr>
      <w:r w:rsidRPr="0067178A">
        <w:rPr>
          <w:rFonts w:ascii="Times New Roman" w:eastAsia="Times New Roman" w:hAnsi="Times New Roman" w:cs="Times New Roman"/>
          <w:lang w:val="en-GB" w:eastAsia="en-GB"/>
        </w:rPr>
        <w:t xml:space="preserve">The consultant must be a holder of á minimum of a Masters’ Degree in Social Science, Law, </w:t>
      </w:r>
      <w:r w:rsidR="009413E0">
        <w:rPr>
          <w:rFonts w:ascii="Times New Roman" w:eastAsia="Times New Roman" w:hAnsi="Times New Roman" w:cs="Times New Roman"/>
          <w:lang w:val="en-GB" w:eastAsia="en-GB"/>
        </w:rPr>
        <w:t xml:space="preserve">Political Science, </w:t>
      </w:r>
      <w:r w:rsidRPr="0067178A">
        <w:rPr>
          <w:rFonts w:ascii="Times New Roman" w:eastAsia="Times New Roman" w:hAnsi="Times New Roman" w:cs="Times New Roman"/>
          <w:lang w:val="en-GB" w:eastAsia="en-GB"/>
        </w:rPr>
        <w:t>Conflict management or related field.</w:t>
      </w:r>
    </w:p>
    <w:p w:rsidR="0067178A" w:rsidRPr="0067178A" w:rsidRDefault="0067178A" w:rsidP="0067178A">
      <w:pPr>
        <w:numPr>
          <w:ilvl w:val="0"/>
          <w:numId w:val="38"/>
        </w:numPr>
        <w:spacing w:after="0" w:line="240" w:lineRule="auto"/>
        <w:jc w:val="both"/>
        <w:rPr>
          <w:rFonts w:ascii="Times New Roman" w:eastAsia="Malgun Gothic Semilight" w:hAnsi="Times New Roman" w:cs="Times New Roman"/>
          <w:lang w:val="en-GB" w:eastAsia="en-GB"/>
        </w:rPr>
      </w:pPr>
      <w:r w:rsidRPr="0067178A">
        <w:rPr>
          <w:rFonts w:ascii="Times New Roman" w:eastAsia="Malgun Gothic Semilight" w:hAnsi="Times New Roman" w:cs="Times New Roman"/>
          <w:lang w:val="en-GB" w:eastAsia="en-GB"/>
        </w:rPr>
        <w:t xml:space="preserve">Minimum of </w:t>
      </w:r>
      <w:r w:rsidR="00163A82">
        <w:rPr>
          <w:rFonts w:ascii="Times New Roman" w:eastAsia="Malgun Gothic Semilight" w:hAnsi="Times New Roman" w:cs="Times New Roman"/>
          <w:lang w:val="en-GB" w:eastAsia="en-GB"/>
        </w:rPr>
        <w:t>7</w:t>
      </w:r>
      <w:r w:rsidRPr="0067178A">
        <w:rPr>
          <w:rFonts w:ascii="Times New Roman" w:eastAsia="Malgun Gothic Semilight" w:hAnsi="Times New Roman" w:cs="Times New Roman"/>
          <w:lang w:val="en-GB" w:eastAsia="en-GB"/>
        </w:rPr>
        <w:t xml:space="preserve"> years of experience in research, development or implementation of in </w:t>
      </w:r>
      <w:r w:rsidR="009413E0">
        <w:rPr>
          <w:rFonts w:ascii="Times New Roman" w:eastAsia="Malgun Gothic Semilight" w:hAnsi="Times New Roman" w:cs="Times New Roman"/>
          <w:lang w:val="en-GB" w:eastAsia="en-GB"/>
        </w:rPr>
        <w:t>any of the following a</w:t>
      </w:r>
      <w:r w:rsidRPr="0067178A">
        <w:rPr>
          <w:rFonts w:ascii="Times New Roman" w:eastAsia="Malgun Gothic Semilight" w:hAnsi="Times New Roman" w:cs="Times New Roman"/>
          <w:lang w:val="en-GB" w:eastAsia="en-GB"/>
        </w:rPr>
        <w:t>reas</w:t>
      </w:r>
      <w:r w:rsidR="009413E0">
        <w:rPr>
          <w:rFonts w:ascii="Times New Roman" w:eastAsia="Malgun Gothic Semilight" w:hAnsi="Times New Roman" w:cs="Times New Roman"/>
          <w:lang w:val="en-GB" w:eastAsia="en-GB"/>
        </w:rPr>
        <w:t xml:space="preserve">: </w:t>
      </w:r>
      <w:r w:rsidRPr="0067178A">
        <w:rPr>
          <w:rFonts w:ascii="Times New Roman" w:eastAsia="Malgun Gothic Semilight" w:hAnsi="Times New Roman" w:cs="Times New Roman"/>
          <w:lang w:val="en-GB" w:eastAsia="en-GB"/>
        </w:rPr>
        <w:t xml:space="preserve">access to justice, </w:t>
      </w:r>
      <w:r w:rsidR="009413E0">
        <w:rPr>
          <w:rFonts w:ascii="Times New Roman" w:eastAsia="Malgun Gothic Semilight" w:hAnsi="Times New Roman" w:cs="Times New Roman"/>
          <w:lang w:val="en-GB" w:eastAsia="en-GB"/>
        </w:rPr>
        <w:t xml:space="preserve">informal justice systems, </w:t>
      </w:r>
      <w:r w:rsidRPr="0067178A">
        <w:rPr>
          <w:rFonts w:ascii="Times New Roman" w:eastAsia="Malgun Gothic Semilight" w:hAnsi="Times New Roman" w:cs="Times New Roman"/>
          <w:lang w:val="en-GB" w:eastAsia="en-GB"/>
        </w:rPr>
        <w:t>conflict management, mediation or human rights.</w:t>
      </w:r>
    </w:p>
    <w:p w:rsidR="0067178A" w:rsidRPr="0067178A" w:rsidRDefault="0067178A" w:rsidP="0067178A">
      <w:pPr>
        <w:numPr>
          <w:ilvl w:val="0"/>
          <w:numId w:val="38"/>
        </w:numPr>
        <w:spacing w:after="0" w:line="240" w:lineRule="auto"/>
        <w:jc w:val="both"/>
        <w:rPr>
          <w:rFonts w:ascii="Times New Roman" w:eastAsia="Malgun Gothic Semilight" w:hAnsi="Times New Roman" w:cs="Times New Roman"/>
          <w:lang w:val="en-GB" w:eastAsia="en-GB"/>
        </w:rPr>
      </w:pPr>
      <w:r w:rsidRPr="0067178A">
        <w:rPr>
          <w:rFonts w:ascii="Times New Roman" w:eastAsia="Malgun Gothic Semilight" w:hAnsi="Times New Roman" w:cs="Times New Roman"/>
          <w:lang w:val="en-GB" w:eastAsia="en-GB"/>
        </w:rPr>
        <w:t>Extensive experience in project evaluation.</w:t>
      </w:r>
    </w:p>
    <w:p w:rsidR="0067178A" w:rsidRPr="0067178A" w:rsidRDefault="0067178A" w:rsidP="0067178A">
      <w:pPr>
        <w:numPr>
          <w:ilvl w:val="0"/>
          <w:numId w:val="38"/>
        </w:numPr>
        <w:spacing w:after="0" w:line="240" w:lineRule="auto"/>
        <w:jc w:val="both"/>
        <w:rPr>
          <w:rFonts w:ascii="Times New Roman" w:eastAsia="Malgun Gothic Semilight" w:hAnsi="Times New Roman" w:cs="Times New Roman"/>
          <w:lang w:val="en-GB" w:eastAsia="en-GB"/>
        </w:rPr>
      </w:pPr>
      <w:r w:rsidRPr="0067178A">
        <w:rPr>
          <w:rFonts w:ascii="Times New Roman" w:eastAsia="Malgun Gothic Semilight" w:hAnsi="Times New Roman" w:cs="Times New Roman"/>
          <w:lang w:val="en-GB" w:eastAsia="en-GB"/>
        </w:rPr>
        <w:t xml:space="preserve">Experience in gender mainstreaming.  </w:t>
      </w:r>
    </w:p>
    <w:p w:rsidR="0067178A" w:rsidRPr="0067178A" w:rsidRDefault="0067178A" w:rsidP="0067178A">
      <w:pPr>
        <w:numPr>
          <w:ilvl w:val="0"/>
          <w:numId w:val="38"/>
        </w:numPr>
        <w:spacing w:after="0" w:line="240" w:lineRule="auto"/>
        <w:jc w:val="both"/>
        <w:rPr>
          <w:rFonts w:ascii="Times New Roman" w:eastAsia="Malgun Gothic Semilight" w:hAnsi="Times New Roman" w:cs="Times New Roman"/>
          <w:lang w:val="en-GB" w:eastAsia="en-GB"/>
        </w:rPr>
      </w:pPr>
      <w:r w:rsidRPr="0067178A">
        <w:rPr>
          <w:rFonts w:ascii="Times New Roman" w:eastAsia="Malgun Gothic Semilight" w:hAnsi="Times New Roman" w:cs="Times New Roman"/>
          <w:lang w:val="en-GB" w:eastAsia="en-GB"/>
        </w:rPr>
        <w:t xml:space="preserve">Experience and knowledge of formal and non-formal justice system in Malawi </w:t>
      </w:r>
    </w:p>
    <w:p w:rsidR="0067178A" w:rsidRPr="0067178A" w:rsidRDefault="0067178A" w:rsidP="0067178A">
      <w:pPr>
        <w:numPr>
          <w:ilvl w:val="0"/>
          <w:numId w:val="38"/>
        </w:numPr>
        <w:spacing w:after="0" w:line="240" w:lineRule="auto"/>
        <w:jc w:val="both"/>
        <w:rPr>
          <w:rFonts w:ascii="Times New Roman" w:eastAsia="Malgun Gothic Semilight" w:hAnsi="Times New Roman" w:cs="Times New Roman"/>
          <w:lang w:val="en-GB" w:eastAsia="en-GB"/>
        </w:rPr>
      </w:pPr>
      <w:r w:rsidRPr="0067178A">
        <w:rPr>
          <w:rFonts w:ascii="Times New Roman" w:eastAsia="Malgun Gothic Semilight" w:hAnsi="Times New Roman" w:cs="Times New Roman"/>
          <w:lang w:val="en-GB" w:eastAsia="en-GB"/>
        </w:rPr>
        <w:t>Those with Knowledge and Experience of the Access to justice research will have an added advantage.</w:t>
      </w:r>
    </w:p>
    <w:p w:rsidR="0067178A" w:rsidRPr="0067178A" w:rsidRDefault="0067178A" w:rsidP="0067178A">
      <w:pPr>
        <w:numPr>
          <w:ilvl w:val="0"/>
          <w:numId w:val="38"/>
        </w:numPr>
        <w:spacing w:after="0" w:line="240" w:lineRule="auto"/>
        <w:jc w:val="both"/>
        <w:rPr>
          <w:rFonts w:ascii="Times New Roman" w:eastAsia="Malgun Gothic Semilight" w:hAnsi="Times New Roman" w:cs="Times New Roman"/>
          <w:lang w:val="en-GB" w:eastAsia="en-GB"/>
        </w:rPr>
      </w:pPr>
      <w:r w:rsidRPr="0067178A">
        <w:rPr>
          <w:rFonts w:ascii="Times New Roman" w:eastAsia="Malgun Gothic Semilight" w:hAnsi="Times New Roman" w:cs="Times New Roman"/>
          <w:lang w:val="en-GB" w:eastAsia="en-GB"/>
        </w:rPr>
        <w:t>Excellent report writing and communication skills.</w:t>
      </w:r>
    </w:p>
    <w:p w:rsidR="0067178A" w:rsidRPr="0067178A" w:rsidRDefault="0067178A" w:rsidP="0067178A">
      <w:pPr>
        <w:spacing w:after="0"/>
        <w:ind w:left="720"/>
        <w:jc w:val="both"/>
        <w:rPr>
          <w:rFonts w:ascii="Times New Roman" w:eastAsia="Malgun Gothic Semilight" w:hAnsi="Times New Roman" w:cs="Times New Roman"/>
          <w:lang w:val="en-GB" w:eastAsia="en-GB"/>
        </w:rPr>
      </w:pPr>
    </w:p>
    <w:p w:rsidR="00B86C4E" w:rsidRDefault="00B86C4E" w:rsidP="00B86C4E">
      <w:pPr>
        <w:spacing w:after="0"/>
        <w:jc w:val="both"/>
        <w:rPr>
          <w:rFonts w:ascii="Times New Roman" w:eastAsia="Times New Roman" w:hAnsi="Times New Roman" w:cs="Times New Roman"/>
          <w:b/>
          <w:lang w:val="en-GB" w:eastAsia="en-GB"/>
        </w:rPr>
      </w:pPr>
      <w:r w:rsidRPr="00B86C4E">
        <w:rPr>
          <w:rFonts w:ascii="Times New Roman" w:eastAsia="Times New Roman" w:hAnsi="Times New Roman" w:cs="Times New Roman"/>
          <w:b/>
          <w:lang w:val="en-GB" w:eastAsia="en-GB"/>
        </w:rPr>
        <w:t>8.1 Evaluator’s competencies:</w:t>
      </w:r>
    </w:p>
    <w:p w:rsidR="002450F2" w:rsidRPr="002450F2" w:rsidRDefault="002450F2" w:rsidP="002450F2">
      <w:pPr>
        <w:pStyle w:val="ListParagraph"/>
        <w:numPr>
          <w:ilvl w:val="0"/>
          <w:numId w:val="44"/>
        </w:numPr>
        <w:spacing w:after="0"/>
        <w:jc w:val="both"/>
        <w:rPr>
          <w:rFonts w:ascii="Times New Roman" w:eastAsia="Times New Roman" w:hAnsi="Times New Roman" w:cs="Times New Roman"/>
          <w:lang w:val="en-GB" w:eastAsia="en-GB"/>
        </w:rPr>
      </w:pPr>
      <w:r w:rsidRPr="002450F2">
        <w:rPr>
          <w:rFonts w:ascii="Times New Roman" w:eastAsia="Times New Roman" w:hAnsi="Times New Roman" w:cs="Times New Roman"/>
          <w:lang w:val="en-GB" w:eastAsia="en-GB"/>
        </w:rPr>
        <w:t>Excellent analytical, writing, advocacy, presentation, and communications skills;</w:t>
      </w:r>
    </w:p>
    <w:p w:rsidR="002450F2" w:rsidRPr="002450F2" w:rsidRDefault="002450F2" w:rsidP="002450F2">
      <w:pPr>
        <w:pStyle w:val="ListParagraph"/>
        <w:numPr>
          <w:ilvl w:val="0"/>
          <w:numId w:val="44"/>
        </w:numPr>
        <w:spacing w:after="0"/>
        <w:jc w:val="both"/>
        <w:rPr>
          <w:rFonts w:ascii="Times New Roman" w:eastAsia="Times New Roman" w:hAnsi="Times New Roman" w:cs="Times New Roman"/>
          <w:lang w:val="en-GB" w:eastAsia="en-GB"/>
        </w:rPr>
      </w:pPr>
      <w:r w:rsidRPr="002450F2">
        <w:rPr>
          <w:rFonts w:ascii="Times New Roman" w:eastAsia="Times New Roman" w:hAnsi="Times New Roman" w:cs="Times New Roman"/>
          <w:lang w:val="en-GB" w:eastAsia="en-GB"/>
        </w:rPr>
        <w:t>Demonstrated ability to work in multi-cultural and inter-disciplinary environments;</w:t>
      </w:r>
    </w:p>
    <w:p w:rsidR="002450F2" w:rsidRPr="002450F2" w:rsidRDefault="002450F2" w:rsidP="002450F2">
      <w:pPr>
        <w:pStyle w:val="ListParagraph"/>
        <w:numPr>
          <w:ilvl w:val="0"/>
          <w:numId w:val="44"/>
        </w:numPr>
        <w:spacing w:after="0"/>
        <w:jc w:val="both"/>
        <w:rPr>
          <w:rFonts w:ascii="Times New Roman" w:eastAsia="Times New Roman" w:hAnsi="Times New Roman" w:cs="Times New Roman"/>
          <w:lang w:val="en-GB" w:eastAsia="en-GB"/>
        </w:rPr>
      </w:pPr>
      <w:r w:rsidRPr="002450F2">
        <w:rPr>
          <w:rFonts w:ascii="Times New Roman" w:eastAsia="Times New Roman" w:hAnsi="Times New Roman" w:cs="Times New Roman"/>
          <w:lang w:val="en-GB" w:eastAsia="en-GB"/>
        </w:rPr>
        <w:t>Demonstrated ability to work in an independent manner;</w:t>
      </w:r>
    </w:p>
    <w:p w:rsidR="00B86C4E" w:rsidRPr="002450F2" w:rsidRDefault="00B86C4E" w:rsidP="002450F2">
      <w:pPr>
        <w:pStyle w:val="ListParagraph"/>
        <w:numPr>
          <w:ilvl w:val="0"/>
          <w:numId w:val="44"/>
        </w:numPr>
        <w:spacing w:after="0" w:line="240" w:lineRule="auto"/>
        <w:jc w:val="both"/>
        <w:rPr>
          <w:rFonts w:ascii="Times New Roman" w:eastAsia="Times New Roman" w:hAnsi="Times New Roman" w:cs="Times New Roman"/>
          <w:lang w:val="en-GB"/>
        </w:rPr>
      </w:pPr>
      <w:r w:rsidRPr="002450F2">
        <w:rPr>
          <w:rFonts w:ascii="Times New Roman" w:eastAsia="Times New Roman" w:hAnsi="Times New Roman" w:cs="Times New Roman"/>
          <w:lang w:val="en-GB"/>
        </w:rPr>
        <w:t>Team work and leadership skills</w:t>
      </w:r>
    </w:p>
    <w:p w:rsidR="00B86C4E" w:rsidRPr="002450F2" w:rsidRDefault="00B86C4E" w:rsidP="002450F2">
      <w:pPr>
        <w:pStyle w:val="ListParagraph"/>
        <w:numPr>
          <w:ilvl w:val="0"/>
          <w:numId w:val="44"/>
        </w:numPr>
        <w:spacing w:after="0" w:line="240" w:lineRule="auto"/>
        <w:jc w:val="both"/>
        <w:rPr>
          <w:rFonts w:ascii="Times New Roman" w:eastAsia="Times New Roman" w:hAnsi="Times New Roman" w:cs="Times New Roman"/>
          <w:lang w:val="en-GB"/>
        </w:rPr>
      </w:pPr>
      <w:r w:rsidRPr="002450F2">
        <w:rPr>
          <w:rFonts w:ascii="Times New Roman" w:eastAsia="Times New Roman" w:hAnsi="Times New Roman" w:cs="Times New Roman"/>
          <w:lang w:val="en-GB"/>
        </w:rPr>
        <w:t>Strong analytical, reporting and communication skills</w:t>
      </w:r>
    </w:p>
    <w:p w:rsidR="00B86C4E" w:rsidRPr="00B86C4E" w:rsidRDefault="00B86C4E" w:rsidP="00B86C4E">
      <w:pPr>
        <w:jc w:val="both"/>
        <w:rPr>
          <w:rFonts w:ascii="Times New Roman" w:eastAsia="Times New Roman" w:hAnsi="Times New Roman" w:cs="Times New Roman"/>
          <w:lang w:val="en-GB"/>
        </w:rPr>
      </w:pPr>
    </w:p>
    <w:p w:rsidR="00B86C4E" w:rsidRPr="00B86C4E" w:rsidRDefault="00B86C4E" w:rsidP="00B86C4E">
      <w:pPr>
        <w:numPr>
          <w:ilvl w:val="0"/>
          <w:numId w:val="41"/>
        </w:numPr>
        <w:spacing w:after="0" w:line="240" w:lineRule="auto"/>
        <w:contextualSpacing/>
        <w:jc w:val="both"/>
        <w:rPr>
          <w:rFonts w:ascii="Times New Roman" w:eastAsia="Times New Roman" w:hAnsi="Times New Roman" w:cs="Times New Roman"/>
          <w:b/>
          <w:lang w:val="en-GB"/>
        </w:rPr>
      </w:pPr>
      <w:r w:rsidRPr="00B86C4E">
        <w:rPr>
          <w:rFonts w:ascii="Times New Roman" w:eastAsia="Times New Roman" w:hAnsi="Times New Roman" w:cs="Times New Roman"/>
          <w:b/>
          <w:lang w:val="en-GB"/>
        </w:rPr>
        <w:t>TIME AND DURATION:</w:t>
      </w:r>
    </w:p>
    <w:p w:rsidR="00B86C4E" w:rsidRPr="00B86C4E" w:rsidRDefault="00B86C4E" w:rsidP="00B86C4E">
      <w:pPr>
        <w:spacing w:after="0"/>
        <w:ind w:left="288"/>
        <w:jc w:val="both"/>
        <w:rPr>
          <w:rFonts w:ascii="Times New Roman" w:eastAsia="Times New Roman" w:hAnsi="Times New Roman" w:cs="Times New Roman"/>
          <w:lang w:val="en-GB" w:eastAsia="en-GB"/>
        </w:rPr>
      </w:pPr>
    </w:p>
    <w:p w:rsidR="00B86C4E" w:rsidRPr="00B86C4E" w:rsidRDefault="00B86C4E" w:rsidP="00B86C4E">
      <w:pPr>
        <w:spacing w:after="0"/>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 xml:space="preserve">The </w:t>
      </w:r>
      <w:r w:rsidR="00163A82">
        <w:rPr>
          <w:rFonts w:ascii="Times New Roman" w:eastAsia="Times New Roman" w:hAnsi="Times New Roman" w:cs="Times New Roman"/>
          <w:lang w:val="en-GB" w:eastAsia="en-GB"/>
        </w:rPr>
        <w:t>local/national</w:t>
      </w:r>
      <w:r>
        <w:rPr>
          <w:rFonts w:ascii="Times New Roman" w:eastAsia="Times New Roman" w:hAnsi="Times New Roman" w:cs="Times New Roman"/>
          <w:lang w:val="en-GB" w:eastAsia="en-GB"/>
        </w:rPr>
        <w:t xml:space="preserve"> </w:t>
      </w:r>
      <w:r w:rsidRPr="00B86C4E">
        <w:rPr>
          <w:rFonts w:ascii="Times New Roman" w:eastAsia="Times New Roman" w:hAnsi="Times New Roman" w:cs="Times New Roman"/>
          <w:lang w:val="en-GB" w:eastAsia="en-GB"/>
        </w:rPr>
        <w:t xml:space="preserve">evaluator will be hired for a maximum total of </w:t>
      </w:r>
      <w:r w:rsidR="00163A82">
        <w:rPr>
          <w:rFonts w:ascii="Times New Roman" w:eastAsia="Times New Roman" w:hAnsi="Times New Roman" w:cs="Times New Roman"/>
          <w:lang w:val="en-GB" w:eastAsia="en-GB"/>
        </w:rPr>
        <w:t xml:space="preserve">20 </w:t>
      </w:r>
      <w:r w:rsidRPr="00B86C4E">
        <w:rPr>
          <w:rFonts w:ascii="Times New Roman" w:eastAsia="Times New Roman" w:hAnsi="Times New Roman" w:cs="Times New Roman"/>
          <w:lang w:val="en-GB" w:eastAsia="en-GB"/>
        </w:rPr>
        <w:t xml:space="preserve">work days.  </w:t>
      </w:r>
    </w:p>
    <w:p w:rsidR="00B86C4E" w:rsidRPr="00B86C4E" w:rsidRDefault="00B86C4E" w:rsidP="00B86C4E">
      <w:pPr>
        <w:spacing w:after="0"/>
        <w:jc w:val="both"/>
        <w:rPr>
          <w:rFonts w:ascii="Times New Roman" w:eastAsia="Times New Roman" w:hAnsi="Times New Roman" w:cs="Times New Roman"/>
          <w:b/>
          <w:lang w:val="en-GB" w:eastAsia="en-GB"/>
        </w:rPr>
      </w:pPr>
      <w:r w:rsidRPr="00B86C4E">
        <w:rPr>
          <w:rFonts w:ascii="Times New Roman" w:eastAsia="Times New Roman" w:hAnsi="Times New Roman" w:cs="Times New Roman"/>
          <w:lang w:val="en-GB" w:eastAsia="en-GB"/>
        </w:rPr>
        <w:t>Contract Start Date: 1 October 2019</w:t>
      </w:r>
      <w:r w:rsidRPr="00B86C4E">
        <w:rPr>
          <w:rFonts w:ascii="Times New Roman" w:eastAsia="Times New Roman" w:hAnsi="Times New Roman" w:cs="Times New Roman"/>
          <w:b/>
          <w:lang w:val="en-GB" w:eastAsia="en-GB"/>
        </w:rPr>
        <w:t>.</w:t>
      </w:r>
      <w:r w:rsidRPr="00B86C4E">
        <w:rPr>
          <w:rFonts w:ascii="Times New Roman" w:eastAsia="Times New Roman" w:hAnsi="Times New Roman" w:cs="Times New Roman"/>
          <w:lang w:val="en-GB" w:eastAsia="en-GB"/>
        </w:rPr>
        <w:t xml:space="preserve">    Contract End Date: 30 </w:t>
      </w:r>
      <w:proofErr w:type="gramStart"/>
      <w:r w:rsidRPr="00B86C4E">
        <w:rPr>
          <w:rFonts w:ascii="Times New Roman" w:eastAsia="Times New Roman" w:hAnsi="Times New Roman" w:cs="Times New Roman"/>
          <w:lang w:val="en-GB" w:eastAsia="en-GB"/>
        </w:rPr>
        <w:t>November,</w:t>
      </w:r>
      <w:proofErr w:type="gramEnd"/>
      <w:r w:rsidRPr="00B86C4E">
        <w:rPr>
          <w:rFonts w:ascii="Times New Roman" w:eastAsia="Times New Roman" w:hAnsi="Times New Roman" w:cs="Times New Roman"/>
          <w:lang w:val="en-GB" w:eastAsia="en-GB"/>
        </w:rPr>
        <w:t xml:space="preserve"> 2019.</w:t>
      </w:r>
    </w:p>
    <w:p w:rsidR="002F6AD7" w:rsidRDefault="002F6AD7" w:rsidP="002F6AD7">
      <w:pPr>
        <w:spacing w:after="0" w:line="240" w:lineRule="auto"/>
        <w:ind w:left="360"/>
        <w:contextualSpacing/>
        <w:jc w:val="both"/>
        <w:rPr>
          <w:rFonts w:ascii="Times New Roman" w:eastAsia="Times New Roman" w:hAnsi="Times New Roman" w:cs="Times New Roman"/>
          <w:b/>
          <w:lang w:val="en-GB"/>
        </w:rPr>
      </w:pPr>
    </w:p>
    <w:p w:rsidR="00B86C4E" w:rsidRPr="00B86C4E" w:rsidRDefault="00B86C4E" w:rsidP="00B86C4E">
      <w:pPr>
        <w:numPr>
          <w:ilvl w:val="0"/>
          <w:numId w:val="41"/>
        </w:numPr>
        <w:spacing w:after="0" w:line="240" w:lineRule="auto"/>
        <w:contextualSpacing/>
        <w:jc w:val="both"/>
        <w:rPr>
          <w:rFonts w:ascii="Times New Roman" w:eastAsia="Times New Roman" w:hAnsi="Times New Roman" w:cs="Times New Roman"/>
          <w:b/>
          <w:lang w:val="en-GB"/>
        </w:rPr>
      </w:pPr>
      <w:r w:rsidRPr="00B86C4E">
        <w:rPr>
          <w:rFonts w:ascii="Times New Roman" w:eastAsia="Times New Roman" w:hAnsi="Times New Roman" w:cs="Times New Roman"/>
          <w:b/>
          <w:lang w:val="en-GB"/>
        </w:rPr>
        <w:t>TIME TABLE</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563"/>
        <w:gridCol w:w="540"/>
        <w:gridCol w:w="450"/>
        <w:gridCol w:w="450"/>
        <w:gridCol w:w="450"/>
        <w:gridCol w:w="450"/>
        <w:gridCol w:w="360"/>
        <w:gridCol w:w="517"/>
      </w:tblGrid>
      <w:tr w:rsidR="00B86C4E" w:rsidRPr="00B86C4E" w:rsidTr="00B0649B">
        <w:tc>
          <w:tcPr>
            <w:tcW w:w="5485" w:type="dxa"/>
            <w:vMerge w:val="restart"/>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p w:rsidR="00B86C4E" w:rsidRPr="00B86C4E" w:rsidRDefault="00B86C4E" w:rsidP="00B86C4E">
            <w:pPr>
              <w:spacing w:after="0"/>
              <w:jc w:val="both"/>
              <w:rPr>
                <w:rFonts w:ascii="Times New Roman" w:eastAsia="Calibri" w:hAnsi="Times New Roman" w:cs="Times New Roman"/>
                <w:b/>
                <w:lang w:val="en-GB" w:eastAsia="en-GB"/>
              </w:rPr>
            </w:pPr>
            <w:r w:rsidRPr="00B86C4E">
              <w:rPr>
                <w:rFonts w:ascii="Times New Roman" w:eastAsia="Calibri" w:hAnsi="Times New Roman" w:cs="Times New Roman"/>
                <w:b/>
                <w:lang w:val="en-GB" w:eastAsia="en-GB"/>
              </w:rPr>
              <w:t>Activity</w:t>
            </w:r>
          </w:p>
        </w:tc>
        <w:tc>
          <w:tcPr>
            <w:tcW w:w="563" w:type="dxa"/>
          </w:tcPr>
          <w:p w:rsidR="00B86C4E" w:rsidRPr="00B86C4E" w:rsidRDefault="00B86C4E" w:rsidP="00B86C4E">
            <w:pPr>
              <w:spacing w:after="0"/>
              <w:jc w:val="both"/>
              <w:rPr>
                <w:rFonts w:ascii="Times New Roman" w:eastAsia="Calibri" w:hAnsi="Times New Roman" w:cs="Times New Roman"/>
                <w:b/>
                <w:lang w:val="en-GB" w:eastAsia="en-GB"/>
              </w:rPr>
            </w:pPr>
          </w:p>
        </w:tc>
        <w:tc>
          <w:tcPr>
            <w:tcW w:w="3217" w:type="dxa"/>
            <w:gridSpan w:val="7"/>
            <w:shd w:val="clear" w:color="auto" w:fill="auto"/>
          </w:tcPr>
          <w:p w:rsidR="00B86C4E" w:rsidRPr="00B86C4E" w:rsidRDefault="00B86C4E" w:rsidP="00B86C4E">
            <w:pPr>
              <w:spacing w:after="0"/>
              <w:jc w:val="both"/>
              <w:rPr>
                <w:rFonts w:ascii="Times New Roman" w:eastAsia="Calibri" w:hAnsi="Times New Roman" w:cs="Times New Roman"/>
                <w:b/>
                <w:lang w:val="en-GB" w:eastAsia="en-GB"/>
              </w:rPr>
            </w:pPr>
            <w:r w:rsidRPr="00B86C4E">
              <w:rPr>
                <w:rFonts w:ascii="Times New Roman" w:eastAsia="Calibri" w:hAnsi="Times New Roman" w:cs="Times New Roman"/>
                <w:b/>
                <w:lang w:val="en-GB" w:eastAsia="en-GB"/>
              </w:rPr>
              <w:t>Weeks</w:t>
            </w:r>
          </w:p>
        </w:tc>
      </w:tr>
      <w:tr w:rsidR="00B86C4E" w:rsidRPr="00B86C4E" w:rsidTr="00B0649B">
        <w:tc>
          <w:tcPr>
            <w:tcW w:w="5485" w:type="dxa"/>
            <w:vMerge/>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1</w:t>
            </w: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2</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3</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4</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5</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6</w:t>
            </w: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7</w:t>
            </w: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8</w:t>
            </w:r>
          </w:p>
        </w:tc>
      </w:tr>
      <w:tr w:rsidR="00B86C4E" w:rsidRPr="00B86C4E" w:rsidTr="00B0649B">
        <w:tc>
          <w:tcPr>
            <w:tcW w:w="5485"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Contract and entry meeting</w:t>
            </w: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r>
      <w:tr w:rsidR="00B86C4E" w:rsidRPr="00B86C4E" w:rsidTr="00B0649B">
        <w:tc>
          <w:tcPr>
            <w:tcW w:w="5485"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Inception report, draft revised</w:t>
            </w: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r>
      <w:tr w:rsidR="00B86C4E" w:rsidRPr="00B86C4E" w:rsidTr="00B0649B">
        <w:tc>
          <w:tcPr>
            <w:tcW w:w="5485"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Data collection and analysis</w:t>
            </w: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r>
      <w:tr w:rsidR="00B86C4E" w:rsidRPr="00B86C4E" w:rsidTr="00B0649B">
        <w:tc>
          <w:tcPr>
            <w:tcW w:w="5485"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Drafting and submission of evaluation report</w:t>
            </w: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126A20" w:rsidP="00B86C4E">
            <w:pPr>
              <w:spacing w:after="0"/>
              <w:jc w:val="both"/>
              <w:rPr>
                <w:rFonts w:ascii="Times New Roman" w:eastAsia="Calibri" w:hAnsi="Times New Roman" w:cs="Times New Roman"/>
                <w:lang w:val="en-GB" w:eastAsia="en-GB"/>
              </w:rPr>
            </w:pPr>
            <w:r>
              <w:rPr>
                <w:rFonts w:ascii="Times New Roman" w:eastAsia="Calibri" w:hAnsi="Times New Roman" w:cs="Times New Roman"/>
                <w:lang w:val="en-GB" w:eastAsia="en-GB"/>
              </w:rPr>
              <w:t>X</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r>
      <w:tr w:rsidR="00B86C4E" w:rsidRPr="00B86C4E" w:rsidTr="00B0649B">
        <w:tc>
          <w:tcPr>
            <w:tcW w:w="5485"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Meetings with Evaluation Reference Group</w:t>
            </w: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r>
      <w:tr w:rsidR="00B86C4E" w:rsidRPr="00B86C4E" w:rsidTr="00B0649B">
        <w:tc>
          <w:tcPr>
            <w:tcW w:w="5485"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 xml:space="preserve">Draft report </w:t>
            </w:r>
            <w:r w:rsidR="002C24AA" w:rsidRPr="00B86C4E">
              <w:rPr>
                <w:rFonts w:ascii="Times New Roman" w:eastAsia="Calibri" w:hAnsi="Times New Roman" w:cs="Times New Roman"/>
                <w:lang w:val="en-GB" w:eastAsia="en-GB"/>
              </w:rPr>
              <w:t>review</w:t>
            </w:r>
            <w:r w:rsidRPr="00B86C4E">
              <w:rPr>
                <w:rFonts w:ascii="Times New Roman" w:eastAsia="Calibri" w:hAnsi="Times New Roman" w:cs="Times New Roman"/>
                <w:lang w:val="en-GB" w:eastAsia="en-GB"/>
              </w:rPr>
              <w:t xml:space="preserve"> workshop/receipt of comments from stakeholders and reference group members</w:t>
            </w: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r>
      <w:tr w:rsidR="00B86C4E" w:rsidRPr="00B86C4E" w:rsidTr="00B0649B">
        <w:tc>
          <w:tcPr>
            <w:tcW w:w="5485"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Revision and submission of final report</w:t>
            </w:r>
          </w:p>
        </w:tc>
        <w:tc>
          <w:tcPr>
            <w:tcW w:w="563"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54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450"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p>
        </w:tc>
        <w:tc>
          <w:tcPr>
            <w:tcW w:w="360" w:type="dxa"/>
          </w:tcPr>
          <w:p w:rsidR="00B86C4E" w:rsidRPr="00B86C4E" w:rsidRDefault="00B86C4E" w:rsidP="00B86C4E">
            <w:pPr>
              <w:spacing w:after="0"/>
              <w:jc w:val="both"/>
              <w:rPr>
                <w:rFonts w:ascii="Times New Roman" w:eastAsia="Calibri" w:hAnsi="Times New Roman" w:cs="Times New Roman"/>
                <w:lang w:val="en-GB" w:eastAsia="en-GB"/>
              </w:rPr>
            </w:pPr>
          </w:p>
        </w:tc>
        <w:tc>
          <w:tcPr>
            <w:tcW w:w="517" w:type="dxa"/>
            <w:shd w:val="clear" w:color="auto" w:fill="auto"/>
          </w:tcPr>
          <w:p w:rsidR="00B86C4E" w:rsidRPr="00B86C4E" w:rsidRDefault="00B86C4E" w:rsidP="00B86C4E">
            <w:pPr>
              <w:spacing w:after="0"/>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X</w:t>
            </w:r>
          </w:p>
        </w:tc>
      </w:tr>
    </w:tbl>
    <w:p w:rsidR="00B86C4E" w:rsidRDefault="00B86C4E" w:rsidP="00B86C4E">
      <w:pPr>
        <w:spacing w:after="0"/>
        <w:jc w:val="both"/>
        <w:rPr>
          <w:rFonts w:ascii="Times New Roman" w:eastAsia="Times New Roman" w:hAnsi="Times New Roman" w:cs="Times New Roman"/>
          <w:b/>
          <w:lang w:val="en-GB" w:eastAsia="en-GB"/>
        </w:rPr>
      </w:pPr>
    </w:p>
    <w:p w:rsidR="00B86C4E" w:rsidRPr="00B86C4E" w:rsidRDefault="00B86C4E" w:rsidP="00B86C4E">
      <w:pPr>
        <w:numPr>
          <w:ilvl w:val="0"/>
          <w:numId w:val="41"/>
        </w:numPr>
        <w:spacing w:after="0" w:line="240" w:lineRule="auto"/>
        <w:jc w:val="both"/>
        <w:rPr>
          <w:rFonts w:ascii="Times New Roman" w:eastAsia="Times New Roman" w:hAnsi="Times New Roman" w:cs="Times New Roman"/>
          <w:b/>
          <w:lang w:val="en-GB" w:eastAsia="en-GB"/>
        </w:rPr>
      </w:pPr>
      <w:r w:rsidRPr="00B86C4E">
        <w:rPr>
          <w:rFonts w:ascii="Times New Roman" w:eastAsia="Times New Roman" w:hAnsi="Times New Roman" w:cs="Times New Roman"/>
          <w:b/>
          <w:lang w:val="en-GB" w:eastAsia="en-GB"/>
        </w:rPr>
        <w:t xml:space="preserve"> EVALUATION ETHICS </w:t>
      </w:r>
    </w:p>
    <w:p w:rsidR="00B86C4E" w:rsidRPr="00B86C4E" w:rsidRDefault="00B86C4E" w:rsidP="00B86C4E">
      <w:pPr>
        <w:spacing w:after="0"/>
        <w:ind w:left="360"/>
        <w:jc w:val="both"/>
        <w:rPr>
          <w:rFonts w:ascii="Times New Roman" w:eastAsia="Times New Roman" w:hAnsi="Times New Roman" w:cs="Times New Roman"/>
          <w:b/>
          <w:lang w:val="en-GB" w:eastAsia="en-GB"/>
        </w:rPr>
      </w:pPr>
    </w:p>
    <w:p w:rsidR="00B86C4E" w:rsidRPr="00B86C4E" w:rsidRDefault="00B86C4E" w:rsidP="00B86C4E">
      <w:pPr>
        <w:spacing w:after="0"/>
        <w:jc w:val="both"/>
        <w:rPr>
          <w:rFonts w:ascii="Times New Roman" w:eastAsia="Times New Roman" w:hAnsi="Times New Roman" w:cs="Times New Roman"/>
          <w:lang w:val="en-GB" w:eastAsia="en-GB"/>
        </w:rPr>
      </w:pPr>
      <w:r w:rsidRPr="00B86C4E">
        <w:rPr>
          <w:rFonts w:ascii="Times New Roman" w:eastAsia="Times New Roman" w:hAnsi="Times New Roman" w:cs="Times New Roman"/>
          <w:lang w:val="en-GB" w:eastAsia="en-GB"/>
        </w:rPr>
        <w:t>Responsibility of the CO</w:t>
      </w:r>
      <w:r w:rsidR="005A17A3">
        <w:rPr>
          <w:rFonts w:ascii="Times New Roman" w:eastAsia="Times New Roman" w:hAnsi="Times New Roman" w:cs="Times New Roman"/>
          <w:lang w:val="en-GB" w:eastAsia="en-GB"/>
        </w:rPr>
        <w:t xml:space="preserve"> is</w:t>
      </w:r>
      <w:r w:rsidRPr="00B86C4E">
        <w:rPr>
          <w:rFonts w:ascii="Times New Roman" w:eastAsia="Times New Roman" w:hAnsi="Times New Roman" w:cs="Times New Roman"/>
          <w:lang w:val="en-GB" w:eastAsia="en-GB"/>
        </w:rPr>
        <w:t xml:space="preserve"> to ensure credibility and independence of evaluation; responsibility </w:t>
      </w:r>
      <w:proofErr w:type="gramStart"/>
      <w:r w:rsidRPr="00B86C4E">
        <w:rPr>
          <w:rFonts w:ascii="Times New Roman" w:eastAsia="Times New Roman" w:hAnsi="Times New Roman" w:cs="Times New Roman"/>
          <w:lang w:val="en-GB" w:eastAsia="en-GB"/>
        </w:rPr>
        <w:t xml:space="preserve">of </w:t>
      </w:r>
      <w:r w:rsidR="005A17A3">
        <w:rPr>
          <w:rFonts w:ascii="Times New Roman" w:eastAsia="Times New Roman" w:hAnsi="Times New Roman" w:cs="Times New Roman"/>
          <w:lang w:val="en-GB" w:eastAsia="en-GB"/>
        </w:rPr>
        <w:t xml:space="preserve"> the</w:t>
      </w:r>
      <w:proofErr w:type="gramEnd"/>
      <w:r w:rsidR="005A17A3">
        <w:rPr>
          <w:rFonts w:ascii="Times New Roman" w:eastAsia="Times New Roman" w:hAnsi="Times New Roman" w:cs="Times New Roman"/>
          <w:lang w:val="en-GB" w:eastAsia="en-GB"/>
        </w:rPr>
        <w:t xml:space="preserve"> evaluation team</w:t>
      </w:r>
      <w:r w:rsidRPr="00B86C4E">
        <w:rPr>
          <w:rFonts w:ascii="Times New Roman" w:eastAsia="Times New Roman" w:hAnsi="Times New Roman" w:cs="Times New Roman"/>
          <w:lang w:val="en-GB" w:eastAsia="en-GB"/>
        </w:rPr>
        <w:t xml:space="preserve"> </w:t>
      </w:r>
      <w:r w:rsidR="005A17A3">
        <w:rPr>
          <w:rFonts w:ascii="Times New Roman" w:eastAsia="Times New Roman" w:hAnsi="Times New Roman" w:cs="Times New Roman"/>
          <w:lang w:val="en-GB" w:eastAsia="en-GB"/>
        </w:rPr>
        <w:t xml:space="preserve">is </w:t>
      </w:r>
      <w:r w:rsidRPr="00B86C4E">
        <w:rPr>
          <w:rFonts w:ascii="Times New Roman" w:eastAsia="Times New Roman" w:hAnsi="Times New Roman" w:cs="Times New Roman"/>
          <w:lang w:val="en-GB" w:eastAsia="en-GB"/>
        </w:rPr>
        <w:t>to provide impartial, evidence-based, report adhering to international evaluation standards, etc.</w:t>
      </w:r>
    </w:p>
    <w:p w:rsidR="00B86C4E" w:rsidRPr="00B86C4E" w:rsidRDefault="00B86C4E" w:rsidP="00B86C4E">
      <w:pPr>
        <w:spacing w:after="0"/>
        <w:jc w:val="both"/>
        <w:rPr>
          <w:rFonts w:ascii="Times New Roman" w:eastAsia="Times New Roman" w:hAnsi="Times New Roman" w:cs="Times New Roman"/>
          <w:lang w:val="en-GB" w:eastAsia="en-GB"/>
        </w:rPr>
      </w:pPr>
    </w:p>
    <w:p w:rsidR="00B86C4E" w:rsidRPr="00B86C4E" w:rsidRDefault="00B86C4E" w:rsidP="00B86C4E">
      <w:pPr>
        <w:spacing w:after="0"/>
        <w:jc w:val="both"/>
        <w:rPr>
          <w:rFonts w:ascii="Times New Roman" w:eastAsia="Times New Roman" w:hAnsi="Times New Roman" w:cs="Times New Roman"/>
          <w:lang w:val="en-AU" w:eastAsia="en-GB"/>
        </w:rPr>
      </w:pPr>
      <w:r w:rsidRPr="00B86C4E">
        <w:rPr>
          <w:rFonts w:ascii="Times New Roman" w:eastAsia="Times New Roman" w:hAnsi="Times New Roman" w:cs="Times New Roman"/>
          <w:lang w:val="en-AU" w:eastAsia="en-GB"/>
        </w:rPr>
        <w:t xml:space="preserve">The evaluation will follow UNEG guidelines on the ethical participation of human participants, including children and other vulnerable groups. All participants in the study will be fully informed about the nature and purpose of the evaluation and their requested involvement. Only participants who have given their written or verbal consent (documented) will be included in the evaluation. </w:t>
      </w:r>
    </w:p>
    <w:p w:rsidR="002F6AD7" w:rsidRDefault="002F6AD7" w:rsidP="00B86C4E">
      <w:pPr>
        <w:jc w:val="both"/>
        <w:rPr>
          <w:rFonts w:ascii="Times New Roman" w:eastAsia="Calibri" w:hAnsi="Times New Roman" w:cs="Times New Roman"/>
          <w:lang w:val="en-GB" w:eastAsia="en-GB"/>
        </w:rPr>
      </w:pPr>
    </w:p>
    <w:p w:rsidR="00B86C4E" w:rsidRPr="00B86C4E" w:rsidRDefault="00B86C4E" w:rsidP="00B86C4E">
      <w:pPr>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As part of the inception report, the prospective consultant is expected to provide a detailed plan on how the following principles will be ensured throughout the study: 1) respect for dignity and diversity; 2) fair representation; 3) compliance with codes for vulnerable groups (</w:t>
      </w:r>
      <w:proofErr w:type="spellStart"/>
      <w:r w:rsidRPr="00B86C4E">
        <w:rPr>
          <w:rFonts w:ascii="Times New Roman" w:eastAsia="Calibri" w:hAnsi="Times New Roman" w:cs="Times New Roman"/>
          <w:lang w:val="en-GB" w:eastAsia="en-GB"/>
        </w:rPr>
        <w:t>e.g</w:t>
      </w:r>
      <w:proofErr w:type="spellEnd"/>
      <w:r w:rsidRPr="00B86C4E">
        <w:rPr>
          <w:rFonts w:ascii="Times New Roman" w:eastAsia="Calibri" w:hAnsi="Times New Roman" w:cs="Times New Roman"/>
          <w:lang w:val="en-GB" w:eastAsia="en-GB"/>
        </w:rPr>
        <w:t>, ethics of research involving young children or vulnerable groups); 4) redress; 5) confidentiality; and 6) avoidance of harm.</w:t>
      </w:r>
    </w:p>
    <w:p w:rsidR="00B86C4E" w:rsidRPr="00B86C4E" w:rsidRDefault="00B86C4E" w:rsidP="00B86C4E">
      <w:pPr>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Specific safeguards must be put in place to protect the safety (both physical and psychological) of both respondents and those collecting the data. These should include:</w:t>
      </w:r>
    </w:p>
    <w:p w:rsidR="00B86C4E" w:rsidRPr="00B86C4E" w:rsidRDefault="00B86C4E" w:rsidP="00B86C4E">
      <w:pPr>
        <w:numPr>
          <w:ilvl w:val="0"/>
          <w:numId w:val="40"/>
        </w:numPr>
        <w:spacing w:after="0" w:line="240" w:lineRule="auto"/>
        <w:contextualSpacing/>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A plan is in place to protect the rights of the respondent, including privacy and confidentiality</w:t>
      </w:r>
    </w:p>
    <w:p w:rsidR="00B86C4E" w:rsidRPr="00B86C4E" w:rsidRDefault="00B86C4E" w:rsidP="00B86C4E">
      <w:pPr>
        <w:numPr>
          <w:ilvl w:val="0"/>
          <w:numId w:val="40"/>
        </w:numPr>
        <w:spacing w:after="0" w:line="240" w:lineRule="auto"/>
        <w:contextualSpacing/>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The interviewer or data collector is trained in collecting sensitive information, and if the topic of the study is focused on violence against women and children, they should have previous experience in this area</w:t>
      </w:r>
    </w:p>
    <w:p w:rsidR="00B86C4E" w:rsidRPr="00B86C4E" w:rsidRDefault="00B86C4E" w:rsidP="00B86C4E">
      <w:pPr>
        <w:numPr>
          <w:ilvl w:val="0"/>
          <w:numId w:val="40"/>
        </w:numPr>
        <w:spacing w:after="0" w:line="240" w:lineRule="auto"/>
        <w:contextualSpacing/>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Data collection tools are designed in a way that are culturally appropriate and do not create distress for respondents</w:t>
      </w:r>
    </w:p>
    <w:p w:rsidR="00B86C4E" w:rsidRPr="00B86C4E" w:rsidRDefault="00B86C4E" w:rsidP="00B86C4E">
      <w:pPr>
        <w:numPr>
          <w:ilvl w:val="0"/>
          <w:numId w:val="40"/>
        </w:numPr>
        <w:spacing w:after="0" w:line="240" w:lineRule="auto"/>
        <w:contextualSpacing/>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 xml:space="preserve">Data collection visits are organized at the appropriate time and place </w:t>
      </w:r>
      <w:proofErr w:type="gramStart"/>
      <w:r w:rsidRPr="00B86C4E">
        <w:rPr>
          <w:rFonts w:ascii="Times New Roman" w:eastAsia="Calibri" w:hAnsi="Times New Roman" w:cs="Times New Roman"/>
          <w:lang w:val="en-GB" w:eastAsia="en-GB"/>
        </w:rPr>
        <w:t>so as to</w:t>
      </w:r>
      <w:proofErr w:type="gramEnd"/>
      <w:r w:rsidRPr="00B86C4E">
        <w:rPr>
          <w:rFonts w:ascii="Times New Roman" w:eastAsia="Calibri" w:hAnsi="Times New Roman" w:cs="Times New Roman"/>
          <w:lang w:val="en-GB" w:eastAsia="en-GB"/>
        </w:rPr>
        <w:t xml:space="preserve"> minimize risk to respondents</w:t>
      </w:r>
    </w:p>
    <w:p w:rsidR="00B86C4E" w:rsidRPr="00B86C4E" w:rsidRDefault="00B86C4E" w:rsidP="00B86C4E">
      <w:pPr>
        <w:numPr>
          <w:ilvl w:val="0"/>
          <w:numId w:val="40"/>
        </w:numPr>
        <w:spacing w:after="0" w:line="240" w:lineRule="auto"/>
        <w:contextualSpacing/>
        <w:jc w:val="both"/>
        <w:rPr>
          <w:rFonts w:ascii="Times New Roman" w:eastAsia="Calibri" w:hAnsi="Times New Roman" w:cs="Times New Roman"/>
          <w:lang w:val="en-GB" w:eastAsia="en-GB"/>
        </w:rPr>
      </w:pPr>
      <w:r w:rsidRPr="00B86C4E">
        <w:rPr>
          <w:rFonts w:ascii="Times New Roman" w:eastAsia="Calibri" w:hAnsi="Times New Roman" w:cs="Times New Roman"/>
          <w:lang w:val="en-GB" w:eastAsia="en-GB"/>
        </w:rPr>
        <w:t xml:space="preserve">The interviewer or data collector </w:t>
      </w:r>
      <w:proofErr w:type="gramStart"/>
      <w:r w:rsidRPr="00B86C4E">
        <w:rPr>
          <w:rFonts w:ascii="Times New Roman" w:eastAsia="Calibri" w:hAnsi="Times New Roman" w:cs="Times New Roman"/>
          <w:lang w:val="en-GB" w:eastAsia="en-GB"/>
        </w:rPr>
        <w:t>is able to</w:t>
      </w:r>
      <w:proofErr w:type="gramEnd"/>
      <w:r w:rsidRPr="00B86C4E">
        <w:rPr>
          <w:rFonts w:ascii="Times New Roman" w:eastAsia="Calibri" w:hAnsi="Times New Roman" w:cs="Times New Roman"/>
          <w:lang w:val="en-GB" w:eastAsia="en-GB"/>
        </w:rPr>
        <w:t xml:space="preserve"> provide information on how individuals in situations of risk can seek support</w:t>
      </w:r>
    </w:p>
    <w:p w:rsidR="00B86C4E" w:rsidRPr="00B86C4E" w:rsidRDefault="00B86C4E" w:rsidP="00B86C4E">
      <w:pPr>
        <w:spacing w:after="0"/>
        <w:ind w:left="270"/>
        <w:jc w:val="both"/>
        <w:rPr>
          <w:rFonts w:ascii="Times New Roman" w:eastAsia="Times New Roman" w:hAnsi="Times New Roman" w:cs="Times New Roman"/>
          <w:lang w:val="en-AU" w:eastAsia="en-GB"/>
        </w:rPr>
      </w:pPr>
    </w:p>
    <w:p w:rsidR="00B86C4E" w:rsidRPr="00B86C4E" w:rsidRDefault="00B86C4E" w:rsidP="00B86C4E">
      <w:pPr>
        <w:spacing w:after="0"/>
        <w:ind w:left="270"/>
        <w:jc w:val="both"/>
        <w:rPr>
          <w:rFonts w:ascii="Times New Roman" w:eastAsia="Times New Roman" w:hAnsi="Times New Roman" w:cs="Times New Roman"/>
          <w:lang w:val="en-AU" w:eastAsia="en-GB"/>
        </w:rPr>
      </w:pPr>
      <w:r w:rsidRPr="00B86C4E">
        <w:rPr>
          <w:rFonts w:ascii="Times New Roman" w:eastAsia="Times New Roman" w:hAnsi="Times New Roman" w:cs="Times New Roman"/>
          <w:lang w:val="en-AU" w:eastAsia="en-GB"/>
        </w:rPr>
        <w:t>Ethical approval for this study should be sought, as appropriate, from the Malawi National Committee on Research in Social Sciences and Humanities</w:t>
      </w:r>
    </w:p>
    <w:p w:rsidR="00B86C4E" w:rsidRDefault="00B86C4E" w:rsidP="004C07FF">
      <w:pPr>
        <w:spacing w:after="0"/>
        <w:rPr>
          <w:b/>
          <w:lang w:val="en-GB"/>
        </w:rPr>
      </w:pPr>
    </w:p>
    <w:p w:rsidR="00650B9B" w:rsidRPr="00E41778" w:rsidRDefault="00536191" w:rsidP="0079075B">
      <w:pPr>
        <w:spacing w:after="0" w:line="240" w:lineRule="auto"/>
        <w:jc w:val="both"/>
        <w:rPr>
          <w:rFonts w:ascii="Times New Roman" w:hAnsi="Times New Roman" w:cs="Times New Roman"/>
          <w:b/>
          <w:lang w:val="en-GB"/>
        </w:rPr>
      </w:pPr>
      <w:r w:rsidRPr="00E41778">
        <w:rPr>
          <w:rFonts w:ascii="Times New Roman" w:hAnsi="Times New Roman" w:cs="Times New Roman"/>
          <w:b/>
          <w:lang w:val="en-GB"/>
        </w:rPr>
        <w:t>1</w:t>
      </w:r>
      <w:r w:rsidR="00E41778">
        <w:rPr>
          <w:rFonts w:ascii="Times New Roman" w:hAnsi="Times New Roman" w:cs="Times New Roman"/>
          <w:b/>
          <w:lang w:val="en-GB"/>
        </w:rPr>
        <w:t>2</w:t>
      </w:r>
      <w:r w:rsidR="0079075B" w:rsidRPr="00E41778">
        <w:rPr>
          <w:rFonts w:ascii="Times New Roman" w:hAnsi="Times New Roman" w:cs="Times New Roman"/>
          <w:b/>
          <w:lang w:val="en-GB"/>
        </w:rPr>
        <w:t xml:space="preserve">. </w:t>
      </w:r>
      <w:r w:rsidR="00A45ACE" w:rsidRPr="00E41778">
        <w:rPr>
          <w:rFonts w:ascii="Times New Roman" w:hAnsi="Times New Roman" w:cs="Times New Roman"/>
          <w:b/>
          <w:lang w:val="en-GB"/>
        </w:rPr>
        <w:t>DOCUMENTS TO BE INCLUDED WHEN SUBMITTING THE PROPOSALS.</w:t>
      </w:r>
    </w:p>
    <w:p w:rsidR="0054095E" w:rsidRPr="00E41778" w:rsidRDefault="0054095E" w:rsidP="0054095E">
      <w:pPr>
        <w:pStyle w:val="p28"/>
        <w:tabs>
          <w:tab w:val="clear" w:pos="680"/>
          <w:tab w:val="clear" w:pos="1060"/>
        </w:tabs>
        <w:spacing w:line="276" w:lineRule="auto"/>
        <w:ind w:left="450" w:hanging="425"/>
        <w:jc w:val="both"/>
        <w:rPr>
          <w:b/>
          <w:sz w:val="22"/>
          <w:szCs w:val="22"/>
          <w:lang w:val="en-GB"/>
        </w:rPr>
      </w:pPr>
    </w:p>
    <w:p w:rsidR="00536191" w:rsidRPr="00E41778" w:rsidRDefault="00536191" w:rsidP="0087251E">
      <w:pPr>
        <w:pStyle w:val="p28"/>
        <w:spacing w:after="120"/>
        <w:ind w:left="450" w:hanging="425"/>
        <w:jc w:val="both"/>
        <w:rPr>
          <w:sz w:val="22"/>
          <w:szCs w:val="22"/>
          <w:lang w:val="en-GB"/>
        </w:rPr>
      </w:pPr>
      <w:r w:rsidRPr="00E41778">
        <w:rPr>
          <w:sz w:val="22"/>
          <w:szCs w:val="22"/>
          <w:lang w:val="en-GB"/>
        </w:rPr>
        <w:t>i.</w:t>
      </w:r>
      <w:r w:rsidRPr="00E41778">
        <w:rPr>
          <w:sz w:val="22"/>
          <w:szCs w:val="22"/>
          <w:lang w:val="en-GB"/>
        </w:rPr>
        <w:tab/>
        <w:t>Letter of Confirmation of Interest and Availability using the template provided by UNDP;</w:t>
      </w:r>
    </w:p>
    <w:p w:rsidR="00536191" w:rsidRPr="00E41778" w:rsidRDefault="00536191" w:rsidP="0087251E">
      <w:pPr>
        <w:pStyle w:val="p28"/>
        <w:spacing w:after="120"/>
        <w:ind w:left="450" w:hanging="425"/>
        <w:jc w:val="both"/>
        <w:rPr>
          <w:sz w:val="22"/>
          <w:szCs w:val="22"/>
          <w:lang w:val="en-GB"/>
        </w:rPr>
      </w:pPr>
      <w:r w:rsidRPr="00E41778">
        <w:rPr>
          <w:sz w:val="22"/>
          <w:szCs w:val="22"/>
          <w:lang w:val="en-GB"/>
        </w:rPr>
        <w:t>ii.</w:t>
      </w:r>
      <w:r w:rsidRPr="00E41778">
        <w:rPr>
          <w:sz w:val="22"/>
          <w:szCs w:val="22"/>
          <w:lang w:val="en-GB"/>
        </w:rPr>
        <w:tab/>
        <w:t>CV including at least 3 references and a Personal History Form (P11 form);</w:t>
      </w:r>
    </w:p>
    <w:p w:rsidR="00536191" w:rsidRPr="00E41778" w:rsidRDefault="00536191" w:rsidP="0087251E">
      <w:pPr>
        <w:pStyle w:val="p28"/>
        <w:spacing w:after="120"/>
        <w:ind w:left="450" w:hanging="425"/>
        <w:jc w:val="both"/>
        <w:rPr>
          <w:sz w:val="22"/>
          <w:szCs w:val="22"/>
          <w:lang w:val="en-GB"/>
        </w:rPr>
      </w:pPr>
      <w:r w:rsidRPr="00E41778">
        <w:rPr>
          <w:sz w:val="22"/>
          <w:szCs w:val="22"/>
          <w:lang w:val="en-GB"/>
        </w:rPr>
        <w:t>iii.</w:t>
      </w:r>
      <w:r w:rsidRPr="00E41778">
        <w:rPr>
          <w:sz w:val="22"/>
          <w:szCs w:val="22"/>
          <w:lang w:val="en-GB"/>
        </w:rPr>
        <w:tab/>
        <w:t>Brief description of approach to work/technical proposal of why the individual considers him/herself as the most suitable for the assignment, and a proposed methodology on how they will approach and complete the assignment; (max 1 page)</w:t>
      </w:r>
    </w:p>
    <w:p w:rsidR="00536191" w:rsidRDefault="00536191" w:rsidP="00536191">
      <w:pPr>
        <w:pStyle w:val="p28"/>
        <w:ind w:left="450" w:hanging="425"/>
        <w:jc w:val="both"/>
        <w:rPr>
          <w:sz w:val="22"/>
          <w:szCs w:val="22"/>
          <w:lang w:val="en-GB"/>
        </w:rPr>
      </w:pPr>
      <w:r w:rsidRPr="00E41778">
        <w:rPr>
          <w:sz w:val="22"/>
          <w:szCs w:val="22"/>
          <w:lang w:val="en-GB"/>
        </w:rPr>
        <w:t>iv.</w:t>
      </w:r>
      <w:r w:rsidRPr="00E41778">
        <w:rPr>
          <w:sz w:val="22"/>
          <w:szCs w:val="22"/>
          <w:lang w:val="en-GB"/>
        </w:rPr>
        <w:tab/>
        <w:t xml:space="preserve">Financial Proposal that indicates the all-inclusive fixed total contract price and all other travel related costs (such as </w:t>
      </w:r>
      <w:r w:rsidR="009D3260">
        <w:rPr>
          <w:sz w:val="22"/>
          <w:szCs w:val="22"/>
          <w:lang w:val="en-GB"/>
        </w:rPr>
        <w:t>transport,</w:t>
      </w:r>
      <w:r w:rsidRPr="00E41778">
        <w:rPr>
          <w:sz w:val="22"/>
          <w:szCs w:val="22"/>
          <w:lang w:val="en-GB"/>
        </w:rPr>
        <w:t xml:space="preserve"> per diem, etc), supported by a breakdown of costs</w:t>
      </w:r>
    </w:p>
    <w:p w:rsidR="009D3260" w:rsidRPr="00E41778" w:rsidRDefault="009D3260" w:rsidP="00536191">
      <w:pPr>
        <w:pStyle w:val="p28"/>
        <w:ind w:left="450" w:hanging="425"/>
        <w:jc w:val="both"/>
        <w:rPr>
          <w:sz w:val="22"/>
          <w:szCs w:val="22"/>
          <w:lang w:val="en-GB"/>
        </w:rPr>
      </w:pPr>
    </w:p>
    <w:p w:rsidR="00536191" w:rsidRPr="00E41778" w:rsidRDefault="0058292A" w:rsidP="0058292A">
      <w:pPr>
        <w:pStyle w:val="p28"/>
        <w:spacing w:after="120"/>
        <w:ind w:left="450" w:hanging="425"/>
        <w:jc w:val="both"/>
        <w:rPr>
          <w:sz w:val="22"/>
          <w:szCs w:val="22"/>
          <w:lang w:val="en-GB"/>
        </w:rPr>
      </w:pPr>
      <w:r w:rsidRPr="00E41778">
        <w:rPr>
          <w:sz w:val="22"/>
          <w:szCs w:val="22"/>
          <w:lang w:val="en-GB"/>
        </w:rPr>
        <w:tab/>
      </w:r>
      <w:r w:rsidR="00536191" w:rsidRPr="00E41778">
        <w:rPr>
          <w:b/>
          <w:sz w:val="22"/>
          <w:szCs w:val="22"/>
          <w:lang w:val="en-GB"/>
        </w:rPr>
        <w:t>Travel:</w:t>
      </w:r>
      <w:r w:rsidR="00536191" w:rsidRPr="00E41778">
        <w:rPr>
          <w:sz w:val="22"/>
          <w:szCs w:val="22"/>
          <w:lang w:val="en-GB"/>
        </w:rPr>
        <w:t xml:space="preserve"> All envisaged travel costs must be included in the financial proposal. UNDP does not accept travel costs exceeding those of an economy class ticket. Should the Consultant wish to travel on a higher class he/she should do so using their own resources. In the case of unforeseeable travel, payment of travel costs including tickets, lodging and terminal expenses will be agreed upon, between the respective business unit and Individual Consultant, prior to travel and will be reimbursed</w:t>
      </w:r>
      <w:r w:rsidRPr="00E41778">
        <w:rPr>
          <w:sz w:val="22"/>
          <w:szCs w:val="22"/>
          <w:lang w:val="en-GB"/>
        </w:rPr>
        <w:t>.</w:t>
      </w:r>
    </w:p>
    <w:p w:rsidR="00536191" w:rsidRPr="00E41778" w:rsidRDefault="00536191" w:rsidP="002C24AA">
      <w:pPr>
        <w:pStyle w:val="p28"/>
        <w:spacing w:after="120"/>
        <w:ind w:left="450" w:hanging="425"/>
        <w:jc w:val="both"/>
        <w:rPr>
          <w:sz w:val="22"/>
          <w:szCs w:val="22"/>
          <w:lang w:val="en-GB"/>
        </w:rPr>
      </w:pPr>
      <w:r w:rsidRPr="00E41778">
        <w:rPr>
          <w:sz w:val="22"/>
          <w:szCs w:val="22"/>
          <w:lang w:val="en-GB"/>
        </w:rPr>
        <w:t>v.</w:t>
      </w:r>
      <w:r w:rsidRPr="00E41778">
        <w:rPr>
          <w:sz w:val="22"/>
          <w:szCs w:val="22"/>
          <w:lang w:val="en-GB"/>
        </w:rPr>
        <w:tab/>
        <w:t xml:space="preserve">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562B19" w:rsidRPr="00E41778" w:rsidRDefault="00536191" w:rsidP="002C24AA">
      <w:pPr>
        <w:pStyle w:val="p28"/>
        <w:tabs>
          <w:tab w:val="clear" w:pos="680"/>
          <w:tab w:val="clear" w:pos="1060"/>
        </w:tabs>
        <w:spacing w:line="276" w:lineRule="auto"/>
        <w:ind w:left="25" w:firstLine="0"/>
        <w:jc w:val="both"/>
        <w:rPr>
          <w:sz w:val="22"/>
          <w:szCs w:val="22"/>
          <w:lang w:val="en-GB"/>
        </w:rPr>
      </w:pPr>
      <w:r w:rsidRPr="00E41778">
        <w:rPr>
          <w:sz w:val="22"/>
          <w:szCs w:val="22"/>
          <w:lang w:val="en-GB"/>
        </w:rPr>
        <w:t xml:space="preserve">All application materials should be submitted by email to </w:t>
      </w:r>
      <w:r w:rsidRPr="00D0540E">
        <w:rPr>
          <w:b/>
          <w:sz w:val="22"/>
          <w:szCs w:val="22"/>
          <w:lang w:val="en-GB"/>
        </w:rPr>
        <w:t>procurement.mw@undp.org</w:t>
      </w:r>
      <w:r w:rsidRPr="00E41778">
        <w:rPr>
          <w:sz w:val="22"/>
          <w:szCs w:val="22"/>
          <w:lang w:val="en-GB"/>
        </w:rPr>
        <w:t xml:space="preserve"> by </w:t>
      </w:r>
      <w:r w:rsidR="005A17A3" w:rsidRPr="00D0540E">
        <w:rPr>
          <w:b/>
          <w:sz w:val="22"/>
          <w:szCs w:val="22"/>
          <w:lang w:val="en-GB"/>
        </w:rPr>
        <w:t>1</w:t>
      </w:r>
      <w:r w:rsidR="000D4436">
        <w:rPr>
          <w:b/>
          <w:sz w:val="22"/>
          <w:szCs w:val="22"/>
          <w:lang w:val="en-GB"/>
        </w:rPr>
        <w:t>3</w:t>
      </w:r>
      <w:r w:rsidR="00E40E9D" w:rsidRPr="00D0540E">
        <w:rPr>
          <w:b/>
          <w:sz w:val="22"/>
          <w:szCs w:val="22"/>
          <w:vertAlign w:val="superscript"/>
          <w:lang w:val="en-GB"/>
        </w:rPr>
        <w:t>th</w:t>
      </w:r>
      <w:r w:rsidR="00E40E9D" w:rsidRPr="00D0540E">
        <w:rPr>
          <w:b/>
          <w:sz w:val="22"/>
          <w:szCs w:val="22"/>
          <w:lang w:val="en-GB"/>
        </w:rPr>
        <w:t xml:space="preserve"> </w:t>
      </w:r>
      <w:r w:rsidR="000D4436">
        <w:rPr>
          <w:b/>
          <w:sz w:val="22"/>
          <w:szCs w:val="22"/>
          <w:lang w:val="en-GB"/>
        </w:rPr>
        <w:t xml:space="preserve">September </w:t>
      </w:r>
      <w:bookmarkStart w:id="6" w:name="_GoBack"/>
      <w:bookmarkEnd w:id="6"/>
      <w:r w:rsidRPr="00D0540E">
        <w:rPr>
          <w:b/>
          <w:sz w:val="22"/>
          <w:szCs w:val="22"/>
          <w:lang w:val="en-GB"/>
        </w:rPr>
        <w:t>2019</w:t>
      </w:r>
      <w:r w:rsidRPr="00E41778">
        <w:rPr>
          <w:sz w:val="22"/>
          <w:szCs w:val="22"/>
          <w:lang w:val="en-GB"/>
        </w:rPr>
        <w:t>.</w:t>
      </w:r>
      <w:r w:rsidR="00E41778">
        <w:rPr>
          <w:sz w:val="22"/>
          <w:szCs w:val="22"/>
          <w:lang w:val="en-GB"/>
        </w:rPr>
        <w:t xml:space="preserve"> </w:t>
      </w:r>
      <w:r w:rsidRPr="00E41778">
        <w:rPr>
          <w:sz w:val="22"/>
          <w:szCs w:val="22"/>
          <w:lang w:val="en-GB"/>
        </w:rPr>
        <w:t>Please include “</w:t>
      </w:r>
      <w:r w:rsidR="000C3D87" w:rsidRPr="00D0540E">
        <w:rPr>
          <w:b/>
          <w:sz w:val="22"/>
          <w:szCs w:val="22"/>
          <w:lang w:val="en-GB"/>
        </w:rPr>
        <w:t>Access to Justice Project mid-term evaluation</w:t>
      </w:r>
      <w:r w:rsidRPr="00D0540E">
        <w:rPr>
          <w:b/>
          <w:sz w:val="22"/>
          <w:szCs w:val="22"/>
          <w:lang w:val="en-GB"/>
        </w:rPr>
        <w:t xml:space="preserve"> 2019</w:t>
      </w:r>
      <w:r w:rsidRPr="00E41778">
        <w:rPr>
          <w:sz w:val="22"/>
          <w:szCs w:val="22"/>
          <w:lang w:val="en-GB"/>
        </w:rPr>
        <w:t xml:space="preserve">” in the subject </w:t>
      </w:r>
      <w:r w:rsidRPr="00E41778">
        <w:rPr>
          <w:sz w:val="22"/>
          <w:szCs w:val="22"/>
          <w:lang w:val="en-GB"/>
        </w:rPr>
        <w:lastRenderedPageBreak/>
        <w:t>line of the email. The UNDP will not accept proposals via printed hardcopy.</w:t>
      </w:r>
    </w:p>
    <w:p w:rsidR="00536191" w:rsidRPr="00E41778" w:rsidRDefault="00536191" w:rsidP="00536191">
      <w:pPr>
        <w:pStyle w:val="p28"/>
        <w:tabs>
          <w:tab w:val="clear" w:pos="680"/>
          <w:tab w:val="clear" w:pos="1060"/>
        </w:tabs>
        <w:spacing w:line="276" w:lineRule="auto"/>
        <w:ind w:left="450" w:hanging="425"/>
        <w:jc w:val="both"/>
        <w:rPr>
          <w:b/>
          <w:sz w:val="22"/>
          <w:szCs w:val="22"/>
          <w:lang w:val="en-GB"/>
        </w:rPr>
      </w:pPr>
    </w:p>
    <w:p w:rsidR="0054095E" w:rsidRDefault="007103C2" w:rsidP="0054095E">
      <w:pPr>
        <w:pStyle w:val="p28"/>
        <w:tabs>
          <w:tab w:val="clear" w:pos="680"/>
          <w:tab w:val="clear" w:pos="1060"/>
        </w:tabs>
        <w:spacing w:line="276" w:lineRule="auto"/>
        <w:ind w:left="450" w:hanging="425"/>
        <w:jc w:val="both"/>
        <w:rPr>
          <w:b/>
          <w:sz w:val="22"/>
          <w:szCs w:val="22"/>
          <w:lang w:val="en-GB"/>
        </w:rPr>
      </w:pPr>
      <w:r w:rsidRPr="00E41778">
        <w:rPr>
          <w:b/>
          <w:sz w:val="22"/>
          <w:szCs w:val="22"/>
          <w:lang w:val="en-GB"/>
        </w:rPr>
        <w:t>1</w:t>
      </w:r>
      <w:r w:rsidR="00E41778">
        <w:rPr>
          <w:b/>
          <w:sz w:val="22"/>
          <w:szCs w:val="22"/>
          <w:lang w:val="en-GB"/>
        </w:rPr>
        <w:t>3</w:t>
      </w:r>
      <w:r w:rsidR="00092C0E" w:rsidRPr="00E41778">
        <w:rPr>
          <w:b/>
          <w:sz w:val="22"/>
          <w:szCs w:val="22"/>
          <w:lang w:val="en-GB"/>
        </w:rPr>
        <w:t>.</w:t>
      </w:r>
      <w:r w:rsidR="003174CF" w:rsidRPr="00E41778">
        <w:rPr>
          <w:b/>
          <w:sz w:val="22"/>
          <w:szCs w:val="22"/>
          <w:lang w:val="en-GB"/>
        </w:rPr>
        <w:t xml:space="preserve"> PAYMENT SCHEDULE</w:t>
      </w:r>
    </w:p>
    <w:p w:rsidR="002F6AD7" w:rsidRPr="00E41778" w:rsidRDefault="002F6AD7" w:rsidP="0054095E">
      <w:pPr>
        <w:pStyle w:val="p28"/>
        <w:tabs>
          <w:tab w:val="clear" w:pos="680"/>
          <w:tab w:val="clear" w:pos="1060"/>
        </w:tabs>
        <w:spacing w:line="276" w:lineRule="auto"/>
        <w:ind w:left="450" w:hanging="425"/>
        <w:jc w:val="both"/>
        <w:rPr>
          <w:b/>
          <w:sz w:val="22"/>
          <w:szCs w:val="22"/>
          <w:lang w:val="en-GB"/>
        </w:rPr>
      </w:pPr>
    </w:p>
    <w:p w:rsidR="0054095E" w:rsidRPr="00E41778" w:rsidRDefault="00293B5A" w:rsidP="00562B19">
      <w:pPr>
        <w:widowControl w:val="0"/>
        <w:overflowPunct w:val="0"/>
        <w:adjustRightInd w:val="0"/>
        <w:spacing w:after="0"/>
        <w:jc w:val="both"/>
        <w:rPr>
          <w:rFonts w:ascii="Times New Roman" w:hAnsi="Times New Roman" w:cs="Times New Roman"/>
        </w:rPr>
      </w:pPr>
      <w:bookmarkStart w:id="7" w:name="_Hlk11765414"/>
      <w:r w:rsidRPr="00E41778">
        <w:rPr>
          <w:rFonts w:ascii="Times New Roman" w:hAnsi="Times New Roman" w:cs="Times New Roman"/>
        </w:rPr>
        <w:t>- 1</w:t>
      </w:r>
      <w:r w:rsidRPr="00E41778">
        <w:rPr>
          <w:rFonts w:ascii="Times New Roman" w:hAnsi="Times New Roman" w:cs="Times New Roman"/>
          <w:vertAlign w:val="superscript"/>
        </w:rPr>
        <w:t>ST</w:t>
      </w:r>
      <w:r w:rsidRPr="00E41778">
        <w:rPr>
          <w:rFonts w:ascii="Times New Roman" w:hAnsi="Times New Roman" w:cs="Times New Roman"/>
        </w:rPr>
        <w:t xml:space="preserve"> payment: </w:t>
      </w:r>
      <w:r w:rsidR="005A17A3">
        <w:rPr>
          <w:rFonts w:ascii="Times New Roman" w:hAnsi="Times New Roman" w:cs="Times New Roman"/>
        </w:rPr>
        <w:t>2</w:t>
      </w:r>
      <w:r w:rsidRPr="00E41778">
        <w:rPr>
          <w:rFonts w:ascii="Times New Roman" w:hAnsi="Times New Roman" w:cs="Times New Roman"/>
        </w:rPr>
        <w:t>0% Upon approval of the</w:t>
      </w:r>
      <w:r w:rsidR="005A17A3">
        <w:rPr>
          <w:rFonts w:ascii="Times New Roman" w:hAnsi="Times New Roman" w:cs="Times New Roman"/>
        </w:rPr>
        <w:t xml:space="preserve"> evaluation</w:t>
      </w:r>
      <w:r w:rsidRPr="00E41778">
        <w:rPr>
          <w:rFonts w:ascii="Times New Roman" w:hAnsi="Times New Roman" w:cs="Times New Roman"/>
        </w:rPr>
        <w:t xml:space="preserve"> Inception Report</w:t>
      </w:r>
    </w:p>
    <w:p w:rsidR="00293B5A" w:rsidRPr="00E41778" w:rsidRDefault="00293B5A" w:rsidP="00562B19">
      <w:pPr>
        <w:widowControl w:val="0"/>
        <w:overflowPunct w:val="0"/>
        <w:adjustRightInd w:val="0"/>
        <w:spacing w:after="0"/>
        <w:jc w:val="both"/>
        <w:rPr>
          <w:rFonts w:ascii="Times New Roman" w:hAnsi="Times New Roman" w:cs="Times New Roman"/>
        </w:rPr>
      </w:pPr>
      <w:r w:rsidRPr="00E41778">
        <w:rPr>
          <w:rFonts w:ascii="Times New Roman" w:hAnsi="Times New Roman" w:cs="Times New Roman"/>
        </w:rPr>
        <w:t>- 2</w:t>
      </w:r>
      <w:r w:rsidRPr="00E41778">
        <w:rPr>
          <w:rFonts w:ascii="Times New Roman" w:hAnsi="Times New Roman" w:cs="Times New Roman"/>
          <w:vertAlign w:val="superscript"/>
        </w:rPr>
        <w:t>nd</w:t>
      </w:r>
      <w:r w:rsidRPr="00E41778">
        <w:rPr>
          <w:rFonts w:ascii="Times New Roman" w:hAnsi="Times New Roman" w:cs="Times New Roman"/>
        </w:rPr>
        <w:t xml:space="preserve"> payment: 40% Following submission and approval of the draft evaluation report</w:t>
      </w:r>
    </w:p>
    <w:p w:rsidR="00293B5A" w:rsidRPr="00E41778" w:rsidRDefault="00293B5A" w:rsidP="00562B19">
      <w:pPr>
        <w:widowControl w:val="0"/>
        <w:overflowPunct w:val="0"/>
        <w:adjustRightInd w:val="0"/>
        <w:spacing w:after="0"/>
        <w:jc w:val="both"/>
        <w:rPr>
          <w:rFonts w:ascii="Times New Roman" w:hAnsi="Times New Roman" w:cs="Times New Roman"/>
        </w:rPr>
      </w:pPr>
      <w:r w:rsidRPr="00E41778">
        <w:rPr>
          <w:rFonts w:ascii="Times New Roman" w:hAnsi="Times New Roman" w:cs="Times New Roman"/>
        </w:rPr>
        <w:t>- 3</w:t>
      </w:r>
      <w:r w:rsidRPr="00E41778">
        <w:rPr>
          <w:rFonts w:ascii="Times New Roman" w:hAnsi="Times New Roman" w:cs="Times New Roman"/>
          <w:vertAlign w:val="superscript"/>
        </w:rPr>
        <w:t>rd</w:t>
      </w:r>
      <w:r w:rsidRPr="00E41778">
        <w:rPr>
          <w:rFonts w:ascii="Times New Roman" w:hAnsi="Times New Roman" w:cs="Times New Roman"/>
        </w:rPr>
        <w:t xml:space="preserve"> payment: </w:t>
      </w:r>
      <w:r w:rsidR="005A17A3">
        <w:rPr>
          <w:rFonts w:ascii="Times New Roman" w:hAnsi="Times New Roman" w:cs="Times New Roman"/>
        </w:rPr>
        <w:t>4</w:t>
      </w:r>
      <w:r w:rsidRPr="00E41778">
        <w:rPr>
          <w:rFonts w:ascii="Times New Roman" w:hAnsi="Times New Roman" w:cs="Times New Roman"/>
        </w:rPr>
        <w:t xml:space="preserve">0% Following submission and approval of the </w:t>
      </w:r>
      <w:r w:rsidR="0044189C">
        <w:rPr>
          <w:rFonts w:ascii="Times New Roman" w:hAnsi="Times New Roman" w:cs="Times New Roman"/>
        </w:rPr>
        <w:t xml:space="preserve">final </w:t>
      </w:r>
      <w:r w:rsidRPr="00E41778">
        <w:rPr>
          <w:rFonts w:ascii="Times New Roman" w:hAnsi="Times New Roman" w:cs="Times New Roman"/>
        </w:rPr>
        <w:t>evaluation report</w:t>
      </w:r>
    </w:p>
    <w:bookmarkEnd w:id="7"/>
    <w:p w:rsidR="003174CF" w:rsidRPr="00E41778" w:rsidRDefault="003174CF" w:rsidP="003174CF">
      <w:pPr>
        <w:pStyle w:val="ListParagraph"/>
        <w:widowControl w:val="0"/>
        <w:overflowPunct w:val="0"/>
        <w:adjustRightInd w:val="0"/>
        <w:spacing w:after="0"/>
        <w:jc w:val="both"/>
        <w:rPr>
          <w:rFonts w:ascii="Times New Roman" w:hAnsi="Times New Roman" w:cs="Times New Roman"/>
        </w:rPr>
      </w:pPr>
    </w:p>
    <w:p w:rsidR="00607E24" w:rsidRDefault="00ED5585" w:rsidP="0079075B">
      <w:pPr>
        <w:spacing w:after="0"/>
        <w:rPr>
          <w:rFonts w:ascii="Times New Roman" w:hAnsi="Times New Roman" w:cs="Times New Roman"/>
          <w:b/>
          <w:lang w:val="en-GB"/>
        </w:rPr>
      </w:pPr>
      <w:r w:rsidRPr="00E41778">
        <w:rPr>
          <w:rFonts w:ascii="Times New Roman" w:hAnsi="Times New Roman" w:cs="Times New Roman"/>
          <w:b/>
          <w:lang w:val="en-GB"/>
        </w:rPr>
        <w:t>1</w:t>
      </w:r>
      <w:r w:rsidR="00E41778">
        <w:rPr>
          <w:rFonts w:ascii="Times New Roman" w:hAnsi="Times New Roman" w:cs="Times New Roman"/>
          <w:b/>
          <w:lang w:val="en-GB"/>
        </w:rPr>
        <w:t>4</w:t>
      </w:r>
      <w:r w:rsidR="00607E24" w:rsidRPr="00E41778">
        <w:rPr>
          <w:rFonts w:ascii="Times New Roman" w:hAnsi="Times New Roman" w:cs="Times New Roman"/>
          <w:b/>
          <w:lang w:val="en-GB"/>
        </w:rPr>
        <w:t>. EVALUATION</w:t>
      </w:r>
      <w:r w:rsidR="009E1894">
        <w:rPr>
          <w:rFonts w:ascii="Times New Roman" w:hAnsi="Times New Roman" w:cs="Times New Roman"/>
          <w:b/>
          <w:lang w:val="en-GB"/>
        </w:rPr>
        <w:t xml:space="preserve"> OF PROPOSALS</w:t>
      </w:r>
    </w:p>
    <w:p w:rsidR="002F6AD7" w:rsidRPr="00E41778" w:rsidRDefault="002F6AD7" w:rsidP="0079075B">
      <w:pPr>
        <w:spacing w:after="0"/>
        <w:rPr>
          <w:rFonts w:ascii="Times New Roman" w:hAnsi="Times New Roman" w:cs="Times New Roman"/>
          <w:b/>
          <w:lang w:val="en-GB"/>
        </w:rPr>
      </w:pPr>
    </w:p>
    <w:p w:rsidR="00562B19" w:rsidRPr="00E41778" w:rsidRDefault="00562B19" w:rsidP="00562B19">
      <w:pPr>
        <w:tabs>
          <w:tab w:val="left" w:pos="1080"/>
        </w:tabs>
        <w:autoSpaceDE w:val="0"/>
        <w:autoSpaceDN w:val="0"/>
        <w:adjustRightInd w:val="0"/>
        <w:spacing w:after="0"/>
        <w:jc w:val="both"/>
        <w:rPr>
          <w:rFonts w:ascii="Times New Roman" w:hAnsi="Times New Roman" w:cs="Times New Roman"/>
        </w:rPr>
      </w:pPr>
      <w:r w:rsidRPr="00E41778">
        <w:rPr>
          <w:rFonts w:ascii="Times New Roman" w:hAnsi="Times New Roman" w:cs="Times New Roman"/>
        </w:rPr>
        <w:t xml:space="preserve">Only those applications which are responsive and compliant will be evaluated.  Offers will be evaluated according to the Combined Scoring method – where the </w:t>
      </w:r>
      <w:r w:rsidR="00C538EA" w:rsidRPr="00E41778">
        <w:rPr>
          <w:rFonts w:ascii="Times New Roman" w:hAnsi="Times New Roman" w:cs="Times New Roman"/>
        </w:rPr>
        <w:t xml:space="preserve">qualifications and methodology </w:t>
      </w:r>
      <w:r w:rsidRPr="00E41778">
        <w:rPr>
          <w:rFonts w:ascii="Times New Roman" w:hAnsi="Times New Roman" w:cs="Times New Roman"/>
        </w:rPr>
        <w:t xml:space="preserve">will be weighted at 70% and the price proposal will weigh as 30% of the total scoring.  The applicant receiving the Highest Combined Score that has also accepted UNDP’s General Terms and Conditions will be awarded the contract. </w:t>
      </w:r>
    </w:p>
    <w:p w:rsidR="00B6348A" w:rsidRPr="00E41778" w:rsidRDefault="00562B19" w:rsidP="00562B19">
      <w:pPr>
        <w:tabs>
          <w:tab w:val="left" w:pos="1080"/>
        </w:tabs>
        <w:autoSpaceDE w:val="0"/>
        <w:autoSpaceDN w:val="0"/>
        <w:adjustRightInd w:val="0"/>
        <w:spacing w:after="0"/>
        <w:jc w:val="both"/>
        <w:rPr>
          <w:rFonts w:ascii="Times New Roman" w:hAnsi="Times New Roman" w:cs="Times New Roman"/>
        </w:rPr>
      </w:pPr>
      <w:r w:rsidRPr="00E41778">
        <w:rPr>
          <w:rFonts w:ascii="Times New Roman" w:hAnsi="Times New Roman" w:cs="Times New Roman"/>
        </w:rPr>
        <w:t>UNDP applies a fair and transparent selection process that will take into account the competencies/ skills of the applicants as well as their financial proposals. Qualified women and members of social minorities are encouraged to apply.</w:t>
      </w:r>
    </w:p>
    <w:p w:rsidR="00C538EA" w:rsidRPr="00E41778" w:rsidRDefault="00C538EA" w:rsidP="00562B19">
      <w:pPr>
        <w:tabs>
          <w:tab w:val="left" w:pos="1080"/>
        </w:tabs>
        <w:autoSpaceDE w:val="0"/>
        <w:autoSpaceDN w:val="0"/>
        <w:adjustRightInd w:val="0"/>
        <w:spacing w:after="0"/>
        <w:jc w:val="both"/>
        <w:rPr>
          <w:rFonts w:ascii="Times New Roman" w:hAnsi="Times New Roman" w:cs="Times New Roman"/>
        </w:rPr>
      </w:pPr>
    </w:p>
    <w:p w:rsidR="00C538EA" w:rsidRPr="00E41778" w:rsidRDefault="00C538EA" w:rsidP="00AE1623">
      <w:pPr>
        <w:tabs>
          <w:tab w:val="left" w:pos="1080"/>
        </w:tabs>
        <w:autoSpaceDE w:val="0"/>
        <w:autoSpaceDN w:val="0"/>
        <w:adjustRightInd w:val="0"/>
        <w:spacing w:after="0"/>
        <w:jc w:val="both"/>
        <w:rPr>
          <w:rFonts w:ascii="Times New Roman" w:hAnsi="Times New Roman" w:cs="Times New Roman"/>
        </w:rPr>
      </w:pPr>
      <w:bookmarkStart w:id="8" w:name="_Hlk11766231"/>
      <w:r w:rsidRPr="00E41778">
        <w:rPr>
          <w:rFonts w:ascii="Times New Roman" w:hAnsi="Times New Roman" w:cs="Times New Roman"/>
        </w:rPr>
        <w:t>[</w:t>
      </w:r>
      <w:bookmarkStart w:id="9" w:name="_Hlk11765567"/>
      <w:r w:rsidRPr="00E41778">
        <w:rPr>
          <w:rFonts w:ascii="Times New Roman" w:hAnsi="Times New Roman" w:cs="Times New Roman"/>
        </w:rPr>
        <w:t xml:space="preserve">Qualifications and </w:t>
      </w:r>
      <w:r w:rsidR="006D5E62">
        <w:rPr>
          <w:rFonts w:ascii="Times New Roman" w:hAnsi="Times New Roman" w:cs="Times New Roman"/>
        </w:rPr>
        <w:t>experience – see criteria below</w:t>
      </w:r>
      <w:r w:rsidRPr="00E41778">
        <w:rPr>
          <w:rFonts w:ascii="Times New Roman" w:hAnsi="Times New Roman" w:cs="Times New Roman"/>
        </w:rPr>
        <w:t>] 70%</w:t>
      </w:r>
    </w:p>
    <w:p w:rsidR="00C538EA" w:rsidRPr="00E41778" w:rsidRDefault="00C538EA" w:rsidP="00C538EA">
      <w:pPr>
        <w:pStyle w:val="ListParagraph"/>
        <w:numPr>
          <w:ilvl w:val="0"/>
          <w:numId w:val="25"/>
        </w:numPr>
        <w:tabs>
          <w:tab w:val="left" w:pos="1080"/>
        </w:tabs>
        <w:autoSpaceDE w:val="0"/>
        <w:autoSpaceDN w:val="0"/>
        <w:adjustRightInd w:val="0"/>
        <w:spacing w:after="0"/>
        <w:jc w:val="both"/>
        <w:rPr>
          <w:rFonts w:ascii="Times New Roman" w:hAnsi="Times New Roman" w:cs="Times New Roman"/>
        </w:rPr>
      </w:pPr>
      <w:r w:rsidRPr="00E41778">
        <w:rPr>
          <w:rFonts w:ascii="Times New Roman" w:hAnsi="Times New Roman" w:cs="Times New Roman"/>
        </w:rPr>
        <w:t>Qualifications (see REQUIREMENTS above): 70 points</w:t>
      </w:r>
    </w:p>
    <w:p w:rsidR="00C538EA" w:rsidRPr="00E41778" w:rsidRDefault="00C538EA" w:rsidP="00C538EA">
      <w:pPr>
        <w:pStyle w:val="ListParagraph"/>
        <w:numPr>
          <w:ilvl w:val="0"/>
          <w:numId w:val="25"/>
        </w:numPr>
        <w:tabs>
          <w:tab w:val="left" w:pos="1080"/>
        </w:tabs>
        <w:autoSpaceDE w:val="0"/>
        <w:autoSpaceDN w:val="0"/>
        <w:adjustRightInd w:val="0"/>
        <w:spacing w:after="0"/>
        <w:jc w:val="both"/>
        <w:rPr>
          <w:rFonts w:ascii="Times New Roman" w:hAnsi="Times New Roman" w:cs="Times New Roman"/>
        </w:rPr>
      </w:pPr>
      <w:r w:rsidRPr="00E41778">
        <w:rPr>
          <w:rFonts w:ascii="Times New Roman" w:hAnsi="Times New Roman" w:cs="Times New Roman"/>
        </w:rPr>
        <w:t>Technical proposal/approach to work: 15 points</w:t>
      </w:r>
    </w:p>
    <w:p w:rsidR="00C538EA" w:rsidRPr="00E41778" w:rsidRDefault="00C538EA" w:rsidP="00C538EA">
      <w:pPr>
        <w:pStyle w:val="ListParagraph"/>
        <w:numPr>
          <w:ilvl w:val="0"/>
          <w:numId w:val="25"/>
        </w:numPr>
        <w:tabs>
          <w:tab w:val="left" w:pos="1080"/>
        </w:tabs>
        <w:autoSpaceDE w:val="0"/>
        <w:autoSpaceDN w:val="0"/>
        <w:adjustRightInd w:val="0"/>
        <w:spacing w:after="0"/>
        <w:jc w:val="both"/>
        <w:rPr>
          <w:rFonts w:ascii="Times New Roman" w:hAnsi="Times New Roman" w:cs="Times New Roman"/>
        </w:rPr>
      </w:pPr>
      <w:r w:rsidRPr="00E41778">
        <w:rPr>
          <w:rFonts w:ascii="Times New Roman" w:hAnsi="Times New Roman" w:cs="Times New Roman"/>
        </w:rPr>
        <w:t>Interview: 15 points</w:t>
      </w:r>
    </w:p>
    <w:p w:rsidR="00C538EA" w:rsidRPr="002F6AD7" w:rsidRDefault="00C538EA" w:rsidP="00C538EA">
      <w:pPr>
        <w:tabs>
          <w:tab w:val="left" w:pos="1080"/>
        </w:tabs>
        <w:autoSpaceDE w:val="0"/>
        <w:autoSpaceDN w:val="0"/>
        <w:adjustRightInd w:val="0"/>
        <w:spacing w:after="0"/>
        <w:jc w:val="both"/>
        <w:rPr>
          <w:rFonts w:ascii="Times New Roman" w:hAnsi="Times New Roman" w:cs="Times New Roman"/>
          <w:sz w:val="20"/>
          <w:szCs w:val="20"/>
        </w:rPr>
      </w:pPr>
      <w:r w:rsidRPr="00E41778">
        <w:rPr>
          <w:rFonts w:ascii="Times New Roman" w:hAnsi="Times New Roman" w:cs="Times New Roman"/>
        </w:rPr>
        <w:t>[Financial Proposal] 30%</w:t>
      </w:r>
    </w:p>
    <w:bookmarkEnd w:id="8"/>
    <w:bookmarkEnd w:id="9"/>
    <w:p w:rsidR="006D5E62" w:rsidRPr="002F6AD7" w:rsidRDefault="006D5E62" w:rsidP="006D5E62">
      <w:pPr>
        <w:spacing w:after="0" w:line="240" w:lineRule="auto"/>
        <w:jc w:val="both"/>
        <w:rPr>
          <w:rFonts w:ascii="Times New Roman" w:hAnsi="Times New Roman" w:cs="Times New Roman"/>
          <w:i/>
          <w:sz w:val="20"/>
          <w:szCs w:val="20"/>
        </w:rPr>
      </w:pPr>
    </w:p>
    <w:p w:rsidR="006D5E62" w:rsidRPr="002F6AD7" w:rsidRDefault="006D5E62" w:rsidP="006D5E62">
      <w:pPr>
        <w:spacing w:after="0" w:line="240" w:lineRule="auto"/>
        <w:jc w:val="both"/>
        <w:rPr>
          <w:rFonts w:ascii="Times New Roman" w:hAnsi="Times New Roman" w:cs="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810"/>
        <w:gridCol w:w="1255"/>
      </w:tblGrid>
      <w:tr w:rsidR="006D5E62" w:rsidRPr="002F6AD7" w:rsidTr="002F6AD7">
        <w:tc>
          <w:tcPr>
            <w:tcW w:w="7285" w:type="dxa"/>
          </w:tcPr>
          <w:p w:rsidR="006D5E62" w:rsidRPr="002F6AD7" w:rsidRDefault="006D5E62" w:rsidP="006B5645">
            <w:pPr>
              <w:spacing w:after="0" w:line="240" w:lineRule="auto"/>
              <w:jc w:val="both"/>
              <w:rPr>
                <w:rFonts w:ascii="Times New Roman" w:hAnsi="Times New Roman" w:cs="Times New Roman"/>
                <w:b/>
                <w:i/>
                <w:sz w:val="20"/>
                <w:szCs w:val="20"/>
              </w:rPr>
            </w:pPr>
            <w:r w:rsidRPr="002F6AD7">
              <w:rPr>
                <w:rFonts w:ascii="Times New Roman" w:hAnsi="Times New Roman" w:cs="Times New Roman"/>
                <w:b/>
                <w:i/>
                <w:sz w:val="20"/>
                <w:szCs w:val="20"/>
              </w:rPr>
              <w:t>Criteria</w:t>
            </w:r>
          </w:p>
        </w:tc>
        <w:tc>
          <w:tcPr>
            <w:tcW w:w="810" w:type="dxa"/>
          </w:tcPr>
          <w:p w:rsidR="006D5E62" w:rsidRPr="002F6AD7" w:rsidRDefault="006D5E62" w:rsidP="006B5645">
            <w:pPr>
              <w:spacing w:after="0" w:line="240" w:lineRule="auto"/>
              <w:jc w:val="both"/>
              <w:rPr>
                <w:rFonts w:ascii="Times New Roman" w:hAnsi="Times New Roman" w:cs="Times New Roman"/>
                <w:b/>
                <w:i/>
                <w:sz w:val="20"/>
                <w:szCs w:val="20"/>
              </w:rPr>
            </w:pPr>
            <w:r w:rsidRPr="002F6AD7">
              <w:rPr>
                <w:rFonts w:ascii="Times New Roman" w:hAnsi="Times New Roman" w:cs="Times New Roman"/>
                <w:b/>
                <w:i/>
                <w:sz w:val="20"/>
                <w:szCs w:val="20"/>
              </w:rPr>
              <w:t xml:space="preserve">Weight </w:t>
            </w:r>
          </w:p>
        </w:tc>
        <w:tc>
          <w:tcPr>
            <w:tcW w:w="1255" w:type="dxa"/>
          </w:tcPr>
          <w:p w:rsidR="006D5E62" w:rsidRPr="002F6AD7" w:rsidRDefault="006D5E62" w:rsidP="006B5645">
            <w:pPr>
              <w:spacing w:after="0" w:line="240" w:lineRule="auto"/>
              <w:jc w:val="both"/>
              <w:rPr>
                <w:rFonts w:ascii="Times New Roman" w:hAnsi="Times New Roman" w:cs="Times New Roman"/>
                <w:b/>
                <w:i/>
                <w:sz w:val="20"/>
                <w:szCs w:val="20"/>
              </w:rPr>
            </w:pPr>
            <w:r w:rsidRPr="002F6AD7">
              <w:rPr>
                <w:rFonts w:ascii="Times New Roman" w:hAnsi="Times New Roman" w:cs="Times New Roman"/>
                <w:b/>
                <w:i/>
                <w:sz w:val="20"/>
                <w:szCs w:val="20"/>
              </w:rPr>
              <w:t>Max. Point</w:t>
            </w:r>
          </w:p>
        </w:tc>
      </w:tr>
      <w:tr w:rsidR="006D5E62" w:rsidRPr="002F6AD7" w:rsidTr="002F6AD7">
        <w:tc>
          <w:tcPr>
            <w:tcW w:w="7285" w:type="dxa"/>
          </w:tcPr>
          <w:p w:rsidR="006D5E62" w:rsidRPr="002F6AD7" w:rsidRDefault="006D5E62" w:rsidP="006B5645">
            <w:pPr>
              <w:spacing w:after="0" w:line="240" w:lineRule="auto"/>
              <w:jc w:val="both"/>
              <w:rPr>
                <w:rFonts w:ascii="Times New Roman" w:hAnsi="Times New Roman" w:cs="Times New Roman"/>
                <w:b/>
                <w:i/>
                <w:sz w:val="20"/>
                <w:szCs w:val="20"/>
                <w:u w:val="single"/>
              </w:rPr>
            </w:pPr>
            <w:r w:rsidRPr="002F6AD7">
              <w:rPr>
                <w:rFonts w:ascii="Times New Roman" w:hAnsi="Times New Roman" w:cs="Times New Roman"/>
                <w:b/>
                <w:i/>
                <w:sz w:val="20"/>
                <w:szCs w:val="20"/>
                <w:u w:val="single"/>
              </w:rPr>
              <w:t>Qualification, experience, approach and interview</w:t>
            </w:r>
          </w:p>
        </w:tc>
        <w:tc>
          <w:tcPr>
            <w:tcW w:w="810" w:type="dxa"/>
          </w:tcPr>
          <w:p w:rsidR="006D5E62" w:rsidRPr="002F6AD7" w:rsidRDefault="006D5E62" w:rsidP="006B5645">
            <w:pPr>
              <w:spacing w:after="0" w:line="240" w:lineRule="auto"/>
              <w:jc w:val="both"/>
              <w:rPr>
                <w:rFonts w:ascii="Times New Roman" w:hAnsi="Times New Roman" w:cs="Times New Roman"/>
                <w:b/>
                <w:i/>
                <w:sz w:val="20"/>
                <w:szCs w:val="20"/>
              </w:rPr>
            </w:pPr>
            <w:r w:rsidRPr="002F6AD7">
              <w:rPr>
                <w:rFonts w:ascii="Times New Roman" w:hAnsi="Times New Roman" w:cs="Times New Roman"/>
                <w:b/>
                <w:i/>
                <w:sz w:val="20"/>
                <w:szCs w:val="20"/>
              </w:rPr>
              <w:t>70</w:t>
            </w:r>
          </w:p>
        </w:tc>
        <w:tc>
          <w:tcPr>
            <w:tcW w:w="1255" w:type="dxa"/>
          </w:tcPr>
          <w:p w:rsidR="006D5E62" w:rsidRPr="002F6AD7" w:rsidRDefault="006D5E62" w:rsidP="006B5645">
            <w:pPr>
              <w:spacing w:after="0" w:line="240" w:lineRule="auto"/>
              <w:jc w:val="both"/>
              <w:rPr>
                <w:rFonts w:ascii="Times New Roman" w:hAnsi="Times New Roman" w:cs="Times New Roman"/>
                <w:b/>
                <w:i/>
                <w:sz w:val="20"/>
                <w:szCs w:val="20"/>
              </w:rPr>
            </w:pPr>
            <w:r w:rsidRPr="002F6AD7">
              <w:rPr>
                <w:rFonts w:ascii="Times New Roman" w:hAnsi="Times New Roman" w:cs="Times New Roman"/>
                <w:b/>
                <w:i/>
                <w:sz w:val="20"/>
                <w:szCs w:val="20"/>
              </w:rPr>
              <w:t>100</w:t>
            </w:r>
          </w:p>
        </w:tc>
      </w:tr>
      <w:tr w:rsidR="006D5E62" w:rsidRPr="002F6AD7" w:rsidTr="002F6AD7">
        <w:tc>
          <w:tcPr>
            <w:tcW w:w="7285" w:type="dxa"/>
          </w:tcPr>
          <w:p w:rsidR="006D5E62" w:rsidRPr="002F6AD7" w:rsidRDefault="006D5E62" w:rsidP="006B5645">
            <w:pPr>
              <w:tabs>
                <w:tab w:val="num" w:pos="394"/>
              </w:tabs>
              <w:spacing w:after="0" w:line="240" w:lineRule="auto"/>
              <w:jc w:val="both"/>
              <w:rPr>
                <w:rFonts w:ascii="Times New Roman" w:hAnsi="Times New Roman" w:cs="Times New Roman"/>
                <w:sz w:val="20"/>
                <w:szCs w:val="20"/>
              </w:rPr>
            </w:pPr>
            <w:r w:rsidRPr="002F6AD7">
              <w:rPr>
                <w:rFonts w:ascii="Times New Roman" w:hAnsi="Times New Roman" w:cs="Times New Roman"/>
                <w:b/>
                <w:i/>
                <w:sz w:val="20"/>
                <w:szCs w:val="20"/>
              </w:rPr>
              <w:t>Criteria A:</w:t>
            </w:r>
            <w:r w:rsidRPr="002F6AD7">
              <w:rPr>
                <w:rFonts w:ascii="Times New Roman" w:eastAsia="Times New Roman" w:hAnsi="Times New Roman" w:cs="Times New Roman"/>
                <w:sz w:val="20"/>
                <w:szCs w:val="20"/>
                <w:lang w:val="en-GB"/>
              </w:rPr>
              <w:t xml:space="preserve"> </w:t>
            </w:r>
            <w:r w:rsidRPr="002F6AD7">
              <w:rPr>
                <w:rFonts w:ascii="Times New Roman" w:eastAsia="Times New Roman" w:hAnsi="Times New Roman" w:cs="Times New Roman"/>
                <w:sz w:val="20"/>
                <w:szCs w:val="20"/>
                <w:lang w:val="en-GB" w:eastAsia="en-GB"/>
              </w:rPr>
              <w:t>minimum of a Masters’ Degree in Social Science, Law, Political Science, Conflict management or related field</w:t>
            </w:r>
          </w:p>
        </w:tc>
        <w:tc>
          <w:tcPr>
            <w:tcW w:w="810" w:type="dxa"/>
          </w:tcPr>
          <w:p w:rsidR="006D5E62" w:rsidRPr="002F6AD7" w:rsidRDefault="006D5E62" w:rsidP="006B5645">
            <w:pPr>
              <w:spacing w:after="0" w:line="240" w:lineRule="auto"/>
              <w:jc w:val="both"/>
              <w:rPr>
                <w:rFonts w:ascii="Times New Roman" w:hAnsi="Times New Roman" w:cs="Times New Roman"/>
                <w:i/>
                <w:sz w:val="20"/>
                <w:szCs w:val="20"/>
              </w:rPr>
            </w:pPr>
          </w:p>
        </w:tc>
        <w:tc>
          <w:tcPr>
            <w:tcW w:w="1255" w:type="dxa"/>
          </w:tcPr>
          <w:p w:rsidR="006D5E62" w:rsidRPr="002F6AD7" w:rsidRDefault="006D5E62" w:rsidP="006B5645">
            <w:pPr>
              <w:spacing w:after="0" w:line="240" w:lineRule="auto"/>
              <w:jc w:val="both"/>
              <w:rPr>
                <w:rFonts w:ascii="Times New Roman" w:hAnsi="Times New Roman" w:cs="Times New Roman"/>
                <w:i/>
                <w:sz w:val="20"/>
                <w:szCs w:val="20"/>
              </w:rPr>
            </w:pPr>
            <w:r w:rsidRPr="002F6AD7">
              <w:rPr>
                <w:rFonts w:ascii="Times New Roman" w:hAnsi="Times New Roman" w:cs="Times New Roman"/>
                <w:i/>
                <w:sz w:val="20"/>
                <w:szCs w:val="20"/>
              </w:rPr>
              <w:t>10</w:t>
            </w:r>
          </w:p>
        </w:tc>
      </w:tr>
      <w:tr w:rsidR="006D5E62" w:rsidRPr="002F6AD7" w:rsidTr="002F6AD7">
        <w:tc>
          <w:tcPr>
            <w:tcW w:w="7285" w:type="dxa"/>
          </w:tcPr>
          <w:p w:rsidR="006D5E62" w:rsidRPr="002F6AD7" w:rsidRDefault="006D5E62" w:rsidP="006B5645">
            <w:pPr>
              <w:spacing w:after="160" w:line="240" w:lineRule="auto"/>
              <w:contextualSpacing/>
              <w:jc w:val="both"/>
              <w:rPr>
                <w:rFonts w:ascii="Times New Roman" w:eastAsia="Times New Roman" w:hAnsi="Times New Roman" w:cs="Times New Roman"/>
                <w:sz w:val="20"/>
                <w:szCs w:val="20"/>
                <w:lang w:val="en-GB"/>
              </w:rPr>
            </w:pPr>
            <w:r w:rsidRPr="002F6AD7">
              <w:rPr>
                <w:rFonts w:ascii="Times New Roman" w:hAnsi="Times New Roman" w:cs="Times New Roman"/>
                <w:b/>
                <w:i/>
                <w:sz w:val="20"/>
                <w:szCs w:val="20"/>
              </w:rPr>
              <w:t>Criteria B</w:t>
            </w:r>
            <w:r w:rsidRPr="002F6AD7">
              <w:rPr>
                <w:rFonts w:ascii="Times New Roman" w:hAnsi="Times New Roman" w:cs="Times New Roman"/>
                <w:sz w:val="20"/>
                <w:szCs w:val="20"/>
              </w:rPr>
              <w:t>:</w:t>
            </w:r>
            <w:r w:rsidRPr="002F6AD7">
              <w:rPr>
                <w:rFonts w:ascii="Times New Roman" w:eastAsia="Malgun Gothic Semilight" w:hAnsi="Times New Roman"/>
                <w:sz w:val="20"/>
                <w:szCs w:val="20"/>
                <w:lang w:val="en-GB" w:eastAsia="en-GB"/>
              </w:rPr>
              <w:t xml:space="preserve"> </w:t>
            </w:r>
            <w:r w:rsidRPr="002F6AD7">
              <w:rPr>
                <w:rFonts w:ascii="Times New Roman" w:eastAsia="Malgun Gothic Semilight" w:hAnsi="Times New Roman" w:cs="Times New Roman"/>
                <w:sz w:val="20"/>
                <w:szCs w:val="20"/>
                <w:lang w:val="en-GB" w:eastAsia="en-GB"/>
              </w:rPr>
              <w:t>Minimum of 7 years of experience in research, development or implementation of in any of the following areas: access to justice, informal justice systems, conflict management, mediation or human rights</w:t>
            </w:r>
          </w:p>
        </w:tc>
        <w:tc>
          <w:tcPr>
            <w:tcW w:w="810" w:type="dxa"/>
          </w:tcPr>
          <w:p w:rsidR="006D5E62" w:rsidRPr="002F6AD7" w:rsidRDefault="006D5E62" w:rsidP="006B5645">
            <w:pPr>
              <w:spacing w:after="0" w:line="240" w:lineRule="auto"/>
              <w:jc w:val="both"/>
              <w:rPr>
                <w:rFonts w:ascii="Times New Roman" w:hAnsi="Times New Roman" w:cs="Times New Roman"/>
                <w:i/>
                <w:sz w:val="20"/>
                <w:szCs w:val="20"/>
              </w:rPr>
            </w:pPr>
          </w:p>
        </w:tc>
        <w:tc>
          <w:tcPr>
            <w:tcW w:w="1255" w:type="dxa"/>
          </w:tcPr>
          <w:p w:rsidR="006D5E62" w:rsidRPr="002F6AD7" w:rsidRDefault="006D5E62" w:rsidP="006B5645">
            <w:pPr>
              <w:spacing w:after="0" w:line="240" w:lineRule="auto"/>
              <w:jc w:val="both"/>
              <w:rPr>
                <w:rFonts w:ascii="Times New Roman" w:hAnsi="Times New Roman" w:cs="Times New Roman"/>
                <w:i/>
                <w:sz w:val="20"/>
                <w:szCs w:val="20"/>
              </w:rPr>
            </w:pPr>
            <w:r w:rsidRPr="002F6AD7">
              <w:rPr>
                <w:rFonts w:ascii="Times New Roman" w:hAnsi="Times New Roman" w:cs="Times New Roman"/>
                <w:i/>
                <w:sz w:val="20"/>
                <w:szCs w:val="20"/>
              </w:rPr>
              <w:t>20</w:t>
            </w:r>
          </w:p>
        </w:tc>
      </w:tr>
      <w:tr w:rsidR="006D5E62" w:rsidRPr="002F6AD7" w:rsidTr="002F6AD7">
        <w:tc>
          <w:tcPr>
            <w:tcW w:w="7285" w:type="dxa"/>
          </w:tcPr>
          <w:p w:rsidR="006D5E62" w:rsidRPr="002F6AD7" w:rsidRDefault="006D5E62" w:rsidP="002F6AD7">
            <w:pPr>
              <w:spacing w:after="0" w:line="240" w:lineRule="auto"/>
              <w:jc w:val="both"/>
              <w:rPr>
                <w:rFonts w:ascii="Times New Roman" w:eastAsia="Malgun Gothic Semilight" w:hAnsi="Times New Roman" w:cs="Times New Roman"/>
                <w:sz w:val="20"/>
                <w:szCs w:val="20"/>
                <w:lang w:val="en-GB" w:eastAsia="en-GB"/>
              </w:rPr>
            </w:pPr>
            <w:r w:rsidRPr="002F6AD7">
              <w:rPr>
                <w:rFonts w:ascii="Times New Roman" w:eastAsia="Malgun Gothic Semilight" w:hAnsi="Times New Roman" w:cs="Times New Roman"/>
                <w:b/>
                <w:i/>
                <w:sz w:val="20"/>
                <w:szCs w:val="20"/>
                <w:lang w:val="en-GB" w:eastAsia="en-GB"/>
              </w:rPr>
              <w:t>Criteria C</w:t>
            </w:r>
            <w:r w:rsidRPr="002F6AD7">
              <w:rPr>
                <w:rFonts w:ascii="Times New Roman" w:eastAsia="Malgun Gothic Semilight" w:hAnsi="Times New Roman" w:cs="Times New Roman"/>
                <w:sz w:val="20"/>
                <w:szCs w:val="20"/>
                <w:lang w:val="en-GB" w:eastAsia="en-GB"/>
              </w:rPr>
              <w:t xml:space="preserve">: Experience and knowledge of formal and non-formal justice system in Malawi </w:t>
            </w:r>
          </w:p>
        </w:tc>
        <w:tc>
          <w:tcPr>
            <w:tcW w:w="810" w:type="dxa"/>
          </w:tcPr>
          <w:p w:rsidR="006D5E62" w:rsidRPr="002F6AD7" w:rsidRDefault="006D5E62" w:rsidP="006B5645">
            <w:pPr>
              <w:spacing w:after="0" w:line="240" w:lineRule="auto"/>
              <w:jc w:val="both"/>
              <w:rPr>
                <w:rFonts w:ascii="Times New Roman" w:hAnsi="Times New Roman" w:cs="Times New Roman"/>
                <w:i/>
                <w:sz w:val="20"/>
                <w:szCs w:val="20"/>
              </w:rPr>
            </w:pPr>
          </w:p>
        </w:tc>
        <w:tc>
          <w:tcPr>
            <w:tcW w:w="1255" w:type="dxa"/>
          </w:tcPr>
          <w:p w:rsidR="006D5E62" w:rsidRPr="002F6AD7" w:rsidRDefault="006D5E62" w:rsidP="006B5645">
            <w:pPr>
              <w:spacing w:after="0" w:line="240" w:lineRule="auto"/>
              <w:jc w:val="both"/>
              <w:rPr>
                <w:rFonts w:ascii="Times New Roman" w:hAnsi="Times New Roman" w:cs="Times New Roman"/>
                <w:i/>
                <w:sz w:val="20"/>
                <w:szCs w:val="20"/>
              </w:rPr>
            </w:pPr>
            <w:r w:rsidRPr="002F6AD7">
              <w:rPr>
                <w:rFonts w:ascii="Times New Roman" w:hAnsi="Times New Roman" w:cs="Times New Roman"/>
                <w:i/>
                <w:sz w:val="20"/>
                <w:szCs w:val="20"/>
              </w:rPr>
              <w:t>10</w:t>
            </w:r>
          </w:p>
        </w:tc>
      </w:tr>
      <w:tr w:rsidR="006D5E62" w:rsidRPr="002F6AD7" w:rsidTr="002F6AD7">
        <w:tc>
          <w:tcPr>
            <w:tcW w:w="7285" w:type="dxa"/>
          </w:tcPr>
          <w:p w:rsidR="006D5E62" w:rsidRPr="002F6AD7" w:rsidRDefault="006D5E62" w:rsidP="006B5645">
            <w:pPr>
              <w:tabs>
                <w:tab w:val="left" w:pos="284"/>
              </w:tabs>
              <w:spacing w:after="0" w:line="240" w:lineRule="auto"/>
              <w:contextualSpacing/>
              <w:jc w:val="both"/>
              <w:rPr>
                <w:rFonts w:ascii="Times New Roman" w:eastAsia="Malgun Gothic Semilight" w:hAnsi="Times New Roman" w:cs="Times New Roman"/>
                <w:sz w:val="20"/>
                <w:szCs w:val="20"/>
                <w:lang w:val="en-GB" w:eastAsia="en-GB"/>
              </w:rPr>
            </w:pPr>
            <w:r w:rsidRPr="002F6AD7">
              <w:rPr>
                <w:rFonts w:ascii="Times New Roman" w:hAnsi="Times New Roman" w:cs="Times New Roman"/>
                <w:b/>
                <w:i/>
                <w:sz w:val="20"/>
                <w:szCs w:val="20"/>
              </w:rPr>
              <w:t>Criteria</w:t>
            </w:r>
            <w:r w:rsidRPr="002F6AD7">
              <w:rPr>
                <w:rFonts w:ascii="Times New Roman" w:hAnsi="Times New Roman"/>
                <w:b/>
                <w:i/>
                <w:sz w:val="20"/>
                <w:szCs w:val="20"/>
              </w:rPr>
              <w:t xml:space="preserve"> </w:t>
            </w:r>
            <w:r w:rsidRPr="002F6AD7">
              <w:rPr>
                <w:rFonts w:ascii="Times New Roman" w:hAnsi="Times New Roman" w:cs="Times New Roman"/>
                <w:b/>
                <w:i/>
                <w:sz w:val="20"/>
                <w:szCs w:val="20"/>
              </w:rPr>
              <w:t>D:</w:t>
            </w:r>
            <w:r w:rsidRPr="002F6AD7">
              <w:rPr>
                <w:rFonts w:ascii="Times New Roman" w:hAnsi="Times New Roman" w:cs="Times New Roman"/>
                <w:sz w:val="20"/>
                <w:szCs w:val="20"/>
              </w:rPr>
              <w:t xml:space="preserve"> </w:t>
            </w:r>
            <w:r w:rsidRPr="002F6AD7">
              <w:rPr>
                <w:rFonts w:ascii="Times New Roman" w:eastAsia="Malgun Gothic Semilight" w:hAnsi="Times New Roman" w:cs="Times New Roman"/>
                <w:sz w:val="20"/>
                <w:szCs w:val="20"/>
                <w:lang w:val="en-GB" w:eastAsia="en-GB"/>
              </w:rPr>
              <w:t xml:space="preserve">Extensive experience in </w:t>
            </w:r>
            <w:r w:rsidRPr="002F6AD7">
              <w:rPr>
                <w:rFonts w:ascii="Times New Roman" w:eastAsia="Malgun Gothic Semilight" w:hAnsi="Times New Roman"/>
                <w:sz w:val="20"/>
                <w:szCs w:val="20"/>
                <w:lang w:val="en-GB" w:eastAsia="en-GB"/>
              </w:rPr>
              <w:t xml:space="preserve">conducting development </w:t>
            </w:r>
            <w:r w:rsidRPr="002F6AD7">
              <w:rPr>
                <w:rFonts w:ascii="Times New Roman" w:eastAsia="Malgun Gothic Semilight" w:hAnsi="Times New Roman" w:cs="Times New Roman"/>
                <w:sz w:val="20"/>
                <w:szCs w:val="20"/>
                <w:lang w:val="en-GB" w:eastAsia="en-GB"/>
              </w:rPr>
              <w:t>project evaluation</w:t>
            </w:r>
            <w:r w:rsidRPr="002F6AD7">
              <w:rPr>
                <w:rFonts w:ascii="Times New Roman" w:eastAsia="Malgun Gothic Semilight" w:hAnsi="Times New Roman"/>
                <w:sz w:val="20"/>
                <w:szCs w:val="20"/>
                <w:lang w:val="en-GB" w:eastAsia="en-GB"/>
              </w:rPr>
              <w:t>s</w:t>
            </w:r>
          </w:p>
        </w:tc>
        <w:tc>
          <w:tcPr>
            <w:tcW w:w="810" w:type="dxa"/>
          </w:tcPr>
          <w:p w:rsidR="006D5E62" w:rsidRPr="002F6AD7" w:rsidRDefault="006D5E62" w:rsidP="006B5645">
            <w:pPr>
              <w:spacing w:after="0" w:line="240" w:lineRule="auto"/>
              <w:jc w:val="both"/>
              <w:rPr>
                <w:rFonts w:ascii="Times New Roman" w:hAnsi="Times New Roman" w:cs="Times New Roman"/>
                <w:i/>
                <w:sz w:val="20"/>
                <w:szCs w:val="20"/>
              </w:rPr>
            </w:pPr>
          </w:p>
        </w:tc>
        <w:tc>
          <w:tcPr>
            <w:tcW w:w="1255" w:type="dxa"/>
          </w:tcPr>
          <w:p w:rsidR="006D5E62" w:rsidRPr="002F6AD7" w:rsidRDefault="006D5E62" w:rsidP="006B5645">
            <w:pPr>
              <w:spacing w:after="0" w:line="240" w:lineRule="auto"/>
              <w:jc w:val="both"/>
              <w:rPr>
                <w:rFonts w:ascii="Times New Roman" w:hAnsi="Times New Roman" w:cs="Times New Roman"/>
                <w:i/>
                <w:sz w:val="20"/>
                <w:szCs w:val="20"/>
              </w:rPr>
            </w:pPr>
            <w:r w:rsidRPr="002F6AD7">
              <w:rPr>
                <w:rFonts w:ascii="Times New Roman" w:hAnsi="Times New Roman" w:cs="Times New Roman"/>
                <w:i/>
                <w:sz w:val="20"/>
                <w:szCs w:val="20"/>
              </w:rPr>
              <w:t>20</w:t>
            </w:r>
          </w:p>
        </w:tc>
      </w:tr>
      <w:tr w:rsidR="006D5E62" w:rsidRPr="002F6AD7" w:rsidTr="002F6AD7">
        <w:tc>
          <w:tcPr>
            <w:tcW w:w="7285" w:type="dxa"/>
          </w:tcPr>
          <w:p w:rsidR="006D5E62" w:rsidRPr="002F6AD7" w:rsidRDefault="006D5E62" w:rsidP="006B5645">
            <w:pPr>
              <w:spacing w:after="0" w:line="240" w:lineRule="auto"/>
              <w:jc w:val="both"/>
              <w:rPr>
                <w:rFonts w:ascii="Times New Roman" w:hAnsi="Times New Roman" w:cs="Times New Roman"/>
                <w:sz w:val="20"/>
                <w:szCs w:val="20"/>
              </w:rPr>
            </w:pPr>
            <w:r w:rsidRPr="002F6AD7">
              <w:rPr>
                <w:rFonts w:ascii="Times New Roman" w:hAnsi="Times New Roman" w:cs="Times New Roman"/>
                <w:b/>
                <w:i/>
                <w:sz w:val="20"/>
                <w:szCs w:val="20"/>
              </w:rPr>
              <w:t>Criteria E</w:t>
            </w:r>
            <w:r w:rsidRPr="002F6AD7">
              <w:rPr>
                <w:rFonts w:ascii="Times New Roman" w:hAnsi="Times New Roman" w:cs="Times New Roman"/>
                <w:i/>
                <w:sz w:val="20"/>
                <w:szCs w:val="20"/>
              </w:rPr>
              <w:t>:</w:t>
            </w:r>
            <w:r w:rsidRPr="002F6AD7">
              <w:rPr>
                <w:rFonts w:ascii="Times New Roman" w:hAnsi="Times New Roman" w:cs="Times New Roman"/>
                <w:sz w:val="20"/>
                <w:szCs w:val="20"/>
              </w:rPr>
              <w:t xml:space="preserve"> Experience in gender mainstreaming;</w:t>
            </w:r>
          </w:p>
        </w:tc>
        <w:tc>
          <w:tcPr>
            <w:tcW w:w="810" w:type="dxa"/>
          </w:tcPr>
          <w:p w:rsidR="006D5E62" w:rsidRPr="002F6AD7" w:rsidRDefault="006D5E62" w:rsidP="006B5645">
            <w:pPr>
              <w:spacing w:after="0" w:line="240" w:lineRule="auto"/>
              <w:jc w:val="both"/>
              <w:rPr>
                <w:rFonts w:ascii="Times New Roman" w:hAnsi="Times New Roman" w:cs="Times New Roman"/>
                <w:i/>
                <w:sz w:val="20"/>
                <w:szCs w:val="20"/>
              </w:rPr>
            </w:pPr>
          </w:p>
        </w:tc>
        <w:tc>
          <w:tcPr>
            <w:tcW w:w="1255" w:type="dxa"/>
          </w:tcPr>
          <w:p w:rsidR="006D5E62" w:rsidRPr="002F6AD7" w:rsidRDefault="006D5E62" w:rsidP="006B5645">
            <w:pPr>
              <w:spacing w:after="0" w:line="240" w:lineRule="auto"/>
              <w:jc w:val="both"/>
              <w:rPr>
                <w:rFonts w:ascii="Times New Roman" w:hAnsi="Times New Roman" w:cs="Times New Roman"/>
                <w:i/>
                <w:sz w:val="20"/>
                <w:szCs w:val="20"/>
              </w:rPr>
            </w:pPr>
            <w:r w:rsidRPr="002F6AD7">
              <w:rPr>
                <w:rFonts w:ascii="Times New Roman" w:hAnsi="Times New Roman" w:cs="Times New Roman"/>
                <w:i/>
                <w:sz w:val="20"/>
                <w:szCs w:val="20"/>
              </w:rPr>
              <w:t>10</w:t>
            </w:r>
          </w:p>
        </w:tc>
      </w:tr>
      <w:tr w:rsidR="006D5E62" w:rsidRPr="002F6AD7" w:rsidTr="002F6AD7">
        <w:tc>
          <w:tcPr>
            <w:tcW w:w="7285" w:type="dxa"/>
          </w:tcPr>
          <w:p w:rsidR="006D5E62" w:rsidRPr="002F6AD7" w:rsidRDefault="006D5E62" w:rsidP="006B5645">
            <w:pPr>
              <w:spacing w:after="0" w:line="240" w:lineRule="auto"/>
              <w:contextualSpacing/>
              <w:rPr>
                <w:rFonts w:ascii="Times New Roman" w:hAnsi="Times New Roman" w:cs="Times New Roman"/>
                <w:sz w:val="20"/>
                <w:szCs w:val="20"/>
              </w:rPr>
            </w:pPr>
            <w:r w:rsidRPr="002F6AD7">
              <w:rPr>
                <w:rFonts w:ascii="Times New Roman" w:hAnsi="Times New Roman" w:cs="Times New Roman"/>
                <w:b/>
                <w:i/>
                <w:sz w:val="20"/>
                <w:szCs w:val="20"/>
              </w:rPr>
              <w:t>Criteria F</w:t>
            </w:r>
            <w:r w:rsidRPr="002F6AD7">
              <w:rPr>
                <w:rFonts w:ascii="Times New Roman" w:hAnsi="Times New Roman" w:cs="Times New Roman"/>
                <w:sz w:val="20"/>
                <w:szCs w:val="20"/>
              </w:rPr>
              <w:t>: Brief methodology on how they will approach and conduct the work in not more than 2 pages.</w:t>
            </w:r>
          </w:p>
        </w:tc>
        <w:tc>
          <w:tcPr>
            <w:tcW w:w="810" w:type="dxa"/>
          </w:tcPr>
          <w:p w:rsidR="006D5E62" w:rsidRPr="002F6AD7" w:rsidRDefault="006D5E62" w:rsidP="006B5645">
            <w:pPr>
              <w:spacing w:after="0" w:line="240" w:lineRule="auto"/>
              <w:jc w:val="both"/>
              <w:rPr>
                <w:rFonts w:ascii="Times New Roman" w:hAnsi="Times New Roman" w:cs="Times New Roman"/>
                <w:i/>
                <w:sz w:val="20"/>
                <w:szCs w:val="20"/>
              </w:rPr>
            </w:pPr>
          </w:p>
        </w:tc>
        <w:tc>
          <w:tcPr>
            <w:tcW w:w="1255" w:type="dxa"/>
          </w:tcPr>
          <w:p w:rsidR="006D5E62" w:rsidRPr="002F6AD7" w:rsidRDefault="006D5E62" w:rsidP="006B5645">
            <w:pPr>
              <w:spacing w:after="0" w:line="240" w:lineRule="auto"/>
              <w:jc w:val="both"/>
              <w:rPr>
                <w:rFonts w:ascii="Times New Roman" w:hAnsi="Times New Roman" w:cs="Times New Roman"/>
                <w:i/>
                <w:sz w:val="20"/>
                <w:szCs w:val="20"/>
              </w:rPr>
            </w:pPr>
            <w:r w:rsidRPr="002F6AD7">
              <w:rPr>
                <w:rFonts w:ascii="Times New Roman" w:hAnsi="Times New Roman" w:cs="Times New Roman"/>
                <w:i/>
                <w:sz w:val="20"/>
                <w:szCs w:val="20"/>
              </w:rPr>
              <w:t>15</w:t>
            </w:r>
          </w:p>
        </w:tc>
      </w:tr>
      <w:tr w:rsidR="006D5E62" w:rsidRPr="002F6AD7" w:rsidTr="002F6AD7">
        <w:tc>
          <w:tcPr>
            <w:tcW w:w="7285" w:type="dxa"/>
          </w:tcPr>
          <w:p w:rsidR="006D5E62" w:rsidRPr="002F6AD7" w:rsidRDefault="006D5E62" w:rsidP="006B5645">
            <w:pPr>
              <w:spacing w:after="0" w:line="240" w:lineRule="auto"/>
              <w:contextualSpacing/>
              <w:rPr>
                <w:rFonts w:ascii="Times New Roman" w:hAnsi="Times New Roman" w:cs="Times New Roman"/>
                <w:b/>
                <w:sz w:val="20"/>
                <w:szCs w:val="20"/>
              </w:rPr>
            </w:pPr>
            <w:r w:rsidRPr="002F6AD7">
              <w:rPr>
                <w:rFonts w:ascii="Times New Roman" w:hAnsi="Times New Roman" w:cs="Times New Roman"/>
                <w:b/>
                <w:i/>
                <w:sz w:val="20"/>
                <w:szCs w:val="20"/>
              </w:rPr>
              <w:t>Criteria G</w:t>
            </w:r>
            <w:r w:rsidRPr="002F6AD7">
              <w:rPr>
                <w:rFonts w:ascii="Times New Roman" w:hAnsi="Times New Roman" w:cs="Times New Roman"/>
                <w:b/>
                <w:sz w:val="20"/>
                <w:szCs w:val="20"/>
              </w:rPr>
              <w:t xml:space="preserve">: </w:t>
            </w:r>
            <w:r w:rsidRPr="002F6AD7">
              <w:rPr>
                <w:rFonts w:ascii="Times New Roman" w:hAnsi="Times New Roman" w:cs="Times New Roman"/>
                <w:sz w:val="20"/>
                <w:szCs w:val="20"/>
              </w:rPr>
              <w:t>Interview</w:t>
            </w:r>
          </w:p>
        </w:tc>
        <w:tc>
          <w:tcPr>
            <w:tcW w:w="810" w:type="dxa"/>
          </w:tcPr>
          <w:p w:rsidR="006D5E62" w:rsidRPr="002F6AD7" w:rsidRDefault="006D5E62" w:rsidP="006B5645">
            <w:pPr>
              <w:spacing w:after="0" w:line="240" w:lineRule="auto"/>
              <w:jc w:val="both"/>
              <w:rPr>
                <w:rFonts w:ascii="Times New Roman" w:hAnsi="Times New Roman" w:cs="Times New Roman"/>
                <w:i/>
                <w:sz w:val="20"/>
                <w:szCs w:val="20"/>
              </w:rPr>
            </w:pPr>
          </w:p>
        </w:tc>
        <w:tc>
          <w:tcPr>
            <w:tcW w:w="1255" w:type="dxa"/>
          </w:tcPr>
          <w:p w:rsidR="006D5E62" w:rsidRPr="002F6AD7" w:rsidRDefault="006D5E62" w:rsidP="006B5645">
            <w:pPr>
              <w:spacing w:after="0" w:line="240" w:lineRule="auto"/>
              <w:jc w:val="both"/>
              <w:rPr>
                <w:rFonts w:ascii="Times New Roman" w:hAnsi="Times New Roman" w:cs="Times New Roman"/>
                <w:i/>
                <w:sz w:val="20"/>
                <w:szCs w:val="20"/>
              </w:rPr>
            </w:pPr>
            <w:r w:rsidRPr="002F6AD7">
              <w:rPr>
                <w:rFonts w:ascii="Times New Roman" w:hAnsi="Times New Roman" w:cs="Times New Roman"/>
                <w:i/>
                <w:sz w:val="20"/>
                <w:szCs w:val="20"/>
              </w:rPr>
              <w:t>15</w:t>
            </w:r>
          </w:p>
        </w:tc>
      </w:tr>
      <w:tr w:rsidR="006D5E62" w:rsidRPr="002F6AD7" w:rsidTr="002F6AD7">
        <w:tc>
          <w:tcPr>
            <w:tcW w:w="7285" w:type="dxa"/>
          </w:tcPr>
          <w:p w:rsidR="006D5E62" w:rsidRPr="002F6AD7" w:rsidRDefault="006D5E62" w:rsidP="006B5645">
            <w:pPr>
              <w:spacing w:after="0" w:line="240" w:lineRule="auto"/>
              <w:jc w:val="both"/>
              <w:rPr>
                <w:rFonts w:ascii="Times New Roman" w:hAnsi="Times New Roman" w:cs="Times New Roman"/>
                <w:b/>
                <w:i/>
                <w:sz w:val="20"/>
                <w:szCs w:val="20"/>
                <w:u w:val="single"/>
              </w:rPr>
            </w:pPr>
            <w:r w:rsidRPr="002F6AD7">
              <w:rPr>
                <w:rFonts w:ascii="Times New Roman" w:hAnsi="Times New Roman" w:cs="Times New Roman"/>
                <w:b/>
                <w:i/>
                <w:sz w:val="20"/>
                <w:szCs w:val="20"/>
                <w:u w:val="single"/>
              </w:rPr>
              <w:t>Financial</w:t>
            </w:r>
          </w:p>
        </w:tc>
        <w:tc>
          <w:tcPr>
            <w:tcW w:w="810" w:type="dxa"/>
          </w:tcPr>
          <w:p w:rsidR="006D5E62" w:rsidRPr="002F6AD7" w:rsidRDefault="006D5E62" w:rsidP="006B5645">
            <w:pPr>
              <w:spacing w:after="0" w:line="240" w:lineRule="auto"/>
              <w:jc w:val="both"/>
              <w:rPr>
                <w:rFonts w:ascii="Times New Roman" w:hAnsi="Times New Roman" w:cs="Times New Roman"/>
                <w:b/>
                <w:i/>
                <w:sz w:val="20"/>
                <w:szCs w:val="20"/>
              </w:rPr>
            </w:pPr>
            <w:r w:rsidRPr="002F6AD7">
              <w:rPr>
                <w:rFonts w:ascii="Times New Roman" w:hAnsi="Times New Roman" w:cs="Times New Roman"/>
                <w:b/>
                <w:i/>
                <w:sz w:val="20"/>
                <w:szCs w:val="20"/>
              </w:rPr>
              <w:t>30</w:t>
            </w:r>
          </w:p>
        </w:tc>
        <w:tc>
          <w:tcPr>
            <w:tcW w:w="1255" w:type="dxa"/>
          </w:tcPr>
          <w:p w:rsidR="006D5E62" w:rsidRPr="002F6AD7" w:rsidRDefault="006D5E62" w:rsidP="006B5645">
            <w:pPr>
              <w:spacing w:after="0" w:line="240" w:lineRule="auto"/>
              <w:jc w:val="both"/>
              <w:rPr>
                <w:rFonts w:ascii="Times New Roman" w:hAnsi="Times New Roman" w:cs="Times New Roman"/>
                <w:b/>
                <w:i/>
                <w:sz w:val="20"/>
                <w:szCs w:val="20"/>
              </w:rPr>
            </w:pPr>
          </w:p>
        </w:tc>
      </w:tr>
      <w:tr w:rsidR="006D5E62" w:rsidRPr="002F6AD7" w:rsidTr="002F6AD7">
        <w:tc>
          <w:tcPr>
            <w:tcW w:w="7285" w:type="dxa"/>
          </w:tcPr>
          <w:p w:rsidR="006D5E62" w:rsidRPr="002F6AD7" w:rsidRDefault="006D5E62" w:rsidP="006B5645">
            <w:pPr>
              <w:spacing w:after="0" w:line="240" w:lineRule="auto"/>
              <w:jc w:val="both"/>
              <w:rPr>
                <w:rFonts w:ascii="Times New Roman" w:hAnsi="Times New Roman" w:cs="Times New Roman"/>
                <w:b/>
                <w:i/>
                <w:sz w:val="20"/>
                <w:szCs w:val="20"/>
                <w:u w:val="single"/>
              </w:rPr>
            </w:pPr>
            <w:r w:rsidRPr="002F6AD7">
              <w:rPr>
                <w:rFonts w:ascii="Times New Roman" w:hAnsi="Times New Roman" w:cs="Times New Roman"/>
                <w:b/>
                <w:i/>
                <w:sz w:val="20"/>
                <w:szCs w:val="20"/>
                <w:u w:val="single"/>
              </w:rPr>
              <w:t>COMBINED TOTAL SCORE (MAXIMUM)</w:t>
            </w:r>
          </w:p>
        </w:tc>
        <w:tc>
          <w:tcPr>
            <w:tcW w:w="810" w:type="dxa"/>
          </w:tcPr>
          <w:p w:rsidR="006D5E62" w:rsidRPr="002F6AD7" w:rsidRDefault="006D5E62" w:rsidP="006B5645">
            <w:pPr>
              <w:spacing w:after="0" w:line="240" w:lineRule="auto"/>
              <w:jc w:val="both"/>
              <w:rPr>
                <w:rFonts w:ascii="Times New Roman" w:hAnsi="Times New Roman" w:cs="Times New Roman"/>
                <w:b/>
                <w:i/>
                <w:sz w:val="20"/>
                <w:szCs w:val="20"/>
              </w:rPr>
            </w:pPr>
            <w:r w:rsidRPr="002F6AD7">
              <w:rPr>
                <w:rFonts w:ascii="Times New Roman" w:hAnsi="Times New Roman"/>
                <w:b/>
                <w:i/>
                <w:sz w:val="20"/>
                <w:szCs w:val="20"/>
              </w:rPr>
              <w:t>100</w:t>
            </w:r>
          </w:p>
        </w:tc>
        <w:tc>
          <w:tcPr>
            <w:tcW w:w="1255" w:type="dxa"/>
          </w:tcPr>
          <w:p w:rsidR="006D5E62" w:rsidRPr="002F6AD7" w:rsidRDefault="006D5E62" w:rsidP="006B5645">
            <w:pPr>
              <w:spacing w:after="0" w:line="240" w:lineRule="auto"/>
              <w:jc w:val="both"/>
              <w:rPr>
                <w:rFonts w:ascii="Times New Roman" w:hAnsi="Times New Roman" w:cs="Times New Roman"/>
                <w:b/>
                <w:i/>
                <w:sz w:val="20"/>
                <w:szCs w:val="20"/>
              </w:rPr>
            </w:pPr>
          </w:p>
        </w:tc>
      </w:tr>
    </w:tbl>
    <w:p w:rsidR="006D5E62" w:rsidRPr="002F6AD7" w:rsidRDefault="006D5E62" w:rsidP="006D5E62">
      <w:pPr>
        <w:spacing w:after="0" w:line="240" w:lineRule="auto"/>
        <w:jc w:val="both"/>
        <w:rPr>
          <w:rFonts w:ascii="Times New Roman" w:hAnsi="Times New Roman" w:cs="Times New Roman"/>
          <w:i/>
          <w:color w:val="FF0000"/>
          <w:sz w:val="20"/>
          <w:szCs w:val="20"/>
        </w:rPr>
      </w:pPr>
    </w:p>
    <w:p w:rsidR="00B6348A" w:rsidRPr="002F6AD7" w:rsidRDefault="00B6348A" w:rsidP="0079075B">
      <w:pPr>
        <w:spacing w:after="0"/>
        <w:rPr>
          <w:rFonts w:ascii="Times New Roman" w:hAnsi="Times New Roman" w:cs="Times New Roman"/>
          <w:b/>
          <w:sz w:val="20"/>
          <w:szCs w:val="20"/>
          <w:lang w:val="en-GB"/>
        </w:rPr>
      </w:pPr>
    </w:p>
    <w:p w:rsidR="00B6348A" w:rsidRPr="00E41778" w:rsidRDefault="00B6348A" w:rsidP="000C5607">
      <w:pPr>
        <w:spacing w:after="0" w:line="240" w:lineRule="auto"/>
        <w:jc w:val="center"/>
        <w:rPr>
          <w:rFonts w:ascii="Times New Roman" w:hAnsi="Times New Roman" w:cs="Times New Roman"/>
        </w:rPr>
      </w:pPr>
      <w:r w:rsidRPr="00E41778">
        <w:rPr>
          <w:rFonts w:ascii="Times New Roman" w:hAnsi="Times New Roman" w:cs="Times New Roman"/>
        </w:rPr>
        <w:t>UNDP Malawi P.O. Box 30135, Lilongwe 3, Malawi.</w:t>
      </w:r>
    </w:p>
    <w:p w:rsidR="009D3260" w:rsidRPr="002F6AD7" w:rsidRDefault="00B6348A" w:rsidP="000C5607">
      <w:pPr>
        <w:spacing w:after="0" w:line="240" w:lineRule="auto"/>
        <w:jc w:val="center"/>
        <w:rPr>
          <w:rFonts w:ascii="Times New Roman" w:hAnsi="Times New Roman" w:cs="Times New Roman"/>
        </w:rPr>
      </w:pPr>
      <w:r w:rsidRPr="00E41778">
        <w:rPr>
          <w:rFonts w:ascii="Times New Roman" w:hAnsi="Times New Roman" w:cs="Times New Roman"/>
        </w:rPr>
        <w:t>Attention: The Deputy Resident Representative (Operations).</w:t>
      </w:r>
    </w:p>
    <w:sectPr w:rsidR="009D3260" w:rsidRPr="002F6AD7" w:rsidSect="00F845C0">
      <w:footerReference w:type="default" r:id="rId13"/>
      <w:pgSz w:w="12240" w:h="15840"/>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9C0" w:rsidRDefault="00C939C0" w:rsidP="00A24134">
      <w:pPr>
        <w:spacing w:after="0" w:line="240" w:lineRule="auto"/>
      </w:pPr>
      <w:r>
        <w:separator/>
      </w:r>
    </w:p>
  </w:endnote>
  <w:endnote w:type="continuationSeparator" w:id="0">
    <w:p w:rsidR="00C939C0" w:rsidRDefault="00C939C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DY)">
    <w:altName w:val="Calibr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704"/>
      <w:docPartObj>
        <w:docPartGallery w:val="Page Numbers (Bottom of Page)"/>
        <w:docPartUnique/>
      </w:docPartObj>
    </w:sdtPr>
    <w:sdtEndPr/>
    <w:sdtContent>
      <w:p w:rsidR="00A90A07" w:rsidRDefault="00FC2E34">
        <w:pPr>
          <w:pStyle w:val="Footer"/>
          <w:jc w:val="right"/>
        </w:pPr>
        <w:r>
          <w:fldChar w:fldCharType="begin"/>
        </w:r>
        <w:r>
          <w:instrText xml:space="preserve"> PAGE   \* MERGEFORMAT </w:instrText>
        </w:r>
        <w:r>
          <w:fldChar w:fldCharType="separate"/>
        </w:r>
        <w:r w:rsidR="00FD1B69">
          <w:rPr>
            <w:noProof/>
          </w:rPr>
          <w:t>6</w:t>
        </w:r>
        <w:r>
          <w:rPr>
            <w:noProof/>
          </w:rPr>
          <w:fldChar w:fldCharType="end"/>
        </w:r>
      </w:p>
    </w:sdtContent>
  </w:sdt>
  <w:p w:rsidR="00A90A07" w:rsidRDefault="00A9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9C0" w:rsidRDefault="00C939C0" w:rsidP="00A24134">
      <w:pPr>
        <w:spacing w:after="0" w:line="240" w:lineRule="auto"/>
      </w:pPr>
      <w:r>
        <w:separator/>
      </w:r>
    </w:p>
  </w:footnote>
  <w:footnote w:type="continuationSeparator" w:id="0">
    <w:p w:rsidR="00C939C0" w:rsidRDefault="00C939C0"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3AC"/>
    <w:multiLevelType w:val="hybridMultilevel"/>
    <w:tmpl w:val="60F2BB70"/>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0C95"/>
    <w:multiLevelType w:val="hybridMultilevel"/>
    <w:tmpl w:val="301041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7230C"/>
    <w:multiLevelType w:val="hybridMultilevel"/>
    <w:tmpl w:val="5A9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7FC9"/>
    <w:multiLevelType w:val="multilevel"/>
    <w:tmpl w:val="14B0EA16"/>
    <w:lvl w:ilvl="0">
      <w:start w:val="1"/>
      <w:numFmt w:val="upperRoman"/>
      <w:pStyle w:val="Chapter"/>
      <w:lvlText w:val="%1."/>
      <w:lvlJc w:val="center"/>
      <w:pPr>
        <w:tabs>
          <w:tab w:val="num" w:pos="648"/>
        </w:tabs>
        <w:ind w:left="0"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0DB6300D"/>
    <w:multiLevelType w:val="hybridMultilevel"/>
    <w:tmpl w:val="E0DC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26565"/>
    <w:multiLevelType w:val="hybridMultilevel"/>
    <w:tmpl w:val="72EC2650"/>
    <w:lvl w:ilvl="0" w:tplc="250ECD82">
      <w:start w:val="1"/>
      <w:numFmt w:val="decimal"/>
      <w:lvlText w:val="%1)"/>
      <w:lvlJc w:val="left"/>
      <w:pPr>
        <w:ind w:left="720" w:hanging="360"/>
      </w:pPr>
      <w:rPr>
        <w:rFonts w:ascii="Calibri(BODY)" w:eastAsiaTheme="minorEastAsia" w:hAnsi="Calibri(BODY)" w:cstheme="minorBidi"/>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D3B19"/>
    <w:multiLevelType w:val="hybridMultilevel"/>
    <w:tmpl w:val="BEFE98C8"/>
    <w:lvl w:ilvl="0" w:tplc="DA3A850A">
      <w:start w:val="1"/>
      <w:numFmt w:val="decimal"/>
      <w:lvlText w:val="%1)"/>
      <w:lvlJc w:val="left"/>
      <w:pPr>
        <w:ind w:left="360" w:hanging="360"/>
      </w:pPr>
      <w:rPr>
        <w:rFonts w:ascii="Cambria" w:eastAsia="Times New Roman" w:hAnsi="Cambria" w:cs="Times New Roman"/>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4B5205B"/>
    <w:multiLevelType w:val="hybridMultilevel"/>
    <w:tmpl w:val="F54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5363B"/>
    <w:multiLevelType w:val="hybridMultilevel"/>
    <w:tmpl w:val="8296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117A67"/>
    <w:multiLevelType w:val="hybridMultilevel"/>
    <w:tmpl w:val="28444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223D30"/>
    <w:multiLevelType w:val="hybridMultilevel"/>
    <w:tmpl w:val="D62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016A7"/>
    <w:multiLevelType w:val="multilevel"/>
    <w:tmpl w:val="80AEFB1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13" w15:restartNumberingAfterBreak="0">
    <w:nsid w:val="253F160B"/>
    <w:multiLevelType w:val="hybridMultilevel"/>
    <w:tmpl w:val="C38A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724ED"/>
    <w:multiLevelType w:val="hybridMultilevel"/>
    <w:tmpl w:val="A624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930480"/>
    <w:multiLevelType w:val="hybridMultilevel"/>
    <w:tmpl w:val="1C6E0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6315B"/>
    <w:multiLevelType w:val="hybridMultilevel"/>
    <w:tmpl w:val="EF7643C2"/>
    <w:lvl w:ilvl="0" w:tplc="3B3A97B2">
      <w:start w:val="10"/>
      <w:numFmt w:val="decimal"/>
      <w:lvlText w:val="%1"/>
      <w:lvlJc w:val="left"/>
      <w:pPr>
        <w:ind w:left="986" w:hanging="360"/>
      </w:pPr>
      <w:rPr>
        <w:rFont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18" w15:restartNumberingAfterBreak="0">
    <w:nsid w:val="336D10FF"/>
    <w:multiLevelType w:val="hybridMultilevel"/>
    <w:tmpl w:val="8802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4277E"/>
    <w:multiLevelType w:val="hybridMultilevel"/>
    <w:tmpl w:val="9C062C40"/>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C21E8"/>
    <w:multiLevelType w:val="hybridMultilevel"/>
    <w:tmpl w:val="043CC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A548C2"/>
    <w:multiLevelType w:val="hybridMultilevel"/>
    <w:tmpl w:val="FB4A118C"/>
    <w:lvl w:ilvl="0" w:tplc="5240C7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07284"/>
    <w:multiLevelType w:val="hybridMultilevel"/>
    <w:tmpl w:val="21949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D349C3"/>
    <w:multiLevelType w:val="multilevel"/>
    <w:tmpl w:val="D932E506"/>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42FF6202"/>
    <w:multiLevelType w:val="hybridMultilevel"/>
    <w:tmpl w:val="7C3CA474"/>
    <w:lvl w:ilvl="0" w:tplc="FA3A4F2C">
      <w:start w:val="2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73310"/>
    <w:multiLevelType w:val="hybridMultilevel"/>
    <w:tmpl w:val="3BF0C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0169D"/>
    <w:multiLevelType w:val="hybridMultilevel"/>
    <w:tmpl w:val="93A8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13119"/>
    <w:multiLevelType w:val="hybridMultilevel"/>
    <w:tmpl w:val="34D89A06"/>
    <w:lvl w:ilvl="0" w:tplc="54D6F716">
      <w:start w:val="1"/>
      <w:numFmt w:val="decimal"/>
      <w:lvlText w:val="%1)"/>
      <w:lvlJc w:val="left"/>
      <w:pPr>
        <w:ind w:left="720" w:hanging="360"/>
      </w:pPr>
      <w:rPr>
        <w:rFonts w:ascii="Calibri(BODY)" w:eastAsiaTheme="minorEastAsia" w:hAnsi="Calibri(BODY)"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A3220"/>
    <w:multiLevelType w:val="hybridMultilevel"/>
    <w:tmpl w:val="9726089E"/>
    <w:lvl w:ilvl="0" w:tplc="D81A1B92">
      <w:start w:val="1"/>
      <w:numFmt w:val="lowerLetter"/>
      <w:lvlText w:val="%1."/>
      <w:lvlJc w:val="left"/>
      <w:pPr>
        <w:ind w:left="1440" w:hanging="360"/>
      </w:pPr>
      <w:rPr>
        <w:rFonts w:ascii="Calibri(BODY)" w:eastAsiaTheme="minorHAnsi" w:hAnsi="Calibri(BODY)" w:cstheme="minorHAns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213C8F"/>
    <w:multiLevelType w:val="hybridMultilevel"/>
    <w:tmpl w:val="5CFCB2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8FE6175"/>
    <w:multiLevelType w:val="hybridMultilevel"/>
    <w:tmpl w:val="CF104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6195A"/>
    <w:multiLevelType w:val="hybridMultilevel"/>
    <w:tmpl w:val="326E1CF6"/>
    <w:lvl w:ilvl="0" w:tplc="6CDA4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954CE"/>
    <w:multiLevelType w:val="hybridMultilevel"/>
    <w:tmpl w:val="C5501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D23A7F"/>
    <w:multiLevelType w:val="hybridMultilevel"/>
    <w:tmpl w:val="9E0A4C82"/>
    <w:lvl w:ilvl="0" w:tplc="3E000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F3325"/>
    <w:multiLevelType w:val="hybridMultilevel"/>
    <w:tmpl w:val="B622B126"/>
    <w:lvl w:ilvl="0" w:tplc="A52899D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38753E"/>
    <w:multiLevelType w:val="hybridMultilevel"/>
    <w:tmpl w:val="84400B50"/>
    <w:lvl w:ilvl="0" w:tplc="59D0E78C">
      <w:start w:val="10"/>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9" w15:restartNumberingAfterBreak="0">
    <w:nsid w:val="7332253E"/>
    <w:multiLevelType w:val="hybridMultilevel"/>
    <w:tmpl w:val="D8FE3FF0"/>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E3ADB"/>
    <w:multiLevelType w:val="multilevel"/>
    <w:tmpl w:val="270EC09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CD12B6B"/>
    <w:multiLevelType w:val="hybridMultilevel"/>
    <w:tmpl w:val="6FA0D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47D8A"/>
    <w:multiLevelType w:val="hybridMultilevel"/>
    <w:tmpl w:val="BB3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D6EFB"/>
    <w:multiLevelType w:val="hybridMultilevel"/>
    <w:tmpl w:val="8176F626"/>
    <w:lvl w:ilvl="0" w:tplc="24EA7F48">
      <w:start w:val="1"/>
      <w:numFmt w:val="lowerLetter"/>
      <w:lvlText w:val="%1."/>
      <w:lvlJc w:val="left"/>
      <w:pPr>
        <w:ind w:left="720" w:hanging="360"/>
      </w:pPr>
      <w:rPr>
        <w:rFonts w:ascii="Calibri(BODY)" w:hAnsi="Calibri(BODY)"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
  </w:num>
  <w:num w:numId="4">
    <w:abstractNumId w:val="17"/>
  </w:num>
  <w:num w:numId="5">
    <w:abstractNumId w:val="26"/>
  </w:num>
  <w:num w:numId="6">
    <w:abstractNumId w:val="25"/>
  </w:num>
  <w:num w:numId="7">
    <w:abstractNumId w:val="0"/>
  </w:num>
  <w:num w:numId="8">
    <w:abstractNumId w:val="19"/>
  </w:num>
  <w:num w:numId="9">
    <w:abstractNumId w:val="39"/>
  </w:num>
  <w:num w:numId="10">
    <w:abstractNumId w:val="16"/>
  </w:num>
  <w:num w:numId="11">
    <w:abstractNumId w:val="33"/>
  </w:num>
  <w:num w:numId="12">
    <w:abstractNumId w:val="38"/>
  </w:num>
  <w:num w:numId="13">
    <w:abstractNumId w:val="27"/>
  </w:num>
  <w:num w:numId="14">
    <w:abstractNumId w:val="1"/>
  </w:num>
  <w:num w:numId="15">
    <w:abstractNumId w:val="30"/>
  </w:num>
  <w:num w:numId="16">
    <w:abstractNumId w:val="29"/>
  </w:num>
  <w:num w:numId="17">
    <w:abstractNumId w:val="43"/>
  </w:num>
  <w:num w:numId="18">
    <w:abstractNumId w:val="36"/>
  </w:num>
  <w:num w:numId="19">
    <w:abstractNumId w:val="6"/>
  </w:num>
  <w:num w:numId="20">
    <w:abstractNumId w:val="18"/>
  </w:num>
  <w:num w:numId="21">
    <w:abstractNumId w:val="37"/>
  </w:num>
  <w:num w:numId="22">
    <w:abstractNumId w:val="5"/>
  </w:num>
  <w:num w:numId="23">
    <w:abstractNumId w:val="32"/>
  </w:num>
  <w:num w:numId="24">
    <w:abstractNumId w:val="41"/>
  </w:num>
  <w:num w:numId="25">
    <w:abstractNumId w:val="15"/>
  </w:num>
  <w:num w:numId="26">
    <w:abstractNumId w:val="35"/>
  </w:num>
  <w:num w:numId="27">
    <w:abstractNumId w:val="13"/>
  </w:num>
  <w:num w:numId="28">
    <w:abstractNumId w:val="42"/>
  </w:num>
  <w:num w:numId="29">
    <w:abstractNumId w:val="2"/>
  </w:num>
  <w:num w:numId="30">
    <w:abstractNumId w:val="23"/>
  </w:num>
  <w:num w:numId="31">
    <w:abstractNumId w:val="21"/>
  </w:num>
  <w:num w:numId="32">
    <w:abstractNumId w:val="34"/>
  </w:num>
  <w:num w:numId="33">
    <w:abstractNumId w:val="14"/>
  </w:num>
  <w:num w:numId="34">
    <w:abstractNumId w:val="9"/>
  </w:num>
  <w:num w:numId="35">
    <w:abstractNumId w:val="20"/>
  </w:num>
  <w:num w:numId="36">
    <w:abstractNumId w:val="10"/>
  </w:num>
  <w:num w:numId="37">
    <w:abstractNumId w:val="4"/>
  </w:num>
  <w:num w:numId="38">
    <w:abstractNumId w:val="24"/>
  </w:num>
  <w:num w:numId="39">
    <w:abstractNumId w:val="22"/>
  </w:num>
  <w:num w:numId="40">
    <w:abstractNumId w:val="8"/>
  </w:num>
  <w:num w:numId="41">
    <w:abstractNumId w:val="40"/>
  </w:num>
  <w:num w:numId="42">
    <w:abstractNumId w:val="7"/>
  </w:num>
  <w:num w:numId="43">
    <w:abstractNumId w:val="12"/>
  </w:num>
  <w:num w:numId="4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25D2"/>
    <w:rsid w:val="0001012F"/>
    <w:rsid w:val="000144D2"/>
    <w:rsid w:val="0001752A"/>
    <w:rsid w:val="00023DF5"/>
    <w:rsid w:val="00033145"/>
    <w:rsid w:val="0003387E"/>
    <w:rsid w:val="000458DE"/>
    <w:rsid w:val="00055B8D"/>
    <w:rsid w:val="00057DF0"/>
    <w:rsid w:val="00073643"/>
    <w:rsid w:val="00091B69"/>
    <w:rsid w:val="00092C0E"/>
    <w:rsid w:val="000A1827"/>
    <w:rsid w:val="000A403D"/>
    <w:rsid w:val="000B033E"/>
    <w:rsid w:val="000C1658"/>
    <w:rsid w:val="000C3D87"/>
    <w:rsid w:val="000C4E09"/>
    <w:rsid w:val="000C5607"/>
    <w:rsid w:val="000C7322"/>
    <w:rsid w:val="000D031B"/>
    <w:rsid w:val="000D362B"/>
    <w:rsid w:val="000D4436"/>
    <w:rsid w:val="000E2C6B"/>
    <w:rsid w:val="000E46B2"/>
    <w:rsid w:val="000F1BBB"/>
    <w:rsid w:val="000F5620"/>
    <w:rsid w:val="00103276"/>
    <w:rsid w:val="001040A3"/>
    <w:rsid w:val="00106229"/>
    <w:rsid w:val="00115838"/>
    <w:rsid w:val="0012631D"/>
    <w:rsid w:val="00126A20"/>
    <w:rsid w:val="00130B9D"/>
    <w:rsid w:val="00134A66"/>
    <w:rsid w:val="00142ACB"/>
    <w:rsid w:val="001473B3"/>
    <w:rsid w:val="00151A6E"/>
    <w:rsid w:val="0015291C"/>
    <w:rsid w:val="001545D6"/>
    <w:rsid w:val="001565E4"/>
    <w:rsid w:val="00161C20"/>
    <w:rsid w:val="001633A7"/>
    <w:rsid w:val="00163A82"/>
    <w:rsid w:val="001645DD"/>
    <w:rsid w:val="001721AB"/>
    <w:rsid w:val="001A0DCE"/>
    <w:rsid w:val="001A0E1A"/>
    <w:rsid w:val="001A401C"/>
    <w:rsid w:val="001B370E"/>
    <w:rsid w:val="001C0CD0"/>
    <w:rsid w:val="001C4BA3"/>
    <w:rsid w:val="001C623B"/>
    <w:rsid w:val="001C7E26"/>
    <w:rsid w:val="001D63F8"/>
    <w:rsid w:val="001E30BA"/>
    <w:rsid w:val="001E458D"/>
    <w:rsid w:val="001F319E"/>
    <w:rsid w:val="00204C88"/>
    <w:rsid w:val="00212932"/>
    <w:rsid w:val="00213B3C"/>
    <w:rsid w:val="002223E0"/>
    <w:rsid w:val="00227A52"/>
    <w:rsid w:val="00231854"/>
    <w:rsid w:val="00233657"/>
    <w:rsid w:val="00233B2A"/>
    <w:rsid w:val="00236E89"/>
    <w:rsid w:val="002450F2"/>
    <w:rsid w:val="002456D5"/>
    <w:rsid w:val="002458B0"/>
    <w:rsid w:val="00256F6F"/>
    <w:rsid w:val="002600EE"/>
    <w:rsid w:val="00260FD3"/>
    <w:rsid w:val="00262F2A"/>
    <w:rsid w:val="00264282"/>
    <w:rsid w:val="0027015E"/>
    <w:rsid w:val="002758F9"/>
    <w:rsid w:val="00281621"/>
    <w:rsid w:val="0029210D"/>
    <w:rsid w:val="00293B5A"/>
    <w:rsid w:val="00295126"/>
    <w:rsid w:val="002A0B67"/>
    <w:rsid w:val="002A0E1F"/>
    <w:rsid w:val="002A1486"/>
    <w:rsid w:val="002B197A"/>
    <w:rsid w:val="002B1B5D"/>
    <w:rsid w:val="002B209E"/>
    <w:rsid w:val="002B3806"/>
    <w:rsid w:val="002B444A"/>
    <w:rsid w:val="002C0871"/>
    <w:rsid w:val="002C24AA"/>
    <w:rsid w:val="002C4911"/>
    <w:rsid w:val="002D1AA5"/>
    <w:rsid w:val="002D2681"/>
    <w:rsid w:val="002E10FC"/>
    <w:rsid w:val="002E4BB8"/>
    <w:rsid w:val="002E6C5D"/>
    <w:rsid w:val="002F128D"/>
    <w:rsid w:val="002F1CC8"/>
    <w:rsid w:val="002F27D3"/>
    <w:rsid w:val="002F303F"/>
    <w:rsid w:val="002F6AD7"/>
    <w:rsid w:val="002F799A"/>
    <w:rsid w:val="00301507"/>
    <w:rsid w:val="00304773"/>
    <w:rsid w:val="00305AE0"/>
    <w:rsid w:val="00312CCD"/>
    <w:rsid w:val="003174CF"/>
    <w:rsid w:val="00320319"/>
    <w:rsid w:val="00325A84"/>
    <w:rsid w:val="0033411B"/>
    <w:rsid w:val="0033723E"/>
    <w:rsid w:val="003450B7"/>
    <w:rsid w:val="0035005B"/>
    <w:rsid w:val="003534B6"/>
    <w:rsid w:val="00354670"/>
    <w:rsid w:val="00355B32"/>
    <w:rsid w:val="003637A1"/>
    <w:rsid w:val="003725AE"/>
    <w:rsid w:val="003754C3"/>
    <w:rsid w:val="003771AA"/>
    <w:rsid w:val="003812A9"/>
    <w:rsid w:val="003824AD"/>
    <w:rsid w:val="00394938"/>
    <w:rsid w:val="003A04B6"/>
    <w:rsid w:val="003A5151"/>
    <w:rsid w:val="003A691E"/>
    <w:rsid w:val="003B0C3C"/>
    <w:rsid w:val="003B32CD"/>
    <w:rsid w:val="003B3333"/>
    <w:rsid w:val="003B5E61"/>
    <w:rsid w:val="003B7E7E"/>
    <w:rsid w:val="003D3137"/>
    <w:rsid w:val="003D317F"/>
    <w:rsid w:val="003D4DCB"/>
    <w:rsid w:val="003D5A24"/>
    <w:rsid w:val="003D7047"/>
    <w:rsid w:val="003E4A84"/>
    <w:rsid w:val="003F0258"/>
    <w:rsid w:val="003F5709"/>
    <w:rsid w:val="003F614C"/>
    <w:rsid w:val="003F66EC"/>
    <w:rsid w:val="004038F9"/>
    <w:rsid w:val="00407563"/>
    <w:rsid w:val="00416364"/>
    <w:rsid w:val="00430C22"/>
    <w:rsid w:val="00431B9B"/>
    <w:rsid w:val="00432027"/>
    <w:rsid w:val="00440ECE"/>
    <w:rsid w:val="0044189C"/>
    <w:rsid w:val="004436AF"/>
    <w:rsid w:val="00453CA7"/>
    <w:rsid w:val="00461396"/>
    <w:rsid w:val="00463F9A"/>
    <w:rsid w:val="004757CA"/>
    <w:rsid w:val="004758AA"/>
    <w:rsid w:val="00475FC4"/>
    <w:rsid w:val="00476835"/>
    <w:rsid w:val="004908AA"/>
    <w:rsid w:val="00490FB6"/>
    <w:rsid w:val="00492555"/>
    <w:rsid w:val="004A2B79"/>
    <w:rsid w:val="004B50A4"/>
    <w:rsid w:val="004B6264"/>
    <w:rsid w:val="004B79C6"/>
    <w:rsid w:val="004C01F9"/>
    <w:rsid w:val="004C07FF"/>
    <w:rsid w:val="004C238F"/>
    <w:rsid w:val="004C433A"/>
    <w:rsid w:val="004C565E"/>
    <w:rsid w:val="004C6E98"/>
    <w:rsid w:val="004C7247"/>
    <w:rsid w:val="004D110A"/>
    <w:rsid w:val="004D3EFC"/>
    <w:rsid w:val="004D3F24"/>
    <w:rsid w:val="004D5D25"/>
    <w:rsid w:val="004D5E77"/>
    <w:rsid w:val="004E1B7A"/>
    <w:rsid w:val="004E5934"/>
    <w:rsid w:val="004F0A6A"/>
    <w:rsid w:val="004F1CF8"/>
    <w:rsid w:val="004F3E94"/>
    <w:rsid w:val="00502AC0"/>
    <w:rsid w:val="00506B2A"/>
    <w:rsid w:val="005151C7"/>
    <w:rsid w:val="005235FB"/>
    <w:rsid w:val="0052510B"/>
    <w:rsid w:val="00536191"/>
    <w:rsid w:val="00537E41"/>
    <w:rsid w:val="0054095E"/>
    <w:rsid w:val="005409AA"/>
    <w:rsid w:val="00546195"/>
    <w:rsid w:val="00550BEF"/>
    <w:rsid w:val="00550DD5"/>
    <w:rsid w:val="00554EF1"/>
    <w:rsid w:val="00555369"/>
    <w:rsid w:val="00562B19"/>
    <w:rsid w:val="0056489C"/>
    <w:rsid w:val="0057279E"/>
    <w:rsid w:val="00575EF5"/>
    <w:rsid w:val="0058292A"/>
    <w:rsid w:val="00587402"/>
    <w:rsid w:val="00594702"/>
    <w:rsid w:val="005A17A3"/>
    <w:rsid w:val="005A2F29"/>
    <w:rsid w:val="005A38CC"/>
    <w:rsid w:val="005A3E63"/>
    <w:rsid w:val="005A507B"/>
    <w:rsid w:val="005B038A"/>
    <w:rsid w:val="005B4ED2"/>
    <w:rsid w:val="005B72A5"/>
    <w:rsid w:val="005C013F"/>
    <w:rsid w:val="005C0ED5"/>
    <w:rsid w:val="005C427D"/>
    <w:rsid w:val="005C6C70"/>
    <w:rsid w:val="005D669A"/>
    <w:rsid w:val="005D7D4C"/>
    <w:rsid w:val="005E35D0"/>
    <w:rsid w:val="005E475E"/>
    <w:rsid w:val="005E555B"/>
    <w:rsid w:val="005F1983"/>
    <w:rsid w:val="005F1EAE"/>
    <w:rsid w:val="00607E24"/>
    <w:rsid w:val="00611333"/>
    <w:rsid w:val="006147C8"/>
    <w:rsid w:val="006158A3"/>
    <w:rsid w:val="0063555E"/>
    <w:rsid w:val="00642452"/>
    <w:rsid w:val="00645D05"/>
    <w:rsid w:val="00650B9B"/>
    <w:rsid w:val="006533DB"/>
    <w:rsid w:val="0065382E"/>
    <w:rsid w:val="0066451C"/>
    <w:rsid w:val="0067178A"/>
    <w:rsid w:val="00671FC8"/>
    <w:rsid w:val="00677A62"/>
    <w:rsid w:val="00680B9B"/>
    <w:rsid w:val="006817FE"/>
    <w:rsid w:val="0069171B"/>
    <w:rsid w:val="00695125"/>
    <w:rsid w:val="006A79AA"/>
    <w:rsid w:val="006A7F89"/>
    <w:rsid w:val="006B6AAD"/>
    <w:rsid w:val="006B75C5"/>
    <w:rsid w:val="006C3A73"/>
    <w:rsid w:val="006C491D"/>
    <w:rsid w:val="006D433C"/>
    <w:rsid w:val="006D5E62"/>
    <w:rsid w:val="006E25EC"/>
    <w:rsid w:val="0070311D"/>
    <w:rsid w:val="007103C2"/>
    <w:rsid w:val="00710F10"/>
    <w:rsid w:val="007225B6"/>
    <w:rsid w:val="00722928"/>
    <w:rsid w:val="007265B8"/>
    <w:rsid w:val="00726E53"/>
    <w:rsid w:val="00736D03"/>
    <w:rsid w:val="00744D41"/>
    <w:rsid w:val="00744D64"/>
    <w:rsid w:val="00747C65"/>
    <w:rsid w:val="0075520A"/>
    <w:rsid w:val="00762C67"/>
    <w:rsid w:val="00765D31"/>
    <w:rsid w:val="00772422"/>
    <w:rsid w:val="007731E2"/>
    <w:rsid w:val="00777A55"/>
    <w:rsid w:val="007800EC"/>
    <w:rsid w:val="0078138A"/>
    <w:rsid w:val="00781428"/>
    <w:rsid w:val="00787F8F"/>
    <w:rsid w:val="0079075B"/>
    <w:rsid w:val="00790C9B"/>
    <w:rsid w:val="007924D8"/>
    <w:rsid w:val="00792CFC"/>
    <w:rsid w:val="007A435A"/>
    <w:rsid w:val="007B1C6B"/>
    <w:rsid w:val="007B2718"/>
    <w:rsid w:val="007B5748"/>
    <w:rsid w:val="007C4235"/>
    <w:rsid w:val="007C7565"/>
    <w:rsid w:val="007C77A4"/>
    <w:rsid w:val="007D1129"/>
    <w:rsid w:val="007D2443"/>
    <w:rsid w:val="007D382E"/>
    <w:rsid w:val="007E63F7"/>
    <w:rsid w:val="007F512F"/>
    <w:rsid w:val="00804C5B"/>
    <w:rsid w:val="00805EBD"/>
    <w:rsid w:val="00806854"/>
    <w:rsid w:val="00810FC3"/>
    <w:rsid w:val="00816B78"/>
    <w:rsid w:val="00825A8B"/>
    <w:rsid w:val="0083203A"/>
    <w:rsid w:val="00834D1A"/>
    <w:rsid w:val="008368B7"/>
    <w:rsid w:val="00837476"/>
    <w:rsid w:val="00840AAF"/>
    <w:rsid w:val="008430FC"/>
    <w:rsid w:val="0084486C"/>
    <w:rsid w:val="00845339"/>
    <w:rsid w:val="00847091"/>
    <w:rsid w:val="0085062E"/>
    <w:rsid w:val="008536CD"/>
    <w:rsid w:val="008543C5"/>
    <w:rsid w:val="0085580F"/>
    <w:rsid w:val="008561D0"/>
    <w:rsid w:val="00856B48"/>
    <w:rsid w:val="00861BFE"/>
    <w:rsid w:val="0087251E"/>
    <w:rsid w:val="0087565B"/>
    <w:rsid w:val="008802F2"/>
    <w:rsid w:val="00880D42"/>
    <w:rsid w:val="00882780"/>
    <w:rsid w:val="00884F84"/>
    <w:rsid w:val="00895195"/>
    <w:rsid w:val="0089640E"/>
    <w:rsid w:val="00896E68"/>
    <w:rsid w:val="0089796B"/>
    <w:rsid w:val="008A0260"/>
    <w:rsid w:val="008A6F1D"/>
    <w:rsid w:val="008A6F73"/>
    <w:rsid w:val="008B28B0"/>
    <w:rsid w:val="008B33D2"/>
    <w:rsid w:val="008B66D8"/>
    <w:rsid w:val="008C126B"/>
    <w:rsid w:val="008C2556"/>
    <w:rsid w:val="008D27B3"/>
    <w:rsid w:val="008D4E54"/>
    <w:rsid w:val="008D61BB"/>
    <w:rsid w:val="008E03E2"/>
    <w:rsid w:val="008E0A0E"/>
    <w:rsid w:val="008E1392"/>
    <w:rsid w:val="008E4DB3"/>
    <w:rsid w:val="008E531A"/>
    <w:rsid w:val="008F5668"/>
    <w:rsid w:val="008F5D5A"/>
    <w:rsid w:val="009053E2"/>
    <w:rsid w:val="009153CA"/>
    <w:rsid w:val="00922B5E"/>
    <w:rsid w:val="00924E14"/>
    <w:rsid w:val="00931869"/>
    <w:rsid w:val="00935138"/>
    <w:rsid w:val="009413E0"/>
    <w:rsid w:val="00944F40"/>
    <w:rsid w:val="00964469"/>
    <w:rsid w:val="009650B5"/>
    <w:rsid w:val="009723CE"/>
    <w:rsid w:val="00975B8B"/>
    <w:rsid w:val="0097682A"/>
    <w:rsid w:val="0098635C"/>
    <w:rsid w:val="00991994"/>
    <w:rsid w:val="00994C55"/>
    <w:rsid w:val="00996ADF"/>
    <w:rsid w:val="009A3D32"/>
    <w:rsid w:val="009A5FD9"/>
    <w:rsid w:val="009B0149"/>
    <w:rsid w:val="009B158C"/>
    <w:rsid w:val="009B5B39"/>
    <w:rsid w:val="009B6E63"/>
    <w:rsid w:val="009C3027"/>
    <w:rsid w:val="009C48BA"/>
    <w:rsid w:val="009C7D1B"/>
    <w:rsid w:val="009D3260"/>
    <w:rsid w:val="009D5C98"/>
    <w:rsid w:val="009D7D47"/>
    <w:rsid w:val="009E174E"/>
    <w:rsid w:val="009E1894"/>
    <w:rsid w:val="009E2B22"/>
    <w:rsid w:val="009E3DEF"/>
    <w:rsid w:val="009F2CE6"/>
    <w:rsid w:val="00A0263F"/>
    <w:rsid w:val="00A030A0"/>
    <w:rsid w:val="00A0388F"/>
    <w:rsid w:val="00A03D37"/>
    <w:rsid w:val="00A04378"/>
    <w:rsid w:val="00A06917"/>
    <w:rsid w:val="00A14883"/>
    <w:rsid w:val="00A2204E"/>
    <w:rsid w:val="00A24134"/>
    <w:rsid w:val="00A34709"/>
    <w:rsid w:val="00A35DA2"/>
    <w:rsid w:val="00A379DB"/>
    <w:rsid w:val="00A4158F"/>
    <w:rsid w:val="00A41605"/>
    <w:rsid w:val="00A4315A"/>
    <w:rsid w:val="00A43D8F"/>
    <w:rsid w:val="00A45ACE"/>
    <w:rsid w:val="00A45AD0"/>
    <w:rsid w:val="00A53D88"/>
    <w:rsid w:val="00A55827"/>
    <w:rsid w:val="00A60343"/>
    <w:rsid w:val="00A62262"/>
    <w:rsid w:val="00A63B1E"/>
    <w:rsid w:val="00A64C5D"/>
    <w:rsid w:val="00A83454"/>
    <w:rsid w:val="00A84AEE"/>
    <w:rsid w:val="00A85329"/>
    <w:rsid w:val="00A8637D"/>
    <w:rsid w:val="00A9006A"/>
    <w:rsid w:val="00A90A07"/>
    <w:rsid w:val="00AA4046"/>
    <w:rsid w:val="00AA63A3"/>
    <w:rsid w:val="00AA76B6"/>
    <w:rsid w:val="00AB2932"/>
    <w:rsid w:val="00AB313A"/>
    <w:rsid w:val="00AB70F7"/>
    <w:rsid w:val="00AC6F4C"/>
    <w:rsid w:val="00AD0F07"/>
    <w:rsid w:val="00AD7E23"/>
    <w:rsid w:val="00AE1623"/>
    <w:rsid w:val="00AF0BCB"/>
    <w:rsid w:val="00AF1515"/>
    <w:rsid w:val="00AF3C0C"/>
    <w:rsid w:val="00AF4468"/>
    <w:rsid w:val="00AF6929"/>
    <w:rsid w:val="00AF6B7D"/>
    <w:rsid w:val="00B01831"/>
    <w:rsid w:val="00B02BD2"/>
    <w:rsid w:val="00B02C1E"/>
    <w:rsid w:val="00B07BAF"/>
    <w:rsid w:val="00B17A53"/>
    <w:rsid w:val="00B2445F"/>
    <w:rsid w:val="00B30564"/>
    <w:rsid w:val="00B30F06"/>
    <w:rsid w:val="00B53E86"/>
    <w:rsid w:val="00B5532F"/>
    <w:rsid w:val="00B5720A"/>
    <w:rsid w:val="00B61578"/>
    <w:rsid w:val="00B6348A"/>
    <w:rsid w:val="00B75E38"/>
    <w:rsid w:val="00B82AFE"/>
    <w:rsid w:val="00B8699D"/>
    <w:rsid w:val="00B86C4E"/>
    <w:rsid w:val="00B879BD"/>
    <w:rsid w:val="00BA01CE"/>
    <w:rsid w:val="00BA05EB"/>
    <w:rsid w:val="00BA4BC9"/>
    <w:rsid w:val="00BA55AA"/>
    <w:rsid w:val="00BD61F3"/>
    <w:rsid w:val="00BF36FE"/>
    <w:rsid w:val="00BF4455"/>
    <w:rsid w:val="00C15D33"/>
    <w:rsid w:val="00C17C2E"/>
    <w:rsid w:val="00C20733"/>
    <w:rsid w:val="00C22E07"/>
    <w:rsid w:val="00C2429F"/>
    <w:rsid w:val="00C27962"/>
    <w:rsid w:val="00C34488"/>
    <w:rsid w:val="00C35E86"/>
    <w:rsid w:val="00C40C21"/>
    <w:rsid w:val="00C4205A"/>
    <w:rsid w:val="00C4426D"/>
    <w:rsid w:val="00C529AC"/>
    <w:rsid w:val="00C538EA"/>
    <w:rsid w:val="00C6345D"/>
    <w:rsid w:val="00C64099"/>
    <w:rsid w:val="00C64C5E"/>
    <w:rsid w:val="00C664C2"/>
    <w:rsid w:val="00C70D07"/>
    <w:rsid w:val="00C71D5C"/>
    <w:rsid w:val="00C74477"/>
    <w:rsid w:val="00C74A0D"/>
    <w:rsid w:val="00C76669"/>
    <w:rsid w:val="00C77428"/>
    <w:rsid w:val="00C81D56"/>
    <w:rsid w:val="00C86670"/>
    <w:rsid w:val="00C9280E"/>
    <w:rsid w:val="00C939C0"/>
    <w:rsid w:val="00CA50CE"/>
    <w:rsid w:val="00CA7C0B"/>
    <w:rsid w:val="00CB0DC7"/>
    <w:rsid w:val="00CB3C30"/>
    <w:rsid w:val="00CB5991"/>
    <w:rsid w:val="00CB6272"/>
    <w:rsid w:val="00CB7D21"/>
    <w:rsid w:val="00CC552A"/>
    <w:rsid w:val="00CC6C0F"/>
    <w:rsid w:val="00CC773C"/>
    <w:rsid w:val="00CD054E"/>
    <w:rsid w:val="00CD41A6"/>
    <w:rsid w:val="00CE52A6"/>
    <w:rsid w:val="00CE5428"/>
    <w:rsid w:val="00CF2805"/>
    <w:rsid w:val="00CF3E17"/>
    <w:rsid w:val="00D0540E"/>
    <w:rsid w:val="00D24373"/>
    <w:rsid w:val="00D24860"/>
    <w:rsid w:val="00D2659A"/>
    <w:rsid w:val="00D3157E"/>
    <w:rsid w:val="00D40261"/>
    <w:rsid w:val="00D40FAE"/>
    <w:rsid w:val="00D44976"/>
    <w:rsid w:val="00D47331"/>
    <w:rsid w:val="00D51A6A"/>
    <w:rsid w:val="00D55B2B"/>
    <w:rsid w:val="00D55C6F"/>
    <w:rsid w:val="00D577A7"/>
    <w:rsid w:val="00D61DCD"/>
    <w:rsid w:val="00D62946"/>
    <w:rsid w:val="00D632DF"/>
    <w:rsid w:val="00D63D47"/>
    <w:rsid w:val="00D710C1"/>
    <w:rsid w:val="00D75E11"/>
    <w:rsid w:val="00D7701C"/>
    <w:rsid w:val="00D8015A"/>
    <w:rsid w:val="00D857A2"/>
    <w:rsid w:val="00D9231A"/>
    <w:rsid w:val="00D92A48"/>
    <w:rsid w:val="00D937C3"/>
    <w:rsid w:val="00DA1146"/>
    <w:rsid w:val="00DA1F4B"/>
    <w:rsid w:val="00DA4B30"/>
    <w:rsid w:val="00DA646F"/>
    <w:rsid w:val="00DB401B"/>
    <w:rsid w:val="00DB7438"/>
    <w:rsid w:val="00DB77DD"/>
    <w:rsid w:val="00DD3BA3"/>
    <w:rsid w:val="00DE09B0"/>
    <w:rsid w:val="00DE0F23"/>
    <w:rsid w:val="00DE1432"/>
    <w:rsid w:val="00DE5B0B"/>
    <w:rsid w:val="00DF04C4"/>
    <w:rsid w:val="00E015EA"/>
    <w:rsid w:val="00E100E2"/>
    <w:rsid w:val="00E23AD8"/>
    <w:rsid w:val="00E3084B"/>
    <w:rsid w:val="00E40E9D"/>
    <w:rsid w:val="00E41778"/>
    <w:rsid w:val="00E430E5"/>
    <w:rsid w:val="00E47AB5"/>
    <w:rsid w:val="00E60DAE"/>
    <w:rsid w:val="00E63F93"/>
    <w:rsid w:val="00E645F3"/>
    <w:rsid w:val="00E65348"/>
    <w:rsid w:val="00E75E5A"/>
    <w:rsid w:val="00E8101F"/>
    <w:rsid w:val="00E8310E"/>
    <w:rsid w:val="00E8655C"/>
    <w:rsid w:val="00E90323"/>
    <w:rsid w:val="00E90362"/>
    <w:rsid w:val="00E94857"/>
    <w:rsid w:val="00EA0E82"/>
    <w:rsid w:val="00EA11CA"/>
    <w:rsid w:val="00EB29CE"/>
    <w:rsid w:val="00EC044C"/>
    <w:rsid w:val="00EC11F2"/>
    <w:rsid w:val="00EC2730"/>
    <w:rsid w:val="00EC2810"/>
    <w:rsid w:val="00EC2AE8"/>
    <w:rsid w:val="00EC5D51"/>
    <w:rsid w:val="00ED5585"/>
    <w:rsid w:val="00ED6BCE"/>
    <w:rsid w:val="00ED6D75"/>
    <w:rsid w:val="00ED7506"/>
    <w:rsid w:val="00EE127F"/>
    <w:rsid w:val="00EE4EAC"/>
    <w:rsid w:val="00EF489E"/>
    <w:rsid w:val="00EF4F7F"/>
    <w:rsid w:val="00EF5376"/>
    <w:rsid w:val="00F000AE"/>
    <w:rsid w:val="00F02AAF"/>
    <w:rsid w:val="00F054D5"/>
    <w:rsid w:val="00F11C3C"/>
    <w:rsid w:val="00F13E17"/>
    <w:rsid w:val="00F200C9"/>
    <w:rsid w:val="00F3322C"/>
    <w:rsid w:val="00F36144"/>
    <w:rsid w:val="00F36383"/>
    <w:rsid w:val="00F36916"/>
    <w:rsid w:val="00F40EEB"/>
    <w:rsid w:val="00F40F7A"/>
    <w:rsid w:val="00F47BEA"/>
    <w:rsid w:val="00F52AF1"/>
    <w:rsid w:val="00F57571"/>
    <w:rsid w:val="00F60A0F"/>
    <w:rsid w:val="00F65EA1"/>
    <w:rsid w:val="00F71133"/>
    <w:rsid w:val="00F763B9"/>
    <w:rsid w:val="00F80385"/>
    <w:rsid w:val="00F834F3"/>
    <w:rsid w:val="00F845C0"/>
    <w:rsid w:val="00F87D82"/>
    <w:rsid w:val="00F9130D"/>
    <w:rsid w:val="00F93653"/>
    <w:rsid w:val="00FA4407"/>
    <w:rsid w:val="00FA7027"/>
    <w:rsid w:val="00FA7AD3"/>
    <w:rsid w:val="00FB40CF"/>
    <w:rsid w:val="00FB5C33"/>
    <w:rsid w:val="00FC2E34"/>
    <w:rsid w:val="00FD0871"/>
    <w:rsid w:val="00FD1B69"/>
    <w:rsid w:val="00FE01CB"/>
    <w:rsid w:val="00FE7C9D"/>
    <w:rsid w:val="00FF24A7"/>
    <w:rsid w:val="00FF2D1B"/>
    <w:rsid w:val="00FF639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8E1B"/>
  <w15:docId w15:val="{D5C40F4E-FB0E-44BE-B39F-3E4D019B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E63"/>
  </w:style>
  <w:style w:type="paragraph" w:styleId="Heading1">
    <w:name w:val="heading 1"/>
    <w:basedOn w:val="Normal"/>
    <w:next w:val="Normal"/>
    <w:link w:val="Heading1Char"/>
    <w:uiPriority w:val="9"/>
    <w:qFormat/>
    <w:rsid w:val="009E1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57DF0"/>
    <w:pPr>
      <w:keepNext/>
      <w:spacing w:after="0" w:line="240" w:lineRule="auto"/>
      <w:ind w:left="5040"/>
      <w:jc w:val="both"/>
      <w:outlineLvl w:val="1"/>
    </w:pPr>
    <w:rPr>
      <w:rFonts w:ascii="Garamond" w:eastAsia="Times New Roman" w:hAnsi="Garamond" w:cs="Times New Roman"/>
      <w:b/>
      <w:sz w:val="24"/>
      <w:szCs w:val="24"/>
    </w:rPr>
  </w:style>
  <w:style w:type="paragraph" w:styleId="Heading3">
    <w:name w:val="heading 3"/>
    <w:basedOn w:val="Normal"/>
    <w:next w:val="Normal"/>
    <w:link w:val="Heading3Char"/>
    <w:qFormat/>
    <w:rsid w:val="00057DF0"/>
    <w:pPr>
      <w:keepNext/>
      <w:spacing w:after="0" w:line="240" w:lineRule="auto"/>
      <w:ind w:left="720"/>
      <w:jc w:val="both"/>
      <w:outlineLvl w:val="2"/>
    </w:pPr>
    <w:rPr>
      <w:rFonts w:ascii="Garamond" w:eastAsia="Times New Roman" w:hAnsi="Garamond" w:cs="Times New Roman"/>
      <w:b/>
      <w:sz w:val="24"/>
      <w:szCs w:val="24"/>
    </w:rPr>
  </w:style>
  <w:style w:type="paragraph" w:styleId="Heading4">
    <w:name w:val="heading 4"/>
    <w:basedOn w:val="Normal"/>
    <w:next w:val="Normal"/>
    <w:link w:val="Heading4Char"/>
    <w:qFormat/>
    <w:rsid w:val="009E174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E174E"/>
    <w:pPr>
      <w:spacing w:before="240" w:after="60" w:line="240" w:lineRule="auto"/>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paragraph" w:customStyle="1" w:styleId="Default">
    <w:name w:val="Default"/>
    <w:rsid w:val="00F52AF1"/>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AF6B7D"/>
    <w:rPr>
      <w:color w:val="0000FF" w:themeColor="hyperlink"/>
      <w:u w:val="single"/>
    </w:rPr>
  </w:style>
  <w:style w:type="paragraph" w:styleId="BodyText2">
    <w:name w:val="Body Text 2"/>
    <w:basedOn w:val="Normal"/>
    <w:link w:val="BodyText2Char"/>
    <w:rsid w:val="002E6C5D"/>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2E6C5D"/>
    <w:rPr>
      <w:rFonts w:ascii="Arial Narrow" w:eastAsia="Times New Roman" w:hAnsi="Arial Narrow" w:cs="Times New Roman"/>
      <w:szCs w:val="24"/>
      <w:lang w:val="en-GB" w:eastAsia="en-US"/>
    </w:rPr>
  </w:style>
  <w:style w:type="character" w:styleId="CommentReference">
    <w:name w:val="annotation reference"/>
    <w:basedOn w:val="DefaultParagraphFont"/>
    <w:uiPriority w:val="99"/>
    <w:semiHidden/>
    <w:unhideWhenUsed/>
    <w:rsid w:val="002D1AA5"/>
    <w:rPr>
      <w:sz w:val="16"/>
      <w:szCs w:val="16"/>
    </w:rPr>
  </w:style>
  <w:style w:type="paragraph" w:styleId="CommentText">
    <w:name w:val="annotation text"/>
    <w:basedOn w:val="Normal"/>
    <w:link w:val="CommentTextChar"/>
    <w:uiPriority w:val="99"/>
    <w:semiHidden/>
    <w:unhideWhenUsed/>
    <w:rsid w:val="002D1AA5"/>
    <w:pPr>
      <w:spacing w:line="240" w:lineRule="auto"/>
    </w:pPr>
    <w:rPr>
      <w:sz w:val="20"/>
      <w:szCs w:val="20"/>
    </w:rPr>
  </w:style>
  <w:style w:type="character" w:customStyle="1" w:styleId="CommentTextChar">
    <w:name w:val="Comment Text Char"/>
    <w:basedOn w:val="DefaultParagraphFont"/>
    <w:link w:val="CommentText"/>
    <w:uiPriority w:val="99"/>
    <w:semiHidden/>
    <w:rsid w:val="002D1AA5"/>
    <w:rPr>
      <w:sz w:val="20"/>
      <w:szCs w:val="20"/>
      <w:lang w:val="en-US"/>
    </w:rPr>
  </w:style>
  <w:style w:type="paragraph" w:styleId="CommentSubject">
    <w:name w:val="annotation subject"/>
    <w:basedOn w:val="CommentText"/>
    <w:next w:val="CommentText"/>
    <w:link w:val="CommentSubjectChar"/>
    <w:uiPriority w:val="99"/>
    <w:semiHidden/>
    <w:unhideWhenUsed/>
    <w:rsid w:val="002D1AA5"/>
    <w:rPr>
      <w:b/>
      <w:bCs/>
    </w:rPr>
  </w:style>
  <w:style w:type="character" w:customStyle="1" w:styleId="CommentSubjectChar">
    <w:name w:val="Comment Subject Char"/>
    <w:basedOn w:val="CommentTextChar"/>
    <w:link w:val="CommentSubject"/>
    <w:uiPriority w:val="99"/>
    <w:semiHidden/>
    <w:rsid w:val="002D1AA5"/>
    <w:rPr>
      <w:b/>
      <w:bCs/>
      <w:sz w:val="20"/>
      <w:szCs w:val="20"/>
      <w:lang w:val="en-US"/>
    </w:rPr>
  </w:style>
  <w:style w:type="paragraph" w:styleId="NoSpacing">
    <w:name w:val="No Spacing"/>
    <w:aliases w:val="Summary Text"/>
    <w:link w:val="NoSpacingChar"/>
    <w:uiPriority w:val="1"/>
    <w:qFormat/>
    <w:rsid w:val="0066451C"/>
    <w:pPr>
      <w:spacing w:after="0" w:line="240" w:lineRule="auto"/>
      <w:jc w:val="both"/>
    </w:pPr>
    <w:rPr>
      <w:rFonts w:ascii="Times New Roman" w:eastAsia="Times New Roman" w:hAnsi="Times New Roman" w:cs="Times New Roman"/>
      <w:sz w:val="24"/>
      <w:szCs w:val="24"/>
      <w:lang w:val="en-GB"/>
    </w:rPr>
  </w:style>
  <w:style w:type="character" w:customStyle="1" w:styleId="atendertext1">
    <w:name w:val="a_tender_text1"/>
    <w:rsid w:val="0066451C"/>
    <w:rPr>
      <w:rFonts w:ascii="Arial" w:hAnsi="Arial" w:cs="Arial" w:hint="default"/>
      <w:color w:val="000000"/>
      <w:sz w:val="20"/>
      <w:szCs w:val="20"/>
    </w:rPr>
  </w:style>
  <w:style w:type="paragraph" w:customStyle="1" w:styleId="Normal1">
    <w:name w:val="Normal1"/>
    <w:next w:val="Normal"/>
    <w:autoRedefine/>
    <w:qFormat/>
    <w:rsid w:val="00312CCD"/>
    <w:pPr>
      <w:spacing w:after="0" w:line="240" w:lineRule="auto"/>
      <w:jc w:val="both"/>
    </w:pPr>
    <w:rPr>
      <w:rFonts w:eastAsia="Times New Roman" w:cstheme="minorHAnsi"/>
      <w:b/>
    </w:rPr>
  </w:style>
  <w:style w:type="paragraph" w:styleId="HTMLPreformatted">
    <w:name w:val="HTML Preformatted"/>
    <w:basedOn w:val="Normal"/>
    <w:link w:val="HTMLPreformattedChar"/>
    <w:rsid w:val="0072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CA"/>
    </w:rPr>
  </w:style>
  <w:style w:type="character" w:customStyle="1" w:styleId="HTMLPreformattedChar">
    <w:name w:val="HTML Preformatted Char"/>
    <w:basedOn w:val="DefaultParagraphFont"/>
    <w:link w:val="HTMLPreformatted"/>
    <w:rsid w:val="00722928"/>
    <w:rPr>
      <w:rFonts w:ascii="Courier New" w:eastAsia="Courier New" w:hAnsi="Courier New" w:cs="Courier New"/>
      <w:sz w:val="20"/>
      <w:szCs w:val="20"/>
      <w:lang w:val="en-CA" w:eastAsia="en-US"/>
    </w:rPr>
  </w:style>
  <w:style w:type="paragraph" w:styleId="EndnoteText">
    <w:name w:val="endnote text"/>
    <w:basedOn w:val="Normal"/>
    <w:link w:val="EndnoteTextChar"/>
    <w:uiPriority w:val="99"/>
    <w:semiHidden/>
    <w:unhideWhenUsed/>
    <w:rsid w:val="00E30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084B"/>
    <w:rPr>
      <w:sz w:val="20"/>
      <w:szCs w:val="20"/>
      <w:lang w:val="en-US"/>
    </w:rPr>
  </w:style>
  <w:style w:type="character" w:styleId="EndnoteReference">
    <w:name w:val="endnote reference"/>
    <w:basedOn w:val="DefaultParagraphFont"/>
    <w:uiPriority w:val="99"/>
    <w:semiHidden/>
    <w:unhideWhenUsed/>
    <w:rsid w:val="00E3084B"/>
    <w:rPr>
      <w:vertAlign w:val="superscript"/>
    </w:rPr>
  </w:style>
  <w:style w:type="character" w:customStyle="1" w:styleId="Heading2Char">
    <w:name w:val="Heading 2 Char"/>
    <w:basedOn w:val="DefaultParagraphFont"/>
    <w:link w:val="Heading2"/>
    <w:rsid w:val="00057DF0"/>
    <w:rPr>
      <w:rFonts w:ascii="Garamond" w:eastAsia="Times New Roman" w:hAnsi="Garamond" w:cs="Times New Roman"/>
      <w:b/>
      <w:sz w:val="24"/>
      <w:szCs w:val="24"/>
    </w:rPr>
  </w:style>
  <w:style w:type="character" w:customStyle="1" w:styleId="Heading3Char">
    <w:name w:val="Heading 3 Char"/>
    <w:basedOn w:val="DefaultParagraphFont"/>
    <w:link w:val="Heading3"/>
    <w:rsid w:val="00057DF0"/>
    <w:rPr>
      <w:rFonts w:ascii="Garamond" w:eastAsia="Times New Roman" w:hAnsi="Garamond" w:cs="Times New Roman"/>
      <w:b/>
      <w:sz w:val="24"/>
      <w:szCs w:val="24"/>
    </w:rPr>
  </w:style>
  <w:style w:type="paragraph" w:customStyle="1" w:styleId="Heading31">
    <w:name w:val="Heading 31"/>
    <w:basedOn w:val="Heading51"/>
    <w:next w:val="Normal"/>
    <w:uiPriority w:val="9"/>
    <w:unhideWhenUsed/>
    <w:qFormat/>
    <w:rsid w:val="000F1BBB"/>
  </w:style>
  <w:style w:type="paragraph" w:customStyle="1" w:styleId="Heading51">
    <w:name w:val="Heading 51"/>
    <w:basedOn w:val="Normal"/>
    <w:next w:val="Normal"/>
    <w:uiPriority w:val="9"/>
    <w:unhideWhenUsed/>
    <w:qFormat/>
    <w:rsid w:val="000F1BBB"/>
    <w:pPr>
      <w:pBdr>
        <w:bottom w:val="single" w:sz="6" w:space="1" w:color="4F81BD"/>
      </w:pBdr>
      <w:spacing w:before="300" w:after="0"/>
      <w:outlineLvl w:val="4"/>
    </w:pPr>
    <w:rPr>
      <w:rFonts w:eastAsia="Times New Roman"/>
      <w:b/>
      <w:caps/>
      <w:spacing w:val="10"/>
      <w:lang w:bidi="en-US"/>
    </w:rPr>
  </w:style>
  <w:style w:type="character" w:customStyle="1" w:styleId="NoSpacingChar">
    <w:name w:val="No Spacing Char"/>
    <w:aliases w:val="Summary Text Char"/>
    <w:basedOn w:val="DefaultParagraphFont"/>
    <w:link w:val="NoSpacing"/>
    <w:uiPriority w:val="1"/>
    <w:rsid w:val="000F1BBB"/>
    <w:rPr>
      <w:rFonts w:ascii="Times New Roman" w:eastAsia="Times New Roman" w:hAnsi="Times New Roman" w:cs="Times New Roman"/>
      <w:sz w:val="24"/>
      <w:szCs w:val="24"/>
      <w:lang w:val="en-GB"/>
    </w:rPr>
  </w:style>
  <w:style w:type="character" w:styleId="FootnoteReference">
    <w:name w:val="footnote reference"/>
    <w:aliases w:val="16 Point,Superscript 6 Point"/>
    <w:basedOn w:val="DefaultParagraphFont"/>
    <w:unhideWhenUsed/>
    <w:rsid w:val="000F1BBB"/>
    <w:rPr>
      <w:vertAlign w:val="superscript"/>
    </w:rPr>
  </w:style>
  <w:style w:type="paragraph" w:customStyle="1" w:styleId="normalbullet">
    <w:name w:val="normal bullet"/>
    <w:basedOn w:val="Normal"/>
    <w:link w:val="normalbulletChar"/>
    <w:qFormat/>
    <w:rsid w:val="000F1BBB"/>
    <w:pPr>
      <w:numPr>
        <w:numId w:val="2"/>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0F1BBB"/>
    <w:rPr>
      <w:rFonts w:ascii="Calibri" w:eastAsia="Times New Roman" w:hAnsi="Calibri" w:cs="Times New Roman"/>
      <w:sz w:val="20"/>
      <w:szCs w:val="20"/>
      <w:lang w:bidi="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0F1BBB"/>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0F1BBB"/>
    <w:rPr>
      <w:rFonts w:eastAsia="Times New Roman"/>
      <w:sz w:val="18"/>
      <w:szCs w:val="20"/>
      <w:lang w:bidi="en-US"/>
    </w:rPr>
  </w:style>
  <w:style w:type="paragraph" w:customStyle="1" w:styleId="Normalbullet0">
    <w:name w:val="Normal bullet"/>
    <w:basedOn w:val="Normal"/>
    <w:link w:val="NormalbulletChar0"/>
    <w:qFormat/>
    <w:rsid w:val="000F1BBB"/>
    <w:rPr>
      <w:rFonts w:ascii="Calibri" w:eastAsia="Times New Roman" w:hAnsi="Calibri" w:cs="Calibri"/>
      <w:bCs/>
      <w:lang w:bidi="en-US"/>
    </w:rPr>
  </w:style>
  <w:style w:type="character" w:customStyle="1" w:styleId="NormalbulletChar0">
    <w:name w:val="Normal bullet Char"/>
    <w:basedOn w:val="DefaultParagraphFont"/>
    <w:link w:val="Normalbullet0"/>
    <w:rsid w:val="000F1BBB"/>
    <w:rPr>
      <w:rFonts w:ascii="Calibri" w:eastAsia="Times New Roman" w:hAnsi="Calibri" w:cs="Calibri"/>
      <w:bCs/>
      <w:lang w:bidi="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qFormat/>
    <w:rsid w:val="000F1BBB"/>
  </w:style>
  <w:style w:type="paragraph" w:customStyle="1" w:styleId="Tablenormaltext">
    <w:name w:val="Table normal text"/>
    <w:basedOn w:val="Normal1"/>
    <w:autoRedefine/>
    <w:rsid w:val="000F1BBB"/>
    <w:pPr>
      <w:jc w:val="left"/>
    </w:pPr>
    <w:rPr>
      <w:rFonts w:ascii="Times New Roman" w:hAnsi="Times New Roman" w:cs="Times New Roman"/>
      <w:b w:val="0"/>
      <w:bCs/>
      <w:iCs/>
      <w:sz w:val="20"/>
      <w:szCs w:val="20"/>
    </w:rPr>
  </w:style>
  <w:style w:type="paragraph" w:styleId="BodyTextIndent">
    <w:name w:val="Body Text Indent"/>
    <w:basedOn w:val="Normal"/>
    <w:link w:val="BodyTextIndentChar"/>
    <w:uiPriority w:val="99"/>
    <w:semiHidden/>
    <w:unhideWhenUsed/>
    <w:rsid w:val="00650B9B"/>
    <w:pPr>
      <w:spacing w:after="120"/>
      <w:ind w:left="360"/>
    </w:pPr>
  </w:style>
  <w:style w:type="character" w:customStyle="1" w:styleId="BodyTextIndentChar">
    <w:name w:val="Body Text Indent Char"/>
    <w:basedOn w:val="DefaultParagraphFont"/>
    <w:link w:val="BodyTextIndent"/>
    <w:uiPriority w:val="99"/>
    <w:semiHidden/>
    <w:rsid w:val="00650B9B"/>
  </w:style>
  <w:style w:type="paragraph" w:customStyle="1" w:styleId="Chapter">
    <w:name w:val="Chapter"/>
    <w:basedOn w:val="Normal"/>
    <w:next w:val="Normal"/>
    <w:rsid w:val="00575EF5"/>
    <w:pPr>
      <w:numPr>
        <w:numId w:val="3"/>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575EF5"/>
    <w:pPr>
      <w:numPr>
        <w:ilvl w:val="1"/>
        <w:numId w:val="3"/>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575EF5"/>
    <w:pPr>
      <w:numPr>
        <w:ilvl w:val="2"/>
        <w:numId w:val="3"/>
      </w:numPr>
      <w:tabs>
        <w:tab w:val="clear" w:pos="1152"/>
        <w:tab w:val="num" w:pos="1800"/>
      </w:tabs>
      <w:spacing w:line="240" w:lineRule="auto"/>
      <w:ind w:left="360" w:firstLine="0"/>
      <w:jc w:val="both"/>
    </w:pPr>
    <w:rPr>
      <w:rFonts w:ascii="Arial" w:eastAsia="Times New Roman" w:hAnsi="Arial" w:cs="Times New Roman"/>
      <w:lang w:val="en-GB"/>
    </w:rPr>
  </w:style>
  <w:style w:type="paragraph" w:customStyle="1" w:styleId="SubSubPar">
    <w:name w:val="SubSubPar"/>
    <w:basedOn w:val="subpar"/>
    <w:rsid w:val="00575EF5"/>
    <w:pPr>
      <w:numPr>
        <w:ilvl w:val="3"/>
      </w:numPr>
      <w:tabs>
        <w:tab w:val="clear" w:pos="1584"/>
        <w:tab w:val="num" w:pos="2520"/>
      </w:tabs>
      <w:ind w:left="360" w:firstLine="0"/>
    </w:pPr>
  </w:style>
  <w:style w:type="paragraph" w:styleId="BodyTextIndent3">
    <w:name w:val="Body Text Indent 3"/>
    <w:basedOn w:val="Normal"/>
    <w:link w:val="BodyTextIndent3Char"/>
    <w:uiPriority w:val="99"/>
    <w:semiHidden/>
    <w:unhideWhenUsed/>
    <w:rsid w:val="00575E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5EF5"/>
    <w:rPr>
      <w:sz w:val="16"/>
      <w:szCs w:val="16"/>
    </w:rPr>
  </w:style>
  <w:style w:type="paragraph" w:customStyle="1" w:styleId="BodyText1">
    <w:name w:val="Body Text1"/>
    <w:basedOn w:val="Normal"/>
    <w:semiHidden/>
    <w:qFormat/>
    <w:rsid w:val="00A45ACE"/>
    <w:pPr>
      <w:spacing w:after="40" w:line="240" w:lineRule="auto"/>
      <w:jc w:val="both"/>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453CA7"/>
    <w:pPr>
      <w:spacing w:after="0" w:line="240" w:lineRule="auto"/>
    </w:pPr>
  </w:style>
  <w:style w:type="paragraph" w:styleId="NormalWeb">
    <w:name w:val="Normal (Web)"/>
    <w:basedOn w:val="Normal"/>
    <w:uiPriority w:val="99"/>
    <w:rsid w:val="003B7E7E"/>
    <w:pPr>
      <w:spacing w:beforeLines="1" w:afterLines="1" w:line="240" w:lineRule="auto"/>
    </w:pPr>
    <w:rPr>
      <w:rFonts w:ascii="Times" w:eastAsia="Times New Roman" w:hAnsi="Times" w:cs="Times New Roman"/>
      <w:sz w:val="20"/>
      <w:szCs w:val="20"/>
      <w:lang w:val="nb-NO" w:eastAsia="nb-NO"/>
    </w:rPr>
  </w:style>
  <w:style w:type="character" w:customStyle="1" w:styleId="Heading1Char">
    <w:name w:val="Heading 1 Char"/>
    <w:basedOn w:val="DefaultParagraphFont"/>
    <w:link w:val="Heading1"/>
    <w:uiPriority w:val="9"/>
    <w:rsid w:val="009E174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9E174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E174E"/>
    <w:rPr>
      <w:rFonts w:ascii="Arial" w:eastAsia="Times New Roman" w:hAnsi="Arial" w:cs="Times New Roman"/>
      <w:b/>
      <w:bCs/>
      <w:i/>
      <w:iCs/>
      <w:sz w:val="26"/>
      <w:szCs w:val="26"/>
    </w:rPr>
  </w:style>
  <w:style w:type="paragraph" w:customStyle="1" w:styleId="p28">
    <w:name w:val="p28"/>
    <w:basedOn w:val="Normal"/>
    <w:rsid w:val="00B6348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UnresolvedMention1">
    <w:name w:val="Unresolved Mention1"/>
    <w:basedOn w:val="DefaultParagraphFont"/>
    <w:uiPriority w:val="99"/>
    <w:semiHidden/>
    <w:unhideWhenUsed/>
    <w:rsid w:val="0017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4712">
      <w:bodyDiv w:val="1"/>
      <w:marLeft w:val="0"/>
      <w:marRight w:val="0"/>
      <w:marTop w:val="0"/>
      <w:marBottom w:val="0"/>
      <w:divBdr>
        <w:top w:val="none" w:sz="0" w:space="0" w:color="auto"/>
        <w:left w:val="none" w:sz="0" w:space="0" w:color="auto"/>
        <w:bottom w:val="none" w:sz="0" w:space="0" w:color="auto"/>
        <w:right w:val="none" w:sz="0" w:space="0" w:color="auto"/>
      </w:divBdr>
    </w:div>
    <w:div w:id="472597266">
      <w:bodyDiv w:val="1"/>
      <w:marLeft w:val="0"/>
      <w:marRight w:val="0"/>
      <w:marTop w:val="0"/>
      <w:marBottom w:val="0"/>
      <w:divBdr>
        <w:top w:val="none" w:sz="0" w:space="0" w:color="auto"/>
        <w:left w:val="none" w:sz="0" w:space="0" w:color="auto"/>
        <w:bottom w:val="none" w:sz="0" w:space="0" w:color="auto"/>
        <w:right w:val="none" w:sz="0" w:space="0" w:color="auto"/>
      </w:divBdr>
    </w:div>
    <w:div w:id="609121210">
      <w:bodyDiv w:val="1"/>
      <w:marLeft w:val="0"/>
      <w:marRight w:val="0"/>
      <w:marTop w:val="0"/>
      <w:marBottom w:val="0"/>
      <w:divBdr>
        <w:top w:val="none" w:sz="0" w:space="0" w:color="auto"/>
        <w:left w:val="none" w:sz="0" w:space="0" w:color="auto"/>
        <w:bottom w:val="none" w:sz="0" w:space="0" w:color="auto"/>
        <w:right w:val="none" w:sz="0" w:space="0" w:color="auto"/>
      </w:divBdr>
    </w:div>
    <w:div w:id="16487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mw@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9817-725A-4715-A1D8-DD301E0C6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916BB-9107-4BB8-A0A3-C40B9A68444C}">
  <ds:schemaRefs>
    <ds:schemaRef ds:uri="http://schemas.microsoft.com/sharepoint/v3/contenttype/forms"/>
  </ds:schemaRefs>
</ds:datastoreItem>
</file>

<file path=customXml/itemProps3.xml><?xml version="1.0" encoding="utf-8"?>
<ds:datastoreItem xmlns:ds="http://schemas.openxmlformats.org/officeDocument/2006/customXml" ds:itemID="{81950BAD-DF58-4BF1-A6C9-975596D05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809389-4643-43BF-A9CD-2DDB4F48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3320</Words>
  <Characters>18928</Characters>
  <Application>Microsoft Office Word</Application>
  <DocSecurity>0</DocSecurity>
  <Lines>157</Lines>
  <Paragraphs>44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UNDP</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Byansi</dc:creator>
  <cp:keywords/>
  <dc:description/>
  <cp:lastModifiedBy>Mavuto Nkhoma</cp:lastModifiedBy>
  <cp:revision>2</cp:revision>
  <cp:lastPrinted>2019-04-04T07:52:00Z</cp:lastPrinted>
  <dcterms:created xsi:type="dcterms:W3CDTF">2019-08-29T06:54:00Z</dcterms:created>
  <dcterms:modified xsi:type="dcterms:W3CDTF">2019-08-29T06:54:00Z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0x010100584E764CD415C64887763E7F9903A735</vt:lpwstr>
  </property>
</Properties>
</file>