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77DD" w:rsidRPr="007539EF" w:rsidRDefault="00DB77DD" w:rsidP="00DB77DD">
      <w:pPr>
        <w:tabs>
          <w:tab w:val="left" w:pos="1410"/>
        </w:tabs>
        <w:ind w:left="1410"/>
        <w:jc w:val="center"/>
      </w:pPr>
      <w:r w:rsidRPr="007539EF">
        <w:rPr>
          <w:b/>
        </w:rPr>
        <w:t>INDIVIDUAL CONSULTANT PROCUREMENT NOTICE</w:t>
      </w:r>
      <w:r w:rsidRPr="007539EF">
        <w:t xml:space="preserve">  </w:t>
      </w:r>
      <w:r w:rsidR="009E2B22" w:rsidRPr="007539EF">
        <w:t xml:space="preserve">      </w:t>
      </w:r>
      <w:r w:rsidRPr="007539EF">
        <w:t xml:space="preserve">              </w:t>
      </w:r>
      <w:r w:rsidR="009E2B22" w:rsidRPr="007539EF">
        <w:t xml:space="preserve"> </w:t>
      </w:r>
      <w:r w:rsidRPr="007539EF">
        <w:rPr>
          <w:noProof/>
        </w:rPr>
        <w:drawing>
          <wp:inline distT="0" distB="0" distL="0" distR="0" wp14:anchorId="65AA9D9E" wp14:editId="65AA9D9F">
            <wp:extent cx="511810" cy="1023620"/>
            <wp:effectExtent l="19050" t="0" r="2540" b="0"/>
            <wp:docPr id="1" name="Picture 1"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13" cstate="print"/>
                    <a:srcRect/>
                    <a:stretch>
                      <a:fillRect/>
                    </a:stretch>
                  </pic:blipFill>
                  <pic:spPr bwMode="auto">
                    <a:xfrm>
                      <a:off x="0" y="0"/>
                      <a:ext cx="511810" cy="1023620"/>
                    </a:xfrm>
                    <a:prstGeom prst="rect">
                      <a:avLst/>
                    </a:prstGeom>
                    <a:noFill/>
                    <a:ln w="9525">
                      <a:noFill/>
                      <a:miter lim="800000"/>
                      <a:headEnd/>
                      <a:tailEnd/>
                    </a:ln>
                  </pic:spPr>
                </pic:pic>
              </a:graphicData>
            </a:graphic>
          </wp:inline>
        </w:drawing>
      </w:r>
      <w:r w:rsidR="009E2B22" w:rsidRPr="007539EF">
        <w:t xml:space="preserve">                                      </w:t>
      </w:r>
      <w:r w:rsidRPr="007539EF">
        <w:t xml:space="preserve">                                                                                                                                                  </w:t>
      </w:r>
    </w:p>
    <w:p w:rsidR="009E2B22" w:rsidRPr="007539EF" w:rsidRDefault="009E2B22" w:rsidP="00DB77DD">
      <w:pPr>
        <w:tabs>
          <w:tab w:val="left" w:pos="1410"/>
        </w:tabs>
      </w:pPr>
      <w:r w:rsidRPr="007539EF">
        <w:t xml:space="preserve">                           </w:t>
      </w:r>
    </w:p>
    <w:p w:rsidR="009E2B22" w:rsidRPr="007539EF" w:rsidRDefault="009E2B22" w:rsidP="009E2B22">
      <w:pPr>
        <w:tabs>
          <w:tab w:val="left" w:pos="1410"/>
        </w:tabs>
      </w:pPr>
      <w:r w:rsidRPr="007539EF">
        <w:t xml:space="preserve">                                                                                                                                   </w:t>
      </w:r>
      <w:r w:rsidR="00086485" w:rsidRPr="007539EF">
        <w:t xml:space="preserve">     </w:t>
      </w:r>
      <w:r w:rsidRPr="007539EF">
        <w:t xml:space="preserve">Date:  </w:t>
      </w:r>
      <w:r w:rsidR="00AF12F7">
        <w:t>4th</w:t>
      </w:r>
      <w:r w:rsidR="00B25174">
        <w:t xml:space="preserve"> </w:t>
      </w:r>
      <w:r w:rsidR="00AF12F7">
        <w:t>Octo</w:t>
      </w:r>
      <w:r w:rsidR="00144EBF" w:rsidRPr="007539EF">
        <w:t xml:space="preserve">ber 2019 </w:t>
      </w:r>
      <w:r w:rsidRPr="007539EF">
        <w:t xml:space="preserve">                                         </w:t>
      </w:r>
    </w:p>
    <w:p w:rsidR="009E2B22" w:rsidRPr="007539EF" w:rsidRDefault="007D726E" w:rsidP="009E2B22">
      <w:pPr>
        <w:tabs>
          <w:tab w:val="left" w:pos="1410"/>
        </w:tabs>
        <w:rPr>
          <w:b/>
        </w:rPr>
      </w:pPr>
      <w:r w:rsidRPr="007539EF">
        <w:rPr>
          <w:b/>
          <w:noProof/>
        </w:rPr>
        <mc:AlternateContent>
          <mc:Choice Requires="wps">
            <w:drawing>
              <wp:anchor distT="0" distB="0" distL="114300" distR="114300" simplePos="0" relativeHeight="251658240" behindDoc="0" locked="0" layoutInCell="1" allowOverlap="1" wp14:anchorId="65AA9DA0" wp14:editId="5864A674">
                <wp:simplePos x="0" y="0"/>
                <wp:positionH relativeFrom="margin">
                  <wp:align>right</wp:align>
                </wp:positionH>
                <wp:positionV relativeFrom="paragraph">
                  <wp:posOffset>72390</wp:posOffset>
                </wp:positionV>
                <wp:extent cx="6048375" cy="48895"/>
                <wp:effectExtent l="0" t="19050" r="47625" b="4635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8375" cy="48895"/>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AA3CE2" id="_x0000_t32" coordsize="21600,21600" o:spt="32" o:oned="t" path="m,l21600,21600e" filled="f">
                <v:path arrowok="t" fillok="f" o:connecttype="none"/>
                <o:lock v:ext="edit" shapetype="t"/>
              </v:shapetype>
              <v:shape id="AutoShape 3" o:spid="_x0000_s1026" type="#_x0000_t32" style="position:absolute;margin-left:425.05pt;margin-top:5.7pt;width:476.25pt;height:3.85pt;flip:y;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TEtKwIAAEoEAAAOAAAAZHJzL2Uyb0RvYy54bWysVE2P2jAQvVfqf7B8hyQQWIgIq1UCvWxb&#10;pN32bmyHWHVsyzYEVPW/d2w+urSXqmoOzjieefNm5jmLx2Mn0YFbJ7QqcTZMMeKKaibUrsRfXteD&#10;GUbOE8WI1IqX+MQdfly+f7foTcFHutWScYsARLmiNyVuvTdFkjja8o64oTZcwWGjbUc8bO0uYZb0&#10;gN7JZJSm06TXlhmrKXcOvtbnQ7yM+E3Dqf/cNI57JEsM3HxcbVy3YU2WC1LsLDGtoBca5B9YdEQo&#10;SHqDqoknaG/FH1CdoFY73fgh1V2im0ZQHmuAarL0t2peWmJ4rAWa48ytTe7/wdJPh41FgpV4jJEi&#10;HYzoae91zIzGoT29cQV4VWpjQ4H0qF7Ms6bfHFK6aona8ej8ejIQm4WI5C4kbJyBJNv+o2bgQwA/&#10;9urY2A41UpivITCAQz/QMQ7ndBsOP3pE4eM0zWfjhwlGFM7y2Ww+iblIEWBCsLHOf+C6Q8EosfOW&#10;iF3rK60UyEDbcwpyeHY+kPwVEIKVXgspoxqkQn2JJw/ZJI2knJaChdPg5+xuW0mLDiQICp71+kLj&#10;zs3qvWIRreWErS62J0KebcguVcCD6oDPxTor5vs8na9mq1k+yEfT1SBP63rwtK7ywXSdPUzqcV1V&#10;dfYjUMvyohWMcRXYXdWb5X+njss9Ouvupt9bH5J79NgwIHt9R9Jx0GG2Z5VsNTtt7FUAINjofLlc&#10;4Ua83YP99hew/AkAAP//AwBQSwMEFAAGAAgAAAAhADrtxM3cAAAABgEAAA8AAABkcnMvZG93bnJl&#10;di54bWxMj0FLxDAQhe+C/yGM4EV20y5bsbXpIopeBMF12XO2GZtiMylN2m399Y4nPb73hve+KXez&#10;68SEQ2g9KUjXCQik2puWGgWHj+fVHYgQNRndeUIFCwbYVZcXpS6MP9M7TvvYCC6hUGgFNsa+kDLU&#10;Fp0Oa98jcfbpB6cjy6GRZtBnLned3CTJrXS6JV6wusdHi/XXfnQKxuyYz8v44l7pu7HtYXvzNC1v&#10;Sl1fzQ/3ICLO8e8YfvEZHSpmOvmRTBCdAn4ksptuQXCaZ5sMxImNPAVZlfI/fvUDAAD//wMAUEsB&#10;Ai0AFAAGAAgAAAAhALaDOJL+AAAA4QEAABMAAAAAAAAAAAAAAAAAAAAAAFtDb250ZW50X1R5cGVz&#10;XS54bWxQSwECLQAUAAYACAAAACEAOP0h/9YAAACUAQAACwAAAAAAAAAAAAAAAAAvAQAAX3JlbHMv&#10;LnJlbHNQSwECLQAUAAYACAAAACEA9C0xLSsCAABKBAAADgAAAAAAAAAAAAAAAAAuAgAAZHJzL2Uy&#10;b0RvYy54bWxQSwECLQAUAAYACAAAACEAOu3EzdwAAAAGAQAADwAAAAAAAAAAAAAAAACFBAAAZHJz&#10;L2Rvd25yZXYueG1sUEsFBgAAAAAEAAQA8wAAAI4FAAAAAA==&#10;" strokecolor="blue" strokeweight="4.5pt">
                <w10:wrap anchorx="margin"/>
              </v:shape>
            </w:pict>
          </mc:Fallback>
        </mc:AlternateContent>
      </w:r>
    </w:p>
    <w:p w:rsidR="0065710B" w:rsidRPr="00B25174" w:rsidRDefault="0065710B" w:rsidP="00B25174">
      <w:pPr>
        <w:tabs>
          <w:tab w:val="left" w:pos="1410"/>
        </w:tabs>
        <w:spacing w:after="80"/>
      </w:pPr>
      <w:r w:rsidRPr="007539EF">
        <w:rPr>
          <w:b/>
        </w:rPr>
        <w:t>Country:</w:t>
      </w:r>
      <w:r w:rsidR="00F32DEB" w:rsidRPr="007539EF">
        <w:rPr>
          <w:b/>
        </w:rPr>
        <w:t xml:space="preserve"> </w:t>
      </w:r>
      <w:r w:rsidR="00F32DEB" w:rsidRPr="00B25174">
        <w:t>Malawi</w:t>
      </w:r>
    </w:p>
    <w:p w:rsidR="00F32DEB" w:rsidRPr="00B25174" w:rsidRDefault="00F32DEB" w:rsidP="00B25174">
      <w:pPr>
        <w:tabs>
          <w:tab w:val="left" w:pos="1410"/>
        </w:tabs>
        <w:spacing w:after="80"/>
      </w:pPr>
      <w:r w:rsidRPr="007539EF">
        <w:rPr>
          <w:b/>
        </w:rPr>
        <w:t xml:space="preserve">Place of assignment: </w:t>
      </w:r>
      <w:r w:rsidRPr="00B25174">
        <w:t xml:space="preserve">Lilongwe </w:t>
      </w:r>
    </w:p>
    <w:p w:rsidR="0065710B" w:rsidRPr="00B25174" w:rsidRDefault="0065710B" w:rsidP="00B25174">
      <w:pPr>
        <w:tabs>
          <w:tab w:val="left" w:pos="1410"/>
        </w:tabs>
        <w:spacing w:after="80"/>
      </w:pPr>
      <w:r w:rsidRPr="007539EF">
        <w:rPr>
          <w:b/>
        </w:rPr>
        <w:t>Description of the assignment:</w:t>
      </w:r>
      <w:r w:rsidR="00B25174">
        <w:rPr>
          <w:b/>
        </w:rPr>
        <w:t xml:space="preserve"> </w:t>
      </w:r>
      <w:r w:rsidR="00B25174" w:rsidRPr="00B25174">
        <w:t xml:space="preserve">BIOFIN Finance Specialist </w:t>
      </w:r>
    </w:p>
    <w:p w:rsidR="0065710B" w:rsidRPr="00B25174" w:rsidRDefault="0065710B" w:rsidP="00B25174">
      <w:pPr>
        <w:tabs>
          <w:tab w:val="left" w:pos="1410"/>
        </w:tabs>
        <w:spacing w:after="80"/>
      </w:pPr>
      <w:r w:rsidRPr="007539EF">
        <w:rPr>
          <w:b/>
        </w:rPr>
        <w:t>Project name:</w:t>
      </w:r>
      <w:r w:rsidR="00B25174">
        <w:rPr>
          <w:b/>
        </w:rPr>
        <w:t xml:space="preserve"> </w:t>
      </w:r>
      <w:r w:rsidR="00B25174" w:rsidRPr="00B25174">
        <w:t xml:space="preserve">BIOFIN Malawi </w:t>
      </w:r>
    </w:p>
    <w:p w:rsidR="0065710B" w:rsidRPr="007539EF" w:rsidRDefault="0065710B" w:rsidP="00B25174">
      <w:pPr>
        <w:tabs>
          <w:tab w:val="left" w:pos="1410"/>
        </w:tabs>
        <w:spacing w:after="80"/>
        <w:rPr>
          <w:b/>
        </w:rPr>
      </w:pPr>
      <w:r w:rsidRPr="007539EF">
        <w:rPr>
          <w:b/>
        </w:rPr>
        <w:t>Period of assignment/services (if applicable):</w:t>
      </w:r>
      <w:r w:rsidR="00B25174">
        <w:rPr>
          <w:b/>
        </w:rPr>
        <w:t xml:space="preserve"> </w:t>
      </w:r>
      <w:r w:rsidR="00B25174" w:rsidRPr="007539EF">
        <w:rPr>
          <w:rFonts w:cstheme="majorHAnsi"/>
        </w:rPr>
        <w:t>9 work months (half time for 1</w:t>
      </w:r>
      <w:r w:rsidR="00B25174">
        <w:rPr>
          <w:rFonts w:cstheme="majorHAnsi"/>
        </w:rPr>
        <w:t>4</w:t>
      </w:r>
      <w:r w:rsidR="00B25174" w:rsidRPr="007539EF">
        <w:rPr>
          <w:rFonts w:cstheme="majorHAnsi"/>
        </w:rPr>
        <w:t xml:space="preserve"> months)</w:t>
      </w:r>
    </w:p>
    <w:p w:rsidR="0065710B" w:rsidRPr="007539EF" w:rsidRDefault="0065710B" w:rsidP="00B25174">
      <w:pPr>
        <w:tabs>
          <w:tab w:val="left" w:pos="1410"/>
        </w:tabs>
        <w:spacing w:after="240"/>
      </w:pPr>
      <w:r w:rsidRPr="007539EF">
        <w:t>Proposal should be submitted at the following</w:t>
      </w:r>
      <w:r w:rsidR="00AF12F7">
        <w:t xml:space="preserve"> email</w:t>
      </w:r>
      <w:r w:rsidRPr="007539EF">
        <w:t xml:space="preserve"> address</w:t>
      </w:r>
      <w:r w:rsidR="00675464" w:rsidRPr="007539EF">
        <w:t xml:space="preserve">: </w:t>
      </w:r>
      <w:hyperlink r:id="rId14" w:history="1">
        <w:r w:rsidR="00AF12F7" w:rsidRPr="006B305B">
          <w:rPr>
            <w:rStyle w:val="Hyperlink"/>
          </w:rPr>
          <w:t>procurement.mw@undp.org</w:t>
        </w:r>
      </w:hyperlink>
      <w:r w:rsidRPr="007539EF">
        <w:t xml:space="preserve"> no later than </w:t>
      </w:r>
      <w:r w:rsidR="00AF12F7">
        <w:rPr>
          <w:b/>
        </w:rPr>
        <w:t>21st</w:t>
      </w:r>
      <w:r w:rsidR="007539EF" w:rsidRPr="007539EF">
        <w:rPr>
          <w:b/>
          <w:vertAlign w:val="superscript"/>
        </w:rPr>
        <w:t xml:space="preserve"> </w:t>
      </w:r>
      <w:r w:rsidR="007539EF" w:rsidRPr="007539EF">
        <w:rPr>
          <w:b/>
        </w:rPr>
        <w:t>October 2019</w:t>
      </w:r>
    </w:p>
    <w:p w:rsidR="0065710B" w:rsidRPr="007539EF" w:rsidRDefault="0065710B" w:rsidP="00B25174">
      <w:pPr>
        <w:tabs>
          <w:tab w:val="left" w:pos="1410"/>
        </w:tabs>
        <w:spacing w:after="80"/>
      </w:pPr>
      <w:r w:rsidRPr="007539EF">
        <w:t xml:space="preserve">Any request for clarification must be sent in writing, or by standard electronic communication to the address or e-mail indicated above. </w:t>
      </w:r>
      <w:r w:rsidR="00396CB0" w:rsidRPr="007539EF">
        <w:t>Procurement Unit</w:t>
      </w:r>
      <w:r w:rsidRPr="007539EF">
        <w:t xml:space="preserve"> will respond in writing or by standard electronic mail and will send written copies of the response, including an explanation of the query without identifying the source of inquiry, to all consultants.</w:t>
      </w:r>
    </w:p>
    <w:p w:rsidR="009E2B22" w:rsidRPr="007539EF" w:rsidRDefault="007D726E" w:rsidP="009E2B22">
      <w:pPr>
        <w:tabs>
          <w:tab w:val="left" w:pos="1410"/>
        </w:tabs>
      </w:pPr>
      <w:r w:rsidRPr="007539EF">
        <w:rPr>
          <w:noProof/>
        </w:rPr>
        <mc:AlternateContent>
          <mc:Choice Requires="wps">
            <w:drawing>
              <wp:anchor distT="0" distB="0" distL="114300" distR="114300" simplePos="0" relativeHeight="251659264" behindDoc="0" locked="0" layoutInCell="1" allowOverlap="1" wp14:anchorId="65AA9DA1" wp14:editId="60C10DE7">
                <wp:simplePos x="0" y="0"/>
                <wp:positionH relativeFrom="margin">
                  <wp:align>left</wp:align>
                </wp:positionH>
                <wp:positionV relativeFrom="paragraph">
                  <wp:posOffset>107949</wp:posOffset>
                </wp:positionV>
                <wp:extent cx="6000750" cy="45719"/>
                <wp:effectExtent l="0" t="19050" r="38100" b="5016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45719"/>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AD7554" id="AutoShape 4" o:spid="_x0000_s1026" type="#_x0000_t32" style="position:absolute;margin-left:0;margin-top:8.5pt;width:472.5pt;height:3.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4BBIgIAAEAEAAAOAAAAZHJzL2Uyb0RvYy54bWysU8GO2jAQvVfqP1i+QxIaWIgIq1VCetl2&#10;kXb7AcZ2EquJbdmGgKr+e8cmoKW9VFU5mHFm5s2bmef146nv0JEbK5TMcTKNMeKSKiZkk+Nvb9Vk&#10;iZF1RDLSKclzfOYWP24+flgPOuMz1aqOcYMARNps0DlundNZFFna8p7YqdJcgrNWpicOrqaJmCED&#10;oPddNIvjRTQow7RRlFsLX8uLE28Cfl1z6l7q2nKHuhwDNxdOE869P6PNmmSNIboVdKRB/oFFT4SE&#10;ojeokjiCDkb8AdULapRVtZtS1UeqrgXloQfoJol/6+a1JZqHXmA4Vt/GZP8fLP163BkkWI5nGEnS&#10;w4qeDk6Fyij14xm0zSCqkDvjG6Qn+aqfFf1ukVRFS2TDQ/DbWUNu4jOiuxR/sRqK7IcvikEMAfww&#10;q1Nteg8JU0CnsJLzbSX85BCFj4s4jh/msDkKvnT+kKxCBZJdk7Wx7jNXPfJGjq0zRDStK5SUsHxl&#10;klCKHJ+t89RIdk3wlaWqRNcFDXQSDTmGAlDMu6zqBPPecDHNvugMOhIvI/hV1UjjLsyog2QBreWE&#10;bUfbEdFdbKjeSY8H3QGf0bro5McqXm2X22U6SWeL7SSNy3LyVBXpZFElD/PyU1kUZfLTU0vSrBWM&#10;cenZXTWbpH+nifH1XNR2U+1tDtE9ehgYkL3+B9JhvX6jF23sFTvvzHXtINMQPD4p/w7e38F+//A3&#10;vwAAAP//AwBQSwMEFAAGAAgAAAAhAHAON7DcAAAABgEAAA8AAABkcnMvZG93bnJldi54bWxMj8tO&#10;wzAQRfdI/IM1SOyo06ihNMSpEBIbQEKUx3oaD0nUeBzZbpv+PcOKruZxR/eeqdaTG9SBQuw9G5jP&#10;MlDEjbc9twY+P55u7kDFhGxx8EwGThRhXV9eVFhaf+R3OmxSq8SEY4kGupTGUuvYdOQwzvxILNqP&#10;Dw6TjKHVNuBRzN2g8yy71Q57loQOR3rsqNlt9s7A16S/3/LVqdi9tk0R0vOLm4elMddX08M9qERT&#10;+j+GP3xBh1qYtn7PNqrBgDySZLuUKupqUUizNZAvctB1pc/x618AAAD//wMAUEsBAi0AFAAGAAgA&#10;AAAhALaDOJL+AAAA4QEAABMAAAAAAAAAAAAAAAAAAAAAAFtDb250ZW50X1R5cGVzXS54bWxQSwEC&#10;LQAUAAYACAAAACEAOP0h/9YAAACUAQAACwAAAAAAAAAAAAAAAAAvAQAAX3JlbHMvLnJlbHNQSwEC&#10;LQAUAAYACAAAACEAcsOAQSICAABABAAADgAAAAAAAAAAAAAAAAAuAgAAZHJzL2Uyb0RvYy54bWxQ&#10;SwECLQAUAAYACAAAACEAcA43sNwAAAAGAQAADwAAAAAAAAAAAAAAAAB8BAAAZHJzL2Rvd25yZXYu&#10;eG1sUEsFBgAAAAAEAAQA8wAAAIUFAAAAAA==&#10;" strokecolor="blue" strokeweight="4.5pt">
                <w10:wrap anchorx="margin"/>
              </v:shape>
            </w:pict>
          </mc:Fallback>
        </mc:AlternateContent>
      </w:r>
    </w:p>
    <w:p w:rsidR="00144EBF" w:rsidRPr="007539EF" w:rsidRDefault="00144EBF" w:rsidP="00144EBF">
      <w:pPr>
        <w:tabs>
          <w:tab w:val="left" w:pos="1410"/>
        </w:tabs>
        <w:rPr>
          <w:rFonts w:cstheme="minorHAnsi"/>
          <w:b/>
        </w:rPr>
      </w:pPr>
      <w:r w:rsidRPr="007539EF">
        <w:rPr>
          <w:rFonts w:cstheme="minorHAnsi"/>
          <w:b/>
        </w:rPr>
        <w:t>1. BACKGROUND</w:t>
      </w:r>
    </w:p>
    <w:p w:rsidR="00144EBF" w:rsidRPr="007539EF" w:rsidRDefault="00144EBF" w:rsidP="00144EBF">
      <w:pPr>
        <w:jc w:val="both"/>
        <w:rPr>
          <w:rFonts w:cstheme="minorHAnsi"/>
        </w:rPr>
      </w:pPr>
      <w:r w:rsidRPr="007539EF">
        <w:rPr>
          <w:rFonts w:cstheme="minorHAnsi"/>
        </w:rPr>
        <w:t>Preliminary top-down estimates of the global financial gap for biodiversity range from US$ 100 to US$400 billion annually and detailed bottom-up assessments in participating BIOFIN countries validate this significant financial need and have helped identify finance solutions required to achieve the Aichi Targets and biodiversity related SDGs. In recent decades, biodiversity finance tools and solutions have demonstrated their importance for achieving biodiversity and sustainable development goals. But since countries have not approached the issue of biodiversity finance in a comprehensive manner, the choice and adoption of finance solutions has remained experimental and opportunistic. Improved choice, design and implementation of effective well-tailored finance solutions will strengthen a countries’ chances of achieving national and global biodiversity targets.</w:t>
      </w:r>
    </w:p>
    <w:p w:rsidR="00144EBF" w:rsidRPr="007539EF" w:rsidRDefault="00144EBF" w:rsidP="00144EBF">
      <w:pPr>
        <w:widowControl w:val="0"/>
        <w:autoSpaceDE w:val="0"/>
        <w:autoSpaceDN w:val="0"/>
        <w:adjustRightInd w:val="0"/>
        <w:jc w:val="both"/>
        <w:rPr>
          <w:rFonts w:cstheme="minorHAnsi"/>
        </w:rPr>
      </w:pPr>
      <w:r w:rsidRPr="007539EF">
        <w:rPr>
          <w:rFonts w:cstheme="minorHAnsi"/>
        </w:rPr>
        <w:t xml:space="preserve">The Biodiversity Finance Initiative – BIOFIN – is a global programme that developed, piloted, and is continuously improving a methodology to measure existing biodiversity expenditure levels, assess future financial needs, and design comprehensive plans to use finance tools and solutions that increase financing, effectiveness and efficiency of biodiversity management in 30 countries. BIOFIN’s first phase (2012-2018) enabled full assessments and initial implementation of finance plan elements in target countries. Significant enhancement and scaling up of finance solutions is required in all countries to </w:t>
      </w:r>
      <w:r w:rsidRPr="007539EF">
        <w:rPr>
          <w:rFonts w:cstheme="minorHAnsi"/>
        </w:rPr>
        <w:lastRenderedPageBreak/>
        <w:t>address the biodiversity finance challenge. BIOFIN’s second phase enables the 30 countries to complete the design and implementation of priority finance solutions and will allow a further 15 countries to undertake the assessments as well as create and implement their biodiversity finance plan. At the central level, knowledge management platforms will be expanded, and additional guidance produced for most valuable finance solutions.</w:t>
      </w:r>
    </w:p>
    <w:p w:rsidR="00144EBF" w:rsidRDefault="00144EBF" w:rsidP="00144EBF">
      <w:pPr>
        <w:widowControl w:val="0"/>
        <w:autoSpaceDE w:val="0"/>
        <w:autoSpaceDN w:val="0"/>
        <w:adjustRightInd w:val="0"/>
        <w:jc w:val="both"/>
        <w:rPr>
          <w:rFonts w:cstheme="minorHAnsi"/>
        </w:rPr>
      </w:pPr>
      <w:r w:rsidRPr="007539EF">
        <w:rPr>
          <w:rFonts w:cstheme="minorHAnsi"/>
        </w:rPr>
        <w:t xml:space="preserve">Malawi is participating for the first time in the BIOFIN process.  Several studies will be conducted leading to the production of the Malawi Biodiversity Finance Plan. The Finance </w:t>
      </w:r>
      <w:r w:rsidR="00461853">
        <w:rPr>
          <w:rFonts w:cstheme="minorHAnsi"/>
        </w:rPr>
        <w:t xml:space="preserve">Specialist </w:t>
      </w:r>
      <w:r w:rsidR="00461853" w:rsidRPr="007539EF">
        <w:rPr>
          <w:rFonts w:cstheme="minorHAnsi"/>
        </w:rPr>
        <w:t>is</w:t>
      </w:r>
      <w:r w:rsidRPr="007539EF">
        <w:rPr>
          <w:rFonts w:cstheme="minorHAnsi"/>
        </w:rPr>
        <w:t xml:space="preserve"> expected to contribute to the production of </w:t>
      </w:r>
      <w:r w:rsidRPr="00461853">
        <w:rPr>
          <w:rFonts w:cstheme="minorHAnsi"/>
        </w:rPr>
        <w:t>t</w:t>
      </w:r>
      <w:r w:rsidR="00461853" w:rsidRPr="00461853">
        <w:rPr>
          <w:rFonts w:cstheme="minorHAnsi"/>
        </w:rPr>
        <w:t xml:space="preserve">hree </w:t>
      </w:r>
      <w:r w:rsidRPr="00461853">
        <w:rPr>
          <w:rFonts w:cstheme="minorHAnsi"/>
        </w:rPr>
        <w:t>of these reports, the Biodiversity Expenditure Report and the Finance Needs Assessment</w:t>
      </w:r>
      <w:r w:rsidR="00461853" w:rsidRPr="00461853">
        <w:rPr>
          <w:rFonts w:cstheme="minorHAnsi"/>
        </w:rPr>
        <w:t xml:space="preserve"> and the Biodiversity Finance Plan</w:t>
      </w:r>
      <w:r w:rsidRPr="00461853">
        <w:rPr>
          <w:rFonts w:cstheme="minorHAnsi"/>
        </w:rPr>
        <w:t>.</w:t>
      </w:r>
      <w:r w:rsidRPr="007539EF">
        <w:rPr>
          <w:rFonts w:cstheme="minorHAnsi"/>
        </w:rPr>
        <w:t xml:space="preserve">  </w:t>
      </w:r>
    </w:p>
    <w:p w:rsidR="00B24266" w:rsidRDefault="00B24266" w:rsidP="00B24266">
      <w:pPr>
        <w:pStyle w:val="ListParagraph"/>
        <w:widowControl w:val="0"/>
        <w:numPr>
          <w:ilvl w:val="0"/>
          <w:numId w:val="21"/>
        </w:numPr>
        <w:autoSpaceDE w:val="0"/>
        <w:autoSpaceDN w:val="0"/>
        <w:adjustRightInd w:val="0"/>
        <w:spacing w:after="0" w:line="240" w:lineRule="auto"/>
        <w:ind w:left="360"/>
        <w:jc w:val="both"/>
        <w:rPr>
          <w:rFonts w:cstheme="majorHAnsi"/>
          <w:sz w:val="20"/>
          <w:szCs w:val="20"/>
        </w:rPr>
      </w:pPr>
      <w:r>
        <w:rPr>
          <w:rFonts w:cstheme="majorHAnsi"/>
          <w:b/>
          <w:bCs/>
          <w:sz w:val="20"/>
          <w:szCs w:val="20"/>
        </w:rPr>
        <w:t xml:space="preserve">Biodiversity Finance Policy and Institutional Review (PIR).  </w:t>
      </w:r>
      <w:r>
        <w:rPr>
          <w:rFonts w:cstheme="majorHAnsi"/>
          <w:sz w:val="20"/>
          <w:szCs w:val="20"/>
        </w:rPr>
        <w:t>The PIR enables</w:t>
      </w:r>
      <w:r w:rsidRPr="00B264CA">
        <w:rPr>
          <w:rFonts w:cstheme="majorHAnsi"/>
          <w:sz w:val="20"/>
          <w:szCs w:val="20"/>
        </w:rPr>
        <w:t xml:space="preserve"> participating countries to analyse current policies, institutions and </w:t>
      </w:r>
      <w:r>
        <w:rPr>
          <w:rFonts w:cstheme="majorHAnsi"/>
          <w:sz w:val="20"/>
          <w:szCs w:val="20"/>
        </w:rPr>
        <w:t>existing finance mechanisms and tools associated with</w:t>
      </w:r>
      <w:r w:rsidRPr="00B264CA">
        <w:rPr>
          <w:rFonts w:cstheme="majorHAnsi"/>
          <w:sz w:val="20"/>
          <w:szCs w:val="20"/>
        </w:rPr>
        <w:t xml:space="preserve"> biodiversity and ecosystem services</w:t>
      </w:r>
      <w:r>
        <w:rPr>
          <w:rFonts w:cstheme="majorHAnsi"/>
          <w:sz w:val="20"/>
          <w:szCs w:val="20"/>
        </w:rPr>
        <w:t xml:space="preserve"> </w:t>
      </w:r>
      <w:r w:rsidRPr="0036407D">
        <w:rPr>
          <w:rFonts w:cstheme="majorHAnsi"/>
          <w:sz w:val="20"/>
          <w:szCs w:val="20"/>
        </w:rPr>
        <w:t>in order to evaluate</w:t>
      </w:r>
      <w:r>
        <w:rPr>
          <w:rFonts w:cstheme="majorHAnsi"/>
          <w:sz w:val="20"/>
          <w:szCs w:val="20"/>
        </w:rPr>
        <w:t xml:space="preserve"> their impact and effectiveness</w:t>
      </w:r>
      <w:r w:rsidRPr="0036407D">
        <w:rPr>
          <w:rFonts w:cstheme="majorHAnsi"/>
          <w:sz w:val="20"/>
          <w:szCs w:val="20"/>
        </w:rPr>
        <w:t xml:space="preserve"> and to understand key entry points and opportunities for effecting change.  The first step includes identifying the existing national vision and key trends for biodiversity and sustainable development</w:t>
      </w:r>
      <w:r>
        <w:rPr>
          <w:rFonts w:cstheme="majorHAnsi"/>
          <w:sz w:val="20"/>
          <w:szCs w:val="20"/>
        </w:rPr>
        <w:t xml:space="preserve"> financing</w:t>
      </w:r>
      <w:r w:rsidRPr="0036407D">
        <w:rPr>
          <w:rFonts w:cstheme="majorHAnsi"/>
          <w:sz w:val="20"/>
          <w:szCs w:val="20"/>
        </w:rPr>
        <w:t xml:space="preserve"> and</w:t>
      </w:r>
      <w:r>
        <w:rPr>
          <w:rFonts w:cstheme="majorHAnsi"/>
          <w:sz w:val="20"/>
          <w:szCs w:val="20"/>
        </w:rPr>
        <w:t xml:space="preserve"> </w:t>
      </w:r>
      <w:r w:rsidRPr="0036407D">
        <w:rPr>
          <w:rFonts w:cstheme="majorHAnsi"/>
          <w:sz w:val="20"/>
          <w:szCs w:val="20"/>
        </w:rPr>
        <w:t>mapping sectora</w:t>
      </w:r>
      <w:r>
        <w:rPr>
          <w:rFonts w:cstheme="majorHAnsi"/>
          <w:sz w:val="20"/>
          <w:szCs w:val="20"/>
        </w:rPr>
        <w:t xml:space="preserve">l interactions with biodiversity </w:t>
      </w:r>
      <w:r w:rsidRPr="0036407D">
        <w:rPr>
          <w:rFonts w:cstheme="majorHAnsi"/>
          <w:sz w:val="20"/>
          <w:szCs w:val="20"/>
        </w:rPr>
        <w:t>and</w:t>
      </w:r>
      <w:r>
        <w:rPr>
          <w:rFonts w:cstheme="majorHAnsi"/>
          <w:sz w:val="20"/>
          <w:szCs w:val="20"/>
        </w:rPr>
        <w:t xml:space="preserve"> </w:t>
      </w:r>
      <w:r w:rsidRPr="0036407D">
        <w:rPr>
          <w:rFonts w:cstheme="majorHAnsi"/>
          <w:sz w:val="20"/>
          <w:szCs w:val="20"/>
        </w:rPr>
        <w:t xml:space="preserve">ecosystem services. The </w:t>
      </w:r>
      <w:r>
        <w:rPr>
          <w:rFonts w:cstheme="majorHAnsi"/>
          <w:sz w:val="20"/>
          <w:szCs w:val="20"/>
        </w:rPr>
        <w:t>PIR</w:t>
      </w:r>
      <w:r w:rsidRPr="0036407D">
        <w:rPr>
          <w:rFonts w:cstheme="majorHAnsi"/>
          <w:sz w:val="20"/>
          <w:szCs w:val="20"/>
        </w:rPr>
        <w:t xml:space="preserve"> </w:t>
      </w:r>
      <w:r>
        <w:rPr>
          <w:rFonts w:cstheme="majorHAnsi"/>
          <w:sz w:val="20"/>
          <w:szCs w:val="20"/>
        </w:rPr>
        <w:t xml:space="preserve">includes </w:t>
      </w:r>
      <w:r w:rsidRPr="0036407D">
        <w:rPr>
          <w:rFonts w:cstheme="majorHAnsi"/>
          <w:sz w:val="20"/>
          <w:szCs w:val="20"/>
        </w:rPr>
        <w:t>a</w:t>
      </w:r>
      <w:r>
        <w:rPr>
          <w:rFonts w:cstheme="majorHAnsi"/>
          <w:sz w:val="20"/>
          <w:szCs w:val="20"/>
        </w:rPr>
        <w:t>n</w:t>
      </w:r>
      <w:r w:rsidRPr="0036407D">
        <w:rPr>
          <w:rFonts w:cstheme="majorHAnsi"/>
          <w:sz w:val="20"/>
          <w:szCs w:val="20"/>
        </w:rPr>
        <w:t xml:space="preserve"> inventory of existing financing mechanisms used for biodiversity</w:t>
      </w:r>
      <w:r>
        <w:rPr>
          <w:rFonts w:cstheme="majorHAnsi"/>
          <w:sz w:val="20"/>
          <w:szCs w:val="20"/>
        </w:rPr>
        <w:t xml:space="preserve">, key </w:t>
      </w:r>
      <w:r w:rsidRPr="0036407D">
        <w:rPr>
          <w:rFonts w:cstheme="majorHAnsi"/>
          <w:sz w:val="20"/>
          <w:szCs w:val="20"/>
        </w:rPr>
        <w:t xml:space="preserve">subsidies </w:t>
      </w:r>
      <w:r>
        <w:rPr>
          <w:rFonts w:cstheme="majorHAnsi"/>
          <w:sz w:val="20"/>
          <w:szCs w:val="20"/>
        </w:rPr>
        <w:t xml:space="preserve">that </w:t>
      </w:r>
      <w:r w:rsidRPr="0036407D">
        <w:rPr>
          <w:rFonts w:cstheme="majorHAnsi"/>
          <w:sz w:val="20"/>
          <w:szCs w:val="20"/>
        </w:rPr>
        <w:t xml:space="preserve">affect biodiversity, </w:t>
      </w:r>
      <w:r>
        <w:rPr>
          <w:rFonts w:cstheme="majorHAnsi"/>
          <w:sz w:val="20"/>
          <w:szCs w:val="20"/>
        </w:rPr>
        <w:t xml:space="preserve">biodiversity related revenues and all associated laws and regulations. It explores how finance and economics can be used to address </w:t>
      </w:r>
      <w:r w:rsidRPr="0036407D">
        <w:rPr>
          <w:rFonts w:cstheme="majorHAnsi"/>
          <w:sz w:val="20"/>
          <w:szCs w:val="20"/>
        </w:rPr>
        <w:t>the ma</w:t>
      </w:r>
      <w:r>
        <w:rPr>
          <w:rFonts w:cstheme="majorHAnsi"/>
          <w:sz w:val="20"/>
          <w:szCs w:val="20"/>
        </w:rPr>
        <w:t xml:space="preserve">in drivers of biodiversity loss.  The PIR process is used to further clarify </w:t>
      </w:r>
      <w:r w:rsidRPr="0036407D">
        <w:rPr>
          <w:rFonts w:cstheme="majorHAnsi"/>
          <w:sz w:val="20"/>
          <w:szCs w:val="20"/>
        </w:rPr>
        <w:t>relevant stakehold</w:t>
      </w:r>
      <w:r>
        <w:rPr>
          <w:rFonts w:cstheme="majorHAnsi"/>
          <w:sz w:val="20"/>
          <w:szCs w:val="20"/>
        </w:rPr>
        <w:t xml:space="preserve">ers and their specific mandates, institutional arrangements and capacity </w:t>
      </w:r>
      <w:r w:rsidRPr="0036407D">
        <w:rPr>
          <w:rFonts w:cstheme="majorHAnsi"/>
          <w:sz w:val="20"/>
          <w:szCs w:val="20"/>
        </w:rPr>
        <w:t>rela</w:t>
      </w:r>
      <w:r>
        <w:rPr>
          <w:rFonts w:cstheme="majorHAnsi"/>
          <w:sz w:val="20"/>
          <w:szCs w:val="20"/>
        </w:rPr>
        <w:t>ted to the NBSAP and biodiversity finance</w:t>
      </w:r>
      <w:r w:rsidRPr="0036407D">
        <w:rPr>
          <w:rFonts w:cstheme="majorHAnsi"/>
          <w:sz w:val="20"/>
          <w:szCs w:val="20"/>
        </w:rPr>
        <w:t xml:space="preserve">. </w:t>
      </w:r>
      <w:r>
        <w:rPr>
          <w:rFonts w:cstheme="majorHAnsi"/>
          <w:sz w:val="20"/>
          <w:szCs w:val="20"/>
        </w:rPr>
        <w:t xml:space="preserve">Existing economic valuation studies are reviewed and integrated into the analysis.  </w:t>
      </w:r>
      <w:r w:rsidRPr="0036407D">
        <w:rPr>
          <w:rFonts w:cstheme="majorHAnsi"/>
          <w:sz w:val="20"/>
          <w:szCs w:val="20"/>
        </w:rPr>
        <w:t xml:space="preserve">Policy recommendations, </w:t>
      </w:r>
      <w:r>
        <w:rPr>
          <w:rFonts w:cstheme="majorHAnsi"/>
          <w:sz w:val="20"/>
          <w:szCs w:val="20"/>
        </w:rPr>
        <w:t>including</w:t>
      </w:r>
      <w:r w:rsidRPr="0036407D">
        <w:rPr>
          <w:rFonts w:cstheme="majorHAnsi"/>
          <w:sz w:val="20"/>
          <w:szCs w:val="20"/>
        </w:rPr>
        <w:t xml:space="preserve"> </w:t>
      </w:r>
      <w:r>
        <w:rPr>
          <w:rFonts w:cstheme="majorHAnsi"/>
          <w:sz w:val="20"/>
          <w:szCs w:val="20"/>
        </w:rPr>
        <w:t xml:space="preserve">possible reforms of </w:t>
      </w:r>
      <w:r w:rsidRPr="0036407D">
        <w:rPr>
          <w:rFonts w:cstheme="majorHAnsi"/>
          <w:sz w:val="20"/>
          <w:szCs w:val="20"/>
        </w:rPr>
        <w:t xml:space="preserve">harmful subsidies and other incentives that contribute to continued biodiversity loss, can be incorporated in </w:t>
      </w:r>
      <w:r>
        <w:rPr>
          <w:rFonts w:cstheme="majorHAnsi"/>
          <w:sz w:val="20"/>
          <w:szCs w:val="20"/>
        </w:rPr>
        <w:t>PIR and national planning strategies</w:t>
      </w:r>
      <w:r w:rsidRPr="0036407D">
        <w:rPr>
          <w:rFonts w:cstheme="majorHAnsi"/>
          <w:sz w:val="20"/>
          <w:szCs w:val="20"/>
        </w:rPr>
        <w:t>. Stakeholder engagement is ensured through a consultation workshop in the early stages and a validation workshop at the end to discuss the complete findings and recommendations.</w:t>
      </w:r>
    </w:p>
    <w:p w:rsidR="00B24266" w:rsidRPr="00EA039D" w:rsidRDefault="00B24266" w:rsidP="00B24266">
      <w:pPr>
        <w:widowControl w:val="0"/>
        <w:autoSpaceDE w:val="0"/>
        <w:autoSpaceDN w:val="0"/>
        <w:adjustRightInd w:val="0"/>
        <w:jc w:val="both"/>
        <w:rPr>
          <w:rFonts w:cstheme="majorHAnsi"/>
          <w:sz w:val="20"/>
          <w:szCs w:val="20"/>
        </w:rPr>
      </w:pPr>
    </w:p>
    <w:p w:rsidR="00B24266" w:rsidRPr="00EA039D" w:rsidRDefault="00B24266" w:rsidP="00B24266">
      <w:pPr>
        <w:pStyle w:val="ListParagraph"/>
        <w:widowControl w:val="0"/>
        <w:numPr>
          <w:ilvl w:val="0"/>
          <w:numId w:val="21"/>
        </w:numPr>
        <w:autoSpaceDE w:val="0"/>
        <w:autoSpaceDN w:val="0"/>
        <w:adjustRightInd w:val="0"/>
        <w:spacing w:after="0" w:line="240" w:lineRule="auto"/>
        <w:ind w:left="360"/>
        <w:jc w:val="both"/>
        <w:rPr>
          <w:rFonts w:cstheme="majorHAnsi"/>
          <w:sz w:val="20"/>
          <w:szCs w:val="20"/>
        </w:rPr>
      </w:pPr>
      <w:r w:rsidRPr="00EA039D">
        <w:rPr>
          <w:rFonts w:cstheme="majorHAnsi"/>
          <w:b/>
          <w:sz w:val="20"/>
          <w:szCs w:val="20"/>
        </w:rPr>
        <w:t>Biodiversity Expenditure Review (BER)</w:t>
      </w:r>
      <w:r>
        <w:rPr>
          <w:rFonts w:cstheme="majorHAnsi"/>
          <w:b/>
          <w:sz w:val="20"/>
          <w:szCs w:val="20"/>
        </w:rPr>
        <w:t xml:space="preserve">.  </w:t>
      </w:r>
      <w:r w:rsidRPr="00EA039D">
        <w:rPr>
          <w:rFonts w:cstheme="majorHAnsi"/>
          <w:sz w:val="20"/>
          <w:szCs w:val="20"/>
        </w:rPr>
        <w:t>The</w:t>
      </w:r>
      <w:r>
        <w:rPr>
          <w:rFonts w:cstheme="majorHAnsi"/>
          <w:b/>
          <w:sz w:val="20"/>
          <w:szCs w:val="20"/>
        </w:rPr>
        <w:t xml:space="preserve"> Biodiversity Expenditure Review</w:t>
      </w:r>
      <w:r w:rsidRPr="00EA039D">
        <w:rPr>
          <w:rFonts w:cstheme="majorHAnsi"/>
          <w:sz w:val="20"/>
          <w:szCs w:val="20"/>
        </w:rPr>
        <w:t xml:space="preserve"> helps countries to establish a firm baseline of </w:t>
      </w:r>
      <w:r>
        <w:rPr>
          <w:rFonts w:cstheme="majorHAnsi"/>
          <w:sz w:val="20"/>
          <w:szCs w:val="20"/>
        </w:rPr>
        <w:t xml:space="preserve">historic and </w:t>
      </w:r>
      <w:r w:rsidRPr="00EA039D">
        <w:rPr>
          <w:rFonts w:cstheme="majorHAnsi"/>
          <w:sz w:val="20"/>
          <w:szCs w:val="20"/>
        </w:rPr>
        <w:t xml:space="preserve">current biodiversity expenditure levels and </w:t>
      </w:r>
      <w:r>
        <w:rPr>
          <w:rFonts w:cstheme="majorHAnsi"/>
          <w:sz w:val="20"/>
          <w:szCs w:val="20"/>
        </w:rPr>
        <w:t xml:space="preserve">future </w:t>
      </w:r>
      <w:r w:rsidRPr="00EA039D">
        <w:rPr>
          <w:rFonts w:cstheme="majorHAnsi"/>
          <w:sz w:val="20"/>
          <w:szCs w:val="20"/>
        </w:rPr>
        <w:t>projections</w:t>
      </w:r>
      <w:r>
        <w:rPr>
          <w:rFonts w:cstheme="majorHAnsi"/>
          <w:sz w:val="20"/>
          <w:szCs w:val="20"/>
        </w:rPr>
        <w:t xml:space="preserve"> in comparison to </w:t>
      </w:r>
      <w:r w:rsidRPr="00EA039D">
        <w:rPr>
          <w:rFonts w:cstheme="majorHAnsi"/>
          <w:sz w:val="20"/>
          <w:szCs w:val="20"/>
        </w:rPr>
        <w:t xml:space="preserve">the underlying institutional and policy </w:t>
      </w:r>
      <w:r>
        <w:rPr>
          <w:rFonts w:cstheme="majorHAnsi"/>
          <w:sz w:val="20"/>
          <w:szCs w:val="20"/>
        </w:rPr>
        <w:t xml:space="preserve">vision and </w:t>
      </w:r>
      <w:r w:rsidRPr="00EA039D">
        <w:rPr>
          <w:rFonts w:cstheme="majorHAnsi"/>
          <w:sz w:val="20"/>
          <w:szCs w:val="20"/>
        </w:rPr>
        <w:t>framework</w:t>
      </w:r>
      <w:r>
        <w:rPr>
          <w:rFonts w:cstheme="majorHAnsi"/>
          <w:sz w:val="20"/>
          <w:szCs w:val="20"/>
        </w:rPr>
        <w:t xml:space="preserve">. </w:t>
      </w:r>
      <w:r w:rsidRPr="00EA039D">
        <w:rPr>
          <w:rFonts w:cstheme="majorHAnsi"/>
          <w:sz w:val="20"/>
          <w:szCs w:val="20"/>
        </w:rPr>
        <w:t xml:space="preserve">The expenditure review is </w:t>
      </w:r>
      <w:r>
        <w:rPr>
          <w:rFonts w:cstheme="majorHAnsi"/>
          <w:sz w:val="20"/>
          <w:szCs w:val="20"/>
        </w:rPr>
        <w:t xml:space="preserve">conducted with </w:t>
      </w:r>
      <w:r w:rsidRPr="00EA039D">
        <w:rPr>
          <w:rFonts w:cstheme="majorHAnsi"/>
          <w:sz w:val="20"/>
          <w:szCs w:val="20"/>
        </w:rPr>
        <w:t xml:space="preserve">the </w:t>
      </w:r>
      <w:r>
        <w:rPr>
          <w:rFonts w:cstheme="majorHAnsi"/>
          <w:sz w:val="20"/>
          <w:szCs w:val="20"/>
        </w:rPr>
        <w:t xml:space="preserve">public, private, and civil society </w:t>
      </w:r>
      <w:r w:rsidRPr="00EA039D">
        <w:rPr>
          <w:rFonts w:cstheme="majorHAnsi"/>
          <w:sz w:val="20"/>
          <w:szCs w:val="20"/>
        </w:rPr>
        <w:t xml:space="preserve">institutions identified under the </w:t>
      </w:r>
      <w:r>
        <w:rPr>
          <w:rFonts w:cstheme="majorHAnsi"/>
          <w:sz w:val="20"/>
          <w:szCs w:val="20"/>
        </w:rPr>
        <w:t xml:space="preserve">inception phase and the </w:t>
      </w:r>
      <w:r w:rsidRPr="00EA039D">
        <w:rPr>
          <w:rFonts w:cstheme="majorHAnsi"/>
          <w:sz w:val="20"/>
          <w:szCs w:val="20"/>
        </w:rPr>
        <w:t xml:space="preserve">PIR. For each relevant </w:t>
      </w:r>
      <w:r>
        <w:rPr>
          <w:rFonts w:cstheme="majorHAnsi"/>
          <w:sz w:val="20"/>
          <w:szCs w:val="20"/>
        </w:rPr>
        <w:t xml:space="preserve">biodiversity </w:t>
      </w:r>
      <w:r w:rsidRPr="00EA039D">
        <w:rPr>
          <w:rFonts w:cstheme="majorHAnsi"/>
          <w:sz w:val="20"/>
          <w:szCs w:val="20"/>
        </w:rPr>
        <w:t>finance actor, budget</w:t>
      </w:r>
      <w:r>
        <w:rPr>
          <w:rFonts w:cstheme="majorHAnsi"/>
          <w:sz w:val="20"/>
          <w:szCs w:val="20"/>
        </w:rPr>
        <w:t>, allocation</w:t>
      </w:r>
      <w:r w:rsidRPr="00EA039D">
        <w:rPr>
          <w:rFonts w:cstheme="majorHAnsi"/>
          <w:sz w:val="20"/>
          <w:szCs w:val="20"/>
        </w:rPr>
        <w:t xml:space="preserve"> and expenditure data are collected for the past 5-7 years</w:t>
      </w:r>
      <w:r>
        <w:rPr>
          <w:rFonts w:cstheme="majorHAnsi"/>
          <w:sz w:val="20"/>
          <w:szCs w:val="20"/>
        </w:rPr>
        <w:t xml:space="preserve">.  </w:t>
      </w:r>
      <w:r w:rsidRPr="00EA039D">
        <w:rPr>
          <w:rFonts w:cstheme="majorHAnsi"/>
          <w:sz w:val="20"/>
          <w:szCs w:val="20"/>
        </w:rPr>
        <w:t xml:space="preserve">For each </w:t>
      </w:r>
      <w:r>
        <w:rPr>
          <w:rFonts w:cstheme="majorHAnsi"/>
          <w:sz w:val="20"/>
          <w:szCs w:val="20"/>
        </w:rPr>
        <w:t xml:space="preserve">budget or </w:t>
      </w:r>
      <w:r w:rsidR="00B25174" w:rsidRPr="00EA039D">
        <w:rPr>
          <w:rFonts w:cstheme="majorHAnsi"/>
          <w:sz w:val="20"/>
          <w:szCs w:val="20"/>
        </w:rPr>
        <w:t>expenditure,</w:t>
      </w:r>
      <w:r w:rsidRPr="00EA039D">
        <w:rPr>
          <w:rFonts w:cstheme="majorHAnsi"/>
          <w:sz w:val="20"/>
          <w:szCs w:val="20"/>
        </w:rPr>
        <w:t xml:space="preserve"> the percentage that can be attributed to biodiversity </w:t>
      </w:r>
      <w:r>
        <w:rPr>
          <w:rFonts w:cstheme="majorHAnsi"/>
          <w:sz w:val="20"/>
          <w:szCs w:val="20"/>
        </w:rPr>
        <w:t xml:space="preserve">and the target area of the expenditure is determined. The analysis will explore the relation of biodiversity expenditures to overall government budgets, stated policy objectives, GDP and jobs, NBSAP strategies and themes, etc. Historic trends are </w:t>
      </w:r>
      <w:r w:rsidR="00B25174">
        <w:rPr>
          <w:rFonts w:cstheme="majorHAnsi"/>
          <w:sz w:val="20"/>
          <w:szCs w:val="20"/>
        </w:rPr>
        <w:t>analysed,</w:t>
      </w:r>
      <w:r>
        <w:rPr>
          <w:rFonts w:cstheme="majorHAnsi"/>
          <w:sz w:val="20"/>
          <w:szCs w:val="20"/>
        </w:rPr>
        <w:t xml:space="preserve"> and projections can be made about future financing under a business as usual scenario.  </w:t>
      </w:r>
      <w:r w:rsidRPr="00EA039D">
        <w:rPr>
          <w:rFonts w:cstheme="majorHAnsi"/>
          <w:sz w:val="20"/>
          <w:szCs w:val="20"/>
        </w:rPr>
        <w:t xml:space="preserve">The final report </w:t>
      </w:r>
      <w:r>
        <w:rPr>
          <w:rFonts w:cstheme="majorHAnsi"/>
          <w:sz w:val="20"/>
          <w:szCs w:val="20"/>
        </w:rPr>
        <w:t>will</w:t>
      </w:r>
      <w:r w:rsidRPr="00EA039D">
        <w:rPr>
          <w:rFonts w:cstheme="majorHAnsi"/>
          <w:sz w:val="20"/>
          <w:szCs w:val="20"/>
        </w:rPr>
        <w:t xml:space="preserve"> provide very specific recommendations on (i) </w:t>
      </w:r>
      <w:r>
        <w:rPr>
          <w:rFonts w:cstheme="majorHAnsi"/>
          <w:sz w:val="20"/>
          <w:szCs w:val="20"/>
        </w:rPr>
        <w:t xml:space="preserve">key sources of financing, (ii) </w:t>
      </w:r>
      <w:r w:rsidRPr="00EA039D">
        <w:rPr>
          <w:rFonts w:cstheme="majorHAnsi"/>
          <w:sz w:val="20"/>
          <w:szCs w:val="20"/>
        </w:rPr>
        <w:t>possible re-alignment of e</w:t>
      </w:r>
      <w:r>
        <w:rPr>
          <w:rFonts w:cstheme="majorHAnsi"/>
          <w:sz w:val="20"/>
          <w:szCs w:val="20"/>
        </w:rPr>
        <w:t xml:space="preserve">xpenditures; </w:t>
      </w:r>
      <w:r w:rsidRPr="00EA039D">
        <w:rPr>
          <w:rFonts w:cstheme="majorHAnsi"/>
          <w:sz w:val="20"/>
          <w:szCs w:val="20"/>
        </w:rPr>
        <w:t xml:space="preserve">(iii) </w:t>
      </w:r>
      <w:r>
        <w:rPr>
          <w:rFonts w:cstheme="majorHAnsi"/>
          <w:sz w:val="20"/>
          <w:szCs w:val="20"/>
        </w:rPr>
        <w:t xml:space="preserve">allocation or absorption issues; (iv) and other insights generated from the review.  </w:t>
      </w:r>
      <w:r w:rsidRPr="00EA039D">
        <w:rPr>
          <w:rFonts w:cstheme="majorHAnsi"/>
          <w:sz w:val="20"/>
          <w:szCs w:val="20"/>
        </w:rPr>
        <w:t xml:space="preserve">Stakeholder engagement is ensured through a consultation workshop in the early stages and a validation workshop at the end to discuss the complete findings and </w:t>
      </w:r>
      <w:r>
        <w:rPr>
          <w:rFonts w:cstheme="majorHAnsi"/>
          <w:sz w:val="20"/>
          <w:szCs w:val="20"/>
        </w:rPr>
        <w:t xml:space="preserve">refine </w:t>
      </w:r>
      <w:r w:rsidRPr="00EA039D">
        <w:rPr>
          <w:rFonts w:cstheme="majorHAnsi"/>
          <w:sz w:val="20"/>
          <w:szCs w:val="20"/>
        </w:rPr>
        <w:t xml:space="preserve">recommendations. </w:t>
      </w:r>
    </w:p>
    <w:p w:rsidR="00B24266" w:rsidRPr="00B264CA" w:rsidRDefault="00B24266" w:rsidP="00B24266">
      <w:pPr>
        <w:pStyle w:val="ListParagraph"/>
        <w:widowControl w:val="0"/>
        <w:autoSpaceDE w:val="0"/>
        <w:autoSpaceDN w:val="0"/>
        <w:adjustRightInd w:val="0"/>
        <w:ind w:left="360"/>
        <w:jc w:val="both"/>
        <w:rPr>
          <w:rFonts w:cstheme="majorHAnsi"/>
          <w:sz w:val="20"/>
          <w:szCs w:val="20"/>
        </w:rPr>
      </w:pPr>
    </w:p>
    <w:p w:rsidR="00B24266" w:rsidRPr="00B264CA" w:rsidRDefault="00B24266" w:rsidP="00B24266">
      <w:pPr>
        <w:pStyle w:val="ListParagraph"/>
        <w:widowControl w:val="0"/>
        <w:numPr>
          <w:ilvl w:val="0"/>
          <w:numId w:val="22"/>
        </w:numPr>
        <w:autoSpaceDE w:val="0"/>
        <w:autoSpaceDN w:val="0"/>
        <w:adjustRightInd w:val="0"/>
        <w:spacing w:after="0" w:line="240" w:lineRule="auto"/>
        <w:ind w:left="360"/>
        <w:jc w:val="both"/>
        <w:rPr>
          <w:rFonts w:cstheme="majorHAnsi"/>
          <w:sz w:val="20"/>
          <w:szCs w:val="20"/>
        </w:rPr>
      </w:pPr>
      <w:r>
        <w:rPr>
          <w:rFonts w:cstheme="majorHAnsi"/>
          <w:b/>
          <w:bCs/>
          <w:sz w:val="20"/>
          <w:szCs w:val="20"/>
        </w:rPr>
        <w:t>Financial Needs Assessment (FNA).</w:t>
      </w:r>
      <w:r w:rsidRPr="00503B34">
        <w:rPr>
          <w:rFonts w:cstheme="majorHAnsi"/>
          <w:bCs/>
          <w:sz w:val="20"/>
          <w:szCs w:val="20"/>
        </w:rPr>
        <w:t xml:space="preserve">  The FNA is a </w:t>
      </w:r>
      <w:r>
        <w:rPr>
          <w:rFonts w:cstheme="majorHAnsi"/>
          <w:bCs/>
          <w:sz w:val="20"/>
          <w:szCs w:val="20"/>
        </w:rPr>
        <w:t>detailed realistic costing of key biodiversity policies and plans – generally focused on the National Biodiversity Strategy and Action Plan (NBSAP).</w:t>
      </w:r>
      <w:r w:rsidRPr="00503B34">
        <w:rPr>
          <w:rFonts w:cstheme="majorHAnsi"/>
          <w:bCs/>
          <w:sz w:val="20"/>
          <w:szCs w:val="20"/>
        </w:rPr>
        <w:t xml:space="preserve"> </w:t>
      </w:r>
      <w:r>
        <w:rPr>
          <w:rFonts w:cstheme="majorHAnsi"/>
          <w:bCs/>
          <w:sz w:val="20"/>
          <w:szCs w:val="20"/>
        </w:rPr>
        <w:t xml:space="preserve">This </w:t>
      </w:r>
      <w:r w:rsidRPr="00503B34">
        <w:rPr>
          <w:rFonts w:cstheme="majorHAnsi"/>
          <w:sz w:val="20"/>
          <w:szCs w:val="20"/>
        </w:rPr>
        <w:t xml:space="preserve">involves an estimation of the financial needs </w:t>
      </w:r>
      <w:r>
        <w:rPr>
          <w:rFonts w:cstheme="majorHAnsi"/>
          <w:sz w:val="20"/>
          <w:szCs w:val="20"/>
        </w:rPr>
        <w:t xml:space="preserve">and a prioritisation of actions </w:t>
      </w:r>
      <w:r w:rsidRPr="00503B34">
        <w:rPr>
          <w:rFonts w:cstheme="majorHAnsi"/>
          <w:sz w:val="20"/>
          <w:szCs w:val="20"/>
        </w:rPr>
        <w:t>for biodiversity ma</w:t>
      </w:r>
      <w:r w:rsidRPr="00B264CA">
        <w:rPr>
          <w:rFonts w:cstheme="majorHAnsi"/>
          <w:sz w:val="20"/>
          <w:szCs w:val="20"/>
        </w:rPr>
        <w:t xml:space="preserve">nagement across all sectors of government, NGOs and </w:t>
      </w:r>
      <w:r>
        <w:rPr>
          <w:rFonts w:cstheme="majorHAnsi"/>
          <w:sz w:val="20"/>
          <w:szCs w:val="20"/>
        </w:rPr>
        <w:t xml:space="preserve">can include </w:t>
      </w:r>
      <w:r w:rsidRPr="00B264CA">
        <w:rPr>
          <w:rFonts w:cstheme="majorHAnsi"/>
          <w:sz w:val="20"/>
          <w:szCs w:val="20"/>
        </w:rPr>
        <w:t>private sector</w:t>
      </w:r>
      <w:r>
        <w:rPr>
          <w:rFonts w:cstheme="majorHAnsi"/>
          <w:sz w:val="20"/>
          <w:szCs w:val="20"/>
        </w:rPr>
        <w:t xml:space="preserve"> investments. Existing financing for specific actions will be compared to estimated needs to develop a projected financing gap.  The methodology includes </w:t>
      </w:r>
      <w:r w:rsidRPr="00B264CA">
        <w:rPr>
          <w:rFonts w:cstheme="majorHAnsi"/>
          <w:sz w:val="20"/>
          <w:szCs w:val="20"/>
        </w:rPr>
        <w:t xml:space="preserve">reviewing </w:t>
      </w:r>
      <w:r>
        <w:rPr>
          <w:rFonts w:cstheme="majorHAnsi"/>
          <w:sz w:val="20"/>
          <w:szCs w:val="20"/>
        </w:rPr>
        <w:t xml:space="preserve">and refining </w:t>
      </w:r>
      <w:r w:rsidRPr="00B264CA">
        <w:rPr>
          <w:rFonts w:cstheme="majorHAnsi"/>
          <w:sz w:val="20"/>
          <w:szCs w:val="20"/>
        </w:rPr>
        <w:t xml:space="preserve">actions </w:t>
      </w:r>
      <w:r>
        <w:rPr>
          <w:rFonts w:cstheme="majorHAnsi"/>
          <w:sz w:val="20"/>
          <w:szCs w:val="20"/>
        </w:rPr>
        <w:t xml:space="preserve">defined </w:t>
      </w:r>
      <w:r w:rsidRPr="00B264CA">
        <w:rPr>
          <w:rFonts w:cstheme="majorHAnsi"/>
          <w:sz w:val="20"/>
          <w:szCs w:val="20"/>
        </w:rPr>
        <w:t>in the NBSAP and other major policies</w:t>
      </w:r>
      <w:r>
        <w:rPr>
          <w:rFonts w:cstheme="majorHAnsi"/>
          <w:sz w:val="20"/>
          <w:szCs w:val="20"/>
        </w:rPr>
        <w:t xml:space="preserve"> that </w:t>
      </w:r>
      <w:r w:rsidRPr="00B264CA">
        <w:rPr>
          <w:rFonts w:cstheme="majorHAnsi"/>
          <w:sz w:val="20"/>
          <w:szCs w:val="20"/>
        </w:rPr>
        <w:t xml:space="preserve">require </w:t>
      </w:r>
      <w:r>
        <w:rPr>
          <w:rFonts w:cstheme="majorHAnsi"/>
          <w:sz w:val="20"/>
          <w:szCs w:val="20"/>
        </w:rPr>
        <w:t>costing</w:t>
      </w:r>
      <w:r w:rsidRPr="00B264CA">
        <w:rPr>
          <w:rFonts w:cstheme="majorHAnsi"/>
          <w:sz w:val="20"/>
          <w:szCs w:val="20"/>
        </w:rPr>
        <w:t xml:space="preserve">. For each of these </w:t>
      </w:r>
      <w:proofErr w:type="spellStart"/>
      <w:r w:rsidRPr="00B264CA">
        <w:rPr>
          <w:rFonts w:cstheme="majorHAnsi"/>
          <w:sz w:val="20"/>
          <w:szCs w:val="20"/>
        </w:rPr>
        <w:t>costable</w:t>
      </w:r>
      <w:proofErr w:type="spellEnd"/>
      <w:r w:rsidRPr="00B264CA">
        <w:rPr>
          <w:rFonts w:cstheme="majorHAnsi"/>
          <w:sz w:val="20"/>
          <w:szCs w:val="20"/>
        </w:rPr>
        <w:t xml:space="preserve"> actions</w:t>
      </w:r>
      <w:r>
        <w:rPr>
          <w:rFonts w:cstheme="majorHAnsi"/>
          <w:sz w:val="20"/>
          <w:szCs w:val="20"/>
        </w:rPr>
        <w:t>,</w:t>
      </w:r>
      <w:r w:rsidRPr="00B264CA">
        <w:rPr>
          <w:rFonts w:cstheme="majorHAnsi"/>
          <w:sz w:val="20"/>
          <w:szCs w:val="20"/>
        </w:rPr>
        <w:t xml:space="preserve"> specific </w:t>
      </w:r>
      <w:r>
        <w:rPr>
          <w:rFonts w:cstheme="majorHAnsi"/>
          <w:sz w:val="20"/>
          <w:szCs w:val="20"/>
        </w:rPr>
        <w:t>budget</w:t>
      </w:r>
      <w:r w:rsidRPr="00B264CA">
        <w:rPr>
          <w:rFonts w:cstheme="majorHAnsi"/>
          <w:sz w:val="20"/>
          <w:szCs w:val="20"/>
        </w:rPr>
        <w:t xml:space="preserve"> elements are calculated</w:t>
      </w:r>
      <w:r>
        <w:rPr>
          <w:rFonts w:cstheme="majorHAnsi"/>
          <w:sz w:val="20"/>
          <w:szCs w:val="20"/>
        </w:rPr>
        <w:t xml:space="preserve"> based on existing government budget categories and units</w:t>
      </w:r>
      <w:r w:rsidRPr="00B264CA">
        <w:rPr>
          <w:rFonts w:cstheme="majorHAnsi"/>
          <w:sz w:val="20"/>
          <w:szCs w:val="20"/>
        </w:rPr>
        <w:t xml:space="preserve">. Stakeholder engagement is ensured through a consultation workshop in the early stages and a validation workshop at the end to discuss the complete findings and final recommendations. </w:t>
      </w:r>
    </w:p>
    <w:p w:rsidR="00B24266" w:rsidRDefault="00B24266" w:rsidP="00B24266">
      <w:pPr>
        <w:pStyle w:val="ListParagraph"/>
        <w:widowControl w:val="0"/>
        <w:autoSpaceDE w:val="0"/>
        <w:autoSpaceDN w:val="0"/>
        <w:adjustRightInd w:val="0"/>
        <w:ind w:left="360"/>
        <w:jc w:val="both"/>
        <w:rPr>
          <w:rFonts w:cstheme="majorHAnsi"/>
          <w:sz w:val="20"/>
          <w:szCs w:val="20"/>
        </w:rPr>
      </w:pPr>
    </w:p>
    <w:p w:rsidR="00B25174" w:rsidRPr="00B264CA" w:rsidRDefault="00B25174" w:rsidP="00B24266">
      <w:pPr>
        <w:pStyle w:val="ListParagraph"/>
        <w:widowControl w:val="0"/>
        <w:autoSpaceDE w:val="0"/>
        <w:autoSpaceDN w:val="0"/>
        <w:adjustRightInd w:val="0"/>
        <w:ind w:left="360"/>
        <w:jc w:val="both"/>
        <w:rPr>
          <w:rFonts w:cstheme="majorHAnsi"/>
          <w:sz w:val="20"/>
          <w:szCs w:val="20"/>
        </w:rPr>
      </w:pPr>
    </w:p>
    <w:p w:rsidR="00B24266" w:rsidRPr="00892C2D" w:rsidRDefault="00B24266" w:rsidP="00B24266">
      <w:pPr>
        <w:pStyle w:val="ListParagraph"/>
        <w:widowControl w:val="0"/>
        <w:numPr>
          <w:ilvl w:val="0"/>
          <w:numId w:val="22"/>
        </w:numPr>
        <w:autoSpaceDE w:val="0"/>
        <w:autoSpaceDN w:val="0"/>
        <w:adjustRightInd w:val="0"/>
        <w:spacing w:after="0" w:line="240" w:lineRule="auto"/>
        <w:ind w:left="360"/>
        <w:jc w:val="both"/>
        <w:rPr>
          <w:rFonts w:cstheme="majorHAnsi"/>
          <w:sz w:val="20"/>
          <w:szCs w:val="20"/>
        </w:rPr>
      </w:pPr>
      <w:r w:rsidRPr="00B264CA">
        <w:rPr>
          <w:rFonts w:cstheme="majorHAnsi"/>
          <w:b/>
          <w:bCs/>
          <w:sz w:val="20"/>
          <w:szCs w:val="20"/>
        </w:rPr>
        <w:t>Biodiversity Finance Plan</w:t>
      </w:r>
      <w:r>
        <w:rPr>
          <w:rFonts w:cstheme="majorHAnsi"/>
          <w:b/>
          <w:bCs/>
          <w:sz w:val="20"/>
          <w:szCs w:val="20"/>
        </w:rPr>
        <w:t xml:space="preserve"> (BFP)</w:t>
      </w:r>
      <w:r w:rsidRPr="00800388">
        <w:rPr>
          <w:rFonts w:cstheme="majorHAnsi"/>
          <w:bCs/>
          <w:sz w:val="20"/>
          <w:szCs w:val="20"/>
        </w:rPr>
        <w:t>.</w:t>
      </w:r>
      <w:r w:rsidRPr="00B264CA">
        <w:rPr>
          <w:rFonts w:cstheme="majorHAnsi"/>
          <w:b/>
          <w:bCs/>
          <w:sz w:val="20"/>
          <w:szCs w:val="20"/>
        </w:rPr>
        <w:t xml:space="preserve"> </w:t>
      </w:r>
      <w:r w:rsidRPr="00AC18A2">
        <w:rPr>
          <w:rFonts w:cstheme="majorHAnsi"/>
          <w:bCs/>
          <w:sz w:val="20"/>
          <w:szCs w:val="20"/>
        </w:rPr>
        <w:t>The</w:t>
      </w:r>
      <w:r>
        <w:rPr>
          <w:rFonts w:cstheme="majorHAnsi"/>
          <w:b/>
          <w:bCs/>
          <w:sz w:val="20"/>
          <w:szCs w:val="20"/>
        </w:rPr>
        <w:t xml:space="preserve"> Biodiversity Finance Plan </w:t>
      </w:r>
      <w:r w:rsidRPr="00AC18A2">
        <w:rPr>
          <w:rFonts w:cstheme="majorHAnsi"/>
          <w:bCs/>
          <w:sz w:val="20"/>
          <w:szCs w:val="20"/>
        </w:rPr>
        <w:t xml:space="preserve">is </w:t>
      </w:r>
      <w:r w:rsidRPr="00892C2D">
        <w:rPr>
          <w:rFonts w:cstheme="majorHAnsi"/>
          <w:sz w:val="20"/>
          <w:szCs w:val="20"/>
        </w:rPr>
        <w:t xml:space="preserve">a national </w:t>
      </w:r>
      <w:r>
        <w:rPr>
          <w:rFonts w:cstheme="majorHAnsi"/>
          <w:sz w:val="20"/>
          <w:szCs w:val="20"/>
        </w:rPr>
        <w:t xml:space="preserve">strategy and plan </w:t>
      </w:r>
      <w:r w:rsidRPr="00892C2D">
        <w:rPr>
          <w:rFonts w:cstheme="majorHAnsi"/>
          <w:sz w:val="20"/>
          <w:szCs w:val="20"/>
        </w:rPr>
        <w:t xml:space="preserve">for financing </w:t>
      </w:r>
      <w:r>
        <w:rPr>
          <w:rFonts w:cstheme="majorHAnsi"/>
          <w:sz w:val="20"/>
          <w:szCs w:val="20"/>
        </w:rPr>
        <w:t>biodiversity</w:t>
      </w:r>
      <w:r w:rsidRPr="00892C2D">
        <w:rPr>
          <w:rFonts w:cstheme="majorHAnsi"/>
          <w:sz w:val="20"/>
          <w:szCs w:val="20"/>
        </w:rPr>
        <w:t xml:space="preserve"> addressing all possible dimensions of finance, including resource mobilisation, improving </w:t>
      </w:r>
      <w:r>
        <w:rPr>
          <w:rFonts w:cstheme="majorHAnsi"/>
          <w:sz w:val="20"/>
          <w:szCs w:val="20"/>
        </w:rPr>
        <w:t>impact delivery</w:t>
      </w:r>
      <w:r w:rsidRPr="00892C2D">
        <w:rPr>
          <w:rFonts w:cstheme="majorHAnsi"/>
          <w:sz w:val="20"/>
          <w:szCs w:val="20"/>
        </w:rPr>
        <w:t xml:space="preserve">, avoiding future expenditures and </w:t>
      </w:r>
      <w:r>
        <w:rPr>
          <w:rFonts w:cstheme="majorHAnsi"/>
          <w:sz w:val="20"/>
          <w:szCs w:val="20"/>
        </w:rPr>
        <w:t>re-aligning expenditures towards biodiversity goals</w:t>
      </w:r>
      <w:r w:rsidRPr="00892C2D">
        <w:rPr>
          <w:rFonts w:cstheme="majorHAnsi"/>
          <w:sz w:val="20"/>
          <w:szCs w:val="20"/>
        </w:rPr>
        <w:t xml:space="preserve">. The national experts will work closely with the global team to review a wide range of possible finance </w:t>
      </w:r>
      <w:r w:rsidR="00B25174" w:rsidRPr="00892C2D">
        <w:rPr>
          <w:rFonts w:cstheme="majorHAnsi"/>
          <w:sz w:val="20"/>
          <w:szCs w:val="20"/>
        </w:rPr>
        <w:t>solutions and</w:t>
      </w:r>
      <w:r w:rsidRPr="00892C2D">
        <w:rPr>
          <w:rFonts w:cstheme="majorHAnsi"/>
          <w:sz w:val="20"/>
          <w:szCs w:val="20"/>
        </w:rPr>
        <w:t xml:space="preserve"> establish an agreed upon approach to prioritise based on a variety of characteristics of each solution, including the financing potential, the legal context and socio-economic/gender impacts, while mapping barriers that currently prevent further financing. For a selected number of the most promising financing mechanisms a more detailed feasibility study will be carried out. A large national workshop involving a wide variety of stakeholders should be organised as a key element of the consultation process followed by a smaller workshop planned at the end to validate the strategy and its recommendations. </w:t>
      </w:r>
    </w:p>
    <w:p w:rsidR="00B24266" w:rsidRPr="007539EF" w:rsidRDefault="00B24266" w:rsidP="00144EBF">
      <w:pPr>
        <w:widowControl w:val="0"/>
        <w:autoSpaceDE w:val="0"/>
        <w:autoSpaceDN w:val="0"/>
        <w:adjustRightInd w:val="0"/>
        <w:jc w:val="both"/>
        <w:rPr>
          <w:rFonts w:cstheme="minorHAnsi"/>
        </w:rPr>
      </w:pPr>
    </w:p>
    <w:p w:rsidR="004C6E63" w:rsidRPr="007539EF" w:rsidRDefault="00944F40" w:rsidP="004C6E63">
      <w:pPr>
        <w:rPr>
          <w:b/>
        </w:rPr>
      </w:pPr>
      <w:r w:rsidRPr="007539EF">
        <w:rPr>
          <w:b/>
        </w:rPr>
        <w:t xml:space="preserve">2. SCOPE OF WORK, </w:t>
      </w:r>
      <w:r w:rsidR="00DE1432" w:rsidRPr="007539EF">
        <w:rPr>
          <w:b/>
        </w:rPr>
        <w:t>RESPONSIBILITIES</w:t>
      </w:r>
      <w:r w:rsidRPr="007539EF">
        <w:rPr>
          <w:b/>
        </w:rPr>
        <w:t xml:space="preserve"> AND DESCRIPTION OF THE PROPOSED ANALYTICAL WORK </w:t>
      </w:r>
    </w:p>
    <w:p w:rsidR="004C6E63" w:rsidRPr="007539EF" w:rsidRDefault="004C6E63" w:rsidP="004C6E63">
      <w:pPr>
        <w:contextualSpacing/>
        <w:jc w:val="both"/>
        <w:rPr>
          <w:rFonts w:cstheme="majorHAnsi"/>
        </w:rPr>
      </w:pPr>
      <w:r w:rsidRPr="007539EF">
        <w:rPr>
          <w:rFonts w:cstheme="majorHAnsi"/>
        </w:rPr>
        <w:t xml:space="preserve">The Finance Specialist will be responsible to support the Environmental Finance Expert and the BIOFIN Team Leader with the data collection, analysis and other aspects to complete the </w:t>
      </w:r>
      <w:r w:rsidRPr="007539EF">
        <w:rPr>
          <w:rFonts w:cstheme="majorHAnsi"/>
          <w:b/>
        </w:rPr>
        <w:t>Biodiversity Expenditure Review</w:t>
      </w:r>
      <w:r w:rsidRPr="007539EF">
        <w:rPr>
          <w:rFonts w:cstheme="majorHAnsi"/>
        </w:rPr>
        <w:t xml:space="preserve"> (BER) and the </w:t>
      </w:r>
      <w:r w:rsidRPr="007539EF">
        <w:rPr>
          <w:rFonts w:cstheme="majorHAnsi"/>
          <w:b/>
        </w:rPr>
        <w:t>Biodiversity Finance Needs Assessment</w:t>
      </w:r>
      <w:r w:rsidRPr="007539EF">
        <w:rPr>
          <w:rFonts w:cstheme="majorHAnsi"/>
        </w:rPr>
        <w:t xml:space="preserve"> (FNA) following the guidance provided by the current version of the BIOFIN Workbook.  The Finance Specialist will also provide input to the feedback on the BIOFIN methodological framework. </w:t>
      </w:r>
    </w:p>
    <w:p w:rsidR="006D074D" w:rsidRDefault="006D074D" w:rsidP="006D074D">
      <w:pPr>
        <w:contextualSpacing/>
        <w:rPr>
          <w:rFonts w:cstheme="majorHAnsi"/>
        </w:rPr>
      </w:pPr>
    </w:p>
    <w:p w:rsidR="00B24266" w:rsidRDefault="00B24266" w:rsidP="006D074D">
      <w:pPr>
        <w:contextualSpacing/>
        <w:rPr>
          <w:rFonts w:cstheme="majorHAnsi"/>
        </w:rPr>
      </w:pPr>
      <w:r>
        <w:rPr>
          <w:rFonts w:cstheme="majorHAnsi"/>
        </w:rPr>
        <w:t xml:space="preserve">For detailed specific task see </w:t>
      </w:r>
      <w:proofErr w:type="spellStart"/>
      <w:r>
        <w:rPr>
          <w:rFonts w:cstheme="majorHAnsi"/>
        </w:rPr>
        <w:t>ToRs</w:t>
      </w:r>
      <w:proofErr w:type="spellEnd"/>
      <w:r>
        <w:rPr>
          <w:rFonts w:cstheme="majorHAnsi"/>
        </w:rPr>
        <w:t xml:space="preserve"> in Annex 2</w:t>
      </w:r>
      <w:bookmarkStart w:id="0" w:name="_GoBack"/>
      <w:bookmarkEnd w:id="0"/>
    </w:p>
    <w:p w:rsidR="006D074D" w:rsidRPr="00B24266" w:rsidRDefault="006D074D" w:rsidP="006D074D">
      <w:pPr>
        <w:contextualSpacing/>
        <w:jc w:val="both"/>
        <w:rPr>
          <w:rFonts w:cstheme="majorHAnsi"/>
          <w:strike/>
        </w:rPr>
      </w:pPr>
    </w:p>
    <w:p w:rsidR="00B24266" w:rsidRPr="007539EF" w:rsidRDefault="00B24266" w:rsidP="00B24266">
      <w:pPr>
        <w:spacing w:after="40"/>
        <w:contextualSpacing/>
        <w:jc w:val="both"/>
        <w:rPr>
          <w:rFonts w:cstheme="majorHAnsi"/>
          <w:b/>
        </w:rPr>
      </w:pPr>
      <w:r w:rsidRPr="007539EF">
        <w:rPr>
          <w:rFonts w:cstheme="majorHAnsi"/>
          <w:b/>
        </w:rPr>
        <w:t>Key deliverables (products and processes):</w:t>
      </w:r>
    </w:p>
    <w:p w:rsidR="00B24266" w:rsidRPr="007539EF" w:rsidRDefault="00B24266" w:rsidP="00B24266">
      <w:pPr>
        <w:pStyle w:val="ListParagraph"/>
        <w:numPr>
          <w:ilvl w:val="0"/>
          <w:numId w:val="17"/>
        </w:numPr>
        <w:spacing w:after="0" w:line="240" w:lineRule="auto"/>
        <w:jc w:val="both"/>
        <w:rPr>
          <w:rFonts w:cstheme="majorHAnsi"/>
        </w:rPr>
      </w:pPr>
      <w:r w:rsidRPr="007539EF">
        <w:rPr>
          <w:rFonts w:cstheme="majorHAnsi"/>
          <w:b/>
        </w:rPr>
        <w:t>Biodiversity Expenditure Review</w:t>
      </w:r>
      <w:r w:rsidRPr="007539EF">
        <w:rPr>
          <w:rFonts w:cstheme="majorHAnsi"/>
        </w:rPr>
        <w:t xml:space="preserve"> (I) Outline and Desk Study, (II) Establishment of definitions, categories, and attribution approach (coefficients), (III) Data acquisition and analysis, (IV) Draft Report, (V) Initial and Final Workshops and workshop reports, (VI) Revised Draft for submission (VII) Final validated report.</w:t>
      </w:r>
    </w:p>
    <w:p w:rsidR="00B24266" w:rsidRPr="007539EF" w:rsidRDefault="00B24266" w:rsidP="00B24266">
      <w:pPr>
        <w:pStyle w:val="ListParagraph"/>
        <w:numPr>
          <w:ilvl w:val="0"/>
          <w:numId w:val="17"/>
        </w:numPr>
        <w:spacing w:after="0" w:line="240" w:lineRule="auto"/>
        <w:jc w:val="both"/>
        <w:rPr>
          <w:rFonts w:cstheme="majorHAnsi"/>
        </w:rPr>
      </w:pPr>
      <w:r w:rsidRPr="007539EF">
        <w:rPr>
          <w:rFonts w:cstheme="majorHAnsi"/>
          <w:b/>
          <w:iCs/>
        </w:rPr>
        <w:t xml:space="preserve">Biodiversity Finance Needs Analysis </w:t>
      </w:r>
      <w:r w:rsidRPr="007539EF">
        <w:rPr>
          <w:rFonts w:cstheme="majorHAnsi"/>
        </w:rPr>
        <w:t xml:space="preserve">(I) Outline and Desk Study (II) Initial modelling and assumptions, (III) Draft Report, (IV) Initial and Final Workshops and workshop reports, (V) Revised Draft for submission (VI) Final validated report.  </w:t>
      </w:r>
    </w:p>
    <w:p w:rsidR="00B24266" w:rsidRPr="007539EF" w:rsidRDefault="00B24266" w:rsidP="00B24266">
      <w:pPr>
        <w:pStyle w:val="ListParagraph"/>
        <w:numPr>
          <w:ilvl w:val="0"/>
          <w:numId w:val="17"/>
        </w:numPr>
        <w:tabs>
          <w:tab w:val="left" w:pos="284"/>
        </w:tabs>
        <w:spacing w:after="0" w:line="240" w:lineRule="auto"/>
        <w:jc w:val="both"/>
        <w:rPr>
          <w:rFonts w:cstheme="majorHAnsi"/>
        </w:rPr>
      </w:pPr>
      <w:r w:rsidRPr="007539EF">
        <w:rPr>
          <w:rFonts w:cstheme="majorHAnsi"/>
          <w:b/>
          <w:iCs/>
        </w:rPr>
        <w:t xml:space="preserve">Biodiversity Finance Plan </w:t>
      </w:r>
      <w:r w:rsidRPr="007539EF">
        <w:rPr>
          <w:rFonts w:cstheme="majorHAnsi"/>
        </w:rPr>
        <w:t xml:space="preserve">(I) support as needed </w:t>
      </w:r>
    </w:p>
    <w:p w:rsidR="00B24266" w:rsidRPr="007539EF" w:rsidRDefault="00B24266" w:rsidP="00B24266">
      <w:pPr>
        <w:numPr>
          <w:ilvl w:val="0"/>
          <w:numId w:val="17"/>
        </w:numPr>
        <w:spacing w:after="0" w:line="240" w:lineRule="auto"/>
        <w:contextualSpacing/>
        <w:jc w:val="both"/>
        <w:rPr>
          <w:rFonts w:cstheme="majorHAnsi"/>
          <w:i/>
          <w:iCs/>
        </w:rPr>
      </w:pPr>
      <w:r w:rsidRPr="007539EF">
        <w:rPr>
          <w:rFonts w:cstheme="majorHAnsi"/>
        </w:rPr>
        <w:t>Provisional and final feedback on the BIOFIN Workbook and methodology (1-2-page note).</w:t>
      </w:r>
    </w:p>
    <w:p w:rsidR="00B24266" w:rsidRPr="007539EF" w:rsidRDefault="00B24266" w:rsidP="00B24266">
      <w:pPr>
        <w:numPr>
          <w:ilvl w:val="0"/>
          <w:numId w:val="17"/>
        </w:numPr>
        <w:spacing w:after="0" w:line="240" w:lineRule="auto"/>
        <w:contextualSpacing/>
        <w:rPr>
          <w:rFonts w:cstheme="majorHAnsi"/>
          <w:i/>
          <w:iCs/>
        </w:rPr>
      </w:pPr>
      <w:r w:rsidRPr="007539EF">
        <w:rPr>
          <w:rFonts w:cstheme="majorHAnsi"/>
        </w:rPr>
        <w:t>Contribution to overall process of BIOFIN.</w:t>
      </w:r>
    </w:p>
    <w:p w:rsidR="00B24266" w:rsidRPr="007539EF" w:rsidRDefault="00B24266" w:rsidP="006D074D">
      <w:pPr>
        <w:contextualSpacing/>
        <w:jc w:val="both"/>
        <w:rPr>
          <w:rFonts w:cstheme="majorHAnsi"/>
        </w:rPr>
      </w:pPr>
    </w:p>
    <w:p w:rsidR="00321C5C" w:rsidRPr="007539EF" w:rsidRDefault="00321C5C" w:rsidP="00321C5C">
      <w:pPr>
        <w:spacing w:after="0" w:line="240" w:lineRule="auto"/>
        <w:jc w:val="both"/>
        <w:rPr>
          <w:rFonts w:cstheme="minorHAnsi"/>
          <w:b/>
        </w:rPr>
      </w:pPr>
      <w:r w:rsidRPr="007539EF">
        <w:rPr>
          <w:rFonts w:cstheme="minorHAnsi"/>
          <w:b/>
        </w:rPr>
        <w:t xml:space="preserve">Implementation Arrangements </w:t>
      </w:r>
    </w:p>
    <w:p w:rsidR="00321C5C" w:rsidRPr="007539EF" w:rsidRDefault="00321C5C" w:rsidP="00321C5C">
      <w:pPr>
        <w:spacing w:after="0" w:line="240" w:lineRule="auto"/>
        <w:rPr>
          <w:rFonts w:cstheme="minorHAnsi"/>
        </w:rPr>
      </w:pPr>
      <w:r w:rsidRPr="007539EF">
        <w:rPr>
          <w:rFonts w:cstheme="minorHAnsi"/>
          <w:bCs/>
        </w:rPr>
        <w:t>The</w:t>
      </w:r>
      <w:r w:rsidRPr="007539EF">
        <w:rPr>
          <w:rFonts w:cstheme="minorHAnsi"/>
          <w:b/>
          <w:bCs/>
        </w:rPr>
        <w:t xml:space="preserve"> Biodiversity Finance Plan </w:t>
      </w:r>
      <w:r w:rsidRPr="007539EF">
        <w:rPr>
          <w:rFonts w:cstheme="minorHAnsi"/>
          <w:bCs/>
        </w:rPr>
        <w:t xml:space="preserve">is </w:t>
      </w:r>
      <w:r w:rsidRPr="007539EF">
        <w:rPr>
          <w:rFonts w:cstheme="minorHAnsi"/>
        </w:rPr>
        <w:t>a national strategy and plan for financing biodiversity addressing all possible dimensions of finance, including resource mobilization, improving impact delivery, avoiding future expenditures and re-aligning expenditures towards biodiversity goals</w:t>
      </w:r>
      <w:r w:rsidR="00B25174">
        <w:rPr>
          <w:rFonts w:cstheme="minorHAnsi"/>
        </w:rPr>
        <w:t>.</w:t>
      </w:r>
    </w:p>
    <w:p w:rsidR="00321C5C" w:rsidRPr="007539EF" w:rsidRDefault="00321C5C" w:rsidP="00321C5C">
      <w:pPr>
        <w:numPr>
          <w:ilvl w:val="0"/>
          <w:numId w:val="20"/>
        </w:numPr>
        <w:spacing w:after="0" w:line="240" w:lineRule="auto"/>
        <w:rPr>
          <w:rFonts w:cstheme="minorHAnsi"/>
          <w:b/>
          <w:i/>
          <w:iCs/>
        </w:rPr>
      </w:pPr>
      <w:r w:rsidRPr="007539EF">
        <w:rPr>
          <w:rFonts w:cstheme="minorHAnsi"/>
        </w:rPr>
        <w:t>The Policy and Institutional Review is the starting point toward production of Malawi Biodiversity Finance Plan.</w:t>
      </w:r>
    </w:p>
    <w:p w:rsidR="00321C5C" w:rsidRPr="007539EF" w:rsidRDefault="00321C5C" w:rsidP="00321C5C">
      <w:pPr>
        <w:pStyle w:val="ListParagraph"/>
        <w:numPr>
          <w:ilvl w:val="0"/>
          <w:numId w:val="20"/>
        </w:numPr>
        <w:spacing w:after="0"/>
      </w:pPr>
      <w:r w:rsidRPr="00B25174">
        <w:rPr>
          <w:rFonts w:cstheme="minorHAnsi"/>
        </w:rPr>
        <w:t>The Environment Finance Expert</w:t>
      </w:r>
      <w:r w:rsidRPr="007539EF">
        <w:rPr>
          <w:rFonts w:cstheme="minorHAnsi"/>
        </w:rPr>
        <w:t xml:space="preserve"> consultant will work with the Policy an</w:t>
      </w:r>
      <w:r w:rsidR="00B25174">
        <w:rPr>
          <w:rFonts w:cstheme="minorHAnsi"/>
        </w:rPr>
        <w:t>d</w:t>
      </w:r>
      <w:r w:rsidRPr="007539EF">
        <w:rPr>
          <w:rFonts w:cstheme="minorHAnsi"/>
        </w:rPr>
        <w:t xml:space="preserve"> Institutional Expert, the Finance Specialist, the BIOFIN Team Leader and the global BIOFIN team to produce the Biodiversity Expenditure Review (BER) and the </w:t>
      </w:r>
      <w:r w:rsidRPr="007539EF">
        <w:rPr>
          <w:rFonts w:cstheme="minorHAnsi"/>
          <w:bCs/>
        </w:rPr>
        <w:t>Financial Needs Assessment (FNA) also toward the production of Biodiversity</w:t>
      </w:r>
      <w:r w:rsidRPr="007539EF">
        <w:rPr>
          <w:rFonts w:cstheme="minorHAnsi"/>
        </w:rPr>
        <w:t xml:space="preserve"> Finance Plan (BFP).</w:t>
      </w:r>
      <w:r w:rsidRPr="007539EF">
        <w:rPr>
          <w:rFonts w:cstheme="minorHAnsi"/>
          <w:bCs/>
        </w:rPr>
        <w:t xml:space="preserve"> </w:t>
      </w:r>
    </w:p>
    <w:p w:rsidR="00321C5C" w:rsidRPr="007539EF" w:rsidRDefault="00B25174" w:rsidP="00321C5C">
      <w:pPr>
        <w:numPr>
          <w:ilvl w:val="0"/>
          <w:numId w:val="20"/>
        </w:numPr>
        <w:spacing w:after="0" w:line="240" w:lineRule="auto"/>
        <w:rPr>
          <w:rFonts w:cstheme="minorHAnsi"/>
          <w:i/>
          <w:iCs/>
        </w:rPr>
      </w:pPr>
      <w:r w:rsidRPr="00F00BC6">
        <w:rPr>
          <w:rFonts w:cstheme="minorHAnsi"/>
          <w:b/>
        </w:rPr>
        <w:t>The Finance Specialist</w:t>
      </w:r>
      <w:r>
        <w:rPr>
          <w:rFonts w:cstheme="minorHAnsi"/>
        </w:rPr>
        <w:t xml:space="preserve"> will work </w:t>
      </w:r>
      <w:r w:rsidR="00F00BC6">
        <w:rPr>
          <w:rFonts w:cstheme="minorHAnsi"/>
        </w:rPr>
        <w:t xml:space="preserve">with the Environment Finance Expert, the </w:t>
      </w:r>
      <w:r w:rsidR="00F00BC6" w:rsidRPr="007539EF">
        <w:rPr>
          <w:rFonts w:cstheme="minorHAnsi"/>
        </w:rPr>
        <w:t>BIOFIN Team Leader and the global BIOFIN team</w:t>
      </w:r>
      <w:r w:rsidR="00F00BC6">
        <w:rPr>
          <w:rFonts w:cstheme="minorHAnsi"/>
        </w:rPr>
        <w:t xml:space="preserve"> to produce the Biodiversity Finance Plan </w:t>
      </w:r>
    </w:p>
    <w:p w:rsidR="00B24266" w:rsidRDefault="00B24266" w:rsidP="00B24266">
      <w:pPr>
        <w:jc w:val="both"/>
        <w:rPr>
          <w:rFonts w:cstheme="majorHAnsi"/>
        </w:rPr>
      </w:pPr>
    </w:p>
    <w:p w:rsidR="00B24266" w:rsidRPr="00B24266" w:rsidRDefault="00B24266" w:rsidP="00B24266">
      <w:pPr>
        <w:jc w:val="both"/>
        <w:rPr>
          <w:rFonts w:cstheme="majorHAnsi"/>
        </w:rPr>
      </w:pPr>
      <w:r w:rsidRPr="00B24266">
        <w:rPr>
          <w:rFonts w:cstheme="majorHAnsi"/>
        </w:rPr>
        <w:t>The Finance Specialist will report to the</w:t>
      </w:r>
      <w:r w:rsidR="00F00BC6">
        <w:rPr>
          <w:rFonts w:cstheme="majorHAnsi"/>
        </w:rPr>
        <w:t xml:space="preserve"> Resilience and Sustainable Growth Portfolio Manager for the deliverables and for the specific tasks </w:t>
      </w:r>
      <w:r w:rsidR="00894D26">
        <w:rPr>
          <w:rFonts w:cstheme="majorHAnsi"/>
        </w:rPr>
        <w:t>s/</w:t>
      </w:r>
      <w:r w:rsidR="00F00BC6">
        <w:rPr>
          <w:rFonts w:cstheme="majorHAnsi"/>
        </w:rPr>
        <w:t xml:space="preserve">he will report to the BIOFIN Team Leader </w:t>
      </w:r>
      <w:r w:rsidR="00894D26">
        <w:rPr>
          <w:rFonts w:cstheme="majorHAnsi"/>
        </w:rPr>
        <w:t xml:space="preserve">and </w:t>
      </w:r>
      <w:r w:rsidR="00F00BC6">
        <w:rPr>
          <w:rFonts w:cstheme="majorHAnsi"/>
        </w:rPr>
        <w:t xml:space="preserve">at the same </w:t>
      </w:r>
      <w:proofErr w:type="gramStart"/>
      <w:r w:rsidR="00F00BC6">
        <w:rPr>
          <w:rFonts w:cstheme="majorHAnsi"/>
        </w:rPr>
        <w:t>closely  collaborat</w:t>
      </w:r>
      <w:r w:rsidR="00894D26">
        <w:rPr>
          <w:rFonts w:cstheme="majorHAnsi"/>
        </w:rPr>
        <w:t>e</w:t>
      </w:r>
      <w:proofErr w:type="gramEnd"/>
      <w:r w:rsidR="00F00BC6">
        <w:rPr>
          <w:rFonts w:cstheme="majorHAnsi"/>
        </w:rPr>
        <w:t xml:space="preserve"> and provid</w:t>
      </w:r>
      <w:r w:rsidR="00894D26">
        <w:rPr>
          <w:rFonts w:cstheme="majorHAnsi"/>
        </w:rPr>
        <w:t>e</w:t>
      </w:r>
      <w:r w:rsidR="00F00BC6">
        <w:rPr>
          <w:rFonts w:cstheme="majorHAnsi"/>
        </w:rPr>
        <w:t xml:space="preserve"> inputs to the </w:t>
      </w:r>
      <w:r w:rsidRPr="00B24266">
        <w:rPr>
          <w:rFonts w:cstheme="majorHAnsi"/>
        </w:rPr>
        <w:t>Environmental Finance Expert.</w:t>
      </w:r>
    </w:p>
    <w:p w:rsidR="00321C5C" w:rsidRPr="007539EF" w:rsidRDefault="00321C5C" w:rsidP="00321C5C">
      <w:pPr>
        <w:spacing w:line="240" w:lineRule="auto"/>
        <w:rPr>
          <w:rFonts w:cstheme="minorHAnsi"/>
          <w:b/>
        </w:rPr>
      </w:pPr>
      <w:r w:rsidRPr="007539EF">
        <w:rPr>
          <w:rFonts w:cstheme="minorHAnsi"/>
          <w:b/>
        </w:rPr>
        <w:t xml:space="preserve">Contract Time frame </w:t>
      </w:r>
    </w:p>
    <w:p w:rsidR="00321C5C" w:rsidRPr="007539EF" w:rsidRDefault="00321C5C" w:rsidP="00321C5C">
      <w:pPr>
        <w:spacing w:line="240" w:lineRule="auto"/>
        <w:rPr>
          <w:rFonts w:cstheme="minorHAnsi"/>
        </w:rPr>
      </w:pPr>
      <w:r w:rsidRPr="007539EF">
        <w:rPr>
          <w:rFonts w:cstheme="minorHAnsi"/>
        </w:rPr>
        <w:t xml:space="preserve">The total duration of the consultancy is </w:t>
      </w:r>
      <w:r w:rsidR="00B24266">
        <w:rPr>
          <w:rFonts w:cstheme="minorHAnsi"/>
        </w:rPr>
        <w:t>nine</w:t>
      </w:r>
      <w:r w:rsidRPr="007539EF">
        <w:rPr>
          <w:rFonts w:cstheme="minorHAnsi"/>
        </w:rPr>
        <w:t xml:space="preserve"> work months </w:t>
      </w:r>
    </w:p>
    <w:p w:rsidR="00321C5C" w:rsidRPr="007539EF" w:rsidRDefault="00321C5C" w:rsidP="00321C5C">
      <w:pPr>
        <w:pStyle w:val="ListParagraph"/>
        <w:numPr>
          <w:ilvl w:val="0"/>
          <w:numId w:val="19"/>
        </w:numPr>
        <w:spacing w:line="240" w:lineRule="auto"/>
        <w:rPr>
          <w:rFonts w:cstheme="minorHAnsi"/>
        </w:rPr>
      </w:pPr>
      <w:r w:rsidRPr="007539EF">
        <w:rPr>
          <w:rFonts w:cstheme="minorHAnsi"/>
        </w:rPr>
        <w:t>Starting Date:  1</w:t>
      </w:r>
      <w:r w:rsidR="0092386C">
        <w:rPr>
          <w:rFonts w:cstheme="minorHAnsi"/>
        </w:rPr>
        <w:t>8th</w:t>
      </w:r>
      <w:r w:rsidRPr="007539EF">
        <w:rPr>
          <w:rFonts w:cstheme="minorHAnsi"/>
        </w:rPr>
        <w:t xml:space="preserve"> November 2019 </w:t>
      </w:r>
    </w:p>
    <w:p w:rsidR="00321C5C" w:rsidRPr="007539EF" w:rsidRDefault="00321C5C" w:rsidP="00321C5C">
      <w:pPr>
        <w:pStyle w:val="ListParagraph"/>
        <w:numPr>
          <w:ilvl w:val="0"/>
          <w:numId w:val="19"/>
        </w:numPr>
        <w:spacing w:line="240" w:lineRule="auto"/>
        <w:rPr>
          <w:rFonts w:cstheme="minorHAnsi"/>
        </w:rPr>
      </w:pPr>
      <w:r w:rsidRPr="007539EF">
        <w:rPr>
          <w:rFonts w:cstheme="minorHAnsi"/>
        </w:rPr>
        <w:t xml:space="preserve">Inception Report following desk review </w:t>
      </w:r>
    </w:p>
    <w:p w:rsidR="00321C5C" w:rsidRPr="007539EF" w:rsidRDefault="00321C5C" w:rsidP="00321C5C">
      <w:pPr>
        <w:pStyle w:val="ListParagraph"/>
        <w:numPr>
          <w:ilvl w:val="0"/>
          <w:numId w:val="19"/>
        </w:numPr>
        <w:spacing w:line="240" w:lineRule="auto"/>
        <w:rPr>
          <w:rFonts w:cstheme="minorHAnsi"/>
        </w:rPr>
      </w:pPr>
      <w:r w:rsidRPr="007539EF">
        <w:rPr>
          <w:rFonts w:cstheme="minorHAnsi"/>
        </w:rPr>
        <w:t xml:space="preserve">Final BER  </w:t>
      </w:r>
    </w:p>
    <w:p w:rsidR="00321C5C" w:rsidRDefault="00321C5C" w:rsidP="00321C5C">
      <w:pPr>
        <w:pStyle w:val="ListParagraph"/>
        <w:numPr>
          <w:ilvl w:val="0"/>
          <w:numId w:val="19"/>
        </w:numPr>
        <w:spacing w:line="240" w:lineRule="auto"/>
        <w:rPr>
          <w:rFonts w:cstheme="minorHAnsi"/>
        </w:rPr>
      </w:pPr>
      <w:r w:rsidRPr="007539EF">
        <w:rPr>
          <w:rFonts w:cstheme="minorHAnsi"/>
        </w:rPr>
        <w:t xml:space="preserve">FINAL FNA </w:t>
      </w:r>
    </w:p>
    <w:p w:rsidR="00461853" w:rsidRPr="007539EF" w:rsidRDefault="00461853" w:rsidP="00321C5C">
      <w:pPr>
        <w:pStyle w:val="ListParagraph"/>
        <w:numPr>
          <w:ilvl w:val="0"/>
          <w:numId w:val="19"/>
        </w:numPr>
        <w:spacing w:line="240" w:lineRule="auto"/>
        <w:rPr>
          <w:rFonts w:cstheme="minorHAnsi"/>
        </w:rPr>
      </w:pPr>
      <w:r>
        <w:rPr>
          <w:rFonts w:cstheme="minorHAnsi"/>
        </w:rPr>
        <w:t>Final BFP</w:t>
      </w:r>
    </w:p>
    <w:p w:rsidR="00321C5C" w:rsidRPr="007539EF" w:rsidRDefault="00321C5C" w:rsidP="00321C5C">
      <w:pPr>
        <w:pStyle w:val="ListParagraph"/>
        <w:numPr>
          <w:ilvl w:val="0"/>
          <w:numId w:val="19"/>
        </w:numPr>
        <w:spacing w:line="240" w:lineRule="auto"/>
        <w:rPr>
          <w:rFonts w:cstheme="minorHAnsi"/>
        </w:rPr>
      </w:pPr>
      <w:r w:rsidRPr="007539EF">
        <w:rPr>
          <w:rFonts w:cstheme="minorHAnsi"/>
        </w:rPr>
        <w:t xml:space="preserve">Contribution to conception of the BFP </w:t>
      </w:r>
    </w:p>
    <w:p w:rsidR="002223E0" w:rsidRPr="007539EF" w:rsidRDefault="002223E0" w:rsidP="00A24134">
      <w:pPr>
        <w:rPr>
          <w:b/>
        </w:rPr>
      </w:pPr>
      <w:r w:rsidRPr="007539EF">
        <w:rPr>
          <w:b/>
        </w:rPr>
        <w:t xml:space="preserve">3. </w:t>
      </w:r>
      <w:r w:rsidR="00C22E07" w:rsidRPr="007539EF">
        <w:rPr>
          <w:b/>
        </w:rPr>
        <w:t xml:space="preserve">REQUIREMENTS FOR EXPERIENCE AND </w:t>
      </w:r>
      <w:r w:rsidRPr="007539EF">
        <w:rPr>
          <w:b/>
        </w:rPr>
        <w:t>QUALIFICATIONS</w:t>
      </w:r>
    </w:p>
    <w:p w:rsidR="00144EBF" w:rsidRPr="007539EF" w:rsidRDefault="00144EBF" w:rsidP="00B24266">
      <w:pPr>
        <w:spacing w:after="0" w:line="288" w:lineRule="auto"/>
        <w:jc w:val="both"/>
        <w:rPr>
          <w:rFonts w:ascii="Calibri" w:hAnsi="Calibri" w:cs="Arial"/>
          <w:color w:val="FF0000"/>
        </w:rPr>
      </w:pPr>
      <w:r w:rsidRPr="007539EF">
        <w:rPr>
          <w:rFonts w:ascii="Calibri" w:hAnsi="Calibri" w:cs="Arial"/>
          <w:color w:val="FF0000"/>
        </w:rPr>
        <w:t>[Below is a reference list of requirements. The final list of requirements must be adapted in accordance with the nature and complexity of the assignment]</w:t>
      </w:r>
    </w:p>
    <w:p w:rsidR="00144EBF" w:rsidRPr="007539EF" w:rsidRDefault="00144EBF" w:rsidP="00144EBF">
      <w:pPr>
        <w:spacing w:before="120" w:after="120" w:line="288" w:lineRule="auto"/>
        <w:jc w:val="both"/>
        <w:rPr>
          <w:rFonts w:ascii="Calibri" w:hAnsi="Calibri" w:cs="Arial"/>
          <w:u w:val="single"/>
        </w:rPr>
      </w:pPr>
      <w:r w:rsidRPr="007539EF">
        <w:rPr>
          <w:rFonts w:ascii="Calibri" w:hAnsi="Calibri" w:cs="Arial"/>
          <w:u w:val="single"/>
        </w:rPr>
        <w:t>I. Academic Qualifications:</w:t>
      </w:r>
    </w:p>
    <w:p w:rsidR="004C6E63" w:rsidRPr="007539EF" w:rsidRDefault="004C6E63" w:rsidP="004C6E63">
      <w:pPr>
        <w:pStyle w:val="ListParagraph"/>
        <w:numPr>
          <w:ilvl w:val="0"/>
          <w:numId w:val="15"/>
        </w:numPr>
        <w:spacing w:after="0" w:line="240" w:lineRule="auto"/>
        <w:rPr>
          <w:rFonts w:cstheme="majorHAnsi"/>
        </w:rPr>
      </w:pPr>
      <w:r w:rsidRPr="007539EF">
        <w:rPr>
          <w:rFonts w:eastAsia="MS Mincho" w:cstheme="majorHAnsi"/>
          <w:lang w:eastAsia="ja-JP"/>
        </w:rPr>
        <w:t>University Degree</w:t>
      </w:r>
      <w:r w:rsidRPr="007539EF">
        <w:rPr>
          <w:rFonts w:cstheme="majorHAnsi"/>
        </w:rPr>
        <w:t xml:space="preserve"> in finance, accounting, economics, business management or a closely related field, or equivalent relevant work experience.</w:t>
      </w:r>
    </w:p>
    <w:p w:rsidR="00144EBF" w:rsidRPr="007539EF" w:rsidRDefault="00144EBF" w:rsidP="00144EBF">
      <w:pPr>
        <w:spacing w:before="120" w:after="120" w:line="288" w:lineRule="auto"/>
        <w:jc w:val="both"/>
        <w:rPr>
          <w:rFonts w:ascii="Calibri" w:hAnsi="Calibri" w:cs="Arial"/>
          <w:u w:val="single"/>
        </w:rPr>
      </w:pPr>
      <w:r w:rsidRPr="007539EF">
        <w:rPr>
          <w:rFonts w:ascii="Calibri" w:hAnsi="Calibri" w:cs="Arial"/>
          <w:u w:val="single"/>
        </w:rPr>
        <w:t>II. Years of experience:</w:t>
      </w:r>
    </w:p>
    <w:p w:rsidR="004C6E63" w:rsidRPr="007539EF" w:rsidRDefault="004C6E63" w:rsidP="004C6E63">
      <w:pPr>
        <w:pStyle w:val="ListParagraph"/>
        <w:numPr>
          <w:ilvl w:val="0"/>
          <w:numId w:val="15"/>
        </w:numPr>
        <w:spacing w:after="0" w:line="240" w:lineRule="auto"/>
        <w:rPr>
          <w:rFonts w:cstheme="majorHAnsi"/>
        </w:rPr>
      </w:pPr>
      <w:r w:rsidRPr="007539EF">
        <w:rPr>
          <w:rFonts w:cstheme="majorHAnsi"/>
        </w:rPr>
        <w:t>At least 3 years of experience, preferably</w:t>
      </w:r>
      <w:r w:rsidRPr="007539EF">
        <w:rPr>
          <w:rFonts w:eastAsia="MS Mincho" w:cstheme="majorHAnsi"/>
          <w:lang w:eastAsia="ja-JP"/>
        </w:rPr>
        <w:t xml:space="preserve"> in finance, accounting, economics, management or related field.</w:t>
      </w:r>
    </w:p>
    <w:p w:rsidR="004C6E63" w:rsidRPr="007539EF" w:rsidRDefault="004C6E63" w:rsidP="004C6E63">
      <w:pPr>
        <w:pStyle w:val="ListParagraph"/>
        <w:numPr>
          <w:ilvl w:val="0"/>
          <w:numId w:val="15"/>
        </w:numPr>
        <w:spacing w:after="0" w:line="240" w:lineRule="auto"/>
        <w:rPr>
          <w:rFonts w:cstheme="majorHAnsi"/>
        </w:rPr>
      </w:pPr>
      <w:r w:rsidRPr="007539EF">
        <w:rPr>
          <w:rFonts w:cstheme="majorHAnsi"/>
        </w:rPr>
        <w:t>Experience in collaborating with international and national experts and institutions.</w:t>
      </w:r>
    </w:p>
    <w:p w:rsidR="004C6E63" w:rsidRPr="007539EF" w:rsidRDefault="004C6E63" w:rsidP="004C6E63">
      <w:pPr>
        <w:pStyle w:val="ListParagraph"/>
        <w:numPr>
          <w:ilvl w:val="0"/>
          <w:numId w:val="15"/>
        </w:numPr>
        <w:spacing w:after="0" w:line="240" w:lineRule="auto"/>
        <w:rPr>
          <w:rFonts w:cstheme="majorHAnsi"/>
        </w:rPr>
      </w:pPr>
      <w:r w:rsidRPr="007539EF">
        <w:rPr>
          <w:rFonts w:cstheme="majorHAnsi"/>
        </w:rPr>
        <w:t>Exposure to environmental issues or biodiversity is an asset.</w:t>
      </w:r>
    </w:p>
    <w:p w:rsidR="004C6E63" w:rsidRPr="007539EF" w:rsidRDefault="004C6E63" w:rsidP="004C6E63">
      <w:pPr>
        <w:pStyle w:val="ListParagraph"/>
        <w:numPr>
          <w:ilvl w:val="0"/>
          <w:numId w:val="15"/>
        </w:numPr>
        <w:spacing w:after="0" w:line="240" w:lineRule="auto"/>
        <w:rPr>
          <w:rFonts w:cstheme="majorHAnsi"/>
        </w:rPr>
      </w:pPr>
      <w:r w:rsidRPr="007539EF">
        <w:rPr>
          <w:rFonts w:cstheme="majorHAnsi"/>
        </w:rPr>
        <w:t>Sound understanding of key software packages (MS Office)</w:t>
      </w:r>
    </w:p>
    <w:p w:rsidR="00321C5C" w:rsidRPr="007539EF" w:rsidRDefault="004C6E63" w:rsidP="004C6E63">
      <w:pPr>
        <w:pStyle w:val="ListParagraph"/>
        <w:numPr>
          <w:ilvl w:val="0"/>
          <w:numId w:val="15"/>
        </w:numPr>
        <w:spacing w:after="0" w:line="240" w:lineRule="auto"/>
        <w:rPr>
          <w:rFonts w:cstheme="majorHAnsi"/>
        </w:rPr>
      </w:pPr>
      <w:r w:rsidRPr="007539EF">
        <w:rPr>
          <w:rFonts w:cstheme="majorHAnsi"/>
        </w:rPr>
        <w:t xml:space="preserve">Previous experience with expenditure reviews would be an asset. </w:t>
      </w:r>
    </w:p>
    <w:p w:rsidR="004C6E63" w:rsidRPr="007539EF" w:rsidRDefault="00321C5C" w:rsidP="004C6E63">
      <w:pPr>
        <w:pStyle w:val="ListParagraph"/>
        <w:numPr>
          <w:ilvl w:val="0"/>
          <w:numId w:val="15"/>
        </w:numPr>
        <w:spacing w:after="0" w:line="240" w:lineRule="auto"/>
        <w:rPr>
          <w:rFonts w:cstheme="majorHAnsi"/>
        </w:rPr>
      </w:pPr>
      <w:r w:rsidRPr="007539EF">
        <w:rPr>
          <w:rFonts w:ascii="Calibri" w:hAnsi="Calibri" w:cs="Arial"/>
        </w:rPr>
        <w:t>Experience in formulating development strategies and policies;</w:t>
      </w:r>
    </w:p>
    <w:p w:rsidR="00144EBF" w:rsidRPr="007539EF" w:rsidRDefault="00144EBF" w:rsidP="00144EBF">
      <w:pPr>
        <w:spacing w:before="120" w:after="120" w:line="288" w:lineRule="auto"/>
        <w:jc w:val="both"/>
        <w:rPr>
          <w:rFonts w:ascii="Calibri" w:hAnsi="Calibri" w:cs="Arial"/>
          <w:u w:val="single"/>
        </w:rPr>
      </w:pPr>
      <w:r w:rsidRPr="007539EF">
        <w:rPr>
          <w:rFonts w:ascii="Calibri" w:hAnsi="Calibri" w:cs="Arial"/>
          <w:u w:val="single"/>
        </w:rPr>
        <w:t>III. Competencies:</w:t>
      </w:r>
    </w:p>
    <w:p w:rsidR="004C6E63" w:rsidRPr="007539EF" w:rsidRDefault="004C6E63" w:rsidP="004C6E63">
      <w:pPr>
        <w:numPr>
          <w:ilvl w:val="0"/>
          <w:numId w:val="1"/>
        </w:numPr>
        <w:spacing w:after="0" w:line="240" w:lineRule="auto"/>
        <w:contextualSpacing/>
        <w:rPr>
          <w:rFonts w:cstheme="majorHAnsi"/>
        </w:rPr>
      </w:pPr>
      <w:r w:rsidRPr="007539EF">
        <w:rPr>
          <w:rFonts w:cstheme="majorHAnsi"/>
        </w:rPr>
        <w:t>Strong analytical, writing and communication skills.</w:t>
      </w:r>
    </w:p>
    <w:p w:rsidR="004C6E63" w:rsidRPr="007539EF" w:rsidRDefault="004C6E63" w:rsidP="004C6E63">
      <w:pPr>
        <w:pStyle w:val="ListParagraph"/>
        <w:numPr>
          <w:ilvl w:val="0"/>
          <w:numId w:val="1"/>
        </w:numPr>
        <w:spacing w:after="0" w:line="240" w:lineRule="auto"/>
        <w:rPr>
          <w:rFonts w:cstheme="majorHAnsi"/>
        </w:rPr>
      </w:pPr>
      <w:r w:rsidRPr="007539EF">
        <w:rPr>
          <w:rFonts w:cstheme="majorHAnsi"/>
        </w:rPr>
        <w:t>Strong ability to work with Excel and including knowledge of formulas and pivot tables at minimum.</w:t>
      </w:r>
    </w:p>
    <w:p w:rsidR="004C6E63" w:rsidRPr="007539EF" w:rsidRDefault="004C6E63" w:rsidP="004C6E63">
      <w:pPr>
        <w:pStyle w:val="ListParagraph"/>
        <w:numPr>
          <w:ilvl w:val="0"/>
          <w:numId w:val="1"/>
        </w:numPr>
        <w:spacing w:after="0" w:line="240" w:lineRule="auto"/>
        <w:rPr>
          <w:rFonts w:cstheme="majorHAnsi"/>
          <w:color w:val="C00000"/>
        </w:rPr>
      </w:pPr>
      <w:r w:rsidRPr="007539EF">
        <w:rPr>
          <w:rFonts w:cstheme="majorHAnsi"/>
        </w:rPr>
        <w:t>Ability to prepare publications, reports and presentations</w:t>
      </w:r>
      <w:r w:rsidRPr="007539EF">
        <w:rPr>
          <w:rFonts w:cstheme="majorHAnsi"/>
          <w:color w:val="C00000"/>
        </w:rPr>
        <w:t>.</w:t>
      </w:r>
    </w:p>
    <w:p w:rsidR="004C6E63" w:rsidRPr="007539EF" w:rsidRDefault="004C6E63" w:rsidP="004C6E63">
      <w:pPr>
        <w:pStyle w:val="ListParagraph"/>
        <w:numPr>
          <w:ilvl w:val="0"/>
          <w:numId w:val="1"/>
        </w:numPr>
        <w:spacing w:after="0" w:line="240" w:lineRule="auto"/>
        <w:rPr>
          <w:rFonts w:cstheme="majorHAnsi"/>
        </w:rPr>
      </w:pPr>
      <w:r w:rsidRPr="007539EF">
        <w:rPr>
          <w:rFonts w:cstheme="majorHAnsi"/>
        </w:rPr>
        <w:t>Ability to work with a multidisciplinary and multicultural team.</w:t>
      </w:r>
    </w:p>
    <w:p w:rsidR="004C6E63" w:rsidRPr="007539EF" w:rsidRDefault="004C6E63" w:rsidP="004C6E63">
      <w:pPr>
        <w:pStyle w:val="ListParagraph"/>
        <w:numPr>
          <w:ilvl w:val="0"/>
          <w:numId w:val="1"/>
        </w:numPr>
        <w:spacing w:after="0" w:line="240" w:lineRule="auto"/>
        <w:rPr>
          <w:rFonts w:cstheme="majorHAnsi"/>
        </w:rPr>
      </w:pPr>
      <w:r w:rsidRPr="007539EF">
        <w:rPr>
          <w:rFonts w:cstheme="majorHAnsi"/>
        </w:rPr>
        <w:t>Strong motivation and ability to work and deliver under short deadlines.</w:t>
      </w:r>
    </w:p>
    <w:p w:rsidR="004C6E63" w:rsidRPr="007539EF" w:rsidRDefault="004C6E63" w:rsidP="004C6E63">
      <w:pPr>
        <w:pStyle w:val="ListParagraph"/>
        <w:numPr>
          <w:ilvl w:val="0"/>
          <w:numId w:val="1"/>
        </w:numPr>
        <w:spacing w:after="0" w:line="240" w:lineRule="auto"/>
        <w:rPr>
          <w:rFonts w:cstheme="majorHAnsi"/>
        </w:rPr>
      </w:pPr>
      <w:r w:rsidRPr="007539EF">
        <w:rPr>
          <w:rFonts w:cstheme="majorHAnsi"/>
        </w:rPr>
        <w:t>Focuses on impact and result for the client and responds positively to critical feedback.</w:t>
      </w:r>
    </w:p>
    <w:p w:rsidR="004C6E63" w:rsidRPr="007539EF" w:rsidRDefault="004C6E63" w:rsidP="004C6E63">
      <w:pPr>
        <w:pStyle w:val="ListParagraph"/>
        <w:numPr>
          <w:ilvl w:val="0"/>
          <w:numId w:val="1"/>
        </w:numPr>
        <w:spacing w:after="0" w:line="240" w:lineRule="auto"/>
        <w:rPr>
          <w:rFonts w:cstheme="majorHAnsi"/>
        </w:rPr>
      </w:pPr>
      <w:r w:rsidRPr="007539EF">
        <w:rPr>
          <w:rFonts w:cstheme="majorHAnsi"/>
        </w:rPr>
        <w:t>Able to work independently with little or no supervision.</w:t>
      </w:r>
    </w:p>
    <w:p w:rsidR="004C6E63" w:rsidRPr="007539EF" w:rsidRDefault="004C6E63" w:rsidP="004C6E63">
      <w:pPr>
        <w:pStyle w:val="ListParagraph"/>
        <w:numPr>
          <w:ilvl w:val="0"/>
          <w:numId w:val="1"/>
        </w:numPr>
        <w:spacing w:after="0" w:line="240" w:lineRule="auto"/>
        <w:rPr>
          <w:rFonts w:cstheme="majorHAnsi"/>
        </w:rPr>
      </w:pPr>
      <w:r w:rsidRPr="007539EF">
        <w:rPr>
          <w:rFonts w:cstheme="majorHAnsi"/>
        </w:rPr>
        <w:t>Familiarity with government strongly desired.</w:t>
      </w:r>
    </w:p>
    <w:p w:rsidR="00321C5C" w:rsidRDefault="004C6E63" w:rsidP="00B24266">
      <w:pPr>
        <w:numPr>
          <w:ilvl w:val="0"/>
          <w:numId w:val="1"/>
        </w:numPr>
        <w:spacing w:after="120" w:line="288" w:lineRule="auto"/>
        <w:jc w:val="both"/>
        <w:rPr>
          <w:rFonts w:ascii="Calibri" w:hAnsi="Calibri" w:cs="Arial"/>
        </w:rPr>
      </w:pPr>
      <w:r w:rsidRPr="007539EF">
        <w:rPr>
          <w:rFonts w:ascii="Calibri" w:hAnsi="Calibri" w:cs="Arial"/>
        </w:rPr>
        <w:t>Excellent public speaking and presentation skills</w:t>
      </w:r>
      <w:r w:rsidR="00461853">
        <w:rPr>
          <w:rFonts w:ascii="Calibri" w:hAnsi="Calibri" w:cs="Arial"/>
        </w:rPr>
        <w:t>.</w:t>
      </w:r>
    </w:p>
    <w:p w:rsidR="002223E0" w:rsidRPr="007539EF" w:rsidRDefault="006C491D" w:rsidP="00A24134">
      <w:pPr>
        <w:rPr>
          <w:b/>
        </w:rPr>
      </w:pPr>
      <w:r w:rsidRPr="007539EF">
        <w:rPr>
          <w:b/>
        </w:rPr>
        <w:t xml:space="preserve">4. DOCUMENTS TO BE </w:t>
      </w:r>
      <w:r w:rsidR="004D3F24" w:rsidRPr="007539EF">
        <w:rPr>
          <w:b/>
        </w:rPr>
        <w:t xml:space="preserve">INCLUDED </w:t>
      </w:r>
      <w:r w:rsidRPr="007539EF">
        <w:rPr>
          <w:b/>
        </w:rPr>
        <w:t>WHEN SUBMITTING THE PROPOSALS.</w:t>
      </w:r>
    </w:p>
    <w:p w:rsidR="00144EBF" w:rsidRPr="007539EF" w:rsidRDefault="00144EBF" w:rsidP="00144EBF">
      <w:r w:rsidRPr="007539EF">
        <w:t>Interested individual consultants must submit the following documents/information to demonstrate their qualifications:</w:t>
      </w:r>
    </w:p>
    <w:p w:rsidR="00144EBF" w:rsidRPr="007539EF" w:rsidRDefault="00144EBF" w:rsidP="00321C5C">
      <w:pPr>
        <w:spacing w:after="80"/>
      </w:pPr>
      <w:r w:rsidRPr="007539EF">
        <w:t>1. Proposal:</w:t>
      </w:r>
    </w:p>
    <w:p w:rsidR="00144EBF" w:rsidRPr="007539EF" w:rsidRDefault="00144EBF" w:rsidP="00321C5C">
      <w:pPr>
        <w:spacing w:after="80"/>
      </w:pPr>
      <w:r w:rsidRPr="007539EF">
        <w:t>(i) Explaining why they are the most suitable for the work</w:t>
      </w:r>
    </w:p>
    <w:p w:rsidR="00144EBF" w:rsidRPr="007539EF" w:rsidRDefault="00144EBF" w:rsidP="00321C5C">
      <w:pPr>
        <w:spacing w:after="80"/>
      </w:pPr>
      <w:r w:rsidRPr="007539EF">
        <w:t>(ii) Provide a brief methodology on how they will approach and conduct the work (if applicable)</w:t>
      </w:r>
    </w:p>
    <w:p w:rsidR="00144EBF" w:rsidRPr="007539EF" w:rsidRDefault="00144EBF" w:rsidP="00321C5C">
      <w:pPr>
        <w:spacing w:after="80"/>
      </w:pPr>
      <w:r w:rsidRPr="007539EF">
        <w:t xml:space="preserve">(iii) fill annex 1 Offeror’s Letter to UNDP attached </w:t>
      </w:r>
    </w:p>
    <w:p w:rsidR="00144EBF" w:rsidRPr="007539EF" w:rsidRDefault="00144EBF" w:rsidP="00321C5C">
      <w:pPr>
        <w:spacing w:after="80"/>
      </w:pPr>
      <w:r w:rsidRPr="007539EF">
        <w:t>2. Financial proposal</w:t>
      </w:r>
    </w:p>
    <w:p w:rsidR="003836C0" w:rsidRPr="007539EF" w:rsidRDefault="00144EBF" w:rsidP="00321C5C">
      <w:pPr>
        <w:autoSpaceDE w:val="0"/>
        <w:autoSpaceDN w:val="0"/>
        <w:adjustRightInd w:val="0"/>
        <w:spacing w:after="80" w:line="240" w:lineRule="auto"/>
        <w:rPr>
          <w:rFonts w:ascii="Calibri" w:hAnsi="Calibri" w:cs="Calibri"/>
          <w:b/>
        </w:rPr>
      </w:pPr>
      <w:r w:rsidRPr="007539EF">
        <w:t>3. Personal CV including past experience in similar projects and at least 3 reference</w:t>
      </w:r>
      <w:r w:rsidRPr="007539EF">
        <w:rPr>
          <w:b/>
        </w:rPr>
        <w:t>s</w:t>
      </w:r>
    </w:p>
    <w:p w:rsidR="0065710B" w:rsidRPr="007539EF" w:rsidRDefault="0065710B" w:rsidP="00321C5C">
      <w:pPr>
        <w:autoSpaceDE w:val="0"/>
        <w:autoSpaceDN w:val="0"/>
        <w:adjustRightInd w:val="0"/>
        <w:spacing w:after="80" w:line="240" w:lineRule="auto"/>
        <w:rPr>
          <w:rFonts w:ascii="Calibri" w:hAnsi="Calibri" w:cs="Calibri"/>
          <w:b/>
        </w:rPr>
      </w:pPr>
    </w:p>
    <w:p w:rsidR="0033411B" w:rsidRPr="007539EF" w:rsidRDefault="00FE7C9D" w:rsidP="00A6756E">
      <w:pPr>
        <w:autoSpaceDE w:val="0"/>
        <w:autoSpaceDN w:val="0"/>
        <w:adjustRightInd w:val="0"/>
        <w:spacing w:after="0" w:line="240" w:lineRule="auto"/>
        <w:rPr>
          <w:rFonts w:ascii="Calibri" w:hAnsi="Calibri" w:cs="Calibri"/>
          <w:b/>
        </w:rPr>
      </w:pPr>
      <w:r w:rsidRPr="007539EF">
        <w:rPr>
          <w:rFonts w:ascii="Calibri" w:hAnsi="Calibri" w:cs="Calibri"/>
          <w:b/>
        </w:rPr>
        <w:t xml:space="preserve">5. </w:t>
      </w:r>
      <w:r w:rsidR="0001012F" w:rsidRPr="007539EF">
        <w:rPr>
          <w:rFonts w:ascii="Calibri" w:hAnsi="Calibri" w:cs="Calibri"/>
          <w:b/>
        </w:rPr>
        <w:t>FINANCIAL PROPOSAL</w:t>
      </w:r>
    </w:p>
    <w:p w:rsidR="00144EBF" w:rsidRPr="007539EF" w:rsidRDefault="00144EBF" w:rsidP="00144EBF">
      <w:pPr>
        <w:autoSpaceDE w:val="0"/>
        <w:autoSpaceDN w:val="0"/>
        <w:adjustRightInd w:val="0"/>
        <w:rPr>
          <w:i/>
          <w:color w:val="FF0000"/>
        </w:rPr>
      </w:pPr>
      <w:r w:rsidRPr="007539EF">
        <w:rPr>
          <w:i/>
          <w:color w:val="FF0000"/>
        </w:rPr>
        <w:t>[The procuring UNDP entities will choose among one of these two mechanisms.</w:t>
      </w:r>
      <w:r w:rsidRPr="007539EF">
        <w:t xml:space="preserve"> </w:t>
      </w:r>
      <w:r w:rsidRPr="007539EF">
        <w:rPr>
          <w:i/>
          <w:color w:val="FF0000"/>
        </w:rPr>
        <w:t>The lump sum approach is the preferred method, as it clearly links deliverables and payments transferring any unforeseen risks for the completion of the deliverable to the consultant. Once the mechanism has been selected, the other one shall be deleted to avoid any misunderstanding]</w:t>
      </w:r>
    </w:p>
    <w:p w:rsidR="00144EBF" w:rsidRPr="007539EF" w:rsidRDefault="00144EBF" w:rsidP="00144EBF">
      <w:pPr>
        <w:pStyle w:val="ListParagraph"/>
        <w:numPr>
          <w:ilvl w:val="0"/>
          <w:numId w:val="5"/>
        </w:numPr>
        <w:autoSpaceDE w:val="0"/>
        <w:autoSpaceDN w:val="0"/>
        <w:adjustRightInd w:val="0"/>
        <w:rPr>
          <w:rFonts w:ascii="Arial" w:hAnsi="Arial" w:cs="Arial"/>
          <w:b/>
        </w:rPr>
      </w:pPr>
      <w:r w:rsidRPr="007539EF">
        <w:rPr>
          <w:rFonts w:ascii="Arial" w:hAnsi="Arial" w:cs="Arial"/>
          <w:b/>
        </w:rPr>
        <w:t>Lump sum contracts</w:t>
      </w:r>
    </w:p>
    <w:p w:rsidR="00144EBF" w:rsidRPr="007539EF" w:rsidRDefault="00144EBF" w:rsidP="00144EBF">
      <w:pPr>
        <w:spacing w:line="288" w:lineRule="auto"/>
        <w:jc w:val="both"/>
      </w:pPr>
      <w:r w:rsidRPr="007539EF">
        <w:t xml:space="preserve">The financial proposal shall specify a total lump sum amount, and payment terms around specific and measurable (qualitative and quantitative) deliverables (i.e. whether payments fall in </w:t>
      </w:r>
      <w:proofErr w:type="spellStart"/>
      <w:r w:rsidRPr="007539EF">
        <w:t>installments</w:t>
      </w:r>
      <w:proofErr w:type="spellEnd"/>
      <w:r w:rsidRPr="007539EF">
        <w:t xml:space="preserve"> or upon completion of the entire contract). Payments are based upon output, i.e. upon delivery of the services specified in the TOR.  In order to assist the requesting unit in the comparison of financial proposals, the financial proposal will include a breakdown of this lump sum amount (including travel, per diems, and number of anticipated working days).</w:t>
      </w:r>
    </w:p>
    <w:p w:rsidR="00144EBF" w:rsidRPr="007539EF" w:rsidRDefault="00144EBF" w:rsidP="00144EBF">
      <w:pPr>
        <w:pStyle w:val="ListParagraph"/>
        <w:numPr>
          <w:ilvl w:val="0"/>
          <w:numId w:val="5"/>
        </w:numPr>
        <w:autoSpaceDE w:val="0"/>
        <w:autoSpaceDN w:val="0"/>
        <w:adjustRightInd w:val="0"/>
        <w:rPr>
          <w:rStyle w:val="Strong"/>
          <w:rFonts w:ascii="Arial" w:hAnsi="Arial" w:cs="Arial"/>
        </w:rPr>
      </w:pPr>
      <w:r w:rsidRPr="007539EF">
        <w:rPr>
          <w:rStyle w:val="Strong"/>
          <w:rFonts w:ascii="Arial" w:hAnsi="Arial" w:cs="Arial"/>
        </w:rPr>
        <w:t>Contracts based on daily fee</w:t>
      </w:r>
    </w:p>
    <w:p w:rsidR="00144EBF" w:rsidRPr="007539EF" w:rsidRDefault="00144EBF" w:rsidP="00144EBF">
      <w:pPr>
        <w:spacing w:line="288" w:lineRule="auto"/>
        <w:jc w:val="both"/>
      </w:pPr>
      <w:r w:rsidRPr="007539EF">
        <w:t>The financial proposal will specify the daily fee, travel expenses and per diems quoted in separate line items, and payments are made to the Individual Consultant based on the number of days worked.</w:t>
      </w:r>
    </w:p>
    <w:p w:rsidR="00144EBF" w:rsidRPr="007539EF" w:rsidRDefault="00144EBF" w:rsidP="00144EBF">
      <w:pPr>
        <w:spacing w:line="288" w:lineRule="auto"/>
        <w:jc w:val="both"/>
      </w:pPr>
      <w:r w:rsidRPr="007539EF">
        <w:rPr>
          <w:b/>
          <w:u w:val="single"/>
        </w:rPr>
        <w:t>Travel</w:t>
      </w:r>
      <w:r w:rsidR="00321C5C" w:rsidRPr="007539EF">
        <w:rPr>
          <w:b/>
          <w:u w:val="single"/>
        </w:rPr>
        <w:t xml:space="preserve">: </w:t>
      </w:r>
      <w:r w:rsidRPr="007539EF">
        <w:rPr>
          <w:u w:val="single"/>
        </w:rPr>
        <w:t>All envisaged travel costs must be included in the financial proposal</w:t>
      </w:r>
      <w:r w:rsidRPr="007539EF">
        <w:t>. This includes all travel to join duty station/repatriation travel.  In general, UNDP should not accept travel costs exceeding those of an economy class ticket. Should the IC wish to travel on a higher class he/she should do so using their own resources.</w:t>
      </w:r>
    </w:p>
    <w:p w:rsidR="00144EBF" w:rsidRPr="007539EF" w:rsidRDefault="00144EBF" w:rsidP="00144EBF">
      <w:pPr>
        <w:rPr>
          <w:b/>
        </w:rPr>
      </w:pPr>
      <w:r w:rsidRPr="007539EF">
        <w:t>In the case of unforeseeable travel, payment of travel costs including tickets, lodging and terminal expenses should be agreed upon, between the respective business unit and Individual Consultant, prior to travel and will be reimbursed</w:t>
      </w:r>
    </w:p>
    <w:p w:rsidR="00E94857" w:rsidRPr="007539EF" w:rsidRDefault="00FE7C9D" w:rsidP="007539EF">
      <w:pPr>
        <w:spacing w:after="120"/>
        <w:rPr>
          <w:b/>
        </w:rPr>
      </w:pPr>
      <w:r w:rsidRPr="007539EF">
        <w:rPr>
          <w:b/>
        </w:rPr>
        <w:t>6</w:t>
      </w:r>
      <w:r w:rsidR="00E94857" w:rsidRPr="007539EF">
        <w:rPr>
          <w:b/>
        </w:rPr>
        <w:t>. EVALUATION</w:t>
      </w:r>
    </w:p>
    <w:p w:rsidR="00144EBF" w:rsidRPr="007539EF" w:rsidRDefault="00144EBF" w:rsidP="007539EF">
      <w:pPr>
        <w:spacing w:after="120"/>
        <w:rPr>
          <w:i/>
          <w:color w:val="FF0000"/>
        </w:rPr>
      </w:pPr>
      <w:r w:rsidRPr="007539EF">
        <w:rPr>
          <w:i/>
          <w:color w:val="FF0000"/>
        </w:rPr>
        <w:t>[The procuring UNDP entities will choose among one of these two evaluation methods prior to submit the have the Individual Consultant Procurement Notice. Once the evaluation method has been selected the other one shall be deleted to avoid any misunderstanding]</w:t>
      </w:r>
    </w:p>
    <w:p w:rsidR="00144EBF" w:rsidRPr="007539EF" w:rsidRDefault="00144EBF" w:rsidP="00144EBF">
      <w:r w:rsidRPr="007539EF">
        <w:t>Individual consultants will be evaluated based on the following methodologies:</w:t>
      </w:r>
    </w:p>
    <w:p w:rsidR="00144EBF" w:rsidRPr="007539EF" w:rsidRDefault="00144EBF" w:rsidP="00321C5C">
      <w:pPr>
        <w:spacing w:after="120"/>
        <w:rPr>
          <w:u w:val="thick"/>
        </w:rPr>
      </w:pPr>
      <w:r w:rsidRPr="007539EF">
        <w:rPr>
          <w:u w:val="thick"/>
        </w:rPr>
        <w:t xml:space="preserve"> Cumulative analysis </w:t>
      </w:r>
    </w:p>
    <w:p w:rsidR="00144EBF" w:rsidRPr="007539EF" w:rsidRDefault="00144EBF" w:rsidP="00321C5C">
      <w:pPr>
        <w:spacing w:after="120"/>
      </w:pPr>
      <w:r w:rsidRPr="007539EF">
        <w:t>When using this weighted scoring method, the award of the contract should be made to the individual consultant whose offer has been evaluated and determined as:</w:t>
      </w:r>
    </w:p>
    <w:p w:rsidR="00144EBF" w:rsidRPr="007539EF" w:rsidRDefault="00144EBF" w:rsidP="00321C5C">
      <w:pPr>
        <w:spacing w:after="120"/>
      </w:pPr>
      <w:r w:rsidRPr="007539EF">
        <w:t>a) responsive/compliant/acceptable, and</w:t>
      </w:r>
    </w:p>
    <w:p w:rsidR="00144EBF" w:rsidRPr="007539EF" w:rsidRDefault="00144EBF" w:rsidP="00321C5C">
      <w:pPr>
        <w:spacing w:after="120"/>
      </w:pPr>
      <w:r w:rsidRPr="007539EF">
        <w:t xml:space="preserve">b) Having received the highest score out of a pre-determined set of weighted technical and financial criteria specific to the solicitation. </w:t>
      </w:r>
    </w:p>
    <w:p w:rsidR="00144EBF" w:rsidRPr="007539EF" w:rsidRDefault="00144EBF" w:rsidP="00321C5C">
      <w:pPr>
        <w:spacing w:after="40" w:line="360" w:lineRule="auto"/>
      </w:pPr>
      <w:r w:rsidRPr="007539EF">
        <w:t>* Technical Criteria weight; 70%</w:t>
      </w:r>
    </w:p>
    <w:p w:rsidR="00144EBF" w:rsidRPr="007539EF" w:rsidRDefault="00144EBF" w:rsidP="00321C5C">
      <w:pPr>
        <w:spacing w:after="40" w:line="360" w:lineRule="auto"/>
      </w:pPr>
      <w:r w:rsidRPr="007539EF">
        <w:t>* Financial Criteria weight; 30%</w:t>
      </w:r>
    </w:p>
    <w:p w:rsidR="00144EBF" w:rsidRPr="007539EF" w:rsidRDefault="00144EBF" w:rsidP="00321C5C">
      <w:pPr>
        <w:spacing w:after="120"/>
      </w:pPr>
      <w:r w:rsidRPr="007539EF">
        <w:t>Please note that the Office might choose desk review or/and interview to assess candidates. If interview the committee will draft questions that fall under evaluation criteria below. Only candidates obtaining a minimum of 49 point would be considered for the Financial Evaluation</w:t>
      </w:r>
    </w:p>
    <w:p w:rsidR="004C6E63" w:rsidRPr="007539EF" w:rsidRDefault="004C6E63" w:rsidP="004C6E63">
      <w:pPr>
        <w:spacing w:after="0"/>
        <w:rPr>
          <w:b/>
          <w:u w:val="single"/>
        </w:rPr>
      </w:pPr>
      <w:r w:rsidRPr="007539EF">
        <w:rPr>
          <w:b/>
          <w:u w:val="single"/>
        </w:rPr>
        <w:t xml:space="preserve">TECHNICAL </w:t>
      </w:r>
      <w:r w:rsidR="007539EF">
        <w:rPr>
          <w:b/>
          <w:u w:val="single"/>
        </w:rPr>
        <w:t xml:space="preserve"> </w:t>
      </w:r>
      <w:proofErr w:type="gramStart"/>
      <w:r w:rsidR="007539EF">
        <w:rPr>
          <w:b/>
          <w:u w:val="single"/>
        </w:rPr>
        <w:t>70  Points</w:t>
      </w:r>
      <w:proofErr w:type="gramEnd"/>
      <w:r w:rsidR="007539EF">
        <w:rPr>
          <w:b/>
          <w:u w:val="single"/>
        </w:rPr>
        <w:t xml:space="preserve"> </w:t>
      </w:r>
    </w:p>
    <w:p w:rsidR="00321C5C" w:rsidRPr="007539EF" w:rsidRDefault="00321C5C" w:rsidP="00321C5C">
      <w:pPr>
        <w:spacing w:after="0"/>
        <w:rPr>
          <w:rFonts w:cstheme="minorHAnsi"/>
        </w:rPr>
      </w:pPr>
      <w:r w:rsidRPr="007539EF">
        <w:rPr>
          <w:rFonts w:cstheme="minorHAnsi"/>
          <w:b/>
        </w:rPr>
        <w:t>Criteria A</w:t>
      </w:r>
      <w:r w:rsidRPr="007539EF">
        <w:rPr>
          <w:rFonts w:cstheme="minorHAnsi"/>
        </w:rPr>
        <w:t xml:space="preserve">: Educational Qualifications: at least a master’s degree </w:t>
      </w:r>
      <w:r w:rsidR="007539EF" w:rsidRPr="007539EF">
        <w:rPr>
          <w:rFonts w:cstheme="majorHAnsi"/>
        </w:rPr>
        <w:t>in finance, accounting, economics, business management</w:t>
      </w:r>
      <w:r w:rsidRPr="007539EF">
        <w:rPr>
          <w:rFonts w:cstheme="minorHAnsi"/>
        </w:rPr>
        <w:t xml:space="preserve">---(10 points) </w:t>
      </w:r>
    </w:p>
    <w:p w:rsidR="00321C5C" w:rsidRPr="007539EF" w:rsidRDefault="00321C5C" w:rsidP="007539EF">
      <w:pPr>
        <w:spacing w:after="0" w:line="240" w:lineRule="auto"/>
        <w:rPr>
          <w:rFonts w:cstheme="minorHAnsi"/>
        </w:rPr>
      </w:pPr>
      <w:r w:rsidRPr="007539EF">
        <w:rPr>
          <w:rFonts w:cstheme="minorHAnsi"/>
          <w:b/>
        </w:rPr>
        <w:t>Criteria B</w:t>
      </w:r>
      <w:r w:rsidRPr="007539EF">
        <w:rPr>
          <w:rFonts w:cstheme="minorHAnsi"/>
        </w:rPr>
        <w:t xml:space="preserve">: </w:t>
      </w:r>
      <w:r w:rsidR="007539EF" w:rsidRPr="007539EF">
        <w:rPr>
          <w:rFonts w:cstheme="majorHAnsi"/>
        </w:rPr>
        <w:t>3 years of experience, preferably</w:t>
      </w:r>
      <w:r w:rsidR="007539EF" w:rsidRPr="007539EF">
        <w:rPr>
          <w:rFonts w:eastAsia="MS Mincho" w:cstheme="majorHAnsi"/>
          <w:lang w:eastAsia="ja-JP"/>
        </w:rPr>
        <w:t xml:space="preserve"> in finance, accounting, economics, management or related field, </w:t>
      </w:r>
      <w:r w:rsidR="007539EF" w:rsidRPr="007539EF">
        <w:rPr>
          <w:rFonts w:cstheme="majorHAnsi"/>
        </w:rPr>
        <w:t>Exposure to environmental issues or biodiversity.</w:t>
      </w:r>
      <w:r w:rsidRPr="007539EF">
        <w:rPr>
          <w:rStyle w:val="Hyperlink"/>
          <w:rFonts w:ascii="Arial" w:hAnsi="Arial" w:cs="Arial"/>
          <w:color w:val="auto"/>
          <w:u w:val="none"/>
        </w:rPr>
        <w:t xml:space="preserve">   </w:t>
      </w:r>
      <w:r w:rsidRPr="007539EF">
        <w:rPr>
          <w:rFonts w:cstheme="minorHAnsi"/>
        </w:rPr>
        <w:t>– (35 points)</w:t>
      </w:r>
    </w:p>
    <w:p w:rsidR="00321C5C" w:rsidRPr="007539EF" w:rsidRDefault="00321C5C" w:rsidP="007539EF">
      <w:pPr>
        <w:spacing w:after="0" w:line="240" w:lineRule="auto"/>
        <w:rPr>
          <w:rFonts w:cstheme="minorHAnsi"/>
        </w:rPr>
      </w:pPr>
      <w:r w:rsidRPr="007539EF">
        <w:rPr>
          <w:rFonts w:cstheme="minorHAnsi"/>
        </w:rPr>
        <w:t xml:space="preserve">Criteria C: </w:t>
      </w:r>
      <w:r w:rsidR="007539EF" w:rsidRPr="007539EF">
        <w:rPr>
          <w:rFonts w:cstheme="majorHAnsi"/>
        </w:rPr>
        <w:t>Strong ability to work with Excel and including knowledge of formulas and pivot tables at minimum.</w:t>
      </w:r>
      <w:r w:rsidR="007539EF" w:rsidRPr="007539EF">
        <w:rPr>
          <w:rFonts w:cstheme="minorHAnsi"/>
        </w:rPr>
        <w:t xml:space="preserve"> –</w:t>
      </w:r>
      <w:r w:rsidRPr="007539EF">
        <w:rPr>
          <w:rFonts w:cstheme="minorHAnsi"/>
        </w:rPr>
        <w:t xml:space="preserve"> (15 points) </w:t>
      </w:r>
    </w:p>
    <w:p w:rsidR="00321C5C" w:rsidRPr="007539EF" w:rsidRDefault="00321C5C" w:rsidP="007539EF">
      <w:pPr>
        <w:spacing w:after="80"/>
        <w:rPr>
          <w:rFonts w:cstheme="minorHAnsi"/>
        </w:rPr>
      </w:pPr>
      <w:r w:rsidRPr="007539EF">
        <w:rPr>
          <w:rFonts w:cstheme="minorHAnsi"/>
        </w:rPr>
        <w:t xml:space="preserve">Criteria D: </w:t>
      </w:r>
      <w:r w:rsidR="007539EF" w:rsidRPr="007539EF">
        <w:rPr>
          <w:rFonts w:cstheme="minorHAnsi"/>
        </w:rPr>
        <w:t xml:space="preserve">Collaboration and presentations </w:t>
      </w:r>
      <w:r w:rsidRPr="007539EF">
        <w:rPr>
          <w:rFonts w:cstheme="minorHAnsi"/>
        </w:rPr>
        <w:t>(10 points)</w:t>
      </w:r>
    </w:p>
    <w:p w:rsidR="007539EF" w:rsidRDefault="007539EF" w:rsidP="00A24134">
      <w:pPr>
        <w:rPr>
          <w:b/>
          <w:u w:val="single"/>
        </w:rPr>
      </w:pPr>
      <w:r>
        <w:rPr>
          <w:b/>
          <w:u w:val="single"/>
        </w:rPr>
        <w:t xml:space="preserve">FINANCIAL 30 Points </w:t>
      </w:r>
    </w:p>
    <w:p w:rsidR="00EA50D0" w:rsidRPr="007539EF" w:rsidRDefault="002A1486" w:rsidP="007539EF">
      <w:pPr>
        <w:spacing w:after="80"/>
        <w:rPr>
          <w:b/>
          <w:u w:val="single"/>
        </w:rPr>
      </w:pPr>
      <w:r w:rsidRPr="007539EF">
        <w:rPr>
          <w:b/>
          <w:u w:val="single"/>
        </w:rPr>
        <w:t>ANNEX</w:t>
      </w:r>
    </w:p>
    <w:p w:rsidR="00F32DEB" w:rsidRPr="007539EF" w:rsidRDefault="00103276" w:rsidP="007539EF">
      <w:pPr>
        <w:spacing w:after="120"/>
        <w:rPr>
          <w:b/>
        </w:rPr>
      </w:pPr>
      <w:r w:rsidRPr="007539EF">
        <w:rPr>
          <w:b/>
        </w:rPr>
        <w:t>ANNEX 1-</w:t>
      </w:r>
      <w:r w:rsidR="00F32DEB" w:rsidRPr="007539EF">
        <w:rPr>
          <w:b/>
        </w:rPr>
        <w:t>OFFEROR’S LETTER TO UNDP</w:t>
      </w:r>
    </w:p>
    <w:p w:rsidR="00103276" w:rsidRPr="007539EF" w:rsidRDefault="00F32DEB" w:rsidP="007539EF">
      <w:pPr>
        <w:spacing w:after="120"/>
        <w:rPr>
          <w:b/>
          <w:u w:val="single"/>
        </w:rPr>
      </w:pPr>
      <w:r w:rsidRPr="007539EF">
        <w:rPr>
          <w:b/>
        </w:rPr>
        <w:t>Annex 2 -</w:t>
      </w:r>
      <w:r w:rsidR="00103276" w:rsidRPr="007539EF">
        <w:rPr>
          <w:b/>
        </w:rPr>
        <w:t xml:space="preserve"> TERMS OF REFERENCES (TOR</w:t>
      </w:r>
      <w:r w:rsidR="00ED649B" w:rsidRPr="007539EF">
        <w:rPr>
          <w:b/>
        </w:rPr>
        <w:t>)</w:t>
      </w:r>
      <w:r w:rsidR="007650C2" w:rsidRPr="007539EF">
        <w:rPr>
          <w:b/>
        </w:rPr>
        <w:t xml:space="preserve"> </w:t>
      </w:r>
    </w:p>
    <w:p w:rsidR="00103276" w:rsidRPr="007539EF" w:rsidRDefault="00103276" w:rsidP="007539EF">
      <w:pPr>
        <w:spacing w:after="120"/>
        <w:rPr>
          <w:b/>
        </w:rPr>
      </w:pPr>
      <w:r w:rsidRPr="007539EF">
        <w:rPr>
          <w:b/>
        </w:rPr>
        <w:t xml:space="preserve">ANNEX 2- INDIVIDUAL CONSULTANT GENERAL TERMS AND CONDITIONS </w:t>
      </w:r>
    </w:p>
    <w:p w:rsidR="00461853" w:rsidRDefault="00461853">
      <w:pPr>
        <w:rPr>
          <w:rFonts w:ascii="Arial" w:eastAsia="Times New Roman" w:hAnsi="Arial" w:cs="Arial"/>
          <w:b/>
          <w:bCs/>
          <w:color w:val="000000"/>
          <w:lang w:eastAsia="en-PH"/>
        </w:rPr>
      </w:pPr>
      <w:r>
        <w:rPr>
          <w:rFonts w:ascii="Arial" w:eastAsia="Times New Roman" w:hAnsi="Arial" w:cs="Arial"/>
          <w:b/>
          <w:bCs/>
          <w:color w:val="000000"/>
          <w:lang w:eastAsia="en-PH"/>
        </w:rPr>
        <w:br w:type="page"/>
      </w:r>
    </w:p>
    <w:p w:rsidR="009D324D" w:rsidRPr="007539EF" w:rsidRDefault="007539EF" w:rsidP="004C6E63">
      <w:pPr>
        <w:spacing w:after="0" w:line="240" w:lineRule="auto"/>
        <w:rPr>
          <w:rFonts w:ascii="Arial" w:eastAsia="Times New Roman" w:hAnsi="Arial" w:cs="Arial"/>
          <w:b/>
          <w:bCs/>
          <w:color w:val="000000"/>
          <w:lang w:eastAsia="en-PH"/>
        </w:rPr>
      </w:pPr>
      <w:r>
        <w:rPr>
          <w:rFonts w:ascii="Arial" w:eastAsia="Times New Roman" w:hAnsi="Arial" w:cs="Arial"/>
          <w:b/>
          <w:bCs/>
          <w:color w:val="000000"/>
          <w:lang w:eastAsia="en-PH"/>
        </w:rPr>
        <w:t>ANN</w:t>
      </w:r>
      <w:r w:rsidR="009D324D" w:rsidRPr="007539EF">
        <w:rPr>
          <w:rFonts w:ascii="Arial" w:eastAsia="Times New Roman" w:hAnsi="Arial" w:cs="Arial"/>
          <w:b/>
          <w:bCs/>
          <w:color w:val="000000"/>
          <w:lang w:eastAsia="en-PH"/>
        </w:rPr>
        <w:t>EX 1</w:t>
      </w:r>
    </w:p>
    <w:p w:rsidR="009D324D" w:rsidRPr="007539EF" w:rsidRDefault="009D324D" w:rsidP="009D324D">
      <w:pPr>
        <w:spacing w:after="0" w:line="240" w:lineRule="auto"/>
        <w:jc w:val="center"/>
        <w:rPr>
          <w:rFonts w:ascii="Arial" w:eastAsia="Times New Roman" w:hAnsi="Arial" w:cs="Arial"/>
          <w:b/>
          <w:bCs/>
          <w:color w:val="000000"/>
          <w:lang w:eastAsia="en-PH"/>
        </w:rPr>
      </w:pPr>
      <w:r w:rsidRPr="007539EF">
        <w:rPr>
          <w:rFonts w:ascii="Arial" w:eastAsia="Times New Roman" w:hAnsi="Arial" w:cs="Arial"/>
          <w:b/>
          <w:bCs/>
          <w:color w:val="000000"/>
          <w:lang w:eastAsia="en-PH"/>
        </w:rPr>
        <w:t>OFFEROR’S LETTER TO UNDP</w:t>
      </w:r>
    </w:p>
    <w:p w:rsidR="009D324D" w:rsidRPr="007539EF" w:rsidRDefault="009D324D" w:rsidP="009D324D">
      <w:pPr>
        <w:spacing w:after="0" w:line="240" w:lineRule="auto"/>
        <w:jc w:val="center"/>
        <w:rPr>
          <w:rFonts w:ascii="Arial" w:eastAsia="Times New Roman" w:hAnsi="Arial" w:cs="Arial"/>
          <w:b/>
          <w:bCs/>
          <w:color w:val="000000"/>
          <w:lang w:eastAsia="en-PH"/>
        </w:rPr>
      </w:pPr>
      <w:r w:rsidRPr="007539EF">
        <w:rPr>
          <w:rFonts w:ascii="Arial" w:eastAsia="Times New Roman" w:hAnsi="Arial" w:cs="Arial"/>
          <w:b/>
          <w:bCs/>
          <w:color w:val="000000"/>
          <w:lang w:eastAsia="en-PH"/>
        </w:rPr>
        <w:t xml:space="preserve">CONFIRMING INTEREST AND AVAILABILITY </w:t>
      </w:r>
    </w:p>
    <w:p w:rsidR="009D324D" w:rsidRPr="007539EF" w:rsidRDefault="009D324D" w:rsidP="009D324D">
      <w:pPr>
        <w:spacing w:after="0" w:line="240" w:lineRule="auto"/>
        <w:jc w:val="center"/>
        <w:rPr>
          <w:rFonts w:ascii="Arial" w:eastAsia="Times New Roman" w:hAnsi="Arial" w:cs="Arial"/>
          <w:b/>
          <w:bCs/>
          <w:color w:val="000000"/>
          <w:lang w:eastAsia="en-PH"/>
        </w:rPr>
      </w:pPr>
      <w:r w:rsidRPr="007539EF">
        <w:rPr>
          <w:rFonts w:ascii="Arial" w:eastAsia="Times New Roman" w:hAnsi="Arial" w:cs="Arial"/>
          <w:b/>
          <w:bCs/>
          <w:color w:val="000000"/>
          <w:lang w:eastAsia="en-PH"/>
        </w:rPr>
        <w:t xml:space="preserve">FOR THE INDIVIDUAL CONTRACTOR (IC) ASSIGNMENT </w:t>
      </w:r>
    </w:p>
    <w:p w:rsidR="009D324D" w:rsidRPr="007539EF" w:rsidRDefault="009D324D" w:rsidP="009D324D">
      <w:pPr>
        <w:spacing w:after="0" w:line="240" w:lineRule="auto"/>
        <w:rPr>
          <w:rFonts w:ascii="Arial" w:eastAsia="Times New Roman" w:hAnsi="Arial" w:cs="Arial"/>
          <w:color w:val="000000"/>
          <w:lang w:eastAsia="en-PH"/>
        </w:rPr>
      </w:pPr>
    </w:p>
    <w:p w:rsidR="009D324D" w:rsidRPr="007539EF" w:rsidRDefault="009D324D" w:rsidP="009D324D">
      <w:pPr>
        <w:spacing w:after="0" w:line="240" w:lineRule="auto"/>
        <w:rPr>
          <w:rFonts w:ascii="Arial" w:eastAsia="Times New Roman" w:hAnsi="Arial" w:cs="Arial"/>
          <w:color w:val="000000"/>
          <w:lang w:eastAsia="en-PH"/>
        </w:rPr>
      </w:pPr>
    </w:p>
    <w:p w:rsidR="009D324D" w:rsidRPr="007539EF" w:rsidRDefault="009D324D" w:rsidP="009D324D">
      <w:pPr>
        <w:spacing w:after="0" w:line="240" w:lineRule="auto"/>
        <w:ind w:left="5040" w:firstLine="720"/>
        <w:rPr>
          <w:rFonts w:ascii="Arial" w:eastAsia="Times New Roman" w:hAnsi="Arial" w:cs="Arial"/>
          <w:color w:val="000000"/>
          <w:u w:val="single"/>
          <w:lang w:eastAsia="en-PH"/>
        </w:rPr>
      </w:pPr>
      <w:r w:rsidRPr="007539EF">
        <w:rPr>
          <w:rFonts w:ascii="Arial" w:eastAsia="Times New Roman" w:hAnsi="Arial" w:cs="Arial"/>
          <w:color w:val="000000"/>
          <w:lang w:eastAsia="en-PH"/>
        </w:rPr>
        <w:t xml:space="preserve">Date  </w:t>
      </w:r>
      <w:r w:rsidRPr="007539EF">
        <w:rPr>
          <w:rFonts w:ascii="Arial" w:eastAsia="Times New Roman" w:hAnsi="Arial" w:cs="Arial"/>
          <w:color w:val="000000"/>
          <w:u w:val="single"/>
          <w:lang w:eastAsia="en-PH"/>
        </w:rPr>
        <w:tab/>
      </w:r>
      <w:r w:rsidRPr="007539EF">
        <w:rPr>
          <w:rFonts w:ascii="Arial" w:eastAsia="Times New Roman" w:hAnsi="Arial" w:cs="Arial"/>
          <w:color w:val="000000"/>
          <w:u w:val="single"/>
          <w:lang w:eastAsia="en-PH"/>
        </w:rPr>
        <w:tab/>
      </w:r>
      <w:r w:rsidRPr="007539EF">
        <w:rPr>
          <w:rFonts w:ascii="Arial" w:eastAsia="Times New Roman" w:hAnsi="Arial" w:cs="Arial"/>
          <w:color w:val="000000"/>
          <w:u w:val="single"/>
          <w:lang w:eastAsia="en-PH"/>
        </w:rPr>
        <w:tab/>
      </w:r>
      <w:r w:rsidRPr="007539EF">
        <w:rPr>
          <w:rFonts w:ascii="Arial" w:eastAsia="Times New Roman" w:hAnsi="Arial" w:cs="Arial"/>
          <w:color w:val="000000"/>
          <w:u w:val="single"/>
          <w:lang w:eastAsia="en-PH"/>
        </w:rPr>
        <w:tab/>
      </w:r>
    </w:p>
    <w:p w:rsidR="009D324D" w:rsidRPr="007539EF" w:rsidRDefault="009D324D" w:rsidP="009D324D">
      <w:pPr>
        <w:spacing w:after="0" w:line="240" w:lineRule="auto"/>
        <w:rPr>
          <w:rFonts w:ascii="Arial" w:eastAsia="Times New Roman" w:hAnsi="Arial" w:cs="Arial"/>
          <w:color w:val="000000"/>
          <w:lang w:eastAsia="en-PH"/>
        </w:rPr>
      </w:pPr>
      <w:r w:rsidRPr="007539EF">
        <w:rPr>
          <w:rFonts w:ascii="Arial" w:eastAsia="Times New Roman" w:hAnsi="Arial" w:cs="Arial"/>
          <w:color w:val="000000"/>
          <w:lang w:eastAsia="en-PH"/>
        </w:rPr>
        <w:t> </w:t>
      </w:r>
    </w:p>
    <w:p w:rsidR="009D324D" w:rsidRPr="007539EF" w:rsidRDefault="00A66564" w:rsidP="009D324D">
      <w:pPr>
        <w:spacing w:after="0" w:line="240" w:lineRule="auto"/>
        <w:rPr>
          <w:rFonts w:ascii="Arial" w:eastAsia="Times New Roman" w:hAnsi="Arial" w:cs="Arial"/>
          <w:i/>
          <w:color w:val="FF0000"/>
          <w:lang w:eastAsia="en-PH"/>
        </w:rPr>
      </w:pPr>
      <w:r w:rsidRPr="007539EF">
        <w:rPr>
          <w:rFonts w:ascii="Arial" w:eastAsia="Times New Roman" w:hAnsi="Arial" w:cs="Arial"/>
          <w:color w:val="000000"/>
          <w:lang w:eastAsia="en-PH"/>
        </w:rPr>
        <w:t>Mr. Shigeki Komatsubara</w:t>
      </w:r>
    </w:p>
    <w:p w:rsidR="009D324D" w:rsidRPr="007539EF" w:rsidRDefault="009D324D" w:rsidP="009D324D">
      <w:pPr>
        <w:spacing w:after="0" w:line="240" w:lineRule="auto"/>
        <w:rPr>
          <w:rFonts w:ascii="Arial" w:eastAsia="Times New Roman" w:hAnsi="Arial" w:cs="Arial"/>
          <w:i/>
          <w:color w:val="000000"/>
          <w:lang w:eastAsia="en-PH"/>
        </w:rPr>
      </w:pPr>
      <w:r w:rsidRPr="007539EF">
        <w:rPr>
          <w:rFonts w:ascii="Arial" w:eastAsia="Times New Roman" w:hAnsi="Arial" w:cs="Arial"/>
          <w:color w:val="000000"/>
          <w:lang w:eastAsia="en-PH"/>
        </w:rPr>
        <w:t>United Nations Development Programme</w:t>
      </w:r>
      <w:r w:rsidRPr="007539EF">
        <w:rPr>
          <w:rFonts w:ascii="Arial" w:eastAsia="Times New Roman" w:hAnsi="Arial" w:cs="Arial"/>
          <w:i/>
          <w:color w:val="000000"/>
          <w:lang w:eastAsia="en-PH"/>
        </w:rPr>
        <w:t xml:space="preserve"> </w:t>
      </w:r>
    </w:p>
    <w:p w:rsidR="009D324D" w:rsidRPr="007539EF" w:rsidRDefault="009D324D" w:rsidP="009D324D">
      <w:pPr>
        <w:tabs>
          <w:tab w:val="left" w:pos="9270"/>
        </w:tabs>
        <w:spacing w:after="0" w:line="240" w:lineRule="auto"/>
        <w:jc w:val="both"/>
        <w:rPr>
          <w:rFonts w:ascii="Arial" w:eastAsia="Times New Roman" w:hAnsi="Arial" w:cs="Arial"/>
          <w:color w:val="000000"/>
          <w:lang w:eastAsia="en-PH"/>
        </w:rPr>
      </w:pPr>
      <w:r w:rsidRPr="007539EF">
        <w:rPr>
          <w:rFonts w:ascii="Arial" w:eastAsia="Times New Roman" w:hAnsi="Arial" w:cs="Arial"/>
          <w:color w:val="000000"/>
          <w:lang w:eastAsia="en-PH"/>
        </w:rPr>
        <w:t>Lilongwe, Malawi</w:t>
      </w:r>
    </w:p>
    <w:p w:rsidR="009D324D" w:rsidRPr="007539EF" w:rsidRDefault="009D324D" w:rsidP="009D324D">
      <w:pPr>
        <w:tabs>
          <w:tab w:val="left" w:pos="9270"/>
        </w:tabs>
        <w:spacing w:after="0" w:line="240" w:lineRule="auto"/>
        <w:jc w:val="both"/>
        <w:rPr>
          <w:rFonts w:ascii="Arial" w:eastAsia="Times New Roman" w:hAnsi="Arial" w:cs="Arial"/>
          <w:color w:val="000000"/>
          <w:lang w:eastAsia="en-PH"/>
        </w:rPr>
      </w:pPr>
    </w:p>
    <w:p w:rsidR="009D324D" w:rsidRPr="007539EF" w:rsidRDefault="009D324D" w:rsidP="009D324D">
      <w:pPr>
        <w:tabs>
          <w:tab w:val="left" w:pos="9270"/>
        </w:tabs>
        <w:spacing w:after="0" w:line="240" w:lineRule="auto"/>
        <w:jc w:val="both"/>
        <w:rPr>
          <w:rFonts w:ascii="Arial" w:eastAsia="Times New Roman" w:hAnsi="Arial" w:cs="Arial"/>
          <w:color w:val="000000"/>
          <w:lang w:eastAsia="en-PH"/>
        </w:rPr>
      </w:pPr>
      <w:r w:rsidRPr="007539EF">
        <w:rPr>
          <w:rFonts w:ascii="Arial" w:eastAsia="Times New Roman" w:hAnsi="Arial" w:cs="Arial"/>
          <w:color w:val="000000"/>
          <w:lang w:eastAsia="en-PH"/>
        </w:rPr>
        <w:t>Dear Sir/Madam:</w:t>
      </w:r>
    </w:p>
    <w:p w:rsidR="009D324D" w:rsidRPr="007539EF" w:rsidRDefault="009D324D" w:rsidP="009D324D">
      <w:pPr>
        <w:tabs>
          <w:tab w:val="left" w:pos="9270"/>
        </w:tabs>
        <w:spacing w:after="0" w:line="240" w:lineRule="auto"/>
        <w:jc w:val="both"/>
        <w:rPr>
          <w:rFonts w:ascii="Arial" w:eastAsia="Times New Roman" w:hAnsi="Arial" w:cs="Arial"/>
          <w:color w:val="000000"/>
          <w:lang w:eastAsia="en-PH"/>
        </w:rPr>
      </w:pPr>
    </w:p>
    <w:p w:rsidR="009D324D" w:rsidRPr="007539EF" w:rsidRDefault="009D324D" w:rsidP="009D324D">
      <w:pPr>
        <w:tabs>
          <w:tab w:val="left" w:pos="9270"/>
        </w:tabs>
        <w:spacing w:after="0" w:line="240" w:lineRule="auto"/>
        <w:jc w:val="both"/>
        <w:rPr>
          <w:rFonts w:ascii="Arial" w:eastAsia="Times New Roman" w:hAnsi="Arial" w:cs="Arial"/>
          <w:color w:val="000000"/>
          <w:lang w:eastAsia="en-PH"/>
        </w:rPr>
      </w:pPr>
    </w:p>
    <w:p w:rsidR="009D324D" w:rsidRPr="007539EF" w:rsidRDefault="009D324D" w:rsidP="009D324D">
      <w:pPr>
        <w:tabs>
          <w:tab w:val="left" w:pos="9270"/>
        </w:tabs>
        <w:spacing w:after="0" w:line="240" w:lineRule="auto"/>
        <w:jc w:val="both"/>
        <w:rPr>
          <w:rFonts w:ascii="Arial" w:eastAsia="Times New Roman" w:hAnsi="Arial" w:cs="Arial"/>
          <w:color w:val="000000"/>
          <w:lang w:eastAsia="en-PH"/>
        </w:rPr>
      </w:pPr>
      <w:r w:rsidRPr="007539EF">
        <w:rPr>
          <w:rFonts w:ascii="Arial" w:eastAsia="Times New Roman" w:hAnsi="Arial" w:cs="Arial"/>
          <w:color w:val="000000"/>
          <w:lang w:eastAsia="en-PH"/>
        </w:rPr>
        <w:t>I hereby declare that:</w:t>
      </w:r>
    </w:p>
    <w:p w:rsidR="009D324D" w:rsidRPr="007539EF" w:rsidRDefault="009D324D" w:rsidP="009D324D">
      <w:pPr>
        <w:spacing w:after="0" w:line="240" w:lineRule="auto"/>
        <w:jc w:val="both"/>
        <w:rPr>
          <w:rFonts w:ascii="Arial" w:eastAsia="Times New Roman" w:hAnsi="Arial" w:cs="Arial"/>
          <w:color w:val="000000"/>
          <w:lang w:eastAsia="en-PH"/>
        </w:rPr>
      </w:pPr>
    </w:p>
    <w:p w:rsidR="009D324D" w:rsidRPr="007539EF" w:rsidRDefault="009D324D" w:rsidP="009D324D">
      <w:pPr>
        <w:pStyle w:val="ListParagraph"/>
        <w:numPr>
          <w:ilvl w:val="0"/>
          <w:numId w:val="13"/>
        </w:numPr>
        <w:spacing w:after="0" w:line="240" w:lineRule="auto"/>
        <w:jc w:val="both"/>
        <w:rPr>
          <w:rFonts w:ascii="Arial" w:eastAsia="Times New Roman" w:hAnsi="Arial" w:cs="Arial"/>
          <w:color w:val="000000"/>
          <w:lang w:eastAsia="en-PH"/>
        </w:rPr>
      </w:pPr>
      <w:r w:rsidRPr="007539EF">
        <w:rPr>
          <w:rFonts w:ascii="Arial" w:eastAsia="Times New Roman" w:hAnsi="Arial" w:cs="Arial"/>
          <w:color w:val="000000"/>
          <w:lang w:eastAsia="en-PH"/>
        </w:rPr>
        <w:t>I have read, understood and hereby accept the Terms of Reference describing the duties and responsibilities of [</w:t>
      </w:r>
      <w:r w:rsidRPr="007539EF">
        <w:rPr>
          <w:rFonts w:ascii="Arial" w:eastAsia="Times New Roman" w:hAnsi="Arial" w:cs="Arial"/>
          <w:i/>
          <w:color w:val="FF0000"/>
          <w:lang w:eastAsia="en-PH"/>
        </w:rPr>
        <w:t>indicate title of assignment</w:t>
      </w:r>
      <w:r w:rsidRPr="007539EF">
        <w:rPr>
          <w:rFonts w:ascii="Arial" w:eastAsia="Times New Roman" w:hAnsi="Arial" w:cs="Arial"/>
          <w:color w:val="000000"/>
          <w:lang w:eastAsia="en-PH"/>
        </w:rPr>
        <w:t>] under the [</w:t>
      </w:r>
      <w:r w:rsidRPr="007539EF">
        <w:rPr>
          <w:rFonts w:ascii="Arial" w:eastAsia="Times New Roman" w:hAnsi="Arial" w:cs="Arial"/>
          <w:i/>
          <w:color w:val="FF0000"/>
          <w:lang w:eastAsia="en-PH"/>
        </w:rPr>
        <w:t>state project title</w:t>
      </w:r>
      <w:r w:rsidRPr="007539EF">
        <w:rPr>
          <w:rFonts w:ascii="Arial" w:eastAsia="Times New Roman" w:hAnsi="Arial" w:cs="Arial"/>
          <w:color w:val="000000"/>
          <w:lang w:eastAsia="en-PH"/>
        </w:rPr>
        <w:t>];</w:t>
      </w:r>
    </w:p>
    <w:p w:rsidR="009D324D" w:rsidRPr="007539EF" w:rsidRDefault="009D324D" w:rsidP="009D324D">
      <w:pPr>
        <w:pStyle w:val="ListParagraph"/>
        <w:spacing w:after="0" w:line="240" w:lineRule="auto"/>
        <w:ind w:left="360"/>
        <w:jc w:val="both"/>
        <w:rPr>
          <w:rFonts w:ascii="Arial" w:eastAsia="Times New Roman" w:hAnsi="Arial" w:cs="Arial"/>
          <w:color w:val="000000"/>
          <w:lang w:eastAsia="en-PH"/>
        </w:rPr>
      </w:pPr>
    </w:p>
    <w:p w:rsidR="009D324D" w:rsidRPr="007539EF" w:rsidRDefault="009D324D" w:rsidP="009D324D">
      <w:pPr>
        <w:pStyle w:val="ListParagraph"/>
        <w:numPr>
          <w:ilvl w:val="0"/>
          <w:numId w:val="13"/>
        </w:numPr>
        <w:spacing w:after="0" w:line="240" w:lineRule="auto"/>
        <w:jc w:val="both"/>
        <w:rPr>
          <w:rFonts w:ascii="Arial" w:eastAsia="Times New Roman" w:hAnsi="Arial" w:cs="Arial"/>
          <w:color w:val="000000"/>
          <w:lang w:eastAsia="en-PH"/>
        </w:rPr>
      </w:pPr>
      <w:r w:rsidRPr="007539EF">
        <w:rPr>
          <w:rFonts w:ascii="Arial" w:eastAsia="Times New Roman" w:hAnsi="Arial" w:cs="Arial"/>
          <w:color w:val="000000"/>
          <w:lang w:eastAsia="en-PH"/>
        </w:rPr>
        <w:t>I have also read, understood and hereby accept UNDP’s General Conditions of Contract for the Services of the Individual Contractors;</w:t>
      </w:r>
    </w:p>
    <w:p w:rsidR="009D324D" w:rsidRPr="007539EF" w:rsidRDefault="009D324D" w:rsidP="009D324D">
      <w:pPr>
        <w:pStyle w:val="ListParagraph"/>
        <w:rPr>
          <w:rFonts w:ascii="Arial" w:eastAsia="Times New Roman" w:hAnsi="Arial" w:cs="Arial"/>
          <w:color w:val="000000"/>
          <w:lang w:eastAsia="en-PH"/>
        </w:rPr>
      </w:pPr>
    </w:p>
    <w:p w:rsidR="009D324D" w:rsidRPr="007539EF" w:rsidRDefault="009D324D" w:rsidP="009D324D">
      <w:pPr>
        <w:pStyle w:val="ListParagraph"/>
        <w:numPr>
          <w:ilvl w:val="0"/>
          <w:numId w:val="13"/>
        </w:numPr>
        <w:spacing w:after="0" w:line="240" w:lineRule="auto"/>
        <w:jc w:val="both"/>
        <w:rPr>
          <w:rFonts w:ascii="Arial" w:eastAsia="Times New Roman" w:hAnsi="Arial" w:cs="Arial"/>
          <w:color w:val="000000"/>
          <w:lang w:eastAsia="en-PH"/>
        </w:rPr>
      </w:pPr>
      <w:r w:rsidRPr="007539EF">
        <w:rPr>
          <w:rFonts w:ascii="Arial" w:eastAsia="Times New Roman" w:hAnsi="Arial" w:cs="Arial"/>
          <w:color w:val="000000"/>
          <w:lang w:eastAsia="en-PH"/>
        </w:rPr>
        <w:t>I hereby propose my services and I confirm my interest in performing the assignment through the submission of my CV which I have duly signed and attached hereto as Annex 1;</w:t>
      </w:r>
    </w:p>
    <w:p w:rsidR="009D324D" w:rsidRPr="007539EF" w:rsidRDefault="009D324D" w:rsidP="009D324D">
      <w:pPr>
        <w:pStyle w:val="ListParagraph"/>
        <w:rPr>
          <w:rFonts w:ascii="Arial" w:eastAsia="Times New Roman" w:hAnsi="Arial" w:cs="Arial"/>
          <w:color w:val="000000"/>
          <w:lang w:eastAsia="en-PH"/>
        </w:rPr>
      </w:pPr>
    </w:p>
    <w:p w:rsidR="009D324D" w:rsidRPr="007539EF" w:rsidRDefault="009D324D" w:rsidP="009D324D">
      <w:pPr>
        <w:pStyle w:val="ListParagraph"/>
        <w:numPr>
          <w:ilvl w:val="0"/>
          <w:numId w:val="13"/>
        </w:numPr>
        <w:spacing w:after="0" w:line="240" w:lineRule="auto"/>
        <w:jc w:val="both"/>
        <w:rPr>
          <w:rFonts w:ascii="Arial" w:eastAsia="Times New Roman" w:hAnsi="Arial" w:cs="Arial"/>
          <w:color w:val="000000"/>
          <w:lang w:eastAsia="en-PH"/>
        </w:rPr>
      </w:pPr>
      <w:r w:rsidRPr="007539EF">
        <w:rPr>
          <w:rFonts w:ascii="Arial" w:eastAsia="Times New Roman" w:hAnsi="Arial" w:cs="Arial"/>
          <w:color w:val="00000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7539EF">
        <w:rPr>
          <w:rFonts w:ascii="Arial" w:eastAsia="Times New Roman" w:hAnsi="Arial" w:cs="Arial"/>
          <w:color w:val="FF0000"/>
          <w:lang w:eastAsia="en-PH"/>
        </w:rPr>
        <w:t>[delete this item if the TOR does not require submission of this document]</w:t>
      </w:r>
      <w:r w:rsidRPr="007539EF">
        <w:rPr>
          <w:rFonts w:ascii="Arial" w:eastAsia="Times New Roman" w:hAnsi="Arial" w:cs="Arial"/>
          <w:color w:val="000000"/>
          <w:lang w:eastAsia="en-PH"/>
        </w:rPr>
        <w:t>;</w:t>
      </w:r>
    </w:p>
    <w:p w:rsidR="009D324D" w:rsidRPr="007539EF" w:rsidRDefault="009D324D" w:rsidP="009D324D">
      <w:pPr>
        <w:pStyle w:val="ListParagraph"/>
        <w:rPr>
          <w:rFonts w:ascii="Arial" w:eastAsia="Times New Roman" w:hAnsi="Arial" w:cs="Arial"/>
          <w:color w:val="000000"/>
          <w:lang w:eastAsia="en-PH"/>
        </w:rPr>
      </w:pPr>
    </w:p>
    <w:p w:rsidR="009D324D" w:rsidRPr="007539EF" w:rsidRDefault="009D324D" w:rsidP="009D324D">
      <w:pPr>
        <w:pStyle w:val="ListParagraph"/>
        <w:numPr>
          <w:ilvl w:val="0"/>
          <w:numId w:val="13"/>
        </w:numPr>
        <w:spacing w:after="0" w:line="240" w:lineRule="auto"/>
        <w:jc w:val="both"/>
        <w:rPr>
          <w:rFonts w:ascii="Arial" w:eastAsia="Times New Roman" w:hAnsi="Arial" w:cs="Arial"/>
          <w:color w:val="000000"/>
          <w:lang w:eastAsia="en-PH"/>
        </w:rPr>
      </w:pPr>
      <w:r w:rsidRPr="007539EF">
        <w:rPr>
          <w:rFonts w:ascii="Arial" w:eastAsia="Times New Roman" w:hAnsi="Arial" w:cs="Arial"/>
          <w:color w:val="000000"/>
          <w:lang w:eastAsia="en-PH"/>
        </w:rPr>
        <w:t xml:space="preserve">I hereby propose to complete the services based on the following payment rate: </w:t>
      </w:r>
      <w:r w:rsidRPr="007539EF">
        <w:rPr>
          <w:rFonts w:ascii="Arial" w:hAnsi="Arial" w:cs="Arial"/>
          <w:i/>
          <w:color w:val="FF0000"/>
        </w:rPr>
        <w:t>[please check the box corresponding to the preferred option]:</w:t>
      </w:r>
    </w:p>
    <w:p w:rsidR="009D324D" w:rsidRPr="007539EF" w:rsidRDefault="009D324D" w:rsidP="009D324D">
      <w:pPr>
        <w:pStyle w:val="ListParagraph"/>
        <w:rPr>
          <w:rFonts w:ascii="Arial" w:eastAsia="Times New Roman" w:hAnsi="Arial" w:cs="Arial"/>
          <w:color w:val="000000"/>
          <w:lang w:eastAsia="en-PH"/>
        </w:rPr>
      </w:pPr>
    </w:p>
    <w:p w:rsidR="009D324D" w:rsidRPr="007539EF" w:rsidRDefault="009D324D" w:rsidP="009D324D">
      <w:pPr>
        <w:pStyle w:val="ListParagraph"/>
        <w:numPr>
          <w:ilvl w:val="0"/>
          <w:numId w:val="10"/>
        </w:numPr>
        <w:tabs>
          <w:tab w:val="left" w:pos="1890"/>
        </w:tabs>
        <w:ind w:left="1080" w:hanging="630"/>
        <w:rPr>
          <w:rFonts w:ascii="Arial" w:hAnsi="Arial" w:cs="Arial"/>
        </w:rPr>
      </w:pPr>
      <w:bookmarkStart w:id="1" w:name="_Hlk520197973"/>
      <w:r w:rsidRPr="007539EF">
        <w:rPr>
          <w:rFonts w:ascii="Arial" w:hAnsi="Arial" w:cs="Arial"/>
        </w:rPr>
        <w:t xml:space="preserve">An all-inclusive daily fee of </w:t>
      </w:r>
      <w:r w:rsidRPr="007539EF">
        <w:rPr>
          <w:rFonts w:ascii="Arial" w:hAnsi="Arial" w:cs="Arial"/>
          <w:color w:val="FF0000"/>
        </w:rPr>
        <w:t>[</w:t>
      </w:r>
      <w:r w:rsidRPr="007539EF">
        <w:rPr>
          <w:rFonts w:ascii="Arial" w:eastAsia="Times New Roman" w:hAnsi="Arial" w:cs="Arial"/>
          <w:i/>
          <w:color w:val="FF0000"/>
          <w:lang w:eastAsia="en-PH"/>
        </w:rPr>
        <w:t>state amount in words and in numbers indicating currency]</w:t>
      </w:r>
    </w:p>
    <w:p w:rsidR="009D324D" w:rsidRPr="007539EF" w:rsidRDefault="009D324D" w:rsidP="009D324D">
      <w:pPr>
        <w:pStyle w:val="ListParagraph"/>
        <w:numPr>
          <w:ilvl w:val="0"/>
          <w:numId w:val="10"/>
        </w:numPr>
        <w:tabs>
          <w:tab w:val="left" w:pos="1890"/>
        </w:tabs>
        <w:ind w:left="1080" w:hanging="630"/>
        <w:rPr>
          <w:rFonts w:ascii="Arial" w:eastAsia="Times New Roman" w:hAnsi="Arial" w:cs="Arial"/>
          <w:color w:val="000000"/>
          <w:lang w:eastAsia="en-PH"/>
        </w:rPr>
      </w:pPr>
      <w:r w:rsidRPr="007539EF">
        <w:rPr>
          <w:rFonts w:ascii="Arial" w:hAnsi="Arial" w:cs="Arial"/>
        </w:rPr>
        <w:t xml:space="preserve">A total lump sum of </w:t>
      </w:r>
      <w:r w:rsidRPr="007539EF">
        <w:rPr>
          <w:rFonts w:ascii="Arial" w:hAnsi="Arial" w:cs="Arial"/>
          <w:color w:val="FF0000"/>
        </w:rPr>
        <w:t>[</w:t>
      </w:r>
      <w:r w:rsidRPr="007539EF">
        <w:rPr>
          <w:rFonts w:ascii="Arial" w:eastAsia="Times New Roman" w:hAnsi="Arial" w:cs="Arial"/>
          <w:i/>
          <w:color w:val="FF0000"/>
          <w:lang w:eastAsia="en-PH"/>
        </w:rPr>
        <w:t>state amount in words and in numbers, indicating exact currency]</w:t>
      </w:r>
      <w:r w:rsidRPr="007539EF">
        <w:rPr>
          <w:rFonts w:ascii="Arial" w:eastAsia="Times New Roman" w:hAnsi="Arial" w:cs="Arial"/>
          <w:color w:val="000000"/>
          <w:lang w:eastAsia="en-PH"/>
        </w:rPr>
        <w:t>, payable in the manner described in the Terms of Reference.</w:t>
      </w:r>
    </w:p>
    <w:bookmarkEnd w:id="1"/>
    <w:p w:rsidR="009D324D" w:rsidRPr="007539EF" w:rsidRDefault="009D324D" w:rsidP="009D324D">
      <w:pPr>
        <w:pStyle w:val="ListParagraph"/>
        <w:tabs>
          <w:tab w:val="left" w:pos="9270"/>
        </w:tabs>
        <w:spacing w:after="0" w:line="240" w:lineRule="auto"/>
        <w:ind w:left="360"/>
        <w:jc w:val="both"/>
        <w:rPr>
          <w:rFonts w:ascii="Arial" w:eastAsia="Times New Roman" w:hAnsi="Arial" w:cs="Arial"/>
          <w:color w:val="000000"/>
          <w:lang w:eastAsia="en-PH"/>
        </w:rPr>
      </w:pPr>
    </w:p>
    <w:p w:rsidR="009D324D" w:rsidRPr="007539EF" w:rsidRDefault="009D324D" w:rsidP="009D324D">
      <w:pPr>
        <w:pStyle w:val="ListParagraph"/>
        <w:numPr>
          <w:ilvl w:val="0"/>
          <w:numId w:val="13"/>
        </w:numPr>
        <w:tabs>
          <w:tab w:val="left" w:pos="9270"/>
        </w:tabs>
        <w:spacing w:after="0" w:line="240" w:lineRule="auto"/>
        <w:jc w:val="both"/>
        <w:rPr>
          <w:rFonts w:ascii="Arial" w:eastAsia="Times New Roman" w:hAnsi="Arial" w:cs="Arial"/>
          <w:color w:val="000000"/>
          <w:lang w:eastAsia="en-PH"/>
        </w:rPr>
      </w:pPr>
      <w:r w:rsidRPr="007539EF">
        <w:rPr>
          <w:rFonts w:ascii="Arial" w:eastAsia="Times New Roman" w:hAnsi="Arial" w:cs="Arial"/>
          <w:color w:val="000000"/>
          <w:lang w:eastAsia="en-PH"/>
        </w:rPr>
        <w:t>For your evaluation, the breakdown of the abovementioned all-inclusive amount is attached hereto as Annex 2;</w:t>
      </w:r>
    </w:p>
    <w:p w:rsidR="009D324D" w:rsidRPr="007539EF" w:rsidRDefault="009D324D" w:rsidP="009D324D">
      <w:pPr>
        <w:tabs>
          <w:tab w:val="left" w:pos="9270"/>
        </w:tabs>
        <w:spacing w:after="0" w:line="240" w:lineRule="auto"/>
        <w:jc w:val="both"/>
        <w:rPr>
          <w:rFonts w:ascii="Arial" w:eastAsia="Times New Roman" w:hAnsi="Arial" w:cs="Arial"/>
          <w:color w:val="000000"/>
          <w:lang w:eastAsia="en-PH"/>
        </w:rPr>
      </w:pPr>
    </w:p>
    <w:p w:rsidR="009D324D" w:rsidRPr="007539EF" w:rsidRDefault="009D324D" w:rsidP="009D324D">
      <w:pPr>
        <w:pStyle w:val="ListParagraph"/>
        <w:numPr>
          <w:ilvl w:val="0"/>
          <w:numId w:val="13"/>
        </w:numPr>
        <w:tabs>
          <w:tab w:val="left" w:pos="9270"/>
        </w:tabs>
        <w:spacing w:after="0" w:line="240" w:lineRule="auto"/>
        <w:jc w:val="both"/>
        <w:rPr>
          <w:rFonts w:ascii="Arial" w:hAnsi="Arial" w:cs="Arial"/>
        </w:rPr>
      </w:pPr>
      <w:r w:rsidRPr="007539EF">
        <w:rPr>
          <w:rFonts w:ascii="Arial" w:eastAsia="Times New Roman" w:hAnsi="Arial" w:cs="Arial"/>
          <w:color w:val="00000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rsidR="009D324D" w:rsidRPr="007539EF" w:rsidRDefault="009D324D" w:rsidP="009D324D">
      <w:pPr>
        <w:pStyle w:val="ListParagraph"/>
        <w:rPr>
          <w:rFonts w:ascii="Arial" w:eastAsia="Times New Roman" w:hAnsi="Arial" w:cs="Arial"/>
          <w:color w:val="000000"/>
          <w:lang w:eastAsia="en-PH"/>
        </w:rPr>
      </w:pPr>
    </w:p>
    <w:p w:rsidR="009D324D" w:rsidRPr="007539EF" w:rsidRDefault="009D324D" w:rsidP="009D324D">
      <w:pPr>
        <w:pStyle w:val="ListParagraph"/>
        <w:numPr>
          <w:ilvl w:val="0"/>
          <w:numId w:val="13"/>
        </w:numPr>
        <w:tabs>
          <w:tab w:val="left" w:pos="9270"/>
        </w:tabs>
        <w:spacing w:after="0" w:line="240" w:lineRule="auto"/>
        <w:jc w:val="both"/>
        <w:rPr>
          <w:rFonts w:ascii="Arial" w:hAnsi="Arial" w:cs="Arial"/>
        </w:rPr>
      </w:pPr>
      <w:r w:rsidRPr="007539EF">
        <w:rPr>
          <w:rFonts w:ascii="Arial" w:eastAsia="Times New Roman" w:hAnsi="Arial" w:cs="Arial"/>
          <w:color w:val="000000"/>
          <w:lang w:eastAsia="en-PH"/>
        </w:rPr>
        <w:t>This offer shall remain valid for a total period of ___________ days [</w:t>
      </w:r>
      <w:r w:rsidRPr="007539EF">
        <w:rPr>
          <w:rFonts w:ascii="Arial" w:eastAsia="Times New Roman" w:hAnsi="Arial" w:cs="Arial"/>
          <w:i/>
          <w:color w:val="FF0000"/>
          <w:lang w:eastAsia="en-PH"/>
        </w:rPr>
        <w:t>minimum of 90 days</w:t>
      </w:r>
      <w:r w:rsidRPr="007539EF">
        <w:rPr>
          <w:rFonts w:ascii="Arial" w:eastAsia="Times New Roman" w:hAnsi="Arial" w:cs="Arial"/>
          <w:color w:val="000000"/>
          <w:lang w:eastAsia="en-PH"/>
        </w:rPr>
        <w:t xml:space="preserve">] after the submission deadline; </w:t>
      </w:r>
    </w:p>
    <w:p w:rsidR="009D324D" w:rsidRPr="007539EF" w:rsidRDefault="009D324D" w:rsidP="009D324D">
      <w:pPr>
        <w:tabs>
          <w:tab w:val="left" w:pos="9270"/>
        </w:tabs>
        <w:spacing w:after="0" w:line="240" w:lineRule="auto"/>
        <w:jc w:val="both"/>
        <w:rPr>
          <w:rFonts w:ascii="Arial" w:hAnsi="Arial" w:cs="Arial"/>
        </w:rPr>
      </w:pPr>
    </w:p>
    <w:p w:rsidR="009D324D" w:rsidRPr="007539EF" w:rsidRDefault="009D324D" w:rsidP="009D324D">
      <w:pPr>
        <w:pStyle w:val="ListParagraph"/>
        <w:numPr>
          <w:ilvl w:val="0"/>
          <w:numId w:val="13"/>
        </w:numPr>
        <w:tabs>
          <w:tab w:val="left" w:pos="9270"/>
        </w:tabs>
        <w:spacing w:after="0" w:line="240" w:lineRule="auto"/>
        <w:jc w:val="both"/>
        <w:rPr>
          <w:rFonts w:ascii="Arial" w:hAnsi="Arial" w:cs="Arial"/>
        </w:rPr>
      </w:pPr>
      <w:r w:rsidRPr="007539EF">
        <w:rPr>
          <w:rFonts w:ascii="Arial" w:hAnsi="Arial" w:cs="Arial"/>
        </w:rPr>
        <w:t xml:space="preserve">I confirm that I have no first degree relative (mother, father, son, daughter, spouse/partner, brother or sister) currently employed with any UN agency or office </w:t>
      </w:r>
      <w:r w:rsidRPr="007539EF">
        <w:rPr>
          <w:rFonts w:ascii="Arial" w:hAnsi="Arial" w:cs="Arial"/>
          <w:i/>
          <w:color w:val="FF0000"/>
        </w:rPr>
        <w:t>[disclose the name of the relative, the UN office employing the relative, and the relationship if, any such relationship exists];</w:t>
      </w:r>
    </w:p>
    <w:p w:rsidR="009D324D" w:rsidRPr="007539EF" w:rsidRDefault="009D324D" w:rsidP="009D324D">
      <w:pPr>
        <w:pStyle w:val="ListParagraph"/>
        <w:rPr>
          <w:rFonts w:ascii="Arial" w:hAnsi="Arial" w:cs="Arial"/>
        </w:rPr>
      </w:pPr>
    </w:p>
    <w:p w:rsidR="009D324D" w:rsidRPr="007539EF" w:rsidRDefault="009D324D" w:rsidP="009D324D">
      <w:pPr>
        <w:pStyle w:val="ListParagraph"/>
        <w:numPr>
          <w:ilvl w:val="0"/>
          <w:numId w:val="13"/>
        </w:numPr>
        <w:tabs>
          <w:tab w:val="left" w:pos="9270"/>
        </w:tabs>
        <w:spacing w:after="0" w:line="240" w:lineRule="auto"/>
        <w:jc w:val="both"/>
        <w:rPr>
          <w:rFonts w:ascii="Arial" w:hAnsi="Arial" w:cs="Arial"/>
        </w:rPr>
      </w:pPr>
      <w:r w:rsidRPr="007539EF">
        <w:rPr>
          <w:rFonts w:ascii="Arial" w:hAnsi="Arial" w:cs="Arial"/>
        </w:rPr>
        <w:t xml:space="preserve">If I am selected for this assignment, I shall </w:t>
      </w:r>
      <w:r w:rsidRPr="007539EF">
        <w:rPr>
          <w:rFonts w:ascii="Arial" w:hAnsi="Arial" w:cs="Arial"/>
          <w:i/>
          <w:color w:val="FF0000"/>
        </w:rPr>
        <w:t>[please check the appropriate box]:</w:t>
      </w:r>
    </w:p>
    <w:p w:rsidR="009D324D" w:rsidRPr="007539EF" w:rsidRDefault="009D324D" w:rsidP="009D324D">
      <w:pPr>
        <w:pStyle w:val="ListParagraph"/>
        <w:ind w:left="1080" w:hanging="630"/>
        <w:rPr>
          <w:rFonts w:ascii="Arial" w:hAnsi="Arial" w:cs="Arial"/>
        </w:rPr>
      </w:pPr>
    </w:p>
    <w:p w:rsidR="009D324D" w:rsidRPr="007539EF" w:rsidRDefault="009D324D" w:rsidP="009D324D">
      <w:pPr>
        <w:pStyle w:val="ListParagraph"/>
        <w:numPr>
          <w:ilvl w:val="0"/>
          <w:numId w:val="10"/>
        </w:numPr>
        <w:tabs>
          <w:tab w:val="left" w:pos="1890"/>
        </w:tabs>
        <w:ind w:left="1080" w:hanging="630"/>
        <w:rPr>
          <w:rFonts w:ascii="Arial" w:hAnsi="Arial" w:cs="Arial"/>
        </w:rPr>
      </w:pPr>
      <w:r w:rsidRPr="007539EF">
        <w:rPr>
          <w:rFonts w:ascii="Arial" w:hAnsi="Arial" w:cs="Arial"/>
        </w:rPr>
        <w:t xml:space="preserve">Sign an Individual Contract with UNDP; </w:t>
      </w:r>
    </w:p>
    <w:p w:rsidR="009D324D" w:rsidRPr="007539EF" w:rsidRDefault="009D324D" w:rsidP="009D324D">
      <w:pPr>
        <w:pStyle w:val="ListParagraph"/>
        <w:numPr>
          <w:ilvl w:val="0"/>
          <w:numId w:val="10"/>
        </w:numPr>
        <w:tabs>
          <w:tab w:val="left" w:pos="2160"/>
        </w:tabs>
        <w:ind w:left="1080" w:hanging="630"/>
        <w:rPr>
          <w:rFonts w:ascii="Arial" w:hAnsi="Arial" w:cs="Arial"/>
        </w:rPr>
      </w:pPr>
      <w:r w:rsidRPr="007539EF">
        <w:rPr>
          <w:rFonts w:ascii="Arial" w:hAnsi="Arial" w:cs="Arial"/>
        </w:rPr>
        <w:t>Request my employer</w:t>
      </w:r>
      <w:r w:rsidRPr="007539EF">
        <w:rPr>
          <w:rFonts w:ascii="Arial" w:hAnsi="Arial" w:cs="Arial"/>
          <w:i/>
          <w:color w:val="FF0000"/>
        </w:rPr>
        <w:t xml:space="preserve"> [state name of company/organization/institution] </w:t>
      </w:r>
      <w:r w:rsidRPr="007539EF">
        <w:rPr>
          <w:rFonts w:ascii="Arial" w:hAnsi="Arial" w:cs="Arial"/>
        </w:rPr>
        <w:t>to sign with UNDP a Reimbursable Loan Agreement (RLA), for and on my behalf.  The contact person and details of my employer for this purpose are as follows:</w:t>
      </w:r>
    </w:p>
    <w:p w:rsidR="009D324D" w:rsidRPr="007539EF" w:rsidRDefault="009D324D" w:rsidP="009D324D">
      <w:pPr>
        <w:tabs>
          <w:tab w:val="left" w:pos="2160"/>
        </w:tabs>
        <w:ind w:left="1080"/>
        <w:rPr>
          <w:rFonts w:ascii="Arial" w:hAnsi="Arial" w:cs="Arial"/>
          <w:u w:val="single"/>
        </w:rPr>
      </w:pPr>
      <w:r w:rsidRPr="007539EF">
        <w:rPr>
          <w:rFonts w:ascii="Arial" w:hAnsi="Arial" w:cs="Arial"/>
          <w:u w:val="single"/>
        </w:rPr>
        <w:tab/>
      </w:r>
      <w:r w:rsidRPr="007539EF">
        <w:rPr>
          <w:rFonts w:ascii="Arial" w:hAnsi="Arial" w:cs="Arial"/>
          <w:u w:val="single"/>
        </w:rPr>
        <w:tab/>
      </w:r>
      <w:r w:rsidRPr="007539EF">
        <w:rPr>
          <w:rFonts w:ascii="Arial" w:hAnsi="Arial" w:cs="Arial"/>
          <w:u w:val="single"/>
        </w:rPr>
        <w:tab/>
      </w:r>
      <w:r w:rsidRPr="007539EF">
        <w:rPr>
          <w:rFonts w:ascii="Arial" w:hAnsi="Arial" w:cs="Arial"/>
          <w:u w:val="single"/>
        </w:rPr>
        <w:tab/>
      </w:r>
      <w:r w:rsidRPr="007539EF">
        <w:rPr>
          <w:rFonts w:ascii="Arial" w:hAnsi="Arial" w:cs="Arial"/>
          <w:u w:val="single"/>
        </w:rPr>
        <w:tab/>
      </w:r>
      <w:r w:rsidRPr="007539EF">
        <w:rPr>
          <w:rFonts w:ascii="Arial" w:hAnsi="Arial" w:cs="Arial"/>
          <w:u w:val="single"/>
        </w:rPr>
        <w:tab/>
      </w:r>
      <w:r w:rsidRPr="007539EF">
        <w:rPr>
          <w:rFonts w:ascii="Arial" w:hAnsi="Arial" w:cs="Arial"/>
          <w:u w:val="single"/>
        </w:rPr>
        <w:tab/>
      </w:r>
      <w:r w:rsidRPr="007539EF">
        <w:rPr>
          <w:rFonts w:ascii="Arial" w:hAnsi="Arial" w:cs="Arial"/>
          <w:u w:val="single"/>
        </w:rPr>
        <w:tab/>
      </w:r>
      <w:r w:rsidRPr="007539EF">
        <w:rPr>
          <w:rFonts w:ascii="Arial" w:hAnsi="Arial" w:cs="Arial"/>
          <w:u w:val="single"/>
        </w:rPr>
        <w:tab/>
      </w:r>
      <w:r w:rsidRPr="007539EF">
        <w:rPr>
          <w:rFonts w:ascii="Arial" w:hAnsi="Arial" w:cs="Arial"/>
          <w:u w:val="single"/>
        </w:rPr>
        <w:tab/>
      </w:r>
      <w:r w:rsidRPr="007539EF">
        <w:rPr>
          <w:rFonts w:ascii="Arial" w:hAnsi="Arial" w:cs="Arial"/>
          <w:u w:val="single"/>
        </w:rPr>
        <w:tab/>
      </w:r>
    </w:p>
    <w:p w:rsidR="009D324D" w:rsidRPr="007539EF" w:rsidRDefault="009D324D" w:rsidP="009D324D">
      <w:pPr>
        <w:pStyle w:val="ListParagraph"/>
        <w:numPr>
          <w:ilvl w:val="0"/>
          <w:numId w:val="13"/>
        </w:numPr>
        <w:tabs>
          <w:tab w:val="left" w:pos="9270"/>
        </w:tabs>
        <w:spacing w:after="0" w:line="240" w:lineRule="auto"/>
        <w:jc w:val="both"/>
        <w:rPr>
          <w:rFonts w:ascii="Arial" w:hAnsi="Arial" w:cs="Arial"/>
        </w:rPr>
      </w:pPr>
      <w:r w:rsidRPr="007539EF">
        <w:rPr>
          <w:rFonts w:ascii="Arial" w:hAnsi="Arial" w:cs="Arial"/>
        </w:rPr>
        <w:t xml:space="preserve">I hereby confirm that </w:t>
      </w:r>
      <w:r w:rsidRPr="007539EF">
        <w:rPr>
          <w:rFonts w:ascii="Arial" w:hAnsi="Arial" w:cs="Arial"/>
          <w:i/>
          <w:color w:val="FF0000"/>
        </w:rPr>
        <w:t>[check all that applies]</w:t>
      </w:r>
      <w:r w:rsidRPr="007539EF">
        <w:rPr>
          <w:rFonts w:ascii="Arial" w:hAnsi="Arial" w:cs="Arial"/>
        </w:rPr>
        <w:t>:</w:t>
      </w:r>
    </w:p>
    <w:p w:rsidR="009D324D" w:rsidRPr="007539EF" w:rsidRDefault="009D324D" w:rsidP="009D324D">
      <w:pPr>
        <w:pStyle w:val="ListParagraph"/>
        <w:tabs>
          <w:tab w:val="left" w:pos="9270"/>
        </w:tabs>
        <w:spacing w:after="0" w:line="240" w:lineRule="auto"/>
        <w:ind w:left="360"/>
        <w:jc w:val="both"/>
        <w:rPr>
          <w:rFonts w:ascii="Arial" w:hAnsi="Arial" w:cs="Arial"/>
        </w:rPr>
      </w:pPr>
    </w:p>
    <w:p w:rsidR="009D324D" w:rsidRPr="007539EF" w:rsidRDefault="009D324D" w:rsidP="009D324D">
      <w:pPr>
        <w:pStyle w:val="ListParagraph"/>
        <w:numPr>
          <w:ilvl w:val="0"/>
          <w:numId w:val="10"/>
        </w:numPr>
        <w:spacing w:after="0" w:line="240" w:lineRule="auto"/>
        <w:ind w:left="1170" w:hanging="810"/>
        <w:jc w:val="both"/>
        <w:rPr>
          <w:rFonts w:ascii="Arial" w:hAnsi="Arial" w:cs="Arial"/>
        </w:rPr>
      </w:pPr>
      <w:r w:rsidRPr="007539EF">
        <w:rPr>
          <w:rFonts w:ascii="Arial" w:hAnsi="Arial" w:cs="Arial"/>
        </w:rPr>
        <w:t xml:space="preserve">At the time of this submission, I have no active Individual Contract or any form of engagement with any Business Unit of UNDP; </w:t>
      </w:r>
    </w:p>
    <w:p w:rsidR="009D324D" w:rsidRPr="007539EF" w:rsidRDefault="009D324D" w:rsidP="009D324D">
      <w:pPr>
        <w:pStyle w:val="ListParagraph"/>
        <w:numPr>
          <w:ilvl w:val="0"/>
          <w:numId w:val="10"/>
        </w:numPr>
        <w:spacing w:after="0" w:line="240" w:lineRule="auto"/>
        <w:ind w:left="1170" w:hanging="810"/>
        <w:rPr>
          <w:rFonts w:ascii="Arial" w:hAnsi="Arial" w:cs="Arial"/>
        </w:rPr>
      </w:pPr>
      <w:r w:rsidRPr="007539EF">
        <w:rPr>
          <w:rFonts w:ascii="Arial" w:hAnsi="Arial" w:cs="Arial"/>
        </w:rPr>
        <w:t>I am currently engaged with UNDP and/or other entities for the following work:</w:t>
      </w:r>
    </w:p>
    <w:p w:rsidR="009D324D" w:rsidRPr="007539EF" w:rsidRDefault="009D324D" w:rsidP="009D324D">
      <w:pPr>
        <w:pStyle w:val="ListParagraph"/>
        <w:spacing w:after="0" w:line="240" w:lineRule="auto"/>
        <w:ind w:left="1170"/>
        <w:rPr>
          <w:rFonts w:ascii="Arial" w:hAnsi="Arial" w:cs="Arial"/>
        </w:rPr>
      </w:pPr>
    </w:p>
    <w:tbl>
      <w:tblPr>
        <w:tblStyle w:val="TableGrid"/>
        <w:tblW w:w="0" w:type="auto"/>
        <w:tblInd w:w="1278" w:type="dxa"/>
        <w:tblLook w:val="04A0" w:firstRow="1" w:lastRow="0" w:firstColumn="1" w:lastColumn="0" w:noHBand="0" w:noVBand="1"/>
      </w:tblPr>
      <w:tblGrid>
        <w:gridCol w:w="1779"/>
        <w:gridCol w:w="1342"/>
        <w:gridCol w:w="2343"/>
        <w:gridCol w:w="1300"/>
        <w:gridCol w:w="1308"/>
      </w:tblGrid>
      <w:tr w:rsidR="009D324D" w:rsidRPr="007539EF" w:rsidTr="00DE0E02">
        <w:tc>
          <w:tcPr>
            <w:tcW w:w="1910" w:type="dxa"/>
          </w:tcPr>
          <w:p w:rsidR="009D324D" w:rsidRPr="007539EF" w:rsidRDefault="009D324D" w:rsidP="00DE0E02">
            <w:pPr>
              <w:tabs>
                <w:tab w:val="left" w:pos="1890"/>
              </w:tabs>
              <w:jc w:val="center"/>
              <w:rPr>
                <w:rFonts w:ascii="Arial" w:hAnsi="Arial" w:cs="Arial"/>
                <w:b/>
              </w:rPr>
            </w:pPr>
          </w:p>
          <w:p w:rsidR="009D324D" w:rsidRPr="007539EF" w:rsidRDefault="009D324D" w:rsidP="00DE0E02">
            <w:pPr>
              <w:tabs>
                <w:tab w:val="left" w:pos="1890"/>
              </w:tabs>
              <w:jc w:val="center"/>
              <w:rPr>
                <w:rFonts w:ascii="Arial" w:hAnsi="Arial" w:cs="Arial"/>
                <w:b/>
              </w:rPr>
            </w:pPr>
            <w:r w:rsidRPr="007539EF">
              <w:rPr>
                <w:rFonts w:ascii="Arial" w:hAnsi="Arial" w:cs="Arial"/>
                <w:b/>
              </w:rPr>
              <w:t>Assignment</w:t>
            </w:r>
          </w:p>
        </w:tc>
        <w:tc>
          <w:tcPr>
            <w:tcW w:w="1438" w:type="dxa"/>
          </w:tcPr>
          <w:p w:rsidR="009D324D" w:rsidRPr="007539EF" w:rsidRDefault="009D324D" w:rsidP="00DE0E02">
            <w:pPr>
              <w:tabs>
                <w:tab w:val="left" w:pos="1890"/>
              </w:tabs>
              <w:jc w:val="center"/>
              <w:rPr>
                <w:rFonts w:ascii="Arial" w:hAnsi="Arial" w:cs="Arial"/>
                <w:b/>
              </w:rPr>
            </w:pPr>
          </w:p>
          <w:p w:rsidR="009D324D" w:rsidRPr="007539EF" w:rsidRDefault="009D324D" w:rsidP="00DE0E02">
            <w:pPr>
              <w:tabs>
                <w:tab w:val="left" w:pos="1890"/>
              </w:tabs>
              <w:jc w:val="center"/>
              <w:rPr>
                <w:rFonts w:ascii="Arial" w:hAnsi="Arial" w:cs="Arial"/>
                <w:b/>
              </w:rPr>
            </w:pPr>
            <w:r w:rsidRPr="007539EF">
              <w:rPr>
                <w:rFonts w:ascii="Arial" w:hAnsi="Arial" w:cs="Arial"/>
                <w:b/>
              </w:rPr>
              <w:t>Contract Type</w:t>
            </w:r>
          </w:p>
        </w:tc>
        <w:tc>
          <w:tcPr>
            <w:tcW w:w="1956" w:type="dxa"/>
          </w:tcPr>
          <w:p w:rsidR="009D324D" w:rsidRPr="007539EF" w:rsidRDefault="009D324D" w:rsidP="00DE0E02">
            <w:pPr>
              <w:tabs>
                <w:tab w:val="left" w:pos="1890"/>
              </w:tabs>
              <w:jc w:val="center"/>
              <w:rPr>
                <w:rFonts w:ascii="Arial" w:hAnsi="Arial" w:cs="Arial"/>
                <w:b/>
              </w:rPr>
            </w:pPr>
            <w:r w:rsidRPr="007539EF">
              <w:rPr>
                <w:rFonts w:ascii="Arial" w:hAnsi="Arial" w:cs="Arial"/>
                <w:b/>
              </w:rPr>
              <w:t>UNDP Business Unit / Name of Institution/Company</w:t>
            </w:r>
          </w:p>
        </w:tc>
        <w:tc>
          <w:tcPr>
            <w:tcW w:w="1378" w:type="dxa"/>
          </w:tcPr>
          <w:p w:rsidR="009D324D" w:rsidRPr="007539EF" w:rsidRDefault="009D324D" w:rsidP="00DE0E02">
            <w:pPr>
              <w:tabs>
                <w:tab w:val="left" w:pos="1890"/>
              </w:tabs>
              <w:jc w:val="center"/>
              <w:rPr>
                <w:rFonts w:ascii="Arial" w:hAnsi="Arial" w:cs="Arial"/>
                <w:b/>
              </w:rPr>
            </w:pPr>
          </w:p>
          <w:p w:rsidR="009D324D" w:rsidRPr="007539EF" w:rsidRDefault="009D324D" w:rsidP="00DE0E02">
            <w:pPr>
              <w:tabs>
                <w:tab w:val="left" w:pos="1890"/>
              </w:tabs>
              <w:jc w:val="center"/>
              <w:rPr>
                <w:rFonts w:ascii="Arial" w:hAnsi="Arial" w:cs="Arial"/>
                <w:b/>
              </w:rPr>
            </w:pPr>
            <w:r w:rsidRPr="007539EF">
              <w:rPr>
                <w:rFonts w:ascii="Arial" w:hAnsi="Arial" w:cs="Arial"/>
                <w:b/>
              </w:rPr>
              <w:t>Contract Duration</w:t>
            </w:r>
          </w:p>
        </w:tc>
        <w:tc>
          <w:tcPr>
            <w:tcW w:w="1390" w:type="dxa"/>
          </w:tcPr>
          <w:p w:rsidR="009D324D" w:rsidRPr="007539EF" w:rsidRDefault="009D324D" w:rsidP="00DE0E02">
            <w:pPr>
              <w:tabs>
                <w:tab w:val="left" w:pos="1890"/>
              </w:tabs>
              <w:jc w:val="center"/>
              <w:rPr>
                <w:rFonts w:ascii="Arial" w:hAnsi="Arial" w:cs="Arial"/>
                <w:b/>
              </w:rPr>
            </w:pPr>
          </w:p>
          <w:p w:rsidR="009D324D" w:rsidRPr="007539EF" w:rsidRDefault="009D324D" w:rsidP="00DE0E02">
            <w:pPr>
              <w:tabs>
                <w:tab w:val="left" w:pos="1890"/>
              </w:tabs>
              <w:jc w:val="center"/>
              <w:rPr>
                <w:rFonts w:ascii="Arial" w:hAnsi="Arial" w:cs="Arial"/>
                <w:b/>
              </w:rPr>
            </w:pPr>
            <w:r w:rsidRPr="007539EF">
              <w:rPr>
                <w:rFonts w:ascii="Arial" w:hAnsi="Arial" w:cs="Arial"/>
                <w:b/>
              </w:rPr>
              <w:t>Contract Amount</w:t>
            </w:r>
          </w:p>
        </w:tc>
      </w:tr>
      <w:tr w:rsidR="009D324D" w:rsidRPr="007539EF" w:rsidTr="00DE0E02">
        <w:tc>
          <w:tcPr>
            <w:tcW w:w="1910" w:type="dxa"/>
          </w:tcPr>
          <w:p w:rsidR="009D324D" w:rsidRPr="007539EF" w:rsidRDefault="009D324D" w:rsidP="00DE0E02">
            <w:pPr>
              <w:tabs>
                <w:tab w:val="left" w:pos="1890"/>
              </w:tabs>
              <w:rPr>
                <w:rFonts w:ascii="Arial" w:hAnsi="Arial" w:cs="Arial"/>
              </w:rPr>
            </w:pPr>
          </w:p>
        </w:tc>
        <w:tc>
          <w:tcPr>
            <w:tcW w:w="1438" w:type="dxa"/>
          </w:tcPr>
          <w:p w:rsidR="009D324D" w:rsidRPr="007539EF" w:rsidRDefault="009D324D" w:rsidP="00DE0E02">
            <w:pPr>
              <w:tabs>
                <w:tab w:val="left" w:pos="1890"/>
              </w:tabs>
              <w:rPr>
                <w:rFonts w:ascii="Arial" w:hAnsi="Arial" w:cs="Arial"/>
              </w:rPr>
            </w:pPr>
          </w:p>
        </w:tc>
        <w:tc>
          <w:tcPr>
            <w:tcW w:w="1956" w:type="dxa"/>
          </w:tcPr>
          <w:p w:rsidR="009D324D" w:rsidRPr="007539EF" w:rsidRDefault="009D324D" w:rsidP="00DE0E02">
            <w:pPr>
              <w:tabs>
                <w:tab w:val="left" w:pos="1890"/>
              </w:tabs>
              <w:rPr>
                <w:rFonts w:ascii="Arial" w:hAnsi="Arial" w:cs="Arial"/>
              </w:rPr>
            </w:pPr>
          </w:p>
        </w:tc>
        <w:tc>
          <w:tcPr>
            <w:tcW w:w="1378" w:type="dxa"/>
          </w:tcPr>
          <w:p w:rsidR="009D324D" w:rsidRPr="007539EF" w:rsidRDefault="009D324D" w:rsidP="00DE0E02">
            <w:pPr>
              <w:tabs>
                <w:tab w:val="left" w:pos="1890"/>
              </w:tabs>
              <w:rPr>
                <w:rFonts w:ascii="Arial" w:hAnsi="Arial" w:cs="Arial"/>
              </w:rPr>
            </w:pPr>
          </w:p>
        </w:tc>
        <w:tc>
          <w:tcPr>
            <w:tcW w:w="1390" w:type="dxa"/>
          </w:tcPr>
          <w:p w:rsidR="009D324D" w:rsidRPr="007539EF" w:rsidRDefault="009D324D" w:rsidP="00DE0E02">
            <w:pPr>
              <w:tabs>
                <w:tab w:val="left" w:pos="1890"/>
              </w:tabs>
              <w:rPr>
                <w:rFonts w:ascii="Arial" w:hAnsi="Arial" w:cs="Arial"/>
              </w:rPr>
            </w:pPr>
          </w:p>
        </w:tc>
      </w:tr>
      <w:tr w:rsidR="009D324D" w:rsidRPr="007539EF" w:rsidTr="00DE0E02">
        <w:tc>
          <w:tcPr>
            <w:tcW w:w="1910" w:type="dxa"/>
          </w:tcPr>
          <w:p w:rsidR="009D324D" w:rsidRPr="007539EF" w:rsidRDefault="009D324D" w:rsidP="00DE0E02">
            <w:pPr>
              <w:tabs>
                <w:tab w:val="left" w:pos="1890"/>
              </w:tabs>
              <w:rPr>
                <w:rFonts w:ascii="Arial" w:hAnsi="Arial" w:cs="Arial"/>
              </w:rPr>
            </w:pPr>
          </w:p>
        </w:tc>
        <w:tc>
          <w:tcPr>
            <w:tcW w:w="1438" w:type="dxa"/>
          </w:tcPr>
          <w:p w:rsidR="009D324D" w:rsidRPr="007539EF" w:rsidRDefault="009D324D" w:rsidP="00DE0E02">
            <w:pPr>
              <w:tabs>
                <w:tab w:val="left" w:pos="1890"/>
              </w:tabs>
              <w:rPr>
                <w:rFonts w:ascii="Arial" w:hAnsi="Arial" w:cs="Arial"/>
              </w:rPr>
            </w:pPr>
          </w:p>
        </w:tc>
        <w:tc>
          <w:tcPr>
            <w:tcW w:w="1956" w:type="dxa"/>
          </w:tcPr>
          <w:p w:rsidR="009D324D" w:rsidRPr="007539EF" w:rsidRDefault="009D324D" w:rsidP="00DE0E02">
            <w:pPr>
              <w:tabs>
                <w:tab w:val="left" w:pos="1890"/>
              </w:tabs>
              <w:rPr>
                <w:rFonts w:ascii="Arial" w:hAnsi="Arial" w:cs="Arial"/>
              </w:rPr>
            </w:pPr>
          </w:p>
        </w:tc>
        <w:tc>
          <w:tcPr>
            <w:tcW w:w="1378" w:type="dxa"/>
          </w:tcPr>
          <w:p w:rsidR="009D324D" w:rsidRPr="007539EF" w:rsidRDefault="009D324D" w:rsidP="00DE0E02">
            <w:pPr>
              <w:tabs>
                <w:tab w:val="left" w:pos="1890"/>
              </w:tabs>
              <w:rPr>
                <w:rFonts w:ascii="Arial" w:hAnsi="Arial" w:cs="Arial"/>
              </w:rPr>
            </w:pPr>
          </w:p>
        </w:tc>
        <w:tc>
          <w:tcPr>
            <w:tcW w:w="1390" w:type="dxa"/>
          </w:tcPr>
          <w:p w:rsidR="009D324D" w:rsidRPr="007539EF" w:rsidRDefault="009D324D" w:rsidP="00DE0E02">
            <w:pPr>
              <w:tabs>
                <w:tab w:val="left" w:pos="1890"/>
              </w:tabs>
              <w:rPr>
                <w:rFonts w:ascii="Arial" w:hAnsi="Arial" w:cs="Arial"/>
              </w:rPr>
            </w:pPr>
          </w:p>
        </w:tc>
      </w:tr>
      <w:tr w:rsidR="009D324D" w:rsidRPr="007539EF" w:rsidTr="00DE0E02">
        <w:tc>
          <w:tcPr>
            <w:tcW w:w="1910" w:type="dxa"/>
          </w:tcPr>
          <w:p w:rsidR="009D324D" w:rsidRPr="007539EF" w:rsidRDefault="009D324D" w:rsidP="00DE0E02">
            <w:pPr>
              <w:tabs>
                <w:tab w:val="left" w:pos="1890"/>
              </w:tabs>
              <w:rPr>
                <w:rFonts w:ascii="Arial" w:hAnsi="Arial" w:cs="Arial"/>
              </w:rPr>
            </w:pPr>
          </w:p>
        </w:tc>
        <w:tc>
          <w:tcPr>
            <w:tcW w:w="1438" w:type="dxa"/>
          </w:tcPr>
          <w:p w:rsidR="009D324D" w:rsidRPr="007539EF" w:rsidRDefault="009D324D" w:rsidP="00DE0E02">
            <w:pPr>
              <w:tabs>
                <w:tab w:val="left" w:pos="1890"/>
              </w:tabs>
              <w:rPr>
                <w:rFonts w:ascii="Arial" w:hAnsi="Arial" w:cs="Arial"/>
              </w:rPr>
            </w:pPr>
          </w:p>
        </w:tc>
        <w:tc>
          <w:tcPr>
            <w:tcW w:w="1956" w:type="dxa"/>
          </w:tcPr>
          <w:p w:rsidR="009D324D" w:rsidRPr="007539EF" w:rsidRDefault="009D324D" w:rsidP="00DE0E02">
            <w:pPr>
              <w:tabs>
                <w:tab w:val="left" w:pos="1890"/>
              </w:tabs>
              <w:rPr>
                <w:rFonts w:ascii="Arial" w:hAnsi="Arial" w:cs="Arial"/>
              </w:rPr>
            </w:pPr>
          </w:p>
        </w:tc>
        <w:tc>
          <w:tcPr>
            <w:tcW w:w="1378" w:type="dxa"/>
          </w:tcPr>
          <w:p w:rsidR="009D324D" w:rsidRPr="007539EF" w:rsidRDefault="009D324D" w:rsidP="00DE0E02">
            <w:pPr>
              <w:tabs>
                <w:tab w:val="left" w:pos="1890"/>
              </w:tabs>
              <w:rPr>
                <w:rFonts w:ascii="Arial" w:hAnsi="Arial" w:cs="Arial"/>
              </w:rPr>
            </w:pPr>
          </w:p>
        </w:tc>
        <w:tc>
          <w:tcPr>
            <w:tcW w:w="1390" w:type="dxa"/>
          </w:tcPr>
          <w:p w:rsidR="009D324D" w:rsidRPr="007539EF" w:rsidRDefault="009D324D" w:rsidP="00DE0E02">
            <w:pPr>
              <w:tabs>
                <w:tab w:val="left" w:pos="1890"/>
              </w:tabs>
              <w:rPr>
                <w:rFonts w:ascii="Arial" w:hAnsi="Arial" w:cs="Arial"/>
              </w:rPr>
            </w:pPr>
          </w:p>
        </w:tc>
      </w:tr>
    </w:tbl>
    <w:p w:rsidR="009D324D" w:rsidRPr="007539EF" w:rsidRDefault="009D324D" w:rsidP="009D324D">
      <w:pPr>
        <w:pStyle w:val="ListParagraph"/>
        <w:tabs>
          <w:tab w:val="left" w:pos="9270"/>
        </w:tabs>
        <w:spacing w:after="0" w:line="240" w:lineRule="auto"/>
        <w:ind w:left="360"/>
        <w:jc w:val="both"/>
        <w:rPr>
          <w:rFonts w:ascii="Arial" w:hAnsi="Arial" w:cs="Arial"/>
        </w:rPr>
      </w:pPr>
    </w:p>
    <w:p w:rsidR="009D324D" w:rsidRPr="007539EF" w:rsidRDefault="009D324D" w:rsidP="009D324D">
      <w:pPr>
        <w:pStyle w:val="ListParagraph"/>
        <w:numPr>
          <w:ilvl w:val="0"/>
          <w:numId w:val="10"/>
        </w:numPr>
        <w:spacing w:after="0" w:line="240" w:lineRule="auto"/>
        <w:ind w:left="1170" w:hanging="810"/>
        <w:rPr>
          <w:rFonts w:ascii="Arial" w:hAnsi="Arial" w:cs="Arial"/>
        </w:rPr>
      </w:pPr>
      <w:r w:rsidRPr="007539EF">
        <w:rPr>
          <w:rFonts w:ascii="Arial" w:hAnsi="Arial" w:cs="Arial"/>
        </w:rPr>
        <w:t>I am also anticipating conclusion of the following work from UNDP and/or other entities for which I have submitted a proposal:</w:t>
      </w:r>
    </w:p>
    <w:p w:rsidR="009D324D" w:rsidRPr="007539EF" w:rsidRDefault="009D324D" w:rsidP="009D324D">
      <w:pPr>
        <w:pStyle w:val="ListParagraph"/>
        <w:spacing w:after="0" w:line="240" w:lineRule="auto"/>
        <w:ind w:left="1170"/>
        <w:rPr>
          <w:rFonts w:ascii="Arial" w:hAnsi="Arial" w:cs="Arial"/>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9D324D" w:rsidRPr="007539EF" w:rsidTr="00A66564">
        <w:tc>
          <w:tcPr>
            <w:tcW w:w="1953" w:type="dxa"/>
            <w:tcBorders>
              <w:top w:val="single" w:sz="4" w:space="0" w:color="auto"/>
              <w:left w:val="single" w:sz="4" w:space="0" w:color="auto"/>
              <w:bottom w:val="single" w:sz="4" w:space="0" w:color="auto"/>
              <w:right w:val="single" w:sz="4" w:space="0" w:color="auto"/>
            </w:tcBorders>
          </w:tcPr>
          <w:p w:rsidR="009D324D" w:rsidRPr="007539EF" w:rsidRDefault="009D324D" w:rsidP="00DE0E02">
            <w:pPr>
              <w:tabs>
                <w:tab w:val="left" w:pos="1890"/>
              </w:tabs>
              <w:jc w:val="center"/>
              <w:rPr>
                <w:rFonts w:ascii="Arial" w:hAnsi="Arial" w:cs="Arial"/>
                <w:b/>
              </w:rPr>
            </w:pPr>
          </w:p>
          <w:p w:rsidR="009D324D" w:rsidRPr="007539EF" w:rsidRDefault="009D324D" w:rsidP="00DE0E02">
            <w:pPr>
              <w:tabs>
                <w:tab w:val="left" w:pos="1890"/>
              </w:tabs>
              <w:jc w:val="center"/>
              <w:rPr>
                <w:rFonts w:ascii="Arial" w:hAnsi="Arial" w:cs="Arial"/>
                <w:b/>
              </w:rPr>
            </w:pPr>
            <w:r w:rsidRPr="007539EF">
              <w:rPr>
                <w:rFonts w:ascii="Arial" w:hAnsi="Arial" w:cs="Arial"/>
                <w:b/>
              </w:rPr>
              <w:t>Assignment</w:t>
            </w:r>
          </w:p>
        </w:tc>
        <w:tc>
          <w:tcPr>
            <w:tcW w:w="1470" w:type="dxa"/>
            <w:tcBorders>
              <w:top w:val="single" w:sz="4" w:space="0" w:color="auto"/>
              <w:left w:val="single" w:sz="4" w:space="0" w:color="auto"/>
              <w:bottom w:val="single" w:sz="4" w:space="0" w:color="auto"/>
              <w:right w:val="single" w:sz="4" w:space="0" w:color="auto"/>
            </w:tcBorders>
          </w:tcPr>
          <w:p w:rsidR="009D324D" w:rsidRPr="007539EF" w:rsidRDefault="009D324D" w:rsidP="00DE0E02">
            <w:pPr>
              <w:tabs>
                <w:tab w:val="left" w:pos="1890"/>
              </w:tabs>
              <w:jc w:val="center"/>
              <w:rPr>
                <w:rFonts w:ascii="Arial" w:hAnsi="Arial" w:cs="Arial"/>
                <w:b/>
              </w:rPr>
            </w:pPr>
          </w:p>
          <w:p w:rsidR="009D324D" w:rsidRPr="007539EF" w:rsidRDefault="009D324D" w:rsidP="00DE0E02">
            <w:pPr>
              <w:tabs>
                <w:tab w:val="left" w:pos="1890"/>
              </w:tabs>
              <w:jc w:val="center"/>
              <w:rPr>
                <w:rFonts w:ascii="Arial" w:hAnsi="Arial" w:cs="Arial"/>
                <w:b/>
              </w:rPr>
            </w:pPr>
            <w:r w:rsidRPr="007539EF">
              <w:rPr>
                <w:rFonts w:ascii="Arial" w:hAnsi="Arial" w:cs="Arial"/>
                <w:b/>
              </w:rPr>
              <w:t xml:space="preserve">Contract Type </w:t>
            </w:r>
          </w:p>
        </w:tc>
        <w:tc>
          <w:tcPr>
            <w:tcW w:w="1822" w:type="dxa"/>
            <w:tcBorders>
              <w:top w:val="single" w:sz="4" w:space="0" w:color="auto"/>
              <w:left w:val="single" w:sz="4" w:space="0" w:color="auto"/>
              <w:bottom w:val="single" w:sz="4" w:space="0" w:color="auto"/>
              <w:right w:val="single" w:sz="4" w:space="0" w:color="auto"/>
            </w:tcBorders>
            <w:hideMark/>
          </w:tcPr>
          <w:p w:rsidR="009D324D" w:rsidRPr="007539EF" w:rsidRDefault="009D324D" w:rsidP="00DE0E02">
            <w:pPr>
              <w:tabs>
                <w:tab w:val="left" w:pos="1890"/>
              </w:tabs>
              <w:jc w:val="center"/>
              <w:rPr>
                <w:rFonts w:ascii="Arial" w:hAnsi="Arial" w:cs="Arial"/>
                <w:b/>
              </w:rPr>
            </w:pPr>
            <w:r w:rsidRPr="007539EF">
              <w:rPr>
                <w:rFonts w:ascii="Arial" w:hAnsi="Arial" w:cs="Arial"/>
                <w:b/>
              </w:rPr>
              <w:t>Name of Institution/ Company</w:t>
            </w:r>
          </w:p>
        </w:tc>
        <w:tc>
          <w:tcPr>
            <w:tcW w:w="1407" w:type="dxa"/>
            <w:tcBorders>
              <w:top w:val="single" w:sz="4" w:space="0" w:color="auto"/>
              <w:left w:val="single" w:sz="4" w:space="0" w:color="auto"/>
              <w:bottom w:val="single" w:sz="4" w:space="0" w:color="auto"/>
              <w:right w:val="single" w:sz="4" w:space="0" w:color="auto"/>
            </w:tcBorders>
          </w:tcPr>
          <w:p w:rsidR="009D324D" w:rsidRPr="007539EF" w:rsidRDefault="009D324D" w:rsidP="00DE0E02">
            <w:pPr>
              <w:tabs>
                <w:tab w:val="left" w:pos="1890"/>
              </w:tabs>
              <w:jc w:val="center"/>
              <w:rPr>
                <w:rFonts w:ascii="Arial" w:hAnsi="Arial" w:cs="Arial"/>
                <w:b/>
              </w:rPr>
            </w:pPr>
          </w:p>
          <w:p w:rsidR="009D324D" w:rsidRPr="007539EF" w:rsidRDefault="009D324D" w:rsidP="00DE0E02">
            <w:pPr>
              <w:tabs>
                <w:tab w:val="left" w:pos="1890"/>
              </w:tabs>
              <w:jc w:val="center"/>
              <w:rPr>
                <w:rFonts w:ascii="Arial" w:hAnsi="Arial" w:cs="Arial"/>
                <w:b/>
              </w:rPr>
            </w:pPr>
            <w:r w:rsidRPr="007539EF">
              <w:rPr>
                <w:rFonts w:ascii="Arial" w:hAnsi="Arial" w:cs="Arial"/>
                <w:b/>
              </w:rPr>
              <w:t>Contract Duration</w:t>
            </w:r>
          </w:p>
        </w:tc>
        <w:tc>
          <w:tcPr>
            <w:tcW w:w="1420" w:type="dxa"/>
            <w:tcBorders>
              <w:top w:val="single" w:sz="4" w:space="0" w:color="auto"/>
              <w:left w:val="single" w:sz="4" w:space="0" w:color="auto"/>
              <w:bottom w:val="single" w:sz="4" w:space="0" w:color="auto"/>
              <w:right w:val="single" w:sz="4" w:space="0" w:color="auto"/>
            </w:tcBorders>
          </w:tcPr>
          <w:p w:rsidR="009D324D" w:rsidRPr="007539EF" w:rsidRDefault="009D324D" w:rsidP="00DE0E02">
            <w:pPr>
              <w:tabs>
                <w:tab w:val="left" w:pos="1890"/>
              </w:tabs>
              <w:jc w:val="center"/>
              <w:rPr>
                <w:rFonts w:ascii="Arial" w:hAnsi="Arial" w:cs="Arial"/>
                <w:b/>
              </w:rPr>
            </w:pPr>
          </w:p>
          <w:p w:rsidR="009D324D" w:rsidRPr="007539EF" w:rsidRDefault="009D324D" w:rsidP="00DE0E02">
            <w:pPr>
              <w:tabs>
                <w:tab w:val="left" w:pos="1890"/>
              </w:tabs>
              <w:jc w:val="center"/>
              <w:rPr>
                <w:rFonts w:ascii="Arial" w:hAnsi="Arial" w:cs="Arial"/>
                <w:b/>
              </w:rPr>
            </w:pPr>
            <w:r w:rsidRPr="007539EF">
              <w:rPr>
                <w:rFonts w:ascii="Arial" w:hAnsi="Arial" w:cs="Arial"/>
                <w:b/>
              </w:rPr>
              <w:t>Contract Amount</w:t>
            </w:r>
          </w:p>
        </w:tc>
      </w:tr>
      <w:tr w:rsidR="009D324D" w:rsidRPr="007539EF" w:rsidTr="00A66564">
        <w:tc>
          <w:tcPr>
            <w:tcW w:w="1953" w:type="dxa"/>
            <w:tcBorders>
              <w:top w:val="single" w:sz="4" w:space="0" w:color="auto"/>
              <w:left w:val="single" w:sz="4" w:space="0" w:color="auto"/>
              <w:bottom w:val="single" w:sz="4" w:space="0" w:color="auto"/>
              <w:right w:val="single" w:sz="4" w:space="0" w:color="auto"/>
            </w:tcBorders>
          </w:tcPr>
          <w:p w:rsidR="009D324D" w:rsidRPr="007539EF" w:rsidRDefault="009D324D" w:rsidP="00DE0E02">
            <w:pPr>
              <w:tabs>
                <w:tab w:val="left" w:pos="1890"/>
              </w:tabs>
              <w:rPr>
                <w:rFonts w:ascii="Arial" w:hAnsi="Arial" w:cs="Arial"/>
              </w:rPr>
            </w:pPr>
          </w:p>
        </w:tc>
        <w:tc>
          <w:tcPr>
            <w:tcW w:w="1470" w:type="dxa"/>
            <w:tcBorders>
              <w:top w:val="single" w:sz="4" w:space="0" w:color="auto"/>
              <w:left w:val="single" w:sz="4" w:space="0" w:color="auto"/>
              <w:bottom w:val="single" w:sz="4" w:space="0" w:color="auto"/>
              <w:right w:val="single" w:sz="4" w:space="0" w:color="auto"/>
            </w:tcBorders>
          </w:tcPr>
          <w:p w:rsidR="009D324D" w:rsidRPr="007539EF" w:rsidRDefault="009D324D" w:rsidP="00DE0E02">
            <w:pPr>
              <w:tabs>
                <w:tab w:val="left" w:pos="1890"/>
              </w:tabs>
              <w:rPr>
                <w:rFonts w:ascii="Arial" w:hAnsi="Arial" w:cs="Arial"/>
              </w:rPr>
            </w:pPr>
          </w:p>
        </w:tc>
        <w:tc>
          <w:tcPr>
            <w:tcW w:w="1822" w:type="dxa"/>
            <w:tcBorders>
              <w:top w:val="single" w:sz="4" w:space="0" w:color="auto"/>
              <w:left w:val="single" w:sz="4" w:space="0" w:color="auto"/>
              <w:bottom w:val="single" w:sz="4" w:space="0" w:color="auto"/>
              <w:right w:val="single" w:sz="4" w:space="0" w:color="auto"/>
            </w:tcBorders>
          </w:tcPr>
          <w:p w:rsidR="009D324D" w:rsidRPr="007539EF" w:rsidRDefault="009D324D" w:rsidP="00DE0E02">
            <w:pPr>
              <w:tabs>
                <w:tab w:val="left" w:pos="1890"/>
              </w:tabs>
              <w:rPr>
                <w:rFonts w:ascii="Arial" w:hAnsi="Arial" w:cs="Arial"/>
              </w:rPr>
            </w:pPr>
          </w:p>
        </w:tc>
        <w:tc>
          <w:tcPr>
            <w:tcW w:w="1407" w:type="dxa"/>
            <w:tcBorders>
              <w:top w:val="single" w:sz="4" w:space="0" w:color="auto"/>
              <w:left w:val="single" w:sz="4" w:space="0" w:color="auto"/>
              <w:bottom w:val="single" w:sz="4" w:space="0" w:color="auto"/>
              <w:right w:val="single" w:sz="4" w:space="0" w:color="auto"/>
            </w:tcBorders>
          </w:tcPr>
          <w:p w:rsidR="009D324D" w:rsidRPr="007539EF" w:rsidRDefault="009D324D" w:rsidP="00DE0E02">
            <w:pPr>
              <w:tabs>
                <w:tab w:val="left" w:pos="1890"/>
              </w:tabs>
              <w:rPr>
                <w:rFonts w:ascii="Arial" w:hAnsi="Arial" w:cs="Arial"/>
              </w:rPr>
            </w:pPr>
          </w:p>
        </w:tc>
        <w:tc>
          <w:tcPr>
            <w:tcW w:w="1420" w:type="dxa"/>
            <w:tcBorders>
              <w:top w:val="single" w:sz="4" w:space="0" w:color="auto"/>
              <w:left w:val="single" w:sz="4" w:space="0" w:color="auto"/>
              <w:bottom w:val="single" w:sz="4" w:space="0" w:color="auto"/>
              <w:right w:val="single" w:sz="4" w:space="0" w:color="auto"/>
            </w:tcBorders>
          </w:tcPr>
          <w:p w:rsidR="009D324D" w:rsidRPr="007539EF" w:rsidRDefault="009D324D" w:rsidP="00DE0E02">
            <w:pPr>
              <w:tabs>
                <w:tab w:val="left" w:pos="1890"/>
              </w:tabs>
              <w:rPr>
                <w:rFonts w:ascii="Arial" w:hAnsi="Arial" w:cs="Arial"/>
              </w:rPr>
            </w:pPr>
          </w:p>
        </w:tc>
      </w:tr>
      <w:tr w:rsidR="009D324D" w:rsidRPr="007539EF" w:rsidTr="00A66564">
        <w:tc>
          <w:tcPr>
            <w:tcW w:w="1953" w:type="dxa"/>
            <w:tcBorders>
              <w:top w:val="single" w:sz="4" w:space="0" w:color="auto"/>
              <w:left w:val="single" w:sz="4" w:space="0" w:color="auto"/>
              <w:bottom w:val="single" w:sz="4" w:space="0" w:color="auto"/>
              <w:right w:val="single" w:sz="4" w:space="0" w:color="auto"/>
            </w:tcBorders>
          </w:tcPr>
          <w:p w:rsidR="009D324D" w:rsidRPr="007539EF" w:rsidRDefault="009D324D" w:rsidP="00DE0E02">
            <w:pPr>
              <w:tabs>
                <w:tab w:val="left" w:pos="1890"/>
              </w:tabs>
              <w:rPr>
                <w:rFonts w:ascii="Arial" w:hAnsi="Arial" w:cs="Arial"/>
              </w:rPr>
            </w:pPr>
          </w:p>
        </w:tc>
        <w:tc>
          <w:tcPr>
            <w:tcW w:w="1470" w:type="dxa"/>
            <w:tcBorders>
              <w:top w:val="single" w:sz="4" w:space="0" w:color="auto"/>
              <w:left w:val="single" w:sz="4" w:space="0" w:color="auto"/>
              <w:bottom w:val="single" w:sz="4" w:space="0" w:color="auto"/>
              <w:right w:val="single" w:sz="4" w:space="0" w:color="auto"/>
            </w:tcBorders>
          </w:tcPr>
          <w:p w:rsidR="009D324D" w:rsidRPr="007539EF" w:rsidRDefault="009D324D" w:rsidP="00DE0E02">
            <w:pPr>
              <w:tabs>
                <w:tab w:val="left" w:pos="1890"/>
              </w:tabs>
              <w:rPr>
                <w:rFonts w:ascii="Arial" w:hAnsi="Arial" w:cs="Arial"/>
              </w:rPr>
            </w:pPr>
          </w:p>
        </w:tc>
        <w:tc>
          <w:tcPr>
            <w:tcW w:w="1822" w:type="dxa"/>
            <w:tcBorders>
              <w:top w:val="single" w:sz="4" w:space="0" w:color="auto"/>
              <w:left w:val="single" w:sz="4" w:space="0" w:color="auto"/>
              <w:bottom w:val="single" w:sz="4" w:space="0" w:color="auto"/>
              <w:right w:val="single" w:sz="4" w:space="0" w:color="auto"/>
            </w:tcBorders>
          </w:tcPr>
          <w:p w:rsidR="009D324D" w:rsidRPr="007539EF" w:rsidRDefault="009D324D" w:rsidP="00DE0E02">
            <w:pPr>
              <w:tabs>
                <w:tab w:val="left" w:pos="1890"/>
              </w:tabs>
              <w:rPr>
                <w:rFonts w:ascii="Arial" w:hAnsi="Arial" w:cs="Arial"/>
              </w:rPr>
            </w:pPr>
          </w:p>
        </w:tc>
        <w:tc>
          <w:tcPr>
            <w:tcW w:w="1407" w:type="dxa"/>
            <w:tcBorders>
              <w:top w:val="single" w:sz="4" w:space="0" w:color="auto"/>
              <w:left w:val="single" w:sz="4" w:space="0" w:color="auto"/>
              <w:bottom w:val="single" w:sz="4" w:space="0" w:color="auto"/>
              <w:right w:val="single" w:sz="4" w:space="0" w:color="auto"/>
            </w:tcBorders>
          </w:tcPr>
          <w:p w:rsidR="009D324D" w:rsidRPr="007539EF" w:rsidRDefault="009D324D" w:rsidP="00DE0E02">
            <w:pPr>
              <w:tabs>
                <w:tab w:val="left" w:pos="1890"/>
              </w:tabs>
              <w:rPr>
                <w:rFonts w:ascii="Arial" w:hAnsi="Arial" w:cs="Arial"/>
              </w:rPr>
            </w:pPr>
          </w:p>
        </w:tc>
        <w:tc>
          <w:tcPr>
            <w:tcW w:w="1420" w:type="dxa"/>
            <w:tcBorders>
              <w:top w:val="single" w:sz="4" w:space="0" w:color="auto"/>
              <w:left w:val="single" w:sz="4" w:space="0" w:color="auto"/>
              <w:bottom w:val="single" w:sz="4" w:space="0" w:color="auto"/>
              <w:right w:val="single" w:sz="4" w:space="0" w:color="auto"/>
            </w:tcBorders>
          </w:tcPr>
          <w:p w:rsidR="009D324D" w:rsidRPr="007539EF" w:rsidRDefault="009D324D" w:rsidP="00DE0E02">
            <w:pPr>
              <w:tabs>
                <w:tab w:val="left" w:pos="1890"/>
              </w:tabs>
              <w:rPr>
                <w:rFonts w:ascii="Arial" w:hAnsi="Arial" w:cs="Arial"/>
              </w:rPr>
            </w:pPr>
          </w:p>
        </w:tc>
      </w:tr>
      <w:tr w:rsidR="009D324D" w:rsidRPr="007539EF" w:rsidTr="00A66564">
        <w:tc>
          <w:tcPr>
            <w:tcW w:w="1953" w:type="dxa"/>
            <w:tcBorders>
              <w:top w:val="single" w:sz="4" w:space="0" w:color="auto"/>
              <w:left w:val="single" w:sz="4" w:space="0" w:color="auto"/>
              <w:bottom w:val="single" w:sz="4" w:space="0" w:color="auto"/>
              <w:right w:val="single" w:sz="4" w:space="0" w:color="auto"/>
            </w:tcBorders>
          </w:tcPr>
          <w:p w:rsidR="009D324D" w:rsidRPr="007539EF" w:rsidRDefault="009D324D" w:rsidP="00DE0E02">
            <w:pPr>
              <w:tabs>
                <w:tab w:val="left" w:pos="1890"/>
              </w:tabs>
              <w:rPr>
                <w:rFonts w:ascii="Arial" w:hAnsi="Arial" w:cs="Arial"/>
              </w:rPr>
            </w:pPr>
          </w:p>
        </w:tc>
        <w:tc>
          <w:tcPr>
            <w:tcW w:w="1470" w:type="dxa"/>
            <w:tcBorders>
              <w:top w:val="single" w:sz="4" w:space="0" w:color="auto"/>
              <w:left w:val="single" w:sz="4" w:space="0" w:color="auto"/>
              <w:bottom w:val="single" w:sz="4" w:space="0" w:color="auto"/>
              <w:right w:val="single" w:sz="4" w:space="0" w:color="auto"/>
            </w:tcBorders>
          </w:tcPr>
          <w:p w:rsidR="009D324D" w:rsidRPr="007539EF" w:rsidRDefault="009D324D" w:rsidP="00DE0E02">
            <w:pPr>
              <w:tabs>
                <w:tab w:val="left" w:pos="1890"/>
              </w:tabs>
              <w:rPr>
                <w:rFonts w:ascii="Arial" w:hAnsi="Arial" w:cs="Arial"/>
              </w:rPr>
            </w:pPr>
          </w:p>
        </w:tc>
        <w:tc>
          <w:tcPr>
            <w:tcW w:w="1822" w:type="dxa"/>
            <w:tcBorders>
              <w:top w:val="single" w:sz="4" w:space="0" w:color="auto"/>
              <w:left w:val="single" w:sz="4" w:space="0" w:color="auto"/>
              <w:bottom w:val="single" w:sz="4" w:space="0" w:color="auto"/>
              <w:right w:val="single" w:sz="4" w:space="0" w:color="auto"/>
            </w:tcBorders>
          </w:tcPr>
          <w:p w:rsidR="009D324D" w:rsidRPr="007539EF" w:rsidRDefault="009D324D" w:rsidP="00DE0E02">
            <w:pPr>
              <w:tabs>
                <w:tab w:val="left" w:pos="1890"/>
              </w:tabs>
              <w:rPr>
                <w:rFonts w:ascii="Arial" w:hAnsi="Arial" w:cs="Arial"/>
              </w:rPr>
            </w:pPr>
          </w:p>
        </w:tc>
        <w:tc>
          <w:tcPr>
            <w:tcW w:w="1407" w:type="dxa"/>
            <w:tcBorders>
              <w:top w:val="single" w:sz="4" w:space="0" w:color="auto"/>
              <w:left w:val="single" w:sz="4" w:space="0" w:color="auto"/>
              <w:bottom w:val="single" w:sz="4" w:space="0" w:color="auto"/>
              <w:right w:val="single" w:sz="4" w:space="0" w:color="auto"/>
            </w:tcBorders>
          </w:tcPr>
          <w:p w:rsidR="009D324D" w:rsidRPr="007539EF" w:rsidRDefault="009D324D" w:rsidP="00DE0E02">
            <w:pPr>
              <w:tabs>
                <w:tab w:val="left" w:pos="1890"/>
              </w:tabs>
              <w:rPr>
                <w:rFonts w:ascii="Arial" w:hAnsi="Arial" w:cs="Arial"/>
              </w:rPr>
            </w:pPr>
          </w:p>
        </w:tc>
        <w:tc>
          <w:tcPr>
            <w:tcW w:w="1420" w:type="dxa"/>
            <w:tcBorders>
              <w:top w:val="single" w:sz="4" w:space="0" w:color="auto"/>
              <w:left w:val="single" w:sz="4" w:space="0" w:color="auto"/>
              <w:bottom w:val="single" w:sz="4" w:space="0" w:color="auto"/>
              <w:right w:val="single" w:sz="4" w:space="0" w:color="auto"/>
            </w:tcBorders>
          </w:tcPr>
          <w:p w:rsidR="009D324D" w:rsidRPr="007539EF" w:rsidRDefault="009D324D" w:rsidP="00DE0E02">
            <w:pPr>
              <w:tabs>
                <w:tab w:val="left" w:pos="1890"/>
              </w:tabs>
              <w:rPr>
                <w:rFonts w:ascii="Arial" w:hAnsi="Arial" w:cs="Arial"/>
              </w:rPr>
            </w:pPr>
          </w:p>
        </w:tc>
      </w:tr>
    </w:tbl>
    <w:p w:rsidR="009D324D" w:rsidRPr="007539EF" w:rsidRDefault="009D324D" w:rsidP="009D324D">
      <w:pPr>
        <w:pStyle w:val="ListParagraph"/>
        <w:spacing w:after="0" w:line="240" w:lineRule="auto"/>
        <w:ind w:left="1170"/>
        <w:rPr>
          <w:rFonts w:ascii="Arial" w:hAnsi="Arial" w:cs="Arial"/>
        </w:rPr>
      </w:pPr>
    </w:p>
    <w:p w:rsidR="009D324D" w:rsidRPr="007539EF" w:rsidRDefault="009D324D" w:rsidP="009D324D">
      <w:pPr>
        <w:pStyle w:val="ListParagraph"/>
        <w:tabs>
          <w:tab w:val="left" w:pos="9270"/>
        </w:tabs>
        <w:spacing w:after="0" w:line="240" w:lineRule="auto"/>
        <w:ind w:left="360"/>
        <w:jc w:val="both"/>
        <w:rPr>
          <w:rFonts w:ascii="Arial" w:hAnsi="Arial" w:cs="Arial"/>
        </w:rPr>
      </w:pPr>
    </w:p>
    <w:p w:rsidR="009D324D" w:rsidRPr="007539EF" w:rsidRDefault="009D324D" w:rsidP="009D324D">
      <w:pPr>
        <w:pStyle w:val="ListParagraph"/>
        <w:numPr>
          <w:ilvl w:val="0"/>
          <w:numId w:val="13"/>
        </w:numPr>
        <w:tabs>
          <w:tab w:val="left" w:pos="9270"/>
        </w:tabs>
        <w:spacing w:after="0" w:line="240" w:lineRule="auto"/>
        <w:jc w:val="both"/>
        <w:rPr>
          <w:rFonts w:ascii="Arial" w:hAnsi="Arial" w:cs="Arial"/>
        </w:rPr>
      </w:pPr>
      <w:r w:rsidRPr="007539EF">
        <w:rPr>
          <w:rFonts w:ascii="Arial" w:hAnsi="Arial" w:cs="Arial"/>
          <w:snapToGrid w:val="0"/>
        </w:rPr>
        <w:t xml:space="preserve">I fully understand and recognize that UNDP is not bound to accept this proposal, and </w:t>
      </w:r>
      <w:r w:rsidRPr="007539EF">
        <w:rPr>
          <w:rFonts w:ascii="Arial" w:hAnsi="Arial" w:cs="Arial"/>
        </w:rPr>
        <w:t>I also understand and accept that I shall bear all costs associated with its preparation and submission and that UNDP will in no case be responsible or liable for those costs, regardless of the conduct or outcome of the selection process.</w:t>
      </w:r>
    </w:p>
    <w:p w:rsidR="009D324D" w:rsidRPr="007539EF" w:rsidRDefault="009D324D" w:rsidP="009D324D">
      <w:pPr>
        <w:tabs>
          <w:tab w:val="left" w:pos="9270"/>
        </w:tabs>
        <w:spacing w:after="0" w:line="240" w:lineRule="auto"/>
        <w:jc w:val="both"/>
        <w:rPr>
          <w:rFonts w:ascii="Arial" w:eastAsia="Times New Roman" w:hAnsi="Arial" w:cs="Arial"/>
          <w:color w:val="000000"/>
          <w:lang w:eastAsia="en-PH"/>
        </w:rPr>
      </w:pPr>
    </w:p>
    <w:p w:rsidR="009D324D" w:rsidRPr="007539EF" w:rsidRDefault="009D324D" w:rsidP="009D324D">
      <w:pPr>
        <w:pStyle w:val="ListParagraph"/>
        <w:numPr>
          <w:ilvl w:val="0"/>
          <w:numId w:val="13"/>
        </w:numPr>
        <w:tabs>
          <w:tab w:val="left" w:pos="9270"/>
        </w:tabs>
        <w:spacing w:after="0" w:line="240" w:lineRule="auto"/>
        <w:jc w:val="both"/>
        <w:rPr>
          <w:rFonts w:ascii="Arial" w:hAnsi="Arial" w:cs="Arial"/>
        </w:rPr>
      </w:pPr>
      <w:r w:rsidRPr="007539EF">
        <w:rPr>
          <w:rFonts w:ascii="Arial" w:hAnsi="Arial" w:cs="Arial"/>
          <w:b/>
          <w:i/>
          <w:u w:val="single"/>
        </w:rPr>
        <w:t xml:space="preserve">If you are a former staff member of the United Nations recently separated, please add this section to your letter: </w:t>
      </w:r>
      <w:r w:rsidRPr="007539EF">
        <w:rPr>
          <w:rFonts w:ascii="Arial" w:hAnsi="Arial" w:cs="Arial"/>
          <w:b/>
          <w:i/>
        </w:rPr>
        <w:t xml:space="preserve">  </w:t>
      </w:r>
      <w:r w:rsidRPr="007539EF">
        <w:rPr>
          <w:rFonts w:ascii="Arial" w:hAnsi="Arial" w:cs="Arial"/>
        </w:rPr>
        <w:t>I hereby confirm that I have complied with the minimum break in service required before I can be eligible for an Individual Contract.</w:t>
      </w:r>
    </w:p>
    <w:p w:rsidR="009D324D" w:rsidRPr="007539EF" w:rsidRDefault="009D324D" w:rsidP="009D324D">
      <w:pPr>
        <w:pStyle w:val="ListParagraph"/>
        <w:rPr>
          <w:rFonts w:ascii="Arial" w:hAnsi="Arial" w:cs="Arial"/>
        </w:rPr>
      </w:pPr>
    </w:p>
    <w:p w:rsidR="009D324D" w:rsidRPr="007539EF" w:rsidRDefault="009D324D" w:rsidP="009D324D">
      <w:pPr>
        <w:pStyle w:val="ListParagraph"/>
        <w:numPr>
          <w:ilvl w:val="0"/>
          <w:numId w:val="13"/>
        </w:numPr>
        <w:tabs>
          <w:tab w:val="left" w:pos="9270"/>
        </w:tabs>
        <w:spacing w:after="0" w:line="240" w:lineRule="auto"/>
        <w:jc w:val="both"/>
        <w:rPr>
          <w:rFonts w:ascii="Arial" w:hAnsi="Arial" w:cs="Arial"/>
        </w:rPr>
      </w:pPr>
      <w:r w:rsidRPr="007539EF">
        <w:rPr>
          <w:rFonts w:ascii="Arial" w:hAnsi="Arial" w:cs="Arial"/>
        </w:rPr>
        <w:t>I also fully understand that, if I am engaged as an Individual Contractor, I have no expectations nor entitlements whatsoever to be re-instated or re-employed as a staff member.</w:t>
      </w:r>
      <w:r w:rsidRPr="007539EF">
        <w:rPr>
          <w:rFonts w:ascii="Arial" w:hAnsi="Arial" w:cs="Arial"/>
        </w:rPr>
        <w:br w:type="page"/>
      </w:r>
    </w:p>
    <w:p w:rsidR="009D324D" w:rsidRPr="007539EF" w:rsidRDefault="009D324D" w:rsidP="009D324D">
      <w:pPr>
        <w:pStyle w:val="ListParagraph"/>
        <w:numPr>
          <w:ilvl w:val="0"/>
          <w:numId w:val="12"/>
        </w:numPr>
        <w:tabs>
          <w:tab w:val="left" w:pos="9270"/>
        </w:tabs>
        <w:spacing w:after="0" w:line="240" w:lineRule="auto"/>
        <w:jc w:val="both"/>
        <w:rPr>
          <w:rFonts w:ascii="Arial" w:hAnsi="Arial" w:cs="Arial"/>
        </w:rPr>
      </w:pPr>
      <w:r w:rsidRPr="007539EF">
        <w:rPr>
          <w:rFonts w:ascii="Arial" w:eastAsia="Times New Roman" w:hAnsi="Arial" w:cs="Arial"/>
        </w:rPr>
        <w:t xml:space="preserve">Are any of your relatives employed by UNDP, any other UN organization or any other public international organization?   </w:t>
      </w:r>
    </w:p>
    <w:p w:rsidR="009D324D" w:rsidRPr="007539EF" w:rsidRDefault="009D324D" w:rsidP="009D324D">
      <w:pPr>
        <w:tabs>
          <w:tab w:val="left" w:pos="-720"/>
        </w:tabs>
        <w:spacing w:after="0" w:line="240" w:lineRule="auto"/>
        <w:jc w:val="both"/>
        <w:rPr>
          <w:rFonts w:ascii="Arial" w:eastAsia="Times New Roman" w:hAnsi="Arial" w:cs="Arial"/>
        </w:rPr>
      </w:pPr>
      <w:r w:rsidRPr="007539EF">
        <w:rPr>
          <w:rFonts w:ascii="Arial" w:eastAsia="Times New Roman" w:hAnsi="Arial" w:cs="Arial"/>
        </w:rPr>
        <w:t xml:space="preserve">           </w:t>
      </w:r>
      <w:r w:rsidRPr="007539EF">
        <w:rPr>
          <w:noProof/>
        </w:rPr>
        <w:drawing>
          <wp:anchor distT="0" distB="0" distL="114300" distR="114300" simplePos="0" relativeHeight="251661312" behindDoc="0" locked="0" layoutInCell="1" allowOverlap="1" wp14:anchorId="472C2640" wp14:editId="03C44F6D">
            <wp:simplePos x="0" y="0"/>
            <wp:positionH relativeFrom="column">
              <wp:posOffset>1345451</wp:posOffset>
            </wp:positionH>
            <wp:positionV relativeFrom="paragraph">
              <wp:posOffset>5830</wp:posOffset>
            </wp:positionV>
            <wp:extent cx="194945" cy="194945"/>
            <wp:effectExtent l="0" t="0" r="0" b="0"/>
            <wp:wrapNone/>
            <wp:docPr id="6" name="Picture 6"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7539EF">
        <w:rPr>
          <w:rFonts w:ascii="Arial" w:eastAsia="Times New Roman" w:hAnsi="Arial" w:cs="Arial"/>
        </w:rPr>
        <w:t xml:space="preserve">YES  </w:t>
      </w:r>
      <w:r w:rsidRPr="007539EF">
        <w:rPr>
          <w:noProof/>
        </w:rPr>
        <w:drawing>
          <wp:inline distT="0" distB="0" distL="0" distR="0" wp14:anchorId="1D27CAD6" wp14:editId="1A9D3D19">
            <wp:extent cx="200025" cy="1905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00025" cy="190500"/>
                    </a:xfrm>
                    <a:prstGeom prst="rect">
                      <a:avLst/>
                    </a:prstGeom>
                  </pic:spPr>
                </pic:pic>
              </a:graphicData>
            </a:graphic>
          </wp:inline>
        </w:drawing>
      </w:r>
      <w:r w:rsidRPr="007539EF">
        <w:rPr>
          <w:rFonts w:ascii="Arial" w:eastAsia="Times New Roman" w:hAnsi="Arial" w:cs="Arial"/>
        </w:rPr>
        <w:t xml:space="preserve">     NO           If the answer is "yes", give the following information:</w:t>
      </w:r>
    </w:p>
    <w:p w:rsidR="009D324D" w:rsidRPr="007539EF" w:rsidRDefault="009D324D" w:rsidP="009D324D">
      <w:pPr>
        <w:pStyle w:val="ListParagraph"/>
        <w:tabs>
          <w:tab w:val="left" w:pos="9270"/>
        </w:tabs>
        <w:spacing w:after="0" w:line="240" w:lineRule="auto"/>
        <w:ind w:left="360"/>
        <w:jc w:val="both"/>
        <w:rPr>
          <w:rFonts w:ascii="Arial" w:hAnsi="Arial" w:cs="Arial"/>
        </w:rPr>
      </w:pPr>
    </w:p>
    <w:tbl>
      <w:tblPr>
        <w:tblStyle w:val="TableGrid"/>
        <w:tblW w:w="8100" w:type="dxa"/>
        <w:tblInd w:w="1255" w:type="dxa"/>
        <w:tblLook w:val="04A0" w:firstRow="1" w:lastRow="0" w:firstColumn="1" w:lastColumn="0" w:noHBand="0" w:noVBand="1"/>
      </w:tblPr>
      <w:tblGrid>
        <w:gridCol w:w="2947"/>
        <w:gridCol w:w="2283"/>
        <w:gridCol w:w="2870"/>
      </w:tblGrid>
      <w:tr w:rsidR="009D324D" w:rsidRPr="007539EF" w:rsidTr="00DE0E02">
        <w:trPr>
          <w:trHeight w:val="413"/>
        </w:trPr>
        <w:tc>
          <w:tcPr>
            <w:tcW w:w="2947" w:type="dxa"/>
          </w:tcPr>
          <w:p w:rsidR="009D324D" w:rsidRPr="007539EF" w:rsidRDefault="009D324D" w:rsidP="00DE0E02">
            <w:pPr>
              <w:tabs>
                <w:tab w:val="left" w:pos="1890"/>
              </w:tabs>
              <w:jc w:val="center"/>
              <w:rPr>
                <w:rFonts w:ascii="Arial" w:hAnsi="Arial" w:cs="Arial"/>
                <w:b/>
              </w:rPr>
            </w:pPr>
            <w:bookmarkStart w:id="2" w:name="_Hlk520198290"/>
            <w:r w:rsidRPr="007539EF">
              <w:rPr>
                <w:rFonts w:ascii="Arial" w:hAnsi="Arial" w:cs="Arial"/>
                <w:b/>
              </w:rPr>
              <w:t>Name</w:t>
            </w:r>
          </w:p>
        </w:tc>
        <w:tc>
          <w:tcPr>
            <w:tcW w:w="2283" w:type="dxa"/>
          </w:tcPr>
          <w:p w:rsidR="009D324D" w:rsidRPr="007539EF" w:rsidRDefault="009D324D" w:rsidP="00DE0E02">
            <w:pPr>
              <w:tabs>
                <w:tab w:val="left" w:pos="1890"/>
              </w:tabs>
              <w:jc w:val="center"/>
              <w:rPr>
                <w:rFonts w:ascii="Arial" w:hAnsi="Arial" w:cs="Arial"/>
                <w:b/>
              </w:rPr>
            </w:pPr>
            <w:r w:rsidRPr="007539EF">
              <w:rPr>
                <w:rFonts w:ascii="Arial" w:hAnsi="Arial" w:cs="Arial"/>
                <w:b/>
              </w:rPr>
              <w:t>Relationship</w:t>
            </w:r>
          </w:p>
        </w:tc>
        <w:tc>
          <w:tcPr>
            <w:tcW w:w="2870" w:type="dxa"/>
          </w:tcPr>
          <w:p w:rsidR="009D324D" w:rsidRPr="007539EF" w:rsidRDefault="009D324D" w:rsidP="00DE0E02">
            <w:pPr>
              <w:tabs>
                <w:tab w:val="left" w:pos="1890"/>
              </w:tabs>
              <w:jc w:val="center"/>
              <w:rPr>
                <w:rFonts w:ascii="Arial" w:hAnsi="Arial" w:cs="Arial"/>
                <w:b/>
              </w:rPr>
            </w:pPr>
            <w:r w:rsidRPr="007539EF">
              <w:rPr>
                <w:rFonts w:ascii="Arial" w:hAnsi="Arial" w:cs="Arial"/>
                <w:b/>
              </w:rPr>
              <w:t>Name of International Organization</w:t>
            </w:r>
          </w:p>
        </w:tc>
      </w:tr>
      <w:tr w:rsidR="009D324D" w:rsidRPr="007539EF" w:rsidTr="00DE0E02">
        <w:trPr>
          <w:trHeight w:val="267"/>
        </w:trPr>
        <w:tc>
          <w:tcPr>
            <w:tcW w:w="2947" w:type="dxa"/>
          </w:tcPr>
          <w:p w:rsidR="009D324D" w:rsidRPr="007539EF" w:rsidRDefault="009D324D" w:rsidP="00DE0E02">
            <w:pPr>
              <w:tabs>
                <w:tab w:val="left" w:pos="1890"/>
              </w:tabs>
              <w:rPr>
                <w:rFonts w:ascii="Arial" w:hAnsi="Arial" w:cs="Arial"/>
              </w:rPr>
            </w:pPr>
          </w:p>
        </w:tc>
        <w:tc>
          <w:tcPr>
            <w:tcW w:w="2283" w:type="dxa"/>
          </w:tcPr>
          <w:p w:rsidR="009D324D" w:rsidRPr="007539EF" w:rsidRDefault="009D324D" w:rsidP="00DE0E02">
            <w:pPr>
              <w:tabs>
                <w:tab w:val="left" w:pos="1890"/>
              </w:tabs>
              <w:rPr>
                <w:rFonts w:ascii="Arial" w:hAnsi="Arial" w:cs="Arial"/>
              </w:rPr>
            </w:pPr>
          </w:p>
        </w:tc>
        <w:tc>
          <w:tcPr>
            <w:tcW w:w="2870" w:type="dxa"/>
          </w:tcPr>
          <w:p w:rsidR="009D324D" w:rsidRPr="007539EF" w:rsidRDefault="009D324D" w:rsidP="00DE0E02">
            <w:pPr>
              <w:tabs>
                <w:tab w:val="left" w:pos="1890"/>
              </w:tabs>
              <w:rPr>
                <w:rFonts w:ascii="Arial" w:hAnsi="Arial" w:cs="Arial"/>
              </w:rPr>
            </w:pPr>
          </w:p>
        </w:tc>
      </w:tr>
      <w:tr w:rsidR="009D324D" w:rsidRPr="007539EF" w:rsidTr="00DE0E02">
        <w:trPr>
          <w:trHeight w:val="267"/>
        </w:trPr>
        <w:tc>
          <w:tcPr>
            <w:tcW w:w="2947" w:type="dxa"/>
          </w:tcPr>
          <w:p w:rsidR="009D324D" w:rsidRPr="007539EF" w:rsidRDefault="009D324D" w:rsidP="00DE0E02">
            <w:pPr>
              <w:tabs>
                <w:tab w:val="left" w:pos="1890"/>
              </w:tabs>
              <w:rPr>
                <w:rFonts w:ascii="Arial" w:hAnsi="Arial" w:cs="Arial"/>
              </w:rPr>
            </w:pPr>
          </w:p>
        </w:tc>
        <w:tc>
          <w:tcPr>
            <w:tcW w:w="2283" w:type="dxa"/>
          </w:tcPr>
          <w:p w:rsidR="009D324D" w:rsidRPr="007539EF" w:rsidRDefault="009D324D" w:rsidP="00DE0E02">
            <w:pPr>
              <w:tabs>
                <w:tab w:val="left" w:pos="1890"/>
              </w:tabs>
              <w:rPr>
                <w:rFonts w:ascii="Arial" w:hAnsi="Arial" w:cs="Arial"/>
              </w:rPr>
            </w:pPr>
          </w:p>
        </w:tc>
        <w:tc>
          <w:tcPr>
            <w:tcW w:w="2870" w:type="dxa"/>
          </w:tcPr>
          <w:p w:rsidR="009D324D" w:rsidRPr="007539EF" w:rsidRDefault="009D324D" w:rsidP="00DE0E02">
            <w:pPr>
              <w:tabs>
                <w:tab w:val="left" w:pos="1890"/>
              </w:tabs>
              <w:rPr>
                <w:rFonts w:ascii="Arial" w:hAnsi="Arial" w:cs="Arial"/>
              </w:rPr>
            </w:pPr>
          </w:p>
        </w:tc>
      </w:tr>
      <w:tr w:rsidR="009D324D" w:rsidRPr="007539EF" w:rsidTr="00DE0E02">
        <w:trPr>
          <w:trHeight w:val="267"/>
        </w:trPr>
        <w:tc>
          <w:tcPr>
            <w:tcW w:w="2947" w:type="dxa"/>
          </w:tcPr>
          <w:p w:rsidR="009D324D" w:rsidRPr="007539EF" w:rsidRDefault="009D324D" w:rsidP="00DE0E02">
            <w:pPr>
              <w:tabs>
                <w:tab w:val="left" w:pos="1890"/>
              </w:tabs>
              <w:rPr>
                <w:rFonts w:ascii="Arial" w:hAnsi="Arial" w:cs="Arial"/>
              </w:rPr>
            </w:pPr>
          </w:p>
        </w:tc>
        <w:tc>
          <w:tcPr>
            <w:tcW w:w="2283" w:type="dxa"/>
          </w:tcPr>
          <w:p w:rsidR="009D324D" w:rsidRPr="007539EF" w:rsidRDefault="009D324D" w:rsidP="00DE0E02">
            <w:pPr>
              <w:tabs>
                <w:tab w:val="left" w:pos="1890"/>
              </w:tabs>
              <w:rPr>
                <w:rFonts w:ascii="Arial" w:hAnsi="Arial" w:cs="Arial"/>
              </w:rPr>
            </w:pPr>
          </w:p>
        </w:tc>
        <w:tc>
          <w:tcPr>
            <w:tcW w:w="2870" w:type="dxa"/>
          </w:tcPr>
          <w:p w:rsidR="009D324D" w:rsidRPr="007539EF" w:rsidRDefault="009D324D" w:rsidP="00DE0E02">
            <w:pPr>
              <w:tabs>
                <w:tab w:val="left" w:pos="1890"/>
              </w:tabs>
              <w:rPr>
                <w:rFonts w:ascii="Arial" w:hAnsi="Arial" w:cs="Arial"/>
              </w:rPr>
            </w:pPr>
          </w:p>
        </w:tc>
      </w:tr>
      <w:bookmarkEnd w:id="2"/>
    </w:tbl>
    <w:p w:rsidR="009D324D" w:rsidRPr="007539EF" w:rsidRDefault="009D324D" w:rsidP="009D324D">
      <w:pPr>
        <w:pStyle w:val="ListParagraph"/>
        <w:tabs>
          <w:tab w:val="left" w:pos="9270"/>
        </w:tabs>
        <w:spacing w:after="0" w:line="240" w:lineRule="auto"/>
        <w:ind w:left="360"/>
        <w:jc w:val="both"/>
        <w:rPr>
          <w:rFonts w:ascii="Arial" w:hAnsi="Arial" w:cs="Arial"/>
        </w:rPr>
      </w:pPr>
    </w:p>
    <w:p w:rsidR="009D324D" w:rsidRPr="007539EF" w:rsidRDefault="009D324D" w:rsidP="009D324D">
      <w:pPr>
        <w:pStyle w:val="ListParagraph"/>
        <w:numPr>
          <w:ilvl w:val="0"/>
          <w:numId w:val="12"/>
        </w:numPr>
        <w:tabs>
          <w:tab w:val="left" w:pos="-720"/>
        </w:tabs>
        <w:spacing w:after="0" w:line="240" w:lineRule="auto"/>
        <w:rPr>
          <w:rFonts w:ascii="Arial" w:eastAsia="Times New Roman" w:hAnsi="Arial" w:cs="Arial"/>
        </w:rPr>
      </w:pPr>
      <w:bookmarkStart w:id="3" w:name="_Hlk520198168"/>
      <w:r w:rsidRPr="007539EF">
        <w:rPr>
          <w:rFonts w:ascii="Arial" w:eastAsia="Times New Roman" w:hAnsi="Arial" w:cs="Arial"/>
        </w:rPr>
        <w:t xml:space="preserve">  Do you have any objections to our making enquiries of your present employer?</w:t>
      </w:r>
    </w:p>
    <w:p w:rsidR="009D324D" w:rsidRPr="007539EF" w:rsidRDefault="009D324D" w:rsidP="009D324D">
      <w:pPr>
        <w:tabs>
          <w:tab w:val="left" w:pos="-720"/>
        </w:tabs>
        <w:spacing w:after="0" w:line="240" w:lineRule="auto"/>
        <w:ind w:left="352" w:hanging="352"/>
        <w:jc w:val="both"/>
        <w:rPr>
          <w:rFonts w:ascii="Arial" w:eastAsia="Times New Roman" w:hAnsi="Arial" w:cs="Arial"/>
        </w:rPr>
      </w:pPr>
      <w:r w:rsidRPr="007539EF">
        <w:rPr>
          <w:rFonts w:ascii="Arial" w:eastAsia="Times New Roman" w:hAnsi="Arial" w:cs="Arial"/>
        </w:rPr>
        <w:tab/>
        <w:t xml:space="preserve">      YES </w:t>
      </w:r>
      <w:r w:rsidRPr="007539EF">
        <w:rPr>
          <w:noProof/>
        </w:rPr>
        <w:drawing>
          <wp:inline distT="0" distB="0" distL="0" distR="0" wp14:anchorId="1D3DBB41" wp14:editId="644577EA">
            <wp:extent cx="200025" cy="1905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00025" cy="190500"/>
                    </a:xfrm>
                    <a:prstGeom prst="rect">
                      <a:avLst/>
                    </a:prstGeom>
                  </pic:spPr>
                </pic:pic>
              </a:graphicData>
            </a:graphic>
          </wp:inline>
        </w:drawing>
      </w:r>
      <w:r w:rsidRPr="007539EF">
        <w:rPr>
          <w:rFonts w:ascii="Arial" w:eastAsia="Times New Roman" w:hAnsi="Arial" w:cs="Arial"/>
        </w:rPr>
        <w:t xml:space="preserve">       NO  </w:t>
      </w:r>
      <w:r w:rsidRPr="007539EF">
        <w:rPr>
          <w:noProof/>
        </w:rPr>
        <w:drawing>
          <wp:inline distT="0" distB="0" distL="0" distR="0" wp14:anchorId="58163AE7" wp14:editId="67DE8329">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00025" cy="190500"/>
                    </a:xfrm>
                    <a:prstGeom prst="rect">
                      <a:avLst/>
                    </a:prstGeom>
                  </pic:spPr>
                </pic:pic>
              </a:graphicData>
            </a:graphic>
          </wp:inline>
        </w:drawing>
      </w:r>
    </w:p>
    <w:p w:rsidR="009D324D" w:rsidRPr="007539EF" w:rsidRDefault="009D324D" w:rsidP="009D324D">
      <w:pPr>
        <w:pStyle w:val="ListParagraph"/>
        <w:tabs>
          <w:tab w:val="left" w:pos="9270"/>
        </w:tabs>
        <w:spacing w:after="0" w:line="240" w:lineRule="auto"/>
        <w:ind w:left="360"/>
        <w:jc w:val="both"/>
        <w:rPr>
          <w:rFonts w:ascii="Arial" w:hAnsi="Arial" w:cs="Arial"/>
        </w:rPr>
      </w:pPr>
    </w:p>
    <w:p w:rsidR="009D324D" w:rsidRPr="007539EF" w:rsidRDefault="009D324D" w:rsidP="009D324D">
      <w:pPr>
        <w:pStyle w:val="ListParagraph"/>
        <w:numPr>
          <w:ilvl w:val="0"/>
          <w:numId w:val="12"/>
        </w:numPr>
        <w:tabs>
          <w:tab w:val="left" w:pos="-720"/>
        </w:tabs>
        <w:spacing w:after="0" w:line="240" w:lineRule="auto"/>
        <w:jc w:val="both"/>
        <w:rPr>
          <w:rFonts w:ascii="Arial" w:eastAsia="Times New Roman" w:hAnsi="Arial" w:cs="Arial"/>
        </w:rPr>
      </w:pPr>
      <w:r w:rsidRPr="007539EF">
        <w:rPr>
          <w:rFonts w:ascii="Arial" w:eastAsia="Times New Roman" w:hAnsi="Arial" w:cs="Arial"/>
        </w:rPr>
        <w:t xml:space="preserve">Are you now, or have you ever been a permanent civil servant in your government’s employ? </w:t>
      </w:r>
    </w:p>
    <w:p w:rsidR="009D324D" w:rsidRPr="007539EF" w:rsidRDefault="009D324D" w:rsidP="009D324D">
      <w:pPr>
        <w:pStyle w:val="ListParagraph"/>
        <w:tabs>
          <w:tab w:val="left" w:pos="-720"/>
        </w:tabs>
        <w:spacing w:after="0" w:line="240" w:lineRule="auto"/>
        <w:ind w:left="0"/>
        <w:jc w:val="both"/>
        <w:rPr>
          <w:rFonts w:ascii="Arial" w:eastAsia="Times New Roman" w:hAnsi="Arial" w:cs="Arial"/>
        </w:rPr>
      </w:pPr>
      <w:r w:rsidRPr="007539EF">
        <w:rPr>
          <w:rFonts w:ascii="Arial" w:eastAsia="Times New Roman" w:hAnsi="Arial" w:cs="Arial"/>
        </w:rPr>
        <w:t xml:space="preserve">              YES   </w:t>
      </w:r>
      <w:r w:rsidRPr="007539EF">
        <w:rPr>
          <w:noProof/>
        </w:rPr>
        <w:drawing>
          <wp:inline distT="0" distB="0" distL="0" distR="0" wp14:anchorId="5E5AB487" wp14:editId="58CC89D1">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00025" cy="190500"/>
                    </a:xfrm>
                    <a:prstGeom prst="rect">
                      <a:avLst/>
                    </a:prstGeom>
                  </pic:spPr>
                </pic:pic>
              </a:graphicData>
            </a:graphic>
          </wp:inline>
        </w:drawing>
      </w:r>
      <w:r w:rsidRPr="007539EF">
        <w:rPr>
          <w:rFonts w:ascii="Arial" w:eastAsia="Times New Roman" w:hAnsi="Arial" w:cs="Arial"/>
        </w:rPr>
        <w:t xml:space="preserve">     NO  </w:t>
      </w:r>
      <w:r w:rsidRPr="007539EF">
        <w:rPr>
          <w:noProof/>
        </w:rPr>
        <w:drawing>
          <wp:inline distT="0" distB="0" distL="0" distR="0" wp14:anchorId="39CFEA8C" wp14:editId="7865CB9B">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00025" cy="190500"/>
                    </a:xfrm>
                    <a:prstGeom prst="rect">
                      <a:avLst/>
                    </a:prstGeom>
                  </pic:spPr>
                </pic:pic>
              </a:graphicData>
            </a:graphic>
          </wp:inline>
        </w:drawing>
      </w:r>
      <w:r w:rsidRPr="007539EF">
        <w:rPr>
          <w:rFonts w:ascii="Arial" w:eastAsia="Times New Roman" w:hAnsi="Arial" w:cs="Arial"/>
        </w:rPr>
        <w:t xml:space="preserve">  If answer is "yes", WHEN? </w:t>
      </w:r>
    </w:p>
    <w:bookmarkEnd w:id="3"/>
    <w:p w:rsidR="009D324D" w:rsidRPr="007539EF" w:rsidRDefault="009D324D" w:rsidP="009D324D">
      <w:pPr>
        <w:tabs>
          <w:tab w:val="left" w:pos="-720"/>
        </w:tabs>
        <w:spacing w:after="0" w:line="240" w:lineRule="auto"/>
        <w:jc w:val="both"/>
        <w:rPr>
          <w:rFonts w:ascii="Arial" w:hAnsi="Arial" w:cs="Arial"/>
        </w:rPr>
      </w:pPr>
    </w:p>
    <w:p w:rsidR="009D324D" w:rsidRPr="007539EF" w:rsidRDefault="009D324D" w:rsidP="009D324D">
      <w:pPr>
        <w:pStyle w:val="ListParagraph"/>
        <w:numPr>
          <w:ilvl w:val="0"/>
          <w:numId w:val="12"/>
        </w:numPr>
        <w:tabs>
          <w:tab w:val="left" w:pos="-720"/>
        </w:tabs>
        <w:spacing w:after="0" w:line="240" w:lineRule="auto"/>
        <w:jc w:val="both"/>
        <w:rPr>
          <w:rFonts w:ascii="Arial" w:eastAsia="Times New Roman" w:hAnsi="Arial" w:cs="Arial"/>
        </w:rPr>
      </w:pPr>
      <w:r w:rsidRPr="007539EF">
        <w:rPr>
          <w:rFonts w:ascii="Arial" w:eastAsia="Times New Roman" w:hAnsi="Arial" w:cs="Arial"/>
        </w:rPr>
        <w:t>REFERENCES: List three persons, not related to you, who are familiar with your character and qualifications.</w:t>
      </w:r>
    </w:p>
    <w:p w:rsidR="009D324D" w:rsidRPr="007539EF" w:rsidRDefault="009D324D" w:rsidP="009D324D">
      <w:pPr>
        <w:pStyle w:val="ListParagraph"/>
        <w:tabs>
          <w:tab w:val="left" w:pos="9270"/>
        </w:tabs>
        <w:spacing w:after="0" w:line="240" w:lineRule="auto"/>
        <w:ind w:left="360"/>
        <w:jc w:val="both"/>
        <w:rPr>
          <w:rFonts w:ascii="Arial" w:hAnsi="Arial" w:cs="Arial"/>
        </w:rPr>
      </w:pPr>
    </w:p>
    <w:tbl>
      <w:tblPr>
        <w:tblStyle w:val="TableGrid"/>
        <w:tblW w:w="8100" w:type="dxa"/>
        <w:tblInd w:w="1255" w:type="dxa"/>
        <w:tblLook w:val="04A0" w:firstRow="1" w:lastRow="0" w:firstColumn="1" w:lastColumn="0" w:noHBand="0" w:noVBand="1"/>
      </w:tblPr>
      <w:tblGrid>
        <w:gridCol w:w="2947"/>
        <w:gridCol w:w="2283"/>
        <w:gridCol w:w="2870"/>
      </w:tblGrid>
      <w:tr w:rsidR="009D324D" w:rsidRPr="007539EF" w:rsidTr="00DE0E02">
        <w:trPr>
          <w:trHeight w:val="350"/>
        </w:trPr>
        <w:tc>
          <w:tcPr>
            <w:tcW w:w="2947" w:type="dxa"/>
          </w:tcPr>
          <w:p w:rsidR="009D324D" w:rsidRPr="007539EF" w:rsidRDefault="009D324D" w:rsidP="00DE0E02">
            <w:pPr>
              <w:tabs>
                <w:tab w:val="left" w:pos="1890"/>
              </w:tabs>
              <w:jc w:val="center"/>
              <w:rPr>
                <w:rFonts w:ascii="Arial" w:hAnsi="Arial" w:cs="Arial"/>
                <w:b/>
              </w:rPr>
            </w:pPr>
            <w:r w:rsidRPr="007539EF">
              <w:rPr>
                <w:rFonts w:ascii="Arial" w:hAnsi="Arial" w:cs="Arial"/>
                <w:b/>
              </w:rPr>
              <w:t>Full Name</w:t>
            </w:r>
          </w:p>
        </w:tc>
        <w:tc>
          <w:tcPr>
            <w:tcW w:w="2283" w:type="dxa"/>
          </w:tcPr>
          <w:p w:rsidR="009D324D" w:rsidRPr="007539EF" w:rsidRDefault="009D324D" w:rsidP="00DE0E02">
            <w:pPr>
              <w:tabs>
                <w:tab w:val="left" w:pos="1890"/>
              </w:tabs>
              <w:jc w:val="center"/>
              <w:rPr>
                <w:rFonts w:ascii="Arial" w:hAnsi="Arial" w:cs="Arial"/>
                <w:b/>
              </w:rPr>
            </w:pPr>
            <w:r w:rsidRPr="007539EF">
              <w:rPr>
                <w:rFonts w:ascii="Arial" w:hAnsi="Arial" w:cs="Arial"/>
                <w:b/>
              </w:rPr>
              <w:t>Full Address</w:t>
            </w:r>
          </w:p>
        </w:tc>
        <w:tc>
          <w:tcPr>
            <w:tcW w:w="2870" w:type="dxa"/>
          </w:tcPr>
          <w:p w:rsidR="009D324D" w:rsidRPr="007539EF" w:rsidRDefault="009D324D" w:rsidP="00DE0E02">
            <w:pPr>
              <w:tabs>
                <w:tab w:val="left" w:pos="1890"/>
              </w:tabs>
              <w:jc w:val="center"/>
              <w:rPr>
                <w:rFonts w:ascii="Arial" w:hAnsi="Arial" w:cs="Arial"/>
                <w:b/>
              </w:rPr>
            </w:pPr>
            <w:r w:rsidRPr="007539EF">
              <w:rPr>
                <w:rFonts w:ascii="Arial" w:hAnsi="Arial" w:cs="Arial"/>
                <w:b/>
              </w:rPr>
              <w:t>Business or Occupation</w:t>
            </w:r>
          </w:p>
        </w:tc>
      </w:tr>
      <w:tr w:rsidR="009D324D" w:rsidRPr="007539EF" w:rsidTr="00DE0E02">
        <w:trPr>
          <w:trHeight w:val="267"/>
        </w:trPr>
        <w:tc>
          <w:tcPr>
            <w:tcW w:w="2947" w:type="dxa"/>
          </w:tcPr>
          <w:p w:rsidR="009D324D" w:rsidRPr="007539EF" w:rsidRDefault="009D324D" w:rsidP="00DE0E02">
            <w:pPr>
              <w:tabs>
                <w:tab w:val="left" w:pos="1890"/>
              </w:tabs>
              <w:rPr>
                <w:rFonts w:ascii="Arial" w:hAnsi="Arial" w:cs="Arial"/>
              </w:rPr>
            </w:pPr>
          </w:p>
        </w:tc>
        <w:tc>
          <w:tcPr>
            <w:tcW w:w="2283" w:type="dxa"/>
          </w:tcPr>
          <w:p w:rsidR="009D324D" w:rsidRPr="007539EF" w:rsidRDefault="009D324D" w:rsidP="00DE0E02">
            <w:pPr>
              <w:tabs>
                <w:tab w:val="left" w:pos="1890"/>
              </w:tabs>
              <w:rPr>
                <w:rFonts w:ascii="Arial" w:hAnsi="Arial" w:cs="Arial"/>
              </w:rPr>
            </w:pPr>
          </w:p>
        </w:tc>
        <w:tc>
          <w:tcPr>
            <w:tcW w:w="2870" w:type="dxa"/>
          </w:tcPr>
          <w:p w:rsidR="009D324D" w:rsidRPr="007539EF" w:rsidRDefault="009D324D" w:rsidP="00DE0E02">
            <w:pPr>
              <w:tabs>
                <w:tab w:val="left" w:pos="1890"/>
              </w:tabs>
              <w:rPr>
                <w:rFonts w:ascii="Arial" w:hAnsi="Arial" w:cs="Arial"/>
              </w:rPr>
            </w:pPr>
          </w:p>
        </w:tc>
      </w:tr>
      <w:tr w:rsidR="009D324D" w:rsidRPr="007539EF" w:rsidTr="00DE0E02">
        <w:trPr>
          <w:trHeight w:val="267"/>
        </w:trPr>
        <w:tc>
          <w:tcPr>
            <w:tcW w:w="2947" w:type="dxa"/>
          </w:tcPr>
          <w:p w:rsidR="009D324D" w:rsidRPr="007539EF" w:rsidRDefault="009D324D" w:rsidP="00DE0E02">
            <w:pPr>
              <w:tabs>
                <w:tab w:val="left" w:pos="1890"/>
              </w:tabs>
              <w:rPr>
                <w:rFonts w:ascii="Arial" w:hAnsi="Arial" w:cs="Arial"/>
              </w:rPr>
            </w:pPr>
          </w:p>
        </w:tc>
        <w:tc>
          <w:tcPr>
            <w:tcW w:w="2283" w:type="dxa"/>
          </w:tcPr>
          <w:p w:rsidR="009D324D" w:rsidRPr="007539EF" w:rsidRDefault="009D324D" w:rsidP="00DE0E02">
            <w:pPr>
              <w:tabs>
                <w:tab w:val="left" w:pos="1890"/>
              </w:tabs>
              <w:rPr>
                <w:rFonts w:ascii="Arial" w:hAnsi="Arial" w:cs="Arial"/>
              </w:rPr>
            </w:pPr>
          </w:p>
        </w:tc>
        <w:tc>
          <w:tcPr>
            <w:tcW w:w="2870" w:type="dxa"/>
          </w:tcPr>
          <w:p w:rsidR="009D324D" w:rsidRPr="007539EF" w:rsidRDefault="009D324D" w:rsidP="00DE0E02">
            <w:pPr>
              <w:tabs>
                <w:tab w:val="left" w:pos="1890"/>
              </w:tabs>
              <w:rPr>
                <w:rFonts w:ascii="Arial" w:hAnsi="Arial" w:cs="Arial"/>
              </w:rPr>
            </w:pPr>
          </w:p>
        </w:tc>
      </w:tr>
      <w:tr w:rsidR="009D324D" w:rsidRPr="007539EF" w:rsidTr="00DE0E02">
        <w:trPr>
          <w:trHeight w:val="267"/>
        </w:trPr>
        <w:tc>
          <w:tcPr>
            <w:tcW w:w="2947" w:type="dxa"/>
          </w:tcPr>
          <w:p w:rsidR="009D324D" w:rsidRPr="007539EF" w:rsidRDefault="009D324D" w:rsidP="00DE0E02">
            <w:pPr>
              <w:tabs>
                <w:tab w:val="left" w:pos="1890"/>
              </w:tabs>
              <w:rPr>
                <w:rFonts w:ascii="Arial" w:hAnsi="Arial" w:cs="Arial"/>
              </w:rPr>
            </w:pPr>
          </w:p>
        </w:tc>
        <w:tc>
          <w:tcPr>
            <w:tcW w:w="2283" w:type="dxa"/>
          </w:tcPr>
          <w:p w:rsidR="009D324D" w:rsidRPr="007539EF" w:rsidRDefault="009D324D" w:rsidP="00DE0E02">
            <w:pPr>
              <w:tabs>
                <w:tab w:val="left" w:pos="1890"/>
              </w:tabs>
              <w:rPr>
                <w:rFonts w:ascii="Arial" w:hAnsi="Arial" w:cs="Arial"/>
              </w:rPr>
            </w:pPr>
          </w:p>
        </w:tc>
        <w:tc>
          <w:tcPr>
            <w:tcW w:w="2870" w:type="dxa"/>
          </w:tcPr>
          <w:p w:rsidR="009D324D" w:rsidRPr="007539EF" w:rsidRDefault="009D324D" w:rsidP="00DE0E02">
            <w:pPr>
              <w:tabs>
                <w:tab w:val="left" w:pos="1890"/>
              </w:tabs>
              <w:rPr>
                <w:rFonts w:ascii="Arial" w:hAnsi="Arial" w:cs="Arial"/>
              </w:rPr>
            </w:pPr>
          </w:p>
        </w:tc>
      </w:tr>
    </w:tbl>
    <w:p w:rsidR="009D324D" w:rsidRPr="007539EF" w:rsidRDefault="009D324D" w:rsidP="009D324D">
      <w:pPr>
        <w:pStyle w:val="ListParagraph"/>
        <w:tabs>
          <w:tab w:val="left" w:pos="9270"/>
        </w:tabs>
        <w:spacing w:after="0" w:line="240" w:lineRule="auto"/>
        <w:ind w:left="360"/>
        <w:jc w:val="both"/>
        <w:rPr>
          <w:rFonts w:ascii="Arial" w:hAnsi="Arial" w:cs="Arial"/>
        </w:rPr>
      </w:pPr>
    </w:p>
    <w:p w:rsidR="009D324D" w:rsidRPr="007539EF" w:rsidRDefault="009D324D" w:rsidP="009D324D">
      <w:pPr>
        <w:pStyle w:val="ListParagraph"/>
        <w:numPr>
          <w:ilvl w:val="0"/>
          <w:numId w:val="12"/>
        </w:numPr>
        <w:tabs>
          <w:tab w:val="left" w:pos="-720"/>
        </w:tabs>
        <w:spacing w:after="0" w:line="240" w:lineRule="auto"/>
        <w:jc w:val="both"/>
        <w:rPr>
          <w:rFonts w:ascii="Arial" w:eastAsia="Times New Roman" w:hAnsi="Arial" w:cs="Arial"/>
        </w:rPr>
      </w:pPr>
      <w:r w:rsidRPr="007539EF">
        <w:rPr>
          <w:rFonts w:ascii="Arial" w:eastAsia="Times New Roman" w:hAnsi="Arial" w:cs="Arial"/>
        </w:rPr>
        <w:t xml:space="preserve">Have you been arrested, indicted, or summoned into court as a defendant in a criminal proceeding, or convicted, fined or imprisoned for the violation of any law (excluding minor traffic violations)?     </w:t>
      </w:r>
    </w:p>
    <w:p w:rsidR="009D324D" w:rsidRPr="007539EF" w:rsidRDefault="009D324D" w:rsidP="009D324D">
      <w:pPr>
        <w:pStyle w:val="ListParagraph"/>
        <w:tabs>
          <w:tab w:val="left" w:pos="-720"/>
        </w:tabs>
        <w:spacing w:after="0" w:line="240" w:lineRule="auto"/>
        <w:ind w:left="0"/>
        <w:jc w:val="both"/>
        <w:rPr>
          <w:rFonts w:ascii="Arial" w:eastAsia="Times New Roman" w:hAnsi="Arial" w:cs="Arial"/>
        </w:rPr>
      </w:pPr>
      <w:r w:rsidRPr="007539EF">
        <w:rPr>
          <w:rFonts w:ascii="Arial" w:eastAsia="Times New Roman" w:hAnsi="Arial" w:cs="Arial"/>
        </w:rPr>
        <w:t xml:space="preserve">                 YES  </w:t>
      </w:r>
      <w:r w:rsidRPr="007539EF">
        <w:rPr>
          <w:noProof/>
        </w:rPr>
        <w:drawing>
          <wp:inline distT="0" distB="0" distL="0" distR="0" wp14:anchorId="7440F5D6" wp14:editId="7B240EB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00025" cy="190500"/>
                    </a:xfrm>
                    <a:prstGeom prst="rect">
                      <a:avLst/>
                    </a:prstGeom>
                  </pic:spPr>
                </pic:pic>
              </a:graphicData>
            </a:graphic>
          </wp:inline>
        </w:drawing>
      </w:r>
      <w:r w:rsidRPr="007539EF">
        <w:rPr>
          <w:rFonts w:ascii="Arial" w:eastAsia="Times New Roman" w:hAnsi="Arial" w:cs="Arial"/>
        </w:rPr>
        <w:t xml:space="preserve">      NO  </w:t>
      </w:r>
      <w:r w:rsidRPr="007539EF">
        <w:rPr>
          <w:noProof/>
        </w:rPr>
        <w:drawing>
          <wp:inline distT="0" distB="0" distL="0" distR="0" wp14:anchorId="3156A6E8" wp14:editId="644DCCF3">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00025" cy="190500"/>
                    </a:xfrm>
                    <a:prstGeom prst="rect">
                      <a:avLst/>
                    </a:prstGeom>
                  </pic:spPr>
                </pic:pic>
              </a:graphicData>
            </a:graphic>
          </wp:inline>
        </w:drawing>
      </w:r>
      <w:r w:rsidRPr="007539EF">
        <w:rPr>
          <w:rFonts w:ascii="Arial" w:eastAsia="Times New Roman" w:hAnsi="Arial" w:cs="Arial"/>
        </w:rPr>
        <w:t xml:space="preserve">  If "yes", give full particulars of each case in an attached statement.</w:t>
      </w:r>
    </w:p>
    <w:p w:rsidR="009D324D" w:rsidRPr="007539EF" w:rsidRDefault="009D324D" w:rsidP="009D324D">
      <w:pPr>
        <w:pStyle w:val="ListParagraph"/>
        <w:tabs>
          <w:tab w:val="left" w:pos="9270"/>
        </w:tabs>
        <w:spacing w:after="0" w:line="240" w:lineRule="auto"/>
        <w:ind w:left="360"/>
        <w:jc w:val="both"/>
        <w:rPr>
          <w:rFonts w:ascii="Arial" w:hAnsi="Arial" w:cs="Arial"/>
        </w:rPr>
      </w:pPr>
    </w:p>
    <w:p w:rsidR="009D324D" w:rsidRPr="007539EF" w:rsidRDefault="009D324D" w:rsidP="009D324D">
      <w:pPr>
        <w:tabs>
          <w:tab w:val="left" w:pos="-720"/>
        </w:tabs>
        <w:spacing w:after="0" w:line="240" w:lineRule="auto"/>
        <w:jc w:val="both"/>
        <w:rPr>
          <w:rFonts w:ascii="Arial" w:eastAsia="Times New Roman" w:hAnsi="Arial" w:cs="Arial"/>
        </w:rPr>
      </w:pPr>
      <w:r w:rsidRPr="007539EF">
        <w:rPr>
          <w:rFonts w:ascii="Arial" w:eastAsia="Times New Roman" w:hAnsi="Arial" w:cs="Arial"/>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rsidR="009D324D" w:rsidRPr="007539EF" w:rsidRDefault="009D324D" w:rsidP="009D324D">
      <w:pPr>
        <w:tabs>
          <w:tab w:val="left" w:pos="-720"/>
        </w:tabs>
        <w:spacing w:after="0" w:line="240" w:lineRule="auto"/>
        <w:jc w:val="both"/>
        <w:rPr>
          <w:rFonts w:ascii="Arial" w:eastAsia="Times New Roman" w:hAnsi="Arial" w:cs="Arial"/>
        </w:rPr>
      </w:pPr>
    </w:p>
    <w:p w:rsidR="009D324D" w:rsidRPr="007539EF" w:rsidRDefault="009D324D" w:rsidP="009D324D">
      <w:pPr>
        <w:tabs>
          <w:tab w:val="left" w:pos="-720"/>
        </w:tabs>
        <w:spacing w:after="0" w:line="240" w:lineRule="auto"/>
        <w:jc w:val="both"/>
        <w:rPr>
          <w:rFonts w:ascii="Arial" w:eastAsia="Times New Roman" w:hAnsi="Arial" w:cs="Arial"/>
        </w:rPr>
      </w:pPr>
    </w:p>
    <w:p w:rsidR="009D324D" w:rsidRPr="007539EF" w:rsidRDefault="009D324D" w:rsidP="009D324D">
      <w:pPr>
        <w:tabs>
          <w:tab w:val="left" w:pos="-720"/>
          <w:tab w:val="center" w:pos="2463"/>
          <w:tab w:val="right" w:pos="4263"/>
          <w:tab w:val="right" w:pos="9303"/>
        </w:tabs>
        <w:spacing w:after="0" w:line="240" w:lineRule="auto"/>
        <w:ind w:left="5376" w:hanging="5073"/>
        <w:jc w:val="both"/>
        <w:rPr>
          <w:rFonts w:ascii="Arial" w:eastAsia="Times New Roman" w:hAnsi="Arial" w:cs="Arial"/>
        </w:rPr>
      </w:pPr>
      <w:r w:rsidRPr="007539EF">
        <w:rPr>
          <w:rFonts w:ascii="Arial" w:eastAsia="Times New Roman" w:hAnsi="Arial" w:cs="Arial"/>
        </w:rPr>
        <w:t xml:space="preserve">      DATE: </w:t>
      </w:r>
      <w:r w:rsidRPr="007539EF">
        <w:rPr>
          <w:rFonts w:ascii="Arial" w:eastAsia="Times New Roman" w:hAnsi="Arial" w:cs="Arial"/>
          <w:u w:val="single"/>
        </w:rPr>
        <w:tab/>
      </w:r>
      <w:r w:rsidRPr="007539EF">
        <w:rPr>
          <w:rFonts w:ascii="Arial" w:eastAsia="Times New Roman" w:hAnsi="Arial" w:cs="Arial"/>
          <w:u w:val="single"/>
        </w:rPr>
        <w:tab/>
      </w:r>
      <w:r w:rsidRPr="007539EF">
        <w:rPr>
          <w:rFonts w:ascii="Arial" w:eastAsia="Times New Roman" w:hAnsi="Arial" w:cs="Arial"/>
        </w:rPr>
        <w:tab/>
        <w:t xml:space="preserve">SIGNATURE: </w:t>
      </w:r>
      <w:r w:rsidRPr="007539EF">
        <w:rPr>
          <w:rFonts w:ascii="Arial" w:eastAsia="Times New Roman" w:hAnsi="Arial" w:cs="Arial"/>
          <w:u w:val="single"/>
        </w:rPr>
        <w:tab/>
      </w:r>
      <w:r w:rsidRPr="007539EF">
        <w:rPr>
          <w:rFonts w:ascii="Arial" w:eastAsia="Times New Roman" w:hAnsi="Arial" w:cs="Arial"/>
        </w:rPr>
        <w:tab/>
      </w:r>
    </w:p>
    <w:p w:rsidR="009D324D" w:rsidRPr="007539EF" w:rsidRDefault="009D324D" w:rsidP="009D324D">
      <w:pPr>
        <w:pStyle w:val="ListParagraph"/>
        <w:tabs>
          <w:tab w:val="left" w:pos="9270"/>
        </w:tabs>
        <w:spacing w:after="0" w:line="240" w:lineRule="auto"/>
        <w:ind w:left="360"/>
        <w:jc w:val="both"/>
        <w:rPr>
          <w:rFonts w:ascii="Arial" w:hAnsi="Arial" w:cs="Arial"/>
        </w:rPr>
      </w:pPr>
    </w:p>
    <w:p w:rsidR="009D324D" w:rsidRPr="007539EF" w:rsidRDefault="009D324D" w:rsidP="009D324D">
      <w:pPr>
        <w:tabs>
          <w:tab w:val="left" w:pos="-720"/>
        </w:tabs>
        <w:spacing w:after="0" w:line="240" w:lineRule="auto"/>
        <w:jc w:val="both"/>
        <w:rPr>
          <w:rFonts w:ascii="Arial" w:eastAsia="Times New Roman" w:hAnsi="Arial" w:cs="Arial"/>
        </w:rPr>
      </w:pPr>
      <w:r w:rsidRPr="007539EF">
        <w:rPr>
          <w:rFonts w:ascii="Arial" w:eastAsia="Times New Roman" w:hAnsi="Arial" w:cs="Arial"/>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rsidR="009D324D" w:rsidRPr="007539EF" w:rsidRDefault="009D324D" w:rsidP="009D324D">
      <w:pPr>
        <w:tabs>
          <w:tab w:val="left" w:pos="-720"/>
        </w:tabs>
        <w:spacing w:after="0" w:line="240" w:lineRule="auto"/>
        <w:jc w:val="both"/>
        <w:rPr>
          <w:rFonts w:ascii="Arial" w:eastAsia="Times New Roman" w:hAnsi="Arial" w:cs="Arial"/>
        </w:rPr>
      </w:pPr>
    </w:p>
    <w:p w:rsidR="009D324D" w:rsidRPr="007539EF" w:rsidRDefault="009D324D" w:rsidP="009D324D">
      <w:pPr>
        <w:tabs>
          <w:tab w:val="left" w:pos="9270"/>
        </w:tabs>
        <w:spacing w:after="0" w:line="240" w:lineRule="auto"/>
        <w:ind w:left="360"/>
        <w:jc w:val="both"/>
        <w:rPr>
          <w:rFonts w:ascii="Arial" w:eastAsia="Times New Roman" w:hAnsi="Arial" w:cs="Arial"/>
          <w:b/>
          <w:color w:val="000000"/>
          <w:u w:val="single"/>
          <w:lang w:eastAsia="en-PH"/>
        </w:rPr>
      </w:pPr>
      <w:r w:rsidRPr="007539EF">
        <w:rPr>
          <w:rFonts w:ascii="Arial" w:eastAsia="Times New Roman" w:hAnsi="Arial" w:cs="Arial"/>
          <w:b/>
          <w:color w:val="000000"/>
          <w:u w:val="single"/>
          <w:lang w:eastAsia="en-PH"/>
        </w:rPr>
        <w:tab/>
      </w:r>
    </w:p>
    <w:p w:rsidR="009D324D" w:rsidRPr="007539EF" w:rsidRDefault="009D324D" w:rsidP="009D324D">
      <w:pPr>
        <w:tabs>
          <w:tab w:val="left" w:pos="9270"/>
        </w:tabs>
        <w:spacing w:after="0" w:line="240" w:lineRule="auto"/>
        <w:ind w:left="360"/>
        <w:jc w:val="both"/>
        <w:rPr>
          <w:rFonts w:ascii="Arial" w:eastAsia="Times New Roman" w:hAnsi="Arial" w:cs="Arial"/>
          <w:b/>
          <w:color w:val="000000"/>
          <w:u w:val="single"/>
          <w:lang w:eastAsia="en-PH"/>
        </w:rPr>
      </w:pPr>
      <w:r w:rsidRPr="007539EF">
        <w:rPr>
          <w:rFonts w:ascii="Arial" w:eastAsia="Times New Roman" w:hAnsi="Arial" w:cs="Arial"/>
          <w:b/>
          <w:color w:val="000000"/>
          <w:u w:val="single"/>
          <w:lang w:eastAsia="en-PH"/>
        </w:rPr>
        <w:t>Annexes</w:t>
      </w:r>
      <w:r w:rsidRPr="007539EF">
        <w:rPr>
          <w:rFonts w:ascii="Arial" w:eastAsia="Times New Roman" w:hAnsi="Arial" w:cs="Arial"/>
          <w:i/>
          <w:color w:val="000000"/>
          <w:u w:val="single"/>
          <w:lang w:eastAsia="en-PH"/>
        </w:rPr>
        <w:t xml:space="preserve"> </w:t>
      </w:r>
      <w:r w:rsidRPr="007539EF">
        <w:rPr>
          <w:rFonts w:ascii="Arial" w:eastAsia="Times New Roman" w:hAnsi="Arial" w:cs="Arial"/>
          <w:i/>
          <w:color w:val="FF0000"/>
          <w:u w:val="single"/>
          <w:lang w:eastAsia="en-PH"/>
        </w:rPr>
        <w:t>[please check all that applies]</w:t>
      </w:r>
      <w:r w:rsidRPr="007539EF">
        <w:rPr>
          <w:rFonts w:ascii="Arial" w:eastAsia="Times New Roman" w:hAnsi="Arial" w:cs="Arial"/>
          <w:b/>
          <w:color w:val="FF0000"/>
          <w:u w:val="single"/>
          <w:lang w:eastAsia="en-PH"/>
        </w:rPr>
        <w:t>:</w:t>
      </w:r>
    </w:p>
    <w:p w:rsidR="009D324D" w:rsidRPr="007539EF" w:rsidRDefault="009D324D" w:rsidP="009D324D">
      <w:pPr>
        <w:pStyle w:val="ListParagraph"/>
        <w:numPr>
          <w:ilvl w:val="0"/>
          <w:numId w:val="9"/>
        </w:numPr>
        <w:tabs>
          <w:tab w:val="left" w:pos="810"/>
        </w:tabs>
        <w:spacing w:after="0" w:line="240" w:lineRule="auto"/>
        <w:jc w:val="both"/>
        <w:rPr>
          <w:rFonts w:ascii="Arial" w:eastAsia="Times New Roman" w:hAnsi="Arial" w:cs="Arial"/>
          <w:color w:val="000000"/>
          <w:lang w:eastAsia="en-PH"/>
        </w:rPr>
      </w:pPr>
      <w:r w:rsidRPr="007539EF">
        <w:rPr>
          <w:rFonts w:ascii="Arial" w:eastAsia="Times New Roman" w:hAnsi="Arial" w:cs="Arial"/>
          <w:color w:val="000000"/>
          <w:lang w:eastAsia="en-PH"/>
        </w:rPr>
        <w:t xml:space="preserve">CV shall include Education/Qualification, Processional Certification, Employment Records /Experience </w:t>
      </w:r>
    </w:p>
    <w:p w:rsidR="009D324D" w:rsidRPr="007539EF" w:rsidRDefault="009D324D" w:rsidP="009D324D">
      <w:pPr>
        <w:pStyle w:val="ListParagraph"/>
        <w:numPr>
          <w:ilvl w:val="0"/>
          <w:numId w:val="9"/>
        </w:numPr>
        <w:tabs>
          <w:tab w:val="left" w:pos="810"/>
        </w:tabs>
        <w:spacing w:after="0" w:line="240" w:lineRule="auto"/>
        <w:jc w:val="both"/>
        <w:rPr>
          <w:rFonts w:ascii="Arial" w:eastAsia="Times New Roman" w:hAnsi="Arial" w:cs="Arial"/>
          <w:color w:val="000000"/>
          <w:lang w:eastAsia="en-PH"/>
        </w:rPr>
      </w:pPr>
      <w:r w:rsidRPr="007539EF">
        <w:rPr>
          <w:rFonts w:ascii="Arial" w:eastAsia="Times New Roman" w:hAnsi="Arial" w:cs="Arial"/>
          <w:color w:val="000000"/>
          <w:lang w:eastAsia="en-PH"/>
        </w:rPr>
        <w:t>Breakdown of Costs Supporting the Final All-Inclusive Price as per Template</w:t>
      </w:r>
    </w:p>
    <w:p w:rsidR="009D324D" w:rsidRPr="007539EF" w:rsidRDefault="009D324D" w:rsidP="009D324D">
      <w:pPr>
        <w:pStyle w:val="ListParagraph"/>
        <w:numPr>
          <w:ilvl w:val="0"/>
          <w:numId w:val="9"/>
        </w:numPr>
        <w:tabs>
          <w:tab w:val="left" w:pos="810"/>
        </w:tabs>
        <w:spacing w:after="0" w:line="240" w:lineRule="auto"/>
        <w:jc w:val="both"/>
        <w:rPr>
          <w:rFonts w:ascii="Arial" w:eastAsia="Times New Roman" w:hAnsi="Arial" w:cs="Arial"/>
          <w:color w:val="000000"/>
          <w:lang w:eastAsia="en-PH"/>
        </w:rPr>
      </w:pPr>
      <w:r w:rsidRPr="007539EF">
        <w:rPr>
          <w:rFonts w:ascii="Arial" w:eastAsia="Times New Roman" w:hAnsi="Arial" w:cs="Arial"/>
          <w:color w:val="000000"/>
          <w:lang w:eastAsia="en-PH"/>
        </w:rPr>
        <w:t>Brief Description of Approach to Work (if required by the TOR)</w:t>
      </w:r>
      <w:r w:rsidRPr="007539EF">
        <w:rPr>
          <w:rFonts w:ascii="Arial" w:eastAsia="Times New Roman" w:hAnsi="Arial" w:cs="Arial"/>
          <w:color w:val="000000"/>
          <w:lang w:eastAsia="en-PH"/>
        </w:rPr>
        <w:br w:type="page"/>
      </w:r>
    </w:p>
    <w:p w:rsidR="009D324D" w:rsidRPr="007539EF" w:rsidRDefault="009D324D" w:rsidP="009D324D">
      <w:pPr>
        <w:pStyle w:val="ListParagraph"/>
        <w:spacing w:after="0" w:line="240" w:lineRule="auto"/>
        <w:ind w:left="0"/>
        <w:jc w:val="right"/>
        <w:rPr>
          <w:rFonts w:ascii="Arial" w:eastAsia="Times New Roman" w:hAnsi="Arial" w:cs="Arial"/>
          <w:b/>
          <w:color w:val="000000"/>
          <w:lang w:eastAsia="en-PH"/>
        </w:rPr>
      </w:pPr>
      <w:r w:rsidRPr="007539EF">
        <w:rPr>
          <w:rFonts w:ascii="Arial" w:eastAsia="Times New Roman" w:hAnsi="Arial" w:cs="Arial"/>
          <w:b/>
          <w:color w:val="000000"/>
          <w:lang w:eastAsia="en-PH"/>
        </w:rPr>
        <w:t xml:space="preserve">ANNEX </w:t>
      </w:r>
      <w:r w:rsidR="00DE0E02" w:rsidRPr="007539EF">
        <w:rPr>
          <w:rFonts w:ascii="Arial" w:eastAsia="Times New Roman" w:hAnsi="Arial" w:cs="Arial"/>
          <w:b/>
          <w:color w:val="000000"/>
          <w:lang w:eastAsia="en-PH"/>
        </w:rPr>
        <w:t>1.1</w:t>
      </w:r>
    </w:p>
    <w:p w:rsidR="009D324D" w:rsidRPr="007539EF" w:rsidRDefault="009D324D" w:rsidP="009D324D">
      <w:pPr>
        <w:pStyle w:val="ListParagraph"/>
        <w:spacing w:after="0" w:line="240" w:lineRule="auto"/>
        <w:ind w:left="0"/>
        <w:jc w:val="right"/>
        <w:rPr>
          <w:rFonts w:ascii="Arial" w:eastAsia="Times New Roman" w:hAnsi="Arial" w:cs="Arial"/>
          <w:b/>
          <w:color w:val="000000"/>
          <w:lang w:eastAsia="en-PH"/>
        </w:rPr>
      </w:pPr>
    </w:p>
    <w:p w:rsidR="009D324D" w:rsidRPr="007539EF" w:rsidRDefault="009D324D" w:rsidP="009D324D">
      <w:pPr>
        <w:pStyle w:val="ListParagraph"/>
        <w:spacing w:after="0" w:line="240" w:lineRule="auto"/>
        <w:ind w:left="0"/>
        <w:jc w:val="center"/>
        <w:rPr>
          <w:rFonts w:ascii="Arial" w:eastAsia="Times New Roman" w:hAnsi="Arial" w:cs="Arial"/>
          <w:b/>
          <w:color w:val="000000"/>
          <w:lang w:eastAsia="en-PH"/>
        </w:rPr>
      </w:pPr>
      <w:r w:rsidRPr="007539EF">
        <w:rPr>
          <w:rFonts w:ascii="Arial" w:eastAsia="Times New Roman" w:hAnsi="Arial" w:cs="Arial"/>
          <w:b/>
          <w:color w:val="000000"/>
          <w:lang w:eastAsia="en-PH"/>
        </w:rPr>
        <w:t>BREAKDOWN OF COSTS</w:t>
      </w:r>
      <w:r w:rsidRPr="007539EF">
        <w:rPr>
          <w:rStyle w:val="FootnoteReference"/>
          <w:rFonts w:ascii="Arial" w:eastAsia="Times New Roman" w:hAnsi="Arial" w:cs="Arial"/>
          <w:b/>
          <w:color w:val="000000"/>
          <w:lang w:eastAsia="en-PH"/>
        </w:rPr>
        <w:footnoteReference w:id="1"/>
      </w:r>
    </w:p>
    <w:p w:rsidR="009D324D" w:rsidRPr="007539EF" w:rsidRDefault="009D324D" w:rsidP="009D324D">
      <w:pPr>
        <w:pStyle w:val="ListParagraph"/>
        <w:spacing w:after="0" w:line="240" w:lineRule="auto"/>
        <w:ind w:left="0"/>
        <w:jc w:val="center"/>
        <w:rPr>
          <w:rFonts w:ascii="Arial" w:eastAsia="Times New Roman" w:hAnsi="Arial" w:cs="Arial"/>
          <w:b/>
          <w:color w:val="000000"/>
          <w:lang w:eastAsia="en-PH"/>
        </w:rPr>
      </w:pPr>
      <w:r w:rsidRPr="007539EF">
        <w:rPr>
          <w:rFonts w:ascii="Arial" w:eastAsia="Times New Roman" w:hAnsi="Arial" w:cs="Arial"/>
          <w:b/>
          <w:color w:val="000000"/>
          <w:lang w:eastAsia="en-PH"/>
        </w:rPr>
        <w:t>SUPPORTING THE ALL-INCLUSIVE FINANCIAL PROPOSAL</w:t>
      </w:r>
    </w:p>
    <w:p w:rsidR="009D324D" w:rsidRPr="007539EF" w:rsidRDefault="009D324D" w:rsidP="009D324D">
      <w:pPr>
        <w:pStyle w:val="ListParagraph"/>
        <w:spacing w:after="0" w:line="240" w:lineRule="auto"/>
        <w:ind w:left="0"/>
        <w:jc w:val="center"/>
        <w:rPr>
          <w:rFonts w:ascii="Arial" w:eastAsia="Times New Roman" w:hAnsi="Arial" w:cs="Arial"/>
          <w:b/>
          <w:color w:val="000000"/>
          <w:lang w:eastAsia="en-PH"/>
        </w:rPr>
      </w:pPr>
    </w:p>
    <w:p w:rsidR="009D324D" w:rsidRPr="007539EF" w:rsidRDefault="009D324D" w:rsidP="009D324D">
      <w:pPr>
        <w:pStyle w:val="ListParagraph"/>
        <w:numPr>
          <w:ilvl w:val="0"/>
          <w:numId w:val="14"/>
        </w:numPr>
        <w:spacing w:after="0" w:line="360" w:lineRule="auto"/>
        <w:rPr>
          <w:rFonts w:ascii="Arial" w:eastAsia="Times New Roman" w:hAnsi="Arial" w:cs="Arial"/>
          <w:b/>
          <w:snapToGrid w:val="0"/>
        </w:rPr>
      </w:pPr>
      <w:r w:rsidRPr="007539EF">
        <w:rPr>
          <w:rFonts w:ascii="Arial" w:eastAsia="Times New Roman" w:hAnsi="Arial" w:cs="Arial"/>
          <w:b/>
          <w:snapToGrid w:val="0"/>
        </w:rPr>
        <w:t xml:space="preserve">   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9D324D" w:rsidRPr="007539EF" w:rsidTr="00DE0E02">
        <w:trPr>
          <w:trHeight w:val="683"/>
        </w:trPr>
        <w:tc>
          <w:tcPr>
            <w:tcW w:w="3780" w:type="dxa"/>
          </w:tcPr>
          <w:p w:rsidR="009D324D" w:rsidRPr="007539EF" w:rsidRDefault="009D324D" w:rsidP="00DE0E02">
            <w:pPr>
              <w:jc w:val="center"/>
              <w:rPr>
                <w:rFonts w:ascii="Arial" w:eastAsia="Calibri" w:hAnsi="Arial" w:cs="Arial"/>
                <w:b/>
                <w:snapToGrid w:val="0"/>
              </w:rPr>
            </w:pPr>
            <w:r w:rsidRPr="007539EF">
              <w:rPr>
                <w:rFonts w:ascii="Arial" w:eastAsia="Calibri" w:hAnsi="Arial" w:cs="Arial"/>
                <w:b/>
                <w:snapToGrid w:val="0"/>
              </w:rPr>
              <w:t>Cost Components</w:t>
            </w:r>
          </w:p>
        </w:tc>
        <w:tc>
          <w:tcPr>
            <w:tcW w:w="1260" w:type="dxa"/>
          </w:tcPr>
          <w:p w:rsidR="009D324D" w:rsidRPr="007539EF" w:rsidRDefault="009D324D" w:rsidP="00DE0E02">
            <w:pPr>
              <w:ind w:right="134"/>
              <w:jc w:val="center"/>
              <w:rPr>
                <w:rFonts w:ascii="Arial" w:eastAsia="Calibri" w:hAnsi="Arial" w:cs="Arial"/>
                <w:b/>
                <w:snapToGrid w:val="0"/>
              </w:rPr>
            </w:pPr>
            <w:r w:rsidRPr="007539EF">
              <w:rPr>
                <w:rFonts w:ascii="Arial" w:eastAsia="Calibri" w:hAnsi="Arial" w:cs="Arial"/>
                <w:b/>
                <w:snapToGrid w:val="0"/>
              </w:rPr>
              <w:t>Unit Cost</w:t>
            </w:r>
          </w:p>
        </w:tc>
        <w:tc>
          <w:tcPr>
            <w:tcW w:w="1350" w:type="dxa"/>
          </w:tcPr>
          <w:p w:rsidR="009D324D" w:rsidRPr="007539EF" w:rsidRDefault="009D324D" w:rsidP="00DE0E02">
            <w:pPr>
              <w:ind w:right="72"/>
              <w:jc w:val="center"/>
              <w:rPr>
                <w:rFonts w:ascii="Arial" w:eastAsia="Calibri" w:hAnsi="Arial" w:cs="Arial"/>
                <w:b/>
                <w:snapToGrid w:val="0"/>
              </w:rPr>
            </w:pPr>
            <w:r w:rsidRPr="007539EF">
              <w:rPr>
                <w:rFonts w:ascii="Arial" w:eastAsia="Calibri" w:hAnsi="Arial" w:cs="Arial"/>
                <w:b/>
                <w:snapToGrid w:val="0"/>
              </w:rPr>
              <w:t>Quantity</w:t>
            </w:r>
          </w:p>
        </w:tc>
        <w:tc>
          <w:tcPr>
            <w:tcW w:w="2250" w:type="dxa"/>
          </w:tcPr>
          <w:p w:rsidR="009D324D" w:rsidRPr="007539EF" w:rsidRDefault="009D324D" w:rsidP="00DE0E02">
            <w:pPr>
              <w:jc w:val="center"/>
              <w:rPr>
                <w:rFonts w:ascii="Arial" w:eastAsia="Calibri" w:hAnsi="Arial" w:cs="Arial"/>
                <w:b/>
                <w:snapToGrid w:val="0"/>
              </w:rPr>
            </w:pPr>
            <w:r w:rsidRPr="007539EF">
              <w:rPr>
                <w:rFonts w:ascii="Arial" w:eastAsia="Calibri" w:hAnsi="Arial" w:cs="Arial"/>
                <w:b/>
                <w:snapToGrid w:val="0"/>
              </w:rPr>
              <w:t>Total Rate for the Contract Duration</w:t>
            </w:r>
          </w:p>
        </w:tc>
      </w:tr>
      <w:tr w:rsidR="009D324D" w:rsidRPr="007539EF" w:rsidTr="00DE0E02">
        <w:tc>
          <w:tcPr>
            <w:tcW w:w="3780" w:type="dxa"/>
          </w:tcPr>
          <w:p w:rsidR="009D324D" w:rsidRPr="007539EF" w:rsidRDefault="009D324D" w:rsidP="009D324D">
            <w:pPr>
              <w:pStyle w:val="ListParagraph"/>
              <w:numPr>
                <w:ilvl w:val="0"/>
                <w:numId w:val="11"/>
              </w:numPr>
              <w:spacing w:after="0" w:line="240" w:lineRule="auto"/>
              <w:ind w:left="342" w:hanging="360"/>
              <w:jc w:val="both"/>
              <w:rPr>
                <w:rFonts w:ascii="Arial" w:eastAsia="Calibri" w:hAnsi="Arial" w:cs="Arial"/>
                <w:b/>
                <w:snapToGrid w:val="0"/>
              </w:rPr>
            </w:pPr>
            <w:r w:rsidRPr="007539EF">
              <w:rPr>
                <w:rFonts w:ascii="Arial" w:eastAsia="Calibri" w:hAnsi="Arial" w:cs="Arial"/>
                <w:b/>
                <w:snapToGrid w:val="0"/>
              </w:rPr>
              <w:t>Personnel Costs</w:t>
            </w:r>
          </w:p>
        </w:tc>
        <w:tc>
          <w:tcPr>
            <w:tcW w:w="1260" w:type="dxa"/>
          </w:tcPr>
          <w:p w:rsidR="009D324D" w:rsidRPr="007539EF" w:rsidRDefault="009D324D" w:rsidP="00DE0E02">
            <w:pPr>
              <w:spacing w:after="0" w:line="240" w:lineRule="auto"/>
              <w:ind w:right="134"/>
              <w:jc w:val="both"/>
              <w:rPr>
                <w:rFonts w:ascii="Arial" w:eastAsia="Calibri" w:hAnsi="Arial" w:cs="Arial"/>
                <w:snapToGrid w:val="0"/>
              </w:rPr>
            </w:pPr>
          </w:p>
        </w:tc>
        <w:tc>
          <w:tcPr>
            <w:tcW w:w="1350" w:type="dxa"/>
          </w:tcPr>
          <w:p w:rsidR="009D324D" w:rsidRPr="007539EF" w:rsidRDefault="009D324D" w:rsidP="00DE0E02">
            <w:pPr>
              <w:spacing w:after="0" w:line="240" w:lineRule="auto"/>
              <w:ind w:right="72"/>
              <w:jc w:val="both"/>
              <w:rPr>
                <w:rFonts w:ascii="Arial" w:eastAsia="Calibri" w:hAnsi="Arial" w:cs="Arial"/>
                <w:snapToGrid w:val="0"/>
              </w:rPr>
            </w:pPr>
          </w:p>
        </w:tc>
        <w:tc>
          <w:tcPr>
            <w:tcW w:w="2250" w:type="dxa"/>
          </w:tcPr>
          <w:p w:rsidR="009D324D" w:rsidRPr="007539EF" w:rsidRDefault="009D324D" w:rsidP="00DE0E02">
            <w:pPr>
              <w:spacing w:after="0" w:line="240" w:lineRule="auto"/>
              <w:jc w:val="both"/>
              <w:rPr>
                <w:rFonts w:ascii="Arial" w:eastAsia="Calibri" w:hAnsi="Arial" w:cs="Arial"/>
                <w:snapToGrid w:val="0"/>
              </w:rPr>
            </w:pPr>
          </w:p>
        </w:tc>
      </w:tr>
      <w:tr w:rsidR="009D324D" w:rsidRPr="007539EF" w:rsidTr="00DE0E02">
        <w:tc>
          <w:tcPr>
            <w:tcW w:w="3780" w:type="dxa"/>
          </w:tcPr>
          <w:p w:rsidR="009D324D" w:rsidRPr="007539EF" w:rsidRDefault="009D324D" w:rsidP="00DE0E02">
            <w:pPr>
              <w:spacing w:after="0" w:line="240" w:lineRule="auto"/>
              <w:jc w:val="both"/>
              <w:rPr>
                <w:rFonts w:ascii="Arial" w:eastAsia="Calibri" w:hAnsi="Arial" w:cs="Arial"/>
                <w:snapToGrid w:val="0"/>
              </w:rPr>
            </w:pPr>
          </w:p>
          <w:p w:rsidR="009D324D" w:rsidRPr="007539EF" w:rsidRDefault="009D324D" w:rsidP="00DE0E02">
            <w:pPr>
              <w:spacing w:after="0" w:line="240" w:lineRule="auto"/>
              <w:jc w:val="both"/>
              <w:rPr>
                <w:rFonts w:ascii="Arial" w:eastAsia="Calibri" w:hAnsi="Arial" w:cs="Arial"/>
                <w:snapToGrid w:val="0"/>
              </w:rPr>
            </w:pPr>
            <w:r w:rsidRPr="007539EF">
              <w:rPr>
                <w:rFonts w:ascii="Arial" w:eastAsia="Calibri" w:hAnsi="Arial" w:cs="Arial"/>
                <w:snapToGrid w:val="0"/>
              </w:rPr>
              <w:t>Professional Fees</w:t>
            </w:r>
          </w:p>
        </w:tc>
        <w:tc>
          <w:tcPr>
            <w:tcW w:w="1260" w:type="dxa"/>
          </w:tcPr>
          <w:p w:rsidR="009D324D" w:rsidRPr="007539EF" w:rsidRDefault="009D324D" w:rsidP="00DE0E02">
            <w:pPr>
              <w:spacing w:after="0" w:line="240" w:lineRule="auto"/>
              <w:jc w:val="both"/>
              <w:rPr>
                <w:rFonts w:ascii="Arial" w:eastAsia="Calibri" w:hAnsi="Arial" w:cs="Arial"/>
                <w:snapToGrid w:val="0"/>
              </w:rPr>
            </w:pPr>
          </w:p>
        </w:tc>
        <w:tc>
          <w:tcPr>
            <w:tcW w:w="1350" w:type="dxa"/>
          </w:tcPr>
          <w:p w:rsidR="009D324D" w:rsidRPr="007539EF" w:rsidRDefault="009D324D" w:rsidP="00DE0E02">
            <w:pPr>
              <w:spacing w:after="0" w:line="240" w:lineRule="auto"/>
              <w:jc w:val="both"/>
              <w:rPr>
                <w:rFonts w:ascii="Arial" w:eastAsia="Calibri" w:hAnsi="Arial" w:cs="Arial"/>
                <w:snapToGrid w:val="0"/>
              </w:rPr>
            </w:pPr>
          </w:p>
        </w:tc>
        <w:tc>
          <w:tcPr>
            <w:tcW w:w="2250" w:type="dxa"/>
          </w:tcPr>
          <w:p w:rsidR="009D324D" w:rsidRPr="007539EF" w:rsidRDefault="009D324D" w:rsidP="00DE0E02">
            <w:pPr>
              <w:spacing w:after="0" w:line="240" w:lineRule="auto"/>
              <w:jc w:val="both"/>
              <w:rPr>
                <w:rFonts w:ascii="Arial" w:eastAsia="Calibri" w:hAnsi="Arial" w:cs="Arial"/>
                <w:snapToGrid w:val="0"/>
              </w:rPr>
            </w:pPr>
          </w:p>
        </w:tc>
      </w:tr>
      <w:tr w:rsidR="009D324D" w:rsidRPr="007539EF" w:rsidTr="00DE0E02">
        <w:tc>
          <w:tcPr>
            <w:tcW w:w="3780" w:type="dxa"/>
          </w:tcPr>
          <w:p w:rsidR="009D324D" w:rsidRPr="007539EF" w:rsidRDefault="009D324D" w:rsidP="00DE0E02">
            <w:pPr>
              <w:spacing w:after="0" w:line="240" w:lineRule="auto"/>
              <w:jc w:val="both"/>
              <w:rPr>
                <w:rFonts w:ascii="Arial" w:eastAsia="Calibri" w:hAnsi="Arial" w:cs="Arial"/>
                <w:snapToGrid w:val="0"/>
              </w:rPr>
            </w:pPr>
            <w:r w:rsidRPr="007539EF">
              <w:rPr>
                <w:rFonts w:ascii="Arial" w:eastAsia="Calibri" w:hAnsi="Arial" w:cs="Arial"/>
                <w:snapToGrid w:val="0"/>
              </w:rPr>
              <w:t>Life Insurance</w:t>
            </w:r>
          </w:p>
        </w:tc>
        <w:tc>
          <w:tcPr>
            <w:tcW w:w="1260" w:type="dxa"/>
          </w:tcPr>
          <w:p w:rsidR="009D324D" w:rsidRPr="007539EF" w:rsidRDefault="009D324D" w:rsidP="00DE0E02">
            <w:pPr>
              <w:spacing w:after="0" w:line="240" w:lineRule="auto"/>
              <w:jc w:val="both"/>
              <w:rPr>
                <w:rFonts w:ascii="Arial" w:eastAsia="Calibri" w:hAnsi="Arial" w:cs="Arial"/>
                <w:snapToGrid w:val="0"/>
              </w:rPr>
            </w:pPr>
          </w:p>
        </w:tc>
        <w:tc>
          <w:tcPr>
            <w:tcW w:w="1350" w:type="dxa"/>
          </w:tcPr>
          <w:p w:rsidR="009D324D" w:rsidRPr="007539EF" w:rsidRDefault="009D324D" w:rsidP="00DE0E02">
            <w:pPr>
              <w:spacing w:after="0" w:line="240" w:lineRule="auto"/>
              <w:jc w:val="both"/>
              <w:rPr>
                <w:rFonts w:ascii="Arial" w:eastAsia="Calibri" w:hAnsi="Arial" w:cs="Arial"/>
                <w:snapToGrid w:val="0"/>
              </w:rPr>
            </w:pPr>
          </w:p>
        </w:tc>
        <w:tc>
          <w:tcPr>
            <w:tcW w:w="2250" w:type="dxa"/>
          </w:tcPr>
          <w:p w:rsidR="009D324D" w:rsidRPr="007539EF" w:rsidRDefault="009D324D" w:rsidP="00DE0E02">
            <w:pPr>
              <w:spacing w:after="0" w:line="240" w:lineRule="auto"/>
              <w:jc w:val="both"/>
              <w:rPr>
                <w:rFonts w:ascii="Arial" w:eastAsia="Calibri" w:hAnsi="Arial" w:cs="Arial"/>
                <w:snapToGrid w:val="0"/>
              </w:rPr>
            </w:pPr>
          </w:p>
        </w:tc>
      </w:tr>
      <w:tr w:rsidR="009D324D" w:rsidRPr="007539EF" w:rsidTr="00DE0E02">
        <w:tc>
          <w:tcPr>
            <w:tcW w:w="3780" w:type="dxa"/>
          </w:tcPr>
          <w:p w:rsidR="009D324D" w:rsidRPr="007539EF" w:rsidRDefault="009D324D" w:rsidP="00DE0E02">
            <w:pPr>
              <w:spacing w:after="0" w:line="240" w:lineRule="auto"/>
              <w:jc w:val="both"/>
              <w:rPr>
                <w:rFonts w:ascii="Arial" w:eastAsia="Calibri" w:hAnsi="Arial" w:cs="Arial"/>
                <w:snapToGrid w:val="0"/>
              </w:rPr>
            </w:pPr>
            <w:r w:rsidRPr="007539EF">
              <w:rPr>
                <w:rFonts w:ascii="Arial" w:eastAsia="Calibri" w:hAnsi="Arial" w:cs="Arial"/>
                <w:snapToGrid w:val="0"/>
              </w:rPr>
              <w:t xml:space="preserve">Medical Insurance </w:t>
            </w:r>
          </w:p>
        </w:tc>
        <w:tc>
          <w:tcPr>
            <w:tcW w:w="1260" w:type="dxa"/>
          </w:tcPr>
          <w:p w:rsidR="009D324D" w:rsidRPr="007539EF" w:rsidRDefault="009D324D" w:rsidP="00DE0E02">
            <w:pPr>
              <w:spacing w:after="0" w:line="240" w:lineRule="auto"/>
              <w:jc w:val="both"/>
              <w:rPr>
                <w:rFonts w:ascii="Arial" w:eastAsia="Calibri" w:hAnsi="Arial" w:cs="Arial"/>
                <w:snapToGrid w:val="0"/>
              </w:rPr>
            </w:pPr>
          </w:p>
        </w:tc>
        <w:tc>
          <w:tcPr>
            <w:tcW w:w="1350" w:type="dxa"/>
          </w:tcPr>
          <w:p w:rsidR="009D324D" w:rsidRPr="007539EF" w:rsidRDefault="009D324D" w:rsidP="00DE0E02">
            <w:pPr>
              <w:spacing w:after="0" w:line="240" w:lineRule="auto"/>
              <w:jc w:val="both"/>
              <w:rPr>
                <w:rFonts w:ascii="Arial" w:eastAsia="Calibri" w:hAnsi="Arial" w:cs="Arial"/>
                <w:snapToGrid w:val="0"/>
              </w:rPr>
            </w:pPr>
          </w:p>
        </w:tc>
        <w:tc>
          <w:tcPr>
            <w:tcW w:w="2250" w:type="dxa"/>
          </w:tcPr>
          <w:p w:rsidR="009D324D" w:rsidRPr="007539EF" w:rsidRDefault="009D324D" w:rsidP="00DE0E02">
            <w:pPr>
              <w:spacing w:after="0" w:line="240" w:lineRule="auto"/>
              <w:jc w:val="both"/>
              <w:rPr>
                <w:rFonts w:ascii="Arial" w:eastAsia="Calibri" w:hAnsi="Arial" w:cs="Arial"/>
                <w:snapToGrid w:val="0"/>
              </w:rPr>
            </w:pPr>
          </w:p>
        </w:tc>
      </w:tr>
      <w:tr w:rsidR="009D324D" w:rsidRPr="007539EF" w:rsidTr="00DE0E02">
        <w:tc>
          <w:tcPr>
            <w:tcW w:w="3780" w:type="dxa"/>
          </w:tcPr>
          <w:p w:rsidR="009D324D" w:rsidRPr="007539EF" w:rsidRDefault="009D324D" w:rsidP="00DE0E02">
            <w:pPr>
              <w:spacing w:after="0" w:line="240" w:lineRule="auto"/>
              <w:jc w:val="both"/>
              <w:rPr>
                <w:rFonts w:ascii="Arial" w:eastAsia="Calibri" w:hAnsi="Arial" w:cs="Arial"/>
                <w:snapToGrid w:val="0"/>
              </w:rPr>
            </w:pPr>
            <w:r w:rsidRPr="007539EF">
              <w:rPr>
                <w:rFonts w:ascii="Arial" w:eastAsia="Calibri" w:hAnsi="Arial" w:cs="Arial"/>
                <w:snapToGrid w:val="0"/>
              </w:rPr>
              <w:t>Communications</w:t>
            </w:r>
          </w:p>
        </w:tc>
        <w:tc>
          <w:tcPr>
            <w:tcW w:w="1260" w:type="dxa"/>
          </w:tcPr>
          <w:p w:rsidR="009D324D" w:rsidRPr="007539EF" w:rsidRDefault="009D324D" w:rsidP="00DE0E02">
            <w:pPr>
              <w:spacing w:after="0" w:line="240" w:lineRule="auto"/>
              <w:jc w:val="both"/>
              <w:rPr>
                <w:rFonts w:ascii="Arial" w:eastAsia="Calibri" w:hAnsi="Arial" w:cs="Arial"/>
                <w:snapToGrid w:val="0"/>
              </w:rPr>
            </w:pPr>
          </w:p>
        </w:tc>
        <w:tc>
          <w:tcPr>
            <w:tcW w:w="1350" w:type="dxa"/>
          </w:tcPr>
          <w:p w:rsidR="009D324D" w:rsidRPr="007539EF" w:rsidRDefault="009D324D" w:rsidP="00DE0E02">
            <w:pPr>
              <w:spacing w:after="0" w:line="240" w:lineRule="auto"/>
              <w:jc w:val="both"/>
              <w:rPr>
                <w:rFonts w:ascii="Arial" w:eastAsia="Calibri" w:hAnsi="Arial" w:cs="Arial"/>
                <w:snapToGrid w:val="0"/>
              </w:rPr>
            </w:pPr>
          </w:p>
        </w:tc>
        <w:tc>
          <w:tcPr>
            <w:tcW w:w="2250" w:type="dxa"/>
          </w:tcPr>
          <w:p w:rsidR="009D324D" w:rsidRPr="007539EF" w:rsidRDefault="009D324D" w:rsidP="00DE0E02">
            <w:pPr>
              <w:spacing w:after="0" w:line="240" w:lineRule="auto"/>
              <w:jc w:val="both"/>
              <w:rPr>
                <w:rFonts w:ascii="Arial" w:eastAsia="Calibri" w:hAnsi="Arial" w:cs="Arial"/>
                <w:snapToGrid w:val="0"/>
              </w:rPr>
            </w:pPr>
          </w:p>
        </w:tc>
      </w:tr>
      <w:tr w:rsidR="009D324D" w:rsidRPr="007539EF" w:rsidTr="00DE0E02">
        <w:tc>
          <w:tcPr>
            <w:tcW w:w="3780" w:type="dxa"/>
          </w:tcPr>
          <w:p w:rsidR="009D324D" w:rsidRPr="007539EF" w:rsidRDefault="009D324D" w:rsidP="00DE0E02">
            <w:pPr>
              <w:spacing w:after="0" w:line="240" w:lineRule="auto"/>
              <w:jc w:val="both"/>
              <w:rPr>
                <w:rFonts w:ascii="Arial" w:eastAsia="Calibri" w:hAnsi="Arial" w:cs="Arial"/>
                <w:snapToGrid w:val="0"/>
              </w:rPr>
            </w:pPr>
            <w:r w:rsidRPr="007539EF">
              <w:rPr>
                <w:rFonts w:ascii="Arial" w:eastAsia="Calibri" w:hAnsi="Arial" w:cs="Arial"/>
                <w:snapToGrid w:val="0"/>
              </w:rPr>
              <w:t>Land Transportation</w:t>
            </w:r>
          </w:p>
        </w:tc>
        <w:tc>
          <w:tcPr>
            <w:tcW w:w="1260" w:type="dxa"/>
          </w:tcPr>
          <w:p w:rsidR="009D324D" w:rsidRPr="007539EF" w:rsidRDefault="009D324D" w:rsidP="00DE0E02">
            <w:pPr>
              <w:spacing w:after="0" w:line="240" w:lineRule="auto"/>
              <w:jc w:val="both"/>
              <w:rPr>
                <w:rFonts w:ascii="Arial" w:eastAsia="Calibri" w:hAnsi="Arial" w:cs="Arial"/>
                <w:snapToGrid w:val="0"/>
              </w:rPr>
            </w:pPr>
          </w:p>
        </w:tc>
        <w:tc>
          <w:tcPr>
            <w:tcW w:w="1350" w:type="dxa"/>
          </w:tcPr>
          <w:p w:rsidR="009D324D" w:rsidRPr="007539EF" w:rsidRDefault="009D324D" w:rsidP="00DE0E02">
            <w:pPr>
              <w:spacing w:after="0" w:line="240" w:lineRule="auto"/>
              <w:jc w:val="both"/>
              <w:rPr>
                <w:rFonts w:ascii="Arial" w:eastAsia="Calibri" w:hAnsi="Arial" w:cs="Arial"/>
                <w:snapToGrid w:val="0"/>
              </w:rPr>
            </w:pPr>
          </w:p>
        </w:tc>
        <w:tc>
          <w:tcPr>
            <w:tcW w:w="2250" w:type="dxa"/>
          </w:tcPr>
          <w:p w:rsidR="009D324D" w:rsidRPr="007539EF" w:rsidRDefault="009D324D" w:rsidP="00DE0E02">
            <w:pPr>
              <w:spacing w:after="0" w:line="240" w:lineRule="auto"/>
              <w:jc w:val="both"/>
              <w:rPr>
                <w:rFonts w:ascii="Arial" w:eastAsia="Calibri" w:hAnsi="Arial" w:cs="Arial"/>
                <w:snapToGrid w:val="0"/>
              </w:rPr>
            </w:pPr>
          </w:p>
        </w:tc>
      </w:tr>
      <w:tr w:rsidR="009D324D" w:rsidRPr="007539EF" w:rsidTr="00DE0E02">
        <w:tc>
          <w:tcPr>
            <w:tcW w:w="3780" w:type="dxa"/>
          </w:tcPr>
          <w:p w:rsidR="009D324D" w:rsidRPr="007539EF" w:rsidRDefault="009D324D" w:rsidP="00DE0E02">
            <w:pPr>
              <w:spacing w:after="0" w:line="240" w:lineRule="auto"/>
              <w:jc w:val="both"/>
              <w:rPr>
                <w:rFonts w:ascii="Arial" w:eastAsia="Calibri" w:hAnsi="Arial" w:cs="Arial"/>
                <w:snapToGrid w:val="0"/>
              </w:rPr>
            </w:pPr>
            <w:r w:rsidRPr="007539EF">
              <w:rPr>
                <w:rFonts w:ascii="Arial" w:eastAsia="Calibri" w:hAnsi="Arial" w:cs="Arial"/>
                <w:snapToGrid w:val="0"/>
              </w:rPr>
              <w:t>Others (pls. specify)</w:t>
            </w:r>
          </w:p>
        </w:tc>
        <w:tc>
          <w:tcPr>
            <w:tcW w:w="1260" w:type="dxa"/>
          </w:tcPr>
          <w:p w:rsidR="009D324D" w:rsidRPr="007539EF" w:rsidRDefault="009D324D" w:rsidP="00DE0E02">
            <w:pPr>
              <w:spacing w:after="0" w:line="240" w:lineRule="auto"/>
              <w:jc w:val="both"/>
              <w:rPr>
                <w:rFonts w:ascii="Arial" w:eastAsia="Calibri" w:hAnsi="Arial" w:cs="Arial"/>
                <w:snapToGrid w:val="0"/>
              </w:rPr>
            </w:pPr>
          </w:p>
        </w:tc>
        <w:tc>
          <w:tcPr>
            <w:tcW w:w="1350" w:type="dxa"/>
          </w:tcPr>
          <w:p w:rsidR="009D324D" w:rsidRPr="007539EF" w:rsidRDefault="009D324D" w:rsidP="00DE0E02">
            <w:pPr>
              <w:spacing w:after="0" w:line="240" w:lineRule="auto"/>
              <w:jc w:val="both"/>
              <w:rPr>
                <w:rFonts w:ascii="Arial" w:eastAsia="Calibri" w:hAnsi="Arial" w:cs="Arial"/>
                <w:snapToGrid w:val="0"/>
              </w:rPr>
            </w:pPr>
          </w:p>
        </w:tc>
        <w:tc>
          <w:tcPr>
            <w:tcW w:w="2250" w:type="dxa"/>
          </w:tcPr>
          <w:p w:rsidR="009D324D" w:rsidRPr="007539EF" w:rsidRDefault="009D324D" w:rsidP="00DE0E02">
            <w:pPr>
              <w:spacing w:after="0" w:line="240" w:lineRule="auto"/>
              <w:jc w:val="both"/>
              <w:rPr>
                <w:rFonts w:ascii="Arial" w:eastAsia="Calibri" w:hAnsi="Arial" w:cs="Arial"/>
                <w:snapToGrid w:val="0"/>
              </w:rPr>
            </w:pPr>
          </w:p>
        </w:tc>
      </w:tr>
      <w:tr w:rsidR="009D324D" w:rsidRPr="007539EF" w:rsidTr="00DE0E02">
        <w:tc>
          <w:tcPr>
            <w:tcW w:w="3780" w:type="dxa"/>
          </w:tcPr>
          <w:p w:rsidR="009D324D" w:rsidRPr="007539EF" w:rsidRDefault="009D324D" w:rsidP="00DE0E02">
            <w:pPr>
              <w:spacing w:after="0" w:line="240" w:lineRule="auto"/>
              <w:jc w:val="both"/>
              <w:rPr>
                <w:rFonts w:ascii="Arial" w:eastAsia="Calibri" w:hAnsi="Arial" w:cs="Arial"/>
                <w:snapToGrid w:val="0"/>
              </w:rPr>
            </w:pPr>
            <w:r w:rsidRPr="007539EF">
              <w:rPr>
                <w:rFonts w:ascii="Arial" w:eastAsia="Calibri" w:hAnsi="Arial" w:cs="Arial"/>
                <w:snapToGrid w:val="0"/>
              </w:rPr>
              <w:t xml:space="preserve"> </w:t>
            </w:r>
          </w:p>
        </w:tc>
        <w:tc>
          <w:tcPr>
            <w:tcW w:w="1260" w:type="dxa"/>
          </w:tcPr>
          <w:p w:rsidR="009D324D" w:rsidRPr="007539EF" w:rsidRDefault="009D324D" w:rsidP="00DE0E02">
            <w:pPr>
              <w:spacing w:after="0" w:line="240" w:lineRule="auto"/>
              <w:jc w:val="both"/>
              <w:rPr>
                <w:rFonts w:ascii="Arial" w:eastAsia="Calibri" w:hAnsi="Arial" w:cs="Arial"/>
                <w:snapToGrid w:val="0"/>
              </w:rPr>
            </w:pPr>
          </w:p>
        </w:tc>
        <w:tc>
          <w:tcPr>
            <w:tcW w:w="1350" w:type="dxa"/>
          </w:tcPr>
          <w:p w:rsidR="009D324D" w:rsidRPr="007539EF" w:rsidRDefault="009D324D" w:rsidP="00DE0E02">
            <w:pPr>
              <w:spacing w:after="0" w:line="240" w:lineRule="auto"/>
              <w:jc w:val="both"/>
              <w:rPr>
                <w:rFonts w:ascii="Arial" w:eastAsia="Calibri" w:hAnsi="Arial" w:cs="Arial"/>
                <w:snapToGrid w:val="0"/>
              </w:rPr>
            </w:pPr>
          </w:p>
        </w:tc>
        <w:tc>
          <w:tcPr>
            <w:tcW w:w="2250" w:type="dxa"/>
          </w:tcPr>
          <w:p w:rsidR="009D324D" w:rsidRPr="007539EF" w:rsidRDefault="009D324D" w:rsidP="00DE0E02">
            <w:pPr>
              <w:spacing w:after="0" w:line="240" w:lineRule="auto"/>
              <w:jc w:val="both"/>
              <w:rPr>
                <w:rFonts w:ascii="Arial" w:eastAsia="Calibri" w:hAnsi="Arial" w:cs="Arial"/>
                <w:snapToGrid w:val="0"/>
              </w:rPr>
            </w:pPr>
          </w:p>
        </w:tc>
      </w:tr>
      <w:tr w:rsidR="009D324D" w:rsidRPr="007539EF" w:rsidTr="00DE0E02">
        <w:tc>
          <w:tcPr>
            <w:tcW w:w="3780" w:type="dxa"/>
          </w:tcPr>
          <w:p w:rsidR="009D324D" w:rsidRPr="007539EF" w:rsidRDefault="009D324D" w:rsidP="009D324D">
            <w:pPr>
              <w:pStyle w:val="ListParagraph"/>
              <w:numPr>
                <w:ilvl w:val="0"/>
                <w:numId w:val="11"/>
              </w:numPr>
              <w:spacing w:after="0" w:line="240" w:lineRule="auto"/>
              <w:ind w:left="342" w:hanging="360"/>
              <w:jc w:val="both"/>
              <w:rPr>
                <w:rFonts w:ascii="Arial" w:eastAsia="Calibri" w:hAnsi="Arial" w:cs="Arial"/>
                <w:b/>
                <w:snapToGrid w:val="0"/>
              </w:rPr>
            </w:pPr>
            <w:r w:rsidRPr="007539EF">
              <w:rPr>
                <w:rFonts w:ascii="Arial" w:eastAsia="Calibri" w:hAnsi="Arial" w:cs="Arial"/>
                <w:b/>
                <w:snapToGrid w:val="0"/>
              </w:rPr>
              <w:t>Travel</w:t>
            </w:r>
            <w:r w:rsidRPr="007539EF">
              <w:rPr>
                <w:rStyle w:val="FootnoteReference"/>
                <w:rFonts w:ascii="Arial" w:eastAsia="Calibri" w:hAnsi="Arial" w:cs="Arial"/>
                <w:b/>
                <w:snapToGrid w:val="0"/>
              </w:rPr>
              <w:footnoteReference w:id="2"/>
            </w:r>
            <w:r w:rsidRPr="007539EF">
              <w:rPr>
                <w:rFonts w:ascii="Arial" w:eastAsia="Calibri" w:hAnsi="Arial" w:cs="Arial"/>
                <w:b/>
                <w:snapToGrid w:val="0"/>
              </w:rPr>
              <w:t xml:space="preserve"> Expenses to Join duty station </w:t>
            </w:r>
          </w:p>
        </w:tc>
        <w:tc>
          <w:tcPr>
            <w:tcW w:w="1260" w:type="dxa"/>
          </w:tcPr>
          <w:p w:rsidR="009D324D" w:rsidRPr="007539EF" w:rsidRDefault="009D324D" w:rsidP="00DE0E02">
            <w:pPr>
              <w:spacing w:after="0" w:line="240" w:lineRule="auto"/>
              <w:jc w:val="both"/>
              <w:rPr>
                <w:rFonts w:ascii="Arial" w:eastAsia="Calibri" w:hAnsi="Arial" w:cs="Arial"/>
                <w:snapToGrid w:val="0"/>
              </w:rPr>
            </w:pPr>
          </w:p>
        </w:tc>
        <w:tc>
          <w:tcPr>
            <w:tcW w:w="1350" w:type="dxa"/>
          </w:tcPr>
          <w:p w:rsidR="009D324D" w:rsidRPr="007539EF" w:rsidRDefault="009D324D" w:rsidP="00DE0E02">
            <w:pPr>
              <w:spacing w:after="0" w:line="240" w:lineRule="auto"/>
              <w:jc w:val="both"/>
              <w:rPr>
                <w:rFonts w:ascii="Arial" w:eastAsia="Calibri" w:hAnsi="Arial" w:cs="Arial"/>
                <w:snapToGrid w:val="0"/>
              </w:rPr>
            </w:pPr>
          </w:p>
        </w:tc>
        <w:tc>
          <w:tcPr>
            <w:tcW w:w="2250" w:type="dxa"/>
          </w:tcPr>
          <w:p w:rsidR="009D324D" w:rsidRPr="007539EF" w:rsidRDefault="009D324D" w:rsidP="00DE0E02">
            <w:pPr>
              <w:spacing w:after="0" w:line="240" w:lineRule="auto"/>
              <w:jc w:val="both"/>
              <w:rPr>
                <w:rFonts w:ascii="Arial" w:eastAsia="Calibri" w:hAnsi="Arial" w:cs="Arial"/>
                <w:snapToGrid w:val="0"/>
              </w:rPr>
            </w:pPr>
          </w:p>
        </w:tc>
      </w:tr>
      <w:tr w:rsidR="009D324D" w:rsidRPr="007539EF" w:rsidTr="00DE0E02">
        <w:tc>
          <w:tcPr>
            <w:tcW w:w="3780" w:type="dxa"/>
          </w:tcPr>
          <w:p w:rsidR="009D324D" w:rsidRPr="007539EF" w:rsidRDefault="009D324D" w:rsidP="00DE0E02">
            <w:pPr>
              <w:spacing w:after="0" w:line="240" w:lineRule="auto"/>
              <w:jc w:val="both"/>
              <w:rPr>
                <w:rFonts w:ascii="Arial" w:eastAsia="Calibri" w:hAnsi="Arial" w:cs="Arial"/>
                <w:snapToGrid w:val="0"/>
              </w:rPr>
            </w:pPr>
            <w:r w:rsidRPr="007539EF">
              <w:rPr>
                <w:rFonts w:ascii="Arial" w:eastAsia="Calibri" w:hAnsi="Arial" w:cs="Arial"/>
                <w:snapToGrid w:val="0"/>
              </w:rPr>
              <w:t>Round Trip Airfares to and from duty station</w:t>
            </w:r>
          </w:p>
        </w:tc>
        <w:tc>
          <w:tcPr>
            <w:tcW w:w="1260" w:type="dxa"/>
          </w:tcPr>
          <w:p w:rsidR="009D324D" w:rsidRPr="007539EF" w:rsidRDefault="009D324D" w:rsidP="00DE0E02">
            <w:pPr>
              <w:spacing w:after="0" w:line="240" w:lineRule="auto"/>
              <w:jc w:val="both"/>
              <w:rPr>
                <w:rFonts w:ascii="Arial" w:eastAsia="Calibri" w:hAnsi="Arial" w:cs="Arial"/>
                <w:snapToGrid w:val="0"/>
              </w:rPr>
            </w:pPr>
          </w:p>
        </w:tc>
        <w:tc>
          <w:tcPr>
            <w:tcW w:w="1350" w:type="dxa"/>
          </w:tcPr>
          <w:p w:rsidR="009D324D" w:rsidRPr="007539EF" w:rsidRDefault="009D324D" w:rsidP="00DE0E02">
            <w:pPr>
              <w:spacing w:after="0" w:line="240" w:lineRule="auto"/>
              <w:jc w:val="both"/>
              <w:rPr>
                <w:rFonts w:ascii="Arial" w:eastAsia="Calibri" w:hAnsi="Arial" w:cs="Arial"/>
                <w:snapToGrid w:val="0"/>
              </w:rPr>
            </w:pPr>
          </w:p>
        </w:tc>
        <w:tc>
          <w:tcPr>
            <w:tcW w:w="2250" w:type="dxa"/>
          </w:tcPr>
          <w:p w:rsidR="009D324D" w:rsidRPr="007539EF" w:rsidRDefault="009D324D" w:rsidP="00DE0E02">
            <w:pPr>
              <w:spacing w:after="0" w:line="240" w:lineRule="auto"/>
              <w:jc w:val="both"/>
              <w:rPr>
                <w:rFonts w:ascii="Arial" w:eastAsia="Calibri" w:hAnsi="Arial" w:cs="Arial"/>
                <w:snapToGrid w:val="0"/>
              </w:rPr>
            </w:pPr>
          </w:p>
        </w:tc>
      </w:tr>
      <w:tr w:rsidR="009D324D" w:rsidRPr="007539EF" w:rsidTr="00DE0E02">
        <w:tc>
          <w:tcPr>
            <w:tcW w:w="3780" w:type="dxa"/>
          </w:tcPr>
          <w:p w:rsidR="009D324D" w:rsidRPr="007539EF" w:rsidRDefault="009D324D" w:rsidP="00DE0E02">
            <w:pPr>
              <w:spacing w:after="0" w:line="240" w:lineRule="auto"/>
              <w:jc w:val="both"/>
              <w:rPr>
                <w:rFonts w:ascii="Arial" w:eastAsia="Calibri" w:hAnsi="Arial" w:cs="Arial"/>
                <w:snapToGrid w:val="0"/>
              </w:rPr>
            </w:pPr>
            <w:r w:rsidRPr="007539EF">
              <w:rPr>
                <w:rFonts w:ascii="Arial" w:eastAsia="Calibri" w:hAnsi="Arial" w:cs="Arial"/>
                <w:snapToGrid w:val="0"/>
              </w:rPr>
              <w:t>Living Allowance</w:t>
            </w:r>
          </w:p>
        </w:tc>
        <w:tc>
          <w:tcPr>
            <w:tcW w:w="1260" w:type="dxa"/>
          </w:tcPr>
          <w:p w:rsidR="009D324D" w:rsidRPr="007539EF" w:rsidRDefault="009D324D" w:rsidP="00DE0E02">
            <w:pPr>
              <w:spacing w:after="0" w:line="240" w:lineRule="auto"/>
              <w:jc w:val="both"/>
              <w:rPr>
                <w:rFonts w:ascii="Arial" w:eastAsia="Calibri" w:hAnsi="Arial" w:cs="Arial"/>
                <w:snapToGrid w:val="0"/>
              </w:rPr>
            </w:pPr>
          </w:p>
        </w:tc>
        <w:tc>
          <w:tcPr>
            <w:tcW w:w="1350" w:type="dxa"/>
          </w:tcPr>
          <w:p w:rsidR="009D324D" w:rsidRPr="007539EF" w:rsidRDefault="009D324D" w:rsidP="00DE0E02">
            <w:pPr>
              <w:spacing w:after="0" w:line="240" w:lineRule="auto"/>
              <w:jc w:val="both"/>
              <w:rPr>
                <w:rFonts w:ascii="Arial" w:eastAsia="Calibri" w:hAnsi="Arial" w:cs="Arial"/>
                <w:snapToGrid w:val="0"/>
              </w:rPr>
            </w:pPr>
          </w:p>
        </w:tc>
        <w:tc>
          <w:tcPr>
            <w:tcW w:w="2250" w:type="dxa"/>
          </w:tcPr>
          <w:p w:rsidR="009D324D" w:rsidRPr="007539EF" w:rsidRDefault="009D324D" w:rsidP="00DE0E02">
            <w:pPr>
              <w:spacing w:after="0" w:line="240" w:lineRule="auto"/>
              <w:jc w:val="both"/>
              <w:rPr>
                <w:rFonts w:ascii="Arial" w:eastAsia="Calibri" w:hAnsi="Arial" w:cs="Arial"/>
                <w:snapToGrid w:val="0"/>
              </w:rPr>
            </w:pPr>
          </w:p>
        </w:tc>
      </w:tr>
      <w:tr w:rsidR="009D324D" w:rsidRPr="007539EF" w:rsidTr="00DE0E02">
        <w:tc>
          <w:tcPr>
            <w:tcW w:w="3780" w:type="dxa"/>
          </w:tcPr>
          <w:p w:rsidR="009D324D" w:rsidRPr="007539EF" w:rsidRDefault="009D324D" w:rsidP="00DE0E02">
            <w:pPr>
              <w:spacing w:after="0" w:line="240" w:lineRule="auto"/>
              <w:jc w:val="both"/>
              <w:rPr>
                <w:rFonts w:ascii="Arial" w:eastAsia="Calibri" w:hAnsi="Arial" w:cs="Arial"/>
                <w:snapToGrid w:val="0"/>
              </w:rPr>
            </w:pPr>
            <w:r w:rsidRPr="007539EF">
              <w:rPr>
                <w:rFonts w:ascii="Arial" w:eastAsia="Calibri" w:hAnsi="Arial" w:cs="Arial"/>
                <w:snapToGrid w:val="0"/>
              </w:rPr>
              <w:t>Travel Insurance</w:t>
            </w:r>
          </w:p>
        </w:tc>
        <w:tc>
          <w:tcPr>
            <w:tcW w:w="1260" w:type="dxa"/>
          </w:tcPr>
          <w:p w:rsidR="009D324D" w:rsidRPr="007539EF" w:rsidRDefault="009D324D" w:rsidP="00DE0E02">
            <w:pPr>
              <w:spacing w:after="0" w:line="240" w:lineRule="auto"/>
              <w:jc w:val="both"/>
              <w:rPr>
                <w:rFonts w:ascii="Arial" w:eastAsia="Calibri" w:hAnsi="Arial" w:cs="Arial"/>
                <w:snapToGrid w:val="0"/>
              </w:rPr>
            </w:pPr>
          </w:p>
        </w:tc>
        <w:tc>
          <w:tcPr>
            <w:tcW w:w="1350" w:type="dxa"/>
          </w:tcPr>
          <w:p w:rsidR="009D324D" w:rsidRPr="007539EF" w:rsidRDefault="009D324D" w:rsidP="00DE0E02">
            <w:pPr>
              <w:spacing w:after="0" w:line="240" w:lineRule="auto"/>
              <w:jc w:val="both"/>
              <w:rPr>
                <w:rFonts w:ascii="Arial" w:eastAsia="Calibri" w:hAnsi="Arial" w:cs="Arial"/>
                <w:snapToGrid w:val="0"/>
              </w:rPr>
            </w:pPr>
          </w:p>
        </w:tc>
        <w:tc>
          <w:tcPr>
            <w:tcW w:w="2250" w:type="dxa"/>
          </w:tcPr>
          <w:p w:rsidR="009D324D" w:rsidRPr="007539EF" w:rsidRDefault="009D324D" w:rsidP="00DE0E02">
            <w:pPr>
              <w:spacing w:after="0" w:line="240" w:lineRule="auto"/>
              <w:jc w:val="both"/>
              <w:rPr>
                <w:rFonts w:ascii="Arial" w:eastAsia="Calibri" w:hAnsi="Arial" w:cs="Arial"/>
                <w:snapToGrid w:val="0"/>
              </w:rPr>
            </w:pPr>
          </w:p>
        </w:tc>
      </w:tr>
      <w:tr w:rsidR="009D324D" w:rsidRPr="007539EF" w:rsidTr="00DE0E02">
        <w:tc>
          <w:tcPr>
            <w:tcW w:w="3780" w:type="dxa"/>
          </w:tcPr>
          <w:p w:rsidR="009D324D" w:rsidRPr="007539EF" w:rsidRDefault="009D324D" w:rsidP="00DE0E02">
            <w:pPr>
              <w:spacing w:after="0" w:line="240" w:lineRule="auto"/>
              <w:jc w:val="both"/>
              <w:rPr>
                <w:rFonts w:ascii="Arial" w:eastAsia="Calibri" w:hAnsi="Arial" w:cs="Arial"/>
                <w:snapToGrid w:val="0"/>
              </w:rPr>
            </w:pPr>
            <w:r w:rsidRPr="007539EF">
              <w:rPr>
                <w:rFonts w:ascii="Arial" w:eastAsia="Calibri" w:hAnsi="Arial" w:cs="Arial"/>
                <w:snapToGrid w:val="0"/>
              </w:rPr>
              <w:t>Terminal Expenses</w:t>
            </w:r>
          </w:p>
        </w:tc>
        <w:tc>
          <w:tcPr>
            <w:tcW w:w="1260" w:type="dxa"/>
          </w:tcPr>
          <w:p w:rsidR="009D324D" w:rsidRPr="007539EF" w:rsidRDefault="009D324D" w:rsidP="00DE0E02">
            <w:pPr>
              <w:spacing w:after="0" w:line="240" w:lineRule="auto"/>
              <w:jc w:val="both"/>
              <w:rPr>
                <w:rFonts w:ascii="Arial" w:eastAsia="Calibri" w:hAnsi="Arial" w:cs="Arial"/>
                <w:snapToGrid w:val="0"/>
              </w:rPr>
            </w:pPr>
          </w:p>
        </w:tc>
        <w:tc>
          <w:tcPr>
            <w:tcW w:w="1350" w:type="dxa"/>
          </w:tcPr>
          <w:p w:rsidR="009D324D" w:rsidRPr="007539EF" w:rsidRDefault="009D324D" w:rsidP="00DE0E02">
            <w:pPr>
              <w:spacing w:after="0" w:line="240" w:lineRule="auto"/>
              <w:jc w:val="both"/>
              <w:rPr>
                <w:rFonts w:ascii="Arial" w:eastAsia="Calibri" w:hAnsi="Arial" w:cs="Arial"/>
                <w:snapToGrid w:val="0"/>
              </w:rPr>
            </w:pPr>
          </w:p>
        </w:tc>
        <w:tc>
          <w:tcPr>
            <w:tcW w:w="2250" w:type="dxa"/>
          </w:tcPr>
          <w:p w:rsidR="009D324D" w:rsidRPr="007539EF" w:rsidRDefault="009D324D" w:rsidP="00DE0E02">
            <w:pPr>
              <w:spacing w:after="0" w:line="240" w:lineRule="auto"/>
              <w:jc w:val="both"/>
              <w:rPr>
                <w:rFonts w:ascii="Arial" w:eastAsia="Calibri" w:hAnsi="Arial" w:cs="Arial"/>
                <w:snapToGrid w:val="0"/>
              </w:rPr>
            </w:pPr>
          </w:p>
        </w:tc>
      </w:tr>
      <w:tr w:rsidR="009D324D" w:rsidRPr="007539EF" w:rsidTr="00DE0E02">
        <w:tc>
          <w:tcPr>
            <w:tcW w:w="3780" w:type="dxa"/>
          </w:tcPr>
          <w:p w:rsidR="009D324D" w:rsidRPr="007539EF" w:rsidRDefault="009D324D" w:rsidP="00DE0E02">
            <w:pPr>
              <w:spacing w:after="0" w:line="240" w:lineRule="auto"/>
              <w:jc w:val="both"/>
              <w:rPr>
                <w:rFonts w:ascii="Arial" w:eastAsia="Calibri" w:hAnsi="Arial" w:cs="Arial"/>
                <w:snapToGrid w:val="0"/>
              </w:rPr>
            </w:pPr>
            <w:r w:rsidRPr="007539EF">
              <w:rPr>
                <w:rFonts w:ascii="Arial" w:eastAsia="Calibri" w:hAnsi="Arial" w:cs="Arial"/>
                <w:snapToGrid w:val="0"/>
              </w:rPr>
              <w:t>Others (pls. specify)</w:t>
            </w:r>
          </w:p>
        </w:tc>
        <w:tc>
          <w:tcPr>
            <w:tcW w:w="1260" w:type="dxa"/>
          </w:tcPr>
          <w:p w:rsidR="009D324D" w:rsidRPr="007539EF" w:rsidRDefault="009D324D" w:rsidP="00DE0E02">
            <w:pPr>
              <w:spacing w:after="0" w:line="240" w:lineRule="auto"/>
              <w:jc w:val="both"/>
              <w:rPr>
                <w:rFonts w:ascii="Arial" w:eastAsia="Calibri" w:hAnsi="Arial" w:cs="Arial"/>
                <w:snapToGrid w:val="0"/>
              </w:rPr>
            </w:pPr>
          </w:p>
        </w:tc>
        <w:tc>
          <w:tcPr>
            <w:tcW w:w="1350" w:type="dxa"/>
          </w:tcPr>
          <w:p w:rsidR="009D324D" w:rsidRPr="007539EF" w:rsidRDefault="009D324D" w:rsidP="00DE0E02">
            <w:pPr>
              <w:spacing w:after="0" w:line="240" w:lineRule="auto"/>
              <w:jc w:val="both"/>
              <w:rPr>
                <w:rFonts w:ascii="Arial" w:eastAsia="Calibri" w:hAnsi="Arial" w:cs="Arial"/>
                <w:snapToGrid w:val="0"/>
              </w:rPr>
            </w:pPr>
          </w:p>
        </w:tc>
        <w:tc>
          <w:tcPr>
            <w:tcW w:w="2250" w:type="dxa"/>
          </w:tcPr>
          <w:p w:rsidR="009D324D" w:rsidRPr="007539EF" w:rsidRDefault="009D324D" w:rsidP="00DE0E02">
            <w:pPr>
              <w:spacing w:after="0" w:line="240" w:lineRule="auto"/>
              <w:jc w:val="both"/>
              <w:rPr>
                <w:rFonts w:ascii="Arial" w:eastAsia="Calibri" w:hAnsi="Arial" w:cs="Arial"/>
                <w:snapToGrid w:val="0"/>
              </w:rPr>
            </w:pPr>
          </w:p>
        </w:tc>
      </w:tr>
      <w:tr w:rsidR="009D324D" w:rsidRPr="007539EF" w:rsidTr="00DE0E02">
        <w:tc>
          <w:tcPr>
            <w:tcW w:w="3780" w:type="dxa"/>
          </w:tcPr>
          <w:p w:rsidR="009D324D" w:rsidRPr="007539EF" w:rsidRDefault="009D324D" w:rsidP="00DE0E02">
            <w:pPr>
              <w:spacing w:after="0" w:line="240" w:lineRule="auto"/>
              <w:jc w:val="both"/>
              <w:rPr>
                <w:rFonts w:ascii="Arial" w:eastAsia="Calibri" w:hAnsi="Arial" w:cs="Arial"/>
                <w:snapToGrid w:val="0"/>
              </w:rPr>
            </w:pPr>
          </w:p>
        </w:tc>
        <w:tc>
          <w:tcPr>
            <w:tcW w:w="1260" w:type="dxa"/>
          </w:tcPr>
          <w:p w:rsidR="009D324D" w:rsidRPr="007539EF" w:rsidRDefault="009D324D" w:rsidP="00DE0E02">
            <w:pPr>
              <w:spacing w:after="0" w:line="240" w:lineRule="auto"/>
              <w:jc w:val="both"/>
              <w:rPr>
                <w:rFonts w:ascii="Arial" w:eastAsia="Calibri" w:hAnsi="Arial" w:cs="Arial"/>
                <w:snapToGrid w:val="0"/>
              </w:rPr>
            </w:pPr>
          </w:p>
        </w:tc>
        <w:tc>
          <w:tcPr>
            <w:tcW w:w="1350" w:type="dxa"/>
          </w:tcPr>
          <w:p w:rsidR="009D324D" w:rsidRPr="007539EF" w:rsidRDefault="009D324D" w:rsidP="00DE0E02">
            <w:pPr>
              <w:spacing w:after="0" w:line="240" w:lineRule="auto"/>
              <w:jc w:val="both"/>
              <w:rPr>
                <w:rFonts w:ascii="Arial" w:eastAsia="Calibri" w:hAnsi="Arial" w:cs="Arial"/>
                <w:snapToGrid w:val="0"/>
              </w:rPr>
            </w:pPr>
          </w:p>
        </w:tc>
        <w:tc>
          <w:tcPr>
            <w:tcW w:w="2250" w:type="dxa"/>
          </w:tcPr>
          <w:p w:rsidR="009D324D" w:rsidRPr="007539EF" w:rsidRDefault="009D324D" w:rsidP="00DE0E02">
            <w:pPr>
              <w:spacing w:after="0" w:line="240" w:lineRule="auto"/>
              <w:jc w:val="both"/>
              <w:rPr>
                <w:rFonts w:ascii="Arial" w:eastAsia="Calibri" w:hAnsi="Arial" w:cs="Arial"/>
                <w:snapToGrid w:val="0"/>
              </w:rPr>
            </w:pPr>
          </w:p>
        </w:tc>
      </w:tr>
      <w:tr w:rsidR="009D324D" w:rsidRPr="007539EF" w:rsidTr="00DE0E02">
        <w:tc>
          <w:tcPr>
            <w:tcW w:w="3780" w:type="dxa"/>
          </w:tcPr>
          <w:p w:rsidR="009D324D" w:rsidRPr="007539EF" w:rsidRDefault="009D324D" w:rsidP="009D324D">
            <w:pPr>
              <w:pStyle w:val="ListParagraph"/>
              <w:numPr>
                <w:ilvl w:val="0"/>
                <w:numId w:val="11"/>
              </w:numPr>
              <w:spacing w:after="0" w:line="240" w:lineRule="auto"/>
              <w:ind w:left="342" w:hanging="360"/>
              <w:jc w:val="both"/>
              <w:rPr>
                <w:rFonts w:ascii="Arial" w:eastAsia="Calibri" w:hAnsi="Arial" w:cs="Arial"/>
                <w:b/>
                <w:snapToGrid w:val="0"/>
              </w:rPr>
            </w:pPr>
            <w:r w:rsidRPr="007539EF">
              <w:rPr>
                <w:rFonts w:ascii="Arial" w:eastAsia="Calibri" w:hAnsi="Arial" w:cs="Arial"/>
                <w:b/>
                <w:snapToGrid w:val="0"/>
              </w:rPr>
              <w:t xml:space="preserve">Duty Travel </w:t>
            </w:r>
          </w:p>
        </w:tc>
        <w:tc>
          <w:tcPr>
            <w:tcW w:w="1260" w:type="dxa"/>
          </w:tcPr>
          <w:p w:rsidR="009D324D" w:rsidRPr="007539EF" w:rsidRDefault="009D324D" w:rsidP="00DE0E02">
            <w:pPr>
              <w:spacing w:after="0" w:line="240" w:lineRule="auto"/>
              <w:jc w:val="both"/>
              <w:rPr>
                <w:rFonts w:ascii="Arial" w:eastAsia="Calibri" w:hAnsi="Arial" w:cs="Arial"/>
                <w:snapToGrid w:val="0"/>
              </w:rPr>
            </w:pPr>
          </w:p>
        </w:tc>
        <w:tc>
          <w:tcPr>
            <w:tcW w:w="1350" w:type="dxa"/>
          </w:tcPr>
          <w:p w:rsidR="009D324D" w:rsidRPr="007539EF" w:rsidRDefault="009D324D" w:rsidP="00DE0E02">
            <w:pPr>
              <w:spacing w:after="0" w:line="240" w:lineRule="auto"/>
              <w:jc w:val="both"/>
              <w:rPr>
                <w:rFonts w:ascii="Arial" w:eastAsia="Calibri" w:hAnsi="Arial" w:cs="Arial"/>
                <w:snapToGrid w:val="0"/>
              </w:rPr>
            </w:pPr>
          </w:p>
        </w:tc>
        <w:tc>
          <w:tcPr>
            <w:tcW w:w="2250" w:type="dxa"/>
          </w:tcPr>
          <w:p w:rsidR="009D324D" w:rsidRPr="007539EF" w:rsidRDefault="009D324D" w:rsidP="00DE0E02">
            <w:pPr>
              <w:spacing w:after="0" w:line="240" w:lineRule="auto"/>
              <w:jc w:val="both"/>
              <w:rPr>
                <w:rFonts w:ascii="Arial" w:eastAsia="Calibri" w:hAnsi="Arial" w:cs="Arial"/>
                <w:snapToGrid w:val="0"/>
              </w:rPr>
            </w:pPr>
          </w:p>
        </w:tc>
      </w:tr>
      <w:tr w:rsidR="009D324D" w:rsidRPr="007539EF" w:rsidTr="00DE0E02">
        <w:tc>
          <w:tcPr>
            <w:tcW w:w="3780" w:type="dxa"/>
          </w:tcPr>
          <w:p w:rsidR="009D324D" w:rsidRPr="007539EF" w:rsidRDefault="009D324D" w:rsidP="00DE0E02">
            <w:pPr>
              <w:spacing w:after="0" w:line="240" w:lineRule="auto"/>
              <w:jc w:val="both"/>
              <w:rPr>
                <w:rFonts w:ascii="Arial" w:eastAsia="Calibri" w:hAnsi="Arial" w:cs="Arial"/>
                <w:snapToGrid w:val="0"/>
              </w:rPr>
            </w:pPr>
            <w:r w:rsidRPr="007539EF">
              <w:rPr>
                <w:rFonts w:ascii="Arial" w:eastAsia="Calibri" w:hAnsi="Arial" w:cs="Arial"/>
                <w:snapToGrid w:val="0"/>
              </w:rPr>
              <w:t>Round Trip Airfares</w:t>
            </w:r>
          </w:p>
        </w:tc>
        <w:tc>
          <w:tcPr>
            <w:tcW w:w="1260" w:type="dxa"/>
          </w:tcPr>
          <w:p w:rsidR="009D324D" w:rsidRPr="007539EF" w:rsidRDefault="009D324D" w:rsidP="00DE0E02">
            <w:pPr>
              <w:spacing w:after="0" w:line="240" w:lineRule="auto"/>
              <w:jc w:val="both"/>
              <w:rPr>
                <w:rFonts w:ascii="Arial" w:eastAsia="Calibri" w:hAnsi="Arial" w:cs="Arial"/>
                <w:snapToGrid w:val="0"/>
              </w:rPr>
            </w:pPr>
          </w:p>
        </w:tc>
        <w:tc>
          <w:tcPr>
            <w:tcW w:w="1350" w:type="dxa"/>
          </w:tcPr>
          <w:p w:rsidR="009D324D" w:rsidRPr="007539EF" w:rsidRDefault="009D324D" w:rsidP="00DE0E02">
            <w:pPr>
              <w:spacing w:after="0" w:line="240" w:lineRule="auto"/>
              <w:jc w:val="both"/>
              <w:rPr>
                <w:rFonts w:ascii="Arial" w:eastAsia="Calibri" w:hAnsi="Arial" w:cs="Arial"/>
                <w:snapToGrid w:val="0"/>
              </w:rPr>
            </w:pPr>
          </w:p>
        </w:tc>
        <w:tc>
          <w:tcPr>
            <w:tcW w:w="2250" w:type="dxa"/>
          </w:tcPr>
          <w:p w:rsidR="009D324D" w:rsidRPr="007539EF" w:rsidRDefault="009D324D" w:rsidP="00DE0E02">
            <w:pPr>
              <w:spacing w:after="0" w:line="240" w:lineRule="auto"/>
              <w:jc w:val="both"/>
              <w:rPr>
                <w:rFonts w:ascii="Arial" w:eastAsia="Calibri" w:hAnsi="Arial" w:cs="Arial"/>
                <w:snapToGrid w:val="0"/>
              </w:rPr>
            </w:pPr>
          </w:p>
        </w:tc>
      </w:tr>
      <w:tr w:rsidR="009D324D" w:rsidRPr="007539EF" w:rsidTr="00DE0E02">
        <w:tc>
          <w:tcPr>
            <w:tcW w:w="3780" w:type="dxa"/>
          </w:tcPr>
          <w:p w:rsidR="009D324D" w:rsidRPr="007539EF" w:rsidRDefault="009D324D" w:rsidP="00DE0E02">
            <w:pPr>
              <w:spacing w:after="0" w:line="240" w:lineRule="auto"/>
              <w:jc w:val="both"/>
              <w:rPr>
                <w:rFonts w:ascii="Arial" w:eastAsia="Calibri" w:hAnsi="Arial" w:cs="Arial"/>
                <w:snapToGrid w:val="0"/>
              </w:rPr>
            </w:pPr>
            <w:r w:rsidRPr="007539EF">
              <w:rPr>
                <w:rFonts w:ascii="Arial" w:eastAsia="Calibri" w:hAnsi="Arial" w:cs="Arial"/>
                <w:snapToGrid w:val="0"/>
              </w:rPr>
              <w:t>Living Allowance</w:t>
            </w:r>
          </w:p>
        </w:tc>
        <w:tc>
          <w:tcPr>
            <w:tcW w:w="1260" w:type="dxa"/>
          </w:tcPr>
          <w:p w:rsidR="009D324D" w:rsidRPr="007539EF" w:rsidRDefault="009D324D" w:rsidP="00DE0E02">
            <w:pPr>
              <w:spacing w:after="0" w:line="240" w:lineRule="auto"/>
              <w:jc w:val="both"/>
              <w:rPr>
                <w:rFonts w:ascii="Arial" w:eastAsia="Calibri" w:hAnsi="Arial" w:cs="Arial"/>
                <w:snapToGrid w:val="0"/>
              </w:rPr>
            </w:pPr>
          </w:p>
        </w:tc>
        <w:tc>
          <w:tcPr>
            <w:tcW w:w="1350" w:type="dxa"/>
          </w:tcPr>
          <w:p w:rsidR="009D324D" w:rsidRPr="007539EF" w:rsidRDefault="009D324D" w:rsidP="00DE0E02">
            <w:pPr>
              <w:spacing w:after="0" w:line="240" w:lineRule="auto"/>
              <w:jc w:val="both"/>
              <w:rPr>
                <w:rFonts w:ascii="Arial" w:eastAsia="Calibri" w:hAnsi="Arial" w:cs="Arial"/>
                <w:snapToGrid w:val="0"/>
              </w:rPr>
            </w:pPr>
          </w:p>
        </w:tc>
        <w:tc>
          <w:tcPr>
            <w:tcW w:w="2250" w:type="dxa"/>
          </w:tcPr>
          <w:p w:rsidR="009D324D" w:rsidRPr="007539EF" w:rsidRDefault="009D324D" w:rsidP="00DE0E02">
            <w:pPr>
              <w:spacing w:after="0" w:line="240" w:lineRule="auto"/>
              <w:jc w:val="both"/>
              <w:rPr>
                <w:rFonts w:ascii="Arial" w:eastAsia="Calibri" w:hAnsi="Arial" w:cs="Arial"/>
                <w:snapToGrid w:val="0"/>
              </w:rPr>
            </w:pPr>
          </w:p>
        </w:tc>
      </w:tr>
      <w:tr w:rsidR="009D324D" w:rsidRPr="007539EF" w:rsidTr="00DE0E02">
        <w:tc>
          <w:tcPr>
            <w:tcW w:w="3780" w:type="dxa"/>
          </w:tcPr>
          <w:p w:rsidR="009D324D" w:rsidRPr="007539EF" w:rsidRDefault="009D324D" w:rsidP="00DE0E02">
            <w:pPr>
              <w:spacing w:after="0" w:line="240" w:lineRule="auto"/>
              <w:jc w:val="both"/>
              <w:rPr>
                <w:rFonts w:ascii="Arial" w:eastAsia="Calibri" w:hAnsi="Arial" w:cs="Arial"/>
                <w:snapToGrid w:val="0"/>
              </w:rPr>
            </w:pPr>
            <w:r w:rsidRPr="007539EF">
              <w:rPr>
                <w:rFonts w:ascii="Arial" w:eastAsia="Calibri" w:hAnsi="Arial" w:cs="Arial"/>
                <w:snapToGrid w:val="0"/>
              </w:rPr>
              <w:t>Travel Insurance</w:t>
            </w:r>
          </w:p>
        </w:tc>
        <w:tc>
          <w:tcPr>
            <w:tcW w:w="1260" w:type="dxa"/>
          </w:tcPr>
          <w:p w:rsidR="009D324D" w:rsidRPr="007539EF" w:rsidRDefault="009D324D" w:rsidP="00DE0E02">
            <w:pPr>
              <w:spacing w:after="0" w:line="240" w:lineRule="auto"/>
              <w:jc w:val="both"/>
              <w:rPr>
                <w:rFonts w:ascii="Arial" w:eastAsia="Calibri" w:hAnsi="Arial" w:cs="Arial"/>
                <w:snapToGrid w:val="0"/>
              </w:rPr>
            </w:pPr>
          </w:p>
        </w:tc>
        <w:tc>
          <w:tcPr>
            <w:tcW w:w="1350" w:type="dxa"/>
          </w:tcPr>
          <w:p w:rsidR="009D324D" w:rsidRPr="007539EF" w:rsidRDefault="009D324D" w:rsidP="00DE0E02">
            <w:pPr>
              <w:spacing w:after="0" w:line="240" w:lineRule="auto"/>
              <w:jc w:val="both"/>
              <w:rPr>
                <w:rFonts w:ascii="Arial" w:eastAsia="Calibri" w:hAnsi="Arial" w:cs="Arial"/>
                <w:snapToGrid w:val="0"/>
              </w:rPr>
            </w:pPr>
          </w:p>
        </w:tc>
        <w:tc>
          <w:tcPr>
            <w:tcW w:w="2250" w:type="dxa"/>
          </w:tcPr>
          <w:p w:rsidR="009D324D" w:rsidRPr="007539EF" w:rsidRDefault="009D324D" w:rsidP="00DE0E02">
            <w:pPr>
              <w:spacing w:after="0" w:line="240" w:lineRule="auto"/>
              <w:jc w:val="both"/>
              <w:rPr>
                <w:rFonts w:ascii="Arial" w:eastAsia="Calibri" w:hAnsi="Arial" w:cs="Arial"/>
                <w:snapToGrid w:val="0"/>
              </w:rPr>
            </w:pPr>
          </w:p>
        </w:tc>
      </w:tr>
      <w:tr w:rsidR="009D324D" w:rsidRPr="007539EF" w:rsidTr="00DE0E02">
        <w:tc>
          <w:tcPr>
            <w:tcW w:w="3780" w:type="dxa"/>
          </w:tcPr>
          <w:p w:rsidR="009D324D" w:rsidRPr="007539EF" w:rsidRDefault="009D324D" w:rsidP="00DE0E02">
            <w:pPr>
              <w:spacing w:after="0" w:line="240" w:lineRule="auto"/>
              <w:jc w:val="both"/>
              <w:rPr>
                <w:rFonts w:ascii="Arial" w:eastAsia="Calibri" w:hAnsi="Arial" w:cs="Arial"/>
                <w:snapToGrid w:val="0"/>
              </w:rPr>
            </w:pPr>
            <w:r w:rsidRPr="007539EF">
              <w:rPr>
                <w:rFonts w:ascii="Arial" w:eastAsia="Calibri" w:hAnsi="Arial" w:cs="Arial"/>
                <w:snapToGrid w:val="0"/>
              </w:rPr>
              <w:t>Terminal Expenses</w:t>
            </w:r>
          </w:p>
        </w:tc>
        <w:tc>
          <w:tcPr>
            <w:tcW w:w="1260" w:type="dxa"/>
          </w:tcPr>
          <w:p w:rsidR="009D324D" w:rsidRPr="007539EF" w:rsidRDefault="009D324D" w:rsidP="00DE0E02">
            <w:pPr>
              <w:spacing w:after="0" w:line="240" w:lineRule="auto"/>
              <w:jc w:val="both"/>
              <w:rPr>
                <w:rFonts w:ascii="Arial" w:eastAsia="Calibri" w:hAnsi="Arial" w:cs="Arial"/>
                <w:snapToGrid w:val="0"/>
              </w:rPr>
            </w:pPr>
          </w:p>
        </w:tc>
        <w:tc>
          <w:tcPr>
            <w:tcW w:w="1350" w:type="dxa"/>
          </w:tcPr>
          <w:p w:rsidR="009D324D" w:rsidRPr="007539EF" w:rsidRDefault="009D324D" w:rsidP="00DE0E02">
            <w:pPr>
              <w:spacing w:after="0" w:line="240" w:lineRule="auto"/>
              <w:jc w:val="both"/>
              <w:rPr>
                <w:rFonts w:ascii="Arial" w:eastAsia="Calibri" w:hAnsi="Arial" w:cs="Arial"/>
                <w:snapToGrid w:val="0"/>
              </w:rPr>
            </w:pPr>
          </w:p>
        </w:tc>
        <w:tc>
          <w:tcPr>
            <w:tcW w:w="2250" w:type="dxa"/>
          </w:tcPr>
          <w:p w:rsidR="009D324D" w:rsidRPr="007539EF" w:rsidRDefault="009D324D" w:rsidP="00DE0E02">
            <w:pPr>
              <w:spacing w:after="0" w:line="240" w:lineRule="auto"/>
              <w:jc w:val="both"/>
              <w:rPr>
                <w:rFonts w:ascii="Arial" w:eastAsia="Calibri" w:hAnsi="Arial" w:cs="Arial"/>
                <w:snapToGrid w:val="0"/>
              </w:rPr>
            </w:pPr>
          </w:p>
        </w:tc>
      </w:tr>
      <w:tr w:rsidR="009D324D" w:rsidRPr="007539EF" w:rsidTr="00DE0E02">
        <w:tc>
          <w:tcPr>
            <w:tcW w:w="3780" w:type="dxa"/>
          </w:tcPr>
          <w:p w:rsidR="009D324D" w:rsidRPr="007539EF" w:rsidRDefault="009D324D" w:rsidP="00DE0E02">
            <w:pPr>
              <w:spacing w:after="0" w:line="240" w:lineRule="auto"/>
              <w:jc w:val="both"/>
              <w:rPr>
                <w:rFonts w:ascii="Arial" w:eastAsia="Calibri" w:hAnsi="Arial" w:cs="Arial"/>
                <w:snapToGrid w:val="0"/>
              </w:rPr>
            </w:pPr>
            <w:r w:rsidRPr="007539EF">
              <w:rPr>
                <w:rFonts w:ascii="Arial" w:eastAsia="Calibri" w:hAnsi="Arial" w:cs="Arial"/>
                <w:snapToGrid w:val="0"/>
              </w:rPr>
              <w:t>Others (pls. specify)</w:t>
            </w:r>
          </w:p>
        </w:tc>
        <w:tc>
          <w:tcPr>
            <w:tcW w:w="1260" w:type="dxa"/>
          </w:tcPr>
          <w:p w:rsidR="009D324D" w:rsidRPr="007539EF" w:rsidRDefault="009D324D" w:rsidP="00DE0E02">
            <w:pPr>
              <w:spacing w:after="0" w:line="240" w:lineRule="auto"/>
              <w:jc w:val="both"/>
              <w:rPr>
                <w:rFonts w:ascii="Arial" w:eastAsia="Calibri" w:hAnsi="Arial" w:cs="Arial"/>
                <w:snapToGrid w:val="0"/>
              </w:rPr>
            </w:pPr>
          </w:p>
        </w:tc>
        <w:tc>
          <w:tcPr>
            <w:tcW w:w="1350" w:type="dxa"/>
          </w:tcPr>
          <w:p w:rsidR="009D324D" w:rsidRPr="007539EF" w:rsidRDefault="009D324D" w:rsidP="00DE0E02">
            <w:pPr>
              <w:spacing w:after="0" w:line="240" w:lineRule="auto"/>
              <w:jc w:val="both"/>
              <w:rPr>
                <w:rFonts w:ascii="Arial" w:eastAsia="Calibri" w:hAnsi="Arial" w:cs="Arial"/>
                <w:snapToGrid w:val="0"/>
              </w:rPr>
            </w:pPr>
          </w:p>
        </w:tc>
        <w:tc>
          <w:tcPr>
            <w:tcW w:w="2250" w:type="dxa"/>
          </w:tcPr>
          <w:p w:rsidR="009D324D" w:rsidRPr="007539EF" w:rsidRDefault="009D324D" w:rsidP="00DE0E02">
            <w:pPr>
              <w:spacing w:after="0" w:line="240" w:lineRule="auto"/>
              <w:jc w:val="both"/>
              <w:rPr>
                <w:rFonts w:ascii="Arial" w:eastAsia="Calibri" w:hAnsi="Arial" w:cs="Arial"/>
                <w:snapToGrid w:val="0"/>
              </w:rPr>
            </w:pPr>
          </w:p>
        </w:tc>
      </w:tr>
    </w:tbl>
    <w:p w:rsidR="009D324D" w:rsidRPr="007539EF" w:rsidRDefault="009D324D" w:rsidP="009D324D">
      <w:pPr>
        <w:pStyle w:val="ListParagraph"/>
        <w:widowControl w:val="0"/>
        <w:overflowPunct w:val="0"/>
        <w:adjustRightInd w:val="0"/>
        <w:spacing w:after="0" w:line="240" w:lineRule="auto"/>
        <w:ind w:left="360"/>
        <w:rPr>
          <w:rFonts w:ascii="Arial" w:eastAsia="Times New Roman" w:hAnsi="Arial" w:cs="Arial"/>
          <w:b/>
          <w:snapToGrid w:val="0"/>
        </w:rPr>
      </w:pPr>
    </w:p>
    <w:p w:rsidR="009D324D" w:rsidRPr="007539EF" w:rsidRDefault="009D324D" w:rsidP="009D324D">
      <w:pPr>
        <w:pStyle w:val="ListParagraph"/>
        <w:widowControl w:val="0"/>
        <w:numPr>
          <w:ilvl w:val="0"/>
          <w:numId w:val="14"/>
        </w:numPr>
        <w:overflowPunct w:val="0"/>
        <w:adjustRightInd w:val="0"/>
        <w:spacing w:after="0" w:line="240" w:lineRule="auto"/>
        <w:rPr>
          <w:rFonts w:ascii="Arial" w:eastAsia="Times New Roman" w:hAnsi="Arial" w:cs="Arial"/>
          <w:b/>
          <w:snapToGrid w:val="0"/>
        </w:rPr>
      </w:pPr>
      <w:r w:rsidRPr="007539EF">
        <w:rPr>
          <w:rFonts w:ascii="Arial" w:eastAsia="Times New Roman" w:hAnsi="Arial" w:cs="Arial"/>
          <w:b/>
          <w:snapToGrid w:val="0"/>
        </w:rPr>
        <w:t>Breakdown of Cost by Deliverables*</w:t>
      </w:r>
    </w:p>
    <w:p w:rsidR="009D324D" w:rsidRPr="007539EF" w:rsidRDefault="009D324D" w:rsidP="009D324D">
      <w:pPr>
        <w:rPr>
          <w:rFonts w:ascii="Arial" w:eastAsia="Times New Roman" w:hAnsi="Arial" w:cs="Arial"/>
          <w:snapToGrid w:val="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9D324D" w:rsidRPr="007539EF" w:rsidTr="00DE0E02">
        <w:tc>
          <w:tcPr>
            <w:tcW w:w="2453" w:type="dxa"/>
          </w:tcPr>
          <w:p w:rsidR="009D324D" w:rsidRPr="007539EF" w:rsidRDefault="009D324D" w:rsidP="00DE0E02">
            <w:pPr>
              <w:spacing w:after="0" w:line="240" w:lineRule="auto"/>
              <w:jc w:val="center"/>
              <w:rPr>
                <w:rFonts w:ascii="Arial" w:eastAsia="Calibri" w:hAnsi="Arial" w:cs="Arial"/>
                <w:b/>
                <w:snapToGrid w:val="0"/>
              </w:rPr>
            </w:pPr>
            <w:r w:rsidRPr="007539EF">
              <w:rPr>
                <w:rFonts w:ascii="Arial" w:eastAsia="Calibri" w:hAnsi="Arial" w:cs="Arial"/>
                <w:b/>
                <w:snapToGrid w:val="0"/>
              </w:rPr>
              <w:t>Deliverables</w:t>
            </w:r>
          </w:p>
          <w:p w:rsidR="009D324D" w:rsidRPr="007539EF" w:rsidRDefault="009D324D" w:rsidP="00DE0E02">
            <w:pPr>
              <w:spacing w:after="0" w:line="240" w:lineRule="auto"/>
              <w:jc w:val="center"/>
              <w:rPr>
                <w:rFonts w:ascii="Arial" w:eastAsia="Calibri" w:hAnsi="Arial" w:cs="Arial"/>
                <w:i/>
                <w:snapToGrid w:val="0"/>
              </w:rPr>
            </w:pPr>
            <w:r w:rsidRPr="007539EF">
              <w:rPr>
                <w:rFonts w:ascii="Arial" w:eastAsia="Calibri" w:hAnsi="Arial" w:cs="Arial"/>
                <w:i/>
                <w:iCs/>
                <w:snapToGrid w:val="0"/>
              </w:rPr>
              <w:t>[list them as referred to in the TOR]</w:t>
            </w:r>
          </w:p>
        </w:tc>
        <w:tc>
          <w:tcPr>
            <w:tcW w:w="3114" w:type="dxa"/>
          </w:tcPr>
          <w:p w:rsidR="009D324D" w:rsidRPr="007539EF" w:rsidRDefault="009D324D" w:rsidP="00DE0E02">
            <w:pPr>
              <w:spacing w:after="0" w:line="240" w:lineRule="auto"/>
              <w:jc w:val="center"/>
              <w:rPr>
                <w:rFonts w:ascii="Arial" w:eastAsia="Calibri" w:hAnsi="Arial" w:cs="Arial"/>
                <w:b/>
                <w:snapToGrid w:val="0"/>
              </w:rPr>
            </w:pPr>
          </w:p>
          <w:p w:rsidR="009D324D" w:rsidRPr="007539EF" w:rsidRDefault="009D324D" w:rsidP="00DE0E02">
            <w:pPr>
              <w:spacing w:after="0" w:line="240" w:lineRule="auto"/>
              <w:jc w:val="center"/>
              <w:rPr>
                <w:rFonts w:ascii="Arial" w:eastAsia="Calibri" w:hAnsi="Arial" w:cs="Arial"/>
                <w:b/>
                <w:snapToGrid w:val="0"/>
              </w:rPr>
            </w:pPr>
            <w:r w:rsidRPr="007539EF">
              <w:rPr>
                <w:rFonts w:ascii="Arial" w:eastAsia="Calibri" w:hAnsi="Arial" w:cs="Arial"/>
                <w:b/>
                <w:snapToGrid w:val="0"/>
              </w:rPr>
              <w:t>Percentage of Total Price (Weight for payment)</w:t>
            </w:r>
          </w:p>
        </w:tc>
        <w:tc>
          <w:tcPr>
            <w:tcW w:w="3073" w:type="dxa"/>
          </w:tcPr>
          <w:p w:rsidR="009D324D" w:rsidRPr="007539EF" w:rsidRDefault="009D324D" w:rsidP="00DE0E02">
            <w:pPr>
              <w:spacing w:after="0" w:line="240" w:lineRule="auto"/>
              <w:jc w:val="center"/>
              <w:rPr>
                <w:rFonts w:ascii="Arial" w:eastAsia="Calibri" w:hAnsi="Arial" w:cs="Arial"/>
                <w:b/>
                <w:snapToGrid w:val="0"/>
              </w:rPr>
            </w:pPr>
          </w:p>
          <w:p w:rsidR="009D324D" w:rsidRPr="007539EF" w:rsidRDefault="009D324D" w:rsidP="00DE0E02">
            <w:pPr>
              <w:spacing w:after="0" w:line="240" w:lineRule="auto"/>
              <w:jc w:val="center"/>
              <w:rPr>
                <w:rFonts w:ascii="Arial" w:eastAsia="Calibri" w:hAnsi="Arial" w:cs="Arial"/>
                <w:b/>
                <w:snapToGrid w:val="0"/>
              </w:rPr>
            </w:pPr>
            <w:r w:rsidRPr="007539EF">
              <w:rPr>
                <w:rFonts w:ascii="Arial" w:eastAsia="Calibri" w:hAnsi="Arial" w:cs="Arial"/>
                <w:b/>
                <w:snapToGrid w:val="0"/>
              </w:rPr>
              <w:t>Amount</w:t>
            </w:r>
          </w:p>
        </w:tc>
      </w:tr>
      <w:tr w:rsidR="009D324D" w:rsidRPr="007539EF" w:rsidTr="00DE0E02">
        <w:tc>
          <w:tcPr>
            <w:tcW w:w="2453" w:type="dxa"/>
          </w:tcPr>
          <w:p w:rsidR="009D324D" w:rsidRPr="007539EF" w:rsidRDefault="009D324D" w:rsidP="00DE0E02">
            <w:pPr>
              <w:spacing w:after="0" w:line="240" w:lineRule="auto"/>
              <w:rPr>
                <w:rFonts w:ascii="Arial" w:eastAsia="Calibri" w:hAnsi="Arial" w:cs="Arial"/>
                <w:snapToGrid w:val="0"/>
              </w:rPr>
            </w:pPr>
          </w:p>
          <w:p w:rsidR="009D324D" w:rsidRPr="007539EF" w:rsidRDefault="009D324D" w:rsidP="00DE0E02">
            <w:pPr>
              <w:spacing w:after="0" w:line="240" w:lineRule="auto"/>
              <w:rPr>
                <w:rFonts w:ascii="Arial" w:eastAsia="Calibri" w:hAnsi="Arial" w:cs="Arial"/>
                <w:snapToGrid w:val="0"/>
              </w:rPr>
            </w:pPr>
            <w:r w:rsidRPr="007539EF">
              <w:rPr>
                <w:rFonts w:ascii="Arial" w:eastAsia="Calibri" w:hAnsi="Arial" w:cs="Arial"/>
                <w:snapToGrid w:val="0"/>
              </w:rPr>
              <w:t>Deliverable 1</w:t>
            </w:r>
          </w:p>
        </w:tc>
        <w:tc>
          <w:tcPr>
            <w:tcW w:w="3114" w:type="dxa"/>
          </w:tcPr>
          <w:p w:rsidR="009D324D" w:rsidRPr="007539EF" w:rsidRDefault="009D324D" w:rsidP="00DE0E02">
            <w:pPr>
              <w:spacing w:after="0" w:line="240" w:lineRule="auto"/>
              <w:rPr>
                <w:rFonts w:ascii="Arial" w:eastAsia="Calibri" w:hAnsi="Arial" w:cs="Arial"/>
                <w:snapToGrid w:val="0"/>
              </w:rPr>
            </w:pPr>
          </w:p>
          <w:p w:rsidR="009D324D" w:rsidRPr="007539EF" w:rsidRDefault="009D324D" w:rsidP="00DE0E02">
            <w:pPr>
              <w:spacing w:after="0" w:line="240" w:lineRule="auto"/>
              <w:rPr>
                <w:rFonts w:ascii="Arial" w:eastAsia="Calibri" w:hAnsi="Arial" w:cs="Arial"/>
                <w:snapToGrid w:val="0"/>
              </w:rPr>
            </w:pPr>
          </w:p>
        </w:tc>
        <w:tc>
          <w:tcPr>
            <w:tcW w:w="3073" w:type="dxa"/>
          </w:tcPr>
          <w:p w:rsidR="009D324D" w:rsidRPr="007539EF" w:rsidRDefault="009D324D" w:rsidP="00DE0E02">
            <w:pPr>
              <w:spacing w:after="0" w:line="240" w:lineRule="auto"/>
              <w:rPr>
                <w:rFonts w:ascii="Arial" w:eastAsia="Calibri" w:hAnsi="Arial" w:cs="Arial"/>
                <w:snapToGrid w:val="0"/>
              </w:rPr>
            </w:pPr>
          </w:p>
        </w:tc>
      </w:tr>
      <w:tr w:rsidR="009D324D" w:rsidRPr="007539EF" w:rsidTr="00DE0E02">
        <w:tc>
          <w:tcPr>
            <w:tcW w:w="2453" w:type="dxa"/>
          </w:tcPr>
          <w:p w:rsidR="009D324D" w:rsidRPr="007539EF" w:rsidRDefault="009D324D" w:rsidP="00DE0E02">
            <w:pPr>
              <w:spacing w:after="0" w:line="240" w:lineRule="auto"/>
              <w:rPr>
                <w:rFonts w:ascii="Arial" w:eastAsia="Calibri" w:hAnsi="Arial" w:cs="Arial"/>
                <w:snapToGrid w:val="0"/>
              </w:rPr>
            </w:pPr>
            <w:r w:rsidRPr="007539EF">
              <w:rPr>
                <w:rFonts w:ascii="Arial" w:eastAsia="Calibri" w:hAnsi="Arial" w:cs="Arial"/>
                <w:snapToGrid w:val="0"/>
              </w:rPr>
              <w:t>Deliverable 2</w:t>
            </w:r>
          </w:p>
        </w:tc>
        <w:tc>
          <w:tcPr>
            <w:tcW w:w="3114" w:type="dxa"/>
          </w:tcPr>
          <w:p w:rsidR="009D324D" w:rsidRPr="007539EF" w:rsidRDefault="009D324D" w:rsidP="00DE0E02">
            <w:pPr>
              <w:spacing w:after="0" w:line="240" w:lineRule="auto"/>
              <w:rPr>
                <w:rFonts w:ascii="Arial" w:eastAsia="Calibri" w:hAnsi="Arial" w:cs="Arial"/>
                <w:snapToGrid w:val="0"/>
              </w:rPr>
            </w:pPr>
          </w:p>
        </w:tc>
        <w:tc>
          <w:tcPr>
            <w:tcW w:w="3073" w:type="dxa"/>
          </w:tcPr>
          <w:p w:rsidR="009D324D" w:rsidRPr="007539EF" w:rsidRDefault="009D324D" w:rsidP="00DE0E02">
            <w:pPr>
              <w:spacing w:after="0" w:line="240" w:lineRule="auto"/>
              <w:rPr>
                <w:rFonts w:ascii="Arial" w:eastAsia="Calibri" w:hAnsi="Arial" w:cs="Arial"/>
                <w:snapToGrid w:val="0"/>
              </w:rPr>
            </w:pPr>
          </w:p>
        </w:tc>
      </w:tr>
      <w:tr w:rsidR="009D324D" w:rsidRPr="007539EF" w:rsidTr="00DE0E02">
        <w:tc>
          <w:tcPr>
            <w:tcW w:w="2453" w:type="dxa"/>
          </w:tcPr>
          <w:p w:rsidR="009D324D" w:rsidRPr="007539EF" w:rsidRDefault="009D324D" w:rsidP="00DE0E02">
            <w:pPr>
              <w:spacing w:after="0" w:line="240" w:lineRule="auto"/>
              <w:rPr>
                <w:rFonts w:ascii="Arial" w:eastAsia="Calibri" w:hAnsi="Arial" w:cs="Arial"/>
                <w:snapToGrid w:val="0"/>
              </w:rPr>
            </w:pPr>
            <w:r w:rsidRPr="007539EF">
              <w:rPr>
                <w:rFonts w:ascii="Arial" w:eastAsia="Calibri" w:hAnsi="Arial" w:cs="Arial"/>
                <w:snapToGrid w:val="0"/>
              </w:rPr>
              <w:t>….</w:t>
            </w:r>
          </w:p>
        </w:tc>
        <w:tc>
          <w:tcPr>
            <w:tcW w:w="3114" w:type="dxa"/>
          </w:tcPr>
          <w:p w:rsidR="009D324D" w:rsidRPr="007539EF" w:rsidRDefault="009D324D" w:rsidP="00DE0E02">
            <w:pPr>
              <w:spacing w:after="0" w:line="240" w:lineRule="auto"/>
              <w:rPr>
                <w:rFonts w:ascii="Arial" w:eastAsia="Calibri" w:hAnsi="Arial" w:cs="Arial"/>
                <w:snapToGrid w:val="0"/>
              </w:rPr>
            </w:pPr>
          </w:p>
        </w:tc>
        <w:tc>
          <w:tcPr>
            <w:tcW w:w="3073" w:type="dxa"/>
          </w:tcPr>
          <w:p w:rsidR="009D324D" w:rsidRPr="007539EF" w:rsidRDefault="009D324D" w:rsidP="00DE0E02">
            <w:pPr>
              <w:spacing w:after="0" w:line="240" w:lineRule="auto"/>
              <w:rPr>
                <w:rFonts w:ascii="Arial" w:eastAsia="Calibri" w:hAnsi="Arial" w:cs="Arial"/>
                <w:snapToGrid w:val="0"/>
              </w:rPr>
            </w:pPr>
          </w:p>
        </w:tc>
      </w:tr>
      <w:tr w:rsidR="009D324D" w:rsidRPr="007539EF" w:rsidTr="00DE0E02">
        <w:tc>
          <w:tcPr>
            <w:tcW w:w="2453" w:type="dxa"/>
          </w:tcPr>
          <w:p w:rsidR="009D324D" w:rsidRPr="007539EF" w:rsidRDefault="009D324D" w:rsidP="00DE0E02">
            <w:pPr>
              <w:spacing w:after="0" w:line="240" w:lineRule="auto"/>
              <w:rPr>
                <w:rFonts w:ascii="Arial" w:eastAsia="Calibri" w:hAnsi="Arial" w:cs="Arial"/>
                <w:snapToGrid w:val="0"/>
              </w:rPr>
            </w:pPr>
            <w:r w:rsidRPr="007539EF">
              <w:rPr>
                <w:rFonts w:ascii="Arial" w:eastAsia="Calibri" w:hAnsi="Arial" w:cs="Arial"/>
                <w:snapToGrid w:val="0"/>
              </w:rPr>
              <w:t xml:space="preserve">Total </w:t>
            </w:r>
          </w:p>
        </w:tc>
        <w:tc>
          <w:tcPr>
            <w:tcW w:w="3114" w:type="dxa"/>
          </w:tcPr>
          <w:p w:rsidR="009D324D" w:rsidRPr="007539EF" w:rsidRDefault="009D324D" w:rsidP="00DE0E02">
            <w:pPr>
              <w:spacing w:after="0" w:line="240" w:lineRule="auto"/>
              <w:rPr>
                <w:rFonts w:ascii="Arial" w:eastAsia="Calibri" w:hAnsi="Arial" w:cs="Arial"/>
                <w:snapToGrid w:val="0"/>
              </w:rPr>
            </w:pPr>
            <w:r w:rsidRPr="007539EF">
              <w:rPr>
                <w:rFonts w:ascii="Arial" w:eastAsia="Calibri" w:hAnsi="Arial" w:cs="Arial"/>
                <w:snapToGrid w:val="0"/>
              </w:rPr>
              <w:t>100%</w:t>
            </w:r>
          </w:p>
        </w:tc>
        <w:tc>
          <w:tcPr>
            <w:tcW w:w="3073" w:type="dxa"/>
          </w:tcPr>
          <w:p w:rsidR="009D324D" w:rsidRPr="007539EF" w:rsidRDefault="009D324D" w:rsidP="00DE0E02">
            <w:pPr>
              <w:spacing w:after="0" w:line="240" w:lineRule="auto"/>
              <w:rPr>
                <w:rFonts w:ascii="Arial" w:eastAsia="Calibri" w:hAnsi="Arial" w:cs="Arial"/>
                <w:snapToGrid w:val="0"/>
              </w:rPr>
            </w:pPr>
            <w:r w:rsidRPr="007539EF">
              <w:rPr>
                <w:rFonts w:ascii="Arial" w:eastAsia="Calibri" w:hAnsi="Arial" w:cs="Arial"/>
                <w:snapToGrid w:val="0"/>
              </w:rPr>
              <w:t>USD ……</w:t>
            </w:r>
          </w:p>
        </w:tc>
      </w:tr>
    </w:tbl>
    <w:p w:rsidR="009D324D" w:rsidRPr="007539EF" w:rsidRDefault="009D324D" w:rsidP="009D324D">
      <w:pPr>
        <w:tabs>
          <w:tab w:val="right" w:pos="9360"/>
        </w:tabs>
        <w:ind w:left="360"/>
        <w:rPr>
          <w:rFonts w:ascii="Arial" w:eastAsia="Times New Roman" w:hAnsi="Arial" w:cs="Arial"/>
          <w:i/>
          <w:snapToGrid w:val="0"/>
        </w:rPr>
      </w:pPr>
      <w:r w:rsidRPr="007539EF">
        <w:rPr>
          <w:rFonts w:ascii="Arial" w:eastAsia="Times New Roman" w:hAnsi="Arial" w:cs="Arial"/>
          <w:i/>
          <w:snapToGrid w:val="0"/>
        </w:rPr>
        <w:t>*Basis for payment tranches</w:t>
      </w:r>
      <w:r w:rsidRPr="007539EF">
        <w:rPr>
          <w:rFonts w:ascii="Arial" w:eastAsia="Times New Roman" w:hAnsi="Arial" w:cs="Arial"/>
          <w:i/>
          <w:snapToGrid w:val="0"/>
        </w:rPr>
        <w:tab/>
      </w:r>
    </w:p>
    <w:p w:rsidR="009D324D" w:rsidRPr="007539EF" w:rsidRDefault="009D324D" w:rsidP="009D324D"/>
    <w:p w:rsidR="009D324D" w:rsidRPr="007539EF" w:rsidRDefault="009D324D" w:rsidP="00103276">
      <w:pPr>
        <w:rPr>
          <w:b/>
        </w:rPr>
      </w:pPr>
    </w:p>
    <w:p w:rsidR="00DE0E02" w:rsidRPr="007539EF" w:rsidRDefault="007539EF" w:rsidP="00A66564">
      <w:pPr>
        <w:contextualSpacing/>
        <w:rPr>
          <w:rFonts w:cstheme="majorHAnsi"/>
          <w:b/>
        </w:rPr>
      </w:pPr>
      <w:r w:rsidRPr="007539EF">
        <w:rPr>
          <w:rFonts w:cstheme="majorHAnsi"/>
          <w:b/>
        </w:rPr>
        <w:t>ANNEX 2</w:t>
      </w:r>
    </w:p>
    <w:p w:rsidR="00DE0E02" w:rsidRPr="007539EF" w:rsidRDefault="007539EF" w:rsidP="007539EF">
      <w:pPr>
        <w:contextualSpacing/>
        <w:jc w:val="center"/>
        <w:rPr>
          <w:rFonts w:cstheme="majorHAnsi"/>
          <w:b/>
        </w:rPr>
      </w:pPr>
      <w:r w:rsidRPr="007539EF">
        <w:rPr>
          <w:rFonts w:cstheme="majorHAnsi"/>
          <w:b/>
        </w:rPr>
        <w:t>TERMS OF REFERENCE</w:t>
      </w:r>
    </w:p>
    <w:p w:rsidR="00DE0E02" w:rsidRPr="007539EF" w:rsidRDefault="00DE0E02" w:rsidP="00A66564">
      <w:pPr>
        <w:contextualSpacing/>
        <w:rPr>
          <w:rFonts w:cstheme="majorHAnsi"/>
          <w:b/>
        </w:rPr>
      </w:pPr>
    </w:p>
    <w:p w:rsidR="00DE0E02" w:rsidRPr="007539EF" w:rsidRDefault="00DE0E02" w:rsidP="00A66564">
      <w:pPr>
        <w:contextualSpacing/>
        <w:rPr>
          <w:rFonts w:cstheme="majorHAnsi"/>
          <w:b/>
        </w:rPr>
      </w:pPr>
      <w:r w:rsidRPr="007539EF">
        <w:rPr>
          <w:rFonts w:cstheme="majorHAnsi"/>
          <w:b/>
        </w:rPr>
        <w:t>BIOFIN Finance Specialist</w:t>
      </w:r>
    </w:p>
    <w:p w:rsidR="00DE0E02" w:rsidRPr="007539EF" w:rsidRDefault="00DE0E02" w:rsidP="00A66564">
      <w:pPr>
        <w:contextualSpacing/>
        <w:rPr>
          <w:rFonts w:cstheme="majorHAnsi"/>
          <w:b/>
        </w:rPr>
      </w:pPr>
    </w:p>
    <w:p w:rsidR="00A66564" w:rsidRPr="007539EF" w:rsidRDefault="00A66564" w:rsidP="00A66564">
      <w:pPr>
        <w:contextualSpacing/>
        <w:rPr>
          <w:rFonts w:cstheme="majorHAnsi"/>
        </w:rPr>
      </w:pPr>
      <w:r w:rsidRPr="007539EF">
        <w:rPr>
          <w:rFonts w:cstheme="majorHAnsi"/>
          <w:b/>
        </w:rPr>
        <w:t>Location:</w:t>
      </w:r>
      <w:r w:rsidRPr="007539EF">
        <w:rPr>
          <w:rFonts w:cstheme="majorHAnsi"/>
        </w:rPr>
        <w:t xml:space="preserve">           Lilongwe </w:t>
      </w:r>
    </w:p>
    <w:p w:rsidR="00A66564" w:rsidRPr="007539EF" w:rsidRDefault="00A66564" w:rsidP="00A66564">
      <w:pPr>
        <w:contextualSpacing/>
        <w:rPr>
          <w:rFonts w:cstheme="majorHAnsi"/>
        </w:rPr>
      </w:pPr>
      <w:r w:rsidRPr="007539EF">
        <w:rPr>
          <w:rFonts w:cstheme="majorHAnsi"/>
          <w:b/>
        </w:rPr>
        <w:t>Starting Date:</w:t>
      </w:r>
      <w:r w:rsidRPr="007539EF">
        <w:rPr>
          <w:rFonts w:cstheme="majorHAnsi"/>
        </w:rPr>
        <w:t xml:space="preserve">  1</w:t>
      </w:r>
      <w:r w:rsidRPr="007539EF">
        <w:rPr>
          <w:rFonts w:cstheme="majorHAnsi"/>
          <w:vertAlign w:val="superscript"/>
        </w:rPr>
        <w:t>st</w:t>
      </w:r>
      <w:r w:rsidRPr="007539EF">
        <w:rPr>
          <w:rFonts w:cstheme="majorHAnsi"/>
        </w:rPr>
        <w:t xml:space="preserve"> November 2019 </w:t>
      </w:r>
    </w:p>
    <w:p w:rsidR="00A66564" w:rsidRPr="007539EF" w:rsidRDefault="00A66564" w:rsidP="00A66564">
      <w:pPr>
        <w:contextualSpacing/>
        <w:rPr>
          <w:rFonts w:cstheme="majorHAnsi"/>
        </w:rPr>
      </w:pPr>
      <w:r w:rsidRPr="007539EF">
        <w:rPr>
          <w:rFonts w:cstheme="majorHAnsi"/>
          <w:b/>
        </w:rPr>
        <w:t>Supervisor:</w:t>
      </w:r>
      <w:r w:rsidRPr="007539EF">
        <w:rPr>
          <w:rFonts w:cstheme="majorHAnsi"/>
        </w:rPr>
        <w:t xml:space="preserve">        BIOFIN Team Leader </w:t>
      </w:r>
    </w:p>
    <w:p w:rsidR="00A66564" w:rsidRPr="007539EF" w:rsidRDefault="00A66564" w:rsidP="00A66564">
      <w:pPr>
        <w:contextualSpacing/>
        <w:rPr>
          <w:rFonts w:cstheme="majorHAnsi"/>
        </w:rPr>
      </w:pPr>
      <w:r w:rsidRPr="007539EF">
        <w:rPr>
          <w:rFonts w:cstheme="majorHAnsi"/>
          <w:b/>
        </w:rPr>
        <w:t>Duration of contract:</w:t>
      </w:r>
      <w:r w:rsidRPr="007539EF">
        <w:rPr>
          <w:rFonts w:cstheme="majorHAnsi"/>
        </w:rPr>
        <w:t xml:space="preserve"> 9 work months (</w:t>
      </w:r>
      <w:r w:rsidR="00B25174">
        <w:rPr>
          <w:rFonts w:cstheme="majorHAnsi"/>
        </w:rPr>
        <w:t xml:space="preserve">Spread over </w:t>
      </w:r>
      <w:r w:rsidRPr="007539EF">
        <w:rPr>
          <w:rFonts w:cstheme="majorHAnsi"/>
        </w:rPr>
        <w:t>1</w:t>
      </w:r>
      <w:r w:rsidR="007539EF">
        <w:rPr>
          <w:rFonts w:cstheme="majorHAnsi"/>
        </w:rPr>
        <w:t>4</w:t>
      </w:r>
      <w:r w:rsidRPr="007539EF">
        <w:rPr>
          <w:rFonts w:cstheme="majorHAnsi"/>
        </w:rPr>
        <w:t xml:space="preserve"> months)</w:t>
      </w:r>
    </w:p>
    <w:p w:rsidR="00A66564" w:rsidRPr="007539EF" w:rsidRDefault="00A66564" w:rsidP="00A66564">
      <w:pPr>
        <w:contextualSpacing/>
        <w:rPr>
          <w:rFonts w:cstheme="majorHAnsi"/>
        </w:rPr>
      </w:pPr>
    </w:p>
    <w:p w:rsidR="00A66564" w:rsidRPr="007539EF" w:rsidRDefault="00A66564" w:rsidP="00A66564">
      <w:pPr>
        <w:contextualSpacing/>
        <w:rPr>
          <w:rFonts w:cstheme="majorHAnsi"/>
          <w:b/>
        </w:rPr>
      </w:pPr>
      <w:r w:rsidRPr="007539EF">
        <w:rPr>
          <w:rFonts w:cstheme="majorHAnsi"/>
          <w:b/>
        </w:rPr>
        <w:t>Responsibilities:</w:t>
      </w:r>
    </w:p>
    <w:p w:rsidR="00A66564" w:rsidRPr="007539EF" w:rsidRDefault="00A66564" w:rsidP="00A66564">
      <w:pPr>
        <w:contextualSpacing/>
        <w:jc w:val="both"/>
        <w:rPr>
          <w:rFonts w:cstheme="majorHAnsi"/>
        </w:rPr>
      </w:pPr>
      <w:r w:rsidRPr="007539EF">
        <w:rPr>
          <w:rFonts w:cstheme="majorHAnsi"/>
        </w:rPr>
        <w:t xml:space="preserve">The Finance Specialist will be responsible to support the Environmental Finance Expert and the </w:t>
      </w:r>
      <w:r w:rsidR="00DE0E02" w:rsidRPr="007539EF">
        <w:rPr>
          <w:rFonts w:cstheme="majorHAnsi"/>
        </w:rPr>
        <w:t>BIOFIN Team Leader with</w:t>
      </w:r>
      <w:r w:rsidRPr="007539EF">
        <w:rPr>
          <w:rFonts w:cstheme="majorHAnsi"/>
        </w:rPr>
        <w:t xml:space="preserve"> the data collection, analysis and other aspects to complete the </w:t>
      </w:r>
      <w:r w:rsidRPr="007539EF">
        <w:rPr>
          <w:rFonts w:cstheme="majorHAnsi"/>
          <w:b/>
        </w:rPr>
        <w:t>Biodiversity Expenditure Review</w:t>
      </w:r>
      <w:r w:rsidRPr="007539EF">
        <w:rPr>
          <w:rFonts w:cstheme="majorHAnsi"/>
        </w:rPr>
        <w:t xml:space="preserve"> (BER) and the </w:t>
      </w:r>
      <w:r w:rsidRPr="007539EF">
        <w:rPr>
          <w:rFonts w:cstheme="majorHAnsi"/>
          <w:b/>
        </w:rPr>
        <w:t>Biodiversity Finance Needs Assessment</w:t>
      </w:r>
      <w:r w:rsidRPr="007539EF">
        <w:rPr>
          <w:rFonts w:cstheme="majorHAnsi"/>
        </w:rPr>
        <w:t xml:space="preserve"> (FNA) following the guidance provided by the current version of the BIOFIN Workbook.  The Finance Specialist will also provide input to the feedback on the BIOFIN methodological framework. </w:t>
      </w:r>
    </w:p>
    <w:p w:rsidR="00A66564" w:rsidRPr="007539EF" w:rsidRDefault="00A66564" w:rsidP="00A66564">
      <w:pPr>
        <w:contextualSpacing/>
        <w:jc w:val="both"/>
        <w:rPr>
          <w:rFonts w:cstheme="majorHAnsi"/>
        </w:rPr>
      </w:pPr>
    </w:p>
    <w:p w:rsidR="00A66564" w:rsidRPr="007539EF" w:rsidRDefault="00A66564" w:rsidP="00A66564">
      <w:pPr>
        <w:contextualSpacing/>
        <w:jc w:val="both"/>
        <w:rPr>
          <w:rFonts w:cstheme="majorHAnsi"/>
        </w:rPr>
      </w:pPr>
      <w:r w:rsidRPr="007539EF">
        <w:rPr>
          <w:rFonts w:cstheme="majorHAnsi"/>
        </w:rPr>
        <w:t>Specific tasks include:</w:t>
      </w:r>
    </w:p>
    <w:p w:rsidR="00A66564" w:rsidRPr="007539EF" w:rsidRDefault="00A66564" w:rsidP="00A66564">
      <w:pPr>
        <w:contextualSpacing/>
        <w:rPr>
          <w:rFonts w:cstheme="majorHAnsi"/>
        </w:rPr>
      </w:pPr>
    </w:p>
    <w:p w:rsidR="00A66564" w:rsidRPr="007539EF" w:rsidRDefault="00A66564" w:rsidP="004C6E63">
      <w:pPr>
        <w:spacing w:after="40"/>
        <w:rPr>
          <w:rFonts w:cstheme="majorHAnsi"/>
          <w:b/>
        </w:rPr>
      </w:pPr>
      <w:r w:rsidRPr="007539EF">
        <w:rPr>
          <w:rFonts w:cstheme="majorHAnsi"/>
          <w:b/>
        </w:rPr>
        <w:t>Biodiversity Expenditure Review</w:t>
      </w:r>
      <w:r w:rsidR="004C6E63" w:rsidRPr="007539EF">
        <w:rPr>
          <w:rFonts w:cstheme="majorHAnsi"/>
          <w:b/>
        </w:rPr>
        <w:t>:</w:t>
      </w:r>
    </w:p>
    <w:p w:rsidR="00A66564" w:rsidRPr="007539EF" w:rsidRDefault="00A66564" w:rsidP="00DE0E02">
      <w:pPr>
        <w:pStyle w:val="ListParagraph"/>
        <w:numPr>
          <w:ilvl w:val="0"/>
          <w:numId w:val="16"/>
        </w:numPr>
        <w:spacing w:after="0" w:line="240" w:lineRule="auto"/>
        <w:ind w:left="709"/>
        <w:jc w:val="both"/>
        <w:rPr>
          <w:rFonts w:cstheme="majorHAnsi"/>
        </w:rPr>
      </w:pPr>
      <w:r w:rsidRPr="007539EF">
        <w:rPr>
          <w:rFonts w:cstheme="majorHAnsi"/>
        </w:rPr>
        <w:t xml:space="preserve">Collect data for the </w:t>
      </w:r>
      <w:r w:rsidRPr="007539EF">
        <w:rPr>
          <w:rFonts w:cstheme="majorHAnsi"/>
          <w:u w:val="single"/>
        </w:rPr>
        <w:t>desk review</w:t>
      </w:r>
      <w:r w:rsidRPr="007539EF">
        <w:rPr>
          <w:rFonts w:cstheme="majorHAnsi"/>
        </w:rPr>
        <w:t xml:space="preserve"> to map existing studies/information/databases on biodiversity expenditures, including an overview of earlier environmental expenditure reviews. </w:t>
      </w:r>
    </w:p>
    <w:p w:rsidR="00A66564" w:rsidRPr="007539EF" w:rsidRDefault="00A66564" w:rsidP="00DE0E02">
      <w:pPr>
        <w:pStyle w:val="ListParagraph"/>
        <w:numPr>
          <w:ilvl w:val="0"/>
          <w:numId w:val="16"/>
        </w:numPr>
        <w:spacing w:after="0" w:line="240" w:lineRule="auto"/>
        <w:ind w:left="709"/>
        <w:jc w:val="both"/>
        <w:rPr>
          <w:rFonts w:cstheme="majorHAnsi"/>
        </w:rPr>
      </w:pPr>
      <w:r w:rsidRPr="007539EF">
        <w:rPr>
          <w:rFonts w:cstheme="majorHAnsi"/>
        </w:rPr>
        <w:t xml:space="preserve">Support the Environmental Finance Expert to establish a system to tag </w:t>
      </w:r>
      <w:r w:rsidRPr="007539EF">
        <w:rPr>
          <w:rFonts w:cstheme="majorHAnsi"/>
          <w:u w:val="single"/>
        </w:rPr>
        <w:t>biodiversity expenses into categories (Aichi, BIOFIN, N</w:t>
      </w:r>
      <w:r w:rsidR="00DE0E02" w:rsidRPr="007539EF">
        <w:rPr>
          <w:rFonts w:cstheme="majorHAnsi"/>
          <w:u w:val="single"/>
        </w:rPr>
        <w:t xml:space="preserve">ational </w:t>
      </w:r>
      <w:r w:rsidRPr="007539EF">
        <w:rPr>
          <w:rFonts w:cstheme="majorHAnsi"/>
          <w:u w:val="single"/>
        </w:rPr>
        <w:t>B</w:t>
      </w:r>
      <w:r w:rsidR="00DE0E02" w:rsidRPr="007539EF">
        <w:rPr>
          <w:rFonts w:cstheme="majorHAnsi"/>
          <w:u w:val="single"/>
        </w:rPr>
        <w:t xml:space="preserve">iodiversity </w:t>
      </w:r>
      <w:r w:rsidRPr="007539EF">
        <w:rPr>
          <w:rFonts w:cstheme="majorHAnsi"/>
          <w:u w:val="single"/>
        </w:rPr>
        <w:t>S</w:t>
      </w:r>
      <w:r w:rsidR="00DE0E02" w:rsidRPr="007539EF">
        <w:rPr>
          <w:rFonts w:cstheme="majorHAnsi"/>
          <w:u w:val="single"/>
        </w:rPr>
        <w:t xml:space="preserve">trategy and </w:t>
      </w:r>
      <w:r w:rsidRPr="007539EF">
        <w:rPr>
          <w:rFonts w:cstheme="majorHAnsi"/>
          <w:u w:val="single"/>
        </w:rPr>
        <w:t>A</w:t>
      </w:r>
      <w:r w:rsidR="00DE0E02" w:rsidRPr="007539EF">
        <w:rPr>
          <w:rFonts w:cstheme="majorHAnsi"/>
          <w:u w:val="single"/>
        </w:rPr>
        <w:t xml:space="preserve">ction </w:t>
      </w:r>
      <w:r w:rsidRPr="007539EF">
        <w:rPr>
          <w:rFonts w:cstheme="majorHAnsi"/>
          <w:u w:val="single"/>
        </w:rPr>
        <w:t>P</w:t>
      </w:r>
      <w:r w:rsidR="00DE0E02" w:rsidRPr="007539EF">
        <w:rPr>
          <w:rFonts w:cstheme="majorHAnsi"/>
          <w:u w:val="single"/>
        </w:rPr>
        <w:t>lan (NBSAP)</w:t>
      </w:r>
      <w:r w:rsidRPr="007539EF">
        <w:rPr>
          <w:rFonts w:cstheme="majorHAnsi"/>
          <w:u w:val="single"/>
        </w:rPr>
        <w:t xml:space="preserve"> themes, etc.) </w:t>
      </w:r>
      <w:r w:rsidRPr="007539EF">
        <w:rPr>
          <w:rFonts w:cstheme="majorHAnsi"/>
        </w:rPr>
        <w:t xml:space="preserve">and a system of coefficients / attribution to estimate contribution of mixed actions towards biodiversity.  </w:t>
      </w:r>
    </w:p>
    <w:p w:rsidR="00A66564" w:rsidRPr="007539EF" w:rsidRDefault="00A66564" w:rsidP="00DE0E02">
      <w:pPr>
        <w:pStyle w:val="ListParagraph"/>
        <w:numPr>
          <w:ilvl w:val="0"/>
          <w:numId w:val="16"/>
        </w:numPr>
        <w:spacing w:after="0" w:line="240" w:lineRule="auto"/>
        <w:ind w:left="709"/>
        <w:jc w:val="both"/>
        <w:rPr>
          <w:rFonts w:cstheme="majorHAnsi"/>
        </w:rPr>
      </w:pPr>
      <w:r w:rsidRPr="007539EF">
        <w:rPr>
          <w:rFonts w:cstheme="majorHAnsi"/>
        </w:rPr>
        <w:t>Gather data from the targeted organizations to conduct the expenditure review on budgets and expenditures dating back to 2006 (if possible) to the most recent complete year.  Follow BIOFIN Workbook for guidance (includes sources of funding, subsidies, and biodiversity-based revenues)</w:t>
      </w:r>
    </w:p>
    <w:p w:rsidR="00A66564" w:rsidRPr="007539EF" w:rsidRDefault="00A66564" w:rsidP="00DE0E02">
      <w:pPr>
        <w:pStyle w:val="ListParagraph"/>
        <w:numPr>
          <w:ilvl w:val="0"/>
          <w:numId w:val="16"/>
        </w:numPr>
        <w:spacing w:after="0" w:line="240" w:lineRule="auto"/>
        <w:ind w:left="709"/>
        <w:jc w:val="both"/>
        <w:rPr>
          <w:rFonts w:cstheme="majorHAnsi"/>
        </w:rPr>
      </w:pPr>
      <w:r w:rsidRPr="007539EF">
        <w:rPr>
          <w:rFonts w:cstheme="majorHAnsi"/>
          <w:u w:val="single"/>
        </w:rPr>
        <w:t>Develop tools or use the BIOFIN excel tool to analyse</w:t>
      </w:r>
      <w:r w:rsidRPr="007539EF">
        <w:rPr>
          <w:rFonts w:cstheme="majorHAnsi"/>
        </w:rPr>
        <w:t xml:space="preserve"> the total biodiversity-related expenditures filtered by major strategy groups using BIOFIN taxonomy (or national categories such as NBSAP).</w:t>
      </w:r>
    </w:p>
    <w:p w:rsidR="00A66564" w:rsidRPr="007539EF" w:rsidRDefault="00A66564" w:rsidP="00DE0E02">
      <w:pPr>
        <w:pStyle w:val="ListParagraph"/>
        <w:numPr>
          <w:ilvl w:val="0"/>
          <w:numId w:val="16"/>
        </w:numPr>
        <w:tabs>
          <w:tab w:val="left" w:pos="709"/>
        </w:tabs>
        <w:spacing w:after="0" w:line="240" w:lineRule="auto"/>
        <w:ind w:left="709"/>
        <w:jc w:val="both"/>
        <w:rPr>
          <w:rFonts w:cstheme="majorHAnsi"/>
        </w:rPr>
      </w:pPr>
      <w:r w:rsidRPr="007539EF">
        <w:rPr>
          <w:rFonts w:cstheme="majorHAnsi"/>
        </w:rPr>
        <w:t xml:space="preserve">Coordinate the compilation of relevant data and liaise with relevant Ministries and partners as required and complete all BIOFIN </w:t>
      </w:r>
      <w:r w:rsidRPr="007539EF">
        <w:rPr>
          <w:rFonts w:cstheme="majorHAnsi"/>
          <w:u w:val="single"/>
        </w:rPr>
        <w:t>data entry sheets</w:t>
      </w:r>
      <w:r w:rsidRPr="007539EF">
        <w:rPr>
          <w:rFonts w:cstheme="majorHAnsi"/>
        </w:rPr>
        <w:t xml:space="preserve"> for the BER.  </w:t>
      </w:r>
    </w:p>
    <w:p w:rsidR="00A66564" w:rsidRPr="007539EF" w:rsidRDefault="00A66564" w:rsidP="00DE0E02">
      <w:pPr>
        <w:pStyle w:val="ListParagraph"/>
        <w:numPr>
          <w:ilvl w:val="0"/>
          <w:numId w:val="16"/>
        </w:numPr>
        <w:spacing w:after="0" w:line="240" w:lineRule="auto"/>
        <w:ind w:left="709"/>
        <w:jc w:val="both"/>
        <w:rPr>
          <w:rFonts w:cstheme="majorHAnsi"/>
        </w:rPr>
      </w:pPr>
      <w:r w:rsidRPr="007539EF">
        <w:rPr>
          <w:rFonts w:cstheme="majorHAnsi"/>
        </w:rPr>
        <w:t xml:space="preserve">Based on international best practises and the BIOFIN Workbook, work closely with the Environmental Finance Expert to develop and implement a specific strategy for </w:t>
      </w:r>
      <w:r w:rsidRPr="007539EF">
        <w:rPr>
          <w:rFonts w:cstheme="majorHAnsi"/>
          <w:u w:val="single"/>
        </w:rPr>
        <w:t>data collection of the private sector</w:t>
      </w:r>
      <w:r w:rsidRPr="007539EF">
        <w:rPr>
          <w:rFonts w:cstheme="majorHAnsi"/>
        </w:rPr>
        <w:t xml:space="preserve"> and organise dedicated consultation meetings with private sector stakeholders (e.g. chamber of commerce, multinationals) on tracking biodiversity expenditures. </w:t>
      </w:r>
    </w:p>
    <w:p w:rsidR="00A66564" w:rsidRPr="007539EF" w:rsidRDefault="00A66564" w:rsidP="00DE0E02">
      <w:pPr>
        <w:pStyle w:val="ListParagraph"/>
        <w:numPr>
          <w:ilvl w:val="0"/>
          <w:numId w:val="16"/>
        </w:numPr>
        <w:spacing w:after="0" w:line="240" w:lineRule="auto"/>
        <w:ind w:left="709"/>
        <w:jc w:val="both"/>
        <w:rPr>
          <w:rFonts w:cstheme="majorHAnsi"/>
        </w:rPr>
      </w:pPr>
      <w:r w:rsidRPr="007539EF">
        <w:rPr>
          <w:rFonts w:cstheme="majorHAnsi"/>
        </w:rPr>
        <w:t xml:space="preserve">Based on results from the research, analysis and the national consultation workshop, work with the Environmental Finance Expert to develop the </w:t>
      </w:r>
      <w:r w:rsidRPr="007539EF">
        <w:rPr>
          <w:rFonts w:cstheme="majorHAnsi"/>
          <w:u w:val="single"/>
        </w:rPr>
        <w:t>draft</w:t>
      </w:r>
      <w:r w:rsidRPr="007539EF">
        <w:rPr>
          <w:rFonts w:cstheme="majorHAnsi"/>
        </w:rPr>
        <w:t xml:space="preserve"> BIOFIN Biodiversity Expenditure Review for review by the national BIOFIN team and global BIOFIN Sr. Technical Advisor. </w:t>
      </w:r>
    </w:p>
    <w:p w:rsidR="00A66564" w:rsidRPr="007539EF" w:rsidRDefault="00A66564" w:rsidP="00DE0E02">
      <w:pPr>
        <w:pStyle w:val="ListParagraph"/>
        <w:numPr>
          <w:ilvl w:val="0"/>
          <w:numId w:val="16"/>
        </w:numPr>
        <w:spacing w:after="0" w:line="240" w:lineRule="auto"/>
        <w:ind w:left="709"/>
        <w:jc w:val="both"/>
        <w:rPr>
          <w:rFonts w:cstheme="majorHAnsi"/>
        </w:rPr>
      </w:pPr>
      <w:r w:rsidRPr="007539EF">
        <w:rPr>
          <w:rFonts w:cstheme="majorHAnsi"/>
        </w:rPr>
        <w:t xml:space="preserve">Assist the Environmental Finance Expert to develop the </w:t>
      </w:r>
      <w:r w:rsidRPr="007539EF">
        <w:rPr>
          <w:rFonts w:cstheme="majorHAnsi"/>
          <w:u w:val="single"/>
        </w:rPr>
        <w:t>final</w:t>
      </w:r>
      <w:r w:rsidRPr="007539EF">
        <w:rPr>
          <w:rFonts w:cstheme="majorHAnsi"/>
        </w:rPr>
        <w:t xml:space="preserve"> Biodiversity Expenditure Review for review by the national BIOFIN team and global BIOIFN Senior Advisor and present at the validation workshop. </w:t>
      </w:r>
    </w:p>
    <w:p w:rsidR="00DE0E02" w:rsidRPr="007539EF" w:rsidRDefault="00DE0E02" w:rsidP="00A66564">
      <w:pPr>
        <w:tabs>
          <w:tab w:val="left" w:pos="426"/>
        </w:tabs>
        <w:contextualSpacing/>
        <w:rPr>
          <w:rFonts w:cstheme="majorHAnsi"/>
          <w:b/>
        </w:rPr>
      </w:pPr>
    </w:p>
    <w:p w:rsidR="00A66564" w:rsidRPr="007539EF" w:rsidRDefault="00A66564" w:rsidP="004C6E63">
      <w:pPr>
        <w:tabs>
          <w:tab w:val="left" w:pos="426"/>
        </w:tabs>
        <w:spacing w:after="40"/>
        <w:contextualSpacing/>
        <w:rPr>
          <w:rFonts w:cstheme="majorHAnsi"/>
          <w:b/>
        </w:rPr>
      </w:pPr>
      <w:r w:rsidRPr="007539EF">
        <w:rPr>
          <w:rFonts w:cstheme="majorHAnsi"/>
          <w:b/>
        </w:rPr>
        <w:t>Biodiversity Finance Needs Assessment (FNA)</w:t>
      </w:r>
      <w:r w:rsidR="004C6E63" w:rsidRPr="007539EF">
        <w:rPr>
          <w:rFonts w:cstheme="majorHAnsi"/>
          <w:b/>
        </w:rPr>
        <w:t>:</w:t>
      </w:r>
    </w:p>
    <w:p w:rsidR="00A66564" w:rsidRPr="007539EF" w:rsidRDefault="00A66564" w:rsidP="00DE0E02">
      <w:pPr>
        <w:pStyle w:val="ListParagraph"/>
        <w:numPr>
          <w:ilvl w:val="0"/>
          <w:numId w:val="16"/>
        </w:numPr>
        <w:spacing w:after="0" w:line="240" w:lineRule="auto"/>
        <w:ind w:left="709"/>
        <w:jc w:val="both"/>
        <w:rPr>
          <w:rFonts w:cstheme="majorHAnsi"/>
        </w:rPr>
      </w:pPr>
      <w:r w:rsidRPr="007539EF">
        <w:rPr>
          <w:rFonts w:cstheme="majorHAnsi"/>
        </w:rPr>
        <w:t>Review the BIOFIN Workbook methodology, examples from other BIOFIN countries, the latest NBSAP and the 5</w:t>
      </w:r>
      <w:r w:rsidRPr="007539EF">
        <w:rPr>
          <w:rFonts w:cstheme="majorHAnsi"/>
          <w:vertAlign w:val="superscript"/>
        </w:rPr>
        <w:t>th</w:t>
      </w:r>
      <w:r w:rsidRPr="007539EF">
        <w:rPr>
          <w:rFonts w:cstheme="majorHAnsi"/>
        </w:rPr>
        <w:t xml:space="preserve"> National Biodiversity Report and work with the Environmental Finance Expert to develop an </w:t>
      </w:r>
      <w:r w:rsidRPr="007539EF">
        <w:rPr>
          <w:rFonts w:cstheme="majorHAnsi"/>
          <w:u w:val="single"/>
        </w:rPr>
        <w:t>initial workplan and outline for the FNA</w:t>
      </w:r>
      <w:r w:rsidRPr="007539EF">
        <w:rPr>
          <w:rFonts w:cstheme="majorHAnsi"/>
        </w:rPr>
        <w:t xml:space="preserve">. </w:t>
      </w:r>
    </w:p>
    <w:p w:rsidR="00A66564" w:rsidRPr="007539EF" w:rsidRDefault="00A66564" w:rsidP="00DE0E02">
      <w:pPr>
        <w:pStyle w:val="ListParagraph"/>
        <w:numPr>
          <w:ilvl w:val="0"/>
          <w:numId w:val="16"/>
        </w:numPr>
        <w:spacing w:after="0" w:line="240" w:lineRule="auto"/>
        <w:ind w:left="709"/>
        <w:jc w:val="both"/>
        <w:rPr>
          <w:rFonts w:cstheme="majorHAnsi"/>
        </w:rPr>
      </w:pPr>
      <w:r w:rsidRPr="007539EF">
        <w:rPr>
          <w:rFonts w:cstheme="majorHAnsi"/>
        </w:rPr>
        <w:t xml:space="preserve">Together with the Environmental Finance Expert review the activities listed in the NBSAP and other key strategic documents to assess if they are detailed and quantified enough for their budgets to be estimated in detail.  If not, work with the NBSAP team and other relevant stakeholders to define clearly the NBSAP actions so that they can be budgeted. </w:t>
      </w:r>
    </w:p>
    <w:p w:rsidR="00A66564" w:rsidRPr="007539EF" w:rsidRDefault="00A66564" w:rsidP="00DE0E02">
      <w:pPr>
        <w:pStyle w:val="ListParagraph"/>
        <w:numPr>
          <w:ilvl w:val="0"/>
          <w:numId w:val="16"/>
        </w:numPr>
        <w:tabs>
          <w:tab w:val="left" w:pos="709"/>
        </w:tabs>
        <w:spacing w:after="0" w:line="240" w:lineRule="auto"/>
        <w:ind w:left="709"/>
        <w:jc w:val="both"/>
        <w:rPr>
          <w:rFonts w:cstheme="majorHAnsi"/>
        </w:rPr>
      </w:pPr>
      <w:r w:rsidRPr="007539EF">
        <w:rPr>
          <w:rFonts w:cstheme="majorHAnsi"/>
        </w:rPr>
        <w:t xml:space="preserve">Compile relevant data and liaise with relevant Ministries and partners as required and provide technical support to a </w:t>
      </w:r>
      <w:r w:rsidRPr="007539EF">
        <w:rPr>
          <w:rFonts w:cstheme="majorHAnsi"/>
          <w:u w:val="single"/>
        </w:rPr>
        <w:t>national consultation workshop</w:t>
      </w:r>
      <w:r w:rsidRPr="007539EF">
        <w:rPr>
          <w:rFonts w:cstheme="majorHAnsi"/>
        </w:rPr>
        <w:t xml:space="preserve"> to define the finance needs of all major biodiversity programmes. </w:t>
      </w:r>
    </w:p>
    <w:p w:rsidR="00A66564" w:rsidRPr="007539EF" w:rsidRDefault="00A66564" w:rsidP="00DE0E02">
      <w:pPr>
        <w:pStyle w:val="ListParagraph"/>
        <w:numPr>
          <w:ilvl w:val="0"/>
          <w:numId w:val="16"/>
        </w:numPr>
        <w:spacing w:after="0" w:line="240" w:lineRule="auto"/>
        <w:ind w:left="709"/>
        <w:jc w:val="both"/>
        <w:rPr>
          <w:rFonts w:cstheme="majorHAnsi"/>
        </w:rPr>
      </w:pPr>
      <w:r w:rsidRPr="007539EF">
        <w:rPr>
          <w:rFonts w:cstheme="majorHAnsi"/>
        </w:rPr>
        <w:t xml:space="preserve">Develop detailed calculations and complete all </w:t>
      </w:r>
      <w:r w:rsidRPr="007539EF">
        <w:rPr>
          <w:rFonts w:cstheme="majorHAnsi"/>
          <w:u w:val="single"/>
        </w:rPr>
        <w:t>datasheets</w:t>
      </w:r>
      <w:r w:rsidRPr="007539EF">
        <w:rPr>
          <w:rFonts w:cstheme="majorHAnsi"/>
        </w:rPr>
        <w:t xml:space="preserve"> related to the </w:t>
      </w:r>
      <w:r w:rsidRPr="007539EF">
        <w:rPr>
          <w:rFonts w:cstheme="majorHAnsi"/>
          <w:u w:val="single"/>
        </w:rPr>
        <w:t>national biodiversity finance needs</w:t>
      </w:r>
      <w:r w:rsidRPr="007539EF">
        <w:rPr>
          <w:rFonts w:cstheme="majorHAnsi"/>
        </w:rPr>
        <w:t xml:space="preserve">. </w:t>
      </w:r>
    </w:p>
    <w:p w:rsidR="00A66564" w:rsidRPr="007539EF" w:rsidRDefault="00A66564" w:rsidP="00DE0E02">
      <w:pPr>
        <w:pStyle w:val="ListParagraph"/>
        <w:numPr>
          <w:ilvl w:val="0"/>
          <w:numId w:val="16"/>
        </w:numPr>
        <w:spacing w:after="0" w:line="240" w:lineRule="auto"/>
        <w:ind w:left="709"/>
        <w:jc w:val="both"/>
        <w:rPr>
          <w:rFonts w:cstheme="majorHAnsi"/>
        </w:rPr>
      </w:pPr>
      <w:r w:rsidRPr="007539EF">
        <w:rPr>
          <w:rFonts w:cstheme="majorHAnsi"/>
        </w:rPr>
        <w:t xml:space="preserve">Support the workshop to validate the cost assumptions and models and refine the analysis through additional meetings as needed. </w:t>
      </w:r>
    </w:p>
    <w:p w:rsidR="00A66564" w:rsidRPr="007539EF" w:rsidRDefault="00A66564" w:rsidP="00DE0E02">
      <w:pPr>
        <w:pStyle w:val="ListParagraph"/>
        <w:numPr>
          <w:ilvl w:val="0"/>
          <w:numId w:val="16"/>
        </w:numPr>
        <w:tabs>
          <w:tab w:val="left" w:pos="709"/>
        </w:tabs>
        <w:spacing w:after="0" w:line="240" w:lineRule="auto"/>
        <w:ind w:left="709"/>
        <w:jc w:val="both"/>
        <w:rPr>
          <w:rFonts w:cstheme="majorHAnsi"/>
        </w:rPr>
      </w:pPr>
      <w:r w:rsidRPr="007539EF">
        <w:rPr>
          <w:rFonts w:cstheme="majorHAnsi"/>
        </w:rPr>
        <w:t xml:space="preserve">Compare the results of the BER future projections with the FNA in as great as detail as the categories allow and produce an estimate of the financing gap. </w:t>
      </w:r>
    </w:p>
    <w:p w:rsidR="00A66564" w:rsidRPr="007539EF" w:rsidRDefault="00A66564" w:rsidP="00DE0E02">
      <w:pPr>
        <w:pStyle w:val="ListParagraph"/>
        <w:numPr>
          <w:ilvl w:val="0"/>
          <w:numId w:val="16"/>
        </w:numPr>
        <w:tabs>
          <w:tab w:val="left" w:pos="709"/>
        </w:tabs>
        <w:spacing w:after="0" w:line="240" w:lineRule="auto"/>
        <w:ind w:left="709"/>
        <w:jc w:val="both"/>
        <w:rPr>
          <w:rFonts w:cstheme="majorHAnsi"/>
        </w:rPr>
      </w:pPr>
      <w:r w:rsidRPr="007539EF">
        <w:rPr>
          <w:rFonts w:cstheme="majorHAnsi"/>
        </w:rPr>
        <w:t xml:space="preserve">Work with the Environmental Finance Expert to develop a </w:t>
      </w:r>
      <w:r w:rsidRPr="007539EF">
        <w:rPr>
          <w:rFonts w:cstheme="majorHAnsi"/>
          <w:u w:val="single"/>
        </w:rPr>
        <w:t>draft report</w:t>
      </w:r>
      <w:r w:rsidRPr="007539EF">
        <w:rPr>
          <w:rFonts w:cstheme="majorHAnsi"/>
        </w:rPr>
        <w:t xml:space="preserve"> for the Biodiversity Finance Needs Assessment for discussion at the validation workshop and review by the national and global BIOFIN teams. </w:t>
      </w:r>
    </w:p>
    <w:p w:rsidR="00A66564" w:rsidRPr="007539EF" w:rsidRDefault="00A66564" w:rsidP="00DE0E02">
      <w:pPr>
        <w:pStyle w:val="ListParagraph"/>
        <w:numPr>
          <w:ilvl w:val="0"/>
          <w:numId w:val="16"/>
        </w:numPr>
        <w:tabs>
          <w:tab w:val="left" w:pos="709"/>
        </w:tabs>
        <w:spacing w:after="0" w:line="240" w:lineRule="auto"/>
        <w:ind w:left="709"/>
        <w:jc w:val="both"/>
        <w:rPr>
          <w:rFonts w:cstheme="majorHAnsi"/>
        </w:rPr>
      </w:pPr>
      <w:r w:rsidRPr="007539EF">
        <w:rPr>
          <w:rFonts w:cstheme="majorHAnsi"/>
        </w:rPr>
        <w:t xml:space="preserve">Support the Environmental Finance Expert to produce the </w:t>
      </w:r>
      <w:r w:rsidRPr="007539EF">
        <w:rPr>
          <w:rFonts w:cstheme="majorHAnsi"/>
          <w:u w:val="single"/>
        </w:rPr>
        <w:t>final report</w:t>
      </w:r>
      <w:r w:rsidRPr="007539EF">
        <w:rPr>
          <w:rFonts w:cstheme="majorHAnsi"/>
        </w:rPr>
        <w:t xml:space="preserve"> of the Biodiversity Finance Needs Assessment. </w:t>
      </w:r>
    </w:p>
    <w:p w:rsidR="00A66564" w:rsidRPr="007539EF" w:rsidRDefault="00A66564" w:rsidP="00A66564">
      <w:pPr>
        <w:tabs>
          <w:tab w:val="left" w:pos="284"/>
        </w:tabs>
        <w:contextualSpacing/>
        <w:rPr>
          <w:rFonts w:cstheme="majorHAnsi"/>
        </w:rPr>
      </w:pPr>
    </w:p>
    <w:p w:rsidR="00A66564" w:rsidRPr="007539EF" w:rsidRDefault="00A66564" w:rsidP="004C6E63">
      <w:pPr>
        <w:tabs>
          <w:tab w:val="left" w:pos="426"/>
        </w:tabs>
        <w:spacing w:after="40"/>
        <w:contextualSpacing/>
        <w:rPr>
          <w:rFonts w:cstheme="majorHAnsi"/>
          <w:b/>
        </w:rPr>
      </w:pPr>
      <w:r w:rsidRPr="007539EF">
        <w:rPr>
          <w:rFonts w:cstheme="majorHAnsi"/>
          <w:b/>
        </w:rPr>
        <w:t>Biodiversity Finance Plan</w:t>
      </w:r>
      <w:r w:rsidR="004C6E63" w:rsidRPr="007539EF">
        <w:rPr>
          <w:rFonts w:cstheme="majorHAnsi"/>
          <w:b/>
        </w:rPr>
        <w:t>:</w:t>
      </w:r>
      <w:r w:rsidRPr="007539EF">
        <w:rPr>
          <w:rFonts w:cstheme="majorHAnsi"/>
          <w:b/>
        </w:rPr>
        <w:t xml:space="preserve"> </w:t>
      </w:r>
    </w:p>
    <w:p w:rsidR="00A66564" w:rsidRPr="007539EF" w:rsidRDefault="00A66564" w:rsidP="00A66564">
      <w:pPr>
        <w:pStyle w:val="ListParagraph"/>
        <w:numPr>
          <w:ilvl w:val="0"/>
          <w:numId w:val="16"/>
        </w:numPr>
        <w:tabs>
          <w:tab w:val="left" w:pos="709"/>
        </w:tabs>
        <w:spacing w:after="0" w:line="240" w:lineRule="auto"/>
        <w:ind w:left="709"/>
        <w:rPr>
          <w:rFonts w:cstheme="majorHAnsi"/>
        </w:rPr>
      </w:pPr>
      <w:r w:rsidRPr="007539EF">
        <w:rPr>
          <w:rFonts w:cstheme="majorHAnsi"/>
        </w:rPr>
        <w:t xml:space="preserve">Support the </w:t>
      </w:r>
      <w:r w:rsidR="00DE0E02" w:rsidRPr="007539EF">
        <w:rPr>
          <w:rFonts w:cstheme="majorHAnsi"/>
        </w:rPr>
        <w:t>BIOFIN Team Leader</w:t>
      </w:r>
      <w:r w:rsidRPr="007539EF">
        <w:rPr>
          <w:rFonts w:cstheme="majorHAnsi"/>
        </w:rPr>
        <w:t xml:space="preserve"> and the Environmental Finance Expert in the conception and preparation of the </w:t>
      </w:r>
      <w:r w:rsidR="00DE0E02" w:rsidRPr="007539EF">
        <w:rPr>
          <w:rFonts w:cstheme="majorHAnsi"/>
        </w:rPr>
        <w:t xml:space="preserve">Biodiversity </w:t>
      </w:r>
      <w:r w:rsidRPr="007539EF">
        <w:rPr>
          <w:rFonts w:cstheme="majorHAnsi"/>
        </w:rPr>
        <w:t>F</w:t>
      </w:r>
      <w:r w:rsidR="00DE0E02" w:rsidRPr="007539EF">
        <w:rPr>
          <w:rFonts w:cstheme="majorHAnsi"/>
        </w:rPr>
        <w:t xml:space="preserve">inance </w:t>
      </w:r>
      <w:r w:rsidRPr="007539EF">
        <w:rPr>
          <w:rFonts w:cstheme="majorHAnsi"/>
        </w:rPr>
        <w:t>P</w:t>
      </w:r>
      <w:r w:rsidR="00DE0E02" w:rsidRPr="007539EF">
        <w:rPr>
          <w:rFonts w:cstheme="majorHAnsi"/>
        </w:rPr>
        <w:t>lan (BFP)</w:t>
      </w:r>
      <w:r w:rsidRPr="007539EF">
        <w:rPr>
          <w:rFonts w:cstheme="majorHAnsi"/>
        </w:rPr>
        <w:t>.</w:t>
      </w:r>
    </w:p>
    <w:p w:rsidR="00A66564" w:rsidRPr="007539EF" w:rsidRDefault="00A66564" w:rsidP="00A66564">
      <w:pPr>
        <w:tabs>
          <w:tab w:val="left" w:pos="284"/>
        </w:tabs>
        <w:contextualSpacing/>
        <w:rPr>
          <w:rFonts w:cstheme="majorHAnsi"/>
        </w:rPr>
      </w:pPr>
    </w:p>
    <w:p w:rsidR="00A66564" w:rsidRPr="007539EF" w:rsidRDefault="00A66564" w:rsidP="004C6E63">
      <w:pPr>
        <w:tabs>
          <w:tab w:val="left" w:pos="426"/>
        </w:tabs>
        <w:spacing w:after="40"/>
        <w:contextualSpacing/>
        <w:rPr>
          <w:rFonts w:cstheme="majorHAnsi"/>
          <w:b/>
        </w:rPr>
      </w:pPr>
      <w:r w:rsidRPr="007539EF">
        <w:rPr>
          <w:rFonts w:cstheme="majorHAnsi"/>
          <w:b/>
        </w:rPr>
        <w:t>Project Outreach and Communication</w:t>
      </w:r>
      <w:r w:rsidR="004C6E63" w:rsidRPr="007539EF">
        <w:rPr>
          <w:rFonts w:cstheme="majorHAnsi"/>
          <w:b/>
        </w:rPr>
        <w:t>:</w:t>
      </w:r>
    </w:p>
    <w:p w:rsidR="00A66564" w:rsidRPr="007539EF" w:rsidRDefault="00A66564" w:rsidP="00A66564">
      <w:pPr>
        <w:pStyle w:val="ListParagraph"/>
        <w:numPr>
          <w:ilvl w:val="0"/>
          <w:numId w:val="16"/>
        </w:numPr>
        <w:spacing w:after="0" w:line="240" w:lineRule="auto"/>
        <w:ind w:left="709"/>
        <w:rPr>
          <w:rFonts w:cstheme="majorHAnsi"/>
        </w:rPr>
      </w:pPr>
      <w:r w:rsidRPr="007539EF">
        <w:rPr>
          <w:rFonts w:cstheme="majorHAnsi"/>
        </w:rPr>
        <w:t>Preparation of workshops, meetings, networking and presentations as required, to complete the Biodiversity Expenditure Review and engage stakeholders.</w:t>
      </w:r>
    </w:p>
    <w:p w:rsidR="00A66564" w:rsidRPr="007539EF" w:rsidRDefault="00A66564" w:rsidP="00A66564">
      <w:pPr>
        <w:pStyle w:val="ListParagraph"/>
        <w:numPr>
          <w:ilvl w:val="0"/>
          <w:numId w:val="16"/>
        </w:numPr>
        <w:spacing w:after="0" w:line="240" w:lineRule="auto"/>
        <w:ind w:left="709"/>
        <w:rPr>
          <w:rFonts w:cstheme="majorHAnsi"/>
        </w:rPr>
      </w:pPr>
      <w:r w:rsidRPr="007539EF">
        <w:rPr>
          <w:rFonts w:cstheme="majorHAnsi"/>
        </w:rPr>
        <w:t>Provide substantive comments and feedback on how to improve the BIOFIN methodology.</w:t>
      </w:r>
    </w:p>
    <w:p w:rsidR="00A66564" w:rsidRPr="007539EF" w:rsidRDefault="00A66564" w:rsidP="00A66564">
      <w:pPr>
        <w:contextualSpacing/>
        <w:rPr>
          <w:rFonts w:cstheme="majorHAnsi"/>
        </w:rPr>
      </w:pPr>
    </w:p>
    <w:p w:rsidR="004C6E63" w:rsidRPr="007539EF" w:rsidRDefault="00A66564" w:rsidP="004C6E63">
      <w:pPr>
        <w:tabs>
          <w:tab w:val="left" w:pos="426"/>
        </w:tabs>
        <w:spacing w:after="40"/>
        <w:contextualSpacing/>
        <w:rPr>
          <w:rFonts w:cstheme="majorHAnsi"/>
          <w:b/>
        </w:rPr>
      </w:pPr>
      <w:r w:rsidRPr="007539EF">
        <w:rPr>
          <w:rFonts w:cstheme="majorHAnsi"/>
          <w:b/>
        </w:rPr>
        <w:t>Knowledge Management and Reporting</w:t>
      </w:r>
      <w:r w:rsidR="004C6E63" w:rsidRPr="007539EF">
        <w:rPr>
          <w:rFonts w:cstheme="majorHAnsi"/>
          <w:b/>
        </w:rPr>
        <w:t>:</w:t>
      </w:r>
    </w:p>
    <w:p w:rsidR="00A66564" w:rsidRPr="007539EF" w:rsidRDefault="00A66564" w:rsidP="00DE0E02">
      <w:pPr>
        <w:pStyle w:val="ListParagraph"/>
        <w:numPr>
          <w:ilvl w:val="0"/>
          <w:numId w:val="16"/>
        </w:numPr>
        <w:tabs>
          <w:tab w:val="left" w:pos="709"/>
        </w:tabs>
        <w:spacing w:after="0" w:line="240" w:lineRule="auto"/>
        <w:ind w:left="709"/>
        <w:jc w:val="both"/>
        <w:rPr>
          <w:rFonts w:cstheme="majorHAnsi"/>
        </w:rPr>
      </w:pPr>
      <w:r w:rsidRPr="007539EF">
        <w:rPr>
          <w:rFonts w:cstheme="majorHAnsi"/>
        </w:rPr>
        <w:t xml:space="preserve">Document decisions and assumptions made while completing the Biodiversity Expenditure Review and the Biodiversity Finance Needs Assessment. </w:t>
      </w:r>
    </w:p>
    <w:p w:rsidR="00A66564" w:rsidRPr="007539EF" w:rsidRDefault="00A66564" w:rsidP="00DE0E02">
      <w:pPr>
        <w:pStyle w:val="ListParagraph"/>
        <w:numPr>
          <w:ilvl w:val="0"/>
          <w:numId w:val="16"/>
        </w:numPr>
        <w:tabs>
          <w:tab w:val="left" w:pos="709"/>
        </w:tabs>
        <w:spacing w:after="0" w:line="240" w:lineRule="auto"/>
        <w:ind w:left="709"/>
        <w:jc w:val="both"/>
        <w:rPr>
          <w:rFonts w:cstheme="majorHAnsi"/>
        </w:rPr>
      </w:pPr>
      <w:r w:rsidRPr="007539EF">
        <w:rPr>
          <w:rFonts w:cstheme="majorHAnsi"/>
        </w:rPr>
        <w:t>Document lessons learned from conducting the BIOFIN project ranging from institutional considerations to technical issues.</w:t>
      </w:r>
    </w:p>
    <w:p w:rsidR="00A66564" w:rsidRPr="007539EF" w:rsidRDefault="00A66564" w:rsidP="00DE0E02">
      <w:pPr>
        <w:pStyle w:val="ListParagraph"/>
        <w:numPr>
          <w:ilvl w:val="0"/>
          <w:numId w:val="16"/>
        </w:numPr>
        <w:tabs>
          <w:tab w:val="left" w:pos="709"/>
        </w:tabs>
        <w:spacing w:after="0" w:line="240" w:lineRule="auto"/>
        <w:ind w:left="709"/>
        <w:jc w:val="both"/>
        <w:rPr>
          <w:rFonts w:cstheme="majorHAnsi"/>
          <w:i/>
        </w:rPr>
      </w:pPr>
      <w:r w:rsidRPr="007539EF">
        <w:rPr>
          <w:rFonts w:cstheme="majorHAnsi"/>
        </w:rPr>
        <w:t>Assist with the preparation of reports and case studies, as required, for submission to global meetings (e.g. C</w:t>
      </w:r>
      <w:r w:rsidR="00321C5C" w:rsidRPr="007539EF">
        <w:rPr>
          <w:rFonts w:cstheme="majorHAnsi"/>
        </w:rPr>
        <w:t xml:space="preserve">onvention on </w:t>
      </w:r>
      <w:r w:rsidRPr="007539EF">
        <w:rPr>
          <w:rFonts w:cstheme="majorHAnsi"/>
        </w:rPr>
        <w:t>B</w:t>
      </w:r>
      <w:r w:rsidR="00321C5C" w:rsidRPr="007539EF">
        <w:rPr>
          <w:rFonts w:cstheme="majorHAnsi"/>
        </w:rPr>
        <w:t xml:space="preserve">iological </w:t>
      </w:r>
      <w:r w:rsidRPr="007539EF">
        <w:rPr>
          <w:rFonts w:cstheme="majorHAnsi"/>
        </w:rPr>
        <w:t>D</w:t>
      </w:r>
      <w:r w:rsidR="00321C5C" w:rsidRPr="007539EF">
        <w:rPr>
          <w:rFonts w:cstheme="majorHAnsi"/>
        </w:rPr>
        <w:t>iversity</w:t>
      </w:r>
      <w:r w:rsidRPr="007539EF">
        <w:rPr>
          <w:rFonts w:cstheme="majorHAnsi"/>
        </w:rPr>
        <w:t xml:space="preserve"> </w:t>
      </w:r>
      <w:r w:rsidR="00321C5C" w:rsidRPr="007539EF">
        <w:rPr>
          <w:rFonts w:cstheme="majorHAnsi"/>
        </w:rPr>
        <w:t>(CBD) Conference of the Parties (</w:t>
      </w:r>
      <w:r w:rsidRPr="007539EF">
        <w:rPr>
          <w:rFonts w:cstheme="majorHAnsi"/>
        </w:rPr>
        <w:t>COP)</w:t>
      </w:r>
      <w:r w:rsidR="00321C5C" w:rsidRPr="007539EF">
        <w:rPr>
          <w:rFonts w:cstheme="majorHAnsi"/>
        </w:rPr>
        <w:t>)</w:t>
      </w:r>
      <w:r w:rsidRPr="007539EF">
        <w:rPr>
          <w:rFonts w:cstheme="majorHAnsi"/>
        </w:rPr>
        <w:t>.</w:t>
      </w:r>
    </w:p>
    <w:p w:rsidR="00A66564" w:rsidRPr="007539EF" w:rsidRDefault="00A66564" w:rsidP="00DE0E02">
      <w:pPr>
        <w:contextualSpacing/>
        <w:jc w:val="both"/>
        <w:rPr>
          <w:rFonts w:cstheme="majorHAnsi"/>
        </w:rPr>
      </w:pPr>
    </w:p>
    <w:p w:rsidR="00894D26" w:rsidRPr="00B24266" w:rsidRDefault="00894D26" w:rsidP="00894D26">
      <w:pPr>
        <w:jc w:val="both"/>
        <w:rPr>
          <w:rFonts w:cstheme="majorHAnsi"/>
        </w:rPr>
      </w:pPr>
      <w:r w:rsidRPr="00B24266">
        <w:rPr>
          <w:rFonts w:cstheme="majorHAnsi"/>
        </w:rPr>
        <w:t>The Finance Specialist will report to the</w:t>
      </w:r>
      <w:r>
        <w:rPr>
          <w:rFonts w:cstheme="majorHAnsi"/>
        </w:rPr>
        <w:t xml:space="preserve"> Resilience and Sustainable Growth Portfolio Manager </w:t>
      </w:r>
      <w:r w:rsidRPr="00B24266">
        <w:rPr>
          <w:rFonts w:cstheme="majorHAnsi"/>
        </w:rPr>
        <w:t>for</w:t>
      </w:r>
      <w:r>
        <w:rPr>
          <w:rFonts w:cstheme="majorHAnsi"/>
        </w:rPr>
        <w:t xml:space="preserve"> the deliverables and for the specific tasks s/he will report to the BIOFIN Team Leader and at the same closely collaborate and provide inputs to the </w:t>
      </w:r>
      <w:r w:rsidRPr="00B24266">
        <w:rPr>
          <w:rFonts w:cstheme="majorHAnsi"/>
        </w:rPr>
        <w:t>Environmental Finance Expert.</w:t>
      </w:r>
    </w:p>
    <w:p w:rsidR="00A66564" w:rsidRPr="007539EF" w:rsidRDefault="00A66564" w:rsidP="004C6E63">
      <w:pPr>
        <w:spacing w:after="40"/>
        <w:contextualSpacing/>
        <w:jc w:val="both"/>
        <w:rPr>
          <w:rFonts w:cstheme="majorHAnsi"/>
          <w:b/>
        </w:rPr>
      </w:pPr>
      <w:r w:rsidRPr="007539EF">
        <w:rPr>
          <w:rFonts w:cstheme="majorHAnsi"/>
          <w:b/>
        </w:rPr>
        <w:t>Key deliverables (products and processes):</w:t>
      </w:r>
    </w:p>
    <w:p w:rsidR="00A66564" w:rsidRPr="007539EF" w:rsidRDefault="00A66564" w:rsidP="00DE0E02">
      <w:pPr>
        <w:pStyle w:val="ListParagraph"/>
        <w:numPr>
          <w:ilvl w:val="0"/>
          <w:numId w:val="17"/>
        </w:numPr>
        <w:spacing w:after="0" w:line="240" w:lineRule="auto"/>
        <w:jc w:val="both"/>
        <w:rPr>
          <w:rFonts w:cstheme="majorHAnsi"/>
        </w:rPr>
      </w:pPr>
      <w:r w:rsidRPr="007539EF">
        <w:rPr>
          <w:rFonts w:cstheme="majorHAnsi"/>
          <w:b/>
        </w:rPr>
        <w:t>Biodiversity Expenditure Review</w:t>
      </w:r>
      <w:r w:rsidRPr="007539EF">
        <w:rPr>
          <w:rFonts w:cstheme="majorHAnsi"/>
        </w:rPr>
        <w:t xml:space="preserve"> (I) Outline and Desk Study, (II) Establishment of definitions, categories, and attribution approach (coefficients), (III) Data acquisition and analysis, (IV) Draft Report, (V) Initial and Final Workshops and workshop reports, (VI) Revised Draft for submission (VII) Final validated report.</w:t>
      </w:r>
    </w:p>
    <w:p w:rsidR="00A66564" w:rsidRPr="007539EF" w:rsidRDefault="00A66564" w:rsidP="00DE0E02">
      <w:pPr>
        <w:pStyle w:val="ListParagraph"/>
        <w:numPr>
          <w:ilvl w:val="0"/>
          <w:numId w:val="17"/>
        </w:numPr>
        <w:spacing w:after="0" w:line="240" w:lineRule="auto"/>
        <w:jc w:val="both"/>
        <w:rPr>
          <w:rFonts w:cstheme="majorHAnsi"/>
        </w:rPr>
      </w:pPr>
      <w:r w:rsidRPr="007539EF">
        <w:rPr>
          <w:rFonts w:cstheme="majorHAnsi"/>
          <w:b/>
          <w:iCs/>
        </w:rPr>
        <w:t xml:space="preserve">Biodiversity Finance Needs Analysis </w:t>
      </w:r>
      <w:r w:rsidRPr="007539EF">
        <w:rPr>
          <w:rFonts w:cstheme="majorHAnsi"/>
        </w:rPr>
        <w:t xml:space="preserve">(I) Outline and Desk Study (II) Initial modelling and assumptions, (III) Draft Report, (IV) Initial and Final Workshops and workshop reports, (V) Revised Draft for submission (VI) Final validated report.  </w:t>
      </w:r>
    </w:p>
    <w:p w:rsidR="00A66564" w:rsidRPr="007539EF" w:rsidRDefault="00A66564" w:rsidP="00DE0E02">
      <w:pPr>
        <w:pStyle w:val="ListParagraph"/>
        <w:numPr>
          <w:ilvl w:val="0"/>
          <w:numId w:val="17"/>
        </w:numPr>
        <w:tabs>
          <w:tab w:val="left" w:pos="284"/>
        </w:tabs>
        <w:spacing w:after="0" w:line="240" w:lineRule="auto"/>
        <w:jc w:val="both"/>
        <w:rPr>
          <w:rFonts w:cstheme="majorHAnsi"/>
        </w:rPr>
      </w:pPr>
      <w:r w:rsidRPr="007539EF">
        <w:rPr>
          <w:rFonts w:cstheme="majorHAnsi"/>
          <w:b/>
          <w:iCs/>
        </w:rPr>
        <w:t xml:space="preserve">Biodiversity Finance Plan </w:t>
      </w:r>
      <w:r w:rsidRPr="007539EF">
        <w:rPr>
          <w:rFonts w:cstheme="majorHAnsi"/>
        </w:rPr>
        <w:t xml:space="preserve">(I) support as needed </w:t>
      </w:r>
    </w:p>
    <w:p w:rsidR="00A66564" w:rsidRPr="007539EF" w:rsidRDefault="00A66564" w:rsidP="00DE0E02">
      <w:pPr>
        <w:numPr>
          <w:ilvl w:val="0"/>
          <w:numId w:val="17"/>
        </w:numPr>
        <w:spacing w:after="0" w:line="240" w:lineRule="auto"/>
        <w:contextualSpacing/>
        <w:jc w:val="both"/>
        <w:rPr>
          <w:rFonts w:cstheme="majorHAnsi"/>
          <w:i/>
          <w:iCs/>
        </w:rPr>
      </w:pPr>
      <w:r w:rsidRPr="007539EF">
        <w:rPr>
          <w:rFonts w:cstheme="majorHAnsi"/>
        </w:rPr>
        <w:t>Provisional and final feedback on the BIOFIN Workbook and methodology (1-</w:t>
      </w:r>
      <w:r w:rsidR="00321C5C" w:rsidRPr="007539EF">
        <w:rPr>
          <w:rFonts w:cstheme="majorHAnsi"/>
        </w:rPr>
        <w:t>2-page</w:t>
      </w:r>
      <w:r w:rsidRPr="007539EF">
        <w:rPr>
          <w:rFonts w:cstheme="majorHAnsi"/>
        </w:rPr>
        <w:t xml:space="preserve"> note).</w:t>
      </w:r>
    </w:p>
    <w:p w:rsidR="00A66564" w:rsidRPr="007539EF" w:rsidRDefault="00A66564" w:rsidP="00A66564">
      <w:pPr>
        <w:numPr>
          <w:ilvl w:val="0"/>
          <w:numId w:val="17"/>
        </w:numPr>
        <w:spacing w:after="0" w:line="240" w:lineRule="auto"/>
        <w:contextualSpacing/>
        <w:rPr>
          <w:rFonts w:cstheme="majorHAnsi"/>
          <w:i/>
          <w:iCs/>
        </w:rPr>
      </w:pPr>
      <w:r w:rsidRPr="007539EF">
        <w:rPr>
          <w:rFonts w:cstheme="majorHAnsi"/>
        </w:rPr>
        <w:t>Contribution to overall process of BIOFIN.</w:t>
      </w:r>
    </w:p>
    <w:p w:rsidR="00A66564" w:rsidRPr="007539EF" w:rsidRDefault="00A66564" w:rsidP="00A66564">
      <w:pPr>
        <w:contextualSpacing/>
        <w:rPr>
          <w:rFonts w:cstheme="majorHAnsi"/>
        </w:rPr>
      </w:pPr>
    </w:p>
    <w:p w:rsidR="00A66564" w:rsidRPr="007539EF" w:rsidRDefault="00A66564" w:rsidP="00A66564">
      <w:pPr>
        <w:contextualSpacing/>
        <w:rPr>
          <w:rFonts w:cstheme="majorHAnsi"/>
        </w:rPr>
      </w:pPr>
      <w:bookmarkStart w:id="4" w:name="_Hlk20314271"/>
      <w:r w:rsidRPr="007539EF">
        <w:rPr>
          <w:rFonts w:cstheme="majorHAnsi"/>
        </w:rPr>
        <w:t>The contract will be performance-based. Payments will be made against the following deliverables:</w:t>
      </w:r>
    </w:p>
    <w:p w:rsidR="00A66564" w:rsidRPr="007539EF" w:rsidRDefault="00A66564" w:rsidP="00A66564">
      <w:pPr>
        <w:pStyle w:val="ListParagraph"/>
        <w:numPr>
          <w:ilvl w:val="0"/>
          <w:numId w:val="18"/>
        </w:numPr>
        <w:spacing w:after="0" w:line="240" w:lineRule="auto"/>
        <w:rPr>
          <w:rFonts w:cstheme="majorHAnsi"/>
        </w:rPr>
      </w:pPr>
      <w:r w:rsidRPr="007539EF">
        <w:rPr>
          <w:rFonts w:cstheme="majorHAnsi"/>
        </w:rPr>
        <w:t xml:space="preserve">Biodiversity Expenditure Review: completion and clearance of desk review and outline: Biodiversity Expenditure Review: Completion and clearance of draft report, targeted consultation meetings, BER datasheets and consultation workshop: </w:t>
      </w:r>
      <w:r w:rsidR="00E954B1" w:rsidRPr="007539EF">
        <w:rPr>
          <w:rFonts w:cstheme="majorHAnsi"/>
          <w:b/>
        </w:rPr>
        <w:t>15</w:t>
      </w:r>
      <w:r w:rsidRPr="007539EF">
        <w:rPr>
          <w:rFonts w:cstheme="majorHAnsi"/>
          <w:b/>
        </w:rPr>
        <w:t>% of total payment</w:t>
      </w:r>
      <w:r w:rsidRPr="007539EF">
        <w:rPr>
          <w:rFonts w:cstheme="majorHAnsi"/>
        </w:rPr>
        <w:t>.</w:t>
      </w:r>
    </w:p>
    <w:p w:rsidR="00A66564" w:rsidRPr="007539EF" w:rsidRDefault="00A66564" w:rsidP="00A66564">
      <w:pPr>
        <w:pStyle w:val="ListParagraph"/>
        <w:numPr>
          <w:ilvl w:val="0"/>
          <w:numId w:val="18"/>
        </w:numPr>
        <w:spacing w:after="0" w:line="240" w:lineRule="auto"/>
        <w:rPr>
          <w:rFonts w:cstheme="majorHAnsi"/>
        </w:rPr>
      </w:pPr>
      <w:r w:rsidRPr="007539EF">
        <w:rPr>
          <w:rFonts w:cstheme="majorHAnsi"/>
        </w:rPr>
        <w:t xml:space="preserve">Completion of private sector engagement strategy, relevant datasheets and report section on private sector biodiversity expenditures. </w:t>
      </w:r>
    </w:p>
    <w:p w:rsidR="00A66564" w:rsidRPr="007539EF" w:rsidRDefault="00A66564" w:rsidP="00A66564">
      <w:pPr>
        <w:pStyle w:val="ListParagraph"/>
        <w:numPr>
          <w:ilvl w:val="0"/>
          <w:numId w:val="18"/>
        </w:numPr>
        <w:spacing w:after="0" w:line="240" w:lineRule="auto"/>
        <w:rPr>
          <w:rFonts w:cstheme="majorHAnsi"/>
          <w:b/>
        </w:rPr>
      </w:pPr>
      <w:r w:rsidRPr="007539EF">
        <w:rPr>
          <w:rFonts w:cstheme="majorHAnsi"/>
        </w:rPr>
        <w:t xml:space="preserve">Biodiversity Expenditure Review: completion and clearance of final report and validation workshop: </w:t>
      </w:r>
      <w:r w:rsidR="00321C5C" w:rsidRPr="007539EF">
        <w:rPr>
          <w:rFonts w:cstheme="majorHAnsi"/>
          <w:b/>
        </w:rPr>
        <w:t>2</w:t>
      </w:r>
      <w:r w:rsidRPr="007539EF">
        <w:rPr>
          <w:rFonts w:cstheme="majorHAnsi"/>
          <w:b/>
        </w:rPr>
        <w:t>0% of total payment.</w:t>
      </w:r>
    </w:p>
    <w:p w:rsidR="00A66564" w:rsidRPr="007539EF" w:rsidRDefault="00A66564" w:rsidP="00A66564">
      <w:pPr>
        <w:pStyle w:val="ListParagraph"/>
        <w:numPr>
          <w:ilvl w:val="0"/>
          <w:numId w:val="18"/>
        </w:numPr>
        <w:spacing w:after="0" w:line="240" w:lineRule="auto"/>
        <w:rPr>
          <w:rFonts w:cstheme="majorHAnsi"/>
        </w:rPr>
      </w:pPr>
      <w:r w:rsidRPr="007539EF">
        <w:rPr>
          <w:rFonts w:cstheme="majorHAnsi"/>
        </w:rPr>
        <w:t>Biodiversity Finance Needs Assessment: completion of desk review, initial workplan and outline</w:t>
      </w:r>
      <w:r w:rsidR="00321C5C" w:rsidRPr="007539EF">
        <w:rPr>
          <w:rFonts w:cstheme="majorHAnsi"/>
        </w:rPr>
        <w:t>.</w:t>
      </w:r>
    </w:p>
    <w:p w:rsidR="00A66564" w:rsidRPr="007539EF" w:rsidRDefault="00A66564" w:rsidP="00A66564">
      <w:pPr>
        <w:pStyle w:val="ListParagraph"/>
        <w:numPr>
          <w:ilvl w:val="0"/>
          <w:numId w:val="18"/>
        </w:numPr>
        <w:spacing w:after="0" w:line="240" w:lineRule="auto"/>
        <w:rPr>
          <w:rFonts w:cstheme="majorHAnsi"/>
        </w:rPr>
      </w:pPr>
      <w:r w:rsidRPr="007539EF">
        <w:rPr>
          <w:rFonts w:cstheme="majorHAnsi"/>
        </w:rPr>
        <w:t xml:space="preserve">Completion of all data sheets and national consultation workshop: </w:t>
      </w:r>
      <w:r w:rsidR="00E954B1" w:rsidRPr="007539EF">
        <w:rPr>
          <w:rFonts w:cstheme="majorHAnsi"/>
          <w:b/>
        </w:rPr>
        <w:t>15</w:t>
      </w:r>
      <w:r w:rsidRPr="007539EF">
        <w:rPr>
          <w:rFonts w:cstheme="majorHAnsi"/>
          <w:b/>
        </w:rPr>
        <w:t>% of total payment</w:t>
      </w:r>
      <w:r w:rsidRPr="007539EF">
        <w:rPr>
          <w:rFonts w:cstheme="majorHAnsi"/>
        </w:rPr>
        <w:t>.</w:t>
      </w:r>
    </w:p>
    <w:p w:rsidR="00A66564" w:rsidRPr="007539EF" w:rsidRDefault="00A66564" w:rsidP="00A66564">
      <w:pPr>
        <w:pStyle w:val="ListParagraph"/>
        <w:numPr>
          <w:ilvl w:val="0"/>
          <w:numId w:val="18"/>
        </w:numPr>
        <w:spacing w:after="0" w:line="240" w:lineRule="auto"/>
        <w:rPr>
          <w:rFonts w:cstheme="majorHAnsi"/>
        </w:rPr>
      </w:pPr>
      <w:r w:rsidRPr="007539EF">
        <w:rPr>
          <w:rFonts w:cstheme="majorHAnsi"/>
        </w:rPr>
        <w:t xml:space="preserve">Biodiversity Finance Needs Assessment: completion of draft report with recommendations and validation workshop: </w:t>
      </w:r>
      <w:r w:rsidR="00321C5C" w:rsidRPr="007539EF">
        <w:rPr>
          <w:rFonts w:cstheme="majorHAnsi"/>
        </w:rPr>
        <w:t xml:space="preserve"> </w:t>
      </w:r>
    </w:p>
    <w:p w:rsidR="00A66564" w:rsidRPr="007539EF" w:rsidRDefault="00A66564" w:rsidP="00A66564">
      <w:pPr>
        <w:pStyle w:val="ListParagraph"/>
        <w:numPr>
          <w:ilvl w:val="0"/>
          <w:numId w:val="18"/>
        </w:numPr>
        <w:spacing w:after="0" w:line="240" w:lineRule="auto"/>
        <w:rPr>
          <w:rFonts w:cstheme="majorHAnsi"/>
          <w:b/>
        </w:rPr>
      </w:pPr>
      <w:r w:rsidRPr="007539EF">
        <w:rPr>
          <w:rFonts w:cstheme="majorHAnsi"/>
        </w:rPr>
        <w:t xml:space="preserve">Biodiversity Finance Plan: Completion of feasibility studies for priority financing mechanisms: </w:t>
      </w:r>
      <w:r w:rsidR="00321C5C" w:rsidRPr="007539EF">
        <w:rPr>
          <w:rFonts w:cstheme="majorHAnsi"/>
          <w:b/>
        </w:rPr>
        <w:t>3</w:t>
      </w:r>
      <w:r w:rsidRPr="007539EF">
        <w:rPr>
          <w:rFonts w:cstheme="majorHAnsi"/>
          <w:b/>
        </w:rPr>
        <w:t xml:space="preserve">5% of total payment. </w:t>
      </w:r>
    </w:p>
    <w:p w:rsidR="00A66564" w:rsidRPr="007539EF" w:rsidRDefault="00A66564" w:rsidP="00A66564">
      <w:pPr>
        <w:pStyle w:val="ListParagraph"/>
        <w:numPr>
          <w:ilvl w:val="0"/>
          <w:numId w:val="18"/>
        </w:numPr>
        <w:spacing w:after="0" w:line="240" w:lineRule="auto"/>
        <w:rPr>
          <w:rFonts w:cstheme="majorHAnsi"/>
        </w:rPr>
      </w:pPr>
      <w:r w:rsidRPr="007539EF">
        <w:rPr>
          <w:rFonts w:cstheme="majorHAnsi"/>
        </w:rPr>
        <w:t xml:space="preserve">Biodiversity Finance Mechanisms Feasibility studies </w:t>
      </w:r>
      <w:r w:rsidR="00321C5C" w:rsidRPr="007539EF">
        <w:rPr>
          <w:rFonts w:cstheme="majorHAnsi"/>
        </w:rPr>
        <w:t xml:space="preserve"> </w:t>
      </w:r>
      <w:r w:rsidRPr="007539EF">
        <w:rPr>
          <w:rFonts w:cstheme="majorHAnsi"/>
        </w:rPr>
        <w:t xml:space="preserve"> </w:t>
      </w:r>
    </w:p>
    <w:p w:rsidR="00A66564" w:rsidRPr="007539EF" w:rsidRDefault="00A66564" w:rsidP="00A66564">
      <w:pPr>
        <w:pStyle w:val="ListParagraph"/>
        <w:numPr>
          <w:ilvl w:val="0"/>
          <w:numId w:val="18"/>
        </w:numPr>
        <w:spacing w:after="0" w:line="240" w:lineRule="auto"/>
        <w:rPr>
          <w:rFonts w:cstheme="majorHAnsi"/>
        </w:rPr>
      </w:pPr>
      <w:r w:rsidRPr="007539EF">
        <w:rPr>
          <w:rFonts w:cstheme="majorHAnsi"/>
        </w:rPr>
        <w:t xml:space="preserve">Contributions to </w:t>
      </w:r>
      <w:r w:rsidRPr="007539EF">
        <w:rPr>
          <w:rFonts w:cstheme="majorHAnsi"/>
          <w:iCs/>
        </w:rPr>
        <w:t>Project Synthesis Report</w:t>
      </w:r>
      <w:r w:rsidRPr="007539EF">
        <w:rPr>
          <w:rFonts w:cstheme="majorHAnsi"/>
        </w:rPr>
        <w:t xml:space="preserve"> and Summary for Policy Makers: </w:t>
      </w:r>
      <w:r w:rsidR="00E954B1" w:rsidRPr="007539EF">
        <w:rPr>
          <w:rFonts w:cstheme="majorHAnsi"/>
          <w:b/>
        </w:rPr>
        <w:t>15</w:t>
      </w:r>
      <w:r w:rsidRPr="007539EF">
        <w:rPr>
          <w:rFonts w:cstheme="majorHAnsi"/>
          <w:b/>
        </w:rPr>
        <w:t>% of total payment</w:t>
      </w:r>
      <w:r w:rsidRPr="007539EF">
        <w:rPr>
          <w:rFonts w:cstheme="majorHAnsi"/>
        </w:rPr>
        <w:t>.</w:t>
      </w:r>
    </w:p>
    <w:bookmarkEnd w:id="4"/>
    <w:p w:rsidR="00A66564" w:rsidRPr="007539EF" w:rsidRDefault="00A66564" w:rsidP="00A66564">
      <w:pPr>
        <w:contextualSpacing/>
        <w:rPr>
          <w:rFonts w:cstheme="majorHAnsi"/>
        </w:rPr>
      </w:pPr>
    </w:p>
    <w:p w:rsidR="00A66564" w:rsidRPr="007539EF" w:rsidRDefault="00A66564" w:rsidP="004C6E63">
      <w:pPr>
        <w:spacing w:after="40"/>
        <w:contextualSpacing/>
        <w:rPr>
          <w:rFonts w:cstheme="majorHAnsi"/>
          <w:b/>
        </w:rPr>
      </w:pPr>
      <w:r w:rsidRPr="007539EF">
        <w:rPr>
          <w:rFonts w:cstheme="majorHAnsi"/>
          <w:b/>
        </w:rPr>
        <w:t>Education:</w:t>
      </w:r>
    </w:p>
    <w:p w:rsidR="00A66564" w:rsidRPr="007539EF" w:rsidRDefault="00A66564" w:rsidP="007539EF">
      <w:pPr>
        <w:pStyle w:val="ListParagraph"/>
        <w:numPr>
          <w:ilvl w:val="0"/>
          <w:numId w:val="15"/>
        </w:numPr>
        <w:spacing w:after="80" w:line="240" w:lineRule="auto"/>
        <w:rPr>
          <w:rFonts w:cstheme="majorHAnsi"/>
        </w:rPr>
      </w:pPr>
      <w:r w:rsidRPr="007539EF">
        <w:rPr>
          <w:rFonts w:eastAsia="MS Mincho" w:cstheme="majorHAnsi"/>
          <w:lang w:eastAsia="ja-JP"/>
        </w:rPr>
        <w:t>University Degree</w:t>
      </w:r>
      <w:r w:rsidRPr="007539EF">
        <w:rPr>
          <w:rFonts w:cstheme="majorHAnsi"/>
        </w:rPr>
        <w:t xml:space="preserve"> in finance, accounting, economics, business management or a closely related field, or equivalent relevant work experience.</w:t>
      </w:r>
    </w:p>
    <w:p w:rsidR="00A66564" w:rsidRPr="007539EF" w:rsidRDefault="00A66564" w:rsidP="00A66564">
      <w:pPr>
        <w:contextualSpacing/>
        <w:rPr>
          <w:rFonts w:cstheme="majorHAnsi"/>
          <w:b/>
        </w:rPr>
      </w:pPr>
      <w:r w:rsidRPr="007539EF">
        <w:rPr>
          <w:rFonts w:cstheme="majorHAnsi"/>
          <w:b/>
        </w:rPr>
        <w:t>Competencies:</w:t>
      </w:r>
    </w:p>
    <w:p w:rsidR="00A66564" w:rsidRPr="007539EF" w:rsidRDefault="00A66564" w:rsidP="00A66564">
      <w:pPr>
        <w:numPr>
          <w:ilvl w:val="0"/>
          <w:numId w:val="15"/>
        </w:numPr>
        <w:spacing w:after="0" w:line="240" w:lineRule="auto"/>
        <w:contextualSpacing/>
        <w:rPr>
          <w:rFonts w:cstheme="majorHAnsi"/>
        </w:rPr>
      </w:pPr>
      <w:r w:rsidRPr="007539EF">
        <w:rPr>
          <w:rFonts w:cstheme="majorHAnsi"/>
        </w:rPr>
        <w:t>Strong analytical, writing and communication skills.</w:t>
      </w:r>
    </w:p>
    <w:p w:rsidR="00A66564" w:rsidRPr="007539EF" w:rsidRDefault="00A66564" w:rsidP="00A66564">
      <w:pPr>
        <w:pStyle w:val="ListParagraph"/>
        <w:numPr>
          <w:ilvl w:val="0"/>
          <w:numId w:val="15"/>
        </w:numPr>
        <w:spacing w:after="0" w:line="240" w:lineRule="auto"/>
        <w:rPr>
          <w:rFonts w:cstheme="majorHAnsi"/>
        </w:rPr>
      </w:pPr>
      <w:r w:rsidRPr="007539EF">
        <w:rPr>
          <w:rFonts w:cstheme="majorHAnsi"/>
        </w:rPr>
        <w:t>Strong ability to work with Excel and including knowledge of formulas and pivot tables at minimum.</w:t>
      </w:r>
    </w:p>
    <w:p w:rsidR="00A66564" w:rsidRPr="007539EF" w:rsidRDefault="00A66564" w:rsidP="00A66564">
      <w:pPr>
        <w:pStyle w:val="ListParagraph"/>
        <w:numPr>
          <w:ilvl w:val="0"/>
          <w:numId w:val="15"/>
        </w:numPr>
        <w:spacing w:after="0" w:line="240" w:lineRule="auto"/>
        <w:rPr>
          <w:rFonts w:cstheme="majorHAnsi"/>
        </w:rPr>
      </w:pPr>
      <w:r w:rsidRPr="007539EF">
        <w:rPr>
          <w:rFonts w:cstheme="majorHAnsi"/>
        </w:rPr>
        <w:t>Ability to prepare publications, reports and presentations.</w:t>
      </w:r>
    </w:p>
    <w:p w:rsidR="00A66564" w:rsidRPr="007539EF" w:rsidRDefault="00A66564" w:rsidP="00A66564">
      <w:pPr>
        <w:pStyle w:val="ListParagraph"/>
        <w:numPr>
          <w:ilvl w:val="0"/>
          <w:numId w:val="15"/>
        </w:numPr>
        <w:spacing w:after="0" w:line="240" w:lineRule="auto"/>
        <w:rPr>
          <w:rFonts w:cstheme="majorHAnsi"/>
        </w:rPr>
      </w:pPr>
      <w:r w:rsidRPr="007539EF">
        <w:rPr>
          <w:rFonts w:cstheme="majorHAnsi"/>
        </w:rPr>
        <w:t>Ability to work with a multidisciplinary and multicultural team.</w:t>
      </w:r>
    </w:p>
    <w:p w:rsidR="00A66564" w:rsidRPr="007539EF" w:rsidRDefault="00A66564" w:rsidP="00A66564">
      <w:pPr>
        <w:pStyle w:val="ListParagraph"/>
        <w:numPr>
          <w:ilvl w:val="0"/>
          <w:numId w:val="15"/>
        </w:numPr>
        <w:spacing w:after="0" w:line="240" w:lineRule="auto"/>
        <w:rPr>
          <w:rFonts w:cstheme="majorHAnsi"/>
        </w:rPr>
      </w:pPr>
      <w:r w:rsidRPr="007539EF">
        <w:rPr>
          <w:rFonts w:cstheme="majorHAnsi"/>
        </w:rPr>
        <w:t>Strong motivation and ability to work and deliver under short deadlines.</w:t>
      </w:r>
    </w:p>
    <w:p w:rsidR="00A66564" w:rsidRPr="007539EF" w:rsidRDefault="00A66564" w:rsidP="00A66564">
      <w:pPr>
        <w:pStyle w:val="ListParagraph"/>
        <w:numPr>
          <w:ilvl w:val="0"/>
          <w:numId w:val="15"/>
        </w:numPr>
        <w:spacing w:after="0" w:line="240" w:lineRule="auto"/>
        <w:rPr>
          <w:rFonts w:cstheme="majorHAnsi"/>
        </w:rPr>
      </w:pPr>
      <w:r w:rsidRPr="007539EF">
        <w:rPr>
          <w:rFonts w:cstheme="majorHAnsi"/>
        </w:rPr>
        <w:t>Focuses on impact and result for the client and responds positively to critical feedback.</w:t>
      </w:r>
    </w:p>
    <w:p w:rsidR="00A66564" w:rsidRPr="007539EF" w:rsidRDefault="00A66564" w:rsidP="00A66564">
      <w:pPr>
        <w:pStyle w:val="ListParagraph"/>
        <w:numPr>
          <w:ilvl w:val="0"/>
          <w:numId w:val="15"/>
        </w:numPr>
        <w:spacing w:after="0" w:line="240" w:lineRule="auto"/>
        <w:rPr>
          <w:rFonts w:cstheme="majorHAnsi"/>
        </w:rPr>
      </w:pPr>
      <w:r w:rsidRPr="007539EF">
        <w:rPr>
          <w:rFonts w:cstheme="majorHAnsi"/>
        </w:rPr>
        <w:t>Able to work independently with little or no supervision.</w:t>
      </w:r>
    </w:p>
    <w:p w:rsidR="00A66564" w:rsidRPr="007539EF" w:rsidRDefault="00A66564" w:rsidP="00A66564">
      <w:pPr>
        <w:pStyle w:val="ListParagraph"/>
        <w:numPr>
          <w:ilvl w:val="0"/>
          <w:numId w:val="15"/>
        </w:numPr>
        <w:spacing w:after="0" w:line="240" w:lineRule="auto"/>
        <w:rPr>
          <w:rFonts w:cstheme="majorHAnsi"/>
        </w:rPr>
      </w:pPr>
      <w:r w:rsidRPr="007539EF">
        <w:rPr>
          <w:rFonts w:cstheme="majorHAnsi"/>
        </w:rPr>
        <w:t>Familiarity with government strongly desired.</w:t>
      </w:r>
    </w:p>
    <w:p w:rsidR="00A66564" w:rsidRPr="007539EF" w:rsidRDefault="00A66564" w:rsidP="00A66564">
      <w:pPr>
        <w:contextualSpacing/>
        <w:rPr>
          <w:rFonts w:eastAsia="MS Mincho" w:cstheme="majorHAnsi"/>
          <w:b/>
          <w:bCs/>
          <w:lang w:eastAsia="ja-JP"/>
        </w:rPr>
      </w:pPr>
    </w:p>
    <w:p w:rsidR="00894D26" w:rsidRDefault="00894D26" w:rsidP="004C6E63">
      <w:pPr>
        <w:spacing w:after="40"/>
        <w:contextualSpacing/>
        <w:rPr>
          <w:rFonts w:cstheme="majorHAnsi"/>
          <w:b/>
        </w:rPr>
      </w:pPr>
    </w:p>
    <w:p w:rsidR="00894D26" w:rsidRDefault="00894D26" w:rsidP="004C6E63">
      <w:pPr>
        <w:spacing w:after="40"/>
        <w:contextualSpacing/>
        <w:rPr>
          <w:rFonts w:cstheme="majorHAnsi"/>
          <w:b/>
        </w:rPr>
      </w:pPr>
    </w:p>
    <w:p w:rsidR="00A66564" w:rsidRPr="007539EF" w:rsidRDefault="00A66564" w:rsidP="004C6E63">
      <w:pPr>
        <w:spacing w:after="40"/>
        <w:contextualSpacing/>
        <w:rPr>
          <w:rFonts w:cstheme="majorHAnsi"/>
        </w:rPr>
      </w:pPr>
      <w:r w:rsidRPr="007539EF">
        <w:rPr>
          <w:rFonts w:cstheme="majorHAnsi"/>
          <w:b/>
        </w:rPr>
        <w:t>Experience:</w:t>
      </w:r>
    </w:p>
    <w:p w:rsidR="00A66564" w:rsidRPr="007539EF" w:rsidRDefault="00A66564" w:rsidP="00A66564">
      <w:pPr>
        <w:pStyle w:val="ListParagraph"/>
        <w:numPr>
          <w:ilvl w:val="0"/>
          <w:numId w:val="15"/>
        </w:numPr>
        <w:spacing w:after="0" w:line="240" w:lineRule="auto"/>
        <w:rPr>
          <w:rFonts w:cstheme="majorHAnsi"/>
        </w:rPr>
      </w:pPr>
      <w:r w:rsidRPr="007539EF">
        <w:rPr>
          <w:rFonts w:cstheme="majorHAnsi"/>
        </w:rPr>
        <w:t>At least 3 years of experience, preferably</w:t>
      </w:r>
      <w:r w:rsidRPr="007539EF">
        <w:rPr>
          <w:rFonts w:eastAsia="MS Mincho" w:cstheme="majorHAnsi"/>
          <w:lang w:eastAsia="ja-JP"/>
        </w:rPr>
        <w:t xml:space="preserve"> in finance, accounting, economics, management or related field.</w:t>
      </w:r>
    </w:p>
    <w:p w:rsidR="00A66564" w:rsidRPr="007539EF" w:rsidRDefault="00A66564" w:rsidP="00A66564">
      <w:pPr>
        <w:pStyle w:val="ListParagraph"/>
        <w:numPr>
          <w:ilvl w:val="0"/>
          <w:numId w:val="15"/>
        </w:numPr>
        <w:spacing w:after="0" w:line="240" w:lineRule="auto"/>
        <w:rPr>
          <w:rFonts w:cstheme="majorHAnsi"/>
        </w:rPr>
      </w:pPr>
      <w:r w:rsidRPr="007539EF">
        <w:rPr>
          <w:rFonts w:cstheme="majorHAnsi"/>
        </w:rPr>
        <w:t>Experience in collaborating with international and national experts and institutions.</w:t>
      </w:r>
    </w:p>
    <w:p w:rsidR="00A66564" w:rsidRPr="007539EF" w:rsidRDefault="00A66564" w:rsidP="00A66564">
      <w:pPr>
        <w:pStyle w:val="ListParagraph"/>
        <w:numPr>
          <w:ilvl w:val="0"/>
          <w:numId w:val="15"/>
        </w:numPr>
        <w:spacing w:after="0" w:line="240" w:lineRule="auto"/>
        <w:rPr>
          <w:rFonts w:cstheme="majorHAnsi"/>
        </w:rPr>
      </w:pPr>
      <w:r w:rsidRPr="007539EF">
        <w:rPr>
          <w:rFonts w:cstheme="majorHAnsi"/>
        </w:rPr>
        <w:t>Exposure to environmental issues or biodiversity is an asset.</w:t>
      </w:r>
    </w:p>
    <w:p w:rsidR="00A66564" w:rsidRPr="007539EF" w:rsidRDefault="00A66564" w:rsidP="00A66564">
      <w:pPr>
        <w:pStyle w:val="ListParagraph"/>
        <w:numPr>
          <w:ilvl w:val="0"/>
          <w:numId w:val="15"/>
        </w:numPr>
        <w:spacing w:after="0" w:line="240" w:lineRule="auto"/>
        <w:rPr>
          <w:rFonts w:cstheme="majorHAnsi"/>
        </w:rPr>
      </w:pPr>
      <w:r w:rsidRPr="007539EF">
        <w:rPr>
          <w:rFonts w:cstheme="majorHAnsi"/>
        </w:rPr>
        <w:t>Sound understanding of key software packages (MS Office)</w:t>
      </w:r>
    </w:p>
    <w:p w:rsidR="00A66564" w:rsidRPr="007539EF" w:rsidRDefault="00A66564" w:rsidP="00A66564">
      <w:pPr>
        <w:pStyle w:val="ListParagraph"/>
        <w:numPr>
          <w:ilvl w:val="0"/>
          <w:numId w:val="15"/>
        </w:numPr>
        <w:spacing w:after="0" w:line="240" w:lineRule="auto"/>
        <w:rPr>
          <w:rFonts w:cstheme="majorHAnsi"/>
        </w:rPr>
      </w:pPr>
      <w:r w:rsidRPr="007539EF">
        <w:rPr>
          <w:rFonts w:cstheme="majorHAnsi"/>
        </w:rPr>
        <w:t xml:space="preserve">Previous experience with expenditure reviews would be an asset. </w:t>
      </w:r>
    </w:p>
    <w:p w:rsidR="00A66564" w:rsidRPr="007539EF" w:rsidRDefault="00A66564" w:rsidP="00A66564">
      <w:pPr>
        <w:pStyle w:val="ListParagraph"/>
        <w:numPr>
          <w:ilvl w:val="0"/>
          <w:numId w:val="15"/>
        </w:numPr>
        <w:spacing w:after="0" w:line="240" w:lineRule="auto"/>
        <w:rPr>
          <w:rFonts w:cstheme="majorHAnsi"/>
        </w:rPr>
      </w:pPr>
      <w:r w:rsidRPr="007539EF">
        <w:rPr>
          <w:rFonts w:cstheme="majorHAnsi"/>
        </w:rPr>
        <w:t>Knowledge of English is an asset.</w:t>
      </w:r>
    </w:p>
    <w:p w:rsidR="00A66564" w:rsidRPr="007539EF" w:rsidRDefault="00A66564" w:rsidP="00103276">
      <w:pPr>
        <w:contextualSpacing/>
        <w:rPr>
          <w:rFonts w:cs="Calibri"/>
          <w:b/>
        </w:rPr>
      </w:pPr>
    </w:p>
    <w:sectPr w:rsidR="00A66564" w:rsidRPr="007539EF" w:rsidSect="00443E94">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5109" w:rsidRDefault="00C55109" w:rsidP="00A24134">
      <w:pPr>
        <w:spacing w:after="0" w:line="240" w:lineRule="auto"/>
      </w:pPr>
      <w:r>
        <w:separator/>
      </w:r>
    </w:p>
  </w:endnote>
  <w:endnote w:type="continuationSeparator" w:id="0">
    <w:p w:rsidR="00C55109" w:rsidRDefault="00C55109"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5109" w:rsidRDefault="00C55109" w:rsidP="00A24134">
      <w:pPr>
        <w:spacing w:after="0" w:line="240" w:lineRule="auto"/>
      </w:pPr>
      <w:r>
        <w:separator/>
      </w:r>
    </w:p>
  </w:footnote>
  <w:footnote w:type="continuationSeparator" w:id="0">
    <w:p w:rsidR="00C55109" w:rsidRDefault="00C55109" w:rsidP="00A24134">
      <w:pPr>
        <w:spacing w:after="0" w:line="240" w:lineRule="auto"/>
      </w:pPr>
      <w:r>
        <w:continuationSeparator/>
      </w:r>
    </w:p>
  </w:footnote>
  <w:footnote w:id="1">
    <w:p w:rsidR="00DE0E02" w:rsidRPr="007C01FC" w:rsidRDefault="00DE0E02" w:rsidP="009D324D">
      <w:pPr>
        <w:pStyle w:val="FootnoteText"/>
      </w:pPr>
      <w:r>
        <w:rPr>
          <w:rStyle w:val="FootnoteReference"/>
        </w:rPr>
        <w:footnoteRef/>
      </w:r>
      <w:r>
        <w:t xml:space="preserve"> The costs should only cover the requirements identified in the Terms of Reference (TOR)</w:t>
      </w:r>
    </w:p>
  </w:footnote>
  <w:footnote w:id="2">
    <w:p w:rsidR="00DE0E02" w:rsidRPr="007C01FC" w:rsidRDefault="00DE0E02" w:rsidP="009D324D">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3in;height:3in" o:bullet="t"/>
    </w:pict>
  </w:numPicBullet>
  <w:numPicBullet w:numPicBulletId="1">
    <w:pict>
      <v:shape id="_x0000_i1081" type="#_x0000_t75" style="width:3in;height:3in" o:bullet="t"/>
    </w:pict>
  </w:numPicBullet>
  <w:numPicBullet w:numPicBulletId="2">
    <w:pict>
      <v:shape id="_x0000_i1082" type="#_x0000_t75" style="width:4.5pt;height:4.5pt" o:bullet="t">
        <v:imagedata r:id="rId1" o:title="bullet"/>
      </v:shape>
    </w:pict>
  </w:numPicBullet>
  <w:abstractNum w:abstractNumId="0" w15:restartNumberingAfterBreak="0">
    <w:nsid w:val="0087789D"/>
    <w:multiLevelType w:val="hybridMultilevel"/>
    <w:tmpl w:val="47060D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1147BF6"/>
    <w:multiLevelType w:val="hybridMultilevel"/>
    <w:tmpl w:val="64B8627A"/>
    <w:lvl w:ilvl="0" w:tplc="E93425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044D3"/>
    <w:multiLevelType w:val="hybridMultilevel"/>
    <w:tmpl w:val="8C169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66399E"/>
    <w:multiLevelType w:val="hybridMultilevel"/>
    <w:tmpl w:val="D7B4C3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B373F0B"/>
    <w:multiLevelType w:val="hybridMultilevel"/>
    <w:tmpl w:val="0D12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32FF15BB"/>
    <w:multiLevelType w:val="hybridMultilevel"/>
    <w:tmpl w:val="91421BB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84A2F88"/>
    <w:multiLevelType w:val="multilevel"/>
    <w:tmpl w:val="6124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152E42"/>
    <w:multiLevelType w:val="hybridMultilevel"/>
    <w:tmpl w:val="3C2CB9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55200475"/>
    <w:multiLevelType w:val="hybridMultilevel"/>
    <w:tmpl w:val="13D29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E66B84"/>
    <w:multiLevelType w:val="hybridMultilevel"/>
    <w:tmpl w:val="575CD3D2"/>
    <w:lvl w:ilvl="0" w:tplc="E5A699DE">
      <w:start w:val="2"/>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2F39A1"/>
    <w:multiLevelType w:val="hybridMultilevel"/>
    <w:tmpl w:val="1FCE7B50"/>
    <w:lvl w:ilvl="0" w:tplc="98EAB1DE">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C3056C9"/>
    <w:multiLevelType w:val="hybridMultilevel"/>
    <w:tmpl w:val="26ECB96C"/>
    <w:lvl w:ilvl="0" w:tplc="F038289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15:restartNumberingAfterBreak="0">
    <w:nsid w:val="6B8B116B"/>
    <w:multiLevelType w:val="hybridMultilevel"/>
    <w:tmpl w:val="736C9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1E6E19"/>
    <w:multiLevelType w:val="multilevel"/>
    <w:tmpl w:val="22FC6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6045501"/>
    <w:multiLevelType w:val="hybridMultilevel"/>
    <w:tmpl w:val="79B20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1" w15:restartNumberingAfterBreak="0">
    <w:nsid w:val="798C3FBC"/>
    <w:multiLevelType w:val="hybridMultilevel"/>
    <w:tmpl w:val="F2380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4"/>
  </w:num>
  <w:num w:numId="3">
    <w:abstractNumId w:val="16"/>
  </w:num>
  <w:num w:numId="4">
    <w:abstractNumId w:val="1"/>
  </w:num>
  <w:num w:numId="5">
    <w:abstractNumId w:val="12"/>
  </w:num>
  <w:num w:numId="6">
    <w:abstractNumId w:val="14"/>
  </w:num>
  <w:num w:numId="7">
    <w:abstractNumId w:val="17"/>
  </w:num>
  <w:num w:numId="8">
    <w:abstractNumId w:val="7"/>
  </w:num>
  <w:num w:numId="9">
    <w:abstractNumId w:val="5"/>
  </w:num>
  <w:num w:numId="10">
    <w:abstractNumId w:val="20"/>
  </w:num>
  <w:num w:numId="11">
    <w:abstractNumId w:val="8"/>
  </w:num>
  <w:num w:numId="12">
    <w:abstractNumId w:val="15"/>
  </w:num>
  <w:num w:numId="13">
    <w:abstractNumId w:val="18"/>
  </w:num>
  <w:num w:numId="14">
    <w:abstractNumId w:val="10"/>
  </w:num>
  <w:num w:numId="15">
    <w:abstractNumId w:val="11"/>
  </w:num>
  <w:num w:numId="16">
    <w:abstractNumId w:val="9"/>
  </w:num>
  <w:num w:numId="17">
    <w:abstractNumId w:val="6"/>
  </w:num>
  <w:num w:numId="18">
    <w:abstractNumId w:val="13"/>
  </w:num>
  <w:num w:numId="19">
    <w:abstractNumId w:val="19"/>
  </w:num>
  <w:num w:numId="20">
    <w:abstractNumId w:val="21"/>
  </w:num>
  <w:num w:numId="21">
    <w:abstractNumId w:val="2"/>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B22"/>
    <w:rsid w:val="0001012F"/>
    <w:rsid w:val="00057DA8"/>
    <w:rsid w:val="0006081F"/>
    <w:rsid w:val="00086485"/>
    <w:rsid w:val="000964DE"/>
    <w:rsid w:val="000B3256"/>
    <w:rsid w:val="000E2C6B"/>
    <w:rsid w:val="000E45E5"/>
    <w:rsid w:val="00103276"/>
    <w:rsid w:val="00134A66"/>
    <w:rsid w:val="00144EBF"/>
    <w:rsid w:val="001473B3"/>
    <w:rsid w:val="00180DF8"/>
    <w:rsid w:val="001867A4"/>
    <w:rsid w:val="001A0DCE"/>
    <w:rsid w:val="001E30BA"/>
    <w:rsid w:val="002223E0"/>
    <w:rsid w:val="002A1486"/>
    <w:rsid w:val="002B197A"/>
    <w:rsid w:val="002F799A"/>
    <w:rsid w:val="00321C5C"/>
    <w:rsid w:val="0033411B"/>
    <w:rsid w:val="003754C3"/>
    <w:rsid w:val="003812A9"/>
    <w:rsid w:val="003836C0"/>
    <w:rsid w:val="00396CB0"/>
    <w:rsid w:val="003A22D4"/>
    <w:rsid w:val="003B0C3C"/>
    <w:rsid w:val="003F0258"/>
    <w:rsid w:val="00432027"/>
    <w:rsid w:val="00440ECE"/>
    <w:rsid w:val="00443E94"/>
    <w:rsid w:val="00461853"/>
    <w:rsid w:val="004758AA"/>
    <w:rsid w:val="004A2B79"/>
    <w:rsid w:val="004C6E63"/>
    <w:rsid w:val="004D3F24"/>
    <w:rsid w:val="005B038A"/>
    <w:rsid w:val="005F1B65"/>
    <w:rsid w:val="0063524A"/>
    <w:rsid w:val="0065710B"/>
    <w:rsid w:val="00675464"/>
    <w:rsid w:val="00676AD5"/>
    <w:rsid w:val="006C491D"/>
    <w:rsid w:val="006D074D"/>
    <w:rsid w:val="006E1090"/>
    <w:rsid w:val="007354EA"/>
    <w:rsid w:val="007539EF"/>
    <w:rsid w:val="007650C2"/>
    <w:rsid w:val="007C4235"/>
    <w:rsid w:val="007D382E"/>
    <w:rsid w:val="007D726E"/>
    <w:rsid w:val="007E4F76"/>
    <w:rsid w:val="00810FC3"/>
    <w:rsid w:val="00816B78"/>
    <w:rsid w:val="00834D1A"/>
    <w:rsid w:val="0083711D"/>
    <w:rsid w:val="00837F09"/>
    <w:rsid w:val="00882780"/>
    <w:rsid w:val="00894D26"/>
    <w:rsid w:val="008A0260"/>
    <w:rsid w:val="008A4E69"/>
    <w:rsid w:val="008A6F73"/>
    <w:rsid w:val="008B33D2"/>
    <w:rsid w:val="008E21EC"/>
    <w:rsid w:val="0092386C"/>
    <w:rsid w:val="00944F40"/>
    <w:rsid w:val="0094779C"/>
    <w:rsid w:val="009723CE"/>
    <w:rsid w:val="009912B9"/>
    <w:rsid w:val="00993E07"/>
    <w:rsid w:val="009A0710"/>
    <w:rsid w:val="009D324D"/>
    <w:rsid w:val="009E2B22"/>
    <w:rsid w:val="00A030A0"/>
    <w:rsid w:val="00A24134"/>
    <w:rsid w:val="00A66564"/>
    <w:rsid w:val="00A6756E"/>
    <w:rsid w:val="00A83454"/>
    <w:rsid w:val="00A84AEE"/>
    <w:rsid w:val="00A92FCA"/>
    <w:rsid w:val="00AA4872"/>
    <w:rsid w:val="00AA76B6"/>
    <w:rsid w:val="00AC6F4C"/>
    <w:rsid w:val="00AF12F7"/>
    <w:rsid w:val="00AF3C0C"/>
    <w:rsid w:val="00AF6929"/>
    <w:rsid w:val="00B24266"/>
    <w:rsid w:val="00B2445F"/>
    <w:rsid w:val="00B25174"/>
    <w:rsid w:val="00B438A3"/>
    <w:rsid w:val="00B60FD8"/>
    <w:rsid w:val="00B879BD"/>
    <w:rsid w:val="00C22E07"/>
    <w:rsid w:val="00C55109"/>
    <w:rsid w:val="00C55D4B"/>
    <w:rsid w:val="00C62F49"/>
    <w:rsid w:val="00C64099"/>
    <w:rsid w:val="00CF522C"/>
    <w:rsid w:val="00D17475"/>
    <w:rsid w:val="00D2659A"/>
    <w:rsid w:val="00D80DDD"/>
    <w:rsid w:val="00D92FCE"/>
    <w:rsid w:val="00DA646F"/>
    <w:rsid w:val="00DB0EB6"/>
    <w:rsid w:val="00DB77DD"/>
    <w:rsid w:val="00DB7F57"/>
    <w:rsid w:val="00DD3BA3"/>
    <w:rsid w:val="00DE0E02"/>
    <w:rsid w:val="00DE1432"/>
    <w:rsid w:val="00E430E5"/>
    <w:rsid w:val="00E56341"/>
    <w:rsid w:val="00E8310E"/>
    <w:rsid w:val="00E85CB4"/>
    <w:rsid w:val="00E90323"/>
    <w:rsid w:val="00E94857"/>
    <w:rsid w:val="00E954B1"/>
    <w:rsid w:val="00EA1A3E"/>
    <w:rsid w:val="00EA50D0"/>
    <w:rsid w:val="00EA697D"/>
    <w:rsid w:val="00ED649B"/>
    <w:rsid w:val="00F00BC6"/>
    <w:rsid w:val="00F32DEB"/>
    <w:rsid w:val="00F40EEB"/>
    <w:rsid w:val="00F53962"/>
    <w:rsid w:val="00F662A3"/>
    <w:rsid w:val="00F7753E"/>
    <w:rsid w:val="00F9130D"/>
    <w:rsid w:val="00F918E6"/>
    <w:rsid w:val="00FE7C9D"/>
    <w:rsid w:val="00FF0CD6"/>
    <w:rsid w:val="00FF2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A6AC5"/>
  <w15:docId w15:val="{1F8DC11D-9E88-4BF5-B187-14DA3CE65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12A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B22"/>
    <w:rPr>
      <w:rFonts w:ascii="Tahoma" w:hAnsi="Tahoma" w:cs="Tahoma"/>
      <w:sz w:val="16"/>
      <w:szCs w:val="16"/>
    </w:rPr>
  </w:style>
  <w:style w:type="paragraph" w:styleId="Header">
    <w:name w:val="header"/>
    <w:basedOn w:val="Normal"/>
    <w:link w:val="HeaderChar"/>
    <w:uiPriority w:val="99"/>
    <w:semiHidden/>
    <w:unhideWhenUsed/>
    <w:rsid w:val="00A241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4134"/>
  </w:style>
  <w:style w:type="paragraph" w:styleId="Footer">
    <w:name w:val="footer"/>
    <w:basedOn w:val="Normal"/>
    <w:link w:val="FooterChar"/>
    <w:uiPriority w:val="99"/>
    <w:semiHidden/>
    <w:unhideWhenUsed/>
    <w:rsid w:val="00A2413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4134"/>
  </w:style>
  <w:style w:type="paragraph" w:styleId="ListParagraph">
    <w:name w:val="List Paragraph"/>
    <w:aliases w:val="List Paragraph1"/>
    <w:basedOn w:val="Normal"/>
    <w:link w:val="ListParagraphChar"/>
    <w:uiPriority w:val="34"/>
    <w:qFormat/>
    <w:rsid w:val="00FF2D1B"/>
    <w:pPr>
      <w:ind w:left="720"/>
      <w:contextualSpacing/>
    </w:pPr>
  </w:style>
  <w:style w:type="table" w:styleId="TableGrid">
    <w:name w:val="Table Grid"/>
    <w:basedOn w:val="TableNormal"/>
    <w:uiPriority w:val="59"/>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C64099"/>
    <w:rPr>
      <w:b/>
      <w:bCs/>
    </w:rPr>
  </w:style>
  <w:style w:type="character" w:styleId="CommentReference">
    <w:name w:val="annotation reference"/>
    <w:basedOn w:val="DefaultParagraphFont"/>
    <w:uiPriority w:val="99"/>
    <w:semiHidden/>
    <w:unhideWhenUsed/>
    <w:rsid w:val="00F918E6"/>
    <w:rPr>
      <w:sz w:val="16"/>
      <w:szCs w:val="16"/>
    </w:rPr>
  </w:style>
  <w:style w:type="paragraph" w:styleId="CommentText">
    <w:name w:val="annotation text"/>
    <w:basedOn w:val="Normal"/>
    <w:link w:val="CommentTextChar"/>
    <w:uiPriority w:val="99"/>
    <w:semiHidden/>
    <w:unhideWhenUsed/>
    <w:rsid w:val="00F918E6"/>
    <w:pPr>
      <w:spacing w:line="240" w:lineRule="auto"/>
    </w:pPr>
    <w:rPr>
      <w:sz w:val="20"/>
      <w:szCs w:val="20"/>
    </w:rPr>
  </w:style>
  <w:style w:type="character" w:customStyle="1" w:styleId="CommentTextChar">
    <w:name w:val="Comment Text Char"/>
    <w:basedOn w:val="DefaultParagraphFont"/>
    <w:link w:val="CommentText"/>
    <w:uiPriority w:val="99"/>
    <w:semiHidden/>
    <w:rsid w:val="00F918E6"/>
    <w:rPr>
      <w:sz w:val="20"/>
      <w:szCs w:val="20"/>
    </w:rPr>
  </w:style>
  <w:style w:type="paragraph" w:styleId="CommentSubject">
    <w:name w:val="annotation subject"/>
    <w:basedOn w:val="CommentText"/>
    <w:next w:val="CommentText"/>
    <w:link w:val="CommentSubjectChar"/>
    <w:uiPriority w:val="99"/>
    <w:semiHidden/>
    <w:unhideWhenUsed/>
    <w:rsid w:val="00F918E6"/>
    <w:rPr>
      <w:b/>
      <w:bCs/>
    </w:rPr>
  </w:style>
  <w:style w:type="character" w:customStyle="1" w:styleId="CommentSubjectChar">
    <w:name w:val="Comment Subject Char"/>
    <w:basedOn w:val="CommentTextChar"/>
    <w:link w:val="CommentSubject"/>
    <w:uiPriority w:val="99"/>
    <w:semiHidden/>
    <w:rsid w:val="00F918E6"/>
    <w:rPr>
      <w:b/>
      <w:bCs/>
      <w:sz w:val="20"/>
      <w:szCs w:val="20"/>
    </w:rPr>
  </w:style>
  <w:style w:type="character" w:styleId="Hyperlink">
    <w:name w:val="Hyperlink"/>
    <w:basedOn w:val="DefaultParagraphFont"/>
    <w:uiPriority w:val="99"/>
    <w:unhideWhenUsed/>
    <w:rsid w:val="00086485"/>
    <w:rPr>
      <w:color w:val="0000FF" w:themeColor="hyperlink"/>
      <w:u w:val="single"/>
    </w:rPr>
  </w:style>
  <w:style w:type="paragraph" w:styleId="FootnoteText">
    <w:name w:val="footnote text"/>
    <w:basedOn w:val="Normal"/>
    <w:link w:val="FootnoteTextChar"/>
    <w:uiPriority w:val="99"/>
    <w:semiHidden/>
    <w:unhideWhenUsed/>
    <w:rsid w:val="009D324D"/>
    <w:pPr>
      <w:spacing w:after="0" w:line="240" w:lineRule="auto"/>
    </w:pPr>
    <w:rPr>
      <w:sz w:val="20"/>
      <w:szCs w:val="20"/>
      <w:lang w:val="en-PH"/>
    </w:rPr>
  </w:style>
  <w:style w:type="character" w:customStyle="1" w:styleId="FootnoteTextChar">
    <w:name w:val="Footnote Text Char"/>
    <w:basedOn w:val="DefaultParagraphFont"/>
    <w:link w:val="FootnoteText"/>
    <w:uiPriority w:val="99"/>
    <w:semiHidden/>
    <w:rsid w:val="009D324D"/>
    <w:rPr>
      <w:sz w:val="20"/>
      <w:szCs w:val="20"/>
      <w:lang w:val="en-PH"/>
    </w:rPr>
  </w:style>
  <w:style w:type="character" w:styleId="FootnoteReference">
    <w:name w:val="footnote reference"/>
    <w:basedOn w:val="DefaultParagraphFont"/>
    <w:uiPriority w:val="99"/>
    <w:semiHidden/>
    <w:unhideWhenUsed/>
    <w:rsid w:val="009D324D"/>
    <w:rPr>
      <w:vertAlign w:val="superscript"/>
    </w:rPr>
  </w:style>
  <w:style w:type="character" w:customStyle="1" w:styleId="ListParagraphChar">
    <w:name w:val="List Paragraph Char"/>
    <w:aliases w:val="List Paragraph1 Char"/>
    <w:link w:val="ListParagraph"/>
    <w:uiPriority w:val="34"/>
    <w:rsid w:val="00A66564"/>
    <w:rPr>
      <w:lang w:val="en-GB"/>
    </w:rPr>
  </w:style>
  <w:style w:type="character" w:styleId="UnresolvedMention">
    <w:name w:val="Unresolved Mention"/>
    <w:basedOn w:val="DefaultParagraphFont"/>
    <w:uiPriority w:val="99"/>
    <w:semiHidden/>
    <w:unhideWhenUsed/>
    <w:rsid w:val="00AF12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rocurement.mw@undp.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 Individual Contract Procurement Notice template</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POPP-11-1756</_dlc_DocId>
    <_dlc_DocIdUrl xmlns="8264c5cc-ec60-4b56-8111-ce635d3d139a">
      <Url>https://popp.undp.org/_layouts/15/DocIdRedir.aspx?ID=POPP-11-1756</Url>
      <Description>POPP-11-1756</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1.0</DLCPolicyLabelValue>
    <UNDP_POPP_REJECT_COMMENTS xmlns="8264c5cc-ec60-4b56-8111-ce635d3d139a"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40DA5-E4C7-410C-9B0F-0BECA3910A96}">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2.xml><?xml version="1.0" encoding="utf-8"?>
<ds:datastoreItem xmlns:ds="http://schemas.openxmlformats.org/officeDocument/2006/customXml" ds:itemID="{BD12C50F-7881-429C-A7E5-CC129CC1F5EA}">
  <ds:schemaRefs>
    <ds:schemaRef ds:uri="http://schemas.microsoft.com/sharepoint/events"/>
  </ds:schemaRefs>
</ds:datastoreItem>
</file>

<file path=customXml/itemProps3.xml><?xml version="1.0" encoding="utf-8"?>
<ds:datastoreItem xmlns:ds="http://schemas.openxmlformats.org/officeDocument/2006/customXml" ds:itemID="{6BAF5F8C-7272-4E2C-92C5-1570934F7B22}">
  <ds:schemaRefs>
    <ds:schemaRef ds:uri="office.server.policy"/>
  </ds:schemaRefs>
</ds:datastoreItem>
</file>

<file path=customXml/itemProps4.xml><?xml version="1.0" encoding="utf-8"?>
<ds:datastoreItem xmlns:ds="http://schemas.openxmlformats.org/officeDocument/2006/customXml" ds:itemID="{8061FCA0-DC0E-4C1F-B621-47E927FF51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97199FF-56B2-486B-9A80-0F8C08BB7E7F}">
  <ds:schemaRefs>
    <ds:schemaRef ds:uri="http://schemas.microsoft.com/sharepoint/v3/contenttype/forms"/>
  </ds:schemaRefs>
</ds:datastoreItem>
</file>

<file path=customXml/itemProps6.xml><?xml version="1.0" encoding="utf-8"?>
<ds:datastoreItem xmlns:ds="http://schemas.openxmlformats.org/officeDocument/2006/customXml" ds:itemID="{D166C80E-211F-43D9-B3A3-EFE8B8764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4811</Words>
  <Characters>27423</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Individual Consultant Procurement Notice</vt:lpstr>
    </vt:vector>
  </TitlesOfParts>
  <Company>UNDP</Company>
  <LinksUpToDate>false</LinksUpToDate>
  <CharactersWithSpaces>32170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creator>alvaro.meseguer</dc:creator>
  <cp:lastModifiedBy>Susan Mkandawire</cp:lastModifiedBy>
  <cp:revision>2</cp:revision>
  <cp:lastPrinted>2019-10-04T08:59:00Z</cp:lastPrinted>
  <dcterms:created xsi:type="dcterms:W3CDTF">2019-10-04T09:03:00Z</dcterms:created>
  <dcterms:modified xsi:type="dcterms:W3CDTF">2019-10-04T09:03:00Z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2c0258c7-3b12-4355-a61d-567dc7889bfc</vt:lpwstr>
  </property>
  <property fmtid="{D5CDD505-2E9C-101B-9397-08002B2CF9AE}" pid="4" name="UNDPPOPPKeywords">
    <vt:lpwstr>486;#individual contract|32cb919c-0897-4bde-a59e-6f9da1d2ae56</vt:lpwstr>
  </property>
  <property fmtid="{D5CDD505-2E9C-101B-9397-08002B2CF9AE}" pid="5" name="_dlc_DocId">
    <vt:lpwstr>UNDPGBL-604-31</vt:lpwstr>
  </property>
  <property fmtid="{D5CDD505-2E9C-101B-9397-08002B2CF9AE}" pid="6" name="_dlc_DocIdUrl">
    <vt:lpwstr>https://intranet.undp.org/global/documents/_layouts/DocIdRedir.aspx?ID=UNDPGBL-604-31, UNDPGBL-604-31</vt:lpwstr>
  </property>
  <property fmtid="{D5CDD505-2E9C-101B-9397-08002B2CF9AE}" pid="7" name="POPPBusinessProcess">
    <vt:lpwstr/>
  </property>
  <property fmtid="{D5CDD505-2E9C-101B-9397-08002B2CF9AE}" pid="8" name="UNDP_POPP_BUSINESSUNIT">
    <vt:lpwstr>355;#Procurement|254a9f96-b883-476a-8ef8-e81f93a2b38d</vt:lpwstr>
  </property>
</Properties>
</file>