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E52CB" w14:textId="4B35EE1C" w:rsidR="005D09BA" w:rsidRPr="00A54BB4" w:rsidRDefault="0034389A" w:rsidP="0034389A">
      <w:pPr>
        <w:autoSpaceDE w:val="0"/>
        <w:autoSpaceDN w:val="0"/>
        <w:adjustRightInd w:val="0"/>
        <w:jc w:val="right"/>
        <w:rPr>
          <w:rFonts w:ascii="Myriad Pro" w:hAnsi="Myriad Pro" w:cs="Arial"/>
          <w:b/>
          <w:bCs/>
          <w:sz w:val="22"/>
          <w:szCs w:val="22"/>
        </w:rPr>
      </w:pPr>
      <w:r>
        <w:rPr>
          <w:noProof/>
          <w:lang w:val="en-GB" w:eastAsia="en-GB"/>
        </w:rPr>
        <w:drawing>
          <wp:inline distT="0" distB="0" distL="0" distR="0" wp14:anchorId="30CDF8C8" wp14:editId="34DE3221">
            <wp:extent cx="2000250" cy="1724025"/>
            <wp:effectExtent l="0" t="0" r="0" b="9525"/>
            <wp:docPr id="4" name="Picture 4" descr="DCPSF logo (July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SF logo (July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724025"/>
                    </a:xfrm>
                    <a:prstGeom prst="rect">
                      <a:avLst/>
                    </a:prstGeom>
                    <a:noFill/>
                    <a:ln>
                      <a:noFill/>
                    </a:ln>
                  </pic:spPr>
                </pic:pic>
              </a:graphicData>
            </a:graphic>
          </wp:inline>
        </w:drawing>
      </w:r>
    </w:p>
    <w:p w14:paraId="6E0AEEFD" w14:textId="77777777" w:rsidR="005D09BA" w:rsidRPr="00A54BB4" w:rsidRDefault="005D09BA" w:rsidP="00531CEF">
      <w:pPr>
        <w:autoSpaceDE w:val="0"/>
        <w:autoSpaceDN w:val="0"/>
        <w:adjustRightInd w:val="0"/>
        <w:jc w:val="both"/>
        <w:rPr>
          <w:rFonts w:ascii="Myriad Pro" w:hAnsi="Myriad Pro"/>
          <w:sz w:val="22"/>
          <w:szCs w:val="22"/>
        </w:rPr>
      </w:pPr>
    </w:p>
    <w:p w14:paraId="347F576C" w14:textId="77777777" w:rsidR="005D09BA" w:rsidRPr="00A54BB4" w:rsidRDefault="005D09BA" w:rsidP="00531CEF">
      <w:pPr>
        <w:autoSpaceDE w:val="0"/>
        <w:autoSpaceDN w:val="0"/>
        <w:adjustRightInd w:val="0"/>
        <w:jc w:val="both"/>
        <w:rPr>
          <w:rFonts w:ascii="Myriad Pro" w:hAnsi="Myriad Pro"/>
          <w:sz w:val="22"/>
          <w:szCs w:val="22"/>
        </w:rPr>
      </w:pPr>
    </w:p>
    <w:p w14:paraId="14499949" w14:textId="77777777" w:rsidR="005D09BA" w:rsidRPr="00A54BB4" w:rsidRDefault="005D09BA" w:rsidP="00531CEF">
      <w:pPr>
        <w:autoSpaceDE w:val="0"/>
        <w:autoSpaceDN w:val="0"/>
        <w:adjustRightInd w:val="0"/>
        <w:jc w:val="both"/>
        <w:rPr>
          <w:rFonts w:ascii="Myriad Pro" w:hAnsi="Myriad Pro"/>
          <w:sz w:val="22"/>
          <w:szCs w:val="22"/>
        </w:rPr>
      </w:pPr>
    </w:p>
    <w:p w14:paraId="668A5132" w14:textId="77777777" w:rsidR="00E30534" w:rsidRPr="00A54BB4" w:rsidRDefault="00E30534" w:rsidP="00531CEF">
      <w:pPr>
        <w:autoSpaceDE w:val="0"/>
        <w:autoSpaceDN w:val="0"/>
        <w:adjustRightInd w:val="0"/>
        <w:jc w:val="both"/>
        <w:rPr>
          <w:rFonts w:ascii="Myriad Pro" w:hAnsi="Myriad Pro"/>
          <w:sz w:val="22"/>
          <w:szCs w:val="22"/>
        </w:rPr>
      </w:pPr>
    </w:p>
    <w:p w14:paraId="6359D689" w14:textId="77777777" w:rsidR="00E30534" w:rsidRPr="00A54BB4" w:rsidRDefault="00E30534" w:rsidP="00531CEF">
      <w:pPr>
        <w:autoSpaceDE w:val="0"/>
        <w:autoSpaceDN w:val="0"/>
        <w:adjustRightInd w:val="0"/>
        <w:jc w:val="both"/>
        <w:rPr>
          <w:rFonts w:ascii="Myriad Pro" w:hAnsi="Myriad Pro"/>
          <w:sz w:val="22"/>
          <w:szCs w:val="22"/>
        </w:rPr>
      </w:pPr>
    </w:p>
    <w:p w14:paraId="08882AC7" w14:textId="6B2D5872" w:rsidR="00E30534" w:rsidRPr="00A54BB4" w:rsidRDefault="0076570F" w:rsidP="00531CEF">
      <w:pPr>
        <w:autoSpaceDE w:val="0"/>
        <w:autoSpaceDN w:val="0"/>
        <w:adjustRightInd w:val="0"/>
        <w:jc w:val="both"/>
        <w:rPr>
          <w:rFonts w:ascii="Myriad Pro" w:hAnsi="Myriad Pro"/>
          <w:sz w:val="22"/>
          <w:szCs w:val="22"/>
        </w:rPr>
      </w:pPr>
      <w:r>
        <w:rPr>
          <w:rFonts w:ascii="Myriad Pro" w:hAnsi="Myriad Pro"/>
          <w:sz w:val="22"/>
          <w:szCs w:val="22"/>
        </w:rPr>
        <w:t xml:space="preserve"> </w:t>
      </w:r>
    </w:p>
    <w:p w14:paraId="6ADDC212" w14:textId="77777777" w:rsidR="005D09BA" w:rsidRPr="00A54BB4" w:rsidRDefault="005D09BA" w:rsidP="00E30534">
      <w:pPr>
        <w:autoSpaceDE w:val="0"/>
        <w:autoSpaceDN w:val="0"/>
        <w:adjustRightInd w:val="0"/>
        <w:jc w:val="center"/>
        <w:rPr>
          <w:rFonts w:ascii="Myriad Pro" w:hAnsi="Myriad Pro" w:cs="Calibri"/>
          <w:sz w:val="32"/>
          <w:szCs w:val="32"/>
        </w:rPr>
      </w:pPr>
    </w:p>
    <w:p w14:paraId="586B2C11" w14:textId="77777777" w:rsidR="005D09BA" w:rsidRPr="00A54BB4" w:rsidRDefault="005D09BA" w:rsidP="00E30534">
      <w:pPr>
        <w:autoSpaceDE w:val="0"/>
        <w:autoSpaceDN w:val="0"/>
        <w:adjustRightInd w:val="0"/>
        <w:jc w:val="center"/>
        <w:rPr>
          <w:rFonts w:ascii="Myriad Pro" w:hAnsi="Myriad Pro" w:cs="Calibri"/>
          <w:b/>
          <w:sz w:val="32"/>
          <w:szCs w:val="32"/>
        </w:rPr>
      </w:pPr>
      <w:r w:rsidRPr="00A54BB4">
        <w:rPr>
          <w:rFonts w:ascii="Myriad Pro" w:hAnsi="Myriad Pro" w:cs="Calibri"/>
          <w:b/>
          <w:sz w:val="32"/>
          <w:szCs w:val="32"/>
        </w:rPr>
        <w:t>THE DARFUR COMMUNITY PEACE AND STABILITY FUND</w:t>
      </w:r>
    </w:p>
    <w:p w14:paraId="22866803" w14:textId="77777777" w:rsidR="005D09BA" w:rsidRPr="00A54BB4" w:rsidRDefault="005D09BA" w:rsidP="00E30534">
      <w:pPr>
        <w:autoSpaceDE w:val="0"/>
        <w:autoSpaceDN w:val="0"/>
        <w:adjustRightInd w:val="0"/>
        <w:jc w:val="center"/>
        <w:rPr>
          <w:rFonts w:ascii="Myriad Pro" w:hAnsi="Myriad Pro" w:cs="Calibri"/>
          <w:b/>
          <w:sz w:val="32"/>
          <w:szCs w:val="32"/>
        </w:rPr>
      </w:pPr>
    </w:p>
    <w:p w14:paraId="1950FAC8" w14:textId="77777777" w:rsidR="005D09BA" w:rsidRPr="00A54BB4" w:rsidRDefault="005D09BA" w:rsidP="00E30534">
      <w:pPr>
        <w:autoSpaceDE w:val="0"/>
        <w:autoSpaceDN w:val="0"/>
        <w:adjustRightInd w:val="0"/>
        <w:jc w:val="center"/>
        <w:rPr>
          <w:rFonts w:ascii="Myriad Pro" w:hAnsi="Myriad Pro" w:cs="Calibri"/>
          <w:b/>
          <w:sz w:val="32"/>
          <w:szCs w:val="32"/>
        </w:rPr>
      </w:pPr>
    </w:p>
    <w:p w14:paraId="52B18D44" w14:textId="77777777" w:rsidR="005D09BA" w:rsidRPr="00A54BB4" w:rsidRDefault="005D09BA" w:rsidP="00E30534">
      <w:pPr>
        <w:autoSpaceDE w:val="0"/>
        <w:autoSpaceDN w:val="0"/>
        <w:adjustRightInd w:val="0"/>
        <w:jc w:val="center"/>
        <w:rPr>
          <w:rFonts w:ascii="Myriad Pro" w:hAnsi="Myriad Pro" w:cs="Calibri"/>
          <w:b/>
          <w:sz w:val="32"/>
          <w:szCs w:val="32"/>
        </w:rPr>
      </w:pPr>
    </w:p>
    <w:p w14:paraId="008555E7" w14:textId="77777777" w:rsidR="005D09BA" w:rsidRPr="00A54BB4" w:rsidRDefault="005D09BA" w:rsidP="00E30534">
      <w:pPr>
        <w:autoSpaceDE w:val="0"/>
        <w:autoSpaceDN w:val="0"/>
        <w:adjustRightInd w:val="0"/>
        <w:jc w:val="center"/>
        <w:rPr>
          <w:rFonts w:ascii="Myriad Pro" w:hAnsi="Myriad Pro" w:cs="Calibri"/>
          <w:b/>
          <w:sz w:val="32"/>
          <w:szCs w:val="32"/>
        </w:rPr>
      </w:pPr>
    </w:p>
    <w:p w14:paraId="163D3D7C" w14:textId="77777777" w:rsidR="005D09BA" w:rsidRPr="00A54BB4" w:rsidRDefault="005D09BA" w:rsidP="00E30534">
      <w:pPr>
        <w:autoSpaceDE w:val="0"/>
        <w:autoSpaceDN w:val="0"/>
        <w:adjustRightInd w:val="0"/>
        <w:jc w:val="center"/>
        <w:rPr>
          <w:rFonts w:ascii="Myriad Pro" w:hAnsi="Myriad Pro" w:cs="Calibri"/>
          <w:b/>
          <w:sz w:val="32"/>
          <w:szCs w:val="32"/>
        </w:rPr>
      </w:pPr>
      <w:r w:rsidRPr="00A54BB4">
        <w:rPr>
          <w:rFonts w:ascii="Myriad Pro" w:hAnsi="Myriad Pro" w:cs="Calibri"/>
          <w:b/>
          <w:sz w:val="32"/>
          <w:szCs w:val="32"/>
        </w:rPr>
        <w:t xml:space="preserve">Guidance Note </w:t>
      </w:r>
    </w:p>
    <w:p w14:paraId="466C8B39" w14:textId="77777777" w:rsidR="005D09BA" w:rsidRPr="00A54BB4" w:rsidRDefault="005D09BA" w:rsidP="00E30534">
      <w:pPr>
        <w:autoSpaceDE w:val="0"/>
        <w:autoSpaceDN w:val="0"/>
        <w:adjustRightInd w:val="0"/>
        <w:jc w:val="center"/>
        <w:rPr>
          <w:rFonts w:ascii="Myriad Pro" w:hAnsi="Myriad Pro" w:cs="Calibri"/>
          <w:b/>
          <w:sz w:val="32"/>
          <w:szCs w:val="32"/>
        </w:rPr>
      </w:pPr>
    </w:p>
    <w:p w14:paraId="4D25F27E" w14:textId="35B6AA57" w:rsidR="005D09BA" w:rsidRPr="00A54BB4" w:rsidRDefault="005D09BA" w:rsidP="00A671BC">
      <w:pPr>
        <w:autoSpaceDE w:val="0"/>
        <w:autoSpaceDN w:val="0"/>
        <w:adjustRightInd w:val="0"/>
        <w:jc w:val="center"/>
        <w:rPr>
          <w:rFonts w:ascii="Myriad Pro" w:hAnsi="Myriad Pro" w:cs="Calibri"/>
          <w:b/>
          <w:sz w:val="32"/>
          <w:szCs w:val="32"/>
        </w:rPr>
      </w:pPr>
      <w:r w:rsidRPr="00A54BB4">
        <w:rPr>
          <w:rFonts w:ascii="Myriad Pro" w:hAnsi="Myriad Pro" w:cs="Calibri"/>
          <w:b/>
          <w:sz w:val="32"/>
          <w:szCs w:val="32"/>
        </w:rPr>
        <w:t xml:space="preserve">DCPSF </w:t>
      </w:r>
      <w:r w:rsidR="00954519" w:rsidRPr="00A54BB4">
        <w:rPr>
          <w:rFonts w:ascii="Myriad Pro" w:hAnsi="Myriad Pro" w:cs="Calibri"/>
          <w:b/>
          <w:sz w:val="32"/>
          <w:szCs w:val="32"/>
        </w:rPr>
        <w:t xml:space="preserve">Phase 2 –Call for Proposals </w:t>
      </w:r>
      <w:r w:rsidR="00A671BC" w:rsidRPr="00A54BB4">
        <w:rPr>
          <w:rFonts w:ascii="Myriad Pro" w:hAnsi="Myriad Pro" w:cs="Calibri"/>
          <w:b/>
          <w:sz w:val="32"/>
          <w:szCs w:val="32"/>
        </w:rPr>
        <w:t>2015</w:t>
      </w:r>
    </w:p>
    <w:p w14:paraId="43D4B9C5" w14:textId="77777777" w:rsidR="00431862" w:rsidRPr="00A54BB4" w:rsidRDefault="00431862" w:rsidP="00E30534">
      <w:pPr>
        <w:autoSpaceDE w:val="0"/>
        <w:autoSpaceDN w:val="0"/>
        <w:adjustRightInd w:val="0"/>
        <w:jc w:val="center"/>
        <w:rPr>
          <w:rFonts w:ascii="Myriad Pro" w:hAnsi="Myriad Pro" w:cs="Calibri"/>
          <w:b/>
          <w:sz w:val="32"/>
          <w:szCs w:val="32"/>
        </w:rPr>
      </w:pPr>
      <w:r w:rsidRPr="00A54BB4">
        <w:rPr>
          <w:rFonts w:ascii="Myriad Pro" w:hAnsi="Myriad Pro" w:cs="Calibri"/>
          <w:b/>
          <w:sz w:val="32"/>
          <w:szCs w:val="32"/>
        </w:rPr>
        <w:t>(FUNDING WINDOW 1</w:t>
      </w:r>
      <w:r w:rsidR="00E632D7" w:rsidRPr="00A54BB4">
        <w:rPr>
          <w:rFonts w:ascii="Myriad Pro" w:hAnsi="Myriad Pro" w:cs="Calibri"/>
          <w:b/>
          <w:sz w:val="32"/>
          <w:szCs w:val="32"/>
        </w:rPr>
        <w:t xml:space="preserve"> and 2</w:t>
      </w:r>
      <w:r w:rsidRPr="00A54BB4">
        <w:rPr>
          <w:rFonts w:ascii="Myriad Pro" w:hAnsi="Myriad Pro" w:cs="Calibri"/>
          <w:b/>
          <w:sz w:val="32"/>
          <w:szCs w:val="32"/>
        </w:rPr>
        <w:t>)</w:t>
      </w:r>
    </w:p>
    <w:p w14:paraId="52E786EB" w14:textId="77777777" w:rsidR="005D09BA" w:rsidRPr="00A54BB4" w:rsidRDefault="005D09BA" w:rsidP="00531CEF">
      <w:pPr>
        <w:autoSpaceDE w:val="0"/>
        <w:autoSpaceDN w:val="0"/>
        <w:adjustRightInd w:val="0"/>
        <w:jc w:val="both"/>
        <w:rPr>
          <w:rFonts w:ascii="Myriad Pro" w:hAnsi="Myriad Pro" w:cs="Calibri"/>
          <w:sz w:val="22"/>
          <w:szCs w:val="22"/>
        </w:rPr>
      </w:pPr>
    </w:p>
    <w:p w14:paraId="172FC2BC" w14:textId="77777777" w:rsidR="005D09BA" w:rsidRPr="00A54BB4" w:rsidRDefault="005D09BA" w:rsidP="00531CEF">
      <w:pPr>
        <w:autoSpaceDE w:val="0"/>
        <w:autoSpaceDN w:val="0"/>
        <w:adjustRightInd w:val="0"/>
        <w:jc w:val="both"/>
        <w:rPr>
          <w:rFonts w:ascii="Myriad Pro" w:hAnsi="Myriad Pro" w:cs="Calibri"/>
          <w:sz w:val="22"/>
          <w:szCs w:val="22"/>
        </w:rPr>
      </w:pPr>
    </w:p>
    <w:p w14:paraId="1E4E6637" w14:textId="77777777" w:rsidR="005D09BA" w:rsidRPr="00A54BB4" w:rsidRDefault="005D09BA" w:rsidP="00531CEF">
      <w:pPr>
        <w:autoSpaceDE w:val="0"/>
        <w:autoSpaceDN w:val="0"/>
        <w:adjustRightInd w:val="0"/>
        <w:jc w:val="both"/>
        <w:rPr>
          <w:rFonts w:ascii="Myriad Pro" w:hAnsi="Myriad Pro" w:cs="Calibri"/>
          <w:sz w:val="22"/>
          <w:szCs w:val="22"/>
        </w:rPr>
      </w:pPr>
    </w:p>
    <w:p w14:paraId="40B3FD22" w14:textId="77777777" w:rsidR="005D09BA" w:rsidRPr="00A54BB4" w:rsidRDefault="005D09BA" w:rsidP="00531CEF">
      <w:pPr>
        <w:autoSpaceDE w:val="0"/>
        <w:autoSpaceDN w:val="0"/>
        <w:adjustRightInd w:val="0"/>
        <w:jc w:val="both"/>
        <w:rPr>
          <w:rFonts w:ascii="Myriad Pro" w:hAnsi="Myriad Pro" w:cs="Calibri"/>
          <w:sz w:val="22"/>
          <w:szCs w:val="22"/>
        </w:rPr>
      </w:pPr>
    </w:p>
    <w:p w14:paraId="5402E12F" w14:textId="77777777" w:rsidR="005D09BA" w:rsidRPr="00A54BB4" w:rsidRDefault="005D09BA" w:rsidP="00531CEF">
      <w:pPr>
        <w:autoSpaceDE w:val="0"/>
        <w:autoSpaceDN w:val="0"/>
        <w:adjustRightInd w:val="0"/>
        <w:jc w:val="both"/>
        <w:rPr>
          <w:rFonts w:ascii="Myriad Pro" w:hAnsi="Myriad Pro" w:cs="Calibri"/>
          <w:sz w:val="22"/>
          <w:szCs w:val="22"/>
        </w:rPr>
      </w:pPr>
    </w:p>
    <w:p w14:paraId="0D85AE21" w14:textId="77777777" w:rsidR="005D09BA" w:rsidRPr="00A54BB4" w:rsidRDefault="005D09BA" w:rsidP="00531CEF">
      <w:pPr>
        <w:autoSpaceDE w:val="0"/>
        <w:autoSpaceDN w:val="0"/>
        <w:adjustRightInd w:val="0"/>
        <w:jc w:val="both"/>
        <w:rPr>
          <w:rFonts w:ascii="Myriad Pro" w:hAnsi="Myriad Pro" w:cs="Calibri"/>
          <w:sz w:val="22"/>
          <w:szCs w:val="22"/>
        </w:rPr>
      </w:pPr>
    </w:p>
    <w:p w14:paraId="5C75EA99" w14:textId="77777777" w:rsidR="005D09BA" w:rsidRPr="00A54BB4" w:rsidRDefault="005D09BA" w:rsidP="00531CEF">
      <w:pPr>
        <w:autoSpaceDE w:val="0"/>
        <w:autoSpaceDN w:val="0"/>
        <w:adjustRightInd w:val="0"/>
        <w:jc w:val="both"/>
        <w:rPr>
          <w:rFonts w:ascii="Myriad Pro" w:hAnsi="Myriad Pro" w:cs="Calibri"/>
          <w:sz w:val="22"/>
          <w:szCs w:val="22"/>
        </w:rPr>
      </w:pPr>
    </w:p>
    <w:p w14:paraId="32B5DBC8" w14:textId="77777777" w:rsidR="005D09BA" w:rsidRPr="00A54BB4" w:rsidRDefault="005D09BA" w:rsidP="00531CEF">
      <w:pPr>
        <w:autoSpaceDE w:val="0"/>
        <w:autoSpaceDN w:val="0"/>
        <w:adjustRightInd w:val="0"/>
        <w:jc w:val="both"/>
        <w:rPr>
          <w:rFonts w:ascii="Myriad Pro" w:hAnsi="Myriad Pro" w:cs="Calibri"/>
          <w:sz w:val="22"/>
          <w:szCs w:val="22"/>
        </w:rPr>
      </w:pPr>
    </w:p>
    <w:p w14:paraId="05BD463A" w14:textId="77777777" w:rsidR="005D09BA" w:rsidRPr="00A54BB4" w:rsidRDefault="005D09BA" w:rsidP="00531CEF">
      <w:pPr>
        <w:autoSpaceDE w:val="0"/>
        <w:autoSpaceDN w:val="0"/>
        <w:adjustRightInd w:val="0"/>
        <w:jc w:val="both"/>
        <w:rPr>
          <w:rFonts w:ascii="Myriad Pro" w:hAnsi="Myriad Pro" w:cs="Calibri"/>
          <w:sz w:val="22"/>
          <w:szCs w:val="22"/>
        </w:rPr>
      </w:pPr>
    </w:p>
    <w:p w14:paraId="493BC5E2" w14:textId="77777777" w:rsidR="005D09BA" w:rsidRPr="00A54BB4" w:rsidRDefault="005D09BA" w:rsidP="00531CEF">
      <w:pPr>
        <w:autoSpaceDE w:val="0"/>
        <w:autoSpaceDN w:val="0"/>
        <w:adjustRightInd w:val="0"/>
        <w:jc w:val="both"/>
        <w:rPr>
          <w:rFonts w:ascii="Myriad Pro" w:hAnsi="Myriad Pro" w:cs="Calibri"/>
          <w:sz w:val="22"/>
          <w:szCs w:val="22"/>
        </w:rPr>
      </w:pPr>
    </w:p>
    <w:p w14:paraId="15234C64" w14:textId="77777777" w:rsidR="005D09BA" w:rsidRPr="00A54BB4" w:rsidRDefault="005D09BA" w:rsidP="00531CEF">
      <w:pPr>
        <w:autoSpaceDE w:val="0"/>
        <w:autoSpaceDN w:val="0"/>
        <w:adjustRightInd w:val="0"/>
        <w:jc w:val="both"/>
        <w:rPr>
          <w:rFonts w:ascii="Myriad Pro" w:hAnsi="Myriad Pro" w:cs="Calibri"/>
          <w:sz w:val="22"/>
          <w:szCs w:val="22"/>
        </w:rPr>
      </w:pPr>
    </w:p>
    <w:p w14:paraId="06365147" w14:textId="77777777" w:rsidR="005D09BA" w:rsidRPr="00A54BB4" w:rsidRDefault="005D09BA" w:rsidP="00531CEF">
      <w:pPr>
        <w:autoSpaceDE w:val="0"/>
        <w:autoSpaceDN w:val="0"/>
        <w:adjustRightInd w:val="0"/>
        <w:jc w:val="both"/>
        <w:rPr>
          <w:rFonts w:ascii="Myriad Pro" w:hAnsi="Myriad Pro" w:cs="Calibri"/>
          <w:sz w:val="22"/>
          <w:szCs w:val="22"/>
        </w:rPr>
      </w:pPr>
    </w:p>
    <w:p w14:paraId="6CD8C611" w14:textId="77777777" w:rsidR="005D09BA" w:rsidRPr="00A54BB4" w:rsidRDefault="005D09BA" w:rsidP="00531CEF">
      <w:pPr>
        <w:autoSpaceDE w:val="0"/>
        <w:autoSpaceDN w:val="0"/>
        <w:adjustRightInd w:val="0"/>
        <w:jc w:val="both"/>
        <w:rPr>
          <w:rFonts w:ascii="Myriad Pro" w:hAnsi="Myriad Pro" w:cs="Calibri"/>
          <w:sz w:val="22"/>
          <w:szCs w:val="22"/>
        </w:rPr>
      </w:pPr>
    </w:p>
    <w:p w14:paraId="533359A2" w14:textId="276722E2" w:rsidR="005D09BA" w:rsidRPr="00A54BB4" w:rsidRDefault="005D09BA" w:rsidP="00ED492B">
      <w:pPr>
        <w:pBdr>
          <w:top w:val="single" w:sz="4" w:space="1" w:color="auto"/>
          <w:left w:val="single" w:sz="4" w:space="4" w:color="auto"/>
          <w:bottom w:val="single" w:sz="4" w:space="1" w:color="auto"/>
          <w:right w:val="single" w:sz="4" w:space="4" w:color="auto"/>
        </w:pBdr>
        <w:autoSpaceDE w:val="0"/>
        <w:autoSpaceDN w:val="0"/>
        <w:adjustRightInd w:val="0"/>
        <w:jc w:val="center"/>
        <w:rPr>
          <w:rFonts w:ascii="Myriad Pro" w:hAnsi="Myriad Pro" w:cs="Calibri"/>
          <w:b/>
          <w:color w:val="FF6600"/>
          <w:sz w:val="22"/>
          <w:szCs w:val="22"/>
        </w:rPr>
      </w:pPr>
      <w:r w:rsidRPr="00A54BB4">
        <w:rPr>
          <w:rFonts w:ascii="Myriad Pro" w:hAnsi="Myriad Pro" w:cs="Calibri"/>
          <w:b/>
          <w:color w:val="FF6600"/>
          <w:sz w:val="22"/>
          <w:szCs w:val="22"/>
        </w:rPr>
        <w:t>Deadline for submission of proposals</w:t>
      </w:r>
      <w:r w:rsidR="00F6251C" w:rsidRPr="00A54BB4">
        <w:rPr>
          <w:rFonts w:ascii="Myriad Pro" w:hAnsi="Myriad Pro" w:cs="Calibri"/>
          <w:b/>
          <w:color w:val="FF6600"/>
          <w:sz w:val="22"/>
          <w:szCs w:val="22"/>
        </w:rPr>
        <w:t xml:space="preserve">: </w:t>
      </w:r>
      <w:r w:rsidR="00ED492B" w:rsidRPr="00A54BB4">
        <w:rPr>
          <w:rFonts w:ascii="Myriad Pro" w:hAnsi="Myriad Pro" w:cs="Calibri"/>
          <w:b/>
          <w:color w:val="FF6600"/>
          <w:sz w:val="22"/>
          <w:szCs w:val="22"/>
        </w:rPr>
        <w:t>August</w:t>
      </w:r>
      <w:r w:rsidR="00004F91" w:rsidRPr="00A54BB4">
        <w:rPr>
          <w:rFonts w:ascii="Myriad Pro" w:hAnsi="Myriad Pro" w:cs="Calibri"/>
          <w:b/>
          <w:color w:val="FF6600"/>
          <w:sz w:val="22"/>
          <w:szCs w:val="22"/>
        </w:rPr>
        <w:t xml:space="preserve"> </w:t>
      </w:r>
      <w:r w:rsidR="00A671BC" w:rsidRPr="00A54BB4">
        <w:rPr>
          <w:rFonts w:ascii="Myriad Pro" w:hAnsi="Myriad Pro" w:cs="Calibri"/>
          <w:b/>
          <w:color w:val="FF6600"/>
          <w:sz w:val="22"/>
          <w:szCs w:val="22"/>
        </w:rPr>
        <w:t>2015</w:t>
      </w:r>
    </w:p>
    <w:p w14:paraId="74028593" w14:textId="77777777" w:rsidR="005D09BA" w:rsidRPr="00A54BB4" w:rsidRDefault="005D09BA" w:rsidP="00531CEF">
      <w:pPr>
        <w:autoSpaceDE w:val="0"/>
        <w:autoSpaceDN w:val="0"/>
        <w:adjustRightInd w:val="0"/>
        <w:jc w:val="both"/>
        <w:rPr>
          <w:rFonts w:ascii="Myriad Pro" w:hAnsi="Myriad Pro" w:cs="Calibri"/>
          <w:b/>
          <w:bCs/>
          <w:sz w:val="22"/>
          <w:szCs w:val="22"/>
        </w:rPr>
      </w:pPr>
    </w:p>
    <w:p w14:paraId="1FCB3D8F" w14:textId="77777777" w:rsidR="005D09BA" w:rsidRPr="00A54BB4" w:rsidRDefault="005D09BA" w:rsidP="00531CEF">
      <w:pPr>
        <w:autoSpaceDE w:val="0"/>
        <w:autoSpaceDN w:val="0"/>
        <w:adjustRightInd w:val="0"/>
        <w:jc w:val="both"/>
        <w:rPr>
          <w:rFonts w:ascii="Myriad Pro" w:hAnsi="Myriad Pro" w:cs="Calibri"/>
          <w:b/>
          <w:bCs/>
          <w:sz w:val="22"/>
          <w:szCs w:val="22"/>
        </w:rPr>
      </w:pPr>
    </w:p>
    <w:p w14:paraId="530552D1" w14:textId="77777777" w:rsidR="005D09BA" w:rsidRPr="00A54BB4" w:rsidRDefault="005D09BA" w:rsidP="00531CEF">
      <w:pPr>
        <w:autoSpaceDE w:val="0"/>
        <w:autoSpaceDN w:val="0"/>
        <w:adjustRightInd w:val="0"/>
        <w:jc w:val="both"/>
        <w:rPr>
          <w:rFonts w:ascii="Myriad Pro" w:hAnsi="Myriad Pro" w:cs="Calibri"/>
          <w:b/>
          <w:bCs/>
          <w:sz w:val="22"/>
          <w:szCs w:val="22"/>
        </w:rPr>
      </w:pPr>
    </w:p>
    <w:p w14:paraId="0E46FACA" w14:textId="77777777" w:rsidR="00E30534" w:rsidRPr="00A54BB4" w:rsidRDefault="00E30534" w:rsidP="00531CEF">
      <w:pPr>
        <w:autoSpaceDE w:val="0"/>
        <w:autoSpaceDN w:val="0"/>
        <w:adjustRightInd w:val="0"/>
        <w:jc w:val="both"/>
        <w:rPr>
          <w:rFonts w:ascii="Myriad Pro" w:hAnsi="Myriad Pro" w:cs="Calibri"/>
          <w:b/>
          <w:bCs/>
          <w:sz w:val="22"/>
          <w:szCs w:val="22"/>
        </w:rPr>
      </w:pPr>
    </w:p>
    <w:p w14:paraId="540FC936" w14:textId="2F8B797C" w:rsidR="00E30534" w:rsidRPr="00A54BB4" w:rsidRDefault="00D148AF" w:rsidP="00D148AF">
      <w:pPr>
        <w:tabs>
          <w:tab w:val="left" w:pos="3750"/>
        </w:tabs>
        <w:autoSpaceDE w:val="0"/>
        <w:autoSpaceDN w:val="0"/>
        <w:adjustRightInd w:val="0"/>
        <w:jc w:val="both"/>
        <w:rPr>
          <w:rFonts w:ascii="Myriad Pro" w:hAnsi="Myriad Pro" w:cs="Calibri"/>
          <w:b/>
          <w:bCs/>
          <w:sz w:val="22"/>
          <w:szCs w:val="22"/>
        </w:rPr>
      </w:pPr>
      <w:r>
        <w:rPr>
          <w:rFonts w:ascii="Myriad Pro" w:hAnsi="Myriad Pro" w:cs="Calibri"/>
          <w:b/>
          <w:bCs/>
          <w:sz w:val="22"/>
          <w:szCs w:val="22"/>
        </w:rPr>
        <w:tab/>
      </w:r>
    </w:p>
    <w:p w14:paraId="7CA6EE6F" w14:textId="77777777" w:rsidR="00E30534" w:rsidRPr="00A54BB4" w:rsidRDefault="00E30534" w:rsidP="00531CEF">
      <w:pPr>
        <w:autoSpaceDE w:val="0"/>
        <w:autoSpaceDN w:val="0"/>
        <w:adjustRightInd w:val="0"/>
        <w:jc w:val="both"/>
        <w:rPr>
          <w:rFonts w:ascii="Myriad Pro" w:hAnsi="Myriad Pro" w:cs="Calibri"/>
          <w:b/>
          <w:bCs/>
          <w:sz w:val="22"/>
          <w:szCs w:val="22"/>
        </w:rPr>
      </w:pPr>
    </w:p>
    <w:p w14:paraId="2B162604" w14:textId="77777777" w:rsidR="00E30534" w:rsidRPr="00A54BB4" w:rsidRDefault="00E30534" w:rsidP="00531CEF">
      <w:pPr>
        <w:autoSpaceDE w:val="0"/>
        <w:autoSpaceDN w:val="0"/>
        <w:adjustRightInd w:val="0"/>
        <w:jc w:val="both"/>
        <w:rPr>
          <w:rFonts w:ascii="Myriad Pro" w:hAnsi="Myriad Pro" w:cs="Calibri"/>
          <w:b/>
          <w:bCs/>
          <w:sz w:val="22"/>
          <w:szCs w:val="22"/>
        </w:rPr>
      </w:pPr>
    </w:p>
    <w:p w14:paraId="0BBD2D84" w14:textId="2BB59182" w:rsidR="005D09BA" w:rsidRPr="00A54BB4" w:rsidRDefault="00797935" w:rsidP="00797935">
      <w:pPr>
        <w:autoSpaceDE w:val="0"/>
        <w:autoSpaceDN w:val="0"/>
        <w:adjustRightInd w:val="0"/>
        <w:jc w:val="right"/>
        <w:rPr>
          <w:rFonts w:ascii="Myriad Pro" w:hAnsi="Myriad Pro" w:cs="Arial"/>
          <w:b/>
          <w:bCs/>
          <w:sz w:val="22"/>
          <w:szCs w:val="22"/>
        </w:rPr>
      </w:pPr>
      <w:r w:rsidRPr="00A54BB4">
        <w:rPr>
          <w:rFonts w:ascii="Myriad Pro" w:hAnsi="Myriad Pro" w:cs="Arial"/>
          <w:b/>
          <w:bCs/>
          <w:sz w:val="22"/>
          <w:szCs w:val="22"/>
        </w:rPr>
        <w:t xml:space="preserve"> July </w:t>
      </w:r>
      <w:r w:rsidR="00004F91" w:rsidRPr="00A54BB4">
        <w:rPr>
          <w:rFonts w:ascii="Myriad Pro" w:hAnsi="Myriad Pro" w:cs="Arial"/>
          <w:b/>
          <w:bCs/>
          <w:sz w:val="22"/>
          <w:szCs w:val="22"/>
        </w:rPr>
        <w:t>201</w:t>
      </w:r>
      <w:r w:rsidRPr="00A54BB4">
        <w:rPr>
          <w:rFonts w:ascii="Myriad Pro" w:hAnsi="Myriad Pro" w:cs="Arial"/>
          <w:b/>
          <w:bCs/>
          <w:sz w:val="22"/>
          <w:szCs w:val="22"/>
        </w:rPr>
        <w:t>5</w:t>
      </w:r>
    </w:p>
    <w:sdt>
      <w:sdtPr>
        <w:rPr>
          <w:rFonts w:ascii="Myriad Pro" w:eastAsiaTheme="minorEastAsia" w:hAnsi="Myriad Pro" w:cs="Times New Roman"/>
          <w:b w:val="0"/>
          <w:bCs w:val="0"/>
          <w:color w:val="auto"/>
          <w:sz w:val="24"/>
          <w:szCs w:val="24"/>
        </w:rPr>
        <w:id w:val="-1838136683"/>
        <w:docPartObj>
          <w:docPartGallery w:val="Table of Contents"/>
          <w:docPartUnique/>
        </w:docPartObj>
      </w:sdtPr>
      <w:sdtEndPr>
        <w:rPr>
          <w:noProof/>
        </w:rPr>
      </w:sdtEndPr>
      <w:sdtContent>
        <w:p w14:paraId="7387CE0F" w14:textId="77777777" w:rsidR="003C2DEC" w:rsidRPr="00A54BB4" w:rsidRDefault="003C2DEC">
          <w:pPr>
            <w:pStyle w:val="TOCHeading"/>
            <w:rPr>
              <w:rFonts w:ascii="Myriad Pro" w:hAnsi="Myriad Pro"/>
            </w:rPr>
          </w:pPr>
          <w:r w:rsidRPr="00A54BB4">
            <w:rPr>
              <w:rFonts w:ascii="Myriad Pro" w:hAnsi="Myriad Pro"/>
            </w:rPr>
            <w:t>Table of Contents</w:t>
          </w:r>
        </w:p>
        <w:p w14:paraId="28007AE5" w14:textId="77777777" w:rsidR="00AA50A9" w:rsidRPr="006E09D9" w:rsidRDefault="003C2DEC">
          <w:pPr>
            <w:pStyle w:val="TOC1"/>
            <w:tabs>
              <w:tab w:val="right" w:pos="10070"/>
            </w:tabs>
            <w:rPr>
              <w:rFonts w:ascii="Myriad Pro" w:hAnsi="Myriad Pro" w:cstheme="minorBidi"/>
              <w:b w:val="0"/>
              <w:caps w:val="0"/>
              <w:noProof/>
              <w:sz w:val="24"/>
              <w:szCs w:val="24"/>
              <w:u w:val="none"/>
              <w:lang w:eastAsia="ja-JP"/>
            </w:rPr>
          </w:pPr>
          <w:r w:rsidRPr="0034389A">
            <w:rPr>
              <w:rFonts w:ascii="Myriad Pro" w:hAnsi="Myriad Pro"/>
              <w:b w:val="0"/>
            </w:rPr>
            <w:fldChar w:fldCharType="begin"/>
          </w:r>
          <w:r w:rsidRPr="00A54BB4">
            <w:rPr>
              <w:rFonts w:ascii="Myriad Pro" w:hAnsi="Myriad Pro"/>
            </w:rPr>
            <w:instrText xml:space="preserve"> TOC \o "1-3" \h \z \u </w:instrText>
          </w:r>
          <w:r w:rsidRPr="0034389A">
            <w:rPr>
              <w:rFonts w:ascii="Myriad Pro" w:hAnsi="Myriad Pro"/>
              <w:b w:val="0"/>
            </w:rPr>
            <w:fldChar w:fldCharType="separate"/>
          </w:r>
          <w:r w:rsidR="00AA50A9" w:rsidRPr="00A54BB4">
            <w:rPr>
              <w:rFonts w:ascii="Myriad Pro" w:hAnsi="Myriad Pro"/>
              <w:noProof/>
              <w:color w:val="365F91" w:themeColor="accent1" w:themeShade="BF"/>
            </w:rPr>
            <w:t>I. DARFUR COMMUNITY PEACE AND STABILITY FUND (PHASE II)</w:t>
          </w:r>
          <w:r w:rsidR="00AA50A9" w:rsidRPr="006E09D9">
            <w:rPr>
              <w:rFonts w:ascii="Myriad Pro" w:hAnsi="Myriad Pro"/>
              <w:noProof/>
            </w:rPr>
            <w:tab/>
          </w:r>
          <w:r w:rsidR="00AA50A9" w:rsidRPr="006E09D9">
            <w:rPr>
              <w:rFonts w:ascii="Myriad Pro" w:hAnsi="Myriad Pro"/>
              <w:noProof/>
            </w:rPr>
            <w:fldChar w:fldCharType="begin"/>
          </w:r>
          <w:r w:rsidR="00AA50A9" w:rsidRPr="006E09D9">
            <w:rPr>
              <w:rFonts w:ascii="Myriad Pro" w:hAnsi="Myriad Pro"/>
              <w:noProof/>
            </w:rPr>
            <w:instrText xml:space="preserve"> PAGEREF _Toc246424478 \h </w:instrText>
          </w:r>
          <w:r w:rsidR="00AA50A9" w:rsidRPr="006E09D9">
            <w:rPr>
              <w:rFonts w:ascii="Myriad Pro" w:hAnsi="Myriad Pro"/>
              <w:noProof/>
            </w:rPr>
          </w:r>
          <w:r w:rsidR="00AA50A9" w:rsidRPr="006E09D9">
            <w:rPr>
              <w:rFonts w:ascii="Myriad Pro" w:hAnsi="Myriad Pro"/>
              <w:noProof/>
            </w:rPr>
            <w:fldChar w:fldCharType="separate"/>
          </w:r>
          <w:r w:rsidR="00AA50A9" w:rsidRPr="006E09D9">
            <w:rPr>
              <w:rFonts w:ascii="Myriad Pro" w:hAnsi="Myriad Pro"/>
              <w:noProof/>
            </w:rPr>
            <w:t>3</w:t>
          </w:r>
          <w:r w:rsidR="00AA50A9" w:rsidRPr="006E09D9">
            <w:rPr>
              <w:rFonts w:ascii="Myriad Pro" w:hAnsi="Myriad Pro"/>
              <w:noProof/>
            </w:rPr>
            <w:fldChar w:fldCharType="end"/>
          </w:r>
        </w:p>
        <w:p w14:paraId="35776F8B" w14:textId="06C786CF"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1. Background and Rational</w:t>
          </w:r>
          <w:r w:rsidR="00D148AF">
            <w:rPr>
              <w:rFonts w:ascii="Myriad Pro" w:hAnsi="Myriad Pro"/>
              <w:noProof/>
            </w:rPr>
            <w:t>e</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_Toc246424479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3</w:t>
          </w:r>
          <w:r w:rsidRPr="006E09D9">
            <w:rPr>
              <w:rFonts w:ascii="Myriad Pro" w:hAnsi="Myriad Pro"/>
              <w:noProof/>
            </w:rPr>
            <w:fldChar w:fldCharType="end"/>
          </w:r>
        </w:p>
        <w:p w14:paraId="41FF04DB"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2. Theory of Change</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_Toc246424480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4</w:t>
          </w:r>
          <w:r w:rsidRPr="006E09D9">
            <w:rPr>
              <w:rFonts w:ascii="Myriad Pro" w:hAnsi="Myriad Pro"/>
              <w:noProof/>
            </w:rPr>
            <w:fldChar w:fldCharType="end"/>
          </w:r>
        </w:p>
        <w:p w14:paraId="6F6A2BD5"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3. Results Framework</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_Toc246424481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4</w:t>
          </w:r>
          <w:r w:rsidRPr="006E09D9">
            <w:rPr>
              <w:rFonts w:ascii="Myriad Pro" w:hAnsi="Myriad Pro"/>
              <w:noProof/>
            </w:rPr>
            <w:fldChar w:fldCharType="end"/>
          </w:r>
        </w:p>
        <w:p w14:paraId="57208842"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4. DCPSF Windows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_Toc246424482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5</w:t>
          </w:r>
          <w:r w:rsidRPr="006E09D9">
            <w:rPr>
              <w:rFonts w:ascii="Myriad Pro" w:hAnsi="Myriad Pro"/>
              <w:noProof/>
            </w:rPr>
            <w:fldChar w:fldCharType="end"/>
          </w:r>
        </w:p>
        <w:p w14:paraId="16182BD0" w14:textId="77777777" w:rsidR="00AA50A9" w:rsidRPr="006E09D9" w:rsidRDefault="00AA50A9">
          <w:pPr>
            <w:pStyle w:val="TOC1"/>
            <w:tabs>
              <w:tab w:val="right" w:pos="10070"/>
            </w:tabs>
            <w:rPr>
              <w:rFonts w:ascii="Myriad Pro" w:hAnsi="Myriad Pro" w:cstheme="minorBidi"/>
              <w:b w:val="0"/>
              <w:caps w:val="0"/>
              <w:noProof/>
              <w:sz w:val="24"/>
              <w:szCs w:val="24"/>
              <w:u w:val="none"/>
              <w:lang w:eastAsia="ja-JP"/>
            </w:rPr>
          </w:pPr>
          <w:r w:rsidRPr="00A54BB4">
            <w:rPr>
              <w:rFonts w:ascii="Myriad Pro" w:hAnsi="Myriad Pro"/>
              <w:noProof/>
              <w:color w:val="365F91" w:themeColor="accent1" w:themeShade="BF"/>
            </w:rPr>
            <w:t>II. CRITERIA FOR ELIGIBILITY</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_Toc246424483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5</w:t>
          </w:r>
          <w:r w:rsidRPr="006E09D9">
            <w:rPr>
              <w:rFonts w:ascii="Myriad Pro" w:hAnsi="Myriad Pro"/>
              <w:noProof/>
            </w:rPr>
            <w:fldChar w:fldCharType="end"/>
          </w:r>
        </w:p>
        <w:p w14:paraId="38558A41"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1. Thematic and Geographical Priority</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_Toc246424484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5</w:t>
          </w:r>
          <w:r w:rsidRPr="006E09D9">
            <w:rPr>
              <w:rFonts w:ascii="Myriad Pro" w:hAnsi="Myriad Pro"/>
              <w:noProof/>
            </w:rPr>
            <w:fldChar w:fldCharType="end"/>
          </w:r>
        </w:p>
        <w:p w14:paraId="44A5A239"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2. Gender and Environment Consideration</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_Toc246424485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7</w:t>
          </w:r>
          <w:r w:rsidRPr="006E09D9">
            <w:rPr>
              <w:rFonts w:ascii="Myriad Pro" w:hAnsi="Myriad Pro"/>
              <w:noProof/>
            </w:rPr>
            <w:fldChar w:fldCharType="end"/>
          </w:r>
        </w:p>
        <w:p w14:paraId="214D50E8"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3. Eligibility of Applications: Who May Apply?</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_Toc246424486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7</w:t>
          </w:r>
          <w:r w:rsidRPr="006E09D9">
            <w:rPr>
              <w:rFonts w:ascii="Myriad Pro" w:hAnsi="Myriad Pro"/>
              <w:noProof/>
            </w:rPr>
            <w:fldChar w:fldCharType="end"/>
          </w:r>
        </w:p>
        <w:p w14:paraId="2E2592D9"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4. Project Duration and Budget Ceiling</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_Toc246424487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7</w:t>
          </w:r>
          <w:r w:rsidRPr="006E09D9">
            <w:rPr>
              <w:rFonts w:ascii="Myriad Pro" w:hAnsi="Myriad Pro"/>
              <w:noProof/>
            </w:rPr>
            <w:fldChar w:fldCharType="end"/>
          </w:r>
        </w:p>
        <w:p w14:paraId="727F5C01" w14:textId="77777777" w:rsidR="00AA50A9" w:rsidRPr="006E09D9" w:rsidRDefault="00AA50A9">
          <w:pPr>
            <w:pStyle w:val="TOC1"/>
            <w:tabs>
              <w:tab w:val="right" w:pos="10070"/>
            </w:tabs>
            <w:rPr>
              <w:rFonts w:ascii="Myriad Pro" w:hAnsi="Myriad Pro" w:cstheme="minorBidi"/>
              <w:b w:val="0"/>
              <w:caps w:val="0"/>
              <w:noProof/>
              <w:sz w:val="24"/>
              <w:szCs w:val="24"/>
              <w:u w:val="none"/>
              <w:lang w:eastAsia="ja-JP"/>
            </w:rPr>
          </w:pPr>
          <w:r w:rsidRPr="00A54BB4">
            <w:rPr>
              <w:rFonts w:ascii="Myriad Pro" w:hAnsi="Myriad Pro"/>
              <w:noProof/>
              <w:color w:val="365F91" w:themeColor="accent1" w:themeShade="BF"/>
            </w:rPr>
            <w:t>III. GUIDANCE FOR PROJECT DESIGN AND PROJECT IMPLEMENTATION</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_Toc246424488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8</w:t>
          </w:r>
          <w:r w:rsidRPr="006E09D9">
            <w:rPr>
              <w:rFonts w:ascii="Myriad Pro" w:hAnsi="Myriad Pro"/>
              <w:noProof/>
            </w:rPr>
            <w:fldChar w:fldCharType="end"/>
          </w:r>
        </w:p>
        <w:p w14:paraId="1AF99604" w14:textId="77777777" w:rsidR="00AA50A9" w:rsidRPr="006E09D9" w:rsidRDefault="00AA50A9">
          <w:pPr>
            <w:pStyle w:val="TOC1"/>
            <w:tabs>
              <w:tab w:val="right" w:pos="10070"/>
            </w:tabs>
            <w:rPr>
              <w:rFonts w:ascii="Myriad Pro" w:hAnsi="Myriad Pro" w:cstheme="minorBidi"/>
              <w:b w:val="0"/>
              <w:caps w:val="0"/>
              <w:noProof/>
              <w:sz w:val="24"/>
              <w:szCs w:val="24"/>
              <w:u w:val="none"/>
              <w:lang w:eastAsia="ja-JP"/>
            </w:rPr>
          </w:pPr>
          <w:r w:rsidRPr="00A54BB4">
            <w:rPr>
              <w:rFonts w:ascii="Myriad Pro" w:hAnsi="Myriad Pro"/>
              <w:noProof/>
              <w:color w:val="365F91" w:themeColor="accent1" w:themeShade="BF"/>
            </w:rPr>
            <w:t>IV. APPLICATION RULES AND PROCEDURES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_Toc246424489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8</w:t>
          </w:r>
          <w:r w:rsidRPr="006E09D9">
            <w:rPr>
              <w:rFonts w:ascii="Myriad Pro" w:hAnsi="Myriad Pro"/>
              <w:noProof/>
            </w:rPr>
            <w:fldChar w:fldCharType="end"/>
          </w:r>
        </w:p>
        <w:p w14:paraId="73FCD079"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1. Application Form (Annex 7)</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_Toc246424490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8</w:t>
          </w:r>
          <w:r w:rsidRPr="006E09D9">
            <w:rPr>
              <w:rFonts w:ascii="Myriad Pro" w:hAnsi="Myriad Pro"/>
              <w:noProof/>
            </w:rPr>
            <w:fldChar w:fldCharType="end"/>
          </w:r>
        </w:p>
        <w:p w14:paraId="44D69490"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2. Eligible Costs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_Toc246424491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9</w:t>
          </w:r>
          <w:r w:rsidRPr="006E09D9">
            <w:rPr>
              <w:rFonts w:ascii="Myriad Pro" w:hAnsi="Myriad Pro"/>
              <w:noProof/>
            </w:rPr>
            <w:fldChar w:fldCharType="end"/>
          </w:r>
        </w:p>
        <w:p w14:paraId="770E33A6"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3. Number of Projects Per Applicants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_Toc246424492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9</w:t>
          </w:r>
          <w:r w:rsidRPr="006E09D9">
            <w:rPr>
              <w:rFonts w:ascii="Myriad Pro" w:hAnsi="Myriad Pro"/>
              <w:noProof/>
            </w:rPr>
            <w:fldChar w:fldCharType="end"/>
          </w:r>
        </w:p>
        <w:p w14:paraId="76E05140"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4. Where and How to Send the Applications?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_Toc246424493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9</w:t>
          </w:r>
          <w:r w:rsidRPr="006E09D9">
            <w:rPr>
              <w:rFonts w:ascii="Myriad Pro" w:hAnsi="Myriad Pro"/>
              <w:noProof/>
            </w:rPr>
            <w:fldChar w:fldCharType="end"/>
          </w:r>
        </w:p>
        <w:p w14:paraId="1699FE76"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5. Application Deadline</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_Toc246424494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10</w:t>
          </w:r>
          <w:r w:rsidRPr="006E09D9">
            <w:rPr>
              <w:rFonts w:ascii="Myriad Pro" w:hAnsi="Myriad Pro"/>
              <w:noProof/>
            </w:rPr>
            <w:fldChar w:fldCharType="end"/>
          </w:r>
        </w:p>
        <w:p w14:paraId="2CC3B23C" w14:textId="77777777" w:rsidR="00AA50A9" w:rsidRPr="006E09D9" w:rsidRDefault="00AA50A9">
          <w:pPr>
            <w:pStyle w:val="TOC1"/>
            <w:tabs>
              <w:tab w:val="right" w:pos="10070"/>
            </w:tabs>
            <w:rPr>
              <w:rFonts w:ascii="Myriad Pro" w:hAnsi="Myriad Pro" w:cstheme="minorBidi"/>
              <w:b w:val="0"/>
              <w:caps w:val="0"/>
              <w:noProof/>
              <w:sz w:val="24"/>
              <w:szCs w:val="24"/>
              <w:u w:val="none"/>
              <w:lang w:eastAsia="ja-JP"/>
            </w:rPr>
          </w:pPr>
          <w:r w:rsidRPr="00A54BB4">
            <w:rPr>
              <w:rFonts w:ascii="Myriad Pro" w:hAnsi="Myriad Pro"/>
              <w:noProof/>
              <w:color w:val="365F91" w:themeColor="accent1" w:themeShade="BF"/>
            </w:rPr>
            <w:t>V. ADDITIONAL INFORMATION/GUIDANCE</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_Toc246424495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10</w:t>
          </w:r>
          <w:r w:rsidRPr="006E09D9">
            <w:rPr>
              <w:rFonts w:ascii="Myriad Pro" w:hAnsi="Myriad Pro"/>
              <w:noProof/>
            </w:rPr>
            <w:fldChar w:fldCharType="end"/>
          </w:r>
        </w:p>
        <w:p w14:paraId="6A997891"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1. Information Session</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_Toc246424496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10</w:t>
          </w:r>
          <w:r w:rsidRPr="006E09D9">
            <w:rPr>
              <w:rFonts w:ascii="Myriad Pro" w:hAnsi="Myriad Pro"/>
              <w:noProof/>
            </w:rPr>
            <w:fldChar w:fldCharType="end"/>
          </w:r>
        </w:p>
        <w:p w14:paraId="1CB34B8A"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2. Contact</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_Toc246424497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11</w:t>
          </w:r>
          <w:r w:rsidRPr="006E09D9">
            <w:rPr>
              <w:rFonts w:ascii="Myriad Pro" w:hAnsi="Myriad Pro"/>
              <w:noProof/>
            </w:rPr>
            <w:fldChar w:fldCharType="end"/>
          </w:r>
        </w:p>
        <w:p w14:paraId="2565A016" w14:textId="77777777" w:rsidR="00AA50A9" w:rsidRPr="006E09D9" w:rsidRDefault="00AA50A9">
          <w:pPr>
            <w:pStyle w:val="TOC1"/>
            <w:tabs>
              <w:tab w:val="right" w:pos="10070"/>
            </w:tabs>
            <w:rPr>
              <w:rFonts w:ascii="Myriad Pro" w:hAnsi="Myriad Pro" w:cstheme="minorBidi"/>
              <w:b w:val="0"/>
              <w:caps w:val="0"/>
              <w:noProof/>
              <w:sz w:val="24"/>
              <w:szCs w:val="24"/>
              <w:u w:val="none"/>
              <w:lang w:eastAsia="ja-JP"/>
            </w:rPr>
          </w:pPr>
          <w:r w:rsidRPr="00A54BB4">
            <w:rPr>
              <w:rFonts w:ascii="Myriad Pro" w:hAnsi="Myriad Pro"/>
              <w:noProof/>
              <w:color w:val="365F91" w:themeColor="accent1" w:themeShade="BF"/>
            </w:rPr>
            <w:t>VI. EVALUATION AND SELECTION OF APPLICATIONS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_Toc246424498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11</w:t>
          </w:r>
          <w:r w:rsidRPr="006E09D9">
            <w:rPr>
              <w:rFonts w:ascii="Myriad Pro" w:hAnsi="Myriad Pro"/>
              <w:noProof/>
            </w:rPr>
            <w:fldChar w:fldCharType="end"/>
          </w:r>
        </w:p>
        <w:p w14:paraId="46BB3340"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1. Eligibility Review</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_Toc246424499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11</w:t>
          </w:r>
          <w:r w:rsidRPr="006E09D9">
            <w:rPr>
              <w:rFonts w:ascii="Myriad Pro" w:hAnsi="Myriad Pro"/>
              <w:noProof/>
            </w:rPr>
            <w:fldChar w:fldCharType="end"/>
          </w:r>
        </w:p>
        <w:p w14:paraId="16A9EE20"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2. Technical Review</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_Toc246424500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11</w:t>
          </w:r>
          <w:r w:rsidRPr="006E09D9">
            <w:rPr>
              <w:rFonts w:ascii="Myriad Pro" w:hAnsi="Myriad Pro"/>
              <w:noProof/>
            </w:rPr>
            <w:fldChar w:fldCharType="end"/>
          </w:r>
        </w:p>
        <w:p w14:paraId="10210D3B"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3. Scoring</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_Toc246424501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11</w:t>
          </w:r>
          <w:r w:rsidRPr="006E09D9">
            <w:rPr>
              <w:rFonts w:ascii="Myriad Pro" w:hAnsi="Myriad Pro"/>
              <w:noProof/>
            </w:rPr>
            <w:fldChar w:fldCharType="end"/>
          </w:r>
        </w:p>
        <w:p w14:paraId="5F054E79" w14:textId="77777777" w:rsidR="00AA50A9" w:rsidRPr="006E09D9" w:rsidRDefault="00AA50A9">
          <w:pPr>
            <w:pStyle w:val="TOC1"/>
            <w:tabs>
              <w:tab w:val="right" w:pos="10070"/>
            </w:tabs>
            <w:rPr>
              <w:rFonts w:ascii="Myriad Pro" w:hAnsi="Myriad Pro" w:cstheme="minorBidi"/>
              <w:b w:val="0"/>
              <w:caps w:val="0"/>
              <w:noProof/>
              <w:sz w:val="24"/>
              <w:szCs w:val="24"/>
              <w:u w:val="none"/>
              <w:lang w:eastAsia="ja-JP"/>
            </w:rPr>
          </w:pPr>
          <w:r w:rsidRPr="00A54BB4">
            <w:rPr>
              <w:rFonts w:ascii="Myriad Pro" w:hAnsi="Myriad Pro"/>
              <w:noProof/>
              <w:color w:val="365F91" w:themeColor="accent1" w:themeShade="BF"/>
            </w:rPr>
            <w:t>VII. LIST OF ANNEXES AND REFERENCES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_Toc246424502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12</w:t>
          </w:r>
          <w:r w:rsidRPr="006E09D9">
            <w:rPr>
              <w:rFonts w:ascii="Myriad Pro" w:hAnsi="Myriad Pro"/>
              <w:noProof/>
            </w:rPr>
            <w:fldChar w:fldCharType="end"/>
          </w:r>
        </w:p>
        <w:p w14:paraId="69A06114"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1. List of Annexes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_Toc246424503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12</w:t>
          </w:r>
          <w:r w:rsidRPr="006E09D9">
            <w:rPr>
              <w:rFonts w:ascii="Myriad Pro" w:hAnsi="Myriad Pro"/>
              <w:noProof/>
            </w:rPr>
            <w:fldChar w:fldCharType="end"/>
          </w:r>
        </w:p>
        <w:p w14:paraId="48B93666" w14:textId="77777777" w:rsidR="00AA50A9" w:rsidRPr="006E09D9" w:rsidRDefault="00AA50A9">
          <w:pPr>
            <w:pStyle w:val="TOC2"/>
            <w:tabs>
              <w:tab w:val="right" w:pos="10070"/>
            </w:tabs>
            <w:rPr>
              <w:rFonts w:ascii="Myriad Pro" w:hAnsi="Myriad Pro" w:cstheme="minorBidi"/>
              <w:b w:val="0"/>
              <w:smallCaps w:val="0"/>
              <w:noProof/>
              <w:sz w:val="24"/>
              <w:szCs w:val="24"/>
              <w:lang w:eastAsia="ja-JP"/>
            </w:rPr>
          </w:pPr>
          <w:r w:rsidRPr="00A54BB4">
            <w:rPr>
              <w:rFonts w:ascii="Myriad Pro" w:hAnsi="Myriad Pro"/>
              <w:noProof/>
            </w:rPr>
            <w:t>2. References</w:t>
          </w:r>
          <w:r w:rsidRPr="006E09D9">
            <w:rPr>
              <w:rFonts w:ascii="Myriad Pro" w:hAnsi="Myriad Pro"/>
              <w:noProof/>
            </w:rPr>
            <w:tab/>
          </w:r>
          <w:r w:rsidRPr="006E09D9">
            <w:rPr>
              <w:rFonts w:ascii="Myriad Pro" w:hAnsi="Myriad Pro"/>
              <w:noProof/>
            </w:rPr>
            <w:fldChar w:fldCharType="begin"/>
          </w:r>
          <w:r w:rsidRPr="006E09D9">
            <w:rPr>
              <w:rFonts w:ascii="Myriad Pro" w:hAnsi="Myriad Pro"/>
              <w:noProof/>
            </w:rPr>
            <w:instrText xml:space="preserve"> PAGEREF _Toc246424504 \h </w:instrText>
          </w:r>
          <w:r w:rsidRPr="006E09D9">
            <w:rPr>
              <w:rFonts w:ascii="Myriad Pro" w:hAnsi="Myriad Pro"/>
              <w:noProof/>
            </w:rPr>
          </w:r>
          <w:r w:rsidRPr="006E09D9">
            <w:rPr>
              <w:rFonts w:ascii="Myriad Pro" w:hAnsi="Myriad Pro"/>
              <w:noProof/>
            </w:rPr>
            <w:fldChar w:fldCharType="separate"/>
          </w:r>
          <w:r w:rsidRPr="006E09D9">
            <w:rPr>
              <w:rFonts w:ascii="Myriad Pro" w:hAnsi="Myriad Pro"/>
              <w:noProof/>
            </w:rPr>
            <w:t>12</w:t>
          </w:r>
          <w:r w:rsidRPr="006E09D9">
            <w:rPr>
              <w:rFonts w:ascii="Myriad Pro" w:hAnsi="Myriad Pro"/>
              <w:noProof/>
            </w:rPr>
            <w:fldChar w:fldCharType="end"/>
          </w:r>
        </w:p>
        <w:p w14:paraId="42F48B90" w14:textId="77777777" w:rsidR="003C2DEC" w:rsidRPr="006E09D9" w:rsidRDefault="003C2DEC">
          <w:pPr>
            <w:rPr>
              <w:rFonts w:ascii="Myriad Pro" w:hAnsi="Myriad Pro"/>
            </w:rPr>
          </w:pPr>
          <w:r w:rsidRPr="0034389A">
            <w:rPr>
              <w:rFonts w:ascii="Myriad Pro" w:hAnsi="Myriad Pro"/>
              <w:b/>
              <w:bCs/>
              <w:noProof/>
            </w:rPr>
            <w:fldChar w:fldCharType="end"/>
          </w:r>
        </w:p>
      </w:sdtContent>
    </w:sdt>
    <w:p w14:paraId="3A9AE55C" w14:textId="77777777" w:rsidR="005D09BA" w:rsidRPr="00A54BB4" w:rsidRDefault="005D09BA" w:rsidP="00531CEF">
      <w:pPr>
        <w:autoSpaceDE w:val="0"/>
        <w:autoSpaceDN w:val="0"/>
        <w:adjustRightInd w:val="0"/>
        <w:jc w:val="both"/>
        <w:rPr>
          <w:rFonts w:ascii="Myriad Pro" w:hAnsi="Myriad Pro" w:cs="Calibri"/>
          <w:b/>
          <w:bCs/>
          <w:sz w:val="22"/>
          <w:szCs w:val="22"/>
        </w:rPr>
      </w:pPr>
    </w:p>
    <w:p w14:paraId="635DD04A" w14:textId="77777777" w:rsidR="005D09BA" w:rsidRPr="00A54BB4" w:rsidRDefault="005D09BA" w:rsidP="00531CEF">
      <w:pPr>
        <w:jc w:val="both"/>
        <w:rPr>
          <w:rFonts w:ascii="Myriad Pro" w:hAnsi="Myriad Pro" w:cs="Calibri"/>
          <w:sz w:val="22"/>
          <w:szCs w:val="22"/>
        </w:rPr>
      </w:pPr>
    </w:p>
    <w:p w14:paraId="210C86DE" w14:textId="77777777" w:rsidR="005D09BA" w:rsidRPr="00A54BB4" w:rsidRDefault="005D09BA" w:rsidP="00531CEF">
      <w:pPr>
        <w:jc w:val="both"/>
        <w:rPr>
          <w:rFonts w:ascii="Myriad Pro" w:hAnsi="Myriad Pro" w:cs="Calibri"/>
          <w:sz w:val="22"/>
          <w:szCs w:val="22"/>
        </w:rPr>
      </w:pPr>
    </w:p>
    <w:p w14:paraId="789EC045" w14:textId="77777777" w:rsidR="005D09BA" w:rsidRPr="00A54BB4" w:rsidRDefault="005D09BA" w:rsidP="00531CEF">
      <w:pPr>
        <w:jc w:val="both"/>
        <w:rPr>
          <w:rFonts w:ascii="Myriad Pro" w:hAnsi="Myriad Pro" w:cs="Calibri"/>
          <w:sz w:val="22"/>
          <w:szCs w:val="22"/>
        </w:rPr>
      </w:pPr>
    </w:p>
    <w:p w14:paraId="7D431E29" w14:textId="77777777" w:rsidR="005D09BA" w:rsidRPr="00A54BB4" w:rsidRDefault="005D09BA" w:rsidP="00531CEF">
      <w:pPr>
        <w:jc w:val="both"/>
        <w:rPr>
          <w:rFonts w:ascii="Myriad Pro" w:hAnsi="Myriad Pro" w:cs="Calibri"/>
          <w:sz w:val="22"/>
          <w:szCs w:val="22"/>
        </w:rPr>
      </w:pPr>
    </w:p>
    <w:p w14:paraId="12E8F7EB" w14:textId="77777777" w:rsidR="005D09BA" w:rsidRPr="00A54BB4" w:rsidRDefault="005D09BA" w:rsidP="00531CEF">
      <w:pPr>
        <w:jc w:val="both"/>
        <w:rPr>
          <w:rFonts w:ascii="Myriad Pro" w:hAnsi="Myriad Pro" w:cs="Calibri"/>
          <w:sz w:val="22"/>
          <w:szCs w:val="22"/>
        </w:rPr>
      </w:pPr>
    </w:p>
    <w:p w14:paraId="0E7BB0F1" w14:textId="77777777" w:rsidR="005D09BA" w:rsidRPr="00A54BB4" w:rsidRDefault="005D09BA" w:rsidP="00531CEF">
      <w:pPr>
        <w:jc w:val="both"/>
        <w:rPr>
          <w:rFonts w:ascii="Myriad Pro" w:hAnsi="Myriad Pro" w:cs="Calibri"/>
          <w:sz w:val="22"/>
          <w:szCs w:val="22"/>
        </w:rPr>
      </w:pPr>
    </w:p>
    <w:p w14:paraId="7E225ED8" w14:textId="77777777" w:rsidR="00107A99" w:rsidRPr="00A54BB4" w:rsidRDefault="00107A99" w:rsidP="00107A99">
      <w:pPr>
        <w:pStyle w:val="Heading1"/>
        <w:jc w:val="both"/>
        <w:rPr>
          <w:rFonts w:ascii="Myriad Pro" w:hAnsi="Myriad Pro"/>
          <w:color w:val="365F91" w:themeColor="accent1" w:themeShade="BF"/>
        </w:rPr>
      </w:pPr>
      <w:bookmarkStart w:id="0" w:name="_Toc246424478"/>
      <w:r w:rsidRPr="00A54BB4">
        <w:rPr>
          <w:rFonts w:ascii="Myriad Pro" w:hAnsi="Myriad Pro"/>
          <w:color w:val="365F91" w:themeColor="accent1" w:themeShade="BF"/>
        </w:rPr>
        <w:t>I. DARFUR COMMUNITY PEACE AND STABILITY FUND (PHASE II)</w:t>
      </w:r>
      <w:bookmarkEnd w:id="0"/>
    </w:p>
    <w:p w14:paraId="079D8679" w14:textId="5725B40E" w:rsidR="005D09BA" w:rsidRPr="00A54BB4" w:rsidRDefault="005D09BA" w:rsidP="00531CEF">
      <w:pPr>
        <w:pStyle w:val="Heading2"/>
        <w:jc w:val="both"/>
        <w:rPr>
          <w:rFonts w:ascii="Myriad Pro" w:hAnsi="Myriad Pro"/>
        </w:rPr>
      </w:pPr>
      <w:bookmarkStart w:id="1" w:name="_Toc246424479"/>
      <w:r w:rsidRPr="00A54BB4">
        <w:rPr>
          <w:rFonts w:ascii="Myriad Pro" w:hAnsi="Myriad Pro"/>
        </w:rPr>
        <w:t>1.</w:t>
      </w:r>
      <w:r w:rsidR="00186E3C" w:rsidRPr="00A54BB4">
        <w:rPr>
          <w:rFonts w:ascii="Myriad Pro" w:hAnsi="Myriad Pro"/>
        </w:rPr>
        <w:t xml:space="preserve"> </w:t>
      </w:r>
      <w:r w:rsidRPr="00A54BB4">
        <w:rPr>
          <w:rFonts w:ascii="Myriad Pro" w:hAnsi="Myriad Pro"/>
        </w:rPr>
        <w:t>Background</w:t>
      </w:r>
      <w:r w:rsidR="00220078" w:rsidRPr="00A54BB4">
        <w:rPr>
          <w:rFonts w:ascii="Myriad Pro" w:hAnsi="Myriad Pro"/>
        </w:rPr>
        <w:t xml:space="preserve"> and Rational</w:t>
      </w:r>
      <w:bookmarkEnd w:id="1"/>
      <w:r w:rsidR="004B2DE3">
        <w:rPr>
          <w:rFonts w:ascii="Myriad Pro" w:hAnsi="Myriad Pro"/>
        </w:rPr>
        <w:t>e</w:t>
      </w:r>
      <w:r w:rsidRPr="00A54BB4">
        <w:rPr>
          <w:rFonts w:ascii="Myriad Pro" w:hAnsi="Myriad Pro"/>
        </w:rPr>
        <w:t xml:space="preserve"> </w:t>
      </w:r>
    </w:p>
    <w:p w14:paraId="0CC3FC5B" w14:textId="77777777" w:rsidR="005F616C" w:rsidRPr="00A54BB4" w:rsidRDefault="005F616C" w:rsidP="00D17C5D">
      <w:pPr>
        <w:autoSpaceDE w:val="0"/>
        <w:autoSpaceDN w:val="0"/>
        <w:jc w:val="both"/>
        <w:rPr>
          <w:rFonts w:ascii="Myriad Pro" w:hAnsi="Myriad Pro" w:cs="Calibri"/>
          <w:sz w:val="22"/>
          <w:szCs w:val="22"/>
          <w:lang w:val="en-GB"/>
        </w:rPr>
      </w:pPr>
    </w:p>
    <w:p w14:paraId="4A65812B" w14:textId="4C501684" w:rsidR="00D17C5D" w:rsidRPr="00A54BB4" w:rsidRDefault="00D17C5D" w:rsidP="00797935">
      <w:pPr>
        <w:autoSpaceDE w:val="0"/>
        <w:autoSpaceDN w:val="0"/>
        <w:jc w:val="both"/>
        <w:rPr>
          <w:rFonts w:ascii="Myriad Pro" w:hAnsi="Myriad Pro" w:cs="Calibri"/>
          <w:sz w:val="22"/>
          <w:szCs w:val="22"/>
        </w:rPr>
      </w:pPr>
      <w:r w:rsidRPr="00A54BB4">
        <w:rPr>
          <w:rFonts w:ascii="Myriad Pro" w:hAnsi="Myriad Pro" w:cs="Calibri"/>
          <w:sz w:val="22"/>
          <w:szCs w:val="22"/>
          <w:lang w:val="en-GB"/>
        </w:rPr>
        <w:t xml:space="preserve">The Darfur Community Peace and Security Fund (DCPSF) was established at the end of 2007 as a UN Multi-Partnership Trust Fund (MPTF) and seeks to support community-level peacebuilding activities and foster social cohesion by drawing diverse communities together through processes of dialogue and consultations. </w:t>
      </w:r>
      <w:r w:rsidR="00220078" w:rsidRPr="00A54BB4">
        <w:rPr>
          <w:rFonts w:ascii="Myriad Pro" w:hAnsi="Myriad Pro" w:cs="Calibri"/>
          <w:sz w:val="22"/>
          <w:szCs w:val="22"/>
          <w:lang w:val="en-GB"/>
        </w:rPr>
        <w:t>T</w:t>
      </w:r>
      <w:r w:rsidRPr="00A54BB4">
        <w:rPr>
          <w:rFonts w:ascii="Myriad Pro" w:hAnsi="Myriad Pro" w:cs="Calibri"/>
          <w:sz w:val="22"/>
          <w:szCs w:val="22"/>
          <w:lang w:val="en-GB"/>
        </w:rPr>
        <w:t xml:space="preserve">he DCPSF </w:t>
      </w:r>
      <w:r w:rsidR="00220078" w:rsidRPr="00A54BB4">
        <w:rPr>
          <w:rFonts w:ascii="Myriad Pro" w:hAnsi="Myriad Pro" w:cs="Calibri"/>
          <w:sz w:val="22"/>
          <w:szCs w:val="22"/>
          <w:lang w:val="en-GB"/>
        </w:rPr>
        <w:t xml:space="preserve">Phase I (2008-2011) </w:t>
      </w:r>
      <w:r w:rsidRPr="00A54BB4">
        <w:rPr>
          <w:rFonts w:ascii="Myriad Pro" w:hAnsi="Myriad Pro" w:cs="Calibri"/>
          <w:sz w:val="22"/>
          <w:szCs w:val="22"/>
          <w:lang w:val="en-GB"/>
        </w:rPr>
        <w:t>has made significant progress in promoting conflict sensitive approaches that seek to engage diverse communities in processes of trust and confidence building</w:t>
      </w:r>
      <w:r w:rsidR="00220078" w:rsidRPr="00A54BB4">
        <w:rPr>
          <w:rFonts w:ascii="Myriad Pro" w:hAnsi="Myriad Pro" w:cs="Calibri"/>
          <w:sz w:val="22"/>
          <w:szCs w:val="22"/>
          <w:lang w:val="en-GB"/>
        </w:rPr>
        <w:t xml:space="preserve"> with a portfolio as of 2011 comprising 24 partner projects and an allocation budget of over USD 30 million</w:t>
      </w:r>
      <w:r w:rsidRPr="00A54BB4">
        <w:rPr>
          <w:rFonts w:ascii="Myriad Pro" w:hAnsi="Myriad Pro" w:cs="Calibri"/>
          <w:sz w:val="22"/>
          <w:szCs w:val="22"/>
          <w:lang w:val="en-GB"/>
        </w:rPr>
        <w:t xml:space="preserve">.  Taking lessons learnt from Phase I and based on prevailing situation then, i.e. </w:t>
      </w:r>
      <w:r w:rsidRPr="00A54BB4">
        <w:rPr>
          <w:rFonts w:ascii="Myriad Pro" w:hAnsi="Myriad Pro" w:cs="Calibri"/>
          <w:sz w:val="22"/>
          <w:szCs w:val="22"/>
        </w:rPr>
        <w:t>the</w:t>
      </w:r>
      <w:r w:rsidR="00186E3C" w:rsidRPr="00A54BB4">
        <w:rPr>
          <w:rFonts w:ascii="Myriad Pro" w:hAnsi="Myriad Pro" w:cs="Calibri"/>
          <w:sz w:val="22"/>
          <w:szCs w:val="22"/>
        </w:rPr>
        <w:t xml:space="preserve"> </w:t>
      </w:r>
      <w:r w:rsidRPr="00A54BB4">
        <w:rPr>
          <w:rFonts w:ascii="Myriad Pro" w:hAnsi="Myriad Pro" w:cs="Calibri"/>
          <w:sz w:val="22"/>
          <w:szCs w:val="22"/>
        </w:rPr>
        <w:t>efforts to achieve Darfur-wide peace and stability following the signing of the DPA end of 2006 were not working, t</w:t>
      </w:r>
      <w:r w:rsidR="00186E3C" w:rsidRPr="00A54BB4">
        <w:rPr>
          <w:rFonts w:ascii="Myriad Pro" w:hAnsi="Myriad Pro" w:cs="Calibri"/>
          <w:sz w:val="22"/>
          <w:szCs w:val="22"/>
        </w:rPr>
        <w:t>he DCPSF Phase II</w:t>
      </w:r>
      <w:r w:rsidRPr="00A54BB4">
        <w:rPr>
          <w:rFonts w:ascii="Myriad Pro" w:hAnsi="Myriad Pro" w:cs="Calibri"/>
          <w:sz w:val="22"/>
          <w:szCs w:val="22"/>
        </w:rPr>
        <w:t xml:space="preserve"> </w:t>
      </w:r>
      <w:r w:rsidR="00186E3C" w:rsidRPr="00A54BB4">
        <w:rPr>
          <w:rFonts w:ascii="Myriad Pro" w:hAnsi="Myriad Pro" w:cs="Calibri"/>
          <w:sz w:val="22"/>
          <w:szCs w:val="22"/>
        </w:rPr>
        <w:t xml:space="preserve">was </w:t>
      </w:r>
      <w:r w:rsidRPr="00A54BB4">
        <w:rPr>
          <w:rFonts w:ascii="Myriad Pro" w:hAnsi="Myriad Pro" w:cs="Calibri"/>
          <w:sz w:val="22"/>
          <w:szCs w:val="22"/>
        </w:rPr>
        <w:t>launched in 2011</w:t>
      </w:r>
      <w:r w:rsidR="00220078" w:rsidRPr="00A54BB4">
        <w:rPr>
          <w:rFonts w:ascii="Myriad Pro" w:hAnsi="Myriad Pro" w:cs="Calibri"/>
          <w:sz w:val="22"/>
          <w:szCs w:val="22"/>
        </w:rPr>
        <w:t>.  It</w:t>
      </w:r>
      <w:r w:rsidRPr="00A54BB4">
        <w:rPr>
          <w:rFonts w:ascii="Myriad Pro" w:hAnsi="Myriad Pro" w:cs="Calibri"/>
          <w:sz w:val="22"/>
          <w:szCs w:val="22"/>
        </w:rPr>
        <w:t xml:space="preserve"> </w:t>
      </w:r>
      <w:r w:rsidR="00220078" w:rsidRPr="00A54BB4">
        <w:rPr>
          <w:rFonts w:ascii="Myriad Pro" w:hAnsi="Myriad Pro" w:cs="Calibri"/>
          <w:sz w:val="22"/>
          <w:szCs w:val="22"/>
        </w:rPr>
        <w:t xml:space="preserve">intends </w:t>
      </w:r>
      <w:r w:rsidRPr="00A54BB4">
        <w:rPr>
          <w:rFonts w:ascii="Myriad Pro" w:hAnsi="Myriad Pro" w:cs="Calibri"/>
          <w:sz w:val="22"/>
          <w:szCs w:val="22"/>
        </w:rPr>
        <w:t>to support inclusive and sustainable Darfur-wide peace negotiations through lo</w:t>
      </w:r>
      <w:r w:rsidR="00220078" w:rsidRPr="00A54BB4">
        <w:rPr>
          <w:rFonts w:ascii="Myriad Pro" w:hAnsi="Myriad Pro" w:cs="Calibri"/>
          <w:sz w:val="22"/>
          <w:szCs w:val="22"/>
        </w:rPr>
        <w:t xml:space="preserve">cal level peace and stability and </w:t>
      </w:r>
      <w:r w:rsidR="00186E3C" w:rsidRPr="00A54BB4">
        <w:rPr>
          <w:rFonts w:ascii="Myriad Pro" w:hAnsi="Myriad Pro" w:cs="Calibri"/>
          <w:sz w:val="22"/>
          <w:szCs w:val="22"/>
        </w:rPr>
        <w:t xml:space="preserve">has </w:t>
      </w:r>
      <w:r w:rsidR="00220078" w:rsidRPr="00A54BB4">
        <w:rPr>
          <w:rFonts w:ascii="Myriad Pro" w:hAnsi="Myriad Pro" w:cs="Calibri"/>
          <w:sz w:val="22"/>
          <w:szCs w:val="22"/>
        </w:rPr>
        <w:t xml:space="preserve">its results framework with four distinctive outputs.  </w:t>
      </w:r>
      <w:r w:rsidR="00186E3C" w:rsidRPr="00A54BB4">
        <w:rPr>
          <w:rFonts w:ascii="Myriad Pro" w:hAnsi="Myriad Pro" w:cs="Calibri"/>
          <w:sz w:val="22"/>
          <w:szCs w:val="22"/>
        </w:rPr>
        <w:t xml:space="preserve"> </w:t>
      </w:r>
      <w:bookmarkStart w:id="2" w:name="_GoBack"/>
      <w:r w:rsidR="00186E3C" w:rsidRPr="00A54BB4">
        <w:rPr>
          <w:rFonts w:ascii="Myriad Pro" w:hAnsi="Myriad Pro" w:cs="Calibri"/>
          <w:sz w:val="22"/>
          <w:szCs w:val="22"/>
        </w:rPr>
        <w:t>Upon the launch of the Darfur Development Strategy (DDS)</w:t>
      </w:r>
      <w:r w:rsidR="00186E3C" w:rsidRPr="00A54BB4">
        <w:rPr>
          <w:rStyle w:val="FootnoteReference"/>
          <w:rFonts w:ascii="Myriad Pro" w:hAnsi="Myriad Pro" w:cs="Calibri"/>
          <w:sz w:val="22"/>
          <w:szCs w:val="22"/>
        </w:rPr>
        <w:footnoteReference w:id="1"/>
      </w:r>
      <w:r w:rsidR="00186E3C" w:rsidRPr="00A54BB4">
        <w:rPr>
          <w:rFonts w:ascii="Myriad Pro" w:hAnsi="Myriad Pro" w:cs="Calibri"/>
          <w:sz w:val="22"/>
          <w:szCs w:val="22"/>
        </w:rPr>
        <w:t>, launched in April 2013 in support of the 2011 Doha Document for Peace in Darfur, the DCPSF Phase II results are also expected to align the DDS’s identifies priority objectives and activities under three pillars:  (i) Governance, Justice, and Reconciliation, (ii) Economic Recovery, and (iii) Reconstruction.</w:t>
      </w:r>
    </w:p>
    <w:bookmarkEnd w:id="2"/>
    <w:p w14:paraId="331921B8" w14:textId="77777777" w:rsidR="00333C1C" w:rsidRPr="00A54BB4" w:rsidRDefault="00333C1C" w:rsidP="00D17C5D">
      <w:pPr>
        <w:autoSpaceDE w:val="0"/>
        <w:autoSpaceDN w:val="0"/>
        <w:jc w:val="both"/>
        <w:rPr>
          <w:rFonts w:ascii="Myriad Pro" w:hAnsi="Myriad Pro" w:cs="Calibri"/>
          <w:sz w:val="22"/>
          <w:szCs w:val="22"/>
        </w:rPr>
      </w:pPr>
    </w:p>
    <w:p w14:paraId="662F542D" w14:textId="0CEB5110" w:rsidR="00D17C5D" w:rsidRPr="00A54BB4" w:rsidRDefault="004B2DE3" w:rsidP="00D17C5D">
      <w:pPr>
        <w:autoSpaceDE w:val="0"/>
        <w:autoSpaceDN w:val="0"/>
        <w:jc w:val="both"/>
        <w:rPr>
          <w:rFonts w:ascii="Myriad Pro" w:hAnsi="Myriad Pro" w:cs="Calibri"/>
          <w:sz w:val="22"/>
          <w:szCs w:val="22"/>
        </w:rPr>
      </w:pPr>
      <w:r>
        <w:rPr>
          <w:rFonts w:ascii="Myriad Pro" w:hAnsi="Myriad Pro" w:cs="Calibri"/>
          <w:sz w:val="22"/>
          <w:szCs w:val="22"/>
        </w:rPr>
        <w:t>Con</w:t>
      </w:r>
      <w:r w:rsidR="00CC150A">
        <w:rPr>
          <w:rFonts w:ascii="Myriad Pro" w:hAnsi="Myriad Pro" w:cs="Calibri"/>
          <w:sz w:val="22"/>
          <w:szCs w:val="22"/>
        </w:rPr>
        <w:object w:dxaOrig="2551" w:dyaOrig="831" w14:anchorId="43853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41.3pt" o:ole="">
            <v:imagedata r:id="rId9" o:title=""/>
          </v:shape>
          <o:OLEObject Type="Embed" ProgID="Package" ShapeID="_x0000_i1025" DrawAspect="Content" ObjectID="_1518336060" r:id="rId10"/>
        </w:object>
      </w:r>
      <w:r>
        <w:rPr>
          <w:rFonts w:ascii="Myriad Pro" w:hAnsi="Myriad Pro" w:cs="Calibri"/>
          <w:sz w:val="22"/>
          <w:szCs w:val="22"/>
        </w:rPr>
        <w:t>flict</w:t>
      </w:r>
      <w:r w:rsidR="00D17C5D" w:rsidRPr="003B4BEF">
        <w:rPr>
          <w:rFonts w:ascii="Myriad Pro" w:hAnsi="Myriad Pro" w:cs="Calibri"/>
          <w:sz w:val="22"/>
          <w:szCs w:val="22"/>
        </w:rPr>
        <w:t xml:space="preserve"> dynamics at the intra and inter-community level </w:t>
      </w:r>
      <w:r>
        <w:rPr>
          <w:rFonts w:ascii="Myriad Pro" w:hAnsi="Myriad Pro" w:cs="Calibri"/>
          <w:sz w:val="22"/>
          <w:szCs w:val="22"/>
        </w:rPr>
        <w:t>revolve</w:t>
      </w:r>
      <w:r w:rsidR="00D17C5D" w:rsidRPr="003B4BEF">
        <w:rPr>
          <w:rFonts w:ascii="Myriad Pro" w:hAnsi="Myriad Pro" w:cs="Calibri"/>
          <w:sz w:val="22"/>
          <w:szCs w:val="22"/>
        </w:rPr>
        <w:t xml:space="preserve"> around access to natural resources, struggle for power and influence between </w:t>
      </w:r>
      <w:r w:rsidR="00E22285">
        <w:rPr>
          <w:rFonts w:ascii="Myriad Pro" w:hAnsi="Myriad Pro" w:cs="Calibri"/>
          <w:sz w:val="22"/>
          <w:szCs w:val="22"/>
        </w:rPr>
        <w:t xml:space="preserve">armed </w:t>
      </w:r>
      <w:r w:rsidR="00757B29">
        <w:rPr>
          <w:rFonts w:ascii="Myriad Pro" w:hAnsi="Myriad Pro" w:cs="Calibri"/>
          <w:sz w:val="22"/>
          <w:szCs w:val="22"/>
        </w:rPr>
        <w:t>groups</w:t>
      </w:r>
      <w:r w:rsidR="00D17C5D" w:rsidRPr="003B4BEF">
        <w:rPr>
          <w:rFonts w:ascii="Myriad Pro" w:hAnsi="Myriad Pro" w:cs="Calibri"/>
          <w:sz w:val="22"/>
          <w:szCs w:val="22"/>
        </w:rPr>
        <w:t>, and</w:t>
      </w:r>
      <w:r w:rsidR="00757B29">
        <w:rPr>
          <w:rFonts w:ascii="Myriad Pro" w:hAnsi="Myriad Pro" w:cs="Calibri"/>
          <w:sz w:val="22"/>
          <w:szCs w:val="22"/>
        </w:rPr>
        <w:t xml:space="preserve"> the overall political conflict</w:t>
      </w:r>
      <w:r w:rsidR="00D17C5D" w:rsidRPr="003B4BEF">
        <w:rPr>
          <w:rFonts w:ascii="Myriad Pro" w:hAnsi="Myriad Pro" w:cs="Calibri"/>
          <w:sz w:val="22"/>
          <w:szCs w:val="22"/>
        </w:rPr>
        <w:t xml:space="preserve">. </w:t>
      </w:r>
      <w:r w:rsidR="001E403C" w:rsidRPr="003B4BEF">
        <w:rPr>
          <w:rFonts w:ascii="Myriad Pro" w:hAnsi="Myriad Pro" w:cs="Calibri"/>
          <w:sz w:val="22"/>
          <w:szCs w:val="22"/>
        </w:rPr>
        <w:t xml:space="preserve"> </w:t>
      </w:r>
      <w:r w:rsidR="00D17C5D" w:rsidRPr="003B4BEF">
        <w:rPr>
          <w:rFonts w:ascii="Myriad Pro" w:hAnsi="Myriad Pro" w:cs="Calibri"/>
          <w:sz w:val="22"/>
          <w:szCs w:val="22"/>
        </w:rPr>
        <w:t>The effects of conflict are exacerbated</w:t>
      </w:r>
      <w:r w:rsidR="00812F8F" w:rsidRPr="003B4BEF">
        <w:rPr>
          <w:rFonts w:ascii="Myriad Pro" w:hAnsi="Myriad Pro" w:cs="Calibri"/>
          <w:sz w:val="22"/>
          <w:szCs w:val="22"/>
        </w:rPr>
        <w:t xml:space="preserve"> by</w:t>
      </w:r>
      <w:r w:rsidR="00D17C5D" w:rsidRPr="003B4BEF">
        <w:rPr>
          <w:rFonts w:ascii="Myriad Pro" w:hAnsi="Myriad Pro" w:cs="Calibri"/>
          <w:sz w:val="22"/>
          <w:szCs w:val="22"/>
        </w:rPr>
        <w:t xml:space="preserve"> the reality of armed movements sustaining themselves through road taxes, pillaging and banditry, creating a sense of general insecurity in entire communities.</w:t>
      </w:r>
      <w:r w:rsidR="00D17C5D" w:rsidRPr="00A54BB4">
        <w:rPr>
          <w:rFonts w:ascii="Myriad Pro" w:hAnsi="Myriad Pro" w:cs="Calibri"/>
          <w:sz w:val="22"/>
          <w:szCs w:val="22"/>
        </w:rPr>
        <w:t xml:space="preserve"> </w:t>
      </w:r>
      <w:r w:rsidR="00186E3C" w:rsidRPr="00A54BB4">
        <w:rPr>
          <w:rFonts w:ascii="Myriad Pro" w:hAnsi="Myriad Pro" w:cs="Calibri"/>
          <w:sz w:val="22"/>
          <w:szCs w:val="22"/>
        </w:rPr>
        <w:t xml:space="preserve"> </w:t>
      </w:r>
    </w:p>
    <w:p w14:paraId="40BD355D" w14:textId="77777777" w:rsidR="001E403C" w:rsidRPr="00A54BB4" w:rsidRDefault="001E403C" w:rsidP="00D17C5D">
      <w:pPr>
        <w:autoSpaceDE w:val="0"/>
        <w:autoSpaceDN w:val="0"/>
        <w:jc w:val="both"/>
        <w:rPr>
          <w:rFonts w:ascii="Myriad Pro" w:hAnsi="Myriad Pro" w:cs="Calibri"/>
          <w:sz w:val="22"/>
          <w:szCs w:val="22"/>
        </w:rPr>
      </w:pPr>
    </w:p>
    <w:p w14:paraId="35B503A8" w14:textId="473A979F" w:rsidR="00D17C5D" w:rsidRPr="00A54BB4" w:rsidRDefault="00186E3C" w:rsidP="00D17C5D">
      <w:pPr>
        <w:autoSpaceDE w:val="0"/>
        <w:autoSpaceDN w:val="0"/>
        <w:jc w:val="both"/>
        <w:rPr>
          <w:rFonts w:ascii="Myriad Pro" w:hAnsi="Myriad Pro" w:cs="Calibri"/>
          <w:sz w:val="22"/>
          <w:szCs w:val="22"/>
        </w:rPr>
      </w:pPr>
      <w:r w:rsidRPr="00A54BB4">
        <w:rPr>
          <w:rFonts w:ascii="Myriad Pro" w:hAnsi="Myriad Pro" w:cs="Calibri"/>
          <w:sz w:val="22"/>
          <w:szCs w:val="22"/>
        </w:rPr>
        <w:t xml:space="preserve">Such </w:t>
      </w:r>
      <w:r w:rsidR="00D17C5D" w:rsidRPr="00A54BB4">
        <w:rPr>
          <w:rFonts w:ascii="Myriad Pro" w:hAnsi="Myriad Pro" w:cs="Calibri"/>
          <w:sz w:val="22"/>
          <w:szCs w:val="22"/>
        </w:rPr>
        <w:t>conflict dynamics have led to massive population displacements, dysfunctional community and regional infrastructure and environmental degradation. Already weak delivery of social services have fallen apart entirely in particularly affected areas and, in interaction with the other factors, compromised and / or weakened capacity and authority of traditional conflict resolution mechanisms at the community</w:t>
      </w:r>
      <w:r w:rsidR="00812F8F">
        <w:rPr>
          <w:rFonts w:ascii="Myriad Pro" w:hAnsi="Myriad Pro" w:cs="Calibri"/>
          <w:sz w:val="22"/>
          <w:szCs w:val="22"/>
        </w:rPr>
        <w:t xml:space="preserve"> level</w:t>
      </w:r>
      <w:r w:rsidR="00D17C5D" w:rsidRPr="00A54BB4">
        <w:rPr>
          <w:rFonts w:ascii="Myriad Pro" w:hAnsi="Myriad Pro" w:cs="Calibri"/>
          <w:sz w:val="22"/>
          <w:szCs w:val="22"/>
        </w:rPr>
        <w:t xml:space="preserve">, while the overall humanitarian crisis has expanded. </w:t>
      </w:r>
      <w:r w:rsidRPr="00A54BB4">
        <w:rPr>
          <w:rFonts w:ascii="Myriad Pro" w:hAnsi="Myriad Pro" w:cs="Calibri"/>
          <w:sz w:val="22"/>
          <w:szCs w:val="22"/>
        </w:rPr>
        <w:t xml:space="preserve"> </w:t>
      </w:r>
      <w:r w:rsidR="00D17C5D" w:rsidRPr="00A54BB4">
        <w:rPr>
          <w:rFonts w:ascii="Myriad Pro" w:hAnsi="Myriad Pro" w:cs="Calibri"/>
          <w:sz w:val="22"/>
          <w:szCs w:val="22"/>
        </w:rPr>
        <w:t xml:space="preserve">In consequence, community-level conflicts have escalated, social capital has been disrupted, and dependency on humanitarian assistance has increased with insecurity having spread throughout affected areas. </w:t>
      </w:r>
      <w:r w:rsidRPr="00A54BB4">
        <w:rPr>
          <w:rFonts w:ascii="Myriad Pro" w:hAnsi="Myriad Pro" w:cs="Calibri"/>
          <w:sz w:val="22"/>
          <w:szCs w:val="22"/>
        </w:rPr>
        <w:t xml:space="preserve"> </w:t>
      </w:r>
      <w:r w:rsidR="00D17C5D" w:rsidRPr="00A54BB4">
        <w:rPr>
          <w:rFonts w:ascii="Myriad Pro" w:hAnsi="Myriad Pro" w:cs="Calibri"/>
          <w:sz w:val="22"/>
          <w:szCs w:val="22"/>
        </w:rPr>
        <w:t xml:space="preserve">Women and children have been particularly affected by widespread human rights violations. </w:t>
      </w:r>
    </w:p>
    <w:p w14:paraId="7C5A19D2" w14:textId="77777777" w:rsidR="001E403C" w:rsidRPr="00A54BB4" w:rsidRDefault="001E403C" w:rsidP="00D17C5D">
      <w:pPr>
        <w:autoSpaceDE w:val="0"/>
        <w:autoSpaceDN w:val="0"/>
        <w:jc w:val="both"/>
        <w:rPr>
          <w:rFonts w:ascii="Myriad Pro" w:hAnsi="Myriad Pro" w:cs="Calibri"/>
          <w:sz w:val="22"/>
          <w:szCs w:val="22"/>
        </w:rPr>
      </w:pPr>
    </w:p>
    <w:p w14:paraId="279D8CAB" w14:textId="09022803" w:rsidR="00D17C5D" w:rsidRPr="00A54BB4" w:rsidRDefault="00D17C5D" w:rsidP="00D17C5D">
      <w:pPr>
        <w:autoSpaceDE w:val="0"/>
        <w:autoSpaceDN w:val="0"/>
        <w:jc w:val="both"/>
        <w:rPr>
          <w:rFonts w:ascii="Myriad Pro" w:hAnsi="Myriad Pro" w:cs="Calibri"/>
          <w:sz w:val="22"/>
          <w:szCs w:val="22"/>
        </w:rPr>
      </w:pPr>
      <w:r w:rsidRPr="00A54BB4">
        <w:rPr>
          <w:rFonts w:ascii="Myriad Pro" w:hAnsi="Myriad Pro" w:cs="Calibri"/>
          <w:sz w:val="22"/>
          <w:szCs w:val="22"/>
        </w:rPr>
        <w:t>While d</w:t>
      </w:r>
      <w:r w:rsidR="00186E3C" w:rsidRPr="00A54BB4">
        <w:rPr>
          <w:rFonts w:ascii="Myriad Pro" w:hAnsi="Myriad Pro" w:cs="Calibri"/>
          <w:sz w:val="22"/>
          <w:szCs w:val="22"/>
        </w:rPr>
        <w:t>iff</w:t>
      </w:r>
      <w:r w:rsidR="00107A99" w:rsidRPr="00A54BB4">
        <w:rPr>
          <w:rFonts w:ascii="Myriad Pro" w:hAnsi="Myriad Pro" w:cs="Calibri"/>
          <w:sz w:val="22"/>
          <w:szCs w:val="22"/>
        </w:rPr>
        <w:t>erent actors (UNAMID, AU</w:t>
      </w:r>
      <w:r w:rsidRPr="00A54BB4">
        <w:rPr>
          <w:rFonts w:ascii="Myriad Pro" w:hAnsi="Myriad Pro" w:cs="Calibri"/>
          <w:sz w:val="22"/>
          <w:szCs w:val="22"/>
        </w:rPr>
        <w:t xml:space="preserve"> etc) have been intervening to address the political conflict between the government and different groups, and while a massive international humanitarian operation has been carried out, no coordinated and comprehensive bottom-up approach to the community-level dimension of the conflict prevention and peace building existed. Overall rational</w:t>
      </w:r>
      <w:r w:rsidR="0045070F">
        <w:rPr>
          <w:rFonts w:ascii="Myriad Pro" w:hAnsi="Myriad Pro" w:cs="Calibri"/>
          <w:sz w:val="22"/>
          <w:szCs w:val="22"/>
        </w:rPr>
        <w:t>e</w:t>
      </w:r>
      <w:r w:rsidRPr="00A54BB4">
        <w:rPr>
          <w:rFonts w:ascii="Myriad Pro" w:hAnsi="Myriad Pro" w:cs="Calibri"/>
          <w:sz w:val="22"/>
          <w:szCs w:val="22"/>
        </w:rPr>
        <w:t xml:space="preserve"> of the DCPSF phase 2 was to fill this gap.</w:t>
      </w:r>
    </w:p>
    <w:p w14:paraId="622A4DDE" w14:textId="77777777" w:rsidR="00D17C5D" w:rsidRPr="00A54BB4" w:rsidRDefault="00D17C5D" w:rsidP="00531CEF">
      <w:pPr>
        <w:autoSpaceDE w:val="0"/>
        <w:autoSpaceDN w:val="0"/>
        <w:jc w:val="both"/>
        <w:rPr>
          <w:rFonts w:ascii="Myriad Pro" w:hAnsi="Myriad Pro" w:cs="Calibri"/>
          <w:sz w:val="22"/>
          <w:szCs w:val="22"/>
          <w:lang w:val="en-GB"/>
        </w:rPr>
      </w:pPr>
    </w:p>
    <w:p w14:paraId="1D4575C6" w14:textId="77777777" w:rsidR="005F616C" w:rsidRPr="00A54BB4" w:rsidRDefault="005F616C" w:rsidP="00531CEF">
      <w:pPr>
        <w:pStyle w:val="Heading2"/>
        <w:jc w:val="both"/>
        <w:rPr>
          <w:rFonts w:ascii="Myriad Pro" w:hAnsi="Myriad Pro"/>
        </w:rPr>
      </w:pPr>
      <w:r w:rsidRPr="00A54BB4">
        <w:rPr>
          <w:rFonts w:ascii="Myriad Pro" w:hAnsi="Myriad Pro"/>
        </w:rPr>
        <w:br w:type="page"/>
      </w:r>
    </w:p>
    <w:p w14:paraId="0BFA1E02" w14:textId="69EF52B9" w:rsidR="005D09BA" w:rsidRPr="00A54BB4" w:rsidRDefault="005D09BA" w:rsidP="00531CEF">
      <w:pPr>
        <w:pStyle w:val="Heading2"/>
        <w:jc w:val="both"/>
        <w:rPr>
          <w:rFonts w:ascii="Myriad Pro" w:hAnsi="Myriad Pro"/>
        </w:rPr>
      </w:pPr>
      <w:bookmarkStart w:id="3" w:name="_Toc246424480"/>
      <w:r w:rsidRPr="00A54BB4">
        <w:rPr>
          <w:rFonts w:ascii="Myriad Pro" w:hAnsi="Myriad Pro"/>
        </w:rPr>
        <w:t>2</w:t>
      </w:r>
      <w:r w:rsidR="005F616C" w:rsidRPr="00A54BB4">
        <w:rPr>
          <w:rFonts w:ascii="Myriad Pro" w:hAnsi="Myriad Pro"/>
        </w:rPr>
        <w:t>.</w:t>
      </w:r>
      <w:r w:rsidRPr="00A54BB4">
        <w:rPr>
          <w:rFonts w:ascii="Myriad Pro" w:hAnsi="Myriad Pro"/>
        </w:rPr>
        <w:t xml:space="preserve"> </w:t>
      </w:r>
      <w:r w:rsidR="00045695" w:rsidRPr="00A54BB4">
        <w:rPr>
          <w:rFonts w:ascii="Myriad Pro" w:hAnsi="Myriad Pro"/>
        </w:rPr>
        <w:t>Theory of Change</w:t>
      </w:r>
      <w:bookmarkEnd w:id="3"/>
      <w:r w:rsidR="00045695" w:rsidRPr="00A54BB4">
        <w:rPr>
          <w:rFonts w:ascii="Myriad Pro" w:hAnsi="Myriad Pro"/>
        </w:rPr>
        <w:t xml:space="preserve"> </w:t>
      </w:r>
    </w:p>
    <w:p w14:paraId="55B4F737" w14:textId="77777777" w:rsidR="005F616C" w:rsidRPr="00A54BB4" w:rsidRDefault="005F616C" w:rsidP="00307B42">
      <w:pPr>
        <w:autoSpaceDE w:val="0"/>
        <w:autoSpaceDN w:val="0"/>
        <w:adjustRightInd w:val="0"/>
        <w:jc w:val="both"/>
        <w:rPr>
          <w:rFonts w:ascii="Myriad Pro" w:hAnsi="Myriad Pro" w:cs="Calibri"/>
          <w:sz w:val="22"/>
          <w:szCs w:val="22"/>
        </w:rPr>
      </w:pPr>
    </w:p>
    <w:p w14:paraId="1A2ADF1A" w14:textId="3E80DCAC" w:rsidR="00307B42" w:rsidRPr="00A54BB4" w:rsidRDefault="00307B42" w:rsidP="00307B42">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The DCPSF Phase II has a two-pronged theory of change:</w:t>
      </w:r>
    </w:p>
    <w:p w14:paraId="413AB943" w14:textId="77777777" w:rsidR="005F616C" w:rsidRPr="00A54BB4" w:rsidRDefault="001E0EC6" w:rsidP="00307B42">
      <w:pPr>
        <w:autoSpaceDE w:val="0"/>
        <w:autoSpaceDN w:val="0"/>
        <w:adjustRightInd w:val="0"/>
        <w:jc w:val="both"/>
        <w:rPr>
          <w:rFonts w:ascii="Myriad Pro" w:hAnsi="Myriad Pro" w:cs="Calibri"/>
          <w:sz w:val="22"/>
          <w:szCs w:val="22"/>
        </w:rPr>
      </w:pPr>
      <w:r w:rsidRPr="0034389A">
        <w:rPr>
          <w:rFonts w:ascii="Myriad Pro" w:hAnsi="Myriad Pro" w:cs="Calibri"/>
          <w:noProof/>
          <w:sz w:val="22"/>
          <w:szCs w:val="22"/>
          <w:lang w:val="en-GB" w:eastAsia="en-GB"/>
        </w:rPr>
        <mc:AlternateContent>
          <mc:Choice Requires="wps">
            <w:drawing>
              <wp:anchor distT="0" distB="0" distL="114300" distR="114300" simplePos="0" relativeHeight="251659264" behindDoc="0" locked="0" layoutInCell="1" allowOverlap="1" wp14:anchorId="20A4E292" wp14:editId="7881E80F">
                <wp:simplePos x="0" y="0"/>
                <wp:positionH relativeFrom="column">
                  <wp:posOffset>0</wp:posOffset>
                </wp:positionH>
                <wp:positionV relativeFrom="paragraph">
                  <wp:posOffset>0</wp:posOffset>
                </wp:positionV>
                <wp:extent cx="6400800" cy="7391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73914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189AB4" w14:textId="77777777" w:rsidR="0076570F" w:rsidRPr="00307B42" w:rsidRDefault="0076570F" w:rsidP="00E4399C">
                            <w:pPr>
                              <w:numPr>
                                <w:ilvl w:val="0"/>
                                <w:numId w:val="16"/>
                              </w:numPr>
                              <w:autoSpaceDE w:val="0"/>
                              <w:autoSpaceDN w:val="0"/>
                              <w:adjustRightInd w:val="0"/>
                              <w:jc w:val="both"/>
                              <w:rPr>
                                <w:rFonts w:ascii="Myriad Pro" w:hAnsi="Myriad Pro" w:cs="Calibri"/>
                                <w:sz w:val="22"/>
                                <w:szCs w:val="22"/>
                              </w:rPr>
                            </w:pPr>
                            <w:r w:rsidRPr="00307B42">
                              <w:rPr>
                                <w:rFonts w:ascii="Myriad Pro" w:hAnsi="Myriad Pro" w:cs="Calibri"/>
                                <w:sz w:val="22"/>
                                <w:szCs w:val="22"/>
                              </w:rPr>
                              <w:t>IF processes of dialogue and consultation are independently brokered, THEN trust and confidence amongst diverse communities is restored</w:t>
                            </w:r>
                            <w:r>
                              <w:rPr>
                                <w:rFonts w:ascii="Myriad Pro" w:hAnsi="Myriad Pro" w:cs="Calibri"/>
                                <w:sz w:val="22"/>
                                <w:szCs w:val="22"/>
                              </w:rPr>
                              <w:t>.</w:t>
                            </w:r>
                          </w:p>
                          <w:p w14:paraId="5A7915C3" w14:textId="4AF4EE5D" w:rsidR="0076570F" w:rsidRPr="00E4399C" w:rsidRDefault="0076570F" w:rsidP="00E4399C">
                            <w:pPr>
                              <w:numPr>
                                <w:ilvl w:val="0"/>
                                <w:numId w:val="16"/>
                              </w:numPr>
                              <w:autoSpaceDE w:val="0"/>
                              <w:autoSpaceDN w:val="0"/>
                              <w:adjustRightInd w:val="0"/>
                              <w:jc w:val="both"/>
                              <w:rPr>
                                <w:rFonts w:ascii="Myriad Pro" w:hAnsi="Myriad Pro" w:cs="Calibri"/>
                                <w:sz w:val="22"/>
                                <w:szCs w:val="22"/>
                              </w:rPr>
                            </w:pPr>
                            <w:r w:rsidRPr="00307B42">
                              <w:rPr>
                                <w:rFonts w:ascii="Myriad Pro" w:hAnsi="Myriad Pro" w:cs="Calibri"/>
                                <w:sz w:val="22"/>
                                <w:szCs w:val="22"/>
                              </w:rPr>
                              <w:t>IF targeted material inputs (programmes and services) are delivered, THEN community needs are responded to and processes of dialogue and consultation underpinned</w:t>
                            </w:r>
                            <w:r>
                              <w:rPr>
                                <w:rFonts w:ascii="Myriad Pro" w:hAnsi="Myriad Pro" w:cs="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4E292" id="_x0000_t202" coordsize="21600,21600" o:spt="202" path="m,l,21600r21600,l21600,xe">
                <v:stroke joinstyle="miter"/>
                <v:path gradientshapeok="t" o:connecttype="rect"/>
              </v:shapetype>
              <v:shape id="Text Box 1" o:spid="_x0000_s1026" type="#_x0000_t202" style="position:absolute;left:0;text-align:left;margin-left:0;margin-top:0;width:7in;height:5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" filled="f" strokecolor="#365f91 [2404]">
                <v:textbox>
                  <w:txbxContent>
                    <w:p w14:paraId="33189AB4" w14:textId="77777777" w:rsidR="0076570F" w:rsidRPr="00307B42" w:rsidRDefault="0076570F" w:rsidP="00E4399C">
                      <w:pPr>
                        <w:numPr>
                          <w:ilvl w:val="0"/>
                          <w:numId w:val="16"/>
                        </w:numPr>
                        <w:autoSpaceDE w:val="0"/>
                        <w:autoSpaceDN w:val="0"/>
                        <w:adjustRightInd w:val="0"/>
                        <w:jc w:val="both"/>
                        <w:rPr>
                          <w:rFonts w:ascii="Myriad Pro" w:hAnsi="Myriad Pro" w:cs="Calibri"/>
                          <w:sz w:val="22"/>
                          <w:szCs w:val="22"/>
                        </w:rPr>
                      </w:pPr>
                      <w:r w:rsidRPr="00307B42">
                        <w:rPr>
                          <w:rFonts w:ascii="Myriad Pro" w:hAnsi="Myriad Pro" w:cs="Calibri"/>
                          <w:sz w:val="22"/>
                          <w:szCs w:val="22"/>
                        </w:rPr>
                        <w:t>IF processes of dialogue and consultation are independently brokered, THEN trust and confidence amongst diverse communities is restored</w:t>
                      </w:r>
                      <w:r>
                        <w:rPr>
                          <w:rFonts w:ascii="Myriad Pro" w:hAnsi="Myriad Pro" w:cs="Calibri"/>
                          <w:sz w:val="22"/>
                          <w:szCs w:val="22"/>
                        </w:rPr>
                        <w:t>.</w:t>
                      </w:r>
                    </w:p>
                    <w:p w14:paraId="5A7915C3" w14:textId="4AF4EE5D" w:rsidR="0076570F" w:rsidRPr="00E4399C" w:rsidRDefault="0076570F" w:rsidP="00E4399C">
                      <w:pPr>
                        <w:numPr>
                          <w:ilvl w:val="0"/>
                          <w:numId w:val="16"/>
                        </w:numPr>
                        <w:autoSpaceDE w:val="0"/>
                        <w:autoSpaceDN w:val="0"/>
                        <w:adjustRightInd w:val="0"/>
                        <w:jc w:val="both"/>
                        <w:rPr>
                          <w:rFonts w:ascii="Myriad Pro" w:hAnsi="Myriad Pro" w:cs="Calibri"/>
                          <w:sz w:val="22"/>
                          <w:szCs w:val="22"/>
                        </w:rPr>
                      </w:pPr>
                      <w:r w:rsidRPr="00307B42">
                        <w:rPr>
                          <w:rFonts w:ascii="Myriad Pro" w:hAnsi="Myriad Pro" w:cs="Calibri"/>
                          <w:sz w:val="22"/>
                          <w:szCs w:val="22"/>
                        </w:rPr>
                        <w:t>IF targeted material inputs (programmes and services) are delivered, THEN community needs are responded to and processes of dialogue and consultation underpinned</w:t>
                      </w:r>
                      <w:r>
                        <w:rPr>
                          <w:rFonts w:ascii="Myriad Pro" w:hAnsi="Myriad Pro" w:cs="Calibri"/>
                          <w:sz w:val="22"/>
                          <w:szCs w:val="22"/>
                        </w:rPr>
                        <w:t>.</w:t>
                      </w:r>
                    </w:p>
                  </w:txbxContent>
                </v:textbox>
                <w10:wrap type="square"/>
              </v:shape>
            </w:pict>
          </mc:Fallback>
        </mc:AlternateContent>
      </w:r>
    </w:p>
    <w:p w14:paraId="292EE4E6" w14:textId="66643994" w:rsidR="00307B42" w:rsidRPr="00A54BB4" w:rsidRDefault="001B2FDA" w:rsidP="00307B42">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I</w:t>
      </w:r>
      <w:r w:rsidR="00307B42" w:rsidRPr="00A54BB4">
        <w:rPr>
          <w:rFonts w:ascii="Myriad Pro" w:hAnsi="Myriad Pro" w:cs="Calibri"/>
          <w:sz w:val="22"/>
          <w:szCs w:val="22"/>
        </w:rPr>
        <w:t xml:space="preserve">t is understood in this </w:t>
      </w:r>
      <w:r w:rsidRPr="00A54BB4">
        <w:rPr>
          <w:rFonts w:ascii="Myriad Pro" w:hAnsi="Myriad Pro" w:cs="Calibri"/>
          <w:sz w:val="22"/>
          <w:szCs w:val="22"/>
        </w:rPr>
        <w:t xml:space="preserve">theory of change </w:t>
      </w:r>
      <w:r w:rsidR="00307B42" w:rsidRPr="00A54BB4">
        <w:rPr>
          <w:rFonts w:ascii="Myriad Pro" w:hAnsi="Myriad Pro" w:cs="Calibri"/>
          <w:sz w:val="22"/>
          <w:szCs w:val="22"/>
        </w:rPr>
        <w:t xml:space="preserve">that in order to enable dialogue and consultation, existing community based resolution mechanisms must be revitalized or alternatively new platforms established. </w:t>
      </w:r>
      <w:r w:rsidR="001E0EC6" w:rsidRPr="00A54BB4">
        <w:rPr>
          <w:rFonts w:ascii="Myriad Pro" w:hAnsi="Myriad Pro" w:cs="Calibri"/>
          <w:sz w:val="22"/>
          <w:szCs w:val="22"/>
        </w:rPr>
        <w:t xml:space="preserve"> </w:t>
      </w:r>
      <w:r w:rsidR="00307B42" w:rsidRPr="00A54BB4">
        <w:rPr>
          <w:rFonts w:ascii="Myriad Pro" w:hAnsi="Myriad Pro" w:cs="Calibri"/>
          <w:sz w:val="22"/>
          <w:szCs w:val="22"/>
        </w:rPr>
        <w:t xml:space="preserve">Further, material inputs must respond to root causes and triggers of conflict in order to contribute to conflict prevention and to create conditions conducive towards trust and confidence-building. </w:t>
      </w:r>
    </w:p>
    <w:p w14:paraId="6DBE79F5" w14:textId="77777777" w:rsidR="00313AE0" w:rsidRPr="00A54BB4" w:rsidRDefault="00313AE0" w:rsidP="00307B42">
      <w:pPr>
        <w:autoSpaceDE w:val="0"/>
        <w:autoSpaceDN w:val="0"/>
        <w:adjustRightInd w:val="0"/>
        <w:jc w:val="both"/>
        <w:rPr>
          <w:rFonts w:ascii="Myriad Pro" w:hAnsi="Myriad Pro" w:cs="Calibri"/>
          <w:sz w:val="22"/>
          <w:szCs w:val="22"/>
        </w:rPr>
      </w:pPr>
    </w:p>
    <w:p w14:paraId="07100807" w14:textId="1087861A" w:rsidR="00307B42" w:rsidRPr="00A54BB4" w:rsidRDefault="00313AE0" w:rsidP="00307B42">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In underling the above theory of change, </w:t>
      </w:r>
      <w:r w:rsidR="00307B42" w:rsidRPr="00A54BB4">
        <w:rPr>
          <w:rFonts w:ascii="Myriad Pro" w:hAnsi="Myriad Pro" w:cs="Calibri"/>
          <w:sz w:val="22"/>
          <w:szCs w:val="22"/>
        </w:rPr>
        <w:t>a number of assumptions have been made to successfully support inclusive and sustainable Darfur-wide peace negotiations:</w:t>
      </w:r>
    </w:p>
    <w:p w14:paraId="0D109810" w14:textId="77777777" w:rsidR="00307B42" w:rsidRPr="00A54BB4" w:rsidRDefault="00307B42" w:rsidP="00E4399C">
      <w:pPr>
        <w:numPr>
          <w:ilvl w:val="0"/>
          <w:numId w:val="1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Material inputs meet the communities’ prioritised needs;</w:t>
      </w:r>
    </w:p>
    <w:p w14:paraId="50A65509" w14:textId="77777777" w:rsidR="00307B42" w:rsidRPr="00A54BB4" w:rsidRDefault="00307B42" w:rsidP="00E4399C">
      <w:pPr>
        <w:numPr>
          <w:ilvl w:val="0"/>
          <w:numId w:val="1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Material inputs are delivered at a scale sufficient to satisfy community needs;</w:t>
      </w:r>
    </w:p>
    <w:p w14:paraId="18190F17" w14:textId="77777777" w:rsidR="00307B42" w:rsidRPr="00A54BB4" w:rsidRDefault="00307B42" w:rsidP="00E4399C">
      <w:pPr>
        <w:numPr>
          <w:ilvl w:val="0"/>
          <w:numId w:val="1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Meeting prioritized needs mitigates key risks to stability and increases trust amongst communities;</w:t>
      </w:r>
    </w:p>
    <w:p w14:paraId="1464B083" w14:textId="77777777" w:rsidR="00307B42" w:rsidRPr="00A54BB4" w:rsidRDefault="00307B42" w:rsidP="00E4399C">
      <w:pPr>
        <w:numPr>
          <w:ilvl w:val="0"/>
          <w:numId w:val="1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Interventions are targeting key conflict hotspots throughout Darfur;</w:t>
      </w:r>
    </w:p>
    <w:p w14:paraId="75D44C2E" w14:textId="77777777" w:rsidR="00307B42" w:rsidRPr="00A54BB4" w:rsidRDefault="00307B42" w:rsidP="00E4399C">
      <w:pPr>
        <w:numPr>
          <w:ilvl w:val="0"/>
          <w:numId w:val="1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Implementing partners have access to key conflict hotspots;</w:t>
      </w:r>
    </w:p>
    <w:p w14:paraId="6C7B828F" w14:textId="77777777" w:rsidR="00307B42" w:rsidRPr="00A54BB4" w:rsidRDefault="00307B42" w:rsidP="00E4399C">
      <w:pPr>
        <w:numPr>
          <w:ilvl w:val="0"/>
          <w:numId w:val="1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Local peace committees are able to enhance trust and confidence amongst local conflict actors and communities;</w:t>
      </w:r>
    </w:p>
    <w:p w14:paraId="594C9FE8" w14:textId="77777777" w:rsidR="00307B42" w:rsidRPr="00A54BB4" w:rsidRDefault="00307B42" w:rsidP="00E4399C">
      <w:pPr>
        <w:numPr>
          <w:ilvl w:val="0"/>
          <w:numId w:val="1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Interventions are at sufficient scale throughout Darfur to impact regional peace and stability;</w:t>
      </w:r>
    </w:p>
    <w:p w14:paraId="6B9F8023" w14:textId="5356B426" w:rsidR="00307B42" w:rsidRPr="00A54BB4" w:rsidRDefault="00307B42" w:rsidP="00E4399C">
      <w:pPr>
        <w:numPr>
          <w:ilvl w:val="0"/>
          <w:numId w:val="1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DCPSF-supported community level interventions are complementary to measures enhancing region-wide security, and positive outcomes of ongoing peace negot</w:t>
      </w:r>
      <w:r w:rsidR="00AA50A9" w:rsidRPr="00A54BB4">
        <w:rPr>
          <w:rFonts w:ascii="Myriad Pro" w:hAnsi="Myriad Pro" w:cs="Calibri"/>
          <w:sz w:val="22"/>
          <w:szCs w:val="22"/>
        </w:rPr>
        <w:t>ia</w:t>
      </w:r>
      <w:r w:rsidRPr="00A54BB4">
        <w:rPr>
          <w:rFonts w:ascii="Myriad Pro" w:hAnsi="Myriad Pro" w:cs="Calibri"/>
          <w:sz w:val="22"/>
          <w:szCs w:val="22"/>
        </w:rPr>
        <w:t xml:space="preserve">tions between </w:t>
      </w:r>
      <w:r w:rsidR="00757B29">
        <w:rPr>
          <w:rFonts w:ascii="Myriad Pro" w:hAnsi="Myriad Pro" w:cs="Calibri"/>
          <w:sz w:val="22"/>
          <w:szCs w:val="22"/>
        </w:rPr>
        <w:t>armed</w:t>
      </w:r>
      <w:r w:rsidRPr="00A54BB4">
        <w:rPr>
          <w:rFonts w:ascii="Myriad Pro" w:hAnsi="Myriad Pro" w:cs="Calibri"/>
          <w:sz w:val="22"/>
          <w:szCs w:val="22"/>
        </w:rPr>
        <w:t xml:space="preserve"> groups and the Government of Sudan.</w:t>
      </w:r>
    </w:p>
    <w:p w14:paraId="51B94381" w14:textId="77777777" w:rsidR="00045695" w:rsidRPr="00A54BB4" w:rsidRDefault="00045695" w:rsidP="00531CEF">
      <w:pPr>
        <w:autoSpaceDE w:val="0"/>
        <w:autoSpaceDN w:val="0"/>
        <w:adjustRightInd w:val="0"/>
        <w:jc w:val="both"/>
        <w:rPr>
          <w:rFonts w:ascii="Myriad Pro" w:hAnsi="Myriad Pro" w:cs="Calibri"/>
          <w:sz w:val="22"/>
          <w:szCs w:val="22"/>
        </w:rPr>
      </w:pPr>
    </w:p>
    <w:p w14:paraId="4B5F9AAF" w14:textId="77777777" w:rsidR="003C2DEC" w:rsidRPr="00A54BB4" w:rsidRDefault="003C2DEC" w:rsidP="003C2DEC">
      <w:pPr>
        <w:pStyle w:val="Heading2"/>
        <w:jc w:val="both"/>
        <w:rPr>
          <w:rFonts w:ascii="Myriad Pro" w:hAnsi="Myriad Pro"/>
        </w:rPr>
      </w:pPr>
      <w:bookmarkStart w:id="4" w:name="_Toc246424481"/>
      <w:r w:rsidRPr="00A54BB4">
        <w:rPr>
          <w:rFonts w:ascii="Myriad Pro" w:hAnsi="Myriad Pro"/>
        </w:rPr>
        <w:t>3. Results Framework</w:t>
      </w:r>
      <w:bookmarkEnd w:id="4"/>
    </w:p>
    <w:p w14:paraId="4F77049E" w14:textId="77777777" w:rsidR="00F76930" w:rsidRPr="00A54BB4" w:rsidRDefault="00F76930" w:rsidP="00531CEF">
      <w:pPr>
        <w:autoSpaceDE w:val="0"/>
        <w:autoSpaceDN w:val="0"/>
        <w:adjustRightInd w:val="0"/>
        <w:jc w:val="both"/>
        <w:rPr>
          <w:rFonts w:ascii="Myriad Pro" w:hAnsi="Myriad Pro" w:cs="Calibri"/>
          <w:sz w:val="22"/>
          <w:szCs w:val="22"/>
        </w:rPr>
      </w:pPr>
    </w:p>
    <w:p w14:paraId="6BDA3C96" w14:textId="2E164C8D" w:rsidR="00D372CF" w:rsidRPr="00A54BB4" w:rsidRDefault="00E4399C"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As outlined in the </w:t>
      </w:r>
      <w:r w:rsidR="001B2FDA" w:rsidRPr="00A54BB4">
        <w:rPr>
          <w:rFonts w:ascii="Myriad Pro" w:hAnsi="Myriad Pro" w:cs="Calibri"/>
          <w:sz w:val="22"/>
          <w:szCs w:val="22"/>
        </w:rPr>
        <w:t>DCPSF Phase II</w:t>
      </w:r>
      <w:r w:rsidRPr="00A54BB4">
        <w:rPr>
          <w:rFonts w:ascii="Myriad Pro" w:hAnsi="Myriad Pro" w:cs="Calibri"/>
          <w:sz w:val="22"/>
          <w:szCs w:val="22"/>
        </w:rPr>
        <w:t xml:space="preserve"> terms of reference (TOR)</w:t>
      </w:r>
      <w:r w:rsidR="00D372CF" w:rsidRPr="00A54BB4">
        <w:rPr>
          <w:rFonts w:ascii="Myriad Pro" w:hAnsi="Myriad Pro" w:cs="Calibri"/>
          <w:sz w:val="22"/>
          <w:szCs w:val="22"/>
        </w:rPr>
        <w:t>, the Fund’s purpose and planned outputs are as follows</w:t>
      </w:r>
      <w:r w:rsidR="00AC4619" w:rsidRPr="00A54BB4">
        <w:rPr>
          <w:rFonts w:ascii="Myriad Pro" w:hAnsi="Myriad Pro" w:cs="Calibri"/>
          <w:sz w:val="22"/>
          <w:szCs w:val="22"/>
        </w:rPr>
        <w:t xml:space="preserve">.  </w:t>
      </w:r>
      <w:r w:rsidRPr="00A54BB4">
        <w:rPr>
          <w:rFonts w:ascii="Myriad Pro" w:hAnsi="Myriad Pro" w:cs="Calibri"/>
          <w:sz w:val="22"/>
          <w:szCs w:val="22"/>
        </w:rPr>
        <w:t>Its revised r</w:t>
      </w:r>
      <w:r w:rsidR="00AC4619" w:rsidRPr="00A54BB4">
        <w:rPr>
          <w:rFonts w:ascii="Myriad Pro" w:hAnsi="Myriad Pro" w:cs="Calibri"/>
          <w:sz w:val="22"/>
          <w:szCs w:val="22"/>
        </w:rPr>
        <w:t>esults framework including indicators are attached as Annex 1</w:t>
      </w:r>
      <w:r w:rsidR="001B2FDA" w:rsidRPr="00A54BB4">
        <w:rPr>
          <w:rFonts w:ascii="Myriad Pro" w:hAnsi="Myriad Pro" w:cs="Calibri"/>
          <w:sz w:val="22"/>
          <w:szCs w:val="22"/>
        </w:rPr>
        <w:t>.</w:t>
      </w:r>
      <w:r w:rsidR="00D372CF" w:rsidRPr="00A54BB4">
        <w:rPr>
          <w:rFonts w:ascii="Myriad Pro" w:hAnsi="Myriad Pro" w:cs="Calibri"/>
          <w:sz w:val="22"/>
          <w:szCs w:val="22"/>
        </w:rPr>
        <w:t xml:space="preserve"> </w:t>
      </w:r>
    </w:p>
    <w:p w14:paraId="2E5330E4" w14:textId="77777777" w:rsidR="00D372CF" w:rsidRPr="00A54BB4" w:rsidRDefault="00D372CF" w:rsidP="00531CEF">
      <w:pPr>
        <w:autoSpaceDE w:val="0"/>
        <w:autoSpaceDN w:val="0"/>
        <w:adjustRightInd w:val="0"/>
        <w:jc w:val="both"/>
        <w:rPr>
          <w:rFonts w:ascii="Myriad Pro" w:hAnsi="Myriad Pro" w:cs="Calibri"/>
          <w:sz w:val="22"/>
          <w:szCs w:val="22"/>
        </w:rPr>
      </w:pPr>
    </w:p>
    <w:p w14:paraId="0FB26C6A" w14:textId="43E85F00" w:rsidR="00CB6E48" w:rsidRPr="00A54BB4" w:rsidRDefault="00AA396F" w:rsidP="00531CEF">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Fund’s Purpose</w:t>
      </w:r>
      <w:r w:rsidR="00D372CF" w:rsidRPr="00A54BB4">
        <w:rPr>
          <w:rFonts w:ascii="Myriad Pro" w:hAnsi="Myriad Pro" w:cs="Calibri"/>
          <w:sz w:val="22"/>
          <w:szCs w:val="22"/>
          <w:u w:val="single"/>
        </w:rPr>
        <w:t xml:space="preserve"> </w:t>
      </w:r>
    </w:p>
    <w:p w14:paraId="488771F8" w14:textId="4AF5CEFC" w:rsidR="005D09BA" w:rsidRPr="00A54BB4" w:rsidRDefault="00082005" w:rsidP="00531CEF">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rPr>
        <w:t>The DCPSF purpose is to stabiliz</w:t>
      </w:r>
      <w:r w:rsidR="005D09BA" w:rsidRPr="00A54BB4">
        <w:rPr>
          <w:rFonts w:ascii="Myriad Pro" w:hAnsi="Myriad Pro" w:cs="Calibri"/>
          <w:sz w:val="22"/>
          <w:szCs w:val="22"/>
        </w:rPr>
        <w:t>e communities while restoring trust &amp; confidence between communities and paving the way towards early recovery.</w:t>
      </w:r>
    </w:p>
    <w:p w14:paraId="0F2C1A74" w14:textId="77777777" w:rsidR="005D09BA" w:rsidRPr="00A54BB4" w:rsidRDefault="005D09BA" w:rsidP="00531CEF">
      <w:pPr>
        <w:autoSpaceDE w:val="0"/>
        <w:autoSpaceDN w:val="0"/>
        <w:adjustRightInd w:val="0"/>
        <w:jc w:val="both"/>
        <w:rPr>
          <w:rFonts w:ascii="Myriad Pro" w:hAnsi="Myriad Pro" w:cs="Calibri"/>
          <w:sz w:val="22"/>
          <w:szCs w:val="22"/>
          <w:u w:val="single"/>
        </w:rPr>
      </w:pPr>
    </w:p>
    <w:p w14:paraId="29FF8213" w14:textId="14E61556" w:rsidR="005D09BA" w:rsidRPr="00A54BB4" w:rsidRDefault="00AA396F" w:rsidP="00531CEF">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Fund’s Outputs</w:t>
      </w:r>
    </w:p>
    <w:p w14:paraId="5B1D1205" w14:textId="0EDF7AAD" w:rsidR="00603D30" w:rsidRPr="00A54BB4" w:rsidRDefault="00CB6E48" w:rsidP="00E4399C">
      <w:pPr>
        <w:pStyle w:val="ListParagraph"/>
        <w:numPr>
          <w:ilvl w:val="0"/>
          <w:numId w:val="17"/>
        </w:numPr>
        <w:autoSpaceDE w:val="0"/>
        <w:autoSpaceDN w:val="0"/>
        <w:adjustRightInd w:val="0"/>
        <w:ind w:left="709"/>
        <w:jc w:val="both"/>
        <w:rPr>
          <w:rFonts w:ascii="Myriad Pro" w:eastAsia="MS Mincho" w:hAnsi="Myriad Pro" w:cs="Calibri"/>
          <w:sz w:val="22"/>
          <w:szCs w:val="22"/>
          <w:lang w:val="en-GB" w:eastAsia="ja-JP"/>
        </w:rPr>
      </w:pPr>
      <w:r w:rsidRPr="00A54BB4">
        <w:rPr>
          <w:rFonts w:ascii="Myriad Pro" w:eastAsia="MS Mincho" w:hAnsi="Myriad Pro" w:cs="Calibri"/>
          <w:bCs/>
          <w:sz w:val="22"/>
          <w:szCs w:val="22"/>
          <w:lang w:eastAsia="ja-JP"/>
        </w:rPr>
        <w:t>Output 1: E</w:t>
      </w:r>
      <w:r w:rsidR="00F97D5C" w:rsidRPr="00A54BB4">
        <w:rPr>
          <w:rFonts w:ascii="Myriad Pro" w:eastAsia="MS Mincho" w:hAnsi="Myriad Pro" w:cs="Calibri"/>
          <w:bCs/>
          <w:sz w:val="22"/>
          <w:szCs w:val="22"/>
          <w:lang w:eastAsia="ja-JP"/>
        </w:rPr>
        <w:t>ffective community-level conflict resoluti</w:t>
      </w:r>
      <w:r w:rsidRPr="00A54BB4">
        <w:rPr>
          <w:rFonts w:ascii="Myriad Pro" w:eastAsia="MS Mincho" w:hAnsi="Myriad Pro" w:cs="Calibri"/>
          <w:bCs/>
          <w:sz w:val="22"/>
          <w:szCs w:val="22"/>
          <w:lang w:eastAsia="ja-JP"/>
        </w:rPr>
        <w:t>on and prevention platforms in D</w:t>
      </w:r>
      <w:r w:rsidR="00F97D5C" w:rsidRPr="00A54BB4">
        <w:rPr>
          <w:rFonts w:ascii="Myriad Pro" w:eastAsia="MS Mincho" w:hAnsi="Myriad Pro" w:cs="Calibri"/>
          <w:bCs/>
          <w:sz w:val="22"/>
          <w:szCs w:val="22"/>
          <w:lang w:eastAsia="ja-JP"/>
        </w:rPr>
        <w:t>arfur are in place</w:t>
      </w:r>
    </w:p>
    <w:p w14:paraId="054922AF" w14:textId="651F43AD" w:rsidR="00603D30" w:rsidRPr="00A54BB4" w:rsidRDefault="00F97D5C" w:rsidP="00E4399C">
      <w:pPr>
        <w:pStyle w:val="ListParagraph"/>
        <w:numPr>
          <w:ilvl w:val="0"/>
          <w:numId w:val="17"/>
        </w:numPr>
        <w:autoSpaceDE w:val="0"/>
        <w:autoSpaceDN w:val="0"/>
        <w:adjustRightInd w:val="0"/>
        <w:ind w:left="709"/>
        <w:jc w:val="both"/>
        <w:rPr>
          <w:rFonts w:ascii="Myriad Pro" w:eastAsia="MS Mincho" w:hAnsi="Myriad Pro" w:cs="Calibri"/>
          <w:sz w:val="22"/>
          <w:szCs w:val="22"/>
          <w:lang w:val="en-GB" w:eastAsia="ja-JP"/>
        </w:rPr>
      </w:pPr>
      <w:r w:rsidRPr="00A54BB4">
        <w:rPr>
          <w:rFonts w:ascii="Myriad Pro" w:eastAsia="MS Mincho" w:hAnsi="Myriad Pro" w:cs="Calibri"/>
          <w:bCs/>
          <w:sz w:val="22"/>
          <w:szCs w:val="22"/>
          <w:lang w:val="en-GB" w:eastAsia="ja-JP"/>
        </w:rPr>
        <w:t xml:space="preserve">Output </w:t>
      </w:r>
      <w:r w:rsidR="00CB6E48" w:rsidRPr="00A54BB4">
        <w:rPr>
          <w:rFonts w:ascii="Myriad Pro" w:eastAsia="MS Mincho" w:hAnsi="Myriad Pro" w:cs="Calibri"/>
          <w:bCs/>
          <w:sz w:val="22"/>
          <w:szCs w:val="22"/>
          <w:lang w:val="en-GB" w:eastAsia="ja-JP"/>
        </w:rPr>
        <w:t>2: C</w:t>
      </w:r>
      <w:r w:rsidRPr="00A54BB4">
        <w:rPr>
          <w:rFonts w:ascii="Myriad Pro" w:eastAsia="MS Mincho" w:hAnsi="Myriad Pro" w:cs="Calibri"/>
          <w:bCs/>
          <w:sz w:val="22"/>
          <w:szCs w:val="22"/>
          <w:lang w:val="en-GB" w:eastAsia="ja-JP"/>
        </w:rPr>
        <w:t>ooperation between communities enhanced through shared livelihood assets and income generating opportunities activities</w:t>
      </w:r>
    </w:p>
    <w:p w14:paraId="61C45762" w14:textId="41164242" w:rsidR="00F97D5C" w:rsidRPr="00A54BB4" w:rsidRDefault="008241F1" w:rsidP="00E4399C">
      <w:pPr>
        <w:pStyle w:val="ListParagraph"/>
        <w:numPr>
          <w:ilvl w:val="0"/>
          <w:numId w:val="17"/>
        </w:numPr>
        <w:autoSpaceDE w:val="0"/>
        <w:autoSpaceDN w:val="0"/>
        <w:adjustRightInd w:val="0"/>
        <w:ind w:left="709"/>
        <w:jc w:val="both"/>
        <w:rPr>
          <w:rFonts w:ascii="Myriad Pro" w:eastAsia="MS Mincho" w:hAnsi="Myriad Pro" w:cs="Calibri"/>
          <w:sz w:val="22"/>
          <w:szCs w:val="22"/>
          <w:lang w:val="en-GB" w:eastAsia="ja-JP"/>
        </w:rPr>
      </w:pPr>
      <w:r w:rsidRPr="00A54BB4">
        <w:rPr>
          <w:rFonts w:ascii="Myriad Pro" w:eastAsia="MS Mincho" w:hAnsi="Myriad Pro" w:cs="Calibri"/>
          <w:bCs/>
          <w:sz w:val="22"/>
          <w:szCs w:val="22"/>
          <w:lang w:val="en-GB" w:eastAsia="ja-JP"/>
        </w:rPr>
        <w:t>Output 3: C</w:t>
      </w:r>
      <w:r w:rsidR="00F97D5C" w:rsidRPr="00A54BB4">
        <w:rPr>
          <w:rFonts w:ascii="Myriad Pro" w:eastAsia="MS Mincho" w:hAnsi="Myriad Pro" w:cs="Calibri"/>
          <w:bCs/>
          <w:sz w:val="22"/>
          <w:szCs w:val="22"/>
          <w:lang w:val="en-GB" w:eastAsia="ja-JP"/>
        </w:rPr>
        <w:t>ooperation between competing communities over management of natural resources and access to basic social services increased</w:t>
      </w:r>
    </w:p>
    <w:p w14:paraId="44593334" w14:textId="531091DE" w:rsidR="005D09BA" w:rsidRPr="00A54BB4" w:rsidRDefault="008241F1" w:rsidP="00E4399C">
      <w:pPr>
        <w:pStyle w:val="ListParagraph"/>
        <w:numPr>
          <w:ilvl w:val="0"/>
          <w:numId w:val="17"/>
        </w:numPr>
        <w:autoSpaceDE w:val="0"/>
        <w:autoSpaceDN w:val="0"/>
        <w:adjustRightInd w:val="0"/>
        <w:ind w:left="709"/>
        <w:jc w:val="both"/>
        <w:rPr>
          <w:rFonts w:ascii="Myriad Pro" w:eastAsia="MS Mincho" w:hAnsi="Myriad Pro" w:cs="Calibri"/>
          <w:sz w:val="22"/>
          <w:szCs w:val="22"/>
          <w:lang w:val="en-GB" w:eastAsia="ja-JP"/>
        </w:rPr>
      </w:pPr>
      <w:r w:rsidRPr="00A54BB4">
        <w:rPr>
          <w:rFonts w:ascii="Myriad Pro" w:eastAsia="MS Mincho" w:hAnsi="Myriad Pro" w:cs="Calibri"/>
          <w:bCs/>
          <w:sz w:val="22"/>
          <w:szCs w:val="22"/>
          <w:lang w:val="en-GB" w:eastAsia="ja-JP"/>
        </w:rPr>
        <w:t>Output 4: N</w:t>
      </w:r>
      <w:r w:rsidR="00F97D5C" w:rsidRPr="00A54BB4">
        <w:rPr>
          <w:rFonts w:ascii="Myriad Pro" w:eastAsia="MS Mincho" w:hAnsi="Myriad Pro" w:cs="Calibri"/>
          <w:bCs/>
          <w:sz w:val="22"/>
          <w:szCs w:val="22"/>
          <w:lang w:val="en-GB" w:eastAsia="ja-JP"/>
        </w:rPr>
        <w:t>etwork of effective collaborative peacebuilding initiatives created and fee</w:t>
      </w:r>
      <w:r w:rsidRPr="00A54BB4">
        <w:rPr>
          <w:rFonts w:ascii="Myriad Pro" w:eastAsia="MS Mincho" w:hAnsi="Myriad Pro" w:cs="Calibri"/>
          <w:bCs/>
          <w:sz w:val="22"/>
          <w:szCs w:val="22"/>
          <w:lang w:val="en-GB" w:eastAsia="ja-JP"/>
        </w:rPr>
        <w:t>ding into wider peace fora and D</w:t>
      </w:r>
      <w:r w:rsidR="00F97D5C" w:rsidRPr="00A54BB4">
        <w:rPr>
          <w:rFonts w:ascii="Myriad Pro" w:eastAsia="MS Mincho" w:hAnsi="Myriad Pro" w:cs="Calibri"/>
          <w:bCs/>
          <w:sz w:val="22"/>
          <w:szCs w:val="22"/>
          <w:lang w:val="en-GB" w:eastAsia="ja-JP"/>
        </w:rPr>
        <w:t>arfur agendas</w:t>
      </w:r>
    </w:p>
    <w:p w14:paraId="118347F2" w14:textId="77777777" w:rsidR="00CC647B" w:rsidRPr="00A54BB4" w:rsidRDefault="00CC647B" w:rsidP="005924A7">
      <w:pPr>
        <w:pStyle w:val="Heading2"/>
        <w:jc w:val="both"/>
        <w:rPr>
          <w:rFonts w:ascii="Myriad Pro" w:hAnsi="Myriad Pro"/>
        </w:rPr>
      </w:pPr>
    </w:p>
    <w:p w14:paraId="2D0E1B3F" w14:textId="77777777" w:rsidR="005924A7" w:rsidRPr="00A54BB4" w:rsidRDefault="00574B65" w:rsidP="005924A7">
      <w:pPr>
        <w:pStyle w:val="Heading2"/>
        <w:jc w:val="both"/>
        <w:rPr>
          <w:rFonts w:ascii="Myriad Pro" w:hAnsi="Myriad Pro" w:cs="Calibri"/>
          <w:szCs w:val="22"/>
        </w:rPr>
      </w:pPr>
      <w:bookmarkStart w:id="5" w:name="_Toc246424482"/>
      <w:r w:rsidRPr="00A54BB4">
        <w:rPr>
          <w:rFonts w:ascii="Myriad Pro" w:hAnsi="Myriad Pro"/>
        </w:rPr>
        <w:t>4.</w:t>
      </w:r>
      <w:r w:rsidR="005924A7" w:rsidRPr="00A54BB4">
        <w:rPr>
          <w:rFonts w:ascii="Myriad Pro" w:hAnsi="Myriad Pro"/>
        </w:rPr>
        <w:t xml:space="preserve"> </w:t>
      </w:r>
      <w:r w:rsidR="0009246C" w:rsidRPr="00A54BB4">
        <w:rPr>
          <w:rFonts w:ascii="Myriad Pro" w:hAnsi="Myriad Pro"/>
        </w:rPr>
        <w:t xml:space="preserve">DCPSF </w:t>
      </w:r>
      <w:r w:rsidR="005924A7" w:rsidRPr="00A54BB4">
        <w:rPr>
          <w:rFonts w:ascii="Myriad Pro" w:hAnsi="Myriad Pro"/>
        </w:rPr>
        <w:t>Windows</w:t>
      </w:r>
      <w:bookmarkEnd w:id="5"/>
      <w:r w:rsidR="005924A7" w:rsidRPr="00A54BB4">
        <w:rPr>
          <w:rFonts w:ascii="Myriad Pro" w:hAnsi="Myriad Pro"/>
        </w:rPr>
        <w:t xml:space="preserve"> </w:t>
      </w:r>
    </w:p>
    <w:p w14:paraId="23F8F2C6" w14:textId="77777777" w:rsidR="00F76930" w:rsidRPr="00A54BB4" w:rsidRDefault="00F76930" w:rsidP="005924A7">
      <w:pPr>
        <w:spacing w:after="120"/>
        <w:jc w:val="both"/>
        <w:rPr>
          <w:rFonts w:ascii="Myriad Pro" w:hAnsi="Myriad Pro"/>
          <w:sz w:val="22"/>
          <w:szCs w:val="22"/>
        </w:rPr>
      </w:pPr>
    </w:p>
    <w:p w14:paraId="563F642C" w14:textId="732E9163" w:rsidR="00E4399C" w:rsidRPr="00A54BB4" w:rsidRDefault="0009246C" w:rsidP="005924A7">
      <w:pPr>
        <w:spacing w:after="120"/>
        <w:jc w:val="both"/>
        <w:rPr>
          <w:rFonts w:ascii="Myriad Pro" w:hAnsi="Myriad Pro"/>
          <w:sz w:val="22"/>
          <w:szCs w:val="22"/>
        </w:rPr>
      </w:pPr>
      <w:r w:rsidRPr="00A54BB4">
        <w:rPr>
          <w:rFonts w:ascii="Myriad Pro" w:hAnsi="Myriad Pro"/>
          <w:sz w:val="22"/>
          <w:szCs w:val="22"/>
        </w:rPr>
        <w:t xml:space="preserve">This call for proposal is for </w:t>
      </w:r>
      <w:r w:rsidR="005924A7" w:rsidRPr="00A54BB4">
        <w:rPr>
          <w:rFonts w:ascii="Myriad Pro" w:hAnsi="Myriad Pro"/>
          <w:sz w:val="22"/>
          <w:szCs w:val="22"/>
        </w:rPr>
        <w:t xml:space="preserve">Window 1 and Window 2 funding mechanisms. </w:t>
      </w:r>
      <w:r w:rsidRPr="00A54BB4">
        <w:rPr>
          <w:rFonts w:ascii="Myriad Pro" w:hAnsi="Myriad Pro"/>
          <w:sz w:val="22"/>
          <w:szCs w:val="22"/>
        </w:rPr>
        <w:t>Window 1 has been the main funding approach from Phase 1 to deliv</w:t>
      </w:r>
      <w:r w:rsidR="00E4399C" w:rsidRPr="00A54BB4">
        <w:rPr>
          <w:rFonts w:ascii="Myriad Pro" w:hAnsi="Myriad Pro"/>
          <w:sz w:val="22"/>
          <w:szCs w:val="22"/>
        </w:rPr>
        <w:t xml:space="preserve">er the DCPSF results.  </w:t>
      </w:r>
      <w:r w:rsidRPr="00A54BB4">
        <w:rPr>
          <w:rFonts w:ascii="Myriad Pro" w:hAnsi="Myriad Pro"/>
          <w:sz w:val="22"/>
          <w:szCs w:val="22"/>
        </w:rPr>
        <w:t xml:space="preserve">Window 2 have been introduced in </w:t>
      </w:r>
      <w:r w:rsidR="00E4399C" w:rsidRPr="00A54BB4">
        <w:rPr>
          <w:rFonts w:ascii="Myriad Pro" w:hAnsi="Myriad Pro"/>
          <w:sz w:val="22"/>
          <w:szCs w:val="22"/>
        </w:rPr>
        <w:t xml:space="preserve">2012 </w:t>
      </w:r>
      <w:r w:rsidRPr="00A54BB4">
        <w:rPr>
          <w:rFonts w:ascii="Myriad Pro" w:hAnsi="Myriad Pro"/>
          <w:sz w:val="22"/>
          <w:szCs w:val="22"/>
        </w:rPr>
        <w:t>to complement Window 1 and address a concern of the DCPSF activities</w:t>
      </w:r>
      <w:r w:rsidR="00E4399C" w:rsidRPr="00A54BB4">
        <w:rPr>
          <w:rFonts w:ascii="Myriad Pro" w:hAnsi="Myriad Pro"/>
          <w:sz w:val="22"/>
          <w:szCs w:val="22"/>
        </w:rPr>
        <w:t>’</w:t>
      </w:r>
      <w:r w:rsidRPr="00A54BB4">
        <w:rPr>
          <w:rFonts w:ascii="Myriad Pro" w:hAnsi="Myriad Pro"/>
          <w:sz w:val="22"/>
          <w:szCs w:val="22"/>
        </w:rPr>
        <w:t xml:space="preserve"> sustainability since most of the organizations funded unde</w:t>
      </w:r>
      <w:r w:rsidR="00E4399C" w:rsidRPr="00A54BB4">
        <w:rPr>
          <w:rFonts w:ascii="Myriad Pro" w:hAnsi="Myriad Pro"/>
          <w:sz w:val="22"/>
          <w:szCs w:val="22"/>
        </w:rPr>
        <w:t>r Window 1 are</w:t>
      </w:r>
      <w:r w:rsidRPr="00A54BB4">
        <w:rPr>
          <w:rFonts w:ascii="Myriad Pro" w:hAnsi="Myriad Pro"/>
          <w:sz w:val="22"/>
          <w:szCs w:val="22"/>
        </w:rPr>
        <w:t xml:space="preserve"> UN agencies and international NGOs.  The following table </w:t>
      </w:r>
      <w:r w:rsidR="00E4399C" w:rsidRPr="00A54BB4">
        <w:rPr>
          <w:rFonts w:ascii="Myriad Pro" w:hAnsi="Myriad Pro"/>
          <w:sz w:val="22"/>
          <w:szCs w:val="22"/>
        </w:rPr>
        <w:t xml:space="preserve">summaries </w:t>
      </w:r>
      <w:r w:rsidRPr="00A54BB4">
        <w:rPr>
          <w:rFonts w:ascii="Myriad Pro" w:hAnsi="Myriad Pro"/>
          <w:sz w:val="22"/>
          <w:szCs w:val="22"/>
        </w:rPr>
        <w:t xml:space="preserve">each </w:t>
      </w:r>
      <w:r w:rsidR="00E4399C" w:rsidRPr="00A54BB4">
        <w:rPr>
          <w:rFonts w:ascii="Myriad Pro" w:hAnsi="Myriad Pro"/>
          <w:sz w:val="22"/>
          <w:szCs w:val="22"/>
        </w:rPr>
        <w:t xml:space="preserve">window’s objectives and the details of each window’s application processes are explained next Section II. </w:t>
      </w:r>
    </w:p>
    <w:tbl>
      <w:tblPr>
        <w:tblStyle w:val="TableGrid"/>
        <w:tblW w:w="0" w:type="auto"/>
        <w:tblLook w:val="04A0" w:firstRow="1" w:lastRow="0" w:firstColumn="1" w:lastColumn="0" w:noHBand="0" w:noVBand="1"/>
      </w:tblPr>
      <w:tblGrid>
        <w:gridCol w:w="2518"/>
        <w:gridCol w:w="3827"/>
        <w:gridCol w:w="3544"/>
      </w:tblGrid>
      <w:tr w:rsidR="0009246C" w:rsidRPr="00A54BB4" w14:paraId="3A9FDDBD" w14:textId="77777777" w:rsidTr="008241F1">
        <w:trPr>
          <w:trHeight w:val="369"/>
        </w:trPr>
        <w:tc>
          <w:tcPr>
            <w:tcW w:w="2518" w:type="dxa"/>
          </w:tcPr>
          <w:p w14:paraId="47252A30" w14:textId="77777777" w:rsidR="0009246C" w:rsidRPr="00A54BB4" w:rsidRDefault="0009246C" w:rsidP="008241F1">
            <w:pPr>
              <w:spacing w:after="120"/>
              <w:jc w:val="center"/>
              <w:rPr>
                <w:rFonts w:ascii="Myriad Pro" w:hAnsi="Myriad Pro"/>
                <w:b/>
                <w:sz w:val="22"/>
                <w:szCs w:val="22"/>
              </w:rPr>
            </w:pPr>
          </w:p>
        </w:tc>
        <w:tc>
          <w:tcPr>
            <w:tcW w:w="3827" w:type="dxa"/>
          </w:tcPr>
          <w:p w14:paraId="77D045B5" w14:textId="77777777" w:rsidR="0009246C" w:rsidRPr="00A54BB4" w:rsidRDefault="0009246C" w:rsidP="008241F1">
            <w:pPr>
              <w:spacing w:after="120"/>
              <w:jc w:val="center"/>
              <w:rPr>
                <w:rFonts w:ascii="Myriad Pro" w:hAnsi="Myriad Pro"/>
                <w:b/>
                <w:sz w:val="22"/>
                <w:szCs w:val="22"/>
              </w:rPr>
            </w:pPr>
            <w:r w:rsidRPr="00A54BB4">
              <w:rPr>
                <w:rFonts w:ascii="Myriad Pro" w:hAnsi="Myriad Pro"/>
                <w:b/>
                <w:sz w:val="22"/>
                <w:szCs w:val="22"/>
              </w:rPr>
              <w:t>Window 1</w:t>
            </w:r>
          </w:p>
        </w:tc>
        <w:tc>
          <w:tcPr>
            <w:tcW w:w="3544" w:type="dxa"/>
          </w:tcPr>
          <w:p w14:paraId="0C0F1B88" w14:textId="77777777" w:rsidR="0009246C" w:rsidRPr="00A54BB4" w:rsidRDefault="0009246C" w:rsidP="008241F1">
            <w:pPr>
              <w:spacing w:after="120"/>
              <w:jc w:val="center"/>
              <w:rPr>
                <w:rFonts w:ascii="Myriad Pro" w:hAnsi="Myriad Pro"/>
                <w:b/>
                <w:sz w:val="22"/>
                <w:szCs w:val="22"/>
              </w:rPr>
            </w:pPr>
            <w:r w:rsidRPr="00A54BB4">
              <w:rPr>
                <w:rFonts w:ascii="Myriad Pro" w:hAnsi="Myriad Pro"/>
                <w:b/>
                <w:sz w:val="22"/>
                <w:szCs w:val="22"/>
              </w:rPr>
              <w:t>Window 2</w:t>
            </w:r>
          </w:p>
        </w:tc>
      </w:tr>
      <w:tr w:rsidR="0009246C" w:rsidRPr="00A54BB4" w14:paraId="4F484BF3" w14:textId="77777777" w:rsidTr="008241F1">
        <w:trPr>
          <w:trHeight w:val="1359"/>
        </w:trPr>
        <w:tc>
          <w:tcPr>
            <w:tcW w:w="2518" w:type="dxa"/>
          </w:tcPr>
          <w:p w14:paraId="220A7161" w14:textId="77777777" w:rsidR="0009246C" w:rsidRPr="00A54BB4" w:rsidRDefault="0009246C" w:rsidP="0009246C">
            <w:pPr>
              <w:spacing w:after="120"/>
              <w:jc w:val="both"/>
              <w:rPr>
                <w:rFonts w:ascii="Myriad Pro" w:hAnsi="Myriad Pro"/>
                <w:b/>
                <w:sz w:val="22"/>
                <w:szCs w:val="22"/>
              </w:rPr>
            </w:pPr>
            <w:r w:rsidRPr="00A54BB4">
              <w:rPr>
                <w:rFonts w:ascii="Myriad Pro" w:hAnsi="Myriad Pro"/>
                <w:b/>
                <w:sz w:val="22"/>
                <w:szCs w:val="22"/>
              </w:rPr>
              <w:t>Objective</w:t>
            </w:r>
          </w:p>
        </w:tc>
        <w:tc>
          <w:tcPr>
            <w:tcW w:w="3827" w:type="dxa"/>
          </w:tcPr>
          <w:p w14:paraId="05AC684A" w14:textId="77777777" w:rsidR="0009246C" w:rsidRPr="00A54BB4" w:rsidRDefault="0009246C" w:rsidP="0009246C">
            <w:pPr>
              <w:spacing w:after="120"/>
              <w:jc w:val="both"/>
              <w:rPr>
                <w:rFonts w:ascii="Myriad Pro" w:hAnsi="Myriad Pro"/>
                <w:sz w:val="22"/>
                <w:szCs w:val="22"/>
              </w:rPr>
            </w:pPr>
            <w:r w:rsidRPr="00A54BB4">
              <w:rPr>
                <w:rFonts w:ascii="Myriad Pro" w:hAnsi="Myriad Pro"/>
                <w:sz w:val="22"/>
                <w:szCs w:val="22"/>
              </w:rPr>
              <w:t xml:space="preserve">To support priority programmes and projects promoting peace and stability in Darfur in line with the DCPSF results framework. </w:t>
            </w:r>
          </w:p>
        </w:tc>
        <w:tc>
          <w:tcPr>
            <w:tcW w:w="3544" w:type="dxa"/>
          </w:tcPr>
          <w:p w14:paraId="42298E63" w14:textId="77777777" w:rsidR="0009246C" w:rsidRPr="00A54BB4" w:rsidRDefault="0009246C" w:rsidP="0009246C">
            <w:pPr>
              <w:spacing w:after="120"/>
              <w:jc w:val="both"/>
              <w:rPr>
                <w:rFonts w:ascii="Myriad Pro" w:hAnsi="Myriad Pro"/>
                <w:sz w:val="22"/>
                <w:szCs w:val="22"/>
              </w:rPr>
            </w:pPr>
            <w:r w:rsidRPr="00A54BB4">
              <w:rPr>
                <w:rFonts w:ascii="Myriad Pro" w:hAnsi="Myriad Pro"/>
                <w:sz w:val="22"/>
                <w:szCs w:val="22"/>
              </w:rPr>
              <w:t xml:space="preserve">To facilitate access of national CSOs to DCPSF and diversify the projects portfolio supported by DCPSF </w:t>
            </w:r>
          </w:p>
        </w:tc>
      </w:tr>
      <w:tr w:rsidR="0009246C" w:rsidRPr="00A54BB4" w14:paraId="474D4B0B" w14:textId="77777777" w:rsidTr="001E0EC6">
        <w:trPr>
          <w:trHeight w:val="1287"/>
        </w:trPr>
        <w:tc>
          <w:tcPr>
            <w:tcW w:w="2518" w:type="dxa"/>
          </w:tcPr>
          <w:p w14:paraId="239676E8" w14:textId="77777777" w:rsidR="0009246C" w:rsidRPr="00A54BB4" w:rsidRDefault="0009246C" w:rsidP="0009246C">
            <w:pPr>
              <w:spacing w:after="120"/>
              <w:jc w:val="both"/>
              <w:rPr>
                <w:rFonts w:ascii="Myriad Pro" w:hAnsi="Myriad Pro"/>
                <w:b/>
                <w:sz w:val="22"/>
                <w:szCs w:val="22"/>
              </w:rPr>
            </w:pPr>
            <w:r w:rsidRPr="00A54BB4">
              <w:rPr>
                <w:rFonts w:ascii="Myriad Pro" w:hAnsi="Myriad Pro"/>
                <w:b/>
                <w:sz w:val="22"/>
                <w:szCs w:val="22"/>
              </w:rPr>
              <w:t>Eligible Organization</w:t>
            </w:r>
          </w:p>
        </w:tc>
        <w:tc>
          <w:tcPr>
            <w:tcW w:w="3827" w:type="dxa"/>
          </w:tcPr>
          <w:p w14:paraId="5E5C5CA6" w14:textId="77777777" w:rsidR="0009246C" w:rsidRPr="00A54BB4" w:rsidRDefault="0009246C" w:rsidP="0009246C">
            <w:pPr>
              <w:spacing w:after="120"/>
              <w:jc w:val="both"/>
              <w:rPr>
                <w:rFonts w:ascii="Myriad Pro" w:hAnsi="Myriad Pro"/>
                <w:sz w:val="22"/>
                <w:szCs w:val="22"/>
              </w:rPr>
            </w:pPr>
            <w:r w:rsidRPr="00A54BB4">
              <w:rPr>
                <w:rFonts w:ascii="Myriad Pro" w:hAnsi="Myriad Pro"/>
                <w:sz w:val="22"/>
                <w:szCs w:val="22"/>
              </w:rPr>
              <w:t>UN organization and IOM that signed a Memorandum of Understanding with UNDP</w:t>
            </w:r>
          </w:p>
          <w:p w14:paraId="185B3941" w14:textId="77777777" w:rsidR="0009246C" w:rsidRPr="00A54BB4" w:rsidRDefault="0009246C" w:rsidP="0009246C">
            <w:pPr>
              <w:spacing w:after="120"/>
              <w:jc w:val="both"/>
              <w:rPr>
                <w:rFonts w:ascii="Myriad Pro" w:hAnsi="Myriad Pro"/>
                <w:sz w:val="22"/>
                <w:szCs w:val="22"/>
              </w:rPr>
            </w:pPr>
            <w:r w:rsidRPr="00A54BB4">
              <w:rPr>
                <w:rFonts w:ascii="Myriad Pro" w:hAnsi="Myriad Pro"/>
                <w:sz w:val="22"/>
                <w:szCs w:val="22"/>
              </w:rPr>
              <w:t xml:space="preserve">International and national NGOs </w:t>
            </w:r>
          </w:p>
        </w:tc>
        <w:tc>
          <w:tcPr>
            <w:tcW w:w="3544" w:type="dxa"/>
          </w:tcPr>
          <w:p w14:paraId="7EB02A22" w14:textId="77777777" w:rsidR="0009246C" w:rsidRPr="00A54BB4" w:rsidRDefault="0009246C" w:rsidP="0009246C">
            <w:pPr>
              <w:spacing w:after="120"/>
              <w:jc w:val="both"/>
              <w:rPr>
                <w:rFonts w:ascii="Myriad Pro" w:hAnsi="Myriad Pro"/>
                <w:sz w:val="22"/>
                <w:szCs w:val="22"/>
              </w:rPr>
            </w:pPr>
            <w:r w:rsidRPr="00A54BB4">
              <w:rPr>
                <w:rFonts w:ascii="Myriad Pro" w:hAnsi="Myriad Pro"/>
                <w:sz w:val="22"/>
                <w:szCs w:val="22"/>
              </w:rPr>
              <w:t>National NGOs</w:t>
            </w:r>
          </w:p>
        </w:tc>
      </w:tr>
      <w:tr w:rsidR="0009246C" w:rsidRPr="00A54BB4" w14:paraId="02A1F8FE" w14:textId="77777777" w:rsidTr="008241F1">
        <w:trPr>
          <w:trHeight w:val="369"/>
        </w:trPr>
        <w:tc>
          <w:tcPr>
            <w:tcW w:w="2518" w:type="dxa"/>
          </w:tcPr>
          <w:p w14:paraId="7B44C606" w14:textId="77777777" w:rsidR="0009246C" w:rsidRPr="00A54BB4" w:rsidRDefault="0009246C" w:rsidP="0009246C">
            <w:pPr>
              <w:spacing w:after="120"/>
              <w:jc w:val="both"/>
              <w:rPr>
                <w:rFonts w:ascii="Myriad Pro" w:hAnsi="Myriad Pro"/>
                <w:b/>
                <w:sz w:val="22"/>
                <w:szCs w:val="22"/>
              </w:rPr>
            </w:pPr>
            <w:r w:rsidRPr="00A54BB4">
              <w:rPr>
                <w:rFonts w:ascii="Myriad Pro" w:hAnsi="Myriad Pro"/>
                <w:b/>
                <w:sz w:val="22"/>
                <w:szCs w:val="22"/>
              </w:rPr>
              <w:t>Grant Ceiling</w:t>
            </w:r>
          </w:p>
        </w:tc>
        <w:tc>
          <w:tcPr>
            <w:tcW w:w="3827" w:type="dxa"/>
          </w:tcPr>
          <w:p w14:paraId="186DDD00" w14:textId="5EC4007C" w:rsidR="0009246C" w:rsidRPr="00A54BB4" w:rsidRDefault="0009246C" w:rsidP="001434FC">
            <w:pPr>
              <w:spacing w:after="120"/>
              <w:jc w:val="both"/>
              <w:rPr>
                <w:rFonts w:ascii="Myriad Pro" w:hAnsi="Myriad Pro"/>
                <w:sz w:val="22"/>
                <w:szCs w:val="22"/>
              </w:rPr>
            </w:pPr>
            <w:r w:rsidRPr="00A54BB4">
              <w:rPr>
                <w:rFonts w:ascii="Myriad Pro" w:hAnsi="Myriad Pro"/>
                <w:sz w:val="22"/>
                <w:szCs w:val="22"/>
              </w:rPr>
              <w:t xml:space="preserve">USD </w:t>
            </w:r>
            <w:r w:rsidR="001434FC" w:rsidRPr="00A54BB4">
              <w:rPr>
                <w:rFonts w:ascii="Myriad Pro" w:hAnsi="Myriad Pro"/>
                <w:sz w:val="22"/>
                <w:szCs w:val="22"/>
              </w:rPr>
              <w:t>65</w:t>
            </w:r>
            <w:r w:rsidR="00E1072C" w:rsidRPr="00A54BB4">
              <w:rPr>
                <w:rFonts w:ascii="Myriad Pro" w:hAnsi="Myriad Pro"/>
                <w:sz w:val="22"/>
                <w:szCs w:val="22"/>
              </w:rPr>
              <w:t>0</w:t>
            </w:r>
            <w:r w:rsidRPr="00A54BB4">
              <w:rPr>
                <w:rFonts w:ascii="Myriad Pro" w:hAnsi="Myriad Pro"/>
                <w:sz w:val="22"/>
                <w:szCs w:val="22"/>
              </w:rPr>
              <w:t>,000</w:t>
            </w:r>
          </w:p>
        </w:tc>
        <w:tc>
          <w:tcPr>
            <w:tcW w:w="3544" w:type="dxa"/>
          </w:tcPr>
          <w:p w14:paraId="49C4168D" w14:textId="77777777" w:rsidR="0009246C" w:rsidRPr="00A54BB4" w:rsidRDefault="0009246C" w:rsidP="0009246C">
            <w:pPr>
              <w:spacing w:after="120"/>
              <w:jc w:val="both"/>
              <w:rPr>
                <w:rFonts w:ascii="Myriad Pro" w:hAnsi="Myriad Pro"/>
                <w:sz w:val="22"/>
                <w:szCs w:val="22"/>
              </w:rPr>
            </w:pPr>
            <w:r w:rsidRPr="00A54BB4">
              <w:rPr>
                <w:rFonts w:ascii="Myriad Pro" w:hAnsi="Myriad Pro"/>
                <w:sz w:val="22"/>
                <w:szCs w:val="22"/>
              </w:rPr>
              <w:t>USD 100,000-200,000</w:t>
            </w:r>
          </w:p>
        </w:tc>
      </w:tr>
      <w:tr w:rsidR="0009246C" w:rsidRPr="00A54BB4" w14:paraId="1897B5B1" w14:textId="77777777" w:rsidTr="008241F1">
        <w:trPr>
          <w:trHeight w:val="385"/>
        </w:trPr>
        <w:tc>
          <w:tcPr>
            <w:tcW w:w="2518" w:type="dxa"/>
          </w:tcPr>
          <w:p w14:paraId="1AD9CC9E" w14:textId="77777777" w:rsidR="0009246C" w:rsidRPr="00A54BB4" w:rsidRDefault="0009246C" w:rsidP="0009246C">
            <w:pPr>
              <w:spacing w:after="120"/>
              <w:jc w:val="both"/>
              <w:rPr>
                <w:rFonts w:ascii="Myriad Pro" w:hAnsi="Myriad Pro"/>
                <w:b/>
                <w:sz w:val="22"/>
                <w:szCs w:val="22"/>
              </w:rPr>
            </w:pPr>
            <w:r w:rsidRPr="00A54BB4">
              <w:rPr>
                <w:rFonts w:ascii="Myriad Pro" w:hAnsi="Myriad Pro"/>
                <w:b/>
                <w:sz w:val="22"/>
                <w:szCs w:val="22"/>
              </w:rPr>
              <w:t>Project Duration</w:t>
            </w:r>
          </w:p>
        </w:tc>
        <w:tc>
          <w:tcPr>
            <w:tcW w:w="3827" w:type="dxa"/>
          </w:tcPr>
          <w:p w14:paraId="308B808D" w14:textId="3B6770EC" w:rsidR="0009246C" w:rsidRPr="00A54BB4" w:rsidRDefault="0009246C" w:rsidP="00E1072C">
            <w:pPr>
              <w:spacing w:after="120"/>
              <w:jc w:val="both"/>
              <w:rPr>
                <w:rFonts w:ascii="Myriad Pro" w:hAnsi="Myriad Pro"/>
                <w:sz w:val="22"/>
                <w:szCs w:val="22"/>
              </w:rPr>
            </w:pPr>
            <w:r w:rsidRPr="00A54BB4">
              <w:rPr>
                <w:rFonts w:ascii="Myriad Pro" w:hAnsi="Myriad Pro"/>
                <w:sz w:val="22"/>
                <w:szCs w:val="22"/>
              </w:rPr>
              <w:t xml:space="preserve">Up to </w:t>
            </w:r>
            <w:r w:rsidR="00E1072C" w:rsidRPr="00A54BB4">
              <w:rPr>
                <w:rFonts w:ascii="Myriad Pro" w:hAnsi="Myriad Pro"/>
                <w:sz w:val="22"/>
                <w:szCs w:val="22"/>
              </w:rPr>
              <w:t xml:space="preserve">24 </w:t>
            </w:r>
            <w:r w:rsidRPr="00A54BB4">
              <w:rPr>
                <w:rFonts w:ascii="Myriad Pro" w:hAnsi="Myriad Pro"/>
                <w:sz w:val="22"/>
                <w:szCs w:val="22"/>
              </w:rPr>
              <w:t>months</w:t>
            </w:r>
          </w:p>
        </w:tc>
        <w:tc>
          <w:tcPr>
            <w:tcW w:w="3544" w:type="dxa"/>
          </w:tcPr>
          <w:p w14:paraId="72CF5FB6" w14:textId="0A63E627" w:rsidR="0009246C" w:rsidRPr="00A54BB4" w:rsidRDefault="0009246C" w:rsidP="00E1072C">
            <w:pPr>
              <w:spacing w:after="120"/>
              <w:jc w:val="both"/>
              <w:rPr>
                <w:rFonts w:ascii="Myriad Pro" w:hAnsi="Myriad Pro"/>
                <w:sz w:val="22"/>
                <w:szCs w:val="22"/>
              </w:rPr>
            </w:pPr>
            <w:r w:rsidRPr="00A54BB4">
              <w:rPr>
                <w:rFonts w:ascii="Myriad Pro" w:hAnsi="Myriad Pro"/>
                <w:sz w:val="22"/>
                <w:szCs w:val="22"/>
              </w:rPr>
              <w:t>12-</w:t>
            </w:r>
            <w:r w:rsidR="00E1072C" w:rsidRPr="00A54BB4">
              <w:rPr>
                <w:rFonts w:ascii="Myriad Pro" w:hAnsi="Myriad Pro"/>
                <w:sz w:val="22"/>
                <w:szCs w:val="22"/>
              </w:rPr>
              <w:t xml:space="preserve">24 </w:t>
            </w:r>
            <w:r w:rsidRPr="00A54BB4">
              <w:rPr>
                <w:rFonts w:ascii="Myriad Pro" w:hAnsi="Myriad Pro"/>
                <w:sz w:val="22"/>
                <w:szCs w:val="22"/>
              </w:rPr>
              <w:t>months</w:t>
            </w:r>
          </w:p>
        </w:tc>
      </w:tr>
    </w:tbl>
    <w:p w14:paraId="3B2E8EF8" w14:textId="77777777" w:rsidR="005D09BA" w:rsidRPr="00A54BB4" w:rsidRDefault="00574B65" w:rsidP="00531CEF">
      <w:pPr>
        <w:pStyle w:val="Heading1"/>
        <w:jc w:val="both"/>
        <w:rPr>
          <w:rFonts w:ascii="Myriad Pro" w:hAnsi="Myriad Pro"/>
          <w:color w:val="365F91" w:themeColor="accent1" w:themeShade="BF"/>
        </w:rPr>
      </w:pPr>
      <w:bookmarkStart w:id="6" w:name="_Toc246424483"/>
      <w:r w:rsidRPr="00A54BB4">
        <w:rPr>
          <w:rFonts w:ascii="Myriad Pro" w:hAnsi="Myriad Pro"/>
          <w:color w:val="365F91" w:themeColor="accent1" w:themeShade="BF"/>
        </w:rPr>
        <w:t>II</w:t>
      </w:r>
      <w:r w:rsidR="005D09BA" w:rsidRPr="00A54BB4">
        <w:rPr>
          <w:rFonts w:ascii="Myriad Pro" w:hAnsi="Myriad Pro"/>
          <w:color w:val="365F91" w:themeColor="accent1" w:themeShade="BF"/>
        </w:rPr>
        <w:t xml:space="preserve">. </w:t>
      </w:r>
      <w:r w:rsidR="00C92414" w:rsidRPr="00A54BB4">
        <w:rPr>
          <w:rFonts w:ascii="Myriad Pro" w:hAnsi="Myriad Pro"/>
          <w:color w:val="365F91" w:themeColor="accent1" w:themeShade="BF"/>
        </w:rPr>
        <w:t>CRITERIA FOR ELIGIBILITY</w:t>
      </w:r>
      <w:bookmarkEnd w:id="6"/>
    </w:p>
    <w:p w14:paraId="042F8E2C" w14:textId="77777777" w:rsidR="00D33DED" w:rsidRPr="00A54BB4" w:rsidRDefault="00D33DED" w:rsidP="00D33DED">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Only proposals that meet the following eligibility criteria will be reviewed and considered for funding.  </w:t>
      </w:r>
    </w:p>
    <w:p w14:paraId="2F6DEBCD" w14:textId="5C8C6C03" w:rsidR="00411362" w:rsidRPr="00A54BB4" w:rsidRDefault="005D09BA" w:rsidP="00531CEF">
      <w:pPr>
        <w:pStyle w:val="Heading2"/>
        <w:jc w:val="both"/>
        <w:rPr>
          <w:rFonts w:ascii="Myriad Pro" w:hAnsi="Myriad Pro"/>
        </w:rPr>
      </w:pPr>
      <w:bookmarkStart w:id="7" w:name="_Toc246424484"/>
      <w:r w:rsidRPr="00A54BB4">
        <w:rPr>
          <w:rFonts w:ascii="Myriad Pro" w:hAnsi="Myriad Pro"/>
        </w:rPr>
        <w:t>1</w:t>
      </w:r>
      <w:r w:rsidR="001E0EC6" w:rsidRPr="00A54BB4">
        <w:rPr>
          <w:rFonts w:ascii="Myriad Pro" w:hAnsi="Myriad Pro"/>
        </w:rPr>
        <w:t>.</w:t>
      </w:r>
      <w:r w:rsidRPr="00A54BB4">
        <w:rPr>
          <w:rFonts w:ascii="Myriad Pro" w:hAnsi="Myriad Pro"/>
        </w:rPr>
        <w:t xml:space="preserve"> </w:t>
      </w:r>
      <w:r w:rsidR="00411362" w:rsidRPr="00A54BB4">
        <w:rPr>
          <w:rFonts w:ascii="Myriad Pro" w:hAnsi="Myriad Pro"/>
        </w:rPr>
        <w:t>Thematic and Geographical Priority</w:t>
      </w:r>
      <w:bookmarkEnd w:id="7"/>
      <w:r w:rsidR="00411362" w:rsidRPr="00A54BB4">
        <w:rPr>
          <w:rFonts w:ascii="Myriad Pro" w:hAnsi="Myriad Pro"/>
        </w:rPr>
        <w:t xml:space="preserve"> </w:t>
      </w:r>
    </w:p>
    <w:p w14:paraId="26FBEBB2" w14:textId="77777777" w:rsidR="00411362" w:rsidRPr="00A54BB4" w:rsidRDefault="00411362" w:rsidP="00411362">
      <w:pPr>
        <w:jc w:val="both"/>
        <w:rPr>
          <w:rFonts w:ascii="Myriad Pro" w:hAnsi="Myriad Pro" w:cs="Calibri"/>
          <w:b/>
          <w:sz w:val="22"/>
          <w:szCs w:val="22"/>
        </w:rPr>
      </w:pPr>
    </w:p>
    <w:p w14:paraId="298DC56F" w14:textId="47C706E0" w:rsidR="00411362" w:rsidRPr="00A54BB4" w:rsidRDefault="00574B65" w:rsidP="00411362">
      <w:pPr>
        <w:jc w:val="both"/>
        <w:rPr>
          <w:rFonts w:ascii="Myriad Pro" w:hAnsi="Myriad Pro" w:cs="Calibri"/>
          <w:b/>
          <w:color w:val="3366FF"/>
          <w:sz w:val="22"/>
          <w:szCs w:val="22"/>
          <w:lang w:val="en-GB"/>
        </w:rPr>
      </w:pPr>
      <w:r w:rsidRPr="00A54BB4">
        <w:rPr>
          <w:rFonts w:ascii="Myriad Pro" w:hAnsi="Myriad Pro" w:cs="Calibri"/>
          <w:b/>
          <w:sz w:val="22"/>
          <w:szCs w:val="22"/>
        </w:rPr>
        <w:t xml:space="preserve">1.1 </w:t>
      </w:r>
      <w:r w:rsidR="00411362" w:rsidRPr="00A54BB4">
        <w:rPr>
          <w:rFonts w:ascii="Myriad Pro" w:hAnsi="Myriad Pro" w:cs="Calibri"/>
          <w:b/>
          <w:sz w:val="22"/>
          <w:szCs w:val="22"/>
        </w:rPr>
        <w:t xml:space="preserve">Type of </w:t>
      </w:r>
      <w:r w:rsidR="007F0AA8" w:rsidRPr="00A54BB4">
        <w:rPr>
          <w:rFonts w:ascii="Myriad Pro" w:hAnsi="Myriad Pro" w:cs="Calibri"/>
          <w:b/>
          <w:sz w:val="22"/>
          <w:szCs w:val="22"/>
        </w:rPr>
        <w:t xml:space="preserve">eligible </w:t>
      </w:r>
      <w:r w:rsidR="00411362" w:rsidRPr="00A54BB4">
        <w:rPr>
          <w:rFonts w:ascii="Myriad Pro" w:hAnsi="Myriad Pro" w:cs="Calibri"/>
          <w:b/>
          <w:sz w:val="22"/>
          <w:szCs w:val="22"/>
        </w:rPr>
        <w:t>projects and themes</w:t>
      </w:r>
      <w:r w:rsidR="00CC3204" w:rsidRPr="00A54BB4">
        <w:rPr>
          <w:rFonts w:ascii="Myriad Pro" w:hAnsi="Myriad Pro" w:cs="Calibri"/>
          <w:b/>
          <w:sz w:val="22"/>
          <w:szCs w:val="22"/>
        </w:rPr>
        <w:t>:</w:t>
      </w:r>
    </w:p>
    <w:p w14:paraId="421E6D26" w14:textId="3D7C57B6" w:rsidR="00D862F9" w:rsidRPr="00A54BB4" w:rsidRDefault="00411362" w:rsidP="00444AB5">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The DCPSF’s purpose is to stabilize communities while restoring trust &amp; confidence between communities and paving the way towards early recovery</w:t>
      </w:r>
      <w:r w:rsidR="005F616C" w:rsidRPr="00A54BB4">
        <w:rPr>
          <w:rFonts w:ascii="Myriad Pro" w:hAnsi="Myriad Pro" w:cs="Calibri"/>
          <w:sz w:val="22"/>
          <w:szCs w:val="22"/>
        </w:rPr>
        <w:t xml:space="preserve"> as indicated above S</w:t>
      </w:r>
      <w:r w:rsidRPr="00A54BB4">
        <w:rPr>
          <w:rFonts w:ascii="Myriad Pro" w:hAnsi="Myriad Pro" w:cs="Calibri"/>
          <w:sz w:val="22"/>
          <w:szCs w:val="22"/>
        </w:rPr>
        <w:t xml:space="preserve">ection 1.  </w:t>
      </w:r>
      <w:r w:rsidR="0064408C" w:rsidRPr="00A54BB4">
        <w:rPr>
          <w:rFonts w:ascii="Myriad Pro" w:hAnsi="Myriad Pro" w:cs="Calibri"/>
          <w:sz w:val="22"/>
          <w:szCs w:val="22"/>
        </w:rPr>
        <w:t xml:space="preserve">Only projects </w:t>
      </w:r>
      <w:r w:rsidR="00106CDC" w:rsidRPr="00A54BB4">
        <w:rPr>
          <w:rFonts w:ascii="Myriad Pro" w:hAnsi="Myriad Pro" w:cs="Calibri"/>
          <w:sz w:val="22"/>
          <w:szCs w:val="22"/>
        </w:rPr>
        <w:t xml:space="preserve">that </w:t>
      </w:r>
      <w:r w:rsidR="0064408C" w:rsidRPr="00A54BB4">
        <w:rPr>
          <w:rFonts w:ascii="Myriad Pro" w:hAnsi="Myriad Pro" w:cs="Calibri"/>
          <w:sz w:val="22"/>
          <w:szCs w:val="22"/>
        </w:rPr>
        <w:t xml:space="preserve">deliver </w:t>
      </w:r>
      <w:r w:rsidR="00106CDC" w:rsidRPr="00A54BB4">
        <w:rPr>
          <w:rFonts w:ascii="Myriad Pro" w:hAnsi="Myriad Pro" w:cs="Calibri"/>
          <w:sz w:val="22"/>
          <w:szCs w:val="22"/>
        </w:rPr>
        <w:t xml:space="preserve">at least one of DCPSF </w:t>
      </w:r>
      <w:r w:rsidR="0064408C" w:rsidRPr="00A54BB4">
        <w:rPr>
          <w:rFonts w:ascii="Myriad Pro" w:hAnsi="Myriad Pro" w:cs="Calibri"/>
          <w:sz w:val="22"/>
          <w:szCs w:val="22"/>
        </w:rPr>
        <w:t xml:space="preserve">outputs 1-4 listed above are considered.  </w:t>
      </w:r>
      <w:r w:rsidR="00106CDC" w:rsidRPr="00A54BB4">
        <w:rPr>
          <w:rFonts w:ascii="Myriad Pro" w:hAnsi="Myriad Pro" w:cs="Calibri"/>
          <w:sz w:val="22"/>
          <w:szCs w:val="22"/>
        </w:rPr>
        <w:t xml:space="preserve">Output 1 has to be included in all proposals.  </w:t>
      </w:r>
    </w:p>
    <w:p w14:paraId="64736487" w14:textId="3D47AF00" w:rsidR="00D862F9" w:rsidRPr="00A54BB4" w:rsidRDefault="00D862F9" w:rsidP="00D862F9">
      <w:pPr>
        <w:rPr>
          <w:rFonts w:ascii="Myriad Pro" w:hAnsi="Myriad Pro"/>
          <w:sz w:val="22"/>
          <w:szCs w:val="22"/>
        </w:rPr>
      </w:pPr>
      <w:r w:rsidRPr="00A54BB4">
        <w:rPr>
          <w:rFonts w:ascii="Myriad Pro" w:hAnsi="Myriad Pro"/>
          <w:sz w:val="22"/>
          <w:szCs w:val="22"/>
        </w:rPr>
        <w:t>The outcome of the conflict analysis exercise commissioned by DCPSF-TS with participation of implementing partners, donors and other concerned stakeholders in February/April</w:t>
      </w:r>
      <w:r w:rsidR="00157BAF" w:rsidRPr="00A54BB4">
        <w:rPr>
          <w:rFonts w:ascii="Myriad Pro" w:hAnsi="Myriad Pro"/>
          <w:sz w:val="22"/>
          <w:szCs w:val="22"/>
        </w:rPr>
        <w:t xml:space="preserve"> 2015</w:t>
      </w:r>
      <w:r w:rsidRPr="00A54BB4">
        <w:rPr>
          <w:rFonts w:ascii="Myriad Pro" w:hAnsi="Myriad Pro"/>
          <w:sz w:val="22"/>
          <w:szCs w:val="22"/>
        </w:rPr>
        <w:t xml:space="preserve"> identified three focus areas for DCPSF future interventions. They include governance for peace, natural resources driven conflict and livelihood for stabilization and social cohesion. Under each focus areas a number of priority areas were identified. </w:t>
      </w:r>
    </w:p>
    <w:p w14:paraId="39E46B95" w14:textId="77777777" w:rsidR="00D862F9" w:rsidRPr="00A54BB4" w:rsidRDefault="00D862F9" w:rsidP="00D862F9">
      <w:pPr>
        <w:rPr>
          <w:rFonts w:ascii="Myriad Pro" w:hAnsi="Myriad Pro"/>
          <w:sz w:val="22"/>
          <w:szCs w:val="22"/>
        </w:rPr>
      </w:pPr>
      <w:r w:rsidRPr="00A54BB4">
        <w:rPr>
          <w:rFonts w:ascii="Myriad Pro" w:hAnsi="Myriad Pro"/>
          <w:sz w:val="22"/>
          <w:szCs w:val="22"/>
        </w:rPr>
        <w:t>Priority areas under governance for peace include:</w:t>
      </w:r>
    </w:p>
    <w:p w14:paraId="0AFFF31F" w14:textId="77777777" w:rsidR="00D862F9" w:rsidRPr="00FF7DD6" w:rsidRDefault="00D862F9" w:rsidP="00D862F9">
      <w:pPr>
        <w:pStyle w:val="BodyText2"/>
        <w:numPr>
          <w:ilvl w:val="0"/>
          <w:numId w:val="32"/>
        </w:numPr>
        <w:spacing w:line="360" w:lineRule="auto"/>
        <w:rPr>
          <w:rFonts w:ascii="Myriad Pro" w:hAnsi="Myriad Pro" w:cstheme="minorBidi"/>
          <w:color w:val="auto"/>
          <w:sz w:val="22"/>
          <w:szCs w:val="22"/>
          <w:lang w:val="en-US"/>
        </w:rPr>
      </w:pPr>
      <w:r w:rsidRPr="00FF7DD6">
        <w:rPr>
          <w:rFonts w:ascii="Myriad Pro" w:hAnsi="Myriad Pro" w:cstheme="minorBidi"/>
          <w:color w:val="auto"/>
          <w:sz w:val="22"/>
          <w:szCs w:val="22"/>
          <w:lang w:val="en-US"/>
        </w:rPr>
        <w:t>Community capacities for peacebuilding at local level.</w:t>
      </w:r>
    </w:p>
    <w:p w14:paraId="181EA463" w14:textId="77777777" w:rsidR="00D862F9" w:rsidRPr="00FF7DD6" w:rsidRDefault="00D862F9" w:rsidP="00D862F9">
      <w:pPr>
        <w:pStyle w:val="BodyText2"/>
        <w:numPr>
          <w:ilvl w:val="0"/>
          <w:numId w:val="32"/>
        </w:numPr>
        <w:spacing w:line="360" w:lineRule="auto"/>
        <w:rPr>
          <w:rFonts w:ascii="Myriad Pro" w:hAnsi="Myriad Pro" w:cstheme="minorBidi"/>
          <w:color w:val="auto"/>
          <w:sz w:val="22"/>
          <w:szCs w:val="22"/>
          <w:lang w:val="en-US"/>
        </w:rPr>
      </w:pPr>
      <w:r w:rsidRPr="00FF7DD6">
        <w:rPr>
          <w:rFonts w:ascii="Myriad Pro" w:hAnsi="Myriad Pro" w:cstheme="minorBidi"/>
          <w:color w:val="auto"/>
          <w:sz w:val="22"/>
          <w:szCs w:val="22"/>
          <w:lang w:val="en-US"/>
        </w:rPr>
        <w:t>Linkages between community based peace interventions and broader peace activities.</w:t>
      </w:r>
    </w:p>
    <w:p w14:paraId="6A951F50" w14:textId="77777777" w:rsidR="00D862F9" w:rsidRPr="00FF7DD6" w:rsidRDefault="00D862F9" w:rsidP="00D862F9">
      <w:pPr>
        <w:pStyle w:val="BodyText2"/>
        <w:numPr>
          <w:ilvl w:val="0"/>
          <w:numId w:val="32"/>
        </w:numPr>
        <w:spacing w:line="360" w:lineRule="auto"/>
        <w:rPr>
          <w:rFonts w:ascii="Myriad Pro" w:hAnsi="Myriad Pro" w:cstheme="minorBidi"/>
          <w:color w:val="auto"/>
          <w:sz w:val="22"/>
          <w:szCs w:val="22"/>
          <w:lang w:val="en-US"/>
        </w:rPr>
      </w:pPr>
      <w:r w:rsidRPr="00FF7DD6">
        <w:rPr>
          <w:rFonts w:ascii="Myriad Pro" w:hAnsi="Myriad Pro" w:cstheme="minorBidi"/>
          <w:color w:val="auto"/>
          <w:sz w:val="22"/>
          <w:szCs w:val="22"/>
          <w:lang w:val="en-US"/>
        </w:rPr>
        <w:t>Revival and strengthening of indigenous approaches/mechanisms for conflict management and mitigation.</w:t>
      </w:r>
    </w:p>
    <w:p w14:paraId="75DF267D" w14:textId="77777777" w:rsidR="00D862F9" w:rsidRPr="00FF7DD6" w:rsidRDefault="00D862F9" w:rsidP="00D862F9">
      <w:pPr>
        <w:rPr>
          <w:rFonts w:ascii="Myriad Pro" w:hAnsi="Myriad Pro"/>
          <w:sz w:val="22"/>
          <w:szCs w:val="22"/>
        </w:rPr>
      </w:pPr>
      <w:r w:rsidRPr="00FF7DD6">
        <w:rPr>
          <w:rFonts w:ascii="Myriad Pro" w:hAnsi="Myriad Pro"/>
          <w:sz w:val="22"/>
          <w:szCs w:val="22"/>
        </w:rPr>
        <w:t>Priority areas under natural resources driven conflicts:</w:t>
      </w:r>
    </w:p>
    <w:p w14:paraId="0CD46EDE" w14:textId="77777777" w:rsidR="00D862F9" w:rsidRPr="006E09D9" w:rsidRDefault="00D862F9" w:rsidP="00D862F9">
      <w:pPr>
        <w:pStyle w:val="ListParagraph"/>
        <w:numPr>
          <w:ilvl w:val="0"/>
          <w:numId w:val="33"/>
        </w:numPr>
        <w:spacing w:line="360" w:lineRule="auto"/>
        <w:contextualSpacing/>
        <w:jc w:val="both"/>
        <w:rPr>
          <w:rFonts w:ascii="Myriad Pro" w:hAnsi="Myriad Pro"/>
          <w:sz w:val="22"/>
          <w:szCs w:val="22"/>
        </w:rPr>
      </w:pPr>
      <w:r w:rsidRPr="006E09D9">
        <w:rPr>
          <w:rFonts w:ascii="Myriad Pro" w:hAnsi="Myriad Pro"/>
          <w:sz w:val="22"/>
          <w:szCs w:val="22"/>
        </w:rPr>
        <w:t>Negotiation and dialogue over access to natural resources (pastoralist migration routes).</w:t>
      </w:r>
    </w:p>
    <w:p w14:paraId="4CADEC07" w14:textId="77777777" w:rsidR="00D862F9" w:rsidRPr="006E09D9" w:rsidRDefault="00D862F9" w:rsidP="00D862F9">
      <w:pPr>
        <w:pStyle w:val="ListParagraph"/>
        <w:numPr>
          <w:ilvl w:val="0"/>
          <w:numId w:val="33"/>
        </w:numPr>
        <w:spacing w:line="360" w:lineRule="auto"/>
        <w:contextualSpacing/>
        <w:jc w:val="both"/>
        <w:rPr>
          <w:rFonts w:ascii="Myriad Pro" w:hAnsi="Myriad Pro"/>
          <w:sz w:val="22"/>
        </w:rPr>
      </w:pPr>
      <w:r w:rsidRPr="006E09D9">
        <w:rPr>
          <w:rFonts w:ascii="Myriad Pro" w:hAnsi="Myriad Pro"/>
          <w:sz w:val="22"/>
        </w:rPr>
        <w:t>Initiatives to reduce competition over natural resources (water harvesting, pasture restoration, community forests etc.).</w:t>
      </w:r>
    </w:p>
    <w:p w14:paraId="474496EB" w14:textId="77777777" w:rsidR="00D862F9" w:rsidRPr="006E09D9" w:rsidRDefault="00D862F9" w:rsidP="00D862F9">
      <w:pPr>
        <w:pStyle w:val="ListParagraph"/>
        <w:numPr>
          <w:ilvl w:val="0"/>
          <w:numId w:val="33"/>
        </w:numPr>
        <w:spacing w:line="360" w:lineRule="auto"/>
        <w:contextualSpacing/>
        <w:jc w:val="both"/>
        <w:rPr>
          <w:rFonts w:ascii="Myriad Pro" w:hAnsi="Myriad Pro"/>
          <w:sz w:val="22"/>
        </w:rPr>
      </w:pPr>
      <w:r w:rsidRPr="006E09D9">
        <w:rPr>
          <w:rFonts w:ascii="Myriad Pro" w:hAnsi="Myriad Pro"/>
          <w:sz w:val="22"/>
        </w:rPr>
        <w:t>Mechanisms for co-management and conservation of available resources.</w:t>
      </w:r>
    </w:p>
    <w:p w14:paraId="2D5E8F10" w14:textId="77777777" w:rsidR="00D862F9" w:rsidRPr="006E09D9" w:rsidRDefault="00D862F9" w:rsidP="00D862F9">
      <w:pPr>
        <w:pStyle w:val="ListParagraph"/>
        <w:numPr>
          <w:ilvl w:val="0"/>
          <w:numId w:val="33"/>
        </w:numPr>
        <w:spacing w:line="360" w:lineRule="auto"/>
        <w:contextualSpacing/>
        <w:jc w:val="both"/>
        <w:rPr>
          <w:rFonts w:ascii="Myriad Pro" w:hAnsi="Myriad Pro"/>
          <w:sz w:val="22"/>
        </w:rPr>
      </w:pPr>
      <w:r w:rsidRPr="006E09D9">
        <w:rPr>
          <w:rFonts w:ascii="Myriad Pro" w:hAnsi="Myriad Pro"/>
          <w:sz w:val="22"/>
        </w:rPr>
        <w:t>Frameworks and arrangements that promote equity and better governance of natural resources.</w:t>
      </w:r>
    </w:p>
    <w:p w14:paraId="1FA31C8D" w14:textId="77777777" w:rsidR="00D862F9" w:rsidRPr="006E09D9" w:rsidRDefault="00D862F9" w:rsidP="00D862F9">
      <w:pPr>
        <w:rPr>
          <w:rFonts w:ascii="Myriad Pro" w:hAnsi="Myriad Pro"/>
          <w:sz w:val="22"/>
        </w:rPr>
      </w:pPr>
      <w:r w:rsidRPr="006E09D9">
        <w:rPr>
          <w:rFonts w:ascii="Myriad Pro" w:hAnsi="Myriad Pro"/>
          <w:sz w:val="22"/>
        </w:rPr>
        <w:t>Priority areas under livelihood for stabilization and social cohesion:</w:t>
      </w:r>
    </w:p>
    <w:p w14:paraId="4F8B087E" w14:textId="77777777" w:rsidR="00D862F9" w:rsidRPr="006E09D9" w:rsidRDefault="00D862F9" w:rsidP="00D862F9">
      <w:pPr>
        <w:pStyle w:val="ListParagraph"/>
        <w:numPr>
          <w:ilvl w:val="0"/>
          <w:numId w:val="34"/>
        </w:numPr>
        <w:autoSpaceDE w:val="0"/>
        <w:autoSpaceDN w:val="0"/>
        <w:adjustRightInd w:val="0"/>
        <w:spacing w:line="360" w:lineRule="auto"/>
        <w:contextualSpacing/>
        <w:jc w:val="both"/>
        <w:rPr>
          <w:rFonts w:ascii="Myriad Pro" w:hAnsi="Myriad Pro"/>
          <w:sz w:val="22"/>
        </w:rPr>
      </w:pPr>
      <w:r w:rsidRPr="006E09D9">
        <w:rPr>
          <w:rFonts w:ascii="Myriad Pro" w:hAnsi="Myriad Pro"/>
          <w:sz w:val="22"/>
        </w:rPr>
        <w:t>Investment in priority livelihoods assets that bring communities together around shared interests (water, schools, clinics, etc).</w:t>
      </w:r>
    </w:p>
    <w:p w14:paraId="23D19740" w14:textId="77777777" w:rsidR="00D862F9" w:rsidRPr="006E09D9" w:rsidRDefault="00D862F9" w:rsidP="00D862F9">
      <w:pPr>
        <w:pStyle w:val="ListParagraph"/>
        <w:numPr>
          <w:ilvl w:val="0"/>
          <w:numId w:val="34"/>
        </w:numPr>
        <w:autoSpaceDE w:val="0"/>
        <w:autoSpaceDN w:val="0"/>
        <w:adjustRightInd w:val="0"/>
        <w:spacing w:line="360" w:lineRule="auto"/>
        <w:contextualSpacing/>
        <w:jc w:val="both"/>
        <w:rPr>
          <w:rFonts w:ascii="Myriad Pro" w:hAnsi="Myriad Pro"/>
          <w:sz w:val="22"/>
        </w:rPr>
      </w:pPr>
      <w:r w:rsidRPr="006E09D9">
        <w:rPr>
          <w:rFonts w:ascii="Myriad Pro" w:hAnsi="Myriad Pro"/>
          <w:sz w:val="22"/>
        </w:rPr>
        <w:t>Diversification of livelihoods options for promoting social co-existence.</w:t>
      </w:r>
    </w:p>
    <w:p w14:paraId="3AA4450C" w14:textId="77777777" w:rsidR="00D862F9" w:rsidRPr="006E09D9" w:rsidRDefault="00D862F9" w:rsidP="00D862F9">
      <w:pPr>
        <w:pStyle w:val="ListParagraph"/>
        <w:numPr>
          <w:ilvl w:val="0"/>
          <w:numId w:val="34"/>
        </w:numPr>
        <w:autoSpaceDE w:val="0"/>
        <w:autoSpaceDN w:val="0"/>
        <w:adjustRightInd w:val="0"/>
        <w:spacing w:line="360" w:lineRule="auto"/>
        <w:contextualSpacing/>
        <w:jc w:val="both"/>
        <w:rPr>
          <w:rFonts w:ascii="Myriad Pro" w:hAnsi="Myriad Pro"/>
          <w:sz w:val="22"/>
        </w:rPr>
      </w:pPr>
      <w:r w:rsidRPr="006E09D9">
        <w:rPr>
          <w:rFonts w:ascii="Myriad Pro" w:hAnsi="Myriad Pro"/>
          <w:sz w:val="22"/>
        </w:rPr>
        <w:t xml:space="preserve">Livelihood connectors that provide for community interaction, cooperation and establishing mutual trust. (Markets etc.) </w:t>
      </w:r>
    </w:p>
    <w:p w14:paraId="4AF9AC2F" w14:textId="77777777" w:rsidR="00D862F9" w:rsidRPr="006E09D9" w:rsidRDefault="00D862F9" w:rsidP="00D862F9">
      <w:pPr>
        <w:pStyle w:val="ListParagraph"/>
        <w:numPr>
          <w:ilvl w:val="0"/>
          <w:numId w:val="34"/>
        </w:numPr>
        <w:autoSpaceDE w:val="0"/>
        <w:autoSpaceDN w:val="0"/>
        <w:adjustRightInd w:val="0"/>
        <w:spacing w:line="360" w:lineRule="auto"/>
        <w:contextualSpacing/>
        <w:jc w:val="both"/>
        <w:rPr>
          <w:rFonts w:ascii="Myriad Pro" w:hAnsi="Myriad Pro"/>
          <w:sz w:val="22"/>
        </w:rPr>
      </w:pPr>
      <w:r w:rsidRPr="006E09D9">
        <w:rPr>
          <w:rFonts w:ascii="Myriad Pro" w:hAnsi="Myriad Pro"/>
          <w:sz w:val="22"/>
        </w:rPr>
        <w:t xml:space="preserve">Interventions that enhance resilience and tenacity of communities for improved social cohesion. </w:t>
      </w:r>
    </w:p>
    <w:p w14:paraId="1B33F2F5" w14:textId="77777777" w:rsidR="00F953E1" w:rsidRPr="00A54BB4" w:rsidRDefault="00F953E1" w:rsidP="00E82452">
      <w:pPr>
        <w:autoSpaceDE w:val="0"/>
        <w:autoSpaceDN w:val="0"/>
        <w:adjustRightInd w:val="0"/>
        <w:jc w:val="both"/>
        <w:rPr>
          <w:rFonts w:ascii="Myriad Pro" w:hAnsi="Myriad Pro" w:cs="Calibri"/>
          <w:sz w:val="22"/>
          <w:szCs w:val="22"/>
        </w:rPr>
      </w:pPr>
    </w:p>
    <w:p w14:paraId="77B1B4E6" w14:textId="44AA323E" w:rsidR="008E009C" w:rsidRPr="00A54BB4" w:rsidRDefault="00AC714E" w:rsidP="005F616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In addition, this year’s Call for Proposal </w:t>
      </w:r>
      <w:r w:rsidR="00B05D93" w:rsidRPr="00A54BB4">
        <w:rPr>
          <w:rFonts w:ascii="Myriad Pro" w:hAnsi="Myriad Pro" w:cs="Calibri"/>
          <w:sz w:val="22"/>
          <w:szCs w:val="22"/>
        </w:rPr>
        <w:t xml:space="preserve">is </w:t>
      </w:r>
      <w:r w:rsidRPr="00A54BB4">
        <w:rPr>
          <w:rFonts w:ascii="Myriad Pro" w:hAnsi="Myriad Pro" w:cs="Calibri"/>
          <w:sz w:val="22"/>
          <w:szCs w:val="22"/>
        </w:rPr>
        <w:t>for complimenting ongoing or recent peacebuilding activities</w:t>
      </w:r>
      <w:r w:rsidR="00B05D93" w:rsidRPr="00A54BB4">
        <w:rPr>
          <w:rFonts w:ascii="Myriad Pro" w:hAnsi="Myriad Pro" w:cs="Calibri"/>
          <w:sz w:val="22"/>
          <w:szCs w:val="22"/>
        </w:rPr>
        <w:t xml:space="preserve"> because the project timeframe is limited</w:t>
      </w:r>
      <w:r w:rsidRPr="00A54BB4">
        <w:rPr>
          <w:rFonts w:ascii="Myriad Pro" w:hAnsi="Myriad Pro" w:cs="Calibri"/>
          <w:sz w:val="22"/>
          <w:szCs w:val="22"/>
        </w:rPr>
        <w:t xml:space="preserve">. </w:t>
      </w:r>
    </w:p>
    <w:p w14:paraId="3B8E380B" w14:textId="77777777" w:rsidR="00157BAF" w:rsidRPr="00A54BB4" w:rsidRDefault="00157BAF" w:rsidP="00D0113D">
      <w:pPr>
        <w:autoSpaceDE w:val="0"/>
        <w:autoSpaceDN w:val="0"/>
        <w:adjustRightInd w:val="0"/>
        <w:jc w:val="both"/>
        <w:rPr>
          <w:rFonts w:ascii="Myriad Pro" w:hAnsi="Myriad Pro" w:cs="Calibri"/>
          <w:sz w:val="22"/>
          <w:szCs w:val="22"/>
        </w:rPr>
      </w:pPr>
    </w:p>
    <w:p w14:paraId="2D1121D8" w14:textId="77777777" w:rsidR="00411362" w:rsidRPr="00A54BB4" w:rsidRDefault="00411362" w:rsidP="00411362">
      <w:pPr>
        <w:autoSpaceDE w:val="0"/>
        <w:autoSpaceDN w:val="0"/>
        <w:adjustRightInd w:val="0"/>
        <w:jc w:val="both"/>
        <w:rPr>
          <w:rFonts w:ascii="Myriad Pro" w:hAnsi="Myriad Pro" w:cs="Calibri"/>
          <w:sz w:val="22"/>
          <w:szCs w:val="22"/>
        </w:rPr>
      </w:pPr>
    </w:p>
    <w:p w14:paraId="054C3636" w14:textId="77777777" w:rsidR="00411362" w:rsidRPr="00A54BB4" w:rsidRDefault="00574B65" w:rsidP="00411362">
      <w:pPr>
        <w:autoSpaceDE w:val="0"/>
        <w:autoSpaceDN w:val="0"/>
        <w:adjustRightInd w:val="0"/>
        <w:jc w:val="both"/>
        <w:rPr>
          <w:rFonts w:ascii="Myriad Pro" w:hAnsi="Myriad Pro" w:cs="Calibri"/>
          <w:b/>
          <w:sz w:val="22"/>
          <w:szCs w:val="22"/>
        </w:rPr>
      </w:pPr>
      <w:r w:rsidRPr="00A54BB4">
        <w:rPr>
          <w:rFonts w:ascii="Myriad Pro" w:hAnsi="Myriad Pro" w:cs="Calibri"/>
          <w:sz w:val="22"/>
          <w:szCs w:val="22"/>
        </w:rPr>
        <w:t xml:space="preserve">1.2 </w:t>
      </w:r>
      <w:r w:rsidR="00411362" w:rsidRPr="00A54BB4">
        <w:rPr>
          <w:rFonts w:ascii="Myriad Pro" w:hAnsi="Myriad Pro" w:cs="Calibri"/>
          <w:b/>
          <w:sz w:val="22"/>
          <w:szCs w:val="22"/>
        </w:rPr>
        <w:t xml:space="preserve">Geographic focus: </w:t>
      </w:r>
    </w:p>
    <w:p w14:paraId="57C867D1" w14:textId="0FAAE395" w:rsidR="00411362" w:rsidRPr="00A54BB4" w:rsidRDefault="00AC714E" w:rsidP="008C0E08">
      <w:pPr>
        <w:jc w:val="both"/>
        <w:rPr>
          <w:rStyle w:val="Strong"/>
          <w:rFonts w:ascii="Myriad Pro" w:eastAsia="MS Mincho" w:hAnsi="Myriad Pro" w:cs="Calibri"/>
          <w:b w:val="0"/>
          <w:bCs w:val="0"/>
          <w:sz w:val="22"/>
          <w:szCs w:val="22"/>
          <w:lang w:val="en-GB"/>
        </w:rPr>
      </w:pPr>
      <w:r w:rsidRPr="00A54BB4">
        <w:rPr>
          <w:rStyle w:val="Emphasis"/>
          <w:rFonts w:ascii="Myriad Pro" w:hAnsi="Myriad Pro" w:cs="Calibri"/>
          <w:i w:val="0"/>
          <w:sz w:val="22"/>
          <w:szCs w:val="22"/>
          <w:lang w:val="en-GB"/>
        </w:rPr>
        <w:t xml:space="preserve">The following is identified as geographical priority for the DCPSF </w:t>
      </w:r>
      <w:r w:rsidR="008C0E08" w:rsidRPr="00A54BB4">
        <w:rPr>
          <w:rStyle w:val="Emphasis"/>
          <w:rFonts w:ascii="Myriad Pro" w:hAnsi="Myriad Pro" w:cs="Calibri"/>
          <w:i w:val="0"/>
          <w:sz w:val="22"/>
          <w:szCs w:val="22"/>
          <w:lang w:val="en-GB"/>
        </w:rPr>
        <w:t xml:space="preserve">2015 </w:t>
      </w:r>
      <w:r w:rsidR="00020881" w:rsidRPr="00A54BB4">
        <w:rPr>
          <w:rStyle w:val="Emphasis"/>
          <w:rFonts w:ascii="Myriad Pro" w:hAnsi="Myriad Pro" w:cs="Calibri"/>
          <w:i w:val="0"/>
          <w:sz w:val="22"/>
          <w:szCs w:val="22"/>
          <w:lang w:val="en-GB"/>
        </w:rPr>
        <w:t>(Annex 3)</w:t>
      </w:r>
      <w:r w:rsidRPr="00A54BB4">
        <w:rPr>
          <w:rStyle w:val="Emphasis"/>
          <w:rFonts w:ascii="Myriad Pro" w:hAnsi="Myriad Pro" w:cs="Calibri"/>
          <w:i w:val="0"/>
          <w:sz w:val="22"/>
          <w:szCs w:val="22"/>
          <w:lang w:val="en-GB"/>
        </w:rPr>
        <w:t xml:space="preserve">.  Therefore, only projects </w:t>
      </w:r>
      <w:r w:rsidR="00411362" w:rsidRPr="00A54BB4">
        <w:rPr>
          <w:rStyle w:val="Strong"/>
          <w:rFonts w:ascii="Myriad Pro" w:eastAsia="MS Mincho" w:hAnsi="Myriad Pro" w:cs="Calibri"/>
          <w:b w:val="0"/>
          <w:bCs w:val="0"/>
          <w:sz w:val="22"/>
          <w:szCs w:val="22"/>
          <w:lang w:val="en-GB"/>
        </w:rPr>
        <w:t>in the following locations</w:t>
      </w:r>
      <w:r w:rsidRPr="00A54BB4">
        <w:rPr>
          <w:rStyle w:val="Strong"/>
          <w:rFonts w:ascii="Myriad Pro" w:eastAsia="MS Mincho" w:hAnsi="Myriad Pro" w:cs="Calibri"/>
          <w:b w:val="0"/>
          <w:bCs w:val="0"/>
          <w:sz w:val="22"/>
          <w:szCs w:val="22"/>
          <w:lang w:val="en-GB"/>
        </w:rPr>
        <w:t xml:space="preserve"> are considered.  </w:t>
      </w:r>
      <w:r w:rsidR="00411362" w:rsidRPr="00A54BB4">
        <w:rPr>
          <w:rStyle w:val="Strong"/>
          <w:rFonts w:ascii="Myriad Pro" w:eastAsia="MS Mincho" w:hAnsi="Myriad Pro" w:cs="Calibri"/>
          <w:b w:val="0"/>
          <w:bCs w:val="0"/>
          <w:sz w:val="22"/>
          <w:szCs w:val="22"/>
          <w:lang w:val="en-GB"/>
        </w:rPr>
        <w:t xml:space="preserve"> </w:t>
      </w:r>
      <w:r w:rsidR="00AC238F" w:rsidRPr="00A54BB4">
        <w:rPr>
          <w:rStyle w:val="Strong"/>
          <w:rFonts w:ascii="Myriad Pro" w:eastAsia="MS Mincho" w:hAnsi="Myriad Pro" w:cs="Calibri"/>
          <w:b w:val="0"/>
          <w:bCs w:val="0"/>
          <w:sz w:val="22"/>
          <w:szCs w:val="22"/>
          <w:lang w:val="en-GB"/>
        </w:rPr>
        <w:t>In addition,</w:t>
      </w:r>
      <w:r w:rsidR="00AC238F" w:rsidRPr="00A54BB4">
        <w:rPr>
          <w:rStyle w:val="Strong"/>
          <w:rFonts w:ascii="Myriad Pro" w:eastAsia="MS Mincho" w:hAnsi="Myriad Pro" w:cs="Calibri"/>
          <w:b w:val="0"/>
          <w:bCs w:val="0"/>
          <w:sz w:val="22"/>
          <w:szCs w:val="22"/>
          <w:lang w:val="en-GB" w:eastAsia="ja-JP"/>
        </w:rPr>
        <w:t xml:space="preserve"> this year’s call for proposal is going to support </w:t>
      </w:r>
      <w:r w:rsidR="00AC238F" w:rsidRPr="00A54BB4">
        <w:rPr>
          <w:rFonts w:ascii="Myriad Pro" w:eastAsia="MS Mincho" w:hAnsi="Myriad Pro" w:cs="Calibri"/>
          <w:sz w:val="22"/>
          <w:szCs w:val="22"/>
          <w:lang w:eastAsia="ja-JP"/>
        </w:rPr>
        <w:t xml:space="preserve">ongoing or recent peacebuilding activities in the same location.  Thus, </w:t>
      </w:r>
      <w:r w:rsidR="00AC238F" w:rsidRPr="00A54BB4">
        <w:rPr>
          <w:rStyle w:val="Strong"/>
          <w:rFonts w:ascii="Myriad Pro" w:eastAsia="MS Mincho" w:hAnsi="Myriad Pro" w:cs="Calibri"/>
          <w:b w:val="0"/>
          <w:bCs w:val="0"/>
          <w:sz w:val="22"/>
          <w:szCs w:val="22"/>
          <w:lang w:val="en-GB"/>
        </w:rPr>
        <w:t xml:space="preserve">applicants will be requested to demonstrate existing capacity of peacebuilding projects in the same locations. </w:t>
      </w:r>
    </w:p>
    <w:p w14:paraId="133A1AD3" w14:textId="77777777" w:rsidR="008C0E08" w:rsidRPr="00A54BB4" w:rsidRDefault="008C0E08" w:rsidP="007A09EC">
      <w:pPr>
        <w:pStyle w:val="Heading2"/>
        <w:jc w:val="both"/>
        <w:rPr>
          <w:rFonts w:ascii="Myriad Pro" w:hAnsi="Myriad Pro"/>
        </w:rPr>
      </w:pPr>
      <w:bookmarkStart w:id="8" w:name="_Toc246424485"/>
    </w:p>
    <w:tbl>
      <w:tblPr>
        <w:tblW w:w="1091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9214"/>
      </w:tblGrid>
      <w:tr w:rsidR="008C0E08" w:rsidRPr="00A54BB4" w14:paraId="289D14EA" w14:textId="77777777" w:rsidTr="00444AB5">
        <w:trPr>
          <w:trHeight w:val="315"/>
        </w:trPr>
        <w:tc>
          <w:tcPr>
            <w:tcW w:w="1701" w:type="dxa"/>
            <w:shd w:val="clear" w:color="000000" w:fill="FFFFFF"/>
          </w:tcPr>
          <w:p w14:paraId="7F0855DC" w14:textId="77777777" w:rsidR="008C0E08" w:rsidRPr="00A54BB4" w:rsidRDefault="008C0E08" w:rsidP="006A5817">
            <w:pPr>
              <w:jc w:val="both"/>
              <w:rPr>
                <w:rFonts w:ascii="Myriad Pro" w:eastAsia="Times New Roman" w:hAnsi="Myriad Pro"/>
                <w:b/>
                <w:bCs/>
                <w:color w:val="000000"/>
                <w:sz w:val="22"/>
                <w:szCs w:val="22"/>
                <w:lang w:eastAsia="en-GB"/>
              </w:rPr>
            </w:pPr>
            <w:r w:rsidRPr="00A54BB4">
              <w:rPr>
                <w:rFonts w:ascii="Myriad Pro" w:eastAsia="Times New Roman" w:hAnsi="Myriad Pro"/>
                <w:b/>
                <w:bCs/>
                <w:color w:val="000000"/>
                <w:sz w:val="22"/>
                <w:szCs w:val="22"/>
                <w:lang w:eastAsia="en-GB"/>
              </w:rPr>
              <w:t>State</w:t>
            </w:r>
          </w:p>
        </w:tc>
        <w:tc>
          <w:tcPr>
            <w:tcW w:w="9214" w:type="dxa"/>
            <w:shd w:val="clear" w:color="000000" w:fill="FFFFFF"/>
            <w:hideMark/>
          </w:tcPr>
          <w:p w14:paraId="1CACB4B4" w14:textId="77777777" w:rsidR="008C0E08" w:rsidRPr="00A54BB4" w:rsidRDefault="008C0E08" w:rsidP="006A5817">
            <w:pPr>
              <w:jc w:val="both"/>
              <w:rPr>
                <w:rFonts w:ascii="Myriad Pro" w:eastAsia="Times New Roman" w:hAnsi="Myriad Pro"/>
                <w:b/>
                <w:bCs/>
                <w:color w:val="000000"/>
                <w:sz w:val="22"/>
                <w:szCs w:val="22"/>
                <w:lang w:eastAsia="en-GB"/>
              </w:rPr>
            </w:pPr>
            <w:r w:rsidRPr="00A54BB4">
              <w:rPr>
                <w:rFonts w:ascii="Myriad Pro" w:eastAsia="Times New Roman" w:hAnsi="Myriad Pro"/>
                <w:b/>
                <w:bCs/>
                <w:color w:val="000000"/>
                <w:sz w:val="22"/>
                <w:szCs w:val="22"/>
                <w:lang w:eastAsia="en-GB"/>
              </w:rPr>
              <w:t>Locality</w:t>
            </w:r>
          </w:p>
        </w:tc>
      </w:tr>
      <w:tr w:rsidR="008C0E08" w:rsidRPr="00A54BB4" w14:paraId="79558B76" w14:textId="77777777" w:rsidTr="00444AB5">
        <w:trPr>
          <w:trHeight w:val="121"/>
        </w:trPr>
        <w:tc>
          <w:tcPr>
            <w:tcW w:w="1701" w:type="dxa"/>
          </w:tcPr>
          <w:p w14:paraId="2D381F57" w14:textId="77777777" w:rsidR="008C0E08" w:rsidRPr="00A54BB4" w:rsidRDefault="008C0E08" w:rsidP="006A5817">
            <w:pPr>
              <w:jc w:val="both"/>
              <w:rPr>
                <w:rFonts w:ascii="Myriad Pro" w:hAnsi="Myriad Pro"/>
                <w:color w:val="000000"/>
                <w:sz w:val="22"/>
                <w:szCs w:val="22"/>
              </w:rPr>
            </w:pPr>
            <w:r w:rsidRPr="00A54BB4">
              <w:rPr>
                <w:rFonts w:ascii="Myriad Pro" w:eastAsia="Times New Roman" w:hAnsi="Myriad Pro"/>
                <w:color w:val="000000"/>
                <w:sz w:val="22"/>
                <w:szCs w:val="22"/>
                <w:lang w:eastAsia="en-GB"/>
              </w:rPr>
              <w:t>North Darfur</w:t>
            </w:r>
          </w:p>
        </w:tc>
        <w:tc>
          <w:tcPr>
            <w:tcW w:w="9214" w:type="dxa"/>
            <w:shd w:val="clear" w:color="auto" w:fill="auto"/>
          </w:tcPr>
          <w:p w14:paraId="62949644" w14:textId="003D33C5" w:rsidR="008C0E08" w:rsidRPr="00A54BB4" w:rsidRDefault="008C0E08" w:rsidP="00444AB5">
            <w:pPr>
              <w:jc w:val="both"/>
              <w:rPr>
                <w:rFonts w:ascii="Myriad Pro" w:eastAsia="Times New Roman" w:hAnsi="Myriad Pro"/>
                <w:color w:val="000000"/>
                <w:sz w:val="22"/>
                <w:szCs w:val="22"/>
                <w:lang w:eastAsia="en-GB"/>
              </w:rPr>
            </w:pPr>
            <w:r w:rsidRPr="00A54BB4">
              <w:rPr>
                <w:rFonts w:ascii="Myriad Pro" w:eastAsia="Times New Roman" w:hAnsi="Myriad Pro"/>
                <w:color w:val="000000"/>
                <w:sz w:val="22"/>
                <w:szCs w:val="22"/>
                <w:lang w:eastAsia="en-GB"/>
              </w:rPr>
              <w:t>Kutum, Al Fasher rural, Mellit, Sara Omra, Alserif, Tawila, Kabkabiya, Umm Baru  &amp; communities along the w</w:t>
            </w:r>
            <w:r w:rsidRPr="00A54BB4">
              <w:rPr>
                <w:rFonts w:ascii="Myriad Pro" w:hAnsi="Myriad Pro" w:cs="Calibri"/>
                <w:bCs/>
                <w:color w:val="000000" w:themeColor="text1"/>
                <w:sz w:val="22"/>
                <w:szCs w:val="22"/>
              </w:rPr>
              <w:t>estern nomadic route</w:t>
            </w:r>
          </w:p>
        </w:tc>
      </w:tr>
      <w:tr w:rsidR="008C0E08" w:rsidRPr="00A54BB4" w14:paraId="7360E0B6" w14:textId="77777777" w:rsidTr="00444AB5">
        <w:trPr>
          <w:trHeight w:val="121"/>
        </w:trPr>
        <w:tc>
          <w:tcPr>
            <w:tcW w:w="1701" w:type="dxa"/>
          </w:tcPr>
          <w:p w14:paraId="61D4291F" w14:textId="77777777" w:rsidR="008C0E08" w:rsidRPr="00A54BB4" w:rsidRDefault="008C0E08" w:rsidP="006A5817">
            <w:pPr>
              <w:jc w:val="both"/>
              <w:rPr>
                <w:rFonts w:ascii="Myriad Pro" w:eastAsia="Times New Roman" w:hAnsi="Myriad Pro"/>
                <w:color w:val="000000"/>
                <w:sz w:val="22"/>
                <w:szCs w:val="22"/>
                <w:lang w:eastAsia="en-GB"/>
              </w:rPr>
            </w:pPr>
            <w:r w:rsidRPr="00A54BB4">
              <w:rPr>
                <w:rFonts w:ascii="Myriad Pro" w:eastAsia="Times New Roman" w:hAnsi="Myriad Pro"/>
                <w:color w:val="000000"/>
                <w:sz w:val="22"/>
                <w:szCs w:val="22"/>
                <w:lang w:eastAsia="en-GB"/>
              </w:rPr>
              <w:t>Central Darfur</w:t>
            </w:r>
          </w:p>
        </w:tc>
        <w:tc>
          <w:tcPr>
            <w:tcW w:w="9214" w:type="dxa"/>
            <w:shd w:val="clear" w:color="auto" w:fill="auto"/>
          </w:tcPr>
          <w:p w14:paraId="7F1F6B36" w14:textId="4ABB2DEF" w:rsidR="008C0E08" w:rsidRPr="00A54BB4" w:rsidRDefault="008C0E08" w:rsidP="008F641A">
            <w:pPr>
              <w:jc w:val="both"/>
              <w:rPr>
                <w:rFonts w:ascii="Myriad Pro" w:eastAsia="Times New Roman" w:hAnsi="Myriad Pro"/>
                <w:sz w:val="22"/>
                <w:szCs w:val="22"/>
                <w:lang w:eastAsia="en-GB"/>
              </w:rPr>
            </w:pPr>
            <w:r w:rsidRPr="00A54BB4">
              <w:rPr>
                <w:rFonts w:ascii="Myriad Pro" w:eastAsia="Times New Roman" w:hAnsi="Myriad Pro"/>
                <w:color w:val="000000"/>
                <w:sz w:val="22"/>
                <w:szCs w:val="22"/>
                <w:lang w:eastAsia="en-GB"/>
              </w:rPr>
              <w:t>Mukjar, Zallingi, Zallingi, Kas, Um Dukhun,</w:t>
            </w:r>
            <w:r w:rsidRPr="00A54BB4">
              <w:rPr>
                <w:rFonts w:ascii="Myriad Pro" w:eastAsia="Times New Roman" w:hAnsi="Myriad Pro"/>
                <w:b/>
                <w:bCs/>
                <w:color w:val="000000"/>
                <w:sz w:val="22"/>
                <w:szCs w:val="22"/>
                <w:u w:val="single"/>
                <w:lang w:eastAsia="en-GB"/>
              </w:rPr>
              <w:t xml:space="preserve"> </w:t>
            </w:r>
            <w:r w:rsidRPr="00A54BB4">
              <w:rPr>
                <w:rFonts w:ascii="Myriad Pro" w:eastAsia="Times New Roman" w:hAnsi="Myriad Pro"/>
                <w:color w:val="000000"/>
                <w:sz w:val="22"/>
                <w:szCs w:val="22"/>
                <w:lang w:eastAsia="en-GB"/>
              </w:rPr>
              <w:t>Zallingei, Wadi Saleh, Nertitit &amp; Wadi Azum</w:t>
            </w:r>
          </w:p>
        </w:tc>
      </w:tr>
      <w:tr w:rsidR="008C0E08" w:rsidRPr="00A54BB4" w14:paraId="73512070" w14:textId="77777777" w:rsidTr="00444AB5">
        <w:trPr>
          <w:trHeight w:val="121"/>
        </w:trPr>
        <w:tc>
          <w:tcPr>
            <w:tcW w:w="1701" w:type="dxa"/>
          </w:tcPr>
          <w:p w14:paraId="6699AE1C" w14:textId="77777777" w:rsidR="008C0E08" w:rsidRPr="00A54BB4" w:rsidRDefault="008C0E08" w:rsidP="006A5817">
            <w:pPr>
              <w:jc w:val="both"/>
              <w:rPr>
                <w:rFonts w:ascii="Myriad Pro" w:hAnsi="Myriad Pro"/>
                <w:color w:val="000000"/>
                <w:sz w:val="22"/>
                <w:szCs w:val="22"/>
              </w:rPr>
            </w:pPr>
            <w:r w:rsidRPr="00A54BB4">
              <w:rPr>
                <w:rFonts w:ascii="Myriad Pro" w:eastAsia="Times New Roman" w:hAnsi="Myriad Pro"/>
                <w:color w:val="000000"/>
                <w:sz w:val="22"/>
                <w:szCs w:val="22"/>
                <w:lang w:eastAsia="en-GB"/>
              </w:rPr>
              <w:t>South Darfur</w:t>
            </w:r>
          </w:p>
        </w:tc>
        <w:tc>
          <w:tcPr>
            <w:tcW w:w="9214" w:type="dxa"/>
            <w:shd w:val="clear" w:color="auto" w:fill="auto"/>
          </w:tcPr>
          <w:p w14:paraId="1165393A" w14:textId="77777777" w:rsidR="008C0E08" w:rsidRPr="00A54BB4" w:rsidRDefault="008C0E08" w:rsidP="006A5817">
            <w:pPr>
              <w:jc w:val="both"/>
              <w:rPr>
                <w:rFonts w:ascii="Myriad Pro" w:eastAsia="Times New Roman" w:hAnsi="Myriad Pro"/>
                <w:color w:val="000000"/>
                <w:sz w:val="22"/>
                <w:szCs w:val="22"/>
                <w:lang w:eastAsia="en-GB"/>
              </w:rPr>
            </w:pPr>
            <w:r w:rsidRPr="00A54BB4">
              <w:rPr>
                <w:rFonts w:ascii="Myriad Pro" w:eastAsia="Times New Roman" w:hAnsi="Myriad Pro"/>
                <w:color w:val="000000"/>
                <w:sz w:val="22"/>
                <w:szCs w:val="22"/>
                <w:lang w:eastAsia="en-GB"/>
              </w:rPr>
              <w:t xml:space="preserve">Bilel, Sunta, Tulus, Iddel Fursan, Radom, Gereida, Buram, Katila, Rahad ElBirdi, Gereida, Kas, Al Salam, Radom, Yassin &amp; communities along </w:t>
            </w:r>
            <w:r w:rsidRPr="00A54BB4">
              <w:rPr>
                <w:rFonts w:ascii="Myriad Pro" w:hAnsi="Myriad Pro" w:cs="Calibri"/>
                <w:color w:val="000000" w:themeColor="text1"/>
                <w:sz w:val="22"/>
                <w:szCs w:val="22"/>
              </w:rPr>
              <w:t>Ariyuda Migration route</w:t>
            </w:r>
          </w:p>
        </w:tc>
      </w:tr>
      <w:tr w:rsidR="008C0E08" w:rsidRPr="00A54BB4" w14:paraId="71F303DD" w14:textId="77777777" w:rsidTr="00444AB5">
        <w:trPr>
          <w:trHeight w:val="121"/>
        </w:trPr>
        <w:tc>
          <w:tcPr>
            <w:tcW w:w="1701" w:type="dxa"/>
          </w:tcPr>
          <w:p w14:paraId="0A5655A3" w14:textId="77777777" w:rsidR="008C0E08" w:rsidRPr="00A54BB4" w:rsidRDefault="008C0E08" w:rsidP="006A5817">
            <w:pPr>
              <w:jc w:val="both"/>
              <w:rPr>
                <w:rFonts w:ascii="Myriad Pro" w:hAnsi="Myriad Pro"/>
                <w:color w:val="000000"/>
                <w:sz w:val="22"/>
                <w:szCs w:val="22"/>
              </w:rPr>
            </w:pPr>
            <w:r w:rsidRPr="00A54BB4">
              <w:rPr>
                <w:rFonts w:ascii="Myriad Pro" w:eastAsia="Times New Roman" w:hAnsi="Myriad Pro"/>
                <w:color w:val="000000"/>
                <w:sz w:val="22"/>
                <w:szCs w:val="22"/>
                <w:lang w:eastAsia="en-GB"/>
              </w:rPr>
              <w:t>West Darfur</w:t>
            </w:r>
          </w:p>
        </w:tc>
        <w:tc>
          <w:tcPr>
            <w:tcW w:w="9214" w:type="dxa"/>
            <w:shd w:val="clear" w:color="auto" w:fill="auto"/>
          </w:tcPr>
          <w:p w14:paraId="22B4176A" w14:textId="77777777" w:rsidR="008C0E08" w:rsidRPr="00A54BB4" w:rsidRDefault="008C0E08" w:rsidP="006A5817">
            <w:pPr>
              <w:jc w:val="both"/>
              <w:rPr>
                <w:rFonts w:ascii="Myriad Pro" w:eastAsia="Times New Roman" w:hAnsi="Myriad Pro"/>
                <w:color w:val="000000"/>
                <w:sz w:val="22"/>
                <w:szCs w:val="22"/>
                <w:lang w:eastAsia="en-GB"/>
              </w:rPr>
            </w:pPr>
            <w:r w:rsidRPr="00A54BB4">
              <w:rPr>
                <w:rFonts w:ascii="Myriad Pro" w:eastAsia="Times New Roman" w:hAnsi="Myriad Pro"/>
                <w:color w:val="000000"/>
                <w:sz w:val="22"/>
                <w:szCs w:val="22"/>
                <w:lang w:eastAsia="en-GB"/>
              </w:rPr>
              <w:t xml:space="preserve">Sirba, Jabal Mun, Kulbus, Kereinik, Jabal Mun, Bindisi, Habila, Forbarnga, communities along </w:t>
            </w:r>
            <w:r w:rsidRPr="00A54BB4">
              <w:rPr>
                <w:rFonts w:ascii="Myriad Pro" w:hAnsi="Myriad Pro" w:cs="Calibri"/>
                <w:color w:val="000000" w:themeColor="text1"/>
                <w:sz w:val="22"/>
                <w:szCs w:val="22"/>
              </w:rPr>
              <w:t>Nyuri Abujirat migratory route</w:t>
            </w:r>
          </w:p>
        </w:tc>
      </w:tr>
      <w:tr w:rsidR="008C0E08" w:rsidRPr="00A54BB4" w14:paraId="000F14EC" w14:textId="77777777" w:rsidTr="00444AB5">
        <w:trPr>
          <w:trHeight w:val="121"/>
        </w:trPr>
        <w:tc>
          <w:tcPr>
            <w:tcW w:w="1701" w:type="dxa"/>
          </w:tcPr>
          <w:p w14:paraId="12E824A2" w14:textId="77777777" w:rsidR="008C0E08" w:rsidRPr="00A54BB4" w:rsidRDefault="008C0E08" w:rsidP="006A5817">
            <w:pPr>
              <w:jc w:val="both"/>
              <w:rPr>
                <w:rFonts w:ascii="Myriad Pro" w:hAnsi="Myriad Pro"/>
                <w:color w:val="000000"/>
                <w:sz w:val="22"/>
                <w:szCs w:val="22"/>
              </w:rPr>
            </w:pPr>
            <w:r w:rsidRPr="00A54BB4">
              <w:rPr>
                <w:rFonts w:ascii="Myriad Pro" w:hAnsi="Myriad Pro"/>
                <w:color w:val="000000"/>
                <w:sz w:val="22"/>
                <w:szCs w:val="22"/>
              </w:rPr>
              <w:t>East Darfur</w:t>
            </w:r>
          </w:p>
        </w:tc>
        <w:tc>
          <w:tcPr>
            <w:tcW w:w="9214" w:type="dxa"/>
            <w:shd w:val="clear" w:color="auto" w:fill="auto"/>
          </w:tcPr>
          <w:p w14:paraId="4580FA4C" w14:textId="77777777" w:rsidR="008C0E08" w:rsidRPr="00A54BB4" w:rsidRDefault="008C0E08" w:rsidP="006A5817">
            <w:pPr>
              <w:jc w:val="both"/>
              <w:rPr>
                <w:rFonts w:ascii="Myriad Pro" w:eastAsia="Times New Roman" w:hAnsi="Myriad Pro"/>
                <w:b/>
                <w:bCs/>
                <w:color w:val="000000"/>
                <w:sz w:val="22"/>
                <w:szCs w:val="22"/>
                <w:lang w:eastAsia="en-GB"/>
              </w:rPr>
            </w:pPr>
            <w:r w:rsidRPr="00A54BB4">
              <w:rPr>
                <w:rFonts w:ascii="Myriad Pro" w:eastAsia="Times New Roman" w:hAnsi="Myriad Pro"/>
                <w:color w:val="000000"/>
                <w:sz w:val="22"/>
                <w:szCs w:val="22"/>
                <w:lang w:eastAsia="en-GB"/>
              </w:rPr>
              <w:t>Adilla, Abu Jabra, Abu Karinka,</w:t>
            </w:r>
            <w:r w:rsidRPr="00A54BB4">
              <w:rPr>
                <w:rFonts w:ascii="Myriad Pro" w:eastAsia="Times New Roman" w:hAnsi="Myriad Pro"/>
                <w:b/>
                <w:bCs/>
                <w:color w:val="000000"/>
                <w:sz w:val="22"/>
                <w:szCs w:val="22"/>
                <w:lang w:eastAsia="en-GB"/>
              </w:rPr>
              <w:t xml:space="preserve"> </w:t>
            </w:r>
            <w:r w:rsidRPr="00A54BB4">
              <w:rPr>
                <w:rFonts w:ascii="Myriad Pro" w:eastAsia="Times New Roman" w:hAnsi="Myriad Pro"/>
                <w:color w:val="000000"/>
                <w:sz w:val="22"/>
                <w:szCs w:val="22"/>
                <w:lang w:eastAsia="en-GB"/>
              </w:rPr>
              <w:t>ElFirdous, Assalaya &amp; ElDaein</w:t>
            </w:r>
          </w:p>
        </w:tc>
      </w:tr>
    </w:tbl>
    <w:p w14:paraId="3CED84B1" w14:textId="77777777" w:rsidR="008C0E08" w:rsidRPr="006E09D9" w:rsidRDefault="008C0E08" w:rsidP="00444AB5">
      <w:pPr>
        <w:rPr>
          <w:rFonts w:ascii="Myriad Pro" w:hAnsi="Myriad Pro"/>
        </w:rPr>
      </w:pPr>
    </w:p>
    <w:p w14:paraId="3723DC55" w14:textId="77777777" w:rsidR="008C0E08" w:rsidRPr="00A54BB4" w:rsidRDefault="008C0E08" w:rsidP="007A09EC">
      <w:pPr>
        <w:pStyle w:val="Heading2"/>
        <w:jc w:val="both"/>
        <w:rPr>
          <w:rFonts w:ascii="Myriad Pro" w:hAnsi="Myriad Pro"/>
        </w:rPr>
      </w:pPr>
    </w:p>
    <w:p w14:paraId="082FE3C4" w14:textId="4A776BB7" w:rsidR="007A09EC" w:rsidRPr="00A54BB4" w:rsidRDefault="007A09EC" w:rsidP="007A09EC">
      <w:pPr>
        <w:pStyle w:val="Heading2"/>
        <w:jc w:val="both"/>
        <w:rPr>
          <w:rFonts w:ascii="Myriad Pro" w:hAnsi="Myriad Pro"/>
        </w:rPr>
      </w:pPr>
      <w:r w:rsidRPr="00A54BB4">
        <w:rPr>
          <w:rFonts w:ascii="Myriad Pro" w:hAnsi="Myriad Pro"/>
        </w:rPr>
        <w:t xml:space="preserve">1.3. DCPSF Result Framework and Intervention Design </w:t>
      </w:r>
    </w:p>
    <w:p w14:paraId="74A07362" w14:textId="77777777" w:rsidR="007A09EC" w:rsidRPr="00A54BB4" w:rsidRDefault="007A09EC" w:rsidP="007A09EC">
      <w:pPr>
        <w:autoSpaceDE w:val="0"/>
        <w:autoSpaceDN w:val="0"/>
        <w:adjustRightInd w:val="0"/>
        <w:jc w:val="both"/>
        <w:rPr>
          <w:rFonts w:ascii="Myriad Pro" w:hAnsi="Myriad Pro" w:cs="Calibri"/>
          <w:sz w:val="22"/>
          <w:szCs w:val="22"/>
        </w:rPr>
      </w:pPr>
    </w:p>
    <w:p w14:paraId="23F3BB94" w14:textId="4E0672F4" w:rsidR="00FA0685" w:rsidRPr="00A54BB4" w:rsidRDefault="00FA0685" w:rsidP="00FA0685">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DCPSF partners are required to update DCPSF indicators and track the progress made towards DCPSF purpose and output on </w:t>
      </w:r>
      <w:r w:rsidR="00B639BA">
        <w:rPr>
          <w:rFonts w:ascii="Myriad Pro" w:hAnsi="Myriad Pro" w:cs="Calibri"/>
          <w:sz w:val="22"/>
          <w:szCs w:val="22"/>
        </w:rPr>
        <w:t xml:space="preserve">a </w:t>
      </w:r>
      <w:r w:rsidRPr="00A54BB4">
        <w:rPr>
          <w:rFonts w:ascii="Myriad Pro" w:hAnsi="Myriad Pro" w:cs="Calibri"/>
          <w:sz w:val="22"/>
          <w:szCs w:val="22"/>
        </w:rPr>
        <w:t>regular basis. They should be able to document the impact of the intervention and provide quantative and qualitative data. Therefore at the design phase each applicant to DCPSF funding should:</w:t>
      </w:r>
    </w:p>
    <w:p w14:paraId="182DFC50" w14:textId="676DD8FD" w:rsidR="00FA0685" w:rsidRPr="00A54BB4" w:rsidRDefault="00FA0685" w:rsidP="008F641A">
      <w:pPr>
        <w:pStyle w:val="ListParagraph"/>
        <w:numPr>
          <w:ilvl w:val="0"/>
          <w:numId w:val="35"/>
        </w:numPr>
        <w:spacing w:after="200" w:line="276" w:lineRule="auto"/>
        <w:contextualSpacing/>
        <w:rPr>
          <w:rFonts w:ascii="Myriad Pro" w:hAnsi="Myriad Pro" w:cs="Calibri"/>
          <w:sz w:val="22"/>
          <w:szCs w:val="22"/>
        </w:rPr>
      </w:pPr>
      <w:r w:rsidRPr="00A54BB4">
        <w:rPr>
          <w:rFonts w:ascii="Myriad Pro" w:hAnsi="Myriad Pro" w:cs="Calibri"/>
          <w:sz w:val="22"/>
          <w:szCs w:val="22"/>
        </w:rPr>
        <w:t xml:space="preserve">  </w:t>
      </w:r>
      <w:r w:rsidRPr="00A54BB4">
        <w:rPr>
          <w:rFonts w:ascii="Myriad Pro" w:hAnsi="Myriad Pro"/>
          <w:sz w:val="22"/>
          <w:szCs w:val="22"/>
        </w:rPr>
        <w:t>Plan and budget for end of project evaluation and regular update of DCPSF and project indicators.</w:t>
      </w:r>
    </w:p>
    <w:p w14:paraId="4808C19B" w14:textId="1C573632" w:rsidR="00FA0685" w:rsidRPr="006E09D9" w:rsidRDefault="00B639BA" w:rsidP="00FA0685">
      <w:pPr>
        <w:pStyle w:val="ListParagraph"/>
        <w:numPr>
          <w:ilvl w:val="0"/>
          <w:numId w:val="35"/>
        </w:numPr>
        <w:spacing w:after="200" w:line="276" w:lineRule="auto"/>
        <w:contextualSpacing/>
        <w:rPr>
          <w:rFonts w:ascii="Myriad Pro" w:hAnsi="Myriad Pro"/>
        </w:rPr>
      </w:pPr>
      <w:r>
        <w:rPr>
          <w:rFonts w:ascii="Myriad Pro" w:hAnsi="Myriad Pro"/>
        </w:rPr>
        <w:t xml:space="preserve">Make </w:t>
      </w:r>
      <w:r w:rsidR="00FA0685" w:rsidRPr="006E09D9">
        <w:rPr>
          <w:rFonts w:ascii="Myriad Pro" w:hAnsi="Myriad Pro"/>
        </w:rPr>
        <w:t>DCPSF indicators that require community based survey, should be updated at least once</w:t>
      </w:r>
      <w:r w:rsidR="0089298D" w:rsidRPr="006E09D9">
        <w:rPr>
          <w:rFonts w:ascii="Myriad Pro" w:hAnsi="Myriad Pro"/>
        </w:rPr>
        <w:t xml:space="preserve"> during the project lifetime</w:t>
      </w:r>
      <w:r w:rsidR="00FA0685" w:rsidRPr="006E09D9">
        <w:rPr>
          <w:rFonts w:ascii="Myriad Pro" w:hAnsi="Myriad Pro"/>
        </w:rPr>
        <w:t>.</w:t>
      </w:r>
    </w:p>
    <w:p w14:paraId="628D3154" w14:textId="6E75A936" w:rsidR="00FA0685" w:rsidRDefault="00B639BA" w:rsidP="00FA0685">
      <w:pPr>
        <w:pStyle w:val="ListParagraph"/>
        <w:numPr>
          <w:ilvl w:val="0"/>
          <w:numId w:val="35"/>
        </w:numPr>
        <w:spacing w:after="200" w:line="276" w:lineRule="auto"/>
        <w:contextualSpacing/>
        <w:rPr>
          <w:rFonts w:ascii="Myriad Pro" w:hAnsi="Myriad Pro"/>
        </w:rPr>
      </w:pPr>
      <w:r>
        <w:rPr>
          <w:rFonts w:ascii="Myriad Pro" w:hAnsi="Myriad Pro"/>
        </w:rPr>
        <w:t xml:space="preserve">Find out </w:t>
      </w:r>
      <w:r w:rsidR="00FA0685" w:rsidRPr="006E09D9">
        <w:rPr>
          <w:rFonts w:ascii="Myriad Pro" w:hAnsi="Myriad Pro"/>
        </w:rPr>
        <w:t xml:space="preserve">baseline </w:t>
      </w:r>
      <w:r>
        <w:rPr>
          <w:rFonts w:ascii="Myriad Pro" w:hAnsi="Myriad Pro"/>
        </w:rPr>
        <w:t xml:space="preserve">data </w:t>
      </w:r>
      <w:r w:rsidR="00FA0685" w:rsidRPr="006E09D9">
        <w:rPr>
          <w:rFonts w:ascii="Myriad Pro" w:hAnsi="Myriad Pro"/>
        </w:rPr>
        <w:t>for each indicator before the start of the project implementation.</w:t>
      </w:r>
    </w:p>
    <w:p w14:paraId="7A61A45C" w14:textId="380B34F6" w:rsidR="004F75D0" w:rsidRPr="006E09D9" w:rsidRDefault="004F75D0" w:rsidP="00FA0685">
      <w:pPr>
        <w:pStyle w:val="ListParagraph"/>
        <w:numPr>
          <w:ilvl w:val="0"/>
          <w:numId w:val="35"/>
        </w:numPr>
        <w:spacing w:after="200" w:line="276" w:lineRule="auto"/>
        <w:contextualSpacing/>
        <w:rPr>
          <w:rFonts w:ascii="Myriad Pro" w:hAnsi="Myriad Pro"/>
        </w:rPr>
      </w:pPr>
      <w:r>
        <w:rPr>
          <w:rFonts w:ascii="Myriad Pro" w:hAnsi="Myriad Pro"/>
        </w:rPr>
        <w:t xml:space="preserve">Conduct needs assessment </w:t>
      </w:r>
      <w:r w:rsidR="001E6FCE">
        <w:rPr>
          <w:rFonts w:ascii="Myriad Pro" w:hAnsi="Myriad Pro"/>
        </w:rPr>
        <w:t xml:space="preserve">by means of do no harm/ conflict sensitivity </w:t>
      </w:r>
      <w:r>
        <w:rPr>
          <w:rFonts w:ascii="Myriad Pro" w:hAnsi="Myriad Pro"/>
        </w:rPr>
        <w:t>in the targeted communities.</w:t>
      </w:r>
    </w:p>
    <w:p w14:paraId="4AF9E802" w14:textId="77777777" w:rsidR="007A09EC" w:rsidRPr="00A54BB4" w:rsidRDefault="007A09EC" w:rsidP="007A09E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Tips and guidance for DCPSF outputs: </w:t>
      </w:r>
    </w:p>
    <w:p w14:paraId="3A35B989" w14:textId="3A1B8AEC" w:rsidR="0016292D" w:rsidRPr="00A54BB4" w:rsidRDefault="0016292D" w:rsidP="007A09E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Although the DCPSF can support recovery, rehabilitation or development activities as a means to promote reconciliation and support peace building processes, the Fund </w:t>
      </w:r>
      <w:r w:rsidRPr="00A54BB4">
        <w:rPr>
          <w:rFonts w:ascii="Myriad Pro" w:hAnsi="Myriad Pro" w:cs="Calibri"/>
          <w:sz w:val="22"/>
          <w:szCs w:val="22"/>
          <w:lang w:val="en-GB"/>
        </w:rPr>
        <w:t xml:space="preserve">cannot support projects whose primary outcome is limited to recovery, rehabilitation or development (such as infrastructure projects, schools and health centres). The DCPSF supports projects to develop local capacity for peacebuilding and conflict prevention.  And thus the DCPSF cannot consider to support projects </w:t>
      </w:r>
      <w:r w:rsidRPr="00A54BB4">
        <w:rPr>
          <w:rFonts w:ascii="Myriad Pro" w:hAnsi="Myriad Pro" w:cs="Calibri"/>
          <w:sz w:val="22"/>
          <w:szCs w:val="22"/>
        </w:rPr>
        <w:t>that are funded under the Common Humanitarian Fund. Support to livelihoods, basic and social service and natural resources management under outputs 2 &amp; 3 can only be justified on the basis of addressing root causes of conflicts and promote co-existence. The selection of the targeted population and type of interventions under outputs 2 &amp; 3 should be based on the conflict analysis.</w:t>
      </w:r>
    </w:p>
    <w:p w14:paraId="704660C7" w14:textId="77777777" w:rsidR="007A09EC" w:rsidRPr="00A54BB4" w:rsidRDefault="007A09EC" w:rsidP="007A09EC">
      <w:pPr>
        <w:autoSpaceDE w:val="0"/>
        <w:autoSpaceDN w:val="0"/>
        <w:adjustRightInd w:val="0"/>
        <w:jc w:val="both"/>
        <w:rPr>
          <w:rFonts w:ascii="Myriad Pro" w:hAnsi="Myriad Pro" w:cs="Calibri"/>
          <w:sz w:val="22"/>
          <w:szCs w:val="22"/>
        </w:rPr>
      </w:pPr>
    </w:p>
    <w:p w14:paraId="56FB9A24" w14:textId="652B6F5F" w:rsidR="007A09EC" w:rsidRPr="00A54BB4" w:rsidRDefault="007A09EC" w:rsidP="007A09E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To emphasize the </w:t>
      </w:r>
      <w:r w:rsidR="008F641A" w:rsidRPr="00A54BB4">
        <w:rPr>
          <w:rFonts w:ascii="Myriad Pro" w:hAnsi="Myriad Pro" w:cs="Calibri"/>
          <w:sz w:val="22"/>
          <w:szCs w:val="22"/>
        </w:rPr>
        <w:t>integrated</w:t>
      </w:r>
      <w:r w:rsidRPr="00A54BB4">
        <w:rPr>
          <w:rFonts w:ascii="Myriad Pro" w:hAnsi="Myriad Pro" w:cs="Calibri"/>
          <w:sz w:val="22"/>
          <w:szCs w:val="22"/>
        </w:rPr>
        <w:t xml:space="preserve"> nature of DCPSF interventions and outputs as peacebuilding project and based on the lessons from previous call for proposals, the following principles should be born in mind at the design stage of DCPSF proposals and during the conceptualization of interventions and activities.</w:t>
      </w:r>
    </w:p>
    <w:p w14:paraId="0D554DFE" w14:textId="77777777" w:rsidR="007A09EC" w:rsidRPr="00A54BB4" w:rsidRDefault="007A09EC" w:rsidP="007A09EC">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Output 1</w:t>
      </w:r>
    </w:p>
    <w:p w14:paraId="3E7E0D2B" w14:textId="0996345F" w:rsidR="00F232ED" w:rsidRPr="00A54BB4" w:rsidRDefault="00074AD8" w:rsidP="008F641A">
      <w:pPr>
        <w:pStyle w:val="ListParagraph"/>
        <w:numPr>
          <w:ilvl w:val="0"/>
          <w:numId w:val="36"/>
        </w:num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Output one is mandatory</w:t>
      </w:r>
      <w:r w:rsidR="00F232ED" w:rsidRPr="00A54BB4">
        <w:rPr>
          <w:rFonts w:ascii="Myriad Pro" w:hAnsi="Myriad Pro" w:cs="Calibri"/>
          <w:sz w:val="22"/>
          <w:szCs w:val="22"/>
          <w:u w:val="single"/>
        </w:rPr>
        <w:t>, it should be addressed by all DCPSF project</w:t>
      </w:r>
      <w:r w:rsidR="001E6FCE">
        <w:rPr>
          <w:rFonts w:ascii="Myriad Pro" w:hAnsi="Myriad Pro" w:cs="Calibri"/>
          <w:sz w:val="22"/>
          <w:szCs w:val="22"/>
          <w:u w:val="single"/>
        </w:rPr>
        <w:t>s</w:t>
      </w:r>
      <w:r w:rsidR="00F232ED" w:rsidRPr="00A54BB4">
        <w:rPr>
          <w:rFonts w:ascii="Myriad Pro" w:hAnsi="Myriad Pro" w:cs="Calibri"/>
          <w:sz w:val="22"/>
          <w:szCs w:val="22"/>
          <w:u w:val="single"/>
        </w:rPr>
        <w:t>.</w:t>
      </w:r>
    </w:p>
    <w:p w14:paraId="6AB069F4" w14:textId="0DF670EC" w:rsidR="00074AD8" w:rsidRPr="00A54BB4" w:rsidRDefault="00F232ED" w:rsidP="008F641A">
      <w:pPr>
        <w:pStyle w:val="ListParagraph"/>
        <w:numPr>
          <w:ilvl w:val="0"/>
          <w:numId w:val="36"/>
        </w:num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rPr>
        <w:t xml:space="preserve"> </w:t>
      </w:r>
      <w:r w:rsidR="00074AD8" w:rsidRPr="00A54BB4">
        <w:rPr>
          <w:rFonts w:ascii="Myriad Pro" w:hAnsi="Myriad Pro" w:cs="Calibri"/>
          <w:sz w:val="22"/>
          <w:szCs w:val="22"/>
        </w:rPr>
        <w:t xml:space="preserve">All DCPSF indicators of output </w:t>
      </w:r>
      <w:r w:rsidRPr="00A54BB4">
        <w:rPr>
          <w:rFonts w:ascii="Myriad Pro" w:hAnsi="Myriad Pro" w:cs="Calibri"/>
          <w:sz w:val="22"/>
          <w:szCs w:val="22"/>
        </w:rPr>
        <w:t xml:space="preserve">one </w:t>
      </w:r>
      <w:r w:rsidR="00074AD8" w:rsidRPr="00A54BB4">
        <w:rPr>
          <w:rFonts w:ascii="Myriad Pro" w:hAnsi="Myriad Pro" w:cs="Calibri"/>
          <w:sz w:val="22"/>
          <w:szCs w:val="22"/>
        </w:rPr>
        <w:t>are to be addressed.</w:t>
      </w:r>
    </w:p>
    <w:p w14:paraId="68301035" w14:textId="78AE59C5" w:rsidR="00F232ED" w:rsidRPr="00A54BB4" w:rsidRDefault="00F232ED" w:rsidP="008F641A">
      <w:pPr>
        <w:pStyle w:val="ListParagraph"/>
        <w:numPr>
          <w:ilvl w:val="0"/>
          <w:numId w:val="36"/>
        </w:num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rPr>
        <w:t>Established platform should have a role in reconciliation and conflict mitigation</w:t>
      </w:r>
      <w:r w:rsidR="008D509D" w:rsidRPr="00A54BB4">
        <w:rPr>
          <w:rFonts w:ascii="Myriad Pro" w:hAnsi="Myriad Pro" w:cs="Calibri"/>
          <w:sz w:val="22"/>
          <w:szCs w:val="22"/>
        </w:rPr>
        <w:t>. Their role should not be limited to peace promotion.</w:t>
      </w:r>
    </w:p>
    <w:p w14:paraId="16EABEB0" w14:textId="541784C8" w:rsidR="00F232ED" w:rsidRPr="00A54BB4" w:rsidRDefault="00F232ED" w:rsidP="008F641A">
      <w:pPr>
        <w:pStyle w:val="ListParagraph"/>
        <w:numPr>
          <w:ilvl w:val="0"/>
          <w:numId w:val="36"/>
        </w:num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rPr>
        <w:t>Platforms meant for managing and prevention of conflict over natural resources are counted under indicator 3.1 of output three.</w:t>
      </w:r>
    </w:p>
    <w:p w14:paraId="1C9DC6DE" w14:textId="77777777" w:rsidR="007A09EC" w:rsidRPr="00A54BB4" w:rsidRDefault="007A09EC" w:rsidP="007A09EC">
      <w:pPr>
        <w:autoSpaceDE w:val="0"/>
        <w:autoSpaceDN w:val="0"/>
        <w:adjustRightInd w:val="0"/>
        <w:jc w:val="both"/>
        <w:rPr>
          <w:rFonts w:ascii="Myriad Pro" w:hAnsi="Myriad Pro" w:cs="Calibri"/>
          <w:sz w:val="22"/>
          <w:szCs w:val="22"/>
          <w:u w:val="single"/>
        </w:rPr>
      </w:pPr>
    </w:p>
    <w:p w14:paraId="6BE2F1F6" w14:textId="77777777" w:rsidR="007A09EC" w:rsidRPr="00A54BB4" w:rsidRDefault="007A09EC" w:rsidP="007A09E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  Some examples of </w:t>
      </w:r>
      <w:r w:rsidRPr="00A54BB4">
        <w:rPr>
          <w:rFonts w:ascii="Myriad Pro" w:hAnsi="Myriad Pro" w:cs="Calibri"/>
          <w:i/>
          <w:sz w:val="22"/>
          <w:szCs w:val="22"/>
        </w:rPr>
        <w:t>activities</w:t>
      </w:r>
      <w:r w:rsidRPr="00A54BB4">
        <w:rPr>
          <w:rFonts w:ascii="Myriad Pro" w:hAnsi="Myriad Pro" w:cs="Calibri"/>
          <w:sz w:val="22"/>
          <w:szCs w:val="22"/>
        </w:rPr>
        <w:t xml:space="preserve"> that could achieve the outputs are following. </w:t>
      </w:r>
    </w:p>
    <w:p w14:paraId="7C6956DC" w14:textId="77777777" w:rsidR="007A09EC" w:rsidRPr="00A54BB4" w:rsidRDefault="007A09EC" w:rsidP="007A09EC">
      <w:pPr>
        <w:autoSpaceDE w:val="0"/>
        <w:autoSpaceDN w:val="0"/>
        <w:adjustRightInd w:val="0"/>
        <w:jc w:val="both"/>
        <w:rPr>
          <w:rFonts w:ascii="Myriad Pro" w:hAnsi="Myriad Pro" w:cs="Calibri"/>
          <w:sz w:val="22"/>
          <w:szCs w:val="22"/>
          <w:u w:val="single"/>
        </w:rPr>
      </w:pPr>
    </w:p>
    <w:p w14:paraId="703636B9" w14:textId="69A256B2"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Mediation and facilitation with regard to conflict drivers included in the Conflict Analysis (e.g. land management, animal migration routes) </w:t>
      </w:r>
    </w:p>
    <w:p w14:paraId="6ADE3A56"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Support and facilitate efforts of traditional leaders and other key stakeholders to resolve emerging community conflicts within and between communities through traditional, religious and communal peace building and reconciliation processes</w:t>
      </w:r>
    </w:p>
    <w:p w14:paraId="6A70DB11"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Promote confidence building measures and community dialogue intra-/inter-communities </w:t>
      </w:r>
    </w:p>
    <w:p w14:paraId="069115B0"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Support and promote positive indigenous cultural peace building and reconciliation processes</w:t>
      </w:r>
    </w:p>
    <w:p w14:paraId="06F9B3BE"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Strengthen the capacity of key stakeholders in peacebuilding, conflict resolution, reconciliation and conflict-sensitive programming </w:t>
      </w:r>
    </w:p>
    <w:p w14:paraId="34713958"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Support early warning and information systems at the sub-state level</w:t>
      </w:r>
    </w:p>
    <w:p w14:paraId="76B1BD15"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Support and strengthen local peace committees</w:t>
      </w:r>
    </w:p>
    <w:p w14:paraId="1BAFBFD9"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Support of women empowerment in the process of building peace</w:t>
      </w:r>
    </w:p>
    <w:p w14:paraId="405FACFE" w14:textId="77777777" w:rsidR="007A09EC" w:rsidRPr="00A54BB4" w:rsidRDefault="007A09EC" w:rsidP="007A09EC">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Output 2</w:t>
      </w:r>
    </w:p>
    <w:p w14:paraId="5A4841C2" w14:textId="77777777" w:rsidR="005253E6" w:rsidRPr="006E09D9" w:rsidRDefault="005253E6" w:rsidP="005253E6">
      <w:pPr>
        <w:rPr>
          <w:rFonts w:ascii="Myriad Pro" w:hAnsi="Myriad Pro"/>
        </w:rPr>
      </w:pPr>
      <w:r w:rsidRPr="006E09D9">
        <w:rPr>
          <w:rFonts w:ascii="Myriad Pro" w:hAnsi="Myriad Pro"/>
        </w:rPr>
        <w:t>Joint livelihood initiatives:</w:t>
      </w:r>
    </w:p>
    <w:p w14:paraId="210F881E" w14:textId="6263E4C5" w:rsidR="005253E6" w:rsidRPr="006E09D9" w:rsidRDefault="005253E6" w:rsidP="005253E6">
      <w:pPr>
        <w:pStyle w:val="ListParagraph"/>
        <w:numPr>
          <w:ilvl w:val="0"/>
          <w:numId w:val="37"/>
        </w:numPr>
        <w:spacing w:after="200" w:line="276" w:lineRule="auto"/>
        <w:contextualSpacing/>
        <w:rPr>
          <w:rFonts w:ascii="Myriad Pro" w:hAnsi="Myriad Pro"/>
        </w:rPr>
      </w:pPr>
      <w:r w:rsidRPr="006E09D9">
        <w:rPr>
          <w:rFonts w:ascii="Myriad Pro" w:hAnsi="Myriad Pro"/>
        </w:rPr>
        <w:t xml:space="preserve"> The initiative should be joint and collaborative in nature to promote interaction among diverse group</w:t>
      </w:r>
      <w:r w:rsidR="001E6FCE">
        <w:rPr>
          <w:rFonts w:ascii="Myriad Pro" w:hAnsi="Myriad Pro"/>
        </w:rPr>
        <w:t>s</w:t>
      </w:r>
      <w:r w:rsidRPr="006E09D9">
        <w:rPr>
          <w:rFonts w:ascii="Myriad Pro" w:hAnsi="Myriad Pro"/>
        </w:rPr>
        <w:t>.</w:t>
      </w:r>
    </w:p>
    <w:p w14:paraId="6BE5BC2A" w14:textId="77777777" w:rsidR="005253E6" w:rsidRPr="006E09D9" w:rsidRDefault="005253E6" w:rsidP="005253E6">
      <w:pPr>
        <w:pStyle w:val="ListParagraph"/>
        <w:numPr>
          <w:ilvl w:val="0"/>
          <w:numId w:val="37"/>
        </w:numPr>
        <w:spacing w:after="200" w:line="276" w:lineRule="auto"/>
        <w:contextualSpacing/>
        <w:rPr>
          <w:rFonts w:ascii="Myriad Pro" w:hAnsi="Myriad Pro"/>
        </w:rPr>
      </w:pPr>
      <w:r w:rsidRPr="006E09D9">
        <w:rPr>
          <w:rFonts w:ascii="Myriad Pro" w:hAnsi="Myriad Pro"/>
        </w:rPr>
        <w:t>The selection of the beneficiaries of the livelihood should be based on the provided conflict analysis.</w:t>
      </w:r>
    </w:p>
    <w:p w14:paraId="63C02F03" w14:textId="1A39C008" w:rsidR="005253E6" w:rsidRPr="006E09D9" w:rsidRDefault="005253E6" w:rsidP="005253E6">
      <w:pPr>
        <w:pStyle w:val="ListParagraph"/>
        <w:numPr>
          <w:ilvl w:val="0"/>
          <w:numId w:val="37"/>
        </w:numPr>
        <w:spacing w:after="200" w:line="276" w:lineRule="auto"/>
        <w:contextualSpacing/>
        <w:rPr>
          <w:rFonts w:ascii="Myriad Pro" w:hAnsi="Myriad Pro"/>
        </w:rPr>
      </w:pPr>
      <w:r w:rsidRPr="006E09D9">
        <w:rPr>
          <w:rFonts w:ascii="Myriad Pro" w:hAnsi="Myriad Pro"/>
        </w:rPr>
        <w:t>The livelihood initiative should respond to community needs and should be sustainable.</w:t>
      </w:r>
    </w:p>
    <w:p w14:paraId="31EC232F" w14:textId="77777777" w:rsidR="005253E6" w:rsidRPr="00A54BB4" w:rsidRDefault="005253E6" w:rsidP="008F641A">
      <w:pPr>
        <w:pStyle w:val="ListParagraph"/>
        <w:autoSpaceDE w:val="0"/>
        <w:autoSpaceDN w:val="0"/>
        <w:adjustRightInd w:val="0"/>
        <w:jc w:val="both"/>
        <w:rPr>
          <w:rFonts w:ascii="Myriad Pro" w:hAnsi="Myriad Pro" w:cs="Calibri"/>
          <w:sz w:val="22"/>
          <w:szCs w:val="22"/>
        </w:rPr>
      </w:pPr>
    </w:p>
    <w:p w14:paraId="75DD270A" w14:textId="66B51326" w:rsidR="005253E6" w:rsidRPr="00A54BB4" w:rsidRDefault="005253E6" w:rsidP="008F641A">
      <w:pPr>
        <w:pStyle w:val="ListParagraph"/>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 Some examples of </w:t>
      </w:r>
      <w:r w:rsidRPr="00A54BB4">
        <w:rPr>
          <w:rFonts w:ascii="Myriad Pro" w:hAnsi="Myriad Pro" w:cs="Calibri"/>
          <w:i/>
          <w:sz w:val="22"/>
          <w:szCs w:val="22"/>
        </w:rPr>
        <w:t>activities</w:t>
      </w:r>
      <w:r w:rsidRPr="00A54BB4">
        <w:rPr>
          <w:rFonts w:ascii="Myriad Pro" w:hAnsi="Myriad Pro" w:cs="Calibri"/>
          <w:sz w:val="22"/>
          <w:szCs w:val="22"/>
        </w:rPr>
        <w:t xml:space="preserve"> that could achieve the outputs are following. </w:t>
      </w:r>
    </w:p>
    <w:p w14:paraId="68F574C3" w14:textId="77777777" w:rsidR="005253E6" w:rsidRPr="00A54BB4" w:rsidRDefault="005253E6" w:rsidP="007A09EC">
      <w:pPr>
        <w:autoSpaceDE w:val="0"/>
        <w:autoSpaceDN w:val="0"/>
        <w:adjustRightInd w:val="0"/>
        <w:jc w:val="both"/>
        <w:rPr>
          <w:rFonts w:ascii="Myriad Pro" w:hAnsi="Myriad Pro" w:cs="Calibri"/>
          <w:sz w:val="22"/>
          <w:szCs w:val="22"/>
          <w:u w:val="single"/>
        </w:rPr>
      </w:pPr>
    </w:p>
    <w:p w14:paraId="317C58DA"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Activities to increase support over livelihoods and income generation enabling to create opportunities/space to work together intra-/inter communities members </w:t>
      </w:r>
    </w:p>
    <w:p w14:paraId="0A696F1A"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Support/improve livelihood activities that address root causes of conflict </w:t>
      </w:r>
    </w:p>
    <w:p w14:paraId="09D7EC00"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Support livelihood opportunities for the youth and their participation in community decision making; </w:t>
      </w:r>
    </w:p>
    <w:p w14:paraId="3B856E47" w14:textId="77777777" w:rsidR="007A09EC" w:rsidRPr="00A54BB4" w:rsidRDefault="007A09EC" w:rsidP="007A09EC">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Output 3</w:t>
      </w:r>
    </w:p>
    <w:p w14:paraId="79CF6DB1" w14:textId="77777777" w:rsidR="0016292D" w:rsidRPr="006E09D9" w:rsidRDefault="0016292D" w:rsidP="0016292D">
      <w:pPr>
        <w:pStyle w:val="ListParagraph"/>
        <w:numPr>
          <w:ilvl w:val="0"/>
          <w:numId w:val="38"/>
        </w:numPr>
        <w:spacing w:after="200" w:line="276" w:lineRule="auto"/>
        <w:contextualSpacing/>
        <w:rPr>
          <w:rFonts w:ascii="Myriad Pro" w:hAnsi="Myriad Pro"/>
        </w:rPr>
      </w:pPr>
      <w:r w:rsidRPr="006E09D9">
        <w:rPr>
          <w:rFonts w:ascii="Myriad Pro" w:hAnsi="Myriad Pro"/>
        </w:rPr>
        <w:t>Interventions under this output should address a cause that was identified during the conflict analysis.</w:t>
      </w:r>
    </w:p>
    <w:p w14:paraId="25B00A13" w14:textId="77777777" w:rsidR="0016292D" w:rsidRPr="006E09D9" w:rsidRDefault="0016292D" w:rsidP="0016292D">
      <w:pPr>
        <w:pStyle w:val="ListParagraph"/>
        <w:numPr>
          <w:ilvl w:val="0"/>
          <w:numId w:val="38"/>
        </w:numPr>
        <w:spacing w:after="200" w:line="276" w:lineRule="auto"/>
        <w:contextualSpacing/>
        <w:rPr>
          <w:rFonts w:ascii="Myriad Pro" w:hAnsi="Myriad Pro"/>
        </w:rPr>
      </w:pPr>
      <w:r w:rsidRPr="006E09D9">
        <w:rPr>
          <w:rFonts w:ascii="Myriad Pro" w:hAnsi="Myriad Pro"/>
        </w:rPr>
        <w:t>Mechanism for co-management of established/rehabilitated natural resources or social services should be established.</w:t>
      </w:r>
    </w:p>
    <w:p w14:paraId="6D7F4E98" w14:textId="77777777" w:rsidR="0016292D" w:rsidRPr="006E09D9" w:rsidRDefault="0016292D" w:rsidP="0016292D">
      <w:pPr>
        <w:pStyle w:val="ListParagraph"/>
        <w:numPr>
          <w:ilvl w:val="0"/>
          <w:numId w:val="38"/>
        </w:numPr>
        <w:spacing w:after="200" w:line="276" w:lineRule="auto"/>
        <w:contextualSpacing/>
        <w:rPr>
          <w:rFonts w:ascii="Myriad Pro" w:hAnsi="Myriad Pro"/>
        </w:rPr>
      </w:pPr>
      <w:r w:rsidRPr="006E09D9">
        <w:rPr>
          <w:rFonts w:ascii="Myriad Pro" w:hAnsi="Myriad Pro"/>
        </w:rPr>
        <w:t>Relevant cluster technical guidelines should be respected.</w:t>
      </w:r>
    </w:p>
    <w:p w14:paraId="47F7194D" w14:textId="77777777" w:rsidR="0016292D" w:rsidRPr="006E09D9" w:rsidRDefault="0016292D" w:rsidP="0016292D">
      <w:pPr>
        <w:pStyle w:val="ListParagraph"/>
        <w:numPr>
          <w:ilvl w:val="0"/>
          <w:numId w:val="38"/>
        </w:numPr>
        <w:spacing w:after="200" w:line="276" w:lineRule="auto"/>
        <w:contextualSpacing/>
        <w:rPr>
          <w:rFonts w:ascii="Myriad Pro" w:hAnsi="Myriad Pro"/>
        </w:rPr>
      </w:pPr>
      <w:r w:rsidRPr="006E09D9">
        <w:rPr>
          <w:rFonts w:ascii="Myriad Pro" w:hAnsi="Myriad Pro"/>
        </w:rPr>
        <w:t xml:space="preserve">Sensitive program approaches should be followed in the design and selection of the natural resources. </w:t>
      </w:r>
    </w:p>
    <w:p w14:paraId="6D927104" w14:textId="77777777" w:rsidR="0016292D" w:rsidRPr="006E09D9" w:rsidRDefault="0016292D" w:rsidP="0016292D">
      <w:pPr>
        <w:pStyle w:val="ListParagraph"/>
        <w:numPr>
          <w:ilvl w:val="0"/>
          <w:numId w:val="38"/>
        </w:numPr>
        <w:spacing w:after="200" w:line="276" w:lineRule="auto"/>
        <w:contextualSpacing/>
        <w:rPr>
          <w:rFonts w:ascii="Myriad Pro" w:hAnsi="Myriad Pro"/>
        </w:rPr>
      </w:pPr>
      <w:r w:rsidRPr="006E09D9">
        <w:rPr>
          <w:rFonts w:ascii="Myriad Pro" w:hAnsi="Myriad Pro"/>
        </w:rPr>
        <w:t>For intervention with environmental impact an environmental assessment should be conducted before the implementation of the planned event.</w:t>
      </w:r>
    </w:p>
    <w:p w14:paraId="4E56FA5C" w14:textId="2606A2B0" w:rsidR="0016292D" w:rsidRPr="00A54BB4" w:rsidRDefault="0016292D" w:rsidP="007A09EC">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Examples</w:t>
      </w:r>
    </w:p>
    <w:p w14:paraId="08E46F11" w14:textId="77777777" w:rsidR="007A09EC" w:rsidRPr="00A54BB4" w:rsidRDefault="007A09EC" w:rsidP="007A09EC">
      <w:pPr>
        <w:pStyle w:val="ListParagraph"/>
        <w:numPr>
          <w:ilvl w:val="0"/>
          <w:numId w:val="8"/>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Establishing joint management committee among diverse community members over natural resources (e.g. water, grazing land, minerals)</w:t>
      </w:r>
    </w:p>
    <w:p w14:paraId="3E85876A" w14:textId="77777777" w:rsidR="007A09EC" w:rsidRPr="00A54BB4" w:rsidRDefault="007A09EC" w:rsidP="007A09EC">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Output 4</w:t>
      </w:r>
    </w:p>
    <w:p w14:paraId="679BF3B5" w14:textId="64E14250" w:rsidR="0016292D" w:rsidRPr="00A54BB4" w:rsidRDefault="0016292D" w:rsidP="007A09EC">
      <w:pPr>
        <w:autoSpaceDE w:val="0"/>
        <w:autoSpaceDN w:val="0"/>
        <w:adjustRightInd w:val="0"/>
        <w:jc w:val="both"/>
        <w:rPr>
          <w:rFonts w:ascii="Myriad Pro" w:hAnsi="Myriad Pro" w:cs="Calibri"/>
          <w:sz w:val="22"/>
          <w:szCs w:val="22"/>
          <w:u w:val="single"/>
        </w:rPr>
      </w:pPr>
      <w:r w:rsidRPr="00A54BB4">
        <w:rPr>
          <w:rFonts w:ascii="Myriad Pro" w:hAnsi="Myriad Pro" w:cs="Calibri"/>
          <w:sz w:val="22"/>
          <w:szCs w:val="22"/>
          <w:u w:val="single"/>
        </w:rPr>
        <w:t>Examples of activities under this output</w:t>
      </w:r>
    </w:p>
    <w:p w14:paraId="23A8B5BE"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Support to link between the community level conflict resolution mechanisms and higher level of conflict resolution mechanisms (e.g. at the state and region-wide)</w:t>
      </w:r>
    </w:p>
    <w:p w14:paraId="1A50F166" w14:textId="77777777" w:rsidR="007A09EC" w:rsidRPr="00A54BB4" w:rsidRDefault="007A09EC" w:rsidP="007A09EC">
      <w:pPr>
        <w:numPr>
          <w:ilvl w:val="0"/>
          <w:numId w:val="7"/>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Regional and cross-border conflict dimension between the five Darfur states</w:t>
      </w:r>
    </w:p>
    <w:p w14:paraId="2E499273" w14:textId="77777777" w:rsidR="007A09EC" w:rsidRPr="00A54BB4" w:rsidRDefault="007A09EC" w:rsidP="007A09EC">
      <w:pPr>
        <w:autoSpaceDE w:val="0"/>
        <w:autoSpaceDN w:val="0"/>
        <w:adjustRightInd w:val="0"/>
        <w:ind w:left="720"/>
        <w:jc w:val="both"/>
        <w:rPr>
          <w:rFonts w:ascii="Myriad Pro" w:hAnsi="Myriad Pro" w:cs="Calibri"/>
          <w:sz w:val="22"/>
          <w:szCs w:val="22"/>
        </w:rPr>
      </w:pPr>
    </w:p>
    <w:p w14:paraId="578408B0" w14:textId="77F98379" w:rsidR="007A09EC" w:rsidRPr="00A54BB4" w:rsidRDefault="007A09EC" w:rsidP="007A09EC">
      <w:pPr>
        <w:jc w:val="both"/>
        <w:rPr>
          <w:rFonts w:ascii="Myriad Pro" w:hAnsi="Myriad Pro" w:cs="Calibri"/>
          <w:sz w:val="22"/>
          <w:szCs w:val="22"/>
        </w:rPr>
      </w:pPr>
    </w:p>
    <w:p w14:paraId="1A9B1824" w14:textId="77777777" w:rsidR="007A09EC" w:rsidRPr="006E09D9" w:rsidRDefault="007A09EC" w:rsidP="008F641A">
      <w:pPr>
        <w:rPr>
          <w:rFonts w:ascii="Myriad Pro" w:hAnsi="Myriad Pro"/>
        </w:rPr>
      </w:pPr>
    </w:p>
    <w:p w14:paraId="5E9EDA9F" w14:textId="77777777" w:rsidR="007A09EC" w:rsidRPr="006E09D9" w:rsidRDefault="007A09EC" w:rsidP="008F641A">
      <w:pPr>
        <w:rPr>
          <w:rFonts w:ascii="Myriad Pro" w:hAnsi="Myriad Pro"/>
        </w:rPr>
      </w:pPr>
    </w:p>
    <w:p w14:paraId="530F07D3" w14:textId="77777777" w:rsidR="00CD6FD8" w:rsidRPr="00A54BB4" w:rsidRDefault="003C2DEC" w:rsidP="003C2DEC">
      <w:pPr>
        <w:pStyle w:val="Heading2"/>
        <w:jc w:val="both"/>
        <w:rPr>
          <w:rFonts w:ascii="Myriad Pro" w:hAnsi="Myriad Pro"/>
        </w:rPr>
      </w:pPr>
      <w:r w:rsidRPr="00A54BB4">
        <w:rPr>
          <w:rFonts w:ascii="Myriad Pro" w:hAnsi="Myriad Pro"/>
        </w:rPr>
        <w:t xml:space="preserve">2. </w:t>
      </w:r>
      <w:r w:rsidR="00CD6FD8" w:rsidRPr="00A54BB4">
        <w:rPr>
          <w:rFonts w:ascii="Myriad Pro" w:hAnsi="Myriad Pro"/>
        </w:rPr>
        <w:t>Gender and Environment Consideration</w:t>
      </w:r>
      <w:bookmarkEnd w:id="8"/>
    </w:p>
    <w:p w14:paraId="02AC1960" w14:textId="77777777" w:rsidR="00CD6FD8" w:rsidRPr="00A54BB4" w:rsidRDefault="00CD6FD8" w:rsidP="00CD6FD8">
      <w:pPr>
        <w:autoSpaceDE w:val="0"/>
        <w:autoSpaceDN w:val="0"/>
        <w:adjustRightInd w:val="0"/>
        <w:jc w:val="both"/>
        <w:rPr>
          <w:rFonts w:ascii="Myriad Pro" w:hAnsi="Myriad Pro" w:cs="Calibri"/>
          <w:sz w:val="22"/>
          <w:szCs w:val="22"/>
        </w:rPr>
      </w:pPr>
    </w:p>
    <w:p w14:paraId="1F5624AF" w14:textId="35952EE8" w:rsidR="00CD6FD8" w:rsidRPr="00A54BB4" w:rsidRDefault="00CD6FD8" w:rsidP="00CD6FD8">
      <w:pPr>
        <w:autoSpaceDE w:val="0"/>
        <w:autoSpaceDN w:val="0"/>
        <w:adjustRightInd w:val="0"/>
        <w:jc w:val="both"/>
        <w:rPr>
          <w:rFonts w:ascii="Myriad Pro" w:hAnsi="Myriad Pro" w:cs="Calibri"/>
          <w:b/>
          <w:sz w:val="22"/>
          <w:szCs w:val="22"/>
        </w:rPr>
      </w:pPr>
      <w:r w:rsidRPr="00A54BB4">
        <w:rPr>
          <w:rFonts w:ascii="Myriad Pro" w:hAnsi="Myriad Pro" w:cs="Calibri"/>
          <w:b/>
          <w:sz w:val="22"/>
          <w:szCs w:val="22"/>
        </w:rPr>
        <w:t>2.1 Gender</w:t>
      </w:r>
      <w:r w:rsidR="00F432D1" w:rsidRPr="00A54BB4">
        <w:rPr>
          <w:rFonts w:ascii="Myriad Pro" w:hAnsi="Myriad Pro" w:cs="Calibri"/>
          <w:b/>
          <w:sz w:val="22"/>
          <w:szCs w:val="22"/>
        </w:rPr>
        <w:t>:</w:t>
      </w:r>
      <w:r w:rsidRPr="00A54BB4">
        <w:rPr>
          <w:rFonts w:ascii="Myriad Pro" w:hAnsi="Myriad Pro" w:cs="Calibri"/>
          <w:b/>
          <w:sz w:val="22"/>
          <w:szCs w:val="22"/>
        </w:rPr>
        <w:t xml:space="preserve"> </w:t>
      </w:r>
    </w:p>
    <w:p w14:paraId="46CA18E1" w14:textId="0502CBEA" w:rsidR="00CD6FD8" w:rsidRPr="00A54BB4" w:rsidRDefault="00CD6FD8" w:rsidP="00CD6FD8">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The DCPSF promote</w:t>
      </w:r>
      <w:r w:rsidR="001B2FDA" w:rsidRPr="00A54BB4">
        <w:rPr>
          <w:rFonts w:ascii="Myriad Pro" w:hAnsi="Myriad Pro" w:cs="Calibri"/>
          <w:sz w:val="22"/>
          <w:szCs w:val="22"/>
        </w:rPr>
        <w:t>s</w:t>
      </w:r>
      <w:r w:rsidRPr="00A54BB4">
        <w:rPr>
          <w:rFonts w:ascii="Myriad Pro" w:hAnsi="Myriad Pro" w:cs="Calibri"/>
          <w:sz w:val="22"/>
          <w:szCs w:val="22"/>
        </w:rPr>
        <w:t xml:space="preserve"> gender equality and women’s empowerment in peacebuilding and conflict prevention.  Thus eligible</w:t>
      </w:r>
      <w:r w:rsidR="009B515E" w:rsidRPr="00A54BB4">
        <w:rPr>
          <w:rFonts w:ascii="Myriad Pro" w:hAnsi="Myriad Pro" w:cs="Calibri"/>
          <w:sz w:val="22"/>
          <w:szCs w:val="22"/>
        </w:rPr>
        <w:t xml:space="preserve"> projects have to have minimum Gender M</w:t>
      </w:r>
      <w:r w:rsidR="00020881" w:rsidRPr="00A54BB4">
        <w:rPr>
          <w:rFonts w:ascii="Myriad Pro" w:hAnsi="Myriad Pro" w:cs="Calibri"/>
          <w:sz w:val="22"/>
          <w:szCs w:val="22"/>
        </w:rPr>
        <w:t>aker 1 (Annex 4</w:t>
      </w:r>
      <w:r w:rsidRPr="00A54BB4">
        <w:rPr>
          <w:rFonts w:ascii="Myriad Pro" w:hAnsi="Myriad Pro" w:cs="Calibri"/>
          <w:sz w:val="22"/>
          <w:szCs w:val="22"/>
        </w:rPr>
        <w:t xml:space="preserve">: Gender Marker).  </w:t>
      </w:r>
      <w:r w:rsidR="009B515E" w:rsidRPr="00A54BB4">
        <w:rPr>
          <w:rFonts w:ascii="Myriad Pro" w:hAnsi="Myriad Pro" w:cs="Calibri"/>
          <w:sz w:val="22"/>
          <w:szCs w:val="22"/>
        </w:rPr>
        <w:t>The Porposal Appraisal Committee will reassess G</w:t>
      </w:r>
      <w:r w:rsidR="00074603" w:rsidRPr="00A54BB4">
        <w:rPr>
          <w:rFonts w:ascii="Myriad Pro" w:hAnsi="Myriad Pro" w:cs="Calibri"/>
          <w:sz w:val="22"/>
          <w:szCs w:val="22"/>
        </w:rPr>
        <w:t xml:space="preserve">ender Maker indicated in the application form. </w:t>
      </w:r>
    </w:p>
    <w:p w14:paraId="52294F45" w14:textId="77777777" w:rsidR="00CD6FD8" w:rsidRPr="00A54BB4" w:rsidRDefault="00CD6FD8" w:rsidP="00CD6FD8">
      <w:pPr>
        <w:autoSpaceDE w:val="0"/>
        <w:autoSpaceDN w:val="0"/>
        <w:adjustRightInd w:val="0"/>
        <w:jc w:val="both"/>
        <w:rPr>
          <w:rFonts w:ascii="Myriad Pro" w:hAnsi="Myriad Pro" w:cs="Calibri"/>
          <w:sz w:val="22"/>
          <w:szCs w:val="22"/>
        </w:rPr>
      </w:pPr>
    </w:p>
    <w:p w14:paraId="16765319" w14:textId="77777777" w:rsidR="0046501F" w:rsidRPr="006E09D9" w:rsidRDefault="0046501F" w:rsidP="0046501F">
      <w:pPr>
        <w:rPr>
          <w:rFonts w:ascii="Myriad Pro" w:hAnsi="Myriad Pro"/>
        </w:rPr>
      </w:pPr>
      <w:r w:rsidRPr="006E09D9">
        <w:rPr>
          <w:rFonts w:ascii="Myriad Pro" w:hAnsi="Myriad Pro"/>
        </w:rPr>
        <w:t>In addition to the gender marker; each applicant for DCPSF funding will be requested to provide a gender analysis in conjunction with the conflict analysis. In the application form the following information should be supplied:</w:t>
      </w:r>
    </w:p>
    <w:p w14:paraId="545EA1A6" w14:textId="77777777" w:rsidR="0046501F" w:rsidRPr="006E09D9" w:rsidRDefault="0046501F" w:rsidP="0046501F">
      <w:pPr>
        <w:pStyle w:val="ListParagraph"/>
        <w:numPr>
          <w:ilvl w:val="0"/>
          <w:numId w:val="39"/>
        </w:numPr>
        <w:autoSpaceDE w:val="0"/>
        <w:autoSpaceDN w:val="0"/>
        <w:adjustRightInd w:val="0"/>
        <w:jc w:val="both"/>
        <w:rPr>
          <w:rFonts w:ascii="Myriad Pro" w:hAnsi="Myriad Pro" w:cs="Calibri"/>
        </w:rPr>
      </w:pPr>
      <w:r w:rsidRPr="006E09D9">
        <w:rPr>
          <w:rFonts w:ascii="Myriad Pro" w:hAnsi="Myriad Pro" w:cs="Calibri"/>
        </w:rPr>
        <w:t xml:space="preserve">Section 3:  </w:t>
      </w:r>
    </w:p>
    <w:p w14:paraId="4D6C46A7" w14:textId="77777777" w:rsidR="0046501F" w:rsidRPr="006E09D9" w:rsidRDefault="0046501F" w:rsidP="0046501F">
      <w:pPr>
        <w:pStyle w:val="ListParagraph"/>
        <w:numPr>
          <w:ilvl w:val="0"/>
          <w:numId w:val="40"/>
        </w:numPr>
        <w:autoSpaceDE w:val="0"/>
        <w:autoSpaceDN w:val="0"/>
        <w:adjustRightInd w:val="0"/>
        <w:ind w:left="993"/>
        <w:jc w:val="both"/>
        <w:rPr>
          <w:rFonts w:ascii="Myriad Pro" w:hAnsi="Myriad Pro" w:cs="Calibri"/>
        </w:rPr>
      </w:pPr>
      <w:r w:rsidRPr="006E09D9">
        <w:rPr>
          <w:rFonts w:ascii="Myriad Pro" w:hAnsi="Myriad Pro" w:cs="Calibri"/>
        </w:rPr>
        <w:t xml:space="preserve">Analysis--impact of conflicts on women, women’s roles and responsibilities in the identified peacebuilding gap, sex disaggregated information </w:t>
      </w:r>
    </w:p>
    <w:p w14:paraId="4DDF5D58" w14:textId="77777777" w:rsidR="0046501F" w:rsidRPr="006E09D9" w:rsidRDefault="0046501F" w:rsidP="0046501F">
      <w:pPr>
        <w:pStyle w:val="ListParagraph"/>
        <w:numPr>
          <w:ilvl w:val="0"/>
          <w:numId w:val="40"/>
        </w:numPr>
        <w:autoSpaceDE w:val="0"/>
        <w:autoSpaceDN w:val="0"/>
        <w:adjustRightInd w:val="0"/>
        <w:ind w:left="993"/>
        <w:jc w:val="both"/>
        <w:rPr>
          <w:rFonts w:ascii="Myriad Pro" w:hAnsi="Myriad Pro" w:cs="Calibri"/>
        </w:rPr>
      </w:pPr>
      <w:r w:rsidRPr="006E09D9">
        <w:rPr>
          <w:rFonts w:ascii="Myriad Pro" w:hAnsi="Myriad Pro" w:cs="Calibri"/>
        </w:rPr>
        <w:t>Strategy—how to ensure women’s involvement (not only as beneficiaries but as peace actors) under each output, how to ensure any specific results on women</w:t>
      </w:r>
    </w:p>
    <w:p w14:paraId="0D0CC94C" w14:textId="462034DE" w:rsidR="0046501F" w:rsidRPr="006E09D9" w:rsidRDefault="0046501F" w:rsidP="0089298D">
      <w:pPr>
        <w:pStyle w:val="ListParagraph"/>
        <w:numPr>
          <w:ilvl w:val="0"/>
          <w:numId w:val="40"/>
        </w:numPr>
        <w:autoSpaceDE w:val="0"/>
        <w:autoSpaceDN w:val="0"/>
        <w:adjustRightInd w:val="0"/>
        <w:ind w:left="993"/>
        <w:jc w:val="both"/>
        <w:rPr>
          <w:rFonts w:ascii="Myriad Pro" w:hAnsi="Myriad Pro" w:cs="Calibri"/>
        </w:rPr>
      </w:pPr>
      <w:r w:rsidRPr="006E09D9">
        <w:rPr>
          <w:rFonts w:ascii="Myriad Pro" w:hAnsi="Myriad Pro" w:cs="Calibri"/>
        </w:rPr>
        <w:t xml:space="preserve">Management arrangement and M&amp;E—any inclusion of female staff in the project management, any presence of gender advisor/officer, </w:t>
      </w:r>
      <w:r w:rsidR="0089298D" w:rsidRPr="006E09D9">
        <w:rPr>
          <w:rFonts w:ascii="Myriad Pro" w:hAnsi="Myriad Pro" w:cs="Calibri"/>
        </w:rPr>
        <w:t>gender sensitive M&amp;E tools</w:t>
      </w:r>
      <w:r w:rsidRPr="006E09D9">
        <w:rPr>
          <w:rFonts w:ascii="Myriad Pro" w:hAnsi="Myriad Pro" w:cs="Calibri"/>
        </w:rPr>
        <w:t xml:space="preserve"> to ensure w</w:t>
      </w:r>
      <w:r w:rsidR="0089298D" w:rsidRPr="006E09D9">
        <w:rPr>
          <w:rFonts w:ascii="Myriad Pro" w:hAnsi="Myriad Pro" w:cs="Calibri"/>
        </w:rPr>
        <w:t>omen’s participation and voices.</w:t>
      </w:r>
    </w:p>
    <w:p w14:paraId="5032DAD5" w14:textId="77777777" w:rsidR="0046501F" w:rsidRPr="006E09D9" w:rsidRDefault="0046501F" w:rsidP="0046501F">
      <w:pPr>
        <w:pStyle w:val="ListParagraph"/>
        <w:numPr>
          <w:ilvl w:val="0"/>
          <w:numId w:val="39"/>
        </w:numPr>
        <w:autoSpaceDE w:val="0"/>
        <w:autoSpaceDN w:val="0"/>
        <w:adjustRightInd w:val="0"/>
        <w:jc w:val="both"/>
        <w:rPr>
          <w:rFonts w:ascii="Myriad Pro" w:hAnsi="Myriad Pro" w:cs="Calibri"/>
        </w:rPr>
      </w:pPr>
      <w:r w:rsidRPr="006E09D9">
        <w:rPr>
          <w:rFonts w:ascii="Myriad Pro" w:hAnsi="Myriad Pro" w:cs="Calibri"/>
        </w:rPr>
        <w:t xml:space="preserve">Section 5:  </w:t>
      </w:r>
    </w:p>
    <w:p w14:paraId="4A01F186" w14:textId="77777777" w:rsidR="0046501F" w:rsidRPr="006E09D9" w:rsidRDefault="0046501F" w:rsidP="0046501F">
      <w:pPr>
        <w:pStyle w:val="ListParagraph"/>
        <w:numPr>
          <w:ilvl w:val="0"/>
          <w:numId w:val="42"/>
        </w:numPr>
        <w:autoSpaceDE w:val="0"/>
        <w:autoSpaceDN w:val="0"/>
        <w:adjustRightInd w:val="0"/>
        <w:ind w:left="993"/>
        <w:jc w:val="both"/>
        <w:rPr>
          <w:rFonts w:ascii="Myriad Pro" w:hAnsi="Myriad Pro" w:cs="Calibri"/>
        </w:rPr>
      </w:pPr>
      <w:r w:rsidRPr="006E09D9">
        <w:rPr>
          <w:rFonts w:ascii="Myriad Pro" w:hAnsi="Myriad Pro" w:cs="Calibri"/>
        </w:rPr>
        <w:t>Risks associated to involve women, promote gender equality and women’s empowerment and how to mitigate them</w:t>
      </w:r>
    </w:p>
    <w:p w14:paraId="7CE4237B" w14:textId="77777777" w:rsidR="0046501F" w:rsidRPr="00A54BB4" w:rsidRDefault="0046501F" w:rsidP="00CD6FD8">
      <w:pPr>
        <w:autoSpaceDE w:val="0"/>
        <w:autoSpaceDN w:val="0"/>
        <w:adjustRightInd w:val="0"/>
        <w:jc w:val="both"/>
        <w:rPr>
          <w:rFonts w:ascii="Myriad Pro" w:hAnsi="Myriad Pro" w:cs="Calibri"/>
          <w:sz w:val="22"/>
          <w:szCs w:val="22"/>
        </w:rPr>
      </w:pPr>
    </w:p>
    <w:p w14:paraId="15D2FA9D" w14:textId="37353F97" w:rsidR="00CD6FD8" w:rsidRPr="00A54BB4" w:rsidRDefault="00CD6FD8" w:rsidP="00CD6FD8">
      <w:pPr>
        <w:autoSpaceDE w:val="0"/>
        <w:autoSpaceDN w:val="0"/>
        <w:adjustRightInd w:val="0"/>
        <w:jc w:val="both"/>
        <w:rPr>
          <w:rFonts w:ascii="Myriad Pro" w:hAnsi="Myriad Pro" w:cs="Calibri"/>
          <w:b/>
          <w:sz w:val="22"/>
          <w:szCs w:val="22"/>
        </w:rPr>
      </w:pPr>
      <w:r w:rsidRPr="00A54BB4">
        <w:rPr>
          <w:rFonts w:ascii="Myriad Pro" w:hAnsi="Myriad Pro" w:cs="Calibri"/>
          <w:b/>
          <w:sz w:val="22"/>
          <w:szCs w:val="22"/>
        </w:rPr>
        <w:t>2.2 Environment</w:t>
      </w:r>
      <w:r w:rsidR="00F432D1" w:rsidRPr="00A54BB4">
        <w:rPr>
          <w:rFonts w:ascii="Myriad Pro" w:hAnsi="Myriad Pro" w:cs="Calibri"/>
          <w:b/>
          <w:sz w:val="22"/>
          <w:szCs w:val="22"/>
        </w:rPr>
        <w:t>:</w:t>
      </w:r>
    </w:p>
    <w:p w14:paraId="59E505C4" w14:textId="3FBCE3E1" w:rsidR="00CD6FD8" w:rsidRDefault="00CD6FD8" w:rsidP="00CD6FD8">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Prior to the evaluation of projects, an environmental and social screening </w:t>
      </w:r>
      <w:r w:rsidRPr="00A54BB4">
        <w:rPr>
          <w:rFonts w:ascii="Myriad Pro" w:hAnsi="Myriad Pro" w:cs="Calibri"/>
          <w:sz w:val="22"/>
          <w:szCs w:val="22"/>
          <w:u w:val="single"/>
        </w:rPr>
        <w:t>may</w:t>
      </w:r>
      <w:r w:rsidRPr="00A54BB4">
        <w:rPr>
          <w:rFonts w:ascii="Myriad Pro" w:hAnsi="Myriad Pro" w:cs="Calibri"/>
          <w:sz w:val="22"/>
          <w:szCs w:val="22"/>
        </w:rPr>
        <w:t xml:space="preserve"> be carried out in line with the Guidance Note “Environmental and Social Screening procedures for UNDP projects</w:t>
      </w:r>
      <w:r w:rsidRPr="00A54BB4">
        <w:rPr>
          <w:rStyle w:val="FootnoteReference"/>
          <w:rFonts w:ascii="Myriad Pro" w:hAnsi="Myriad Pro" w:cs="Calibri"/>
          <w:sz w:val="22"/>
          <w:szCs w:val="22"/>
        </w:rPr>
        <w:footnoteReference w:id="2"/>
      </w:r>
      <w:r w:rsidRPr="00A54BB4">
        <w:rPr>
          <w:rFonts w:ascii="Myriad Pro" w:hAnsi="Myriad Pro" w:cs="Calibri"/>
          <w:sz w:val="22"/>
          <w:szCs w:val="22"/>
        </w:rPr>
        <w:t>”. This screening may lead to suggestions/conditions to be incorporated in the proposal prior to the funding approval. A simplified checklist is attached</w:t>
      </w:r>
      <w:r w:rsidR="00020881" w:rsidRPr="00A54BB4">
        <w:rPr>
          <w:rFonts w:ascii="Myriad Pro" w:hAnsi="Myriad Pro" w:cs="Calibri"/>
          <w:sz w:val="22"/>
          <w:szCs w:val="22"/>
        </w:rPr>
        <w:t xml:space="preserve"> (Annex 5</w:t>
      </w:r>
      <w:r w:rsidR="009B515E" w:rsidRPr="00A54BB4">
        <w:rPr>
          <w:rFonts w:ascii="Myriad Pro" w:hAnsi="Myriad Pro" w:cs="Calibri"/>
          <w:sz w:val="22"/>
          <w:szCs w:val="22"/>
        </w:rPr>
        <w:t>)</w:t>
      </w:r>
      <w:r w:rsidRPr="00A54BB4">
        <w:rPr>
          <w:rFonts w:ascii="Myriad Pro" w:hAnsi="Myriad Pro" w:cs="Calibri"/>
          <w:sz w:val="22"/>
          <w:szCs w:val="22"/>
        </w:rPr>
        <w:t>. For a project to be eligible, applicant’s proposal must demonstrate that an environment assessment has been carried or is planned in the first quarter of the implementation of the project.</w:t>
      </w:r>
      <w:r w:rsidR="009B515E" w:rsidRPr="00A54BB4">
        <w:rPr>
          <w:rFonts w:ascii="Myriad Pro" w:hAnsi="Myriad Pro" w:cs="Calibri"/>
          <w:sz w:val="22"/>
          <w:szCs w:val="22"/>
        </w:rPr>
        <w:t xml:space="preserve"> For those projects that do not carry out an environment assessment before the proposal submission, please indicate</w:t>
      </w:r>
      <w:r w:rsidR="00020881" w:rsidRPr="00A54BB4">
        <w:rPr>
          <w:rFonts w:ascii="Myriad Pro" w:hAnsi="Myriad Pro" w:cs="Calibri"/>
          <w:sz w:val="22"/>
          <w:szCs w:val="22"/>
        </w:rPr>
        <w:t xml:space="preserve"> Environment Marker A-D (Annex 6</w:t>
      </w:r>
      <w:r w:rsidR="009B515E" w:rsidRPr="00A54BB4">
        <w:rPr>
          <w:rFonts w:ascii="Myriad Pro" w:hAnsi="Myriad Pro" w:cs="Calibri"/>
          <w:sz w:val="22"/>
          <w:szCs w:val="22"/>
        </w:rPr>
        <w:t xml:space="preserve">).  The eligible projects have to have minimum environment maker B and the Proposal Appraisal Committee will reassess Environment Marker in the application form. </w:t>
      </w:r>
    </w:p>
    <w:p w14:paraId="7D9EFA09" w14:textId="77777777" w:rsidR="0034389A" w:rsidRPr="00A54BB4" w:rsidRDefault="0034389A" w:rsidP="00CD6FD8">
      <w:pPr>
        <w:autoSpaceDE w:val="0"/>
        <w:autoSpaceDN w:val="0"/>
        <w:adjustRightInd w:val="0"/>
        <w:jc w:val="both"/>
        <w:rPr>
          <w:rFonts w:ascii="Myriad Pro" w:hAnsi="Myriad Pro" w:cs="Calibri"/>
          <w:sz w:val="22"/>
          <w:szCs w:val="22"/>
        </w:rPr>
      </w:pPr>
    </w:p>
    <w:p w14:paraId="4E943AFD" w14:textId="67CB4EE8" w:rsidR="00A07023" w:rsidRPr="006E09D9" w:rsidRDefault="0034389A" w:rsidP="00A07023">
      <w:pPr>
        <w:rPr>
          <w:rFonts w:ascii="Myriad Pro" w:hAnsi="Myriad Pro"/>
          <w:b/>
          <w:bCs/>
        </w:rPr>
      </w:pPr>
      <w:r>
        <w:rPr>
          <w:rFonts w:ascii="Myriad Pro" w:hAnsi="Myriad Pro" w:cs="Calibri"/>
          <w:b/>
          <w:bCs/>
          <w:sz w:val="22"/>
          <w:szCs w:val="22"/>
        </w:rPr>
        <w:t>2</w:t>
      </w:r>
      <w:r w:rsidR="00A07023" w:rsidRPr="00A54BB4">
        <w:rPr>
          <w:rFonts w:ascii="Myriad Pro" w:hAnsi="Myriad Pro" w:cs="Calibri"/>
          <w:b/>
          <w:bCs/>
          <w:sz w:val="22"/>
          <w:szCs w:val="22"/>
        </w:rPr>
        <w:t>.3</w:t>
      </w:r>
      <w:r w:rsidR="00A07023" w:rsidRPr="00A54BB4">
        <w:rPr>
          <w:rFonts w:ascii="Myriad Pro" w:hAnsi="Myriad Pro" w:cs="Calibri"/>
          <w:sz w:val="22"/>
          <w:szCs w:val="22"/>
        </w:rPr>
        <w:t xml:space="preserve"> </w:t>
      </w:r>
      <w:r w:rsidR="00A07023" w:rsidRPr="006E09D9">
        <w:rPr>
          <w:rFonts w:ascii="Myriad Pro" w:hAnsi="Myriad Pro"/>
          <w:b/>
          <w:bCs/>
        </w:rPr>
        <w:t>Partnership with National NGO:</w:t>
      </w:r>
    </w:p>
    <w:p w14:paraId="27A7C9D6" w14:textId="77777777" w:rsidR="00A07023" w:rsidRPr="00A54BB4" w:rsidRDefault="00A07023" w:rsidP="00A07023">
      <w:pPr>
        <w:jc w:val="both"/>
        <w:rPr>
          <w:rFonts w:ascii="Myriad Pro" w:hAnsi="Myriad Pro"/>
          <w:sz w:val="22"/>
          <w:szCs w:val="22"/>
        </w:rPr>
      </w:pPr>
      <w:r w:rsidRPr="00A54BB4">
        <w:rPr>
          <w:rFonts w:ascii="Myriad Pro" w:hAnsi="Myriad Pro"/>
          <w:sz w:val="22"/>
          <w:szCs w:val="22"/>
        </w:rPr>
        <w:t>DCPSF builds the capacity of local community organizations and national NGOs through effective partnerships. INGOs mentor, transfer working experience, and provide technical support to local partners. Effective partnership not only builds national capacity, but also supports volunteerism in Darfur. Such partnerships require clearly defined terms, tasks and responsibilities as well as transparent sharing of the available resources. Hence, applicants for DCPSF window one should provide a clear description of the tasks to be carried out by local partners, along with associated costs.</w:t>
      </w:r>
    </w:p>
    <w:p w14:paraId="1E72D5FB" w14:textId="4268CFD2" w:rsidR="00A07023" w:rsidRPr="00A54BB4" w:rsidRDefault="00A07023" w:rsidP="00CD6FD8">
      <w:pPr>
        <w:autoSpaceDE w:val="0"/>
        <w:autoSpaceDN w:val="0"/>
        <w:adjustRightInd w:val="0"/>
        <w:jc w:val="both"/>
        <w:rPr>
          <w:rFonts w:ascii="Myriad Pro" w:hAnsi="Myriad Pro" w:cs="Calibri"/>
          <w:sz w:val="22"/>
          <w:szCs w:val="22"/>
        </w:rPr>
      </w:pPr>
    </w:p>
    <w:p w14:paraId="421B1AE7" w14:textId="77777777" w:rsidR="003C2DEC" w:rsidRPr="00A54BB4" w:rsidRDefault="00CD6FD8" w:rsidP="003C2DEC">
      <w:pPr>
        <w:pStyle w:val="Heading2"/>
        <w:jc w:val="both"/>
        <w:rPr>
          <w:rFonts w:ascii="Myriad Pro" w:hAnsi="Myriad Pro"/>
        </w:rPr>
      </w:pPr>
      <w:bookmarkStart w:id="9" w:name="_Toc246424486"/>
      <w:r w:rsidRPr="00A54BB4">
        <w:rPr>
          <w:rFonts w:ascii="Myriad Pro" w:hAnsi="Myriad Pro"/>
        </w:rPr>
        <w:t xml:space="preserve">3. </w:t>
      </w:r>
      <w:r w:rsidR="003C2DEC" w:rsidRPr="00A54BB4">
        <w:rPr>
          <w:rFonts w:ascii="Myriad Pro" w:hAnsi="Myriad Pro"/>
        </w:rPr>
        <w:t>Eligibility of Applications: Who May Apply?</w:t>
      </w:r>
      <w:bookmarkEnd w:id="9"/>
      <w:r w:rsidR="003C2DEC" w:rsidRPr="00A54BB4">
        <w:rPr>
          <w:rFonts w:ascii="Myriad Pro" w:hAnsi="Myriad Pro"/>
        </w:rPr>
        <w:t xml:space="preserve"> </w:t>
      </w:r>
    </w:p>
    <w:p w14:paraId="24E3DC92" w14:textId="77777777" w:rsidR="00DC712C" w:rsidRPr="00A54BB4" w:rsidRDefault="00DC712C" w:rsidP="008E009C">
      <w:pPr>
        <w:rPr>
          <w:rFonts w:ascii="Myriad Pro" w:hAnsi="Myriad Pro" w:cs="Calibri"/>
          <w:sz w:val="22"/>
          <w:szCs w:val="22"/>
        </w:rPr>
      </w:pPr>
    </w:p>
    <w:p w14:paraId="54919FE9" w14:textId="08FFE0C8" w:rsidR="008E009C" w:rsidRPr="00A54BB4" w:rsidRDefault="005D09BA" w:rsidP="008E009C">
      <w:pPr>
        <w:rPr>
          <w:rFonts w:ascii="Myriad Pro" w:hAnsi="Myriad Pro"/>
        </w:rPr>
      </w:pPr>
      <w:r w:rsidRPr="00A54BB4">
        <w:rPr>
          <w:rFonts w:ascii="Myriad Pro" w:hAnsi="Myriad Pro" w:cs="Calibri"/>
          <w:sz w:val="22"/>
          <w:szCs w:val="22"/>
        </w:rPr>
        <w:t xml:space="preserve">In order to be eligible as an applicant (as a sole applicant or </w:t>
      </w:r>
      <w:r w:rsidR="00020881" w:rsidRPr="00A54BB4">
        <w:rPr>
          <w:rFonts w:ascii="Myriad Pro" w:hAnsi="Myriad Pro" w:cs="Calibri"/>
          <w:sz w:val="22"/>
          <w:szCs w:val="22"/>
        </w:rPr>
        <w:t xml:space="preserve">a </w:t>
      </w:r>
      <w:r w:rsidRPr="00A54BB4">
        <w:rPr>
          <w:rFonts w:ascii="Myriad Pro" w:hAnsi="Myriad Pro" w:cs="Calibri"/>
          <w:sz w:val="22"/>
          <w:szCs w:val="22"/>
        </w:rPr>
        <w:t>partner of a consortium) the applicant must</w:t>
      </w:r>
      <w:r w:rsidR="008E009C" w:rsidRPr="00A54BB4">
        <w:rPr>
          <w:rFonts w:ascii="Myriad Pro" w:hAnsi="Myriad Pro" w:cs="Calibri"/>
          <w:sz w:val="22"/>
          <w:szCs w:val="22"/>
        </w:rPr>
        <w:t xml:space="preserve"> </w:t>
      </w:r>
      <w:r w:rsidR="00B05D93" w:rsidRPr="00A54BB4">
        <w:rPr>
          <w:rFonts w:ascii="Myriad Pro" w:hAnsi="Myriad Pro" w:cs="Calibri"/>
          <w:sz w:val="22"/>
          <w:szCs w:val="22"/>
        </w:rPr>
        <w:t xml:space="preserve">be categorized in the following two and </w:t>
      </w:r>
      <w:r w:rsidR="008E009C" w:rsidRPr="00A54BB4">
        <w:rPr>
          <w:rFonts w:ascii="Myriad Pro" w:hAnsi="Myriad Pro" w:cs="Calibri"/>
          <w:sz w:val="22"/>
          <w:szCs w:val="22"/>
        </w:rPr>
        <w:t>be</w:t>
      </w:r>
      <w:r w:rsidR="008E009C" w:rsidRPr="00A54BB4">
        <w:rPr>
          <w:rFonts w:ascii="Myriad Pro" w:hAnsi="Myriad Pro"/>
        </w:rPr>
        <w:t xml:space="preserve"> directly responsible for the preparation and management (administration and implementation) of the project, not acting as an intermediary</w:t>
      </w:r>
      <w:r w:rsidR="00B05D93" w:rsidRPr="00A54BB4">
        <w:rPr>
          <w:rFonts w:ascii="Myriad Pro" w:hAnsi="Myriad Pro"/>
        </w:rPr>
        <w:t xml:space="preserve">. </w:t>
      </w:r>
    </w:p>
    <w:p w14:paraId="71B0836F" w14:textId="5B5F0683" w:rsidR="005D09BA" w:rsidRPr="00A54BB4" w:rsidRDefault="005D09BA" w:rsidP="00E4399C">
      <w:pPr>
        <w:pStyle w:val="ListParagraph"/>
        <w:numPr>
          <w:ilvl w:val="0"/>
          <w:numId w:val="12"/>
        </w:numPr>
        <w:autoSpaceDE w:val="0"/>
        <w:autoSpaceDN w:val="0"/>
        <w:adjustRightInd w:val="0"/>
        <w:spacing w:after="80"/>
        <w:jc w:val="both"/>
        <w:rPr>
          <w:rFonts w:ascii="Myriad Pro" w:hAnsi="Myriad Pro" w:cs="Calibri"/>
          <w:sz w:val="22"/>
          <w:szCs w:val="22"/>
        </w:rPr>
      </w:pPr>
      <w:r w:rsidRPr="00A54BB4">
        <w:rPr>
          <w:rFonts w:ascii="Myriad Pro" w:hAnsi="Myriad Pro" w:cs="Calibri"/>
          <w:sz w:val="22"/>
          <w:szCs w:val="22"/>
        </w:rPr>
        <w:t xml:space="preserve">UN participating agency (and/or IOM) </w:t>
      </w:r>
      <w:r w:rsidR="008D0722" w:rsidRPr="00A54BB4">
        <w:rPr>
          <w:rFonts w:ascii="Myriad Pro" w:hAnsi="Myriad Pro" w:cs="Calibri"/>
          <w:sz w:val="22"/>
          <w:szCs w:val="22"/>
        </w:rPr>
        <w:t>which</w:t>
      </w:r>
      <w:r w:rsidR="00E374AB" w:rsidRPr="00A54BB4">
        <w:rPr>
          <w:rFonts w:ascii="Myriad Pro" w:hAnsi="Myriad Pro" w:cs="Calibri"/>
          <w:sz w:val="22"/>
          <w:szCs w:val="22"/>
        </w:rPr>
        <w:t xml:space="preserve"> has signed the DCPSF</w:t>
      </w:r>
      <w:r w:rsidRPr="00A54BB4">
        <w:rPr>
          <w:rFonts w:ascii="Myriad Pro" w:hAnsi="Myriad Pro" w:cs="Calibri"/>
          <w:sz w:val="22"/>
          <w:szCs w:val="22"/>
        </w:rPr>
        <w:t xml:space="preserve"> Memorandum of Understanding</w:t>
      </w:r>
    </w:p>
    <w:p w14:paraId="1BAF38B4" w14:textId="282727C5" w:rsidR="005D09BA" w:rsidRPr="00A54BB4" w:rsidRDefault="0026459C" w:rsidP="00E4399C">
      <w:pPr>
        <w:pStyle w:val="ListParagraph"/>
        <w:numPr>
          <w:ilvl w:val="1"/>
          <w:numId w:val="13"/>
        </w:numPr>
        <w:autoSpaceDE w:val="0"/>
        <w:autoSpaceDN w:val="0"/>
        <w:adjustRightInd w:val="0"/>
        <w:spacing w:after="80"/>
        <w:ind w:left="709"/>
        <w:jc w:val="both"/>
        <w:rPr>
          <w:rFonts w:ascii="Myriad Pro" w:hAnsi="Myriad Pro" w:cs="Calibri"/>
          <w:b/>
          <w:sz w:val="22"/>
          <w:szCs w:val="22"/>
        </w:rPr>
      </w:pPr>
      <w:r w:rsidRPr="00A54BB4">
        <w:rPr>
          <w:rFonts w:ascii="Myriad Pro" w:hAnsi="Myriad Pro" w:cs="Calibri"/>
          <w:sz w:val="22"/>
          <w:szCs w:val="22"/>
        </w:rPr>
        <w:t>International and national NGOs</w:t>
      </w:r>
      <w:r w:rsidR="008E009C" w:rsidRPr="00A54BB4">
        <w:rPr>
          <w:rFonts w:ascii="Myriad Pro" w:hAnsi="Myriad Pro" w:cs="Calibri"/>
          <w:sz w:val="22"/>
          <w:szCs w:val="22"/>
        </w:rPr>
        <w:t>, which are</w:t>
      </w:r>
      <w:r w:rsidR="008E009C" w:rsidRPr="00A54BB4">
        <w:rPr>
          <w:rFonts w:ascii="Myriad Pro" w:hAnsi="Myriad Pro" w:cs="Calibri"/>
          <w:b/>
          <w:sz w:val="22"/>
          <w:szCs w:val="22"/>
        </w:rPr>
        <w:t xml:space="preserve"> r</w:t>
      </w:r>
      <w:r w:rsidR="008E009C" w:rsidRPr="00A54BB4">
        <w:rPr>
          <w:rFonts w:ascii="Myriad Pro" w:hAnsi="Myriad Pro" w:cs="Calibri"/>
          <w:sz w:val="22"/>
          <w:szCs w:val="22"/>
        </w:rPr>
        <w:t>egistered as non-governmen</w:t>
      </w:r>
      <w:r w:rsidR="00020881" w:rsidRPr="00A54BB4">
        <w:rPr>
          <w:rFonts w:ascii="Myriad Pro" w:hAnsi="Myriad Pro" w:cs="Calibri"/>
          <w:sz w:val="22"/>
          <w:szCs w:val="22"/>
        </w:rPr>
        <w:t xml:space="preserve">tal organization </w:t>
      </w:r>
      <w:r w:rsidR="008E009C" w:rsidRPr="00A54BB4">
        <w:rPr>
          <w:rFonts w:ascii="Myriad Pro" w:hAnsi="Myriad Pro" w:cs="Calibri"/>
          <w:sz w:val="22"/>
          <w:szCs w:val="22"/>
        </w:rPr>
        <w:t>in their country of origin and in Sudan at the time of application</w:t>
      </w:r>
    </w:p>
    <w:p w14:paraId="2C1F2324" w14:textId="77777777" w:rsidR="0001732A" w:rsidRPr="00A54BB4" w:rsidRDefault="0001732A" w:rsidP="0002475C">
      <w:pPr>
        <w:rPr>
          <w:rFonts w:ascii="Myriad Pro" w:hAnsi="Myriad Pro" w:cs="Calibri"/>
          <w:sz w:val="22"/>
          <w:szCs w:val="22"/>
        </w:rPr>
      </w:pPr>
    </w:p>
    <w:p w14:paraId="4193D613" w14:textId="6C698E7F" w:rsidR="008E009C" w:rsidRPr="00A54BB4" w:rsidRDefault="008E009C" w:rsidP="0002475C">
      <w:pPr>
        <w:rPr>
          <w:rFonts w:ascii="Myriad Pro" w:hAnsi="Myriad Pro" w:cs="Calibri"/>
          <w:sz w:val="22"/>
          <w:szCs w:val="22"/>
        </w:rPr>
      </w:pPr>
      <w:r w:rsidRPr="00A54BB4">
        <w:rPr>
          <w:rFonts w:ascii="Myriad Pro" w:hAnsi="Myriad Pro" w:cs="Calibri"/>
          <w:sz w:val="22"/>
          <w:szCs w:val="22"/>
        </w:rPr>
        <w:t>In filling the application form</w:t>
      </w:r>
      <w:r w:rsidR="00020881" w:rsidRPr="00A54BB4">
        <w:rPr>
          <w:rFonts w:ascii="Myriad Pro" w:hAnsi="Myriad Pro" w:cs="Calibri"/>
          <w:sz w:val="22"/>
          <w:szCs w:val="22"/>
        </w:rPr>
        <w:t xml:space="preserve"> (Annex 7) in S</w:t>
      </w:r>
      <w:r w:rsidR="00E42378" w:rsidRPr="00A54BB4">
        <w:rPr>
          <w:rFonts w:ascii="Myriad Pro" w:hAnsi="Myriad Pro" w:cs="Calibri"/>
          <w:sz w:val="22"/>
          <w:szCs w:val="22"/>
        </w:rPr>
        <w:t>ection 2</w:t>
      </w:r>
      <w:r w:rsidRPr="00A54BB4">
        <w:rPr>
          <w:rFonts w:ascii="Myriad Pro" w:hAnsi="Myriad Pro" w:cs="Calibri"/>
          <w:sz w:val="22"/>
          <w:szCs w:val="22"/>
        </w:rPr>
        <w:t xml:space="preserve">, the applicants are expected to demonstrate the following. </w:t>
      </w:r>
    </w:p>
    <w:p w14:paraId="5F886101" w14:textId="77777777" w:rsidR="008D0722" w:rsidRPr="00A54BB4" w:rsidRDefault="00B05D93" w:rsidP="00E4399C">
      <w:pPr>
        <w:pStyle w:val="ListParagraph"/>
        <w:numPr>
          <w:ilvl w:val="4"/>
          <w:numId w:val="6"/>
        </w:numPr>
        <w:autoSpaceDE w:val="0"/>
        <w:autoSpaceDN w:val="0"/>
        <w:adjustRightInd w:val="0"/>
        <w:ind w:hanging="360"/>
        <w:jc w:val="both"/>
        <w:rPr>
          <w:rFonts w:ascii="Myriad Pro" w:hAnsi="Myriad Pro" w:cs="Calibri"/>
          <w:sz w:val="22"/>
          <w:szCs w:val="22"/>
        </w:rPr>
      </w:pPr>
      <w:r w:rsidRPr="00A54BB4">
        <w:rPr>
          <w:rFonts w:ascii="Myriad Pro" w:hAnsi="Myriad Pro" w:cs="Calibri"/>
          <w:sz w:val="22"/>
          <w:szCs w:val="22"/>
          <w:lang w:eastAsia="ja-JP"/>
        </w:rPr>
        <w:t>C</w:t>
      </w:r>
      <w:r w:rsidR="005D09BA" w:rsidRPr="00A54BB4">
        <w:rPr>
          <w:rFonts w:ascii="Myriad Pro" w:hAnsi="Myriad Pro" w:cs="Calibri"/>
          <w:sz w:val="22"/>
          <w:szCs w:val="22"/>
        </w:rPr>
        <w:t>apacity to successfully manage the project</w:t>
      </w:r>
    </w:p>
    <w:p w14:paraId="0DFE55DB" w14:textId="77777777" w:rsidR="008D0722" w:rsidRPr="00A54BB4" w:rsidRDefault="00B05D93" w:rsidP="00E4399C">
      <w:pPr>
        <w:pStyle w:val="ListParagraph"/>
        <w:numPr>
          <w:ilvl w:val="4"/>
          <w:numId w:val="6"/>
        </w:numPr>
        <w:autoSpaceDE w:val="0"/>
        <w:autoSpaceDN w:val="0"/>
        <w:adjustRightInd w:val="0"/>
        <w:ind w:hanging="360"/>
        <w:jc w:val="both"/>
        <w:rPr>
          <w:rFonts w:ascii="Myriad Pro" w:hAnsi="Myriad Pro" w:cs="Calibri"/>
          <w:sz w:val="22"/>
          <w:szCs w:val="22"/>
        </w:rPr>
      </w:pPr>
      <w:r w:rsidRPr="00A54BB4">
        <w:rPr>
          <w:rFonts w:ascii="Myriad Pro" w:hAnsi="Myriad Pro" w:cs="Calibri"/>
          <w:sz w:val="22"/>
          <w:szCs w:val="22"/>
        </w:rPr>
        <w:t>E</w:t>
      </w:r>
      <w:r w:rsidR="005D09BA" w:rsidRPr="00A54BB4">
        <w:rPr>
          <w:rFonts w:ascii="Myriad Pro" w:hAnsi="Myriad Pro" w:cs="Calibri"/>
          <w:sz w:val="22"/>
          <w:szCs w:val="22"/>
        </w:rPr>
        <w:t xml:space="preserve">xperience of managing </w:t>
      </w:r>
      <w:r w:rsidRPr="00A54BB4">
        <w:rPr>
          <w:rFonts w:ascii="Myriad Pro" w:hAnsi="Myriad Pro" w:cs="Calibri"/>
          <w:sz w:val="22"/>
          <w:szCs w:val="22"/>
        </w:rPr>
        <w:t xml:space="preserve">peacebuilding </w:t>
      </w:r>
      <w:r w:rsidR="005D09BA" w:rsidRPr="00A54BB4">
        <w:rPr>
          <w:rFonts w:ascii="Myriad Pro" w:hAnsi="Myriad Pro" w:cs="Calibri"/>
          <w:sz w:val="22"/>
          <w:szCs w:val="22"/>
        </w:rPr>
        <w:t>projects and budgets</w:t>
      </w:r>
      <w:r w:rsidRPr="00A54BB4">
        <w:rPr>
          <w:rFonts w:ascii="Myriad Pro" w:hAnsi="Myriad Pro" w:cs="Calibri"/>
          <w:sz w:val="22"/>
          <w:szCs w:val="22"/>
        </w:rPr>
        <w:t xml:space="preserve"> in Darfur</w:t>
      </w:r>
    </w:p>
    <w:p w14:paraId="71307B03" w14:textId="77777777" w:rsidR="005D09BA" w:rsidRPr="00A54BB4" w:rsidRDefault="00B05D93" w:rsidP="00E4399C">
      <w:pPr>
        <w:pStyle w:val="ListParagraph"/>
        <w:numPr>
          <w:ilvl w:val="4"/>
          <w:numId w:val="6"/>
        </w:numPr>
        <w:autoSpaceDE w:val="0"/>
        <w:autoSpaceDN w:val="0"/>
        <w:adjustRightInd w:val="0"/>
        <w:ind w:hanging="360"/>
        <w:jc w:val="both"/>
        <w:rPr>
          <w:rFonts w:ascii="Myriad Pro" w:hAnsi="Myriad Pro" w:cs="Calibri"/>
          <w:sz w:val="22"/>
          <w:szCs w:val="22"/>
        </w:rPr>
      </w:pPr>
      <w:r w:rsidRPr="00A54BB4">
        <w:rPr>
          <w:rFonts w:ascii="Myriad Pro" w:hAnsi="Myriad Pro" w:cs="Calibri"/>
          <w:sz w:val="22"/>
          <w:szCs w:val="22"/>
        </w:rPr>
        <w:t>E</w:t>
      </w:r>
      <w:r w:rsidR="005D09BA" w:rsidRPr="00A54BB4">
        <w:rPr>
          <w:rFonts w:ascii="Myriad Pro" w:hAnsi="Myriad Pro" w:cs="Calibri"/>
          <w:sz w:val="22"/>
          <w:szCs w:val="22"/>
        </w:rPr>
        <w:t>xperience of managing at least one project or programme with an aggregate budgetary value similar to that proposed in the application</w:t>
      </w:r>
    </w:p>
    <w:p w14:paraId="6BEC14BA" w14:textId="77777777" w:rsidR="007421C0" w:rsidRPr="00A54BB4" w:rsidRDefault="007421C0" w:rsidP="00531CEF">
      <w:pPr>
        <w:autoSpaceDE w:val="0"/>
        <w:autoSpaceDN w:val="0"/>
        <w:adjustRightInd w:val="0"/>
        <w:jc w:val="both"/>
        <w:rPr>
          <w:rFonts w:ascii="Myriad Pro" w:hAnsi="Myriad Pro" w:cs="Calibri"/>
          <w:b/>
          <w:bCs/>
          <w:sz w:val="22"/>
          <w:szCs w:val="22"/>
        </w:rPr>
      </w:pPr>
    </w:p>
    <w:p w14:paraId="5AE42079" w14:textId="77777777" w:rsidR="005D09BA" w:rsidRPr="00A54BB4" w:rsidRDefault="007421C0" w:rsidP="00531CEF">
      <w:pPr>
        <w:autoSpaceDE w:val="0"/>
        <w:autoSpaceDN w:val="0"/>
        <w:adjustRightInd w:val="0"/>
        <w:jc w:val="both"/>
        <w:rPr>
          <w:rFonts w:ascii="Myriad Pro" w:hAnsi="Myriad Pro" w:cs="Calibri"/>
          <w:sz w:val="22"/>
          <w:szCs w:val="22"/>
          <w:lang w:val="en-GB"/>
        </w:rPr>
      </w:pPr>
      <w:r w:rsidRPr="00A54BB4">
        <w:rPr>
          <w:rFonts w:ascii="Myriad Pro" w:hAnsi="Myriad Pro" w:cs="Calibri"/>
          <w:bCs/>
          <w:sz w:val="22"/>
          <w:szCs w:val="22"/>
        </w:rPr>
        <w:t>Please note that reporting and delivery history (both financial and narrative) will be considered to measure capacities of both the lead and consortium partners.</w:t>
      </w:r>
    </w:p>
    <w:p w14:paraId="7CBEBA5D" w14:textId="77777777" w:rsidR="0001732A" w:rsidRPr="00A54BB4" w:rsidRDefault="0001732A" w:rsidP="0001732A">
      <w:pPr>
        <w:pStyle w:val="Heading2"/>
        <w:jc w:val="both"/>
        <w:rPr>
          <w:rFonts w:ascii="Myriad Pro" w:hAnsi="Myriad Pro"/>
        </w:rPr>
      </w:pPr>
      <w:bookmarkStart w:id="10" w:name="_Toc246424487"/>
      <w:r w:rsidRPr="00A54BB4">
        <w:rPr>
          <w:rFonts w:ascii="Myriad Pro" w:hAnsi="Myriad Pro"/>
        </w:rPr>
        <w:t>4. Project Duration and Budget Ceiling</w:t>
      </w:r>
      <w:bookmarkEnd w:id="10"/>
    </w:p>
    <w:p w14:paraId="3C007E04" w14:textId="77777777" w:rsidR="005D09BA" w:rsidRPr="00A54BB4" w:rsidRDefault="005D09BA" w:rsidP="00531CEF">
      <w:pPr>
        <w:autoSpaceDE w:val="0"/>
        <w:autoSpaceDN w:val="0"/>
        <w:adjustRightInd w:val="0"/>
        <w:jc w:val="both"/>
        <w:rPr>
          <w:rFonts w:ascii="Myriad Pro" w:hAnsi="Myriad Pro" w:cs="Calibri"/>
          <w:sz w:val="22"/>
          <w:szCs w:val="22"/>
          <w:u w:val="single"/>
        </w:rPr>
      </w:pPr>
    </w:p>
    <w:p w14:paraId="79EF3F95" w14:textId="47B6E737" w:rsidR="00107A99" w:rsidRPr="00A54BB4" w:rsidRDefault="00020881" w:rsidP="00255EDB">
      <w:pPr>
        <w:jc w:val="both"/>
        <w:rPr>
          <w:rFonts w:ascii="Myriad Pro" w:hAnsi="Myriad Pro" w:cs="Calibri"/>
          <w:sz w:val="22"/>
          <w:szCs w:val="22"/>
        </w:rPr>
      </w:pPr>
      <w:r w:rsidRPr="00A54BB4">
        <w:rPr>
          <w:rFonts w:ascii="Myriad Pro" w:hAnsi="Myriad Pro" w:cs="Calibri"/>
          <w:sz w:val="22"/>
          <w:szCs w:val="22"/>
        </w:rPr>
        <w:t>DCPSF Phase II</w:t>
      </w:r>
      <w:r w:rsidR="00107A99" w:rsidRPr="00A54BB4">
        <w:rPr>
          <w:rFonts w:ascii="Myriad Pro" w:hAnsi="Myriad Pro" w:cs="Calibri"/>
          <w:sz w:val="22"/>
          <w:szCs w:val="22"/>
        </w:rPr>
        <w:t xml:space="preserve"> duration is from 2011-</w:t>
      </w:r>
      <w:r w:rsidR="00255EDB" w:rsidRPr="00A54BB4">
        <w:rPr>
          <w:rFonts w:ascii="Myriad Pro" w:hAnsi="Myriad Pro" w:cs="Calibri"/>
          <w:sz w:val="22"/>
          <w:szCs w:val="22"/>
        </w:rPr>
        <w:t>2017</w:t>
      </w:r>
      <w:r w:rsidR="00107A99" w:rsidRPr="00A54BB4">
        <w:rPr>
          <w:rFonts w:ascii="Myriad Pro" w:hAnsi="Myriad Pro" w:cs="Calibri"/>
          <w:sz w:val="22"/>
          <w:szCs w:val="22"/>
        </w:rPr>
        <w:t xml:space="preserve">. Given the current lifeline, the fund will end in </w:t>
      </w:r>
      <w:r w:rsidR="00255EDB" w:rsidRPr="00A54BB4">
        <w:rPr>
          <w:rFonts w:ascii="Myriad Pro" w:hAnsi="Myriad Pro" w:cs="Calibri"/>
          <w:sz w:val="22"/>
          <w:szCs w:val="22"/>
        </w:rPr>
        <w:t xml:space="preserve">December </w:t>
      </w:r>
      <w:r w:rsidR="00107A99" w:rsidRPr="00A54BB4">
        <w:rPr>
          <w:rFonts w:ascii="Myriad Pro" w:hAnsi="Myriad Pro" w:cs="Calibri"/>
          <w:sz w:val="22"/>
          <w:szCs w:val="22"/>
        </w:rPr>
        <w:t xml:space="preserve">of </w:t>
      </w:r>
      <w:r w:rsidR="00255EDB" w:rsidRPr="00A54BB4">
        <w:rPr>
          <w:rFonts w:ascii="Myriad Pro" w:hAnsi="Myriad Pro" w:cs="Calibri"/>
          <w:sz w:val="22"/>
          <w:szCs w:val="22"/>
        </w:rPr>
        <w:t>2017</w:t>
      </w:r>
      <w:r w:rsidR="00107A99" w:rsidRPr="00A54BB4">
        <w:rPr>
          <w:rFonts w:ascii="Myriad Pro" w:hAnsi="Myriad Pro" w:cs="Calibri"/>
          <w:sz w:val="22"/>
          <w:szCs w:val="22"/>
        </w:rPr>
        <w:t xml:space="preserve">.  </w:t>
      </w:r>
    </w:p>
    <w:tbl>
      <w:tblPr>
        <w:tblStyle w:val="TableGrid"/>
        <w:tblW w:w="0" w:type="auto"/>
        <w:tblLook w:val="04A0" w:firstRow="1" w:lastRow="0" w:firstColumn="1" w:lastColumn="0" w:noHBand="0" w:noVBand="1"/>
      </w:tblPr>
      <w:tblGrid>
        <w:gridCol w:w="3357"/>
        <w:gridCol w:w="3107"/>
        <w:gridCol w:w="3107"/>
      </w:tblGrid>
      <w:tr w:rsidR="007421C0" w:rsidRPr="00A54BB4" w14:paraId="3207A810" w14:textId="77777777" w:rsidTr="00585701">
        <w:trPr>
          <w:trHeight w:val="369"/>
        </w:trPr>
        <w:tc>
          <w:tcPr>
            <w:tcW w:w="3357" w:type="dxa"/>
          </w:tcPr>
          <w:p w14:paraId="1504A6BB" w14:textId="77777777" w:rsidR="007421C0" w:rsidRPr="00A54BB4" w:rsidRDefault="007421C0" w:rsidP="00585701">
            <w:pPr>
              <w:spacing w:after="120"/>
              <w:jc w:val="both"/>
              <w:rPr>
                <w:rFonts w:ascii="Myriad Pro" w:hAnsi="Myriad Pro"/>
                <w:b/>
                <w:sz w:val="22"/>
                <w:szCs w:val="22"/>
              </w:rPr>
            </w:pPr>
          </w:p>
        </w:tc>
        <w:tc>
          <w:tcPr>
            <w:tcW w:w="3107" w:type="dxa"/>
          </w:tcPr>
          <w:p w14:paraId="6E7D02D6" w14:textId="77777777" w:rsidR="007421C0" w:rsidRPr="00A54BB4" w:rsidRDefault="007421C0" w:rsidP="00585701">
            <w:pPr>
              <w:spacing w:after="120"/>
              <w:jc w:val="both"/>
              <w:rPr>
                <w:rFonts w:ascii="Myriad Pro" w:hAnsi="Myriad Pro"/>
                <w:b/>
                <w:sz w:val="22"/>
                <w:szCs w:val="22"/>
              </w:rPr>
            </w:pPr>
            <w:r w:rsidRPr="00A54BB4">
              <w:rPr>
                <w:rFonts w:ascii="Myriad Pro" w:hAnsi="Myriad Pro"/>
                <w:b/>
                <w:sz w:val="22"/>
                <w:szCs w:val="22"/>
              </w:rPr>
              <w:t>Window 1</w:t>
            </w:r>
          </w:p>
        </w:tc>
        <w:tc>
          <w:tcPr>
            <w:tcW w:w="3107" w:type="dxa"/>
          </w:tcPr>
          <w:p w14:paraId="4CE2C0B4" w14:textId="77777777" w:rsidR="007421C0" w:rsidRPr="00A54BB4" w:rsidRDefault="007421C0" w:rsidP="00585701">
            <w:pPr>
              <w:spacing w:after="120"/>
              <w:jc w:val="both"/>
              <w:rPr>
                <w:rFonts w:ascii="Myriad Pro" w:hAnsi="Myriad Pro"/>
                <w:b/>
                <w:sz w:val="22"/>
                <w:szCs w:val="22"/>
              </w:rPr>
            </w:pPr>
            <w:r w:rsidRPr="00A54BB4">
              <w:rPr>
                <w:rFonts w:ascii="Myriad Pro" w:hAnsi="Myriad Pro"/>
                <w:b/>
                <w:sz w:val="22"/>
                <w:szCs w:val="22"/>
              </w:rPr>
              <w:t>Window 2</w:t>
            </w:r>
          </w:p>
        </w:tc>
      </w:tr>
      <w:tr w:rsidR="007421C0" w:rsidRPr="00A54BB4" w14:paraId="444CFF64" w14:textId="77777777" w:rsidTr="00585701">
        <w:trPr>
          <w:trHeight w:val="369"/>
        </w:trPr>
        <w:tc>
          <w:tcPr>
            <w:tcW w:w="3357" w:type="dxa"/>
          </w:tcPr>
          <w:p w14:paraId="6AC72C27" w14:textId="77777777" w:rsidR="007421C0" w:rsidRPr="00A54BB4" w:rsidRDefault="007421C0" w:rsidP="00585701">
            <w:pPr>
              <w:spacing w:after="120"/>
              <w:jc w:val="both"/>
              <w:rPr>
                <w:rFonts w:ascii="Myriad Pro" w:hAnsi="Myriad Pro"/>
                <w:b/>
                <w:sz w:val="22"/>
                <w:szCs w:val="22"/>
              </w:rPr>
            </w:pPr>
            <w:r w:rsidRPr="00A54BB4">
              <w:rPr>
                <w:rFonts w:ascii="Myriad Pro" w:hAnsi="Myriad Pro"/>
                <w:b/>
                <w:sz w:val="22"/>
                <w:szCs w:val="22"/>
              </w:rPr>
              <w:t>Grant Ceiling</w:t>
            </w:r>
          </w:p>
        </w:tc>
        <w:tc>
          <w:tcPr>
            <w:tcW w:w="3107" w:type="dxa"/>
          </w:tcPr>
          <w:p w14:paraId="75F5B2CD" w14:textId="452B8DFD" w:rsidR="007421C0" w:rsidRPr="00A54BB4" w:rsidRDefault="007421C0" w:rsidP="00A56EEC">
            <w:pPr>
              <w:spacing w:after="120"/>
              <w:jc w:val="both"/>
              <w:rPr>
                <w:rFonts w:ascii="Myriad Pro" w:hAnsi="Myriad Pro"/>
                <w:sz w:val="22"/>
                <w:szCs w:val="22"/>
              </w:rPr>
            </w:pPr>
            <w:r w:rsidRPr="00A54BB4">
              <w:rPr>
                <w:rFonts w:ascii="Myriad Pro" w:hAnsi="Myriad Pro"/>
                <w:sz w:val="22"/>
                <w:szCs w:val="22"/>
              </w:rPr>
              <w:t xml:space="preserve">USD </w:t>
            </w:r>
            <w:r w:rsidR="00A56EEC" w:rsidRPr="00A54BB4">
              <w:rPr>
                <w:rFonts w:ascii="Myriad Pro" w:hAnsi="Myriad Pro"/>
                <w:sz w:val="22"/>
                <w:szCs w:val="22"/>
              </w:rPr>
              <w:t>650</w:t>
            </w:r>
            <w:r w:rsidRPr="00A54BB4">
              <w:rPr>
                <w:rFonts w:ascii="Myriad Pro" w:hAnsi="Myriad Pro"/>
                <w:sz w:val="22"/>
                <w:szCs w:val="22"/>
              </w:rPr>
              <w:t>,000</w:t>
            </w:r>
          </w:p>
        </w:tc>
        <w:tc>
          <w:tcPr>
            <w:tcW w:w="3107" w:type="dxa"/>
          </w:tcPr>
          <w:p w14:paraId="6DD94C32" w14:textId="77777777" w:rsidR="007421C0" w:rsidRPr="00A54BB4" w:rsidRDefault="007421C0" w:rsidP="00585701">
            <w:pPr>
              <w:spacing w:after="120"/>
              <w:jc w:val="both"/>
              <w:rPr>
                <w:rFonts w:ascii="Myriad Pro" w:hAnsi="Myriad Pro"/>
                <w:sz w:val="22"/>
                <w:szCs w:val="22"/>
              </w:rPr>
            </w:pPr>
            <w:r w:rsidRPr="00A54BB4">
              <w:rPr>
                <w:rFonts w:ascii="Myriad Pro" w:hAnsi="Myriad Pro"/>
                <w:sz w:val="22"/>
                <w:szCs w:val="22"/>
              </w:rPr>
              <w:t>USD 100,000-200,000</w:t>
            </w:r>
          </w:p>
        </w:tc>
      </w:tr>
      <w:tr w:rsidR="007421C0" w:rsidRPr="00A54BB4" w14:paraId="64C01ACD" w14:textId="77777777" w:rsidTr="00585701">
        <w:trPr>
          <w:trHeight w:val="385"/>
        </w:trPr>
        <w:tc>
          <w:tcPr>
            <w:tcW w:w="3357" w:type="dxa"/>
          </w:tcPr>
          <w:p w14:paraId="58EE8874" w14:textId="77777777" w:rsidR="007421C0" w:rsidRPr="00A54BB4" w:rsidRDefault="007421C0" w:rsidP="00585701">
            <w:pPr>
              <w:spacing w:after="120"/>
              <w:jc w:val="both"/>
              <w:rPr>
                <w:rFonts w:ascii="Myriad Pro" w:hAnsi="Myriad Pro"/>
                <w:b/>
                <w:sz w:val="22"/>
                <w:szCs w:val="22"/>
              </w:rPr>
            </w:pPr>
            <w:r w:rsidRPr="00A54BB4">
              <w:rPr>
                <w:rFonts w:ascii="Myriad Pro" w:hAnsi="Myriad Pro"/>
                <w:b/>
                <w:sz w:val="22"/>
                <w:szCs w:val="22"/>
              </w:rPr>
              <w:t>Project Duration</w:t>
            </w:r>
          </w:p>
        </w:tc>
        <w:tc>
          <w:tcPr>
            <w:tcW w:w="3107" w:type="dxa"/>
          </w:tcPr>
          <w:p w14:paraId="51F59DE9" w14:textId="303B9363" w:rsidR="007421C0" w:rsidRPr="00A54BB4" w:rsidRDefault="007421C0" w:rsidP="00181AB2">
            <w:pPr>
              <w:spacing w:after="120"/>
              <w:jc w:val="both"/>
              <w:rPr>
                <w:rFonts w:ascii="Myriad Pro" w:hAnsi="Myriad Pro"/>
                <w:sz w:val="22"/>
                <w:szCs w:val="22"/>
              </w:rPr>
            </w:pPr>
            <w:r w:rsidRPr="00A54BB4">
              <w:rPr>
                <w:rFonts w:ascii="Myriad Pro" w:hAnsi="Myriad Pro"/>
                <w:sz w:val="22"/>
                <w:szCs w:val="22"/>
              </w:rPr>
              <w:t xml:space="preserve">Up to </w:t>
            </w:r>
            <w:r w:rsidR="00181AB2" w:rsidRPr="00A54BB4">
              <w:rPr>
                <w:rFonts w:ascii="Myriad Pro" w:hAnsi="Myriad Pro"/>
                <w:sz w:val="22"/>
                <w:szCs w:val="22"/>
              </w:rPr>
              <w:t xml:space="preserve">24 </w:t>
            </w:r>
            <w:r w:rsidRPr="00A54BB4">
              <w:rPr>
                <w:rFonts w:ascii="Myriad Pro" w:hAnsi="Myriad Pro"/>
                <w:sz w:val="22"/>
                <w:szCs w:val="22"/>
              </w:rPr>
              <w:t>months</w:t>
            </w:r>
          </w:p>
        </w:tc>
        <w:tc>
          <w:tcPr>
            <w:tcW w:w="3107" w:type="dxa"/>
          </w:tcPr>
          <w:p w14:paraId="56B7D054" w14:textId="78920A10" w:rsidR="007421C0" w:rsidRPr="00A54BB4" w:rsidRDefault="007421C0" w:rsidP="00181AB2">
            <w:pPr>
              <w:spacing w:after="120"/>
              <w:jc w:val="both"/>
              <w:rPr>
                <w:rFonts w:ascii="Myriad Pro" w:hAnsi="Myriad Pro"/>
                <w:sz w:val="22"/>
                <w:szCs w:val="22"/>
              </w:rPr>
            </w:pPr>
            <w:r w:rsidRPr="00A54BB4">
              <w:rPr>
                <w:rFonts w:ascii="Myriad Pro" w:hAnsi="Myriad Pro"/>
                <w:sz w:val="22"/>
                <w:szCs w:val="22"/>
              </w:rPr>
              <w:t>12-</w:t>
            </w:r>
            <w:r w:rsidR="00181AB2" w:rsidRPr="00A54BB4">
              <w:rPr>
                <w:rFonts w:ascii="Myriad Pro" w:hAnsi="Myriad Pro"/>
                <w:sz w:val="22"/>
                <w:szCs w:val="22"/>
              </w:rPr>
              <w:t xml:space="preserve">24 </w:t>
            </w:r>
            <w:r w:rsidRPr="00A54BB4">
              <w:rPr>
                <w:rFonts w:ascii="Myriad Pro" w:hAnsi="Myriad Pro"/>
                <w:sz w:val="22"/>
                <w:szCs w:val="22"/>
              </w:rPr>
              <w:t>months</w:t>
            </w:r>
          </w:p>
        </w:tc>
      </w:tr>
      <w:tr w:rsidR="00DC706D" w:rsidRPr="00A54BB4" w14:paraId="05E22F40" w14:textId="77777777" w:rsidTr="00585701">
        <w:trPr>
          <w:trHeight w:val="385"/>
        </w:trPr>
        <w:tc>
          <w:tcPr>
            <w:tcW w:w="3357" w:type="dxa"/>
          </w:tcPr>
          <w:p w14:paraId="38D12714" w14:textId="77777777" w:rsidR="00DC706D" w:rsidRPr="00A54BB4" w:rsidRDefault="00DC706D" w:rsidP="00585701">
            <w:pPr>
              <w:spacing w:after="120"/>
              <w:jc w:val="both"/>
              <w:rPr>
                <w:rFonts w:ascii="Myriad Pro" w:hAnsi="Myriad Pro"/>
                <w:b/>
                <w:sz w:val="22"/>
                <w:szCs w:val="22"/>
              </w:rPr>
            </w:pPr>
            <w:r w:rsidRPr="00A54BB4">
              <w:rPr>
                <w:rFonts w:ascii="Myriad Pro" w:hAnsi="Myriad Pro"/>
                <w:b/>
                <w:sz w:val="22"/>
                <w:szCs w:val="22"/>
              </w:rPr>
              <w:t xml:space="preserve">Estimated Funding Allocation </w:t>
            </w:r>
          </w:p>
        </w:tc>
        <w:tc>
          <w:tcPr>
            <w:tcW w:w="3107" w:type="dxa"/>
          </w:tcPr>
          <w:p w14:paraId="4AD506BA" w14:textId="38CE1E90" w:rsidR="00DC706D" w:rsidRPr="00A54BB4" w:rsidRDefault="00DC706D" w:rsidP="00A56EEC">
            <w:pPr>
              <w:spacing w:after="120"/>
              <w:jc w:val="both"/>
              <w:rPr>
                <w:rFonts w:ascii="Myriad Pro" w:hAnsi="Myriad Pro"/>
                <w:sz w:val="22"/>
                <w:szCs w:val="22"/>
              </w:rPr>
            </w:pPr>
            <w:r w:rsidRPr="00A54BB4">
              <w:rPr>
                <w:rFonts w:ascii="Myriad Pro" w:hAnsi="Myriad Pro"/>
                <w:sz w:val="22"/>
                <w:szCs w:val="22"/>
              </w:rPr>
              <w:t xml:space="preserve">USD </w:t>
            </w:r>
            <w:r w:rsidR="00A56EEC" w:rsidRPr="00A54BB4">
              <w:rPr>
                <w:rFonts w:ascii="Myriad Pro" w:hAnsi="Myriad Pro"/>
                <w:sz w:val="22"/>
                <w:szCs w:val="22"/>
              </w:rPr>
              <w:t>4</w:t>
            </w:r>
            <w:r w:rsidRPr="00A54BB4">
              <w:rPr>
                <w:rFonts w:ascii="Myriad Pro" w:hAnsi="Myriad Pro"/>
                <w:sz w:val="22"/>
                <w:szCs w:val="22"/>
              </w:rPr>
              <w:t xml:space="preserve">million </w:t>
            </w:r>
          </w:p>
        </w:tc>
        <w:tc>
          <w:tcPr>
            <w:tcW w:w="3107" w:type="dxa"/>
          </w:tcPr>
          <w:p w14:paraId="696FECF4" w14:textId="69DD081B" w:rsidR="00DC706D" w:rsidRPr="00A54BB4" w:rsidRDefault="00DC706D" w:rsidP="00585701">
            <w:pPr>
              <w:spacing w:after="120"/>
              <w:jc w:val="both"/>
              <w:rPr>
                <w:rFonts w:ascii="Myriad Pro" w:hAnsi="Myriad Pro"/>
                <w:sz w:val="22"/>
                <w:szCs w:val="22"/>
              </w:rPr>
            </w:pPr>
            <w:r w:rsidRPr="00A54BB4">
              <w:rPr>
                <w:rFonts w:ascii="Myriad Pro" w:hAnsi="Myriad Pro"/>
                <w:sz w:val="22"/>
                <w:szCs w:val="22"/>
              </w:rPr>
              <w:t>USD 1 million</w:t>
            </w:r>
          </w:p>
        </w:tc>
      </w:tr>
    </w:tbl>
    <w:p w14:paraId="513B5F39" w14:textId="77777777" w:rsidR="003B0A8A" w:rsidRPr="00A54BB4" w:rsidRDefault="003B0A8A" w:rsidP="00531CEF">
      <w:pPr>
        <w:autoSpaceDE w:val="0"/>
        <w:autoSpaceDN w:val="0"/>
        <w:adjustRightInd w:val="0"/>
        <w:jc w:val="both"/>
        <w:rPr>
          <w:rFonts w:ascii="Myriad Pro" w:hAnsi="Myriad Pro" w:cs="Calibri"/>
          <w:sz w:val="22"/>
          <w:szCs w:val="22"/>
          <w:u w:val="single"/>
        </w:rPr>
      </w:pPr>
    </w:p>
    <w:p w14:paraId="6DC0F7A7" w14:textId="1C27B738" w:rsidR="00585701" w:rsidRPr="00A54BB4" w:rsidRDefault="00585701" w:rsidP="00585701">
      <w:pPr>
        <w:autoSpaceDE w:val="0"/>
        <w:autoSpaceDN w:val="0"/>
        <w:adjustRightInd w:val="0"/>
        <w:jc w:val="both"/>
        <w:rPr>
          <w:rFonts w:ascii="Myriad Pro" w:hAnsi="Myriad Pro" w:cs="Calibri"/>
          <w:sz w:val="22"/>
          <w:szCs w:val="22"/>
        </w:rPr>
      </w:pPr>
      <w:r w:rsidRPr="00A54BB4">
        <w:rPr>
          <w:rStyle w:val="Emphasis"/>
          <w:rFonts w:ascii="Myriad Pro" w:hAnsi="Myriad Pro" w:cs="Calibri"/>
          <w:i w:val="0"/>
          <w:sz w:val="22"/>
          <w:szCs w:val="22"/>
          <w:lang w:val="en-GB"/>
        </w:rPr>
        <w:t xml:space="preserve">The </w:t>
      </w:r>
      <w:r w:rsidR="007F0AA8" w:rsidRPr="00A54BB4">
        <w:rPr>
          <w:rStyle w:val="Emphasis"/>
          <w:rFonts w:ascii="Myriad Pro" w:hAnsi="Myriad Pro" w:cs="Calibri"/>
          <w:i w:val="0"/>
          <w:sz w:val="22"/>
          <w:szCs w:val="22"/>
          <w:lang w:val="en-GB"/>
        </w:rPr>
        <w:t xml:space="preserve">funding availability for the call for proposal is still estimate and </w:t>
      </w:r>
      <w:r w:rsidR="00DC706D" w:rsidRPr="00A54BB4">
        <w:rPr>
          <w:rStyle w:val="Emphasis"/>
          <w:rFonts w:ascii="Myriad Pro" w:hAnsi="Myriad Pro" w:cs="Calibri"/>
          <w:i w:val="0"/>
          <w:sz w:val="22"/>
          <w:szCs w:val="22"/>
          <w:lang w:val="en-GB"/>
        </w:rPr>
        <w:t xml:space="preserve">the total number </w:t>
      </w:r>
      <w:r w:rsidRPr="00A54BB4">
        <w:rPr>
          <w:rStyle w:val="Emphasis"/>
          <w:rFonts w:ascii="Myriad Pro" w:hAnsi="Myriad Pro" w:cs="Calibri"/>
          <w:i w:val="0"/>
          <w:sz w:val="22"/>
          <w:szCs w:val="22"/>
          <w:lang w:val="en-GB"/>
        </w:rPr>
        <w:t>of project</w:t>
      </w:r>
      <w:r w:rsidR="00020881" w:rsidRPr="00A54BB4">
        <w:rPr>
          <w:rStyle w:val="Emphasis"/>
          <w:rFonts w:ascii="Myriad Pro" w:hAnsi="Myriad Pro" w:cs="Calibri"/>
          <w:i w:val="0"/>
          <w:sz w:val="22"/>
          <w:szCs w:val="22"/>
          <w:lang w:val="en-GB"/>
        </w:rPr>
        <w:t>s</w:t>
      </w:r>
      <w:r w:rsidRPr="00A54BB4">
        <w:rPr>
          <w:rStyle w:val="Emphasis"/>
          <w:rFonts w:ascii="Myriad Pro" w:hAnsi="Myriad Pro" w:cs="Calibri"/>
          <w:i w:val="0"/>
          <w:sz w:val="22"/>
          <w:szCs w:val="22"/>
          <w:lang w:val="en-GB"/>
        </w:rPr>
        <w:t xml:space="preserve"> awarded is subject to</w:t>
      </w:r>
      <w:r w:rsidRPr="00A54BB4">
        <w:rPr>
          <w:rStyle w:val="Strong"/>
          <w:rFonts w:ascii="Myriad Pro" w:eastAsia="MS Mincho" w:hAnsi="Myriad Pro" w:cs="Calibri"/>
          <w:b w:val="0"/>
          <w:bCs w:val="0"/>
          <w:sz w:val="22"/>
          <w:szCs w:val="22"/>
          <w:lang w:val="en-GB"/>
        </w:rPr>
        <w:t xml:space="preserve"> the availability of funds.  </w:t>
      </w:r>
      <w:r w:rsidRPr="00A54BB4">
        <w:rPr>
          <w:rFonts w:ascii="Myriad Pro" w:hAnsi="Myriad Pro" w:cs="Calibri"/>
          <w:sz w:val="22"/>
          <w:szCs w:val="22"/>
        </w:rPr>
        <w:t xml:space="preserve">The Steering Committee of the DCSPF reserves the right to decide the total financial </w:t>
      </w:r>
      <w:r w:rsidR="00020881" w:rsidRPr="00A54BB4">
        <w:rPr>
          <w:rFonts w:ascii="Myriad Pro" w:hAnsi="Myriad Pro" w:cs="Calibri"/>
          <w:sz w:val="22"/>
          <w:szCs w:val="22"/>
        </w:rPr>
        <w:t>resources allocated to W</w:t>
      </w:r>
      <w:r w:rsidR="00DC706D" w:rsidRPr="00A54BB4">
        <w:rPr>
          <w:rFonts w:ascii="Myriad Pro" w:hAnsi="Myriad Pro" w:cs="Calibri"/>
          <w:sz w:val="22"/>
          <w:szCs w:val="22"/>
        </w:rPr>
        <w:t xml:space="preserve">indow 1 and 2. </w:t>
      </w:r>
    </w:p>
    <w:p w14:paraId="1EE9BBBA" w14:textId="77777777" w:rsidR="00755969" w:rsidRPr="00A54BB4" w:rsidRDefault="00C92414" w:rsidP="0002475C">
      <w:pPr>
        <w:pStyle w:val="Heading1"/>
        <w:rPr>
          <w:rFonts w:ascii="Myriad Pro" w:hAnsi="Myriad Pro" w:cs="Calibri"/>
          <w:color w:val="365F91" w:themeColor="accent1" w:themeShade="BF"/>
          <w:sz w:val="22"/>
          <w:szCs w:val="22"/>
        </w:rPr>
      </w:pPr>
      <w:bookmarkStart w:id="11" w:name="_Toc246424488"/>
      <w:r w:rsidRPr="00A54BB4">
        <w:rPr>
          <w:rFonts w:ascii="Myriad Pro" w:hAnsi="Myriad Pro"/>
          <w:color w:val="365F91" w:themeColor="accent1" w:themeShade="BF"/>
        </w:rPr>
        <w:t>III. GUIDANCE FOR PROJECT DESIGN AND PROJECT IMPLEMENTATION</w:t>
      </w:r>
      <w:bookmarkEnd w:id="11"/>
    </w:p>
    <w:p w14:paraId="07D3A45E" w14:textId="77777777" w:rsidR="005D09BA" w:rsidRPr="00A54BB4" w:rsidRDefault="005D09BA" w:rsidP="00531CEF">
      <w:pPr>
        <w:autoSpaceDE w:val="0"/>
        <w:autoSpaceDN w:val="0"/>
        <w:adjustRightInd w:val="0"/>
        <w:jc w:val="both"/>
        <w:rPr>
          <w:rFonts w:ascii="Myriad Pro" w:hAnsi="Myriad Pro" w:cs="Calibri"/>
          <w:b/>
          <w:bCs/>
          <w:sz w:val="22"/>
          <w:szCs w:val="22"/>
        </w:rPr>
      </w:pPr>
    </w:p>
    <w:p w14:paraId="5D555CCC" w14:textId="77777777" w:rsidR="005D09BA" w:rsidRPr="00A54BB4" w:rsidRDefault="005D09BA" w:rsidP="00531CEF">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While designing a project proposal, this flow of design activities should be followed:</w:t>
      </w:r>
    </w:p>
    <w:p w14:paraId="2ED5F639" w14:textId="77777777" w:rsidR="005D09BA" w:rsidRPr="00A54BB4" w:rsidRDefault="005D09BA" w:rsidP="00531CEF">
      <w:pPr>
        <w:autoSpaceDE w:val="0"/>
        <w:autoSpaceDN w:val="0"/>
        <w:adjustRightInd w:val="0"/>
        <w:jc w:val="both"/>
        <w:rPr>
          <w:rFonts w:ascii="Myriad Pro" w:hAnsi="Myriad Pro"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278"/>
      </w:tblGrid>
      <w:tr w:rsidR="005D09BA" w:rsidRPr="00A54BB4" w14:paraId="5BF14D30" w14:textId="77777777" w:rsidTr="00B403CE">
        <w:trPr>
          <w:trHeight w:val="2240"/>
        </w:trPr>
        <w:tc>
          <w:tcPr>
            <w:tcW w:w="10278" w:type="dxa"/>
            <w:shd w:val="clear" w:color="auto" w:fill="F3F3F3"/>
          </w:tcPr>
          <w:p w14:paraId="6153A2B3" w14:textId="4C3386E0" w:rsidR="00C92414" w:rsidRPr="00A54BB4" w:rsidRDefault="00C92414" w:rsidP="00531CEF">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Conflict</w:t>
            </w:r>
            <w:r w:rsidR="00413428">
              <w:rPr>
                <w:rFonts w:ascii="Myriad Pro" w:hAnsi="Myriad Pro" w:cs="Calibri"/>
                <w:bCs/>
                <w:sz w:val="22"/>
                <w:szCs w:val="22"/>
              </w:rPr>
              <w:t>/ Gender</w:t>
            </w:r>
            <w:r w:rsidRPr="00A54BB4">
              <w:rPr>
                <w:rFonts w:ascii="Myriad Pro" w:hAnsi="Myriad Pro" w:cs="Calibri"/>
                <w:bCs/>
                <w:sz w:val="22"/>
                <w:szCs w:val="22"/>
              </w:rPr>
              <w:t xml:space="preserve"> a</w:t>
            </w:r>
            <w:r w:rsidR="005D09BA" w:rsidRPr="00A54BB4">
              <w:rPr>
                <w:rFonts w:ascii="Myriad Pro" w:hAnsi="Myriad Pro" w:cs="Calibri"/>
                <w:bCs/>
                <w:sz w:val="22"/>
                <w:szCs w:val="22"/>
              </w:rPr>
              <w:t>nalysis</w:t>
            </w:r>
            <w:r w:rsidRPr="00A54BB4">
              <w:rPr>
                <w:rFonts w:ascii="Myriad Pro" w:hAnsi="Myriad Pro" w:cs="Calibri"/>
                <w:bCs/>
                <w:sz w:val="22"/>
                <w:szCs w:val="22"/>
              </w:rPr>
              <w:t xml:space="preserve"> </w:t>
            </w:r>
          </w:p>
          <w:p w14:paraId="60959D7E" w14:textId="77777777" w:rsidR="00C92414" w:rsidRPr="00A54BB4" w:rsidRDefault="00C92414" w:rsidP="00C92414">
            <w:pPr>
              <w:autoSpaceDE w:val="0"/>
              <w:autoSpaceDN w:val="0"/>
              <w:adjustRightInd w:val="0"/>
              <w:jc w:val="both"/>
              <w:rPr>
                <w:rFonts w:ascii="Myriad Pro" w:hAnsi="Myriad Pro" w:cs="Calibri"/>
                <w:b/>
                <w:bCs/>
                <w:color w:val="000000"/>
                <w:sz w:val="22"/>
                <w:szCs w:val="22"/>
              </w:rPr>
            </w:pPr>
            <w:r w:rsidRPr="006E09D9">
              <w:rPr>
                <w:rFonts w:ascii="Arial" w:hAnsi="Arial" w:cs="Arial" w:hint="eastAsia"/>
                <w:b/>
                <w:bCs/>
                <w:color w:val="000000"/>
                <w:sz w:val="22"/>
                <w:szCs w:val="22"/>
              </w:rPr>
              <w:t>↓</w:t>
            </w:r>
          </w:p>
          <w:p w14:paraId="66C7DD43" w14:textId="76CF06BA" w:rsidR="005D09BA" w:rsidRPr="00A54BB4" w:rsidRDefault="00C92414" w:rsidP="00531CEF">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 xml:space="preserve">Identification </w:t>
            </w:r>
            <w:r w:rsidR="005D09BA" w:rsidRPr="00A54BB4">
              <w:rPr>
                <w:rFonts w:ascii="Myriad Pro" w:hAnsi="Myriad Pro" w:cs="Calibri"/>
                <w:bCs/>
                <w:sz w:val="22"/>
                <w:szCs w:val="22"/>
              </w:rPr>
              <w:t>of peacebuilding gaps and needs of the target communities</w:t>
            </w:r>
            <w:r w:rsidRPr="00A54BB4">
              <w:rPr>
                <w:rFonts w:ascii="Myriad Pro" w:hAnsi="Myriad Pro" w:cs="Calibri"/>
                <w:bCs/>
                <w:sz w:val="22"/>
                <w:szCs w:val="22"/>
              </w:rPr>
              <w:t xml:space="preserve"> (make sure to consider different needs of women and men)</w:t>
            </w:r>
            <w:r w:rsidR="00770A33">
              <w:rPr>
                <w:rFonts w:ascii="Myriad Pro" w:hAnsi="Myriad Pro" w:cs="Calibri"/>
                <w:bCs/>
                <w:sz w:val="22"/>
                <w:szCs w:val="22"/>
              </w:rPr>
              <w:t xml:space="preserve"> by conflict sensitive manner</w:t>
            </w:r>
          </w:p>
          <w:p w14:paraId="1C804229" w14:textId="77777777" w:rsidR="005D09BA" w:rsidRPr="00A54BB4" w:rsidRDefault="005D09BA" w:rsidP="00531CEF">
            <w:pPr>
              <w:autoSpaceDE w:val="0"/>
              <w:autoSpaceDN w:val="0"/>
              <w:adjustRightInd w:val="0"/>
              <w:jc w:val="both"/>
              <w:rPr>
                <w:rFonts w:ascii="Myriad Pro" w:hAnsi="Myriad Pro" w:cs="Calibri"/>
                <w:b/>
                <w:bCs/>
                <w:color w:val="000000"/>
                <w:sz w:val="22"/>
                <w:szCs w:val="22"/>
              </w:rPr>
            </w:pPr>
            <w:r w:rsidRPr="006E09D9">
              <w:rPr>
                <w:rFonts w:ascii="Arial" w:hAnsi="Arial" w:cs="Arial" w:hint="eastAsia"/>
                <w:b/>
                <w:bCs/>
                <w:color w:val="000000"/>
                <w:sz w:val="22"/>
                <w:szCs w:val="22"/>
              </w:rPr>
              <w:t>↓</w:t>
            </w:r>
          </w:p>
          <w:p w14:paraId="7F76EB2B" w14:textId="77777777" w:rsidR="005D09BA" w:rsidRPr="00A54BB4" w:rsidRDefault="005D09BA" w:rsidP="00531CEF">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 xml:space="preserve">Design of activities and outputs clearly addressing </w:t>
            </w:r>
            <w:r w:rsidR="00C92414" w:rsidRPr="00A54BB4">
              <w:rPr>
                <w:rFonts w:ascii="Myriad Pro" w:hAnsi="Myriad Pro" w:cs="Calibri"/>
                <w:bCs/>
                <w:sz w:val="22"/>
                <w:szCs w:val="22"/>
              </w:rPr>
              <w:t xml:space="preserve">cause of conflict and </w:t>
            </w:r>
            <w:r w:rsidRPr="00A54BB4">
              <w:rPr>
                <w:rFonts w:ascii="Myriad Pro" w:hAnsi="Myriad Pro" w:cs="Calibri"/>
                <w:bCs/>
                <w:sz w:val="22"/>
                <w:szCs w:val="22"/>
              </w:rPr>
              <w:t>peacebuilding gaps and needs identified</w:t>
            </w:r>
          </w:p>
          <w:p w14:paraId="1028CD61" w14:textId="77777777" w:rsidR="005D09BA" w:rsidRPr="00A54BB4" w:rsidRDefault="005D09BA" w:rsidP="00531CEF">
            <w:pPr>
              <w:autoSpaceDE w:val="0"/>
              <w:autoSpaceDN w:val="0"/>
              <w:adjustRightInd w:val="0"/>
              <w:jc w:val="both"/>
              <w:rPr>
                <w:rFonts w:ascii="Myriad Pro" w:hAnsi="Myriad Pro" w:cs="Calibri"/>
                <w:b/>
                <w:bCs/>
                <w:sz w:val="22"/>
                <w:szCs w:val="22"/>
              </w:rPr>
            </w:pPr>
            <w:r w:rsidRPr="006E09D9">
              <w:rPr>
                <w:rFonts w:ascii="Arial" w:hAnsi="Arial" w:cs="Arial" w:hint="eastAsia"/>
                <w:b/>
                <w:bCs/>
                <w:sz w:val="22"/>
                <w:szCs w:val="22"/>
              </w:rPr>
              <w:t>↓</w:t>
            </w:r>
          </w:p>
          <w:p w14:paraId="085BC65A" w14:textId="77777777" w:rsidR="005D09BA" w:rsidRPr="00A54BB4" w:rsidRDefault="005D09BA" w:rsidP="00531CEF">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Assessing the effects 1)</w:t>
            </w:r>
            <w:r w:rsidR="00C92414" w:rsidRPr="00A54BB4">
              <w:rPr>
                <w:rFonts w:ascii="Myriad Pro" w:hAnsi="Myriad Pro" w:cs="Calibri"/>
                <w:bCs/>
                <w:sz w:val="22"/>
                <w:szCs w:val="22"/>
              </w:rPr>
              <w:t xml:space="preserve"> </w:t>
            </w:r>
            <w:r w:rsidRPr="00A54BB4">
              <w:rPr>
                <w:rFonts w:ascii="Myriad Pro" w:hAnsi="Myriad Pro" w:cs="Calibri"/>
                <w:bCs/>
                <w:sz w:val="22"/>
                <w:szCs w:val="22"/>
              </w:rPr>
              <w:t>of your project on the target communities and 2) of the intra- and inter- community dynamics on your project</w:t>
            </w:r>
          </w:p>
          <w:p w14:paraId="43D52271" w14:textId="77777777" w:rsidR="005D09BA" w:rsidRPr="00A54BB4" w:rsidRDefault="005D09BA" w:rsidP="00531CEF">
            <w:pPr>
              <w:autoSpaceDE w:val="0"/>
              <w:autoSpaceDN w:val="0"/>
              <w:adjustRightInd w:val="0"/>
              <w:jc w:val="both"/>
              <w:rPr>
                <w:rFonts w:ascii="Myriad Pro" w:hAnsi="Myriad Pro" w:cs="Calibri"/>
                <w:b/>
                <w:bCs/>
                <w:sz w:val="22"/>
                <w:szCs w:val="22"/>
              </w:rPr>
            </w:pPr>
            <w:r w:rsidRPr="006E09D9">
              <w:rPr>
                <w:rFonts w:ascii="Arial" w:hAnsi="Arial" w:cs="Arial" w:hint="eastAsia"/>
                <w:b/>
                <w:bCs/>
                <w:sz w:val="22"/>
                <w:szCs w:val="22"/>
              </w:rPr>
              <w:t>↓</w:t>
            </w:r>
          </w:p>
          <w:p w14:paraId="62972848" w14:textId="77777777" w:rsidR="005D09BA" w:rsidRPr="00A54BB4" w:rsidRDefault="005D09BA" w:rsidP="00531CEF">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Articulating and reporting results</w:t>
            </w:r>
          </w:p>
        </w:tc>
      </w:tr>
    </w:tbl>
    <w:p w14:paraId="532B0E04" w14:textId="77777777" w:rsidR="005D09BA" w:rsidRPr="00A54BB4" w:rsidRDefault="005D09BA" w:rsidP="00531CEF">
      <w:pPr>
        <w:autoSpaceDE w:val="0"/>
        <w:autoSpaceDN w:val="0"/>
        <w:adjustRightInd w:val="0"/>
        <w:jc w:val="both"/>
        <w:rPr>
          <w:rFonts w:ascii="Myriad Pro" w:hAnsi="Myriad Pro" w:cs="Calibri"/>
          <w:bCs/>
          <w:sz w:val="22"/>
          <w:szCs w:val="22"/>
        </w:rPr>
      </w:pPr>
    </w:p>
    <w:p w14:paraId="35C598A7" w14:textId="77777777" w:rsidR="00A9105E" w:rsidRPr="00A54BB4" w:rsidRDefault="00A9105E" w:rsidP="00531CEF">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In add</w:t>
      </w:r>
      <w:r w:rsidR="000F1189" w:rsidRPr="00A54BB4">
        <w:rPr>
          <w:rFonts w:ascii="Myriad Pro" w:hAnsi="Myriad Pro" w:cs="Calibri"/>
          <w:bCs/>
          <w:sz w:val="22"/>
          <w:szCs w:val="22"/>
        </w:rPr>
        <w:t>ition, project proposals should</w:t>
      </w:r>
      <w:r w:rsidRPr="00A54BB4">
        <w:rPr>
          <w:rFonts w:ascii="Myriad Pro" w:hAnsi="Myriad Pro" w:cs="Calibri"/>
          <w:bCs/>
          <w:sz w:val="22"/>
          <w:szCs w:val="22"/>
        </w:rPr>
        <w:t xml:space="preserve"> </w:t>
      </w:r>
    </w:p>
    <w:p w14:paraId="787E1967" w14:textId="77777777" w:rsidR="00A9105E" w:rsidRPr="00A54BB4" w:rsidRDefault="005D09BA" w:rsidP="00F432D1">
      <w:pPr>
        <w:pStyle w:val="ListParagraph"/>
        <w:numPr>
          <w:ilvl w:val="0"/>
          <w:numId w:val="18"/>
        </w:numPr>
        <w:autoSpaceDE w:val="0"/>
        <w:autoSpaceDN w:val="0"/>
        <w:adjustRightInd w:val="0"/>
        <w:ind w:left="851"/>
        <w:jc w:val="both"/>
        <w:rPr>
          <w:rFonts w:ascii="Myriad Pro" w:hAnsi="Myriad Pro" w:cs="Calibri"/>
          <w:bCs/>
          <w:sz w:val="22"/>
          <w:szCs w:val="22"/>
        </w:rPr>
      </w:pPr>
      <w:r w:rsidRPr="00A54BB4">
        <w:rPr>
          <w:rFonts w:ascii="Myriad Pro" w:hAnsi="Myriad Pro" w:cs="Calibri"/>
          <w:bCs/>
          <w:sz w:val="22"/>
          <w:szCs w:val="22"/>
        </w:rPr>
        <w:t>carefully consider effective communication and reporting systems between their field operations, their regional headquarters in Darfur and their headquarters in Khartoum;</w:t>
      </w:r>
    </w:p>
    <w:p w14:paraId="18A18359" w14:textId="77777777" w:rsidR="00A9105E" w:rsidRPr="00A54BB4" w:rsidRDefault="005D09BA" w:rsidP="00F432D1">
      <w:pPr>
        <w:pStyle w:val="ListParagraph"/>
        <w:numPr>
          <w:ilvl w:val="0"/>
          <w:numId w:val="18"/>
        </w:numPr>
        <w:autoSpaceDE w:val="0"/>
        <w:autoSpaceDN w:val="0"/>
        <w:adjustRightInd w:val="0"/>
        <w:ind w:left="851"/>
        <w:jc w:val="both"/>
        <w:rPr>
          <w:rFonts w:ascii="Myriad Pro" w:hAnsi="Myriad Pro" w:cs="Calibri"/>
          <w:bCs/>
          <w:sz w:val="22"/>
          <w:szCs w:val="22"/>
        </w:rPr>
      </w:pPr>
      <w:r w:rsidRPr="00A54BB4">
        <w:rPr>
          <w:rFonts w:ascii="Myriad Pro" w:hAnsi="Myriad Pro" w:cs="Calibri"/>
          <w:bCs/>
          <w:sz w:val="22"/>
          <w:szCs w:val="22"/>
        </w:rPr>
        <w:t>demonstrate that appropriate resources for monitoring and evaluation systems are foreseen;</w:t>
      </w:r>
    </w:p>
    <w:p w14:paraId="0738BBC9" w14:textId="77777777" w:rsidR="005D09BA" w:rsidRPr="00A54BB4" w:rsidRDefault="005D09BA" w:rsidP="00F432D1">
      <w:pPr>
        <w:pStyle w:val="ListParagraph"/>
        <w:numPr>
          <w:ilvl w:val="0"/>
          <w:numId w:val="18"/>
        </w:numPr>
        <w:autoSpaceDE w:val="0"/>
        <w:autoSpaceDN w:val="0"/>
        <w:adjustRightInd w:val="0"/>
        <w:ind w:left="851"/>
        <w:jc w:val="both"/>
        <w:rPr>
          <w:rFonts w:ascii="Myriad Pro" w:hAnsi="Myriad Pro" w:cs="Calibri"/>
          <w:bCs/>
          <w:sz w:val="22"/>
          <w:szCs w:val="22"/>
        </w:rPr>
      </w:pPr>
      <w:r w:rsidRPr="00A54BB4">
        <w:rPr>
          <w:rFonts w:ascii="Myriad Pro" w:hAnsi="Myriad Pro" w:cs="Calibri"/>
          <w:bCs/>
          <w:sz w:val="22"/>
          <w:szCs w:val="22"/>
        </w:rPr>
        <w:t>c</w:t>
      </w:r>
      <w:r w:rsidR="00590487" w:rsidRPr="00A54BB4">
        <w:rPr>
          <w:rFonts w:ascii="Myriad Pro" w:hAnsi="Myriad Pro" w:cs="Calibri"/>
          <w:bCs/>
          <w:sz w:val="22"/>
          <w:szCs w:val="22"/>
        </w:rPr>
        <w:t>autiously</w:t>
      </w:r>
      <w:r w:rsidRPr="00A54BB4">
        <w:rPr>
          <w:rFonts w:ascii="Myriad Pro" w:hAnsi="Myriad Pro" w:cs="Calibri"/>
          <w:bCs/>
          <w:sz w:val="22"/>
          <w:szCs w:val="22"/>
        </w:rPr>
        <w:t xml:space="preserve"> plan recruitment of staff sensitive to local (intra- and inter-) community dynamics in Darfur.</w:t>
      </w:r>
    </w:p>
    <w:p w14:paraId="6E3B3780" w14:textId="436CCEC8" w:rsidR="004B3296" w:rsidRPr="00A54BB4" w:rsidRDefault="004B3296" w:rsidP="00F432D1">
      <w:pPr>
        <w:pStyle w:val="ListParagraph"/>
        <w:numPr>
          <w:ilvl w:val="0"/>
          <w:numId w:val="18"/>
        </w:numPr>
        <w:autoSpaceDE w:val="0"/>
        <w:autoSpaceDN w:val="0"/>
        <w:adjustRightInd w:val="0"/>
        <w:ind w:left="851"/>
        <w:jc w:val="both"/>
        <w:rPr>
          <w:rFonts w:ascii="Myriad Pro" w:hAnsi="Myriad Pro" w:cs="Calibri"/>
          <w:bCs/>
          <w:sz w:val="22"/>
          <w:szCs w:val="22"/>
        </w:rPr>
      </w:pPr>
      <w:r w:rsidRPr="00A54BB4">
        <w:rPr>
          <w:rFonts w:ascii="Myriad Pro" w:hAnsi="Myriad Pro" w:cs="Calibri"/>
          <w:bCs/>
          <w:sz w:val="22"/>
          <w:szCs w:val="22"/>
        </w:rPr>
        <w:t xml:space="preserve">explain how you intend to achieve and measure value for money in the project.  In doing so, identify main drivers of cost within the project and how you plan to manage these. </w:t>
      </w:r>
    </w:p>
    <w:p w14:paraId="6F5A70D6" w14:textId="77777777" w:rsidR="0093358B" w:rsidRPr="00A54BB4" w:rsidRDefault="0093358B" w:rsidP="00B26B77">
      <w:pPr>
        <w:pStyle w:val="ListParagraph"/>
        <w:autoSpaceDE w:val="0"/>
        <w:autoSpaceDN w:val="0"/>
        <w:adjustRightInd w:val="0"/>
        <w:ind w:left="851"/>
        <w:jc w:val="both"/>
        <w:rPr>
          <w:rFonts w:ascii="Myriad Pro" w:hAnsi="Myriad Pro" w:cs="Calibri"/>
          <w:bCs/>
          <w:sz w:val="22"/>
          <w:szCs w:val="22"/>
        </w:rPr>
      </w:pPr>
    </w:p>
    <w:p w14:paraId="7BA7B3EE" w14:textId="7E6F9C08" w:rsidR="0093358B" w:rsidRPr="00A54BB4" w:rsidRDefault="0093358B" w:rsidP="00B26B77">
      <w:pPr>
        <w:pBdr>
          <w:top w:val="single" w:sz="4" w:space="1" w:color="auto"/>
          <w:left w:val="single" w:sz="4" w:space="4" w:color="auto"/>
          <w:bottom w:val="single" w:sz="4" w:space="1" w:color="auto"/>
          <w:right w:val="single" w:sz="4" w:space="4" w:color="auto"/>
        </w:pBd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Value for Money</w:t>
      </w:r>
      <w:r w:rsidR="00B26B77" w:rsidRPr="00A54BB4">
        <w:rPr>
          <w:rFonts w:ascii="Myriad Pro" w:hAnsi="Myriad Pro" w:cs="Calibri"/>
          <w:bCs/>
          <w:sz w:val="22"/>
          <w:szCs w:val="22"/>
        </w:rPr>
        <w:t xml:space="preserve"> is about maximizing the impact of every money spent to improve people’s lives. More detailed guidance is included in Annex 9.  </w:t>
      </w:r>
    </w:p>
    <w:p w14:paraId="19B35F5C" w14:textId="6D32D22E" w:rsidR="0093358B" w:rsidRPr="00A54BB4" w:rsidRDefault="0093358B" w:rsidP="00B26B77">
      <w:pPr>
        <w:pBdr>
          <w:top w:val="single" w:sz="4" w:space="1" w:color="auto"/>
          <w:left w:val="single" w:sz="4" w:space="4" w:color="auto"/>
          <w:bottom w:val="single" w:sz="4" w:space="1" w:color="auto"/>
          <w:right w:val="single" w:sz="4" w:space="4" w:color="auto"/>
        </w:pBdr>
        <w:autoSpaceDE w:val="0"/>
        <w:autoSpaceDN w:val="0"/>
        <w:adjustRightInd w:val="0"/>
        <w:jc w:val="both"/>
        <w:rPr>
          <w:rFonts w:ascii="Myriad Pro" w:hAnsi="Myriad Pro" w:cs="Calibri"/>
          <w:bCs/>
          <w:sz w:val="22"/>
          <w:szCs w:val="22"/>
        </w:rPr>
      </w:pPr>
      <w:r w:rsidRPr="0034389A">
        <w:rPr>
          <w:rFonts w:ascii="Myriad Pro" w:hAnsi="Myriad Pro"/>
          <w:noProof/>
          <w:color w:val="365F91" w:themeColor="accent1" w:themeShade="BF"/>
          <w:lang w:val="en-GB" w:eastAsia="en-GB"/>
        </w:rPr>
        <w:drawing>
          <wp:inline distT="0" distB="0" distL="0" distR="0" wp14:anchorId="382ADB7C" wp14:editId="3758A629">
            <wp:extent cx="6400800" cy="2352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352675"/>
                    </a:xfrm>
                    <a:prstGeom prst="rect">
                      <a:avLst/>
                    </a:prstGeom>
                    <a:noFill/>
                    <a:ln>
                      <a:noFill/>
                    </a:ln>
                  </pic:spPr>
                </pic:pic>
              </a:graphicData>
            </a:graphic>
          </wp:inline>
        </w:drawing>
      </w:r>
    </w:p>
    <w:p w14:paraId="75307A0D" w14:textId="34B0E342" w:rsidR="004B3296" w:rsidRPr="00A54BB4" w:rsidRDefault="004B3296" w:rsidP="00B26B77">
      <w:pPr>
        <w:autoSpaceDE w:val="0"/>
        <w:autoSpaceDN w:val="0"/>
        <w:adjustRightInd w:val="0"/>
        <w:jc w:val="both"/>
        <w:rPr>
          <w:rFonts w:ascii="Myriad Pro" w:hAnsi="Myriad Pro" w:cs="Calibri"/>
          <w:bCs/>
          <w:sz w:val="22"/>
          <w:szCs w:val="22"/>
        </w:rPr>
      </w:pPr>
    </w:p>
    <w:p w14:paraId="77565053" w14:textId="71E68ECE" w:rsidR="004B3296" w:rsidRPr="00A54BB4" w:rsidRDefault="004B3296" w:rsidP="00B26B77">
      <w:pPr>
        <w:autoSpaceDE w:val="0"/>
        <w:autoSpaceDN w:val="0"/>
        <w:adjustRightInd w:val="0"/>
        <w:jc w:val="both"/>
        <w:rPr>
          <w:rFonts w:ascii="Myriad Pro" w:hAnsi="Myriad Pro" w:cs="Calibri"/>
          <w:bCs/>
          <w:sz w:val="22"/>
          <w:szCs w:val="22"/>
        </w:rPr>
      </w:pPr>
    </w:p>
    <w:p w14:paraId="2688C851" w14:textId="70F1147C" w:rsidR="00C92414" w:rsidRPr="00A54BB4" w:rsidRDefault="00C92414" w:rsidP="00C92414">
      <w:pPr>
        <w:pStyle w:val="Heading1"/>
        <w:rPr>
          <w:rFonts w:ascii="Myriad Pro" w:hAnsi="Myriad Pro" w:cs="Calibri"/>
          <w:color w:val="365F91" w:themeColor="accent1" w:themeShade="BF"/>
          <w:sz w:val="22"/>
          <w:szCs w:val="22"/>
        </w:rPr>
      </w:pPr>
      <w:bookmarkStart w:id="12" w:name="_Toc246424489"/>
      <w:r w:rsidRPr="00A54BB4">
        <w:rPr>
          <w:rFonts w:ascii="Myriad Pro" w:hAnsi="Myriad Pro"/>
          <w:color w:val="365F91" w:themeColor="accent1" w:themeShade="BF"/>
        </w:rPr>
        <w:t>IV. APPLICATION RULES AND PROCEDURES</w:t>
      </w:r>
      <w:bookmarkEnd w:id="12"/>
      <w:r w:rsidRPr="00A54BB4">
        <w:rPr>
          <w:rFonts w:ascii="Myriad Pro" w:hAnsi="Myriad Pro"/>
          <w:color w:val="365F91" w:themeColor="accent1" w:themeShade="BF"/>
        </w:rPr>
        <w:t xml:space="preserve"> </w:t>
      </w:r>
    </w:p>
    <w:p w14:paraId="68798B0A" w14:textId="4C5B6E85" w:rsidR="003C2DEC" w:rsidRPr="00A54BB4" w:rsidRDefault="003C2DEC" w:rsidP="003C2DEC">
      <w:pPr>
        <w:pStyle w:val="Heading2"/>
        <w:jc w:val="both"/>
        <w:rPr>
          <w:rFonts w:ascii="Myriad Pro" w:hAnsi="Myriad Pro"/>
        </w:rPr>
      </w:pPr>
      <w:bookmarkStart w:id="13" w:name="_Toc246424490"/>
      <w:r w:rsidRPr="00A54BB4">
        <w:rPr>
          <w:rFonts w:ascii="Myriad Pro" w:hAnsi="Myriad Pro"/>
        </w:rPr>
        <w:t>1</w:t>
      </w:r>
      <w:r w:rsidR="0094396A" w:rsidRPr="00A54BB4">
        <w:rPr>
          <w:rFonts w:ascii="Myriad Pro" w:hAnsi="Myriad Pro"/>
        </w:rPr>
        <w:t>.</w:t>
      </w:r>
      <w:r w:rsidRPr="00A54BB4">
        <w:rPr>
          <w:rFonts w:ascii="Myriad Pro" w:hAnsi="Myriad Pro"/>
        </w:rPr>
        <w:t xml:space="preserve"> Application Form </w:t>
      </w:r>
      <w:r w:rsidR="00E84958" w:rsidRPr="00A54BB4">
        <w:rPr>
          <w:rFonts w:ascii="Myriad Pro" w:hAnsi="Myriad Pro"/>
        </w:rPr>
        <w:t>(A</w:t>
      </w:r>
      <w:r w:rsidR="00020881" w:rsidRPr="00A54BB4">
        <w:rPr>
          <w:rFonts w:ascii="Myriad Pro" w:hAnsi="Myriad Pro"/>
        </w:rPr>
        <w:t>nnex 7)</w:t>
      </w:r>
      <w:bookmarkEnd w:id="13"/>
    </w:p>
    <w:p w14:paraId="19D7E0A4" w14:textId="77777777" w:rsidR="005D09BA" w:rsidRPr="00A54BB4" w:rsidRDefault="005D09BA" w:rsidP="00531CEF">
      <w:pPr>
        <w:jc w:val="both"/>
        <w:rPr>
          <w:rFonts w:ascii="Myriad Pro" w:hAnsi="Myriad Pro" w:cs="Calibri"/>
          <w:sz w:val="22"/>
          <w:szCs w:val="22"/>
        </w:rPr>
      </w:pPr>
    </w:p>
    <w:p w14:paraId="09D1BD89" w14:textId="77777777" w:rsidR="0056378C" w:rsidRPr="00A54BB4" w:rsidRDefault="009F7E50"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There will be different application</w:t>
      </w:r>
      <w:r w:rsidR="006A1D8D" w:rsidRPr="00A54BB4">
        <w:rPr>
          <w:rFonts w:ascii="Myriad Pro" w:hAnsi="Myriad Pro" w:cs="Calibri"/>
          <w:sz w:val="22"/>
          <w:szCs w:val="22"/>
        </w:rPr>
        <w:t xml:space="preserve"> templates for Window 1 and 2. </w:t>
      </w:r>
    </w:p>
    <w:p w14:paraId="6AABC50C" w14:textId="77777777" w:rsidR="0094396A" w:rsidRPr="00A54BB4" w:rsidRDefault="0094396A" w:rsidP="00531CEF">
      <w:pPr>
        <w:autoSpaceDE w:val="0"/>
        <w:autoSpaceDN w:val="0"/>
        <w:adjustRightInd w:val="0"/>
        <w:jc w:val="both"/>
        <w:rPr>
          <w:rFonts w:ascii="Myriad Pro" w:hAnsi="Myriad Pro" w:cs="Calibri"/>
          <w:sz w:val="22"/>
          <w:szCs w:val="22"/>
        </w:rPr>
      </w:pPr>
    </w:p>
    <w:p w14:paraId="77BC2410" w14:textId="10D55E5F" w:rsidR="0056378C" w:rsidRPr="00A54BB4" w:rsidRDefault="0056378C" w:rsidP="00E4399C">
      <w:pPr>
        <w:pStyle w:val="ListParagraph"/>
        <w:numPr>
          <w:ilvl w:val="1"/>
          <w:numId w:val="10"/>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Window 1</w:t>
      </w:r>
      <w:r w:rsidR="00F432D1" w:rsidRPr="00A54BB4">
        <w:rPr>
          <w:rFonts w:ascii="Myriad Pro" w:hAnsi="Myriad Pro" w:cs="Calibri"/>
          <w:sz w:val="22"/>
          <w:szCs w:val="22"/>
        </w:rPr>
        <w:t>:</w:t>
      </w:r>
    </w:p>
    <w:p w14:paraId="07C06BB5" w14:textId="77777777" w:rsidR="0056378C" w:rsidRPr="00A54BB4" w:rsidRDefault="0056378C" w:rsidP="0056378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Window 1 applications must be submitted in English using the application form annexed to this Guidance Note, strictly following the template.  </w:t>
      </w:r>
    </w:p>
    <w:p w14:paraId="7BF0B5D3" w14:textId="77777777" w:rsidR="0056378C" w:rsidRPr="00A54BB4" w:rsidRDefault="0056378C" w:rsidP="0056378C">
      <w:pPr>
        <w:autoSpaceDE w:val="0"/>
        <w:autoSpaceDN w:val="0"/>
        <w:adjustRightInd w:val="0"/>
        <w:jc w:val="both"/>
        <w:rPr>
          <w:rFonts w:ascii="Myriad Pro" w:hAnsi="Myriad Pro" w:cs="Calibri"/>
          <w:sz w:val="22"/>
          <w:szCs w:val="22"/>
        </w:rPr>
      </w:pPr>
    </w:p>
    <w:p w14:paraId="5C7C4CE5" w14:textId="77777777" w:rsidR="0056378C" w:rsidRPr="00A54BB4" w:rsidRDefault="0056378C" w:rsidP="0056378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Please note that:</w:t>
      </w:r>
    </w:p>
    <w:p w14:paraId="279EE71A" w14:textId="6982A9E8" w:rsidR="0056378C" w:rsidRPr="00A54BB4" w:rsidRDefault="0056378C" w:rsidP="00E4399C">
      <w:pPr>
        <w:pStyle w:val="ListParagraph"/>
        <w:numPr>
          <w:ilvl w:val="0"/>
          <w:numId w:val="3"/>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Hand-written applications will not be accepted;</w:t>
      </w:r>
    </w:p>
    <w:p w14:paraId="1614983B" w14:textId="77777777" w:rsidR="0056378C" w:rsidRPr="00A54BB4" w:rsidRDefault="0056378C" w:rsidP="00E4399C">
      <w:pPr>
        <w:pStyle w:val="ListParagraph"/>
        <w:numPr>
          <w:ilvl w:val="0"/>
          <w:numId w:val="3"/>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Clarifications might be requested if required; </w:t>
      </w:r>
    </w:p>
    <w:p w14:paraId="2F20C35C" w14:textId="77777777" w:rsidR="0056378C" w:rsidRPr="00A54BB4" w:rsidRDefault="0056378C" w:rsidP="00E4399C">
      <w:pPr>
        <w:pStyle w:val="ListParagraph"/>
        <w:numPr>
          <w:ilvl w:val="0"/>
          <w:numId w:val="3"/>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The Appraisal Committee will only consider the application form, which should contain all relevant information concerning the project. </w:t>
      </w:r>
    </w:p>
    <w:p w14:paraId="2B367039" w14:textId="77777777" w:rsidR="0094396A" w:rsidRPr="00A54BB4" w:rsidRDefault="0094396A" w:rsidP="0056378C">
      <w:pPr>
        <w:autoSpaceDE w:val="0"/>
        <w:autoSpaceDN w:val="0"/>
        <w:adjustRightInd w:val="0"/>
        <w:jc w:val="both"/>
        <w:rPr>
          <w:rFonts w:ascii="Myriad Pro" w:hAnsi="Myriad Pro" w:cs="Calibri"/>
          <w:sz w:val="22"/>
          <w:szCs w:val="22"/>
        </w:rPr>
      </w:pPr>
    </w:p>
    <w:p w14:paraId="14F1162A" w14:textId="6492262C" w:rsidR="0056378C" w:rsidRPr="00A54BB4" w:rsidRDefault="0056378C" w:rsidP="00E4399C">
      <w:pPr>
        <w:pStyle w:val="ListParagraph"/>
        <w:numPr>
          <w:ilvl w:val="1"/>
          <w:numId w:val="10"/>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Window 2</w:t>
      </w:r>
      <w:r w:rsidR="00F432D1" w:rsidRPr="00A54BB4">
        <w:rPr>
          <w:rFonts w:ascii="Myriad Pro" w:hAnsi="Myriad Pro" w:cs="Calibri"/>
          <w:sz w:val="22"/>
          <w:szCs w:val="22"/>
        </w:rPr>
        <w:t>:</w:t>
      </w:r>
    </w:p>
    <w:p w14:paraId="7FEBF35D" w14:textId="658AFC1D" w:rsidR="006A1D8D" w:rsidRPr="00A54BB4" w:rsidRDefault="008C0EB3" w:rsidP="0056378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A t</w:t>
      </w:r>
      <w:r w:rsidR="006A1D8D" w:rsidRPr="00A54BB4">
        <w:rPr>
          <w:rFonts w:ascii="Myriad Pro" w:hAnsi="Myriad Pro" w:cs="Calibri"/>
          <w:sz w:val="22"/>
          <w:szCs w:val="22"/>
        </w:rPr>
        <w:t xml:space="preserve">emplate for Window 2 will be released </w:t>
      </w:r>
      <w:r w:rsidR="00E84958" w:rsidRPr="00A54BB4">
        <w:rPr>
          <w:rFonts w:ascii="Myriad Pro" w:hAnsi="Myriad Pro" w:cs="Calibri"/>
          <w:sz w:val="22"/>
          <w:szCs w:val="22"/>
        </w:rPr>
        <w:t>with the Guidance Note in Arabic</w:t>
      </w:r>
      <w:r w:rsidR="0056378C" w:rsidRPr="00A54BB4">
        <w:rPr>
          <w:rFonts w:ascii="Myriad Pro" w:hAnsi="Myriad Pro" w:cs="Calibri"/>
          <w:sz w:val="22"/>
          <w:szCs w:val="22"/>
        </w:rPr>
        <w:t xml:space="preserve">.  </w:t>
      </w:r>
      <w:r w:rsidR="00E84958" w:rsidRPr="00A54BB4">
        <w:rPr>
          <w:rFonts w:ascii="Myriad Pro" w:hAnsi="Myriad Pro" w:cs="Calibri"/>
          <w:sz w:val="22"/>
          <w:szCs w:val="22"/>
        </w:rPr>
        <w:t>Window 2 applications can be done e</w:t>
      </w:r>
      <w:r w:rsidRPr="00A54BB4">
        <w:rPr>
          <w:rFonts w:ascii="Myriad Pro" w:hAnsi="Myriad Pro" w:cs="Calibri"/>
          <w:sz w:val="22"/>
          <w:szCs w:val="22"/>
        </w:rPr>
        <w:t xml:space="preserve">ither in English or in Arabic.  </w:t>
      </w:r>
      <w:r w:rsidR="0056378C" w:rsidRPr="00A54BB4">
        <w:rPr>
          <w:rFonts w:ascii="Myriad Pro" w:hAnsi="Myriad Pro" w:cs="Calibri"/>
          <w:sz w:val="22"/>
          <w:szCs w:val="22"/>
        </w:rPr>
        <w:t xml:space="preserve">Except the application form, all information explained in this Guidance Note is applicable to Window 2, too. </w:t>
      </w:r>
    </w:p>
    <w:p w14:paraId="19E43A23" w14:textId="77777777" w:rsidR="00A62C4F" w:rsidRPr="00A54BB4" w:rsidRDefault="003C2DEC" w:rsidP="0002475C">
      <w:pPr>
        <w:pStyle w:val="Heading2"/>
        <w:jc w:val="both"/>
        <w:rPr>
          <w:rFonts w:ascii="Myriad Pro" w:hAnsi="Myriad Pro" w:cs="Calibri"/>
          <w:szCs w:val="22"/>
          <w:u w:val="single"/>
        </w:rPr>
      </w:pPr>
      <w:bookmarkStart w:id="14" w:name="_Toc246424491"/>
      <w:r w:rsidRPr="00A54BB4">
        <w:rPr>
          <w:rFonts w:ascii="Myriad Pro" w:hAnsi="Myriad Pro"/>
        </w:rPr>
        <w:t>2. Eligible Costs</w:t>
      </w:r>
      <w:bookmarkEnd w:id="14"/>
      <w:r w:rsidRPr="00A54BB4">
        <w:rPr>
          <w:rFonts w:ascii="Myriad Pro" w:hAnsi="Myriad Pro"/>
        </w:rPr>
        <w:t xml:space="preserve"> </w:t>
      </w:r>
    </w:p>
    <w:p w14:paraId="63971439" w14:textId="32A682F8" w:rsidR="00A62C4F" w:rsidRPr="00A54BB4" w:rsidRDefault="008C0EB3" w:rsidP="00A62C4F">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A project budget will be submitted in following the template (Annex 7 Section 6 Project Budget, excel sheet).  </w:t>
      </w:r>
      <w:r w:rsidR="00A62C4F" w:rsidRPr="00A54BB4">
        <w:rPr>
          <w:rFonts w:ascii="Myriad Pro" w:hAnsi="Myriad Pro" w:cs="Calibri"/>
          <w:color w:val="000000"/>
          <w:sz w:val="22"/>
          <w:szCs w:val="22"/>
        </w:rPr>
        <w:t xml:space="preserve">A value for money evaluation is carried out in the evaluation process (see </w:t>
      </w:r>
      <w:r w:rsidRPr="00A54BB4">
        <w:rPr>
          <w:rFonts w:ascii="Myriad Pro" w:hAnsi="Myriad Pro" w:cs="Calibri"/>
          <w:color w:val="000000"/>
          <w:sz w:val="22"/>
          <w:szCs w:val="22"/>
        </w:rPr>
        <w:t>S</w:t>
      </w:r>
      <w:r w:rsidR="0056378C" w:rsidRPr="00A54BB4">
        <w:rPr>
          <w:rFonts w:ascii="Myriad Pro" w:hAnsi="Myriad Pro" w:cs="Calibri"/>
          <w:color w:val="000000"/>
          <w:sz w:val="22"/>
          <w:szCs w:val="22"/>
        </w:rPr>
        <w:t>ection VI</w:t>
      </w:r>
      <w:r w:rsidRPr="00A54BB4">
        <w:rPr>
          <w:rFonts w:ascii="Myriad Pro" w:hAnsi="Myriad Pro" w:cs="Calibri"/>
          <w:color w:val="000000"/>
          <w:sz w:val="22"/>
          <w:szCs w:val="22"/>
        </w:rPr>
        <w:t xml:space="preserve"> Evaluation C</w:t>
      </w:r>
      <w:r w:rsidR="00A62C4F" w:rsidRPr="00A54BB4">
        <w:rPr>
          <w:rFonts w:ascii="Myriad Pro" w:hAnsi="Myriad Pro" w:cs="Calibri"/>
          <w:color w:val="000000"/>
          <w:sz w:val="22"/>
          <w:szCs w:val="22"/>
        </w:rPr>
        <w:t xml:space="preserve">riteria). It is therefore in the applicant's interest to provide a </w:t>
      </w:r>
      <w:r w:rsidR="00A62C4F" w:rsidRPr="00A54BB4">
        <w:rPr>
          <w:rFonts w:ascii="Myriad Pro" w:hAnsi="Myriad Pro" w:cs="Calibri"/>
          <w:bCs/>
          <w:color w:val="000000"/>
          <w:sz w:val="22"/>
          <w:szCs w:val="22"/>
        </w:rPr>
        <w:t>realistic and cost-effective budget</w:t>
      </w:r>
      <w:r w:rsidR="00A62C4F" w:rsidRPr="00A54BB4">
        <w:rPr>
          <w:rFonts w:ascii="Myriad Pro" w:hAnsi="Myriad Pro" w:cs="Calibri"/>
          <w:color w:val="000000"/>
          <w:sz w:val="22"/>
          <w:szCs w:val="22"/>
        </w:rPr>
        <w:t xml:space="preserve">. </w:t>
      </w:r>
    </w:p>
    <w:p w14:paraId="35EFC1CC" w14:textId="77777777" w:rsidR="00A62C4F" w:rsidRPr="00A54BB4" w:rsidRDefault="00A62C4F" w:rsidP="00A62C4F">
      <w:pPr>
        <w:autoSpaceDE w:val="0"/>
        <w:autoSpaceDN w:val="0"/>
        <w:adjustRightInd w:val="0"/>
        <w:jc w:val="both"/>
        <w:rPr>
          <w:rFonts w:ascii="Myriad Pro" w:hAnsi="Myriad Pro" w:cs="Calibri"/>
          <w:color w:val="000000"/>
          <w:sz w:val="22"/>
          <w:szCs w:val="22"/>
        </w:rPr>
      </w:pPr>
    </w:p>
    <w:p w14:paraId="49EA88F3" w14:textId="0DAE918B" w:rsidR="00A62C4F" w:rsidRPr="00A54BB4" w:rsidRDefault="00A62C4F" w:rsidP="00A62C4F">
      <w:pPr>
        <w:autoSpaceDE w:val="0"/>
        <w:autoSpaceDN w:val="0"/>
        <w:adjustRightInd w:val="0"/>
        <w:jc w:val="both"/>
        <w:rPr>
          <w:rFonts w:ascii="Myriad Pro" w:hAnsi="Myriad Pro" w:cs="Calibri"/>
          <w:color w:val="000000"/>
          <w:sz w:val="22"/>
          <w:szCs w:val="22"/>
        </w:rPr>
      </w:pPr>
      <w:r w:rsidRPr="00A54BB4">
        <w:rPr>
          <w:rFonts w:ascii="Myriad Pro" w:hAnsi="Myriad Pro" w:cs="Calibri"/>
          <w:b/>
          <w:color w:val="000000"/>
          <w:sz w:val="22"/>
          <w:szCs w:val="22"/>
        </w:rPr>
        <w:t xml:space="preserve">Eligible direct costs: </w:t>
      </w:r>
      <w:r w:rsidRPr="00A54BB4">
        <w:rPr>
          <w:rFonts w:ascii="Myriad Pro" w:hAnsi="Myriad Pro" w:cs="Calibri"/>
          <w:color w:val="000000"/>
          <w:sz w:val="22"/>
          <w:szCs w:val="22"/>
        </w:rPr>
        <w:t>To be eligible under the call for proposals, project costs have to be:</w:t>
      </w:r>
    </w:p>
    <w:p w14:paraId="4594A3F3" w14:textId="19A929D1" w:rsidR="00A62C4F" w:rsidRPr="00A54BB4" w:rsidRDefault="00A62C4F" w:rsidP="00E4399C">
      <w:pPr>
        <w:pStyle w:val="ListParagraph"/>
        <w:numPr>
          <w:ilvl w:val="0"/>
          <w:numId w:val="13"/>
        </w:numPr>
        <w:tabs>
          <w:tab w:val="left" w:pos="360"/>
        </w:tabs>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necessary for carrying out the project and comply with the principles of sound financial management, in particular </w:t>
      </w:r>
      <w:r w:rsidRPr="00A54BB4">
        <w:rPr>
          <w:rFonts w:ascii="Myriad Pro" w:hAnsi="Myriad Pro" w:cs="Calibri"/>
          <w:i/>
          <w:color w:val="000000"/>
          <w:sz w:val="22"/>
          <w:szCs w:val="22"/>
        </w:rPr>
        <w:t>value for money</w:t>
      </w:r>
      <w:r w:rsidRPr="00A54BB4">
        <w:rPr>
          <w:rFonts w:ascii="Myriad Pro" w:hAnsi="Myriad Pro" w:cs="Calibri"/>
          <w:color w:val="000000"/>
          <w:sz w:val="22"/>
          <w:szCs w:val="22"/>
        </w:rPr>
        <w:t xml:space="preserve"> and </w:t>
      </w:r>
      <w:r w:rsidRPr="00A54BB4">
        <w:rPr>
          <w:rFonts w:ascii="Myriad Pro" w:hAnsi="Myriad Pro" w:cs="Calibri"/>
          <w:i/>
          <w:color w:val="000000"/>
          <w:sz w:val="22"/>
          <w:szCs w:val="22"/>
        </w:rPr>
        <w:t>cost effectiveness</w:t>
      </w:r>
      <w:r w:rsidR="008C0EB3" w:rsidRPr="00A54BB4">
        <w:rPr>
          <w:rFonts w:ascii="Myriad Pro" w:hAnsi="Myriad Pro" w:cs="Calibri"/>
          <w:color w:val="000000"/>
          <w:sz w:val="22"/>
          <w:szCs w:val="22"/>
        </w:rPr>
        <w:t>;</w:t>
      </w:r>
    </w:p>
    <w:p w14:paraId="72627AAA" w14:textId="09B6011C" w:rsidR="00A62C4F" w:rsidRPr="00A54BB4" w:rsidRDefault="00A62C4F" w:rsidP="00E4399C">
      <w:pPr>
        <w:pStyle w:val="ListParagraph"/>
        <w:numPr>
          <w:ilvl w:val="0"/>
          <w:numId w:val="13"/>
        </w:numPr>
        <w:tabs>
          <w:tab w:val="left" w:pos="360"/>
        </w:tabs>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incurred during the implementation period of the project</w:t>
      </w:r>
      <w:r w:rsidR="008C0EB3" w:rsidRPr="00A54BB4">
        <w:rPr>
          <w:rFonts w:ascii="Myriad Pro" w:hAnsi="Myriad Pro" w:cs="Calibri"/>
          <w:color w:val="000000"/>
          <w:sz w:val="22"/>
          <w:szCs w:val="22"/>
        </w:rPr>
        <w:t xml:space="preserve">; and </w:t>
      </w:r>
    </w:p>
    <w:p w14:paraId="4708C059" w14:textId="77777777" w:rsidR="00A62C4F" w:rsidRPr="00A54BB4" w:rsidRDefault="00A62C4F" w:rsidP="00E4399C">
      <w:pPr>
        <w:pStyle w:val="ListParagraph"/>
        <w:numPr>
          <w:ilvl w:val="0"/>
          <w:numId w:val="13"/>
        </w:numPr>
        <w:tabs>
          <w:tab w:val="left" w:pos="360"/>
        </w:tabs>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recorded in the accounts or tax documents, be identifiable and verifiable, and be backed up by originals of supporting documents.</w:t>
      </w:r>
    </w:p>
    <w:p w14:paraId="35C7E216" w14:textId="77777777" w:rsidR="00A62C4F" w:rsidRPr="00A54BB4" w:rsidRDefault="00A62C4F" w:rsidP="00A62C4F">
      <w:pPr>
        <w:autoSpaceDE w:val="0"/>
        <w:autoSpaceDN w:val="0"/>
        <w:adjustRightInd w:val="0"/>
        <w:jc w:val="both"/>
        <w:rPr>
          <w:rFonts w:ascii="Myriad Pro" w:hAnsi="Myriad Pro" w:cs="Calibri"/>
          <w:color w:val="000000"/>
          <w:sz w:val="22"/>
          <w:szCs w:val="22"/>
        </w:rPr>
      </w:pPr>
    </w:p>
    <w:p w14:paraId="503931F8" w14:textId="77777777" w:rsidR="00A62C4F" w:rsidRPr="00A54BB4" w:rsidRDefault="00A62C4F" w:rsidP="00A62C4F">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Subject to those conditions, eligible direct costs include:</w:t>
      </w:r>
    </w:p>
    <w:p w14:paraId="3D3ED7FA" w14:textId="77777777" w:rsidR="00A62C4F" w:rsidRPr="00A54BB4" w:rsidRDefault="00A62C4F" w:rsidP="00E4399C">
      <w:pPr>
        <w:pStyle w:val="ListParagraph"/>
        <w:numPr>
          <w:ilvl w:val="0"/>
          <w:numId w:val="14"/>
        </w:num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the cost of staff assigned to the project, corresponding to actual salaries plus social security charges and other remuneration-related costs; </w:t>
      </w:r>
    </w:p>
    <w:p w14:paraId="2EF06657" w14:textId="77777777" w:rsidR="00A62C4F" w:rsidRPr="00A54BB4" w:rsidRDefault="00A62C4F" w:rsidP="00E4399C">
      <w:pPr>
        <w:pStyle w:val="ListParagraph"/>
        <w:numPr>
          <w:ilvl w:val="0"/>
          <w:numId w:val="14"/>
        </w:num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travel costs for staff and other persons taking part in the project; </w:t>
      </w:r>
    </w:p>
    <w:p w14:paraId="5792ED3F" w14:textId="77777777" w:rsidR="00A62C4F" w:rsidRPr="00A54BB4" w:rsidRDefault="00A62C4F" w:rsidP="00E4399C">
      <w:pPr>
        <w:pStyle w:val="ListParagraph"/>
        <w:numPr>
          <w:ilvl w:val="0"/>
          <w:numId w:val="14"/>
        </w:num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purchase or rental costs for equipment and supplies (new or used) specifically for the purpose of the project, and costs of services provided they correspond to market rates;</w:t>
      </w:r>
    </w:p>
    <w:p w14:paraId="3AA47B54" w14:textId="77777777" w:rsidR="00A62C4F" w:rsidRPr="00A54BB4" w:rsidRDefault="00A62C4F" w:rsidP="00E4399C">
      <w:pPr>
        <w:pStyle w:val="ListParagraph"/>
        <w:numPr>
          <w:ilvl w:val="0"/>
          <w:numId w:val="14"/>
        </w:num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the cost of consumables;</w:t>
      </w:r>
    </w:p>
    <w:p w14:paraId="531C1F81" w14:textId="77777777" w:rsidR="00A62C4F" w:rsidRPr="00A54BB4" w:rsidRDefault="00A62C4F" w:rsidP="00E4399C">
      <w:pPr>
        <w:pStyle w:val="ListParagraph"/>
        <w:numPr>
          <w:ilvl w:val="0"/>
          <w:numId w:val="14"/>
        </w:num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costs arising directly from the requirements of the contract (dissemination of information, evaluation specific to the project, audit, translation, printing, insurance, etc…); and</w:t>
      </w:r>
    </w:p>
    <w:p w14:paraId="78F17778" w14:textId="77777777" w:rsidR="00A62C4F" w:rsidRPr="00A54BB4" w:rsidRDefault="00A62C4F" w:rsidP="00E4399C">
      <w:pPr>
        <w:pStyle w:val="ListParagraph"/>
        <w:numPr>
          <w:ilvl w:val="0"/>
          <w:numId w:val="14"/>
        </w:num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2% of the project budget must be allocated to foot the cost of evaluation. </w:t>
      </w:r>
    </w:p>
    <w:p w14:paraId="62812E1A" w14:textId="77777777" w:rsidR="00C92414" w:rsidRPr="00A54BB4" w:rsidRDefault="00C92414" w:rsidP="0002475C">
      <w:pPr>
        <w:autoSpaceDE w:val="0"/>
        <w:autoSpaceDN w:val="0"/>
        <w:adjustRightInd w:val="0"/>
        <w:jc w:val="both"/>
        <w:rPr>
          <w:rFonts w:ascii="Myriad Pro" w:hAnsi="Myriad Pro" w:cs="Calibri"/>
          <w:b/>
          <w:sz w:val="22"/>
          <w:szCs w:val="22"/>
        </w:rPr>
      </w:pPr>
    </w:p>
    <w:p w14:paraId="10D290DC" w14:textId="77777777" w:rsidR="003C2DEC" w:rsidRPr="00A54BB4" w:rsidRDefault="003C2DEC" w:rsidP="003C2DEC">
      <w:pPr>
        <w:pStyle w:val="Heading2"/>
        <w:jc w:val="both"/>
        <w:rPr>
          <w:rFonts w:ascii="Myriad Pro" w:hAnsi="Myriad Pro"/>
        </w:rPr>
      </w:pPr>
      <w:bookmarkStart w:id="15" w:name="_Toc246424492"/>
      <w:r w:rsidRPr="00A54BB4">
        <w:rPr>
          <w:rFonts w:ascii="Myriad Pro" w:hAnsi="Myriad Pro"/>
        </w:rPr>
        <w:t>3. Number of Projects Per Applicants</w:t>
      </w:r>
      <w:bookmarkEnd w:id="15"/>
      <w:r w:rsidRPr="00A54BB4">
        <w:rPr>
          <w:rFonts w:ascii="Myriad Pro" w:hAnsi="Myriad Pro"/>
        </w:rPr>
        <w:t xml:space="preserve"> </w:t>
      </w:r>
    </w:p>
    <w:p w14:paraId="790C1399" w14:textId="77777777" w:rsidR="00C92414" w:rsidRPr="00A54BB4" w:rsidRDefault="00C92414" w:rsidP="0002475C">
      <w:pPr>
        <w:autoSpaceDE w:val="0"/>
        <w:autoSpaceDN w:val="0"/>
        <w:adjustRightInd w:val="0"/>
        <w:jc w:val="both"/>
        <w:rPr>
          <w:rFonts w:ascii="Myriad Pro" w:hAnsi="Myriad Pro" w:cs="Calibri"/>
          <w:b/>
          <w:sz w:val="22"/>
          <w:szCs w:val="22"/>
        </w:rPr>
      </w:pPr>
    </w:p>
    <w:p w14:paraId="5F58BFF4" w14:textId="230E95E5" w:rsidR="00C92414" w:rsidRPr="00A54BB4" w:rsidRDefault="00D051C1" w:rsidP="0002475C">
      <w:pPr>
        <w:autoSpaceDE w:val="0"/>
        <w:autoSpaceDN w:val="0"/>
        <w:adjustRightInd w:val="0"/>
        <w:jc w:val="both"/>
        <w:rPr>
          <w:rFonts w:ascii="Myriad Pro" w:hAnsi="Myriad Pro" w:cs="Calibri"/>
          <w:sz w:val="22"/>
          <w:szCs w:val="22"/>
          <w:lang w:val="en-GB"/>
        </w:rPr>
      </w:pPr>
      <w:r w:rsidRPr="00A54BB4">
        <w:rPr>
          <w:rFonts w:ascii="Myriad Pro" w:hAnsi="Myriad Pro" w:cs="Calibri"/>
          <w:sz w:val="22"/>
          <w:szCs w:val="22"/>
        </w:rPr>
        <w:t xml:space="preserve">Given the limited funding in the current call for proposals, </w:t>
      </w:r>
      <w:r w:rsidR="008C0EB3" w:rsidRPr="00A54BB4">
        <w:rPr>
          <w:rFonts w:ascii="Myriad Pro" w:hAnsi="Myriad Pro" w:cs="Calibri"/>
          <w:sz w:val="22"/>
          <w:szCs w:val="22"/>
        </w:rPr>
        <w:t xml:space="preserve">only one </w:t>
      </w:r>
      <w:r w:rsidR="00C92414" w:rsidRPr="00A54BB4">
        <w:rPr>
          <w:rFonts w:ascii="Myriad Pro" w:hAnsi="Myriad Pro" w:cs="Calibri"/>
          <w:sz w:val="22"/>
          <w:szCs w:val="22"/>
          <w:lang w:val="en-GB"/>
        </w:rPr>
        <w:t>proposal per organization</w:t>
      </w:r>
      <w:r w:rsidR="008C0EB3" w:rsidRPr="00A54BB4">
        <w:rPr>
          <w:rFonts w:ascii="Myriad Pro" w:hAnsi="Myriad Pro" w:cs="Calibri"/>
          <w:sz w:val="22"/>
          <w:szCs w:val="22"/>
          <w:lang w:val="en-GB"/>
        </w:rPr>
        <w:t xml:space="preserve"> is considered</w:t>
      </w:r>
      <w:r w:rsidR="00C92414" w:rsidRPr="00A54BB4">
        <w:rPr>
          <w:rFonts w:ascii="Myriad Pro" w:hAnsi="Myriad Pro" w:cs="Calibri"/>
          <w:sz w:val="22"/>
          <w:szCs w:val="22"/>
          <w:lang w:val="en-GB"/>
        </w:rPr>
        <w:t xml:space="preserve">. </w:t>
      </w:r>
    </w:p>
    <w:p w14:paraId="6AC8D8B7" w14:textId="77777777" w:rsidR="005D09BA" w:rsidRPr="00A54BB4" w:rsidRDefault="003C2DEC" w:rsidP="0002475C">
      <w:pPr>
        <w:pStyle w:val="Heading2"/>
        <w:jc w:val="both"/>
        <w:rPr>
          <w:rFonts w:ascii="Myriad Pro" w:hAnsi="Myriad Pro" w:cs="Calibri"/>
          <w:szCs w:val="22"/>
          <w:u w:val="single"/>
        </w:rPr>
      </w:pPr>
      <w:bookmarkStart w:id="16" w:name="_Toc246424493"/>
      <w:r w:rsidRPr="00A54BB4">
        <w:rPr>
          <w:rFonts w:ascii="Myriad Pro" w:hAnsi="Myriad Pro"/>
        </w:rPr>
        <w:t>4. Where and How to Send the Applications?</w:t>
      </w:r>
      <w:bookmarkEnd w:id="16"/>
      <w:r w:rsidRPr="00A54BB4">
        <w:rPr>
          <w:rFonts w:ascii="Myriad Pro" w:hAnsi="Myriad Pro"/>
        </w:rPr>
        <w:t xml:space="preserve"> </w:t>
      </w:r>
    </w:p>
    <w:p w14:paraId="362EE5F5" w14:textId="77777777" w:rsidR="005D09BA" w:rsidRPr="00A54BB4" w:rsidRDefault="005D09BA" w:rsidP="00531CEF">
      <w:pPr>
        <w:autoSpaceDE w:val="0"/>
        <w:autoSpaceDN w:val="0"/>
        <w:adjustRightInd w:val="0"/>
        <w:jc w:val="both"/>
        <w:rPr>
          <w:rFonts w:ascii="Myriad Pro" w:hAnsi="Myriad Pro" w:cs="Calibri"/>
          <w:sz w:val="22"/>
          <w:szCs w:val="22"/>
        </w:rPr>
      </w:pPr>
    </w:p>
    <w:p w14:paraId="4038BD0C" w14:textId="77777777" w:rsidR="00BF3C0A" w:rsidRPr="00A54BB4" w:rsidRDefault="00BF3C0A" w:rsidP="003020E0">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 xml:space="preserve">There are two ways to submit applications.  </w:t>
      </w:r>
    </w:p>
    <w:p w14:paraId="5BB9556B" w14:textId="77777777" w:rsidR="00BF3C0A" w:rsidRPr="00A54BB4" w:rsidRDefault="00BF3C0A" w:rsidP="003020E0">
      <w:pPr>
        <w:autoSpaceDE w:val="0"/>
        <w:autoSpaceDN w:val="0"/>
        <w:adjustRightInd w:val="0"/>
        <w:jc w:val="both"/>
        <w:rPr>
          <w:rFonts w:ascii="Myriad Pro" w:hAnsi="Myriad Pro" w:cs="Calibri"/>
          <w:bCs/>
          <w:sz w:val="22"/>
          <w:szCs w:val="22"/>
        </w:rPr>
      </w:pPr>
    </w:p>
    <w:p w14:paraId="700EBE76" w14:textId="55CF40A6" w:rsidR="00BF3C0A" w:rsidRPr="00A54BB4" w:rsidRDefault="00BF3C0A" w:rsidP="003020E0">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4.1 Email</w:t>
      </w:r>
      <w:r w:rsidR="00F432D1" w:rsidRPr="00A54BB4">
        <w:rPr>
          <w:rFonts w:ascii="Myriad Pro" w:hAnsi="Myriad Pro" w:cs="Calibri"/>
          <w:bCs/>
          <w:sz w:val="22"/>
          <w:szCs w:val="22"/>
        </w:rPr>
        <w:t>:</w:t>
      </w:r>
      <w:r w:rsidRPr="00A54BB4">
        <w:rPr>
          <w:rFonts w:ascii="Myriad Pro" w:hAnsi="Myriad Pro" w:cs="Calibri"/>
          <w:bCs/>
          <w:sz w:val="22"/>
          <w:szCs w:val="22"/>
        </w:rPr>
        <w:t xml:space="preserve"> </w:t>
      </w:r>
    </w:p>
    <w:p w14:paraId="00ADB7D9" w14:textId="21127FFD" w:rsidR="003020E0" w:rsidRPr="00A54BB4" w:rsidRDefault="00BF3C0A" w:rsidP="00B603D4">
      <w:pPr>
        <w:autoSpaceDE w:val="0"/>
        <w:autoSpaceDN w:val="0"/>
        <w:adjustRightInd w:val="0"/>
        <w:jc w:val="both"/>
        <w:rPr>
          <w:rFonts w:ascii="Myriad Pro" w:hAnsi="Myriad Pro" w:cs="Calibri"/>
          <w:bCs/>
          <w:sz w:val="22"/>
          <w:szCs w:val="22"/>
        </w:rPr>
      </w:pPr>
      <w:r w:rsidRPr="00A54BB4">
        <w:rPr>
          <w:rFonts w:ascii="Myriad Pro" w:hAnsi="Myriad Pro" w:cs="Calibri"/>
          <w:bCs/>
          <w:sz w:val="22"/>
          <w:szCs w:val="22"/>
        </w:rPr>
        <w:t xml:space="preserve">The </w:t>
      </w:r>
      <w:r w:rsidR="00B603D4" w:rsidRPr="00A54BB4">
        <w:rPr>
          <w:rFonts w:ascii="Myriad Pro" w:hAnsi="Myriad Pro" w:cs="Calibri"/>
          <w:bCs/>
          <w:sz w:val="22"/>
          <w:szCs w:val="22"/>
        </w:rPr>
        <w:t xml:space="preserve">2015 </w:t>
      </w:r>
      <w:r w:rsidR="003020E0" w:rsidRPr="00A54BB4">
        <w:rPr>
          <w:rFonts w:ascii="Myriad Pro" w:hAnsi="Myriad Pro" w:cs="Calibri"/>
          <w:bCs/>
          <w:sz w:val="22"/>
          <w:szCs w:val="22"/>
        </w:rPr>
        <w:t>applications</w:t>
      </w:r>
      <w:r w:rsidR="003020E0" w:rsidRPr="00A54BB4">
        <w:rPr>
          <w:rFonts w:ascii="Myriad Pro" w:hAnsi="Myriad Pro" w:cs="Calibri"/>
          <w:b/>
          <w:bCs/>
          <w:sz w:val="22"/>
          <w:szCs w:val="22"/>
        </w:rPr>
        <w:t xml:space="preserve"> </w:t>
      </w:r>
      <w:r w:rsidR="003020E0" w:rsidRPr="00A54BB4">
        <w:rPr>
          <w:rFonts w:ascii="Myriad Pro" w:hAnsi="Myriad Pro" w:cs="Calibri"/>
          <w:bCs/>
          <w:sz w:val="22"/>
          <w:szCs w:val="22"/>
        </w:rPr>
        <w:t>will be accepted via email</w:t>
      </w:r>
      <w:r w:rsidR="003020E0" w:rsidRPr="00A54BB4">
        <w:rPr>
          <w:rFonts w:ascii="Myriad Pro" w:hAnsi="Myriad Pro" w:cs="Calibri"/>
          <w:b/>
          <w:bCs/>
          <w:sz w:val="22"/>
          <w:szCs w:val="22"/>
        </w:rPr>
        <w:t xml:space="preserve"> </w:t>
      </w:r>
      <w:r w:rsidRPr="00A54BB4">
        <w:rPr>
          <w:rFonts w:ascii="Myriad Pro" w:hAnsi="Myriad Pro" w:cs="Calibri"/>
          <w:b/>
          <w:bCs/>
          <w:sz w:val="22"/>
          <w:szCs w:val="22"/>
        </w:rPr>
        <w:t xml:space="preserve">to </w:t>
      </w:r>
      <w:r w:rsidR="003020E0" w:rsidRPr="00A54BB4">
        <w:rPr>
          <w:rFonts w:ascii="Myriad Pro" w:hAnsi="Myriad Pro" w:cs="Calibri"/>
          <w:bCs/>
          <w:sz w:val="22"/>
          <w:szCs w:val="22"/>
        </w:rPr>
        <w:t>the following email address</w:t>
      </w:r>
      <w:r w:rsidRPr="00A54BB4">
        <w:rPr>
          <w:rFonts w:ascii="Myriad Pro" w:hAnsi="Myriad Pro" w:cs="Calibri"/>
          <w:bCs/>
          <w:sz w:val="22"/>
          <w:szCs w:val="22"/>
        </w:rPr>
        <w:t>:</w:t>
      </w:r>
      <w:r w:rsidR="003020E0" w:rsidRPr="00A54BB4">
        <w:rPr>
          <w:rFonts w:ascii="Myriad Pro" w:hAnsi="Myriad Pro" w:cs="Calibri"/>
          <w:bCs/>
          <w:sz w:val="22"/>
          <w:szCs w:val="22"/>
        </w:rPr>
        <w:t xml:space="preserve"> </w:t>
      </w:r>
      <w:hyperlink r:id="rId12" w:history="1">
        <w:r w:rsidR="003020E0" w:rsidRPr="00A54BB4">
          <w:rPr>
            <w:rStyle w:val="Hyperlink"/>
            <w:rFonts w:ascii="Myriad Pro" w:hAnsi="Myriad Pro" w:cs="Calibri"/>
            <w:b/>
            <w:bCs/>
            <w:sz w:val="22"/>
            <w:szCs w:val="22"/>
          </w:rPr>
          <w:t>dcpsf.sd@undp.org</w:t>
        </w:r>
      </w:hyperlink>
      <w:r w:rsidRPr="00A54BB4">
        <w:rPr>
          <w:rStyle w:val="Hyperlink"/>
          <w:rFonts w:ascii="Myriad Pro" w:hAnsi="Myriad Pro" w:cs="Calibri"/>
          <w:b/>
          <w:bCs/>
          <w:sz w:val="22"/>
          <w:szCs w:val="22"/>
        </w:rPr>
        <w:t>.</w:t>
      </w:r>
      <w:r w:rsidR="003020E0" w:rsidRPr="00A54BB4">
        <w:rPr>
          <w:rFonts w:ascii="Myriad Pro" w:hAnsi="Myriad Pro" w:cs="Calibri"/>
          <w:b/>
          <w:bCs/>
          <w:sz w:val="22"/>
          <w:szCs w:val="22"/>
        </w:rPr>
        <w:t xml:space="preserve"> </w:t>
      </w:r>
      <w:r w:rsidRPr="00A54BB4">
        <w:rPr>
          <w:rFonts w:ascii="Myriad Pro" w:hAnsi="Myriad Pro" w:cs="Calibri"/>
          <w:b/>
          <w:bCs/>
          <w:sz w:val="22"/>
          <w:szCs w:val="22"/>
        </w:rPr>
        <w:t xml:space="preserve"> </w:t>
      </w:r>
      <w:r w:rsidRPr="00A54BB4">
        <w:rPr>
          <w:rFonts w:ascii="Myriad Pro" w:hAnsi="Myriad Pro" w:cs="Calibri"/>
          <w:bCs/>
          <w:sz w:val="22"/>
          <w:szCs w:val="22"/>
        </w:rPr>
        <w:t xml:space="preserve">Please </w:t>
      </w:r>
      <w:r w:rsidR="003020E0" w:rsidRPr="00A54BB4">
        <w:rPr>
          <w:rFonts w:ascii="Myriad Pro" w:hAnsi="Myriad Pro" w:cs="Calibri"/>
          <w:bCs/>
          <w:sz w:val="22"/>
          <w:szCs w:val="22"/>
        </w:rPr>
        <w:t>clearly</w:t>
      </w:r>
      <w:r w:rsidR="003020E0" w:rsidRPr="00A54BB4">
        <w:rPr>
          <w:rFonts w:ascii="Myriad Pro" w:hAnsi="Myriad Pro" w:cs="Calibri"/>
          <w:b/>
          <w:bCs/>
          <w:sz w:val="22"/>
          <w:szCs w:val="22"/>
        </w:rPr>
        <w:t xml:space="preserve"> </w:t>
      </w:r>
      <w:r w:rsidR="003020E0" w:rsidRPr="00A54BB4">
        <w:rPr>
          <w:rFonts w:ascii="Myriad Pro" w:hAnsi="Myriad Pro" w:cs="Calibri"/>
          <w:bCs/>
          <w:sz w:val="22"/>
          <w:szCs w:val="22"/>
        </w:rPr>
        <w:t>indicat</w:t>
      </w:r>
      <w:r w:rsidRPr="00A54BB4">
        <w:rPr>
          <w:rFonts w:ascii="Myriad Pro" w:hAnsi="Myriad Pro" w:cs="Calibri"/>
          <w:bCs/>
          <w:sz w:val="22"/>
          <w:szCs w:val="22"/>
        </w:rPr>
        <w:t>e</w:t>
      </w:r>
      <w:r w:rsidR="003020E0" w:rsidRPr="00A54BB4">
        <w:rPr>
          <w:rFonts w:ascii="Myriad Pro" w:hAnsi="Myriad Pro" w:cs="Calibri"/>
          <w:bCs/>
          <w:sz w:val="22"/>
          <w:szCs w:val="22"/>
        </w:rPr>
        <w:t xml:space="preserve"> </w:t>
      </w:r>
      <w:r w:rsidRPr="00A54BB4">
        <w:rPr>
          <w:rFonts w:ascii="Myriad Pro" w:hAnsi="Myriad Pro" w:cs="Calibri"/>
          <w:bCs/>
          <w:sz w:val="22"/>
          <w:szCs w:val="22"/>
        </w:rPr>
        <w:t>in the email subject the following: (i) which w</w:t>
      </w:r>
      <w:r w:rsidR="003020E0" w:rsidRPr="00A54BB4">
        <w:rPr>
          <w:rFonts w:ascii="Myriad Pro" w:hAnsi="Myriad Pro" w:cs="Calibri"/>
          <w:bCs/>
          <w:sz w:val="22"/>
          <w:szCs w:val="22"/>
        </w:rPr>
        <w:t>ind</w:t>
      </w:r>
      <w:r w:rsidR="00013F5C" w:rsidRPr="00A54BB4">
        <w:rPr>
          <w:rFonts w:ascii="Myriad Pro" w:hAnsi="Myriad Pro" w:cs="Calibri"/>
          <w:bCs/>
          <w:sz w:val="22"/>
          <w:szCs w:val="22"/>
        </w:rPr>
        <w:t>ow</w:t>
      </w:r>
      <w:r w:rsidRPr="00A54BB4">
        <w:rPr>
          <w:rFonts w:ascii="Myriad Pro" w:hAnsi="Myriad Pro" w:cs="Calibri"/>
          <w:bCs/>
          <w:sz w:val="22"/>
          <w:szCs w:val="22"/>
        </w:rPr>
        <w:t xml:space="preserve"> </w:t>
      </w:r>
      <w:r w:rsidR="00013F5C" w:rsidRPr="00A54BB4">
        <w:rPr>
          <w:rFonts w:ascii="Myriad Pro" w:hAnsi="Myriad Pro" w:cs="Calibri"/>
          <w:bCs/>
          <w:sz w:val="22"/>
          <w:szCs w:val="22"/>
        </w:rPr>
        <w:t>you are applying</w:t>
      </w:r>
      <w:r w:rsidRPr="00A54BB4">
        <w:rPr>
          <w:rFonts w:ascii="Myriad Pro" w:hAnsi="Myriad Pro" w:cs="Calibri"/>
          <w:bCs/>
          <w:sz w:val="22"/>
          <w:szCs w:val="22"/>
        </w:rPr>
        <w:t xml:space="preserve"> (Window 1 or Window 2)</w:t>
      </w:r>
      <w:r w:rsidR="00013F5C" w:rsidRPr="00A54BB4">
        <w:rPr>
          <w:rFonts w:ascii="Myriad Pro" w:hAnsi="Myriad Pro" w:cs="Calibri"/>
          <w:bCs/>
          <w:sz w:val="22"/>
          <w:szCs w:val="22"/>
        </w:rPr>
        <w:t xml:space="preserve">, </w:t>
      </w:r>
      <w:r w:rsidRPr="00A54BB4">
        <w:rPr>
          <w:rFonts w:ascii="Myriad Pro" w:hAnsi="Myriad Pro" w:cs="Calibri"/>
          <w:bCs/>
          <w:sz w:val="22"/>
          <w:szCs w:val="22"/>
        </w:rPr>
        <w:t>(ii) o</w:t>
      </w:r>
      <w:r w:rsidR="00013F5C" w:rsidRPr="00A54BB4">
        <w:rPr>
          <w:rFonts w:ascii="Myriad Pro" w:hAnsi="Myriad Pro" w:cs="Calibri"/>
          <w:bCs/>
          <w:sz w:val="22"/>
          <w:szCs w:val="22"/>
        </w:rPr>
        <w:t>rganization</w:t>
      </w:r>
      <w:r w:rsidR="003020E0" w:rsidRPr="00A54BB4">
        <w:rPr>
          <w:rFonts w:ascii="Myriad Pro" w:hAnsi="Myriad Pro" w:cs="Calibri"/>
          <w:bCs/>
          <w:sz w:val="22"/>
          <w:szCs w:val="22"/>
        </w:rPr>
        <w:t xml:space="preserve"> and </w:t>
      </w:r>
      <w:r w:rsidRPr="00A54BB4">
        <w:rPr>
          <w:rFonts w:ascii="Myriad Pro" w:hAnsi="Myriad Pro" w:cs="Calibri"/>
          <w:bCs/>
          <w:sz w:val="22"/>
          <w:szCs w:val="22"/>
        </w:rPr>
        <w:t xml:space="preserve">(iii) </w:t>
      </w:r>
      <w:r w:rsidR="003020E0" w:rsidRPr="00A54BB4">
        <w:rPr>
          <w:rFonts w:ascii="Myriad Pro" w:hAnsi="Myriad Pro" w:cs="Calibri"/>
          <w:bCs/>
          <w:sz w:val="22"/>
          <w:szCs w:val="22"/>
        </w:rPr>
        <w:t>project</w:t>
      </w:r>
      <w:r w:rsidR="00013F5C" w:rsidRPr="00A54BB4">
        <w:rPr>
          <w:rFonts w:ascii="Myriad Pro" w:hAnsi="Myriad Pro" w:cs="Calibri"/>
          <w:bCs/>
          <w:sz w:val="22"/>
          <w:szCs w:val="22"/>
        </w:rPr>
        <w:t xml:space="preserve"> title</w:t>
      </w:r>
      <w:r w:rsidR="003020E0" w:rsidRPr="00A54BB4">
        <w:rPr>
          <w:rFonts w:ascii="Myriad Pro" w:hAnsi="Myriad Pro" w:cs="Calibri"/>
          <w:bCs/>
          <w:sz w:val="22"/>
          <w:szCs w:val="22"/>
        </w:rPr>
        <w:t xml:space="preserve">. </w:t>
      </w:r>
    </w:p>
    <w:p w14:paraId="2372A06E" w14:textId="77777777" w:rsidR="003020E0" w:rsidRPr="00A54BB4" w:rsidRDefault="003020E0" w:rsidP="00531CEF">
      <w:pPr>
        <w:autoSpaceDE w:val="0"/>
        <w:autoSpaceDN w:val="0"/>
        <w:adjustRightInd w:val="0"/>
        <w:jc w:val="both"/>
        <w:rPr>
          <w:rFonts w:ascii="Myriad Pro" w:hAnsi="Myriad Pro" w:cs="Calibri"/>
          <w:sz w:val="22"/>
          <w:szCs w:val="22"/>
        </w:rPr>
      </w:pPr>
    </w:p>
    <w:p w14:paraId="7F814FF5" w14:textId="0AEFF1E8" w:rsidR="00BF3C0A" w:rsidRPr="00A54BB4" w:rsidRDefault="00BF3C0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4.2 Hard Copy</w:t>
      </w:r>
      <w:r w:rsidR="00F432D1" w:rsidRPr="00A54BB4">
        <w:rPr>
          <w:rFonts w:ascii="Myriad Pro" w:hAnsi="Myriad Pro" w:cs="Calibri"/>
          <w:sz w:val="22"/>
          <w:szCs w:val="22"/>
        </w:rPr>
        <w:t>:</w:t>
      </w:r>
    </w:p>
    <w:p w14:paraId="1EE577F5" w14:textId="77777777" w:rsidR="005D09BA" w:rsidRPr="00A54BB4" w:rsidRDefault="005D09B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Hard copies of applications (full application form</w:t>
      </w:r>
      <w:r w:rsidR="008E7871" w:rsidRPr="00A54BB4">
        <w:rPr>
          <w:rFonts w:ascii="Myriad Pro" w:hAnsi="Myriad Pro" w:cs="Calibri"/>
          <w:sz w:val="22"/>
          <w:szCs w:val="22"/>
        </w:rPr>
        <w:t xml:space="preserve">, </w:t>
      </w:r>
      <w:r w:rsidR="00761DB2" w:rsidRPr="00A54BB4">
        <w:rPr>
          <w:rFonts w:ascii="Myriad Pro" w:hAnsi="Myriad Pro" w:cs="Calibri"/>
          <w:sz w:val="22"/>
          <w:szCs w:val="22"/>
        </w:rPr>
        <w:t>Workplan and budget</w:t>
      </w:r>
      <w:r w:rsidRPr="00A54BB4">
        <w:rPr>
          <w:rFonts w:ascii="Myriad Pro" w:hAnsi="Myriad Pro" w:cs="Calibri"/>
          <w:sz w:val="22"/>
          <w:szCs w:val="22"/>
        </w:rPr>
        <w:t xml:space="preserve">) </w:t>
      </w:r>
      <w:r w:rsidR="00013F5C" w:rsidRPr="00A54BB4">
        <w:rPr>
          <w:rFonts w:ascii="Myriad Pro" w:hAnsi="Myriad Pro" w:cs="Calibri"/>
          <w:sz w:val="22"/>
          <w:szCs w:val="22"/>
        </w:rPr>
        <w:t>can also</w:t>
      </w:r>
      <w:r w:rsidRPr="00A54BB4">
        <w:rPr>
          <w:rFonts w:ascii="Myriad Pro" w:hAnsi="Myriad Pro" w:cs="Calibri"/>
          <w:sz w:val="22"/>
          <w:szCs w:val="22"/>
        </w:rPr>
        <w:t xml:space="preserve"> be submitted in </w:t>
      </w:r>
      <w:r w:rsidRPr="00A54BB4">
        <w:rPr>
          <w:rFonts w:ascii="Myriad Pro" w:hAnsi="Myriad Pro" w:cs="Calibri"/>
          <w:bCs/>
          <w:sz w:val="22"/>
          <w:szCs w:val="22"/>
        </w:rPr>
        <w:t>one original</w:t>
      </w:r>
      <w:r w:rsidR="003020E0" w:rsidRPr="00A54BB4">
        <w:rPr>
          <w:rFonts w:ascii="Myriad Pro" w:hAnsi="Myriad Pro" w:cs="Calibri"/>
          <w:bCs/>
          <w:sz w:val="22"/>
          <w:szCs w:val="22"/>
        </w:rPr>
        <w:t xml:space="preserve"> copy</w:t>
      </w:r>
      <w:r w:rsidR="006A1D8D" w:rsidRPr="00A54BB4">
        <w:rPr>
          <w:rFonts w:ascii="Myriad Pro" w:hAnsi="Myriad Pro" w:cs="Calibri"/>
          <w:bCs/>
          <w:sz w:val="22"/>
          <w:szCs w:val="22"/>
        </w:rPr>
        <w:t xml:space="preserve">. </w:t>
      </w:r>
      <w:r w:rsidRPr="00A54BB4">
        <w:rPr>
          <w:rFonts w:ascii="Myriad Pro" w:hAnsi="Myriad Pro" w:cs="Calibri"/>
          <w:sz w:val="22"/>
          <w:szCs w:val="22"/>
        </w:rPr>
        <w:t xml:space="preserve">Applications must be submitted in a sealed envelope by registered mail, private courier service or by hand delivery (upon request a signed and dated certificate of receipt will be given to the hand deliverer) at </w:t>
      </w:r>
      <w:r w:rsidR="00BF3C0A" w:rsidRPr="00A54BB4">
        <w:rPr>
          <w:rFonts w:ascii="Myriad Pro" w:hAnsi="Myriad Pro" w:cs="Calibri"/>
          <w:sz w:val="22"/>
          <w:szCs w:val="22"/>
        </w:rPr>
        <w:t xml:space="preserve">one of </w:t>
      </w:r>
      <w:r w:rsidRPr="00A54BB4">
        <w:rPr>
          <w:rFonts w:ascii="Myriad Pro" w:hAnsi="Myriad Pro" w:cs="Calibri"/>
          <w:sz w:val="22"/>
          <w:szCs w:val="22"/>
        </w:rPr>
        <w:t xml:space="preserve">the </w:t>
      </w:r>
      <w:r w:rsidR="00BF3C0A" w:rsidRPr="00A54BB4">
        <w:rPr>
          <w:rFonts w:ascii="Myriad Pro" w:hAnsi="Myriad Pro" w:cs="Calibri"/>
          <w:sz w:val="22"/>
          <w:szCs w:val="22"/>
        </w:rPr>
        <w:t xml:space="preserve">four </w:t>
      </w:r>
      <w:r w:rsidRPr="00A54BB4">
        <w:rPr>
          <w:rFonts w:ascii="Myriad Pro" w:hAnsi="Myriad Pro" w:cs="Calibri"/>
          <w:sz w:val="22"/>
          <w:szCs w:val="22"/>
        </w:rPr>
        <w:t>address</w:t>
      </w:r>
      <w:r w:rsidR="00BF3C0A" w:rsidRPr="00A54BB4">
        <w:rPr>
          <w:rFonts w:ascii="Myriad Pro" w:hAnsi="Myriad Pro" w:cs="Calibri"/>
          <w:sz w:val="22"/>
          <w:szCs w:val="22"/>
        </w:rPr>
        <w:t>es</w:t>
      </w:r>
      <w:r w:rsidRPr="00A54BB4">
        <w:rPr>
          <w:rFonts w:ascii="Myriad Pro" w:hAnsi="Myriad Pro" w:cs="Calibri"/>
          <w:sz w:val="22"/>
          <w:szCs w:val="22"/>
        </w:rPr>
        <w:t xml:space="preserve"> below:</w:t>
      </w:r>
    </w:p>
    <w:p w14:paraId="6437BD4E" w14:textId="77777777" w:rsidR="005D09BA" w:rsidRPr="00A54BB4" w:rsidRDefault="005D09BA" w:rsidP="00531CEF">
      <w:pPr>
        <w:autoSpaceDE w:val="0"/>
        <w:autoSpaceDN w:val="0"/>
        <w:adjustRightInd w:val="0"/>
        <w:jc w:val="both"/>
        <w:rPr>
          <w:rFonts w:ascii="Myriad Pro" w:hAnsi="Myriad Pro" w:cs="Calibri"/>
          <w:sz w:val="22"/>
          <w:szCs w:val="22"/>
        </w:rPr>
      </w:pPr>
    </w:p>
    <w:p w14:paraId="260D57DE" w14:textId="616ED3DA" w:rsidR="005D09BA" w:rsidRPr="00A54BB4" w:rsidRDefault="005D09BA" w:rsidP="008C0EB3">
      <w:pPr>
        <w:pStyle w:val="ListParagraph"/>
        <w:numPr>
          <w:ilvl w:val="0"/>
          <w:numId w:val="22"/>
        </w:numPr>
        <w:autoSpaceDE w:val="0"/>
        <w:autoSpaceDN w:val="0"/>
        <w:adjustRightInd w:val="0"/>
        <w:ind w:left="709"/>
        <w:jc w:val="both"/>
        <w:rPr>
          <w:rFonts w:ascii="Myriad Pro" w:hAnsi="Myriad Pro" w:cs="Calibri"/>
          <w:sz w:val="22"/>
          <w:szCs w:val="22"/>
        </w:rPr>
      </w:pPr>
      <w:r w:rsidRPr="00A54BB4">
        <w:rPr>
          <w:rFonts w:ascii="Myriad Pro" w:hAnsi="Myriad Pro" w:cs="Calibri"/>
          <w:sz w:val="22"/>
          <w:szCs w:val="22"/>
        </w:rPr>
        <w:t>DCPSF Technical Secretariat</w:t>
      </w:r>
      <w:r w:rsidR="008C0EB3" w:rsidRPr="00A54BB4">
        <w:rPr>
          <w:rFonts w:ascii="Myriad Pro" w:hAnsi="Myriad Pro" w:cs="Calibri"/>
          <w:sz w:val="22"/>
          <w:szCs w:val="22"/>
        </w:rPr>
        <w:t xml:space="preserve">: </w:t>
      </w:r>
      <w:r w:rsidR="00D443D3" w:rsidRPr="00A54BB4">
        <w:rPr>
          <w:rFonts w:ascii="Myriad Pro" w:hAnsi="Myriad Pro" w:cs="Calibri"/>
          <w:sz w:val="22"/>
          <w:szCs w:val="22"/>
        </w:rPr>
        <w:t>UND</w:t>
      </w:r>
      <w:r w:rsidR="00B424EF">
        <w:rPr>
          <w:rFonts w:ascii="Myriad Pro" w:hAnsi="Myriad Pro" w:cs="Calibri"/>
          <w:sz w:val="22"/>
          <w:szCs w:val="22"/>
        </w:rPr>
        <w:t>P</w:t>
      </w:r>
      <w:r w:rsidR="008C0EB3" w:rsidRPr="00A54BB4">
        <w:rPr>
          <w:rFonts w:ascii="Myriad Pro" w:hAnsi="Myriad Pro" w:cs="Calibri"/>
          <w:sz w:val="22"/>
          <w:szCs w:val="22"/>
        </w:rPr>
        <w:t xml:space="preserve">, </w:t>
      </w:r>
      <w:r w:rsidR="0077547C">
        <w:rPr>
          <w:rFonts w:ascii="Myriad Pro" w:hAnsi="Myriad Pro" w:cs="Calibri"/>
          <w:sz w:val="22"/>
          <w:szCs w:val="22"/>
        </w:rPr>
        <w:t>House No. 290, Garden City PO Box 913 Khartoum, SUDAN</w:t>
      </w:r>
    </w:p>
    <w:p w14:paraId="68F0A627" w14:textId="65F329B0" w:rsidR="00BF3C0A" w:rsidRPr="00A54BB4" w:rsidRDefault="00D443D3" w:rsidP="008C0EB3">
      <w:pPr>
        <w:pStyle w:val="ListParagraph"/>
        <w:numPr>
          <w:ilvl w:val="0"/>
          <w:numId w:val="22"/>
        </w:numPr>
        <w:autoSpaceDE w:val="0"/>
        <w:autoSpaceDN w:val="0"/>
        <w:adjustRightInd w:val="0"/>
        <w:ind w:left="709"/>
        <w:jc w:val="both"/>
        <w:rPr>
          <w:rFonts w:ascii="Myriad Pro" w:hAnsi="Myriad Pro" w:cs="Calibri"/>
          <w:sz w:val="22"/>
          <w:szCs w:val="22"/>
        </w:rPr>
      </w:pPr>
      <w:r w:rsidRPr="00A54BB4">
        <w:rPr>
          <w:rFonts w:ascii="Myriad Pro" w:hAnsi="Myriad Pro" w:cs="Calibri"/>
          <w:sz w:val="22"/>
          <w:szCs w:val="22"/>
        </w:rPr>
        <w:t xml:space="preserve">UNDP offices in </w:t>
      </w:r>
      <w:r w:rsidR="008C0EB3" w:rsidRPr="00A54BB4">
        <w:rPr>
          <w:rFonts w:ascii="Myriad Pro" w:hAnsi="Myriad Pro" w:cs="Calibri"/>
          <w:sz w:val="22"/>
          <w:szCs w:val="22"/>
        </w:rPr>
        <w:t>Nyala</w:t>
      </w:r>
      <w:r w:rsidRPr="00A54BB4">
        <w:rPr>
          <w:rFonts w:ascii="Myriad Pro" w:hAnsi="Myriad Pro" w:cs="Calibri"/>
          <w:sz w:val="22"/>
          <w:szCs w:val="22"/>
        </w:rPr>
        <w:t xml:space="preserve"> </w:t>
      </w:r>
    </w:p>
    <w:p w14:paraId="73232372" w14:textId="289D3892" w:rsidR="00BF3C0A" w:rsidRPr="00A54BB4" w:rsidRDefault="00BF3C0A" w:rsidP="008C0EB3">
      <w:pPr>
        <w:pStyle w:val="ListParagraph"/>
        <w:numPr>
          <w:ilvl w:val="0"/>
          <w:numId w:val="22"/>
        </w:numPr>
        <w:autoSpaceDE w:val="0"/>
        <w:autoSpaceDN w:val="0"/>
        <w:adjustRightInd w:val="0"/>
        <w:ind w:left="709"/>
        <w:jc w:val="both"/>
        <w:rPr>
          <w:rFonts w:ascii="Myriad Pro" w:hAnsi="Myriad Pro" w:cs="Calibri"/>
          <w:sz w:val="22"/>
          <w:szCs w:val="22"/>
        </w:rPr>
      </w:pPr>
      <w:r w:rsidRPr="00A54BB4">
        <w:rPr>
          <w:rFonts w:ascii="Myriad Pro" w:hAnsi="Myriad Pro" w:cs="Calibri"/>
          <w:sz w:val="22"/>
          <w:szCs w:val="22"/>
        </w:rPr>
        <w:t xml:space="preserve">UNDP </w:t>
      </w:r>
      <w:r w:rsidR="00D443D3" w:rsidRPr="00A54BB4">
        <w:rPr>
          <w:rFonts w:ascii="Myriad Pro" w:hAnsi="Myriad Pro" w:cs="Calibri"/>
          <w:sz w:val="22"/>
          <w:szCs w:val="22"/>
        </w:rPr>
        <w:t xml:space="preserve">El Fasher </w:t>
      </w:r>
    </w:p>
    <w:p w14:paraId="2613C13B" w14:textId="77325A5F" w:rsidR="005D09BA" w:rsidRPr="00A54BB4" w:rsidRDefault="00BF3C0A" w:rsidP="008C0EB3">
      <w:pPr>
        <w:pStyle w:val="ListParagraph"/>
        <w:numPr>
          <w:ilvl w:val="0"/>
          <w:numId w:val="22"/>
        </w:numPr>
        <w:autoSpaceDE w:val="0"/>
        <w:autoSpaceDN w:val="0"/>
        <w:adjustRightInd w:val="0"/>
        <w:ind w:left="709"/>
        <w:jc w:val="both"/>
        <w:rPr>
          <w:rFonts w:ascii="Myriad Pro" w:hAnsi="Myriad Pro" w:cs="Calibri"/>
          <w:sz w:val="22"/>
          <w:szCs w:val="22"/>
        </w:rPr>
      </w:pPr>
      <w:r w:rsidRPr="00A54BB4">
        <w:rPr>
          <w:rFonts w:ascii="Myriad Pro" w:hAnsi="Myriad Pro" w:cs="Calibri"/>
          <w:sz w:val="22"/>
          <w:szCs w:val="22"/>
        </w:rPr>
        <w:t xml:space="preserve">UNDP </w:t>
      </w:r>
      <w:r w:rsidR="008C0EB3" w:rsidRPr="00A54BB4">
        <w:rPr>
          <w:rFonts w:ascii="Myriad Pro" w:hAnsi="Myriad Pro" w:cs="Calibri"/>
          <w:sz w:val="22"/>
          <w:szCs w:val="22"/>
        </w:rPr>
        <w:t>El Geneina</w:t>
      </w:r>
      <w:r w:rsidR="00D443D3" w:rsidRPr="00A54BB4">
        <w:rPr>
          <w:rFonts w:ascii="Myriad Pro" w:hAnsi="Myriad Pro" w:cs="Calibri"/>
          <w:sz w:val="22"/>
          <w:szCs w:val="22"/>
        </w:rPr>
        <w:t xml:space="preserve"> </w:t>
      </w:r>
    </w:p>
    <w:p w14:paraId="5EE8AECD" w14:textId="77777777" w:rsidR="005D09BA" w:rsidRPr="00A54BB4" w:rsidRDefault="005D09BA" w:rsidP="00531CEF">
      <w:pPr>
        <w:autoSpaceDE w:val="0"/>
        <w:autoSpaceDN w:val="0"/>
        <w:adjustRightInd w:val="0"/>
        <w:jc w:val="both"/>
        <w:rPr>
          <w:rFonts w:ascii="Myriad Pro" w:hAnsi="Myriad Pro" w:cs="Calibri"/>
          <w:sz w:val="22"/>
          <w:szCs w:val="22"/>
        </w:rPr>
      </w:pPr>
    </w:p>
    <w:p w14:paraId="1F86DB6C" w14:textId="77777777" w:rsidR="005D09BA" w:rsidRPr="00A54BB4" w:rsidRDefault="005D09B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The outer envelope must bear </w:t>
      </w:r>
      <w:r w:rsidRPr="00A54BB4">
        <w:rPr>
          <w:rFonts w:ascii="Myriad Pro" w:hAnsi="Myriad Pro" w:cs="Calibri"/>
          <w:bCs/>
          <w:sz w:val="22"/>
          <w:szCs w:val="22"/>
        </w:rPr>
        <w:t xml:space="preserve">the title of the Call for Proposals, </w:t>
      </w:r>
      <w:r w:rsidRPr="00A54BB4">
        <w:rPr>
          <w:rFonts w:ascii="Myriad Pro" w:hAnsi="Myriad Pro" w:cs="Calibri"/>
          <w:sz w:val="22"/>
          <w:szCs w:val="22"/>
        </w:rPr>
        <w:t>the full name and address of the applicant.</w:t>
      </w:r>
      <w:r w:rsidR="00761DB2" w:rsidRPr="00A54BB4">
        <w:rPr>
          <w:rFonts w:ascii="Myriad Pro" w:hAnsi="Myriad Pro" w:cs="Calibri"/>
          <w:sz w:val="22"/>
          <w:szCs w:val="22"/>
        </w:rPr>
        <w:t xml:space="preserve"> </w:t>
      </w:r>
      <w:r w:rsidRPr="00A54BB4">
        <w:rPr>
          <w:rFonts w:ascii="Myriad Pro" w:hAnsi="Myriad Pro" w:cs="Calibri"/>
          <w:sz w:val="22"/>
          <w:szCs w:val="22"/>
        </w:rPr>
        <w:t>Applications sent or delivered to other addresses will not be considered.</w:t>
      </w:r>
    </w:p>
    <w:p w14:paraId="139C75C2" w14:textId="1BE2099A" w:rsidR="003C2DEC" w:rsidRPr="00A54BB4" w:rsidRDefault="00E4399C" w:rsidP="003C2DEC">
      <w:pPr>
        <w:pStyle w:val="Heading2"/>
        <w:jc w:val="both"/>
        <w:rPr>
          <w:rFonts w:ascii="Myriad Pro" w:hAnsi="Myriad Pro"/>
        </w:rPr>
      </w:pPr>
      <w:bookmarkStart w:id="17" w:name="_Toc246424494"/>
      <w:r w:rsidRPr="00A54BB4">
        <w:rPr>
          <w:rFonts w:ascii="Myriad Pro" w:hAnsi="Myriad Pro"/>
        </w:rPr>
        <w:t>5</w:t>
      </w:r>
      <w:r w:rsidR="003C2DEC" w:rsidRPr="00A54BB4">
        <w:rPr>
          <w:rFonts w:ascii="Myriad Pro" w:hAnsi="Myriad Pro"/>
        </w:rPr>
        <w:t>. Application Deadline</w:t>
      </w:r>
      <w:bookmarkEnd w:id="17"/>
    </w:p>
    <w:p w14:paraId="745E5DCD" w14:textId="77777777" w:rsidR="005D09BA" w:rsidRPr="00A54BB4" w:rsidRDefault="005D09BA" w:rsidP="00531CEF">
      <w:pPr>
        <w:autoSpaceDE w:val="0"/>
        <w:autoSpaceDN w:val="0"/>
        <w:adjustRightInd w:val="0"/>
        <w:jc w:val="both"/>
        <w:rPr>
          <w:rFonts w:ascii="Myriad Pro" w:hAnsi="Myriad Pro" w:cs="Calibri"/>
          <w:sz w:val="22"/>
          <w:szCs w:val="22"/>
        </w:rPr>
      </w:pPr>
    </w:p>
    <w:p w14:paraId="634188DE" w14:textId="72AB0703" w:rsidR="005D09BA" w:rsidRPr="00A54BB4" w:rsidRDefault="005D09BA" w:rsidP="00B603D4">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The deadline for the </w:t>
      </w:r>
      <w:r w:rsidRPr="00A54BB4">
        <w:rPr>
          <w:rFonts w:ascii="Myriad Pro" w:hAnsi="Myriad Pro" w:cs="Calibri"/>
          <w:b/>
          <w:sz w:val="22"/>
          <w:szCs w:val="22"/>
        </w:rPr>
        <w:t>receipt</w:t>
      </w:r>
      <w:r w:rsidRPr="00A54BB4">
        <w:rPr>
          <w:rFonts w:ascii="Myriad Pro" w:hAnsi="Myriad Pro" w:cs="Calibri"/>
          <w:sz w:val="22"/>
          <w:szCs w:val="22"/>
        </w:rPr>
        <w:t xml:space="preserve"> of applications </w:t>
      </w:r>
      <w:r w:rsidR="004F5C4F" w:rsidRPr="00A54BB4">
        <w:rPr>
          <w:rFonts w:ascii="Myriad Pro" w:hAnsi="Myriad Pro" w:cs="Calibri"/>
          <w:sz w:val="22"/>
          <w:szCs w:val="22"/>
        </w:rPr>
        <w:t xml:space="preserve">in hard copy </w:t>
      </w:r>
      <w:r w:rsidRPr="00A54BB4">
        <w:rPr>
          <w:rFonts w:ascii="Myriad Pro" w:hAnsi="Myriad Pro" w:cs="Calibri"/>
          <w:sz w:val="22"/>
          <w:szCs w:val="22"/>
        </w:rPr>
        <w:t xml:space="preserve">is </w:t>
      </w:r>
      <w:r w:rsidR="00B603D4" w:rsidRPr="00A54BB4">
        <w:rPr>
          <w:rFonts w:ascii="Myriad Pro" w:hAnsi="Myriad Pro" w:cs="Calibri"/>
          <w:sz w:val="22"/>
          <w:szCs w:val="22"/>
        </w:rPr>
        <w:t>8</w:t>
      </w:r>
      <w:r w:rsidR="00B603D4" w:rsidRPr="00A54BB4">
        <w:rPr>
          <w:rFonts w:ascii="Myriad Pro" w:hAnsi="Myriad Pro" w:cs="Calibri"/>
          <w:sz w:val="22"/>
          <w:szCs w:val="22"/>
          <w:vertAlign w:val="superscript"/>
        </w:rPr>
        <w:t>th</w:t>
      </w:r>
      <w:r w:rsidR="00B603D4" w:rsidRPr="00A54BB4">
        <w:rPr>
          <w:rFonts w:ascii="Myriad Pro" w:hAnsi="Myriad Pro" w:cs="Calibri"/>
          <w:sz w:val="22"/>
          <w:szCs w:val="22"/>
        </w:rPr>
        <w:t xml:space="preserve"> August</w:t>
      </w:r>
      <w:r w:rsidR="00BD04D9" w:rsidRPr="00A54BB4">
        <w:rPr>
          <w:rFonts w:ascii="Myriad Pro" w:hAnsi="Myriad Pro" w:cs="Calibri"/>
          <w:sz w:val="22"/>
          <w:szCs w:val="22"/>
        </w:rPr>
        <w:t xml:space="preserve"> </w:t>
      </w:r>
      <w:r w:rsidR="00B603D4" w:rsidRPr="00A54BB4">
        <w:rPr>
          <w:rFonts w:ascii="Myriad Pro" w:hAnsi="Myriad Pro" w:cs="Calibri"/>
          <w:sz w:val="22"/>
          <w:szCs w:val="22"/>
        </w:rPr>
        <w:t xml:space="preserve">2015 </w:t>
      </w:r>
      <w:r w:rsidR="00BD04D9" w:rsidRPr="00A54BB4">
        <w:rPr>
          <w:rFonts w:ascii="Myriad Pro" w:hAnsi="Myriad Pro" w:cs="Calibri"/>
          <w:sz w:val="22"/>
          <w:szCs w:val="22"/>
        </w:rPr>
        <w:t xml:space="preserve">at </w:t>
      </w:r>
      <w:r w:rsidR="0047600C" w:rsidRPr="0047600C">
        <w:rPr>
          <w:rFonts w:ascii="Myriad Pro" w:hAnsi="Myriad Pro" w:cs="Calibri"/>
          <w:sz w:val="22"/>
          <w:szCs w:val="22"/>
        </w:rPr>
        <w:t xml:space="preserve">12:00PM </w:t>
      </w:r>
      <w:r w:rsidRPr="00A54BB4">
        <w:rPr>
          <w:rFonts w:ascii="Myriad Pro" w:hAnsi="Myriad Pro" w:cs="Calibri"/>
          <w:bCs/>
          <w:sz w:val="22"/>
          <w:szCs w:val="22"/>
        </w:rPr>
        <w:t>Khartoum time</w:t>
      </w:r>
      <w:r w:rsidR="004F5C4F" w:rsidRPr="00A54BB4">
        <w:rPr>
          <w:rFonts w:ascii="Myriad Pro" w:hAnsi="Myriad Pro" w:cs="Calibri"/>
          <w:sz w:val="22"/>
          <w:szCs w:val="22"/>
        </w:rPr>
        <w:t xml:space="preserve"> and </w:t>
      </w:r>
      <w:r w:rsidR="0047600C">
        <w:rPr>
          <w:rFonts w:ascii="Myriad Pro" w:hAnsi="Myriad Pro" w:cs="Calibri"/>
          <w:sz w:val="22"/>
          <w:szCs w:val="22"/>
        </w:rPr>
        <w:t>23:59PM</w:t>
      </w:r>
      <w:r w:rsidR="004F5C4F" w:rsidRPr="00A54BB4">
        <w:rPr>
          <w:rFonts w:ascii="Myriad Pro" w:hAnsi="Myriad Pro" w:cs="Calibri"/>
          <w:sz w:val="22"/>
          <w:szCs w:val="22"/>
        </w:rPr>
        <w:t xml:space="preserve"> via email. </w:t>
      </w:r>
      <w:r w:rsidRPr="00A54BB4">
        <w:rPr>
          <w:rFonts w:ascii="Myriad Pro" w:hAnsi="Myriad Pro" w:cs="Calibri"/>
          <w:sz w:val="22"/>
          <w:szCs w:val="22"/>
        </w:rPr>
        <w:t>Any application received after the deadline will not be considered even if the postmark indicates a date preceding the deadline or if the delay is due to the private courier service.</w:t>
      </w:r>
    </w:p>
    <w:p w14:paraId="642C8F2D" w14:textId="77777777" w:rsidR="003C2DEC" w:rsidRPr="00A54BB4" w:rsidRDefault="003C2DEC" w:rsidP="003C2DEC">
      <w:pPr>
        <w:pStyle w:val="Heading1"/>
        <w:rPr>
          <w:rFonts w:ascii="Myriad Pro" w:hAnsi="Myriad Pro" w:cs="Calibri"/>
          <w:color w:val="365F91" w:themeColor="accent1" w:themeShade="BF"/>
          <w:sz w:val="22"/>
          <w:szCs w:val="22"/>
        </w:rPr>
      </w:pPr>
      <w:bookmarkStart w:id="18" w:name="_Toc246424495"/>
      <w:r w:rsidRPr="00A54BB4">
        <w:rPr>
          <w:rFonts w:ascii="Myriad Pro" w:hAnsi="Myriad Pro"/>
          <w:color w:val="365F91" w:themeColor="accent1" w:themeShade="BF"/>
        </w:rPr>
        <w:t>V. ADDITIONAL INFORMATION/GUIDANCE</w:t>
      </w:r>
      <w:bookmarkEnd w:id="18"/>
      <w:r w:rsidRPr="00A54BB4">
        <w:rPr>
          <w:rFonts w:ascii="Myriad Pro" w:hAnsi="Myriad Pro"/>
          <w:color w:val="365F91" w:themeColor="accent1" w:themeShade="BF"/>
        </w:rPr>
        <w:t xml:space="preserve"> </w:t>
      </w:r>
    </w:p>
    <w:p w14:paraId="1C7DAC15" w14:textId="1046C4F4" w:rsidR="00CA48EA" w:rsidRPr="00A54BB4" w:rsidRDefault="00CA48EA" w:rsidP="00CA48EA">
      <w:pPr>
        <w:pStyle w:val="Heading2"/>
        <w:jc w:val="both"/>
        <w:rPr>
          <w:rFonts w:ascii="Myriad Pro" w:hAnsi="Myriad Pro"/>
        </w:rPr>
      </w:pPr>
      <w:bookmarkStart w:id="19" w:name="_Toc246424496"/>
      <w:r w:rsidRPr="00A54BB4">
        <w:rPr>
          <w:rFonts w:ascii="Myriad Pro" w:hAnsi="Myriad Pro"/>
        </w:rPr>
        <w:t>1.</w:t>
      </w:r>
      <w:r w:rsidR="00F432D1" w:rsidRPr="00A54BB4">
        <w:rPr>
          <w:rFonts w:ascii="Myriad Pro" w:hAnsi="Myriad Pro"/>
        </w:rPr>
        <w:t xml:space="preserve"> </w:t>
      </w:r>
      <w:r w:rsidRPr="00A54BB4">
        <w:rPr>
          <w:rFonts w:ascii="Myriad Pro" w:hAnsi="Myriad Pro"/>
        </w:rPr>
        <w:t>Information Session</w:t>
      </w:r>
      <w:bookmarkEnd w:id="19"/>
    </w:p>
    <w:p w14:paraId="1C3F6956" w14:textId="77777777" w:rsidR="005D09BA" w:rsidRPr="00A54BB4" w:rsidRDefault="005D09BA" w:rsidP="00531CEF">
      <w:pPr>
        <w:autoSpaceDE w:val="0"/>
        <w:autoSpaceDN w:val="0"/>
        <w:adjustRightInd w:val="0"/>
        <w:jc w:val="both"/>
        <w:rPr>
          <w:rFonts w:ascii="Myriad Pro" w:hAnsi="Myriad Pro" w:cs="Calibri"/>
          <w:sz w:val="22"/>
          <w:szCs w:val="22"/>
        </w:rPr>
      </w:pPr>
    </w:p>
    <w:p w14:paraId="47B8DB90" w14:textId="77777777" w:rsidR="005D09BA" w:rsidRPr="00A54BB4" w:rsidRDefault="00CA48EA" w:rsidP="00531CEF">
      <w:pPr>
        <w:autoSpaceDE w:val="0"/>
        <w:autoSpaceDN w:val="0"/>
        <w:adjustRightInd w:val="0"/>
        <w:jc w:val="both"/>
        <w:rPr>
          <w:rFonts w:ascii="Myriad Pro" w:hAnsi="Myriad Pro" w:cs="Calibri"/>
          <w:color w:val="000000"/>
          <w:sz w:val="22"/>
          <w:szCs w:val="22"/>
        </w:rPr>
      </w:pPr>
      <w:r w:rsidRPr="00A54BB4">
        <w:rPr>
          <w:rFonts w:ascii="Myriad Pro" w:hAnsi="Myriad Pro" w:cs="Calibri"/>
          <w:sz w:val="22"/>
          <w:szCs w:val="22"/>
        </w:rPr>
        <w:t>The DCPSF Technical Secretariat will convene the i</w:t>
      </w:r>
      <w:r w:rsidR="005D09BA" w:rsidRPr="00A54BB4">
        <w:rPr>
          <w:rFonts w:ascii="Myriad Pro" w:hAnsi="Myriad Pro" w:cs="Calibri"/>
          <w:sz w:val="22"/>
          <w:szCs w:val="22"/>
        </w:rPr>
        <w:t xml:space="preserve">nformation sessions on this Call for Proposals </w:t>
      </w:r>
      <w:r w:rsidR="000F1189" w:rsidRPr="00A54BB4">
        <w:rPr>
          <w:rFonts w:ascii="Myriad Pro" w:hAnsi="Myriad Pro" w:cs="Calibri"/>
          <w:sz w:val="22"/>
          <w:szCs w:val="22"/>
        </w:rPr>
        <w:t xml:space="preserve">as follows: </w:t>
      </w:r>
      <w:r w:rsidR="005D09BA" w:rsidRPr="00A54BB4">
        <w:rPr>
          <w:rFonts w:ascii="Myriad Pro" w:hAnsi="Myriad Pro" w:cs="Calibri"/>
          <w:sz w:val="22"/>
          <w:szCs w:val="22"/>
        </w:rPr>
        <w:t xml:space="preserve"> </w:t>
      </w:r>
    </w:p>
    <w:p w14:paraId="19CBFC8E" w14:textId="77777777" w:rsidR="007F6562" w:rsidRPr="00A54BB4" w:rsidRDefault="007F6562" w:rsidP="00531CEF">
      <w:pPr>
        <w:autoSpaceDE w:val="0"/>
        <w:autoSpaceDN w:val="0"/>
        <w:adjustRightInd w:val="0"/>
        <w:jc w:val="both"/>
        <w:rPr>
          <w:rFonts w:ascii="Myriad Pro" w:hAnsi="Myriad Pro" w:cs="Calibri"/>
          <w:sz w:val="22"/>
          <w:szCs w:val="22"/>
        </w:rPr>
      </w:pPr>
    </w:p>
    <w:tbl>
      <w:tblPr>
        <w:tblStyle w:val="TableGrid"/>
        <w:tblW w:w="0" w:type="auto"/>
        <w:tblLook w:val="04A0" w:firstRow="1" w:lastRow="0" w:firstColumn="1" w:lastColumn="0" w:noHBand="0" w:noVBand="1"/>
      </w:tblPr>
      <w:tblGrid>
        <w:gridCol w:w="1470"/>
        <w:gridCol w:w="1471"/>
        <w:gridCol w:w="1471"/>
        <w:gridCol w:w="1471"/>
        <w:gridCol w:w="1471"/>
        <w:gridCol w:w="1471"/>
        <w:gridCol w:w="1471"/>
      </w:tblGrid>
      <w:tr w:rsidR="00CA48EA" w:rsidRPr="00A54BB4" w14:paraId="1A22875A" w14:textId="77777777" w:rsidTr="00CA48EA">
        <w:tc>
          <w:tcPr>
            <w:tcW w:w="1470" w:type="dxa"/>
          </w:tcPr>
          <w:p w14:paraId="41A493E0" w14:textId="77777777" w:rsidR="00CA48EA" w:rsidRPr="00A54BB4" w:rsidRDefault="00CA48EA" w:rsidP="00531CEF">
            <w:pPr>
              <w:autoSpaceDE w:val="0"/>
              <w:autoSpaceDN w:val="0"/>
              <w:adjustRightInd w:val="0"/>
              <w:jc w:val="both"/>
              <w:rPr>
                <w:rFonts w:ascii="Myriad Pro" w:hAnsi="Myriad Pro" w:cs="Calibri"/>
                <w:sz w:val="22"/>
                <w:szCs w:val="22"/>
              </w:rPr>
            </w:pPr>
          </w:p>
        </w:tc>
        <w:tc>
          <w:tcPr>
            <w:tcW w:w="1471" w:type="dxa"/>
          </w:tcPr>
          <w:p w14:paraId="61C9CC5E" w14:textId="77777777" w:rsidR="00CA48EA" w:rsidRPr="00A54BB4" w:rsidRDefault="00CA48E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Khartoum</w:t>
            </w:r>
          </w:p>
        </w:tc>
        <w:tc>
          <w:tcPr>
            <w:tcW w:w="1471" w:type="dxa"/>
          </w:tcPr>
          <w:p w14:paraId="15B223BE" w14:textId="77777777" w:rsidR="00CA48EA" w:rsidRPr="00A54BB4" w:rsidRDefault="00CA48E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Nyala</w:t>
            </w:r>
          </w:p>
        </w:tc>
        <w:tc>
          <w:tcPr>
            <w:tcW w:w="1471" w:type="dxa"/>
          </w:tcPr>
          <w:p w14:paraId="6E11F195" w14:textId="77777777" w:rsidR="00CA48EA" w:rsidRPr="00A54BB4" w:rsidRDefault="00CA48E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Geneina</w:t>
            </w:r>
          </w:p>
        </w:tc>
        <w:tc>
          <w:tcPr>
            <w:tcW w:w="1471" w:type="dxa"/>
          </w:tcPr>
          <w:p w14:paraId="416DDEDC" w14:textId="77777777" w:rsidR="00CA48EA" w:rsidRPr="00A54BB4" w:rsidRDefault="00CA48E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El Fasher</w:t>
            </w:r>
          </w:p>
        </w:tc>
        <w:tc>
          <w:tcPr>
            <w:tcW w:w="1471" w:type="dxa"/>
          </w:tcPr>
          <w:p w14:paraId="2F0B6FF8" w14:textId="77777777" w:rsidR="00CA48EA" w:rsidRPr="00A54BB4" w:rsidRDefault="00CA48E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Zalinge </w:t>
            </w:r>
          </w:p>
        </w:tc>
        <w:tc>
          <w:tcPr>
            <w:tcW w:w="1471" w:type="dxa"/>
          </w:tcPr>
          <w:p w14:paraId="64D352F6" w14:textId="77777777" w:rsidR="00CA48EA" w:rsidRPr="00A54BB4" w:rsidRDefault="00CA48E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El Daine</w:t>
            </w:r>
          </w:p>
        </w:tc>
      </w:tr>
      <w:tr w:rsidR="00E11A93" w:rsidRPr="00A54BB4" w14:paraId="1EF15A2E" w14:textId="77777777" w:rsidTr="00E11A93">
        <w:trPr>
          <w:trHeight w:val="221"/>
        </w:trPr>
        <w:tc>
          <w:tcPr>
            <w:tcW w:w="1470" w:type="dxa"/>
          </w:tcPr>
          <w:p w14:paraId="7903ECC7" w14:textId="685405CE" w:rsidR="00E11A93" w:rsidRPr="00A54BB4" w:rsidRDefault="00E11A93" w:rsidP="00E11A93">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Date</w:t>
            </w:r>
          </w:p>
        </w:tc>
        <w:tc>
          <w:tcPr>
            <w:tcW w:w="1471" w:type="dxa"/>
          </w:tcPr>
          <w:p w14:paraId="16690B86" w14:textId="663775D8" w:rsidR="00E11A93" w:rsidRPr="00A54BB4" w:rsidRDefault="00D063CF" w:rsidP="00E11A93">
            <w:pPr>
              <w:autoSpaceDE w:val="0"/>
              <w:autoSpaceDN w:val="0"/>
              <w:adjustRightInd w:val="0"/>
              <w:jc w:val="both"/>
              <w:rPr>
                <w:rFonts w:ascii="Myriad Pro" w:hAnsi="Myriad Pro" w:cs="Calibri"/>
                <w:sz w:val="22"/>
                <w:szCs w:val="22"/>
              </w:rPr>
            </w:pPr>
            <w:r w:rsidRPr="00A54BB4">
              <w:rPr>
                <w:rFonts w:ascii="Myriad Pro" w:hAnsi="Myriad Pro" w:cs="Calibri"/>
                <w:sz w:val="20"/>
                <w:szCs w:val="20"/>
              </w:rPr>
              <w:t>8</w:t>
            </w:r>
            <w:r w:rsidRPr="00A54BB4">
              <w:rPr>
                <w:rFonts w:ascii="Myriad Pro" w:hAnsi="Myriad Pro" w:cs="Calibri"/>
                <w:sz w:val="20"/>
                <w:szCs w:val="20"/>
                <w:vertAlign w:val="superscript"/>
              </w:rPr>
              <w:t>th</w:t>
            </w:r>
            <w:r w:rsidRPr="00A54BB4">
              <w:rPr>
                <w:rFonts w:ascii="Myriad Pro" w:hAnsi="Myriad Pro" w:cs="Calibri"/>
                <w:sz w:val="20"/>
                <w:szCs w:val="20"/>
              </w:rPr>
              <w:t xml:space="preserve"> </w:t>
            </w:r>
            <w:r w:rsidR="00E11A93" w:rsidRPr="00A54BB4">
              <w:rPr>
                <w:rFonts w:ascii="Myriad Pro" w:hAnsi="Myriad Pro" w:cs="Calibri"/>
                <w:sz w:val="22"/>
                <w:szCs w:val="22"/>
              </w:rPr>
              <w:t>July</w:t>
            </w:r>
          </w:p>
        </w:tc>
        <w:tc>
          <w:tcPr>
            <w:tcW w:w="1471" w:type="dxa"/>
          </w:tcPr>
          <w:p w14:paraId="56EBDA43" w14:textId="06914D98" w:rsidR="00E11A93" w:rsidRPr="00A54BB4" w:rsidRDefault="00751432" w:rsidP="00A56EEC">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12</w:t>
            </w:r>
            <w:r w:rsidRPr="00A54BB4">
              <w:rPr>
                <w:rFonts w:ascii="Myriad Pro" w:hAnsi="Myriad Pro" w:cs="Calibri"/>
                <w:sz w:val="22"/>
                <w:szCs w:val="22"/>
                <w:vertAlign w:val="superscript"/>
              </w:rPr>
              <w:t>th</w:t>
            </w:r>
            <w:r w:rsidRPr="00A54BB4">
              <w:rPr>
                <w:rFonts w:ascii="Myriad Pro" w:hAnsi="Myriad Pro" w:cs="Calibri"/>
                <w:sz w:val="22"/>
                <w:szCs w:val="22"/>
              </w:rPr>
              <w:t xml:space="preserve"> </w:t>
            </w:r>
            <w:r w:rsidR="00E11A93" w:rsidRPr="00A54BB4">
              <w:rPr>
                <w:rFonts w:ascii="Myriad Pro" w:hAnsi="Myriad Pro" w:cs="Calibri"/>
                <w:sz w:val="22"/>
                <w:szCs w:val="22"/>
              </w:rPr>
              <w:t>July</w:t>
            </w:r>
          </w:p>
        </w:tc>
        <w:tc>
          <w:tcPr>
            <w:tcW w:w="1471" w:type="dxa"/>
          </w:tcPr>
          <w:p w14:paraId="31211A3A" w14:textId="1ED2A5C8" w:rsidR="00E11A93" w:rsidRPr="00A54BB4" w:rsidRDefault="00751432" w:rsidP="00181AB2">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12</w:t>
            </w:r>
            <w:r w:rsidR="00E11A93" w:rsidRPr="00A54BB4">
              <w:rPr>
                <w:rFonts w:ascii="Myriad Pro" w:hAnsi="Myriad Pro" w:cs="Calibri"/>
                <w:sz w:val="22"/>
                <w:szCs w:val="22"/>
                <w:vertAlign w:val="superscript"/>
              </w:rPr>
              <w:t>th</w:t>
            </w:r>
            <w:r w:rsidR="00E11A93" w:rsidRPr="00A54BB4">
              <w:rPr>
                <w:rFonts w:ascii="Myriad Pro" w:hAnsi="Myriad Pro" w:cs="Calibri"/>
                <w:sz w:val="22"/>
                <w:szCs w:val="22"/>
              </w:rPr>
              <w:t xml:space="preserve">  July</w:t>
            </w:r>
          </w:p>
        </w:tc>
        <w:tc>
          <w:tcPr>
            <w:tcW w:w="1471" w:type="dxa"/>
          </w:tcPr>
          <w:p w14:paraId="5DF7ED66" w14:textId="25C6FF8E" w:rsidR="00E11A93" w:rsidRPr="00A54BB4" w:rsidRDefault="00751432"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12</w:t>
            </w:r>
            <w:r w:rsidR="00E11A93" w:rsidRPr="00A54BB4">
              <w:rPr>
                <w:rFonts w:ascii="Myriad Pro" w:hAnsi="Myriad Pro" w:cs="Calibri"/>
                <w:sz w:val="22"/>
                <w:szCs w:val="22"/>
                <w:vertAlign w:val="superscript"/>
              </w:rPr>
              <w:t>th</w:t>
            </w:r>
            <w:r w:rsidR="00E11A93" w:rsidRPr="00A54BB4">
              <w:rPr>
                <w:rFonts w:ascii="Myriad Pro" w:hAnsi="Myriad Pro" w:cs="Calibri"/>
                <w:sz w:val="22"/>
                <w:szCs w:val="22"/>
              </w:rPr>
              <w:t xml:space="preserve">  July</w:t>
            </w:r>
          </w:p>
        </w:tc>
        <w:tc>
          <w:tcPr>
            <w:tcW w:w="1471" w:type="dxa"/>
          </w:tcPr>
          <w:p w14:paraId="0B5B4317" w14:textId="57838DF7" w:rsidR="00E11A93" w:rsidRPr="00A54BB4" w:rsidRDefault="00751432" w:rsidP="00255EDB">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14</w:t>
            </w:r>
            <w:r w:rsidR="00E11A93" w:rsidRPr="00A54BB4">
              <w:rPr>
                <w:rFonts w:ascii="Myriad Pro" w:hAnsi="Myriad Pro" w:cs="Calibri"/>
                <w:sz w:val="22"/>
                <w:szCs w:val="22"/>
                <w:vertAlign w:val="superscript"/>
              </w:rPr>
              <w:t>th</w:t>
            </w:r>
            <w:r w:rsidR="00E11A93" w:rsidRPr="00A54BB4">
              <w:rPr>
                <w:rFonts w:ascii="Myriad Pro" w:hAnsi="Myriad Pro" w:cs="Calibri"/>
                <w:sz w:val="22"/>
                <w:szCs w:val="22"/>
              </w:rPr>
              <w:t xml:space="preserve"> July </w:t>
            </w:r>
          </w:p>
        </w:tc>
        <w:tc>
          <w:tcPr>
            <w:tcW w:w="1471" w:type="dxa"/>
          </w:tcPr>
          <w:p w14:paraId="47298573" w14:textId="6C006A3E" w:rsidR="00E11A93" w:rsidRPr="00A54BB4" w:rsidRDefault="00751432" w:rsidP="00255EDB">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15</w:t>
            </w:r>
            <w:r w:rsidR="00E11A93" w:rsidRPr="00A54BB4">
              <w:rPr>
                <w:rFonts w:ascii="Myriad Pro" w:hAnsi="Myriad Pro" w:cs="Calibri"/>
                <w:sz w:val="22"/>
                <w:szCs w:val="22"/>
                <w:vertAlign w:val="superscript"/>
              </w:rPr>
              <w:t>th</w:t>
            </w:r>
            <w:r w:rsidR="00E11A93" w:rsidRPr="00A54BB4">
              <w:rPr>
                <w:rFonts w:ascii="Myriad Pro" w:hAnsi="Myriad Pro" w:cs="Calibri"/>
                <w:sz w:val="22"/>
                <w:szCs w:val="22"/>
              </w:rPr>
              <w:t xml:space="preserve"> July</w:t>
            </w:r>
          </w:p>
        </w:tc>
      </w:tr>
      <w:tr w:rsidR="00970187" w:rsidRPr="00A54BB4" w14:paraId="22644A18" w14:textId="77777777" w:rsidTr="00CA48EA">
        <w:tc>
          <w:tcPr>
            <w:tcW w:w="1470" w:type="dxa"/>
          </w:tcPr>
          <w:p w14:paraId="2C1D628A" w14:textId="77777777" w:rsidR="00970187" w:rsidRPr="00A54BB4" w:rsidRDefault="00970187"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Time</w:t>
            </w:r>
          </w:p>
        </w:tc>
        <w:tc>
          <w:tcPr>
            <w:tcW w:w="1471" w:type="dxa"/>
          </w:tcPr>
          <w:p w14:paraId="7E5A1B13"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2.00PM</w:t>
            </w:r>
          </w:p>
        </w:tc>
        <w:tc>
          <w:tcPr>
            <w:tcW w:w="1471" w:type="dxa"/>
          </w:tcPr>
          <w:p w14:paraId="61CDAB06"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2.00PM</w:t>
            </w:r>
          </w:p>
        </w:tc>
        <w:tc>
          <w:tcPr>
            <w:tcW w:w="1471" w:type="dxa"/>
          </w:tcPr>
          <w:p w14:paraId="2A270097"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2.00PM</w:t>
            </w:r>
          </w:p>
        </w:tc>
        <w:tc>
          <w:tcPr>
            <w:tcW w:w="1471" w:type="dxa"/>
          </w:tcPr>
          <w:p w14:paraId="354E5A8D" w14:textId="77777777" w:rsidR="00970187" w:rsidRPr="00A54BB4" w:rsidRDefault="00E249C6"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2.00PM</w:t>
            </w:r>
          </w:p>
        </w:tc>
        <w:tc>
          <w:tcPr>
            <w:tcW w:w="1471" w:type="dxa"/>
          </w:tcPr>
          <w:p w14:paraId="19F4A7D2" w14:textId="77777777" w:rsidR="00970187" w:rsidRPr="00A54BB4" w:rsidRDefault="00E249C6"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2.00PM</w:t>
            </w:r>
          </w:p>
        </w:tc>
        <w:tc>
          <w:tcPr>
            <w:tcW w:w="1471" w:type="dxa"/>
          </w:tcPr>
          <w:p w14:paraId="59D6D989"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2.00</w:t>
            </w:r>
            <w:r w:rsidR="00E249C6" w:rsidRPr="00A54BB4">
              <w:rPr>
                <w:rFonts w:ascii="Myriad Pro" w:hAnsi="Myriad Pro" w:cs="Calibri"/>
                <w:sz w:val="22"/>
                <w:szCs w:val="22"/>
              </w:rPr>
              <w:t>PM</w:t>
            </w:r>
          </w:p>
        </w:tc>
      </w:tr>
      <w:tr w:rsidR="00970187" w:rsidRPr="00A54BB4" w14:paraId="0795BB0C" w14:textId="77777777" w:rsidTr="00CA48EA">
        <w:tc>
          <w:tcPr>
            <w:tcW w:w="1470" w:type="dxa"/>
          </w:tcPr>
          <w:p w14:paraId="7C7B2EB7" w14:textId="77777777" w:rsidR="00970187" w:rsidRPr="00A54BB4" w:rsidRDefault="00970187"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Venue</w:t>
            </w:r>
          </w:p>
        </w:tc>
        <w:tc>
          <w:tcPr>
            <w:tcW w:w="1471" w:type="dxa"/>
          </w:tcPr>
          <w:p w14:paraId="1CBC24EF"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UNDP</w:t>
            </w:r>
          </w:p>
        </w:tc>
        <w:tc>
          <w:tcPr>
            <w:tcW w:w="1471" w:type="dxa"/>
          </w:tcPr>
          <w:p w14:paraId="78E1A170"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OCHA</w:t>
            </w:r>
          </w:p>
        </w:tc>
        <w:tc>
          <w:tcPr>
            <w:tcW w:w="1471" w:type="dxa"/>
          </w:tcPr>
          <w:p w14:paraId="02FB43DF"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OCHA</w:t>
            </w:r>
          </w:p>
        </w:tc>
        <w:tc>
          <w:tcPr>
            <w:tcW w:w="1471" w:type="dxa"/>
          </w:tcPr>
          <w:p w14:paraId="7C6770FD"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OCHA</w:t>
            </w:r>
          </w:p>
        </w:tc>
        <w:tc>
          <w:tcPr>
            <w:tcW w:w="1471" w:type="dxa"/>
          </w:tcPr>
          <w:p w14:paraId="276695D9" w14:textId="1B34B4EA" w:rsidR="00970187" w:rsidRPr="00A54BB4" w:rsidRDefault="00A21E58"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OCHA</w:t>
            </w:r>
          </w:p>
        </w:tc>
        <w:tc>
          <w:tcPr>
            <w:tcW w:w="1471" w:type="dxa"/>
          </w:tcPr>
          <w:p w14:paraId="258F5AA9" w14:textId="77777777" w:rsidR="00970187" w:rsidRPr="00A54BB4" w:rsidRDefault="00744EF4"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WFP</w:t>
            </w:r>
          </w:p>
        </w:tc>
      </w:tr>
    </w:tbl>
    <w:p w14:paraId="163570F0" w14:textId="77777777" w:rsidR="00CA48EA" w:rsidRPr="00A54BB4" w:rsidRDefault="00CA48EA" w:rsidP="00531CEF">
      <w:pPr>
        <w:autoSpaceDE w:val="0"/>
        <w:autoSpaceDN w:val="0"/>
        <w:adjustRightInd w:val="0"/>
        <w:jc w:val="both"/>
        <w:rPr>
          <w:rFonts w:ascii="Myriad Pro" w:hAnsi="Myriad Pro" w:cs="Calibri"/>
          <w:sz w:val="22"/>
          <w:szCs w:val="22"/>
        </w:rPr>
      </w:pPr>
    </w:p>
    <w:p w14:paraId="1B3A55CC" w14:textId="77777777" w:rsidR="0079362A" w:rsidRPr="00A54BB4" w:rsidRDefault="0079362A" w:rsidP="00531CEF">
      <w:pPr>
        <w:autoSpaceDE w:val="0"/>
        <w:autoSpaceDN w:val="0"/>
        <w:adjustRightInd w:val="0"/>
        <w:jc w:val="both"/>
        <w:rPr>
          <w:rFonts w:ascii="Myriad Pro" w:hAnsi="Myriad Pro" w:cs="Calibri"/>
          <w:sz w:val="22"/>
          <w:szCs w:val="22"/>
        </w:rPr>
      </w:pPr>
    </w:p>
    <w:p w14:paraId="27FA25D6" w14:textId="71116A3B" w:rsidR="00B64331" w:rsidRPr="00A54BB4" w:rsidRDefault="00B64331" w:rsidP="007A7DC3">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Please register to the information session</w:t>
      </w:r>
      <w:r w:rsidR="00BD04D9" w:rsidRPr="00A54BB4">
        <w:rPr>
          <w:rFonts w:ascii="Myriad Pro" w:hAnsi="Myriad Pro" w:cs="Calibri"/>
          <w:color w:val="000000"/>
          <w:sz w:val="22"/>
          <w:szCs w:val="22"/>
        </w:rPr>
        <w:t>s</w:t>
      </w:r>
      <w:r w:rsidRPr="00A54BB4">
        <w:rPr>
          <w:rFonts w:ascii="Myriad Pro" w:hAnsi="Myriad Pro" w:cs="Calibri"/>
          <w:color w:val="000000"/>
          <w:sz w:val="22"/>
          <w:szCs w:val="22"/>
        </w:rPr>
        <w:t xml:space="preserve"> by email </w:t>
      </w:r>
      <w:r w:rsidR="005D09BA" w:rsidRPr="00A54BB4">
        <w:rPr>
          <w:rFonts w:ascii="Myriad Pro" w:hAnsi="Myriad Pro" w:cs="Calibri"/>
          <w:color w:val="000000"/>
          <w:sz w:val="22"/>
          <w:szCs w:val="22"/>
        </w:rPr>
        <w:t xml:space="preserve">to </w:t>
      </w:r>
      <w:hyperlink r:id="rId13" w:history="1">
        <w:r w:rsidR="00B424EF" w:rsidRPr="0020179F">
          <w:rPr>
            <w:color w:val="000000"/>
          </w:rPr>
          <w:t>musa.ahmed@undp.org</w:t>
        </w:r>
      </w:hyperlink>
      <w:r w:rsidR="00B424EF" w:rsidRPr="0020179F">
        <w:rPr>
          <w:rFonts w:ascii="Myriad Pro" w:hAnsi="Myriad Pro" w:cs="Calibri"/>
          <w:color w:val="000000"/>
          <w:sz w:val="22"/>
          <w:szCs w:val="22"/>
        </w:rPr>
        <w:t xml:space="preserve"> (0991660033)</w:t>
      </w:r>
      <w:r w:rsidR="007A7DC3" w:rsidRPr="0020179F">
        <w:rPr>
          <w:rFonts w:ascii="Myriad Pro" w:hAnsi="Myriad Pro" w:cs="Calibri"/>
          <w:color w:val="000000"/>
          <w:sz w:val="22"/>
          <w:szCs w:val="22"/>
        </w:rPr>
        <w:t xml:space="preserve">, </w:t>
      </w:r>
      <w:r w:rsidR="00F908C7" w:rsidRPr="0020179F">
        <w:rPr>
          <w:rFonts w:ascii="Myriad Pro" w:hAnsi="Myriad Pro" w:cs="Calibri"/>
          <w:color w:val="000000"/>
          <w:sz w:val="22"/>
          <w:szCs w:val="22"/>
        </w:rPr>
        <w:t>abdalla</w:t>
      </w:r>
      <w:r w:rsidR="007A7DC3" w:rsidRPr="0020179F">
        <w:rPr>
          <w:rFonts w:ascii="Myriad Pro" w:hAnsi="Myriad Pro" w:cs="Calibri"/>
          <w:color w:val="000000"/>
          <w:sz w:val="22"/>
          <w:szCs w:val="22"/>
        </w:rPr>
        <w:t>.ibrahim@undp.org</w:t>
      </w:r>
      <w:r w:rsidR="005D09BA" w:rsidRPr="00A54BB4">
        <w:rPr>
          <w:rFonts w:ascii="Myriad Pro" w:hAnsi="Myriad Pro" w:cs="Calibri"/>
          <w:color w:val="000000"/>
          <w:sz w:val="22"/>
          <w:szCs w:val="22"/>
        </w:rPr>
        <w:t xml:space="preserve"> </w:t>
      </w:r>
      <w:r w:rsidR="00B424EF">
        <w:rPr>
          <w:rFonts w:ascii="Myriad Pro" w:hAnsi="Myriad Pro" w:cs="Calibri"/>
          <w:color w:val="000000"/>
          <w:sz w:val="22"/>
          <w:szCs w:val="22"/>
        </w:rPr>
        <w:t>(</w:t>
      </w:r>
      <w:r w:rsidR="00B424EF" w:rsidRPr="0020179F">
        <w:rPr>
          <w:rFonts w:ascii="Myriad Pro" w:hAnsi="Myriad Pro" w:cs="Calibri"/>
          <w:color w:val="000000"/>
          <w:sz w:val="22"/>
          <w:szCs w:val="22"/>
        </w:rPr>
        <w:t xml:space="preserve">0912167524) </w:t>
      </w:r>
      <w:r w:rsidR="005D09BA" w:rsidRPr="00A54BB4">
        <w:rPr>
          <w:rFonts w:ascii="Myriad Pro" w:hAnsi="Myriad Pro" w:cs="Calibri"/>
          <w:color w:val="000000"/>
          <w:sz w:val="22"/>
          <w:szCs w:val="22"/>
        </w:rPr>
        <w:t xml:space="preserve">and </w:t>
      </w:r>
      <w:hyperlink r:id="rId14" w:history="1">
        <w:r w:rsidR="00B424EF" w:rsidRPr="0020179F">
          <w:rPr>
            <w:color w:val="000000"/>
          </w:rPr>
          <w:t>omer.mastour@undp.org</w:t>
        </w:r>
      </w:hyperlink>
      <w:r w:rsidR="00B424EF">
        <w:rPr>
          <w:rFonts w:ascii="Myriad Pro" w:hAnsi="Myriad Pro" w:cs="Calibri"/>
          <w:color w:val="000000"/>
          <w:sz w:val="22"/>
          <w:szCs w:val="22"/>
        </w:rPr>
        <w:t xml:space="preserve"> (</w:t>
      </w:r>
      <w:r w:rsidR="00B424EF" w:rsidRPr="0020179F">
        <w:rPr>
          <w:rFonts w:ascii="Myriad Pro" w:hAnsi="Myriad Pro" w:cs="Calibri"/>
          <w:color w:val="000000"/>
          <w:sz w:val="22"/>
          <w:szCs w:val="22"/>
        </w:rPr>
        <w:t>0912467099).</w:t>
      </w:r>
      <w:r w:rsidRPr="00A54BB4">
        <w:rPr>
          <w:rFonts w:ascii="Myriad Pro" w:hAnsi="Myriad Pro" w:cs="Calibri"/>
          <w:color w:val="000000"/>
          <w:sz w:val="22"/>
          <w:szCs w:val="22"/>
        </w:rPr>
        <w:t xml:space="preserve"> </w:t>
      </w:r>
      <w:r w:rsidR="00BD04D9" w:rsidRPr="00A54BB4">
        <w:rPr>
          <w:rFonts w:ascii="Myriad Pro" w:hAnsi="Myriad Pro" w:cs="Calibri"/>
          <w:color w:val="000000"/>
          <w:sz w:val="22"/>
          <w:szCs w:val="22"/>
        </w:rPr>
        <w:t xml:space="preserve"> </w:t>
      </w:r>
      <w:r w:rsidRPr="00A54BB4">
        <w:rPr>
          <w:rFonts w:ascii="Myriad Pro" w:hAnsi="Myriad Pro" w:cs="Calibri"/>
          <w:color w:val="000000"/>
          <w:sz w:val="22"/>
          <w:szCs w:val="22"/>
        </w:rPr>
        <w:t>Kindly note that only 2 (two) representatives per organization can attend the information session.</w:t>
      </w:r>
    </w:p>
    <w:p w14:paraId="428A5B75" w14:textId="77777777" w:rsidR="005D09BA" w:rsidRPr="00A54BB4" w:rsidRDefault="005D09BA" w:rsidP="00531CEF">
      <w:pPr>
        <w:autoSpaceDE w:val="0"/>
        <w:autoSpaceDN w:val="0"/>
        <w:adjustRightInd w:val="0"/>
        <w:jc w:val="both"/>
        <w:rPr>
          <w:rFonts w:ascii="Myriad Pro" w:hAnsi="Myriad Pro" w:cs="Calibri"/>
          <w:color w:val="000000"/>
          <w:sz w:val="22"/>
          <w:szCs w:val="22"/>
        </w:rPr>
      </w:pPr>
    </w:p>
    <w:p w14:paraId="50E373BD" w14:textId="4C1F9E70" w:rsidR="005D09BA" w:rsidRPr="00A54BB4" w:rsidRDefault="005D09BA" w:rsidP="00B603D4">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The registration by e-mail must mention in the subject title: “Registration for Informat</w:t>
      </w:r>
      <w:r w:rsidR="00BD04D9" w:rsidRPr="00A54BB4">
        <w:rPr>
          <w:rFonts w:ascii="Myriad Pro" w:hAnsi="Myriad Pro" w:cs="Calibri"/>
          <w:color w:val="000000"/>
          <w:sz w:val="22"/>
          <w:szCs w:val="22"/>
        </w:rPr>
        <w:t xml:space="preserve">ion Session DCPSF Phase 2 – </w:t>
      </w:r>
      <w:r w:rsidR="00B603D4" w:rsidRPr="00A54BB4">
        <w:rPr>
          <w:rFonts w:ascii="Myriad Pro" w:hAnsi="Myriad Pro" w:cs="Calibri"/>
          <w:color w:val="000000"/>
          <w:sz w:val="22"/>
          <w:szCs w:val="22"/>
        </w:rPr>
        <w:t xml:space="preserve">2015 </w:t>
      </w:r>
      <w:r w:rsidRPr="00A54BB4">
        <w:rPr>
          <w:rFonts w:ascii="Myriad Pro" w:hAnsi="Myriad Pro" w:cs="Calibri"/>
          <w:color w:val="000000"/>
          <w:sz w:val="22"/>
          <w:szCs w:val="22"/>
        </w:rPr>
        <w:t xml:space="preserve">Call for Proposals”. </w:t>
      </w:r>
    </w:p>
    <w:p w14:paraId="40DC0A81" w14:textId="77777777" w:rsidR="005D09BA" w:rsidRPr="00A54BB4" w:rsidRDefault="005D09BA" w:rsidP="00531CEF">
      <w:pPr>
        <w:autoSpaceDE w:val="0"/>
        <w:autoSpaceDN w:val="0"/>
        <w:adjustRightInd w:val="0"/>
        <w:jc w:val="both"/>
        <w:rPr>
          <w:rFonts w:ascii="Myriad Pro" w:hAnsi="Myriad Pro" w:cs="Calibri"/>
          <w:b/>
          <w:color w:val="000000"/>
          <w:sz w:val="22"/>
          <w:szCs w:val="22"/>
        </w:rPr>
      </w:pPr>
    </w:p>
    <w:p w14:paraId="548BBF78" w14:textId="77777777" w:rsidR="005D09BA" w:rsidRPr="00A54BB4" w:rsidRDefault="00B64331" w:rsidP="00531CEF">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The registration email needs to </w:t>
      </w:r>
      <w:r w:rsidR="005D09BA" w:rsidRPr="00A54BB4">
        <w:rPr>
          <w:rFonts w:ascii="Myriad Pro" w:hAnsi="Myriad Pro" w:cs="Calibri"/>
          <w:color w:val="000000"/>
          <w:sz w:val="22"/>
          <w:szCs w:val="22"/>
        </w:rPr>
        <w:t>mention the 1) name of the person that will attend the information session, the 2) name of the organization, 3) telephone number, address and e-mail of the organization and 4) location of information session (Khartoum, El Geneina, El Fasher</w:t>
      </w:r>
      <w:r w:rsidR="0079362A" w:rsidRPr="00A54BB4">
        <w:rPr>
          <w:rFonts w:ascii="Myriad Pro" w:hAnsi="Myriad Pro" w:cs="Calibri"/>
          <w:color w:val="000000"/>
          <w:sz w:val="22"/>
          <w:szCs w:val="22"/>
        </w:rPr>
        <w:t>, Al Dain, Zalengie</w:t>
      </w:r>
      <w:r w:rsidR="005D09BA" w:rsidRPr="00A54BB4">
        <w:rPr>
          <w:rFonts w:ascii="Myriad Pro" w:hAnsi="Myriad Pro" w:cs="Calibri"/>
          <w:color w:val="000000"/>
          <w:sz w:val="22"/>
          <w:szCs w:val="22"/>
        </w:rPr>
        <w:t xml:space="preserve"> or Nyala).</w:t>
      </w:r>
    </w:p>
    <w:p w14:paraId="103D38D0" w14:textId="77777777" w:rsidR="005D09BA" w:rsidRPr="00A54BB4" w:rsidRDefault="005D09BA" w:rsidP="00531CEF">
      <w:pPr>
        <w:autoSpaceDE w:val="0"/>
        <w:autoSpaceDN w:val="0"/>
        <w:adjustRightInd w:val="0"/>
        <w:jc w:val="both"/>
        <w:rPr>
          <w:rFonts w:ascii="Myriad Pro" w:hAnsi="Myriad Pro" w:cs="Calibri"/>
          <w:color w:val="000000"/>
          <w:sz w:val="22"/>
          <w:szCs w:val="22"/>
        </w:rPr>
      </w:pPr>
    </w:p>
    <w:p w14:paraId="17B92B5A" w14:textId="77777777" w:rsidR="005D09BA" w:rsidRPr="00A54BB4" w:rsidRDefault="00B64331" w:rsidP="00531CEF">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Please register by</w:t>
      </w:r>
      <w:r w:rsidR="005D09BA" w:rsidRPr="00A54BB4">
        <w:rPr>
          <w:rFonts w:ascii="Myriad Pro" w:hAnsi="Myriad Pro" w:cs="Calibri"/>
          <w:color w:val="000000"/>
          <w:sz w:val="22"/>
          <w:szCs w:val="22"/>
        </w:rPr>
        <w:t>:</w:t>
      </w:r>
      <w:r w:rsidR="005327AE" w:rsidRPr="00A54BB4">
        <w:rPr>
          <w:rFonts w:ascii="Myriad Pro" w:hAnsi="Myriad Pro" w:cs="Calibri"/>
          <w:color w:val="000000"/>
          <w:sz w:val="22"/>
          <w:szCs w:val="22"/>
        </w:rPr>
        <w:t xml:space="preserve"> </w:t>
      </w:r>
      <w:r w:rsidR="00970187" w:rsidRPr="00A54BB4">
        <w:rPr>
          <w:rFonts w:ascii="Myriad Pro" w:hAnsi="Myriad Pro" w:cs="Calibri"/>
          <w:color w:val="000000"/>
          <w:sz w:val="22"/>
          <w:szCs w:val="22"/>
        </w:rPr>
        <w:t xml:space="preserve"> Three days ahead of date </w:t>
      </w:r>
      <w:r w:rsidR="00744EF4" w:rsidRPr="00A54BB4">
        <w:rPr>
          <w:rFonts w:ascii="Myriad Pro" w:hAnsi="Myriad Pro" w:cs="Calibri"/>
          <w:color w:val="000000"/>
          <w:sz w:val="22"/>
          <w:szCs w:val="22"/>
        </w:rPr>
        <w:t>of the information session</w:t>
      </w:r>
      <w:r w:rsidR="00E249C6" w:rsidRPr="00A54BB4">
        <w:rPr>
          <w:rFonts w:ascii="Myriad Pro" w:hAnsi="Myriad Pro" w:cs="Calibri"/>
          <w:color w:val="000000"/>
          <w:sz w:val="22"/>
          <w:szCs w:val="22"/>
        </w:rPr>
        <w:t>.</w:t>
      </w:r>
    </w:p>
    <w:p w14:paraId="35C0E07B" w14:textId="77777777" w:rsidR="005D09BA" w:rsidRPr="00A54BB4" w:rsidRDefault="005D09BA" w:rsidP="00531CEF">
      <w:pPr>
        <w:autoSpaceDE w:val="0"/>
        <w:autoSpaceDN w:val="0"/>
        <w:adjustRightInd w:val="0"/>
        <w:jc w:val="both"/>
        <w:rPr>
          <w:rFonts w:ascii="Myriad Pro" w:hAnsi="Myriad Pro" w:cs="Calibri"/>
          <w:color w:val="000000"/>
          <w:sz w:val="22"/>
          <w:szCs w:val="22"/>
        </w:rPr>
      </w:pPr>
    </w:p>
    <w:p w14:paraId="43709EC8" w14:textId="77777777" w:rsidR="005D09BA" w:rsidRPr="00A54BB4" w:rsidRDefault="005D09BA" w:rsidP="00531CEF">
      <w:pPr>
        <w:autoSpaceDE w:val="0"/>
        <w:autoSpaceDN w:val="0"/>
        <w:adjustRightInd w:val="0"/>
        <w:jc w:val="both"/>
        <w:rPr>
          <w:rFonts w:ascii="Myriad Pro" w:hAnsi="Myriad Pro" w:cs="Calibri"/>
          <w:i/>
          <w:iCs/>
          <w:sz w:val="22"/>
          <w:szCs w:val="22"/>
          <w:lang w:val="en-GB"/>
        </w:rPr>
      </w:pPr>
      <w:r w:rsidRPr="00A54BB4">
        <w:rPr>
          <w:rFonts w:ascii="Myriad Pro" w:hAnsi="Myriad Pro" w:cs="Calibri"/>
          <w:bCs/>
          <w:sz w:val="22"/>
          <w:szCs w:val="22"/>
        </w:rPr>
        <w:t>Your participation in the information session will be confirmed by e-mail.</w:t>
      </w:r>
      <w:r w:rsidR="00B64331" w:rsidRPr="00A54BB4">
        <w:rPr>
          <w:rFonts w:ascii="Myriad Pro" w:hAnsi="Myriad Pro" w:cs="Calibri"/>
          <w:bCs/>
          <w:sz w:val="22"/>
          <w:szCs w:val="22"/>
        </w:rPr>
        <w:t xml:space="preserve"> </w:t>
      </w:r>
      <w:r w:rsidRPr="00A54BB4">
        <w:rPr>
          <w:rFonts w:ascii="Myriad Pro" w:hAnsi="Myriad Pro" w:cs="Calibri"/>
          <w:sz w:val="22"/>
          <w:szCs w:val="22"/>
          <w:lang w:val="en-GB"/>
        </w:rPr>
        <w:t>Registered participants are kindly requested to bring their identity card.</w:t>
      </w:r>
    </w:p>
    <w:p w14:paraId="52883F2A" w14:textId="77777777" w:rsidR="005D09BA" w:rsidRPr="00A54BB4" w:rsidRDefault="005D09BA" w:rsidP="00531CEF">
      <w:pPr>
        <w:autoSpaceDE w:val="0"/>
        <w:autoSpaceDN w:val="0"/>
        <w:adjustRightInd w:val="0"/>
        <w:jc w:val="both"/>
        <w:rPr>
          <w:rFonts w:ascii="Myriad Pro" w:hAnsi="Myriad Pro" w:cs="Calibri"/>
          <w:color w:val="000000"/>
          <w:sz w:val="22"/>
          <w:szCs w:val="22"/>
        </w:rPr>
      </w:pPr>
    </w:p>
    <w:p w14:paraId="4FEC064C" w14:textId="77777777" w:rsidR="00774D1C" w:rsidRPr="00A54BB4" w:rsidRDefault="00774D1C" w:rsidP="005327AE">
      <w:pPr>
        <w:jc w:val="both"/>
        <w:rPr>
          <w:rFonts w:ascii="Myriad Pro" w:hAnsi="Myriad Pro" w:cs="Calibri"/>
          <w:color w:val="000000"/>
          <w:sz w:val="22"/>
          <w:szCs w:val="22"/>
        </w:rPr>
      </w:pPr>
      <w:r w:rsidRPr="00A54BB4">
        <w:rPr>
          <w:rFonts w:ascii="Myriad Pro" w:hAnsi="Myriad Pro" w:cs="Calibri"/>
          <w:color w:val="000000"/>
          <w:sz w:val="22"/>
          <w:szCs w:val="22"/>
        </w:rPr>
        <w:t xml:space="preserve">For more information, kindly refer to the DCPSF website at </w:t>
      </w:r>
      <w:hyperlink r:id="rId15" w:history="1">
        <w:r w:rsidRPr="00A54BB4">
          <w:rPr>
            <w:rStyle w:val="Hyperlink"/>
            <w:rFonts w:ascii="Myriad Pro" w:hAnsi="Myriad Pro" w:cs="Calibri"/>
            <w:sz w:val="22"/>
            <w:szCs w:val="22"/>
          </w:rPr>
          <w:t>http://www.sd.undp.org/DCPSF.htm</w:t>
        </w:r>
      </w:hyperlink>
      <w:r w:rsidRPr="00A54BB4">
        <w:rPr>
          <w:rFonts w:ascii="Myriad Pro" w:hAnsi="Myriad Pro" w:cs="Calibri"/>
          <w:sz w:val="22"/>
          <w:szCs w:val="22"/>
        </w:rPr>
        <w:t>.</w:t>
      </w:r>
      <w:r w:rsidRPr="00A54BB4">
        <w:rPr>
          <w:rFonts w:ascii="Myriad Pro" w:hAnsi="Myriad Pro" w:cs="Calibri"/>
          <w:color w:val="000000"/>
          <w:sz w:val="22"/>
          <w:szCs w:val="22"/>
        </w:rPr>
        <w:t xml:space="preserve"> Applicants are encouraged to visit regularly the DCPSF website for any changes that may occur concerning this call for proposals.</w:t>
      </w:r>
    </w:p>
    <w:p w14:paraId="2CBA7BDC" w14:textId="77777777" w:rsidR="00774D1C" w:rsidRPr="00A54BB4" w:rsidRDefault="00774D1C" w:rsidP="00531CEF">
      <w:pPr>
        <w:autoSpaceDE w:val="0"/>
        <w:autoSpaceDN w:val="0"/>
        <w:adjustRightInd w:val="0"/>
        <w:jc w:val="both"/>
        <w:rPr>
          <w:rFonts w:ascii="Myriad Pro" w:hAnsi="Myriad Pro" w:cs="Calibri"/>
          <w:sz w:val="22"/>
          <w:szCs w:val="22"/>
        </w:rPr>
      </w:pPr>
    </w:p>
    <w:p w14:paraId="092E7021" w14:textId="77777777" w:rsidR="00CA48EA" w:rsidRPr="00A54BB4" w:rsidRDefault="00CA48EA" w:rsidP="00CA48EA">
      <w:pPr>
        <w:pStyle w:val="Heading2"/>
        <w:jc w:val="both"/>
        <w:rPr>
          <w:rFonts w:ascii="Myriad Pro" w:hAnsi="Myriad Pro"/>
        </w:rPr>
      </w:pPr>
      <w:bookmarkStart w:id="20" w:name="_Toc246424497"/>
      <w:r w:rsidRPr="00A54BB4">
        <w:rPr>
          <w:rFonts w:ascii="Myriad Pro" w:hAnsi="Myriad Pro"/>
        </w:rPr>
        <w:t>2. Contact</w:t>
      </w:r>
      <w:bookmarkEnd w:id="20"/>
    </w:p>
    <w:p w14:paraId="55906739" w14:textId="77777777" w:rsidR="00CA48EA" w:rsidRPr="00A54BB4" w:rsidRDefault="00CA48EA" w:rsidP="00531CEF">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The following from the DCPSF Technical Secretariat Staff are available for any o</w:t>
      </w:r>
      <w:r w:rsidR="00774D1C" w:rsidRPr="00A54BB4">
        <w:rPr>
          <w:rFonts w:ascii="Myriad Pro" w:hAnsi="Myriad Pro" w:cs="Calibri"/>
          <w:color w:val="000000"/>
          <w:sz w:val="22"/>
          <w:szCs w:val="22"/>
        </w:rPr>
        <w:t>ther q</w:t>
      </w:r>
      <w:r w:rsidR="005D09BA" w:rsidRPr="00A54BB4">
        <w:rPr>
          <w:rFonts w:ascii="Myriad Pro" w:hAnsi="Myriad Pro" w:cs="Calibri"/>
          <w:color w:val="000000"/>
          <w:sz w:val="22"/>
          <w:szCs w:val="22"/>
        </w:rPr>
        <w:t>uestions regarding this call for proposals</w:t>
      </w:r>
      <w:r w:rsidRPr="00A54BB4">
        <w:rPr>
          <w:rFonts w:ascii="Myriad Pro" w:hAnsi="Myriad Pro" w:cs="Calibri"/>
          <w:color w:val="000000"/>
          <w:sz w:val="22"/>
          <w:szCs w:val="22"/>
        </w:rPr>
        <w:t>:</w:t>
      </w:r>
    </w:p>
    <w:p w14:paraId="1FD4C941" w14:textId="60B83D83" w:rsidR="00CA48EA" w:rsidRPr="00A54BB4" w:rsidRDefault="00255EDB" w:rsidP="00255EDB">
      <w:pPr>
        <w:pStyle w:val="ListParagraph"/>
        <w:numPr>
          <w:ilvl w:val="0"/>
          <w:numId w:val="11"/>
        </w:numPr>
        <w:autoSpaceDE w:val="0"/>
        <w:autoSpaceDN w:val="0"/>
        <w:adjustRightInd w:val="0"/>
        <w:ind w:left="426"/>
        <w:jc w:val="both"/>
        <w:rPr>
          <w:rFonts w:ascii="Myriad Pro" w:hAnsi="Myriad Pro" w:cs="Calibri"/>
          <w:color w:val="000000"/>
          <w:sz w:val="22"/>
          <w:szCs w:val="22"/>
        </w:rPr>
      </w:pPr>
      <w:r w:rsidRPr="00A54BB4">
        <w:rPr>
          <w:rFonts w:ascii="Myriad Pro" w:hAnsi="Myriad Pro" w:cs="Calibri"/>
          <w:color w:val="000000"/>
          <w:sz w:val="22"/>
          <w:szCs w:val="22"/>
        </w:rPr>
        <w:t>Adnan Cheema</w:t>
      </w:r>
      <w:r w:rsidR="00CA48EA" w:rsidRPr="00A54BB4">
        <w:rPr>
          <w:rFonts w:ascii="Myriad Pro" w:hAnsi="Myriad Pro" w:cs="Calibri"/>
          <w:color w:val="000000"/>
          <w:sz w:val="22"/>
          <w:szCs w:val="22"/>
        </w:rPr>
        <w:t xml:space="preserve">, Acting Head of DCPSF Technical Secretariat (Khartoum), </w:t>
      </w:r>
      <w:hyperlink r:id="rId16" w:history="1">
        <w:r w:rsidRPr="00A54BB4">
          <w:rPr>
            <w:rStyle w:val="Hyperlink"/>
            <w:rFonts w:ascii="Myriad Pro" w:hAnsi="Myriad Pro" w:cs="Calibri"/>
            <w:sz w:val="22"/>
            <w:szCs w:val="22"/>
          </w:rPr>
          <w:t>adnan.cheema@undp.org</w:t>
        </w:r>
      </w:hyperlink>
      <w:r w:rsidR="004F5C4F" w:rsidRPr="00A54BB4">
        <w:rPr>
          <w:rFonts w:ascii="Myriad Pro" w:hAnsi="Myriad Pro" w:cs="Calibri"/>
          <w:color w:val="000000"/>
          <w:sz w:val="22"/>
          <w:szCs w:val="22"/>
        </w:rPr>
        <w:t xml:space="preserve"> </w:t>
      </w:r>
    </w:p>
    <w:p w14:paraId="470477B2" w14:textId="6C4118BD" w:rsidR="00255EDB" w:rsidRPr="00A54BB4" w:rsidRDefault="00255EDB" w:rsidP="00255EDB">
      <w:pPr>
        <w:pStyle w:val="ListParagraph"/>
        <w:numPr>
          <w:ilvl w:val="0"/>
          <w:numId w:val="11"/>
        </w:numPr>
        <w:autoSpaceDE w:val="0"/>
        <w:autoSpaceDN w:val="0"/>
        <w:adjustRightInd w:val="0"/>
        <w:ind w:left="426"/>
        <w:jc w:val="both"/>
        <w:rPr>
          <w:rFonts w:ascii="Myriad Pro" w:hAnsi="Myriad Pro" w:cs="Calibri"/>
          <w:color w:val="000000"/>
          <w:sz w:val="22"/>
          <w:szCs w:val="22"/>
        </w:rPr>
      </w:pPr>
      <w:r w:rsidRPr="00A54BB4">
        <w:rPr>
          <w:rFonts w:ascii="Myriad Pro" w:hAnsi="Myriad Pro" w:cs="Calibri"/>
          <w:color w:val="000000"/>
          <w:sz w:val="22"/>
          <w:szCs w:val="22"/>
        </w:rPr>
        <w:t xml:space="preserve">Elzein Ali, Monitoring and reporting officer (Khartoum); </w:t>
      </w:r>
      <w:hyperlink r:id="rId17" w:history="1">
        <w:r w:rsidRPr="00A54BB4">
          <w:rPr>
            <w:rStyle w:val="Hyperlink"/>
            <w:rFonts w:ascii="Myriad Pro" w:hAnsi="Myriad Pro" w:cs="Calibri"/>
            <w:sz w:val="22"/>
            <w:szCs w:val="22"/>
          </w:rPr>
          <w:t>Elzein.ali@undp.org</w:t>
        </w:r>
      </w:hyperlink>
    </w:p>
    <w:p w14:paraId="4728F032" w14:textId="7AEF5439" w:rsidR="00E11A93" w:rsidRPr="00A54BB4" w:rsidRDefault="00E11A93" w:rsidP="007C5C43">
      <w:pPr>
        <w:pStyle w:val="ListParagraph"/>
        <w:numPr>
          <w:ilvl w:val="0"/>
          <w:numId w:val="11"/>
        </w:numPr>
        <w:autoSpaceDE w:val="0"/>
        <w:autoSpaceDN w:val="0"/>
        <w:adjustRightInd w:val="0"/>
        <w:ind w:left="426"/>
        <w:jc w:val="both"/>
        <w:rPr>
          <w:rFonts w:ascii="Myriad Pro" w:hAnsi="Myriad Pro" w:cs="Calibri"/>
          <w:color w:val="000000"/>
          <w:sz w:val="22"/>
          <w:szCs w:val="22"/>
        </w:rPr>
      </w:pPr>
      <w:r w:rsidRPr="00A54BB4">
        <w:rPr>
          <w:rFonts w:ascii="Myriad Pro" w:hAnsi="Myriad Pro" w:cs="Calibri"/>
          <w:color w:val="000000"/>
          <w:sz w:val="22"/>
          <w:szCs w:val="22"/>
        </w:rPr>
        <w:t xml:space="preserve">Jennifer Paton, Communication &amp; Reporting Analyst (Khartoum); </w:t>
      </w:r>
      <w:hyperlink r:id="rId18" w:history="1">
        <w:r w:rsidR="007C5C43" w:rsidRPr="00A54BB4">
          <w:rPr>
            <w:rStyle w:val="Hyperlink"/>
            <w:rFonts w:ascii="Myriad Pro" w:hAnsi="Myriad Pro" w:cs="Calibri"/>
            <w:sz w:val="22"/>
            <w:szCs w:val="22"/>
          </w:rPr>
          <w:t>jennifer.paton@undp.org</w:t>
        </w:r>
      </w:hyperlink>
    </w:p>
    <w:p w14:paraId="171CC0D4" w14:textId="2638F71A" w:rsidR="00255EDB" w:rsidRPr="00A54BB4" w:rsidRDefault="00255EDB" w:rsidP="00255EDB">
      <w:pPr>
        <w:pStyle w:val="ListParagraph"/>
        <w:numPr>
          <w:ilvl w:val="0"/>
          <w:numId w:val="11"/>
        </w:numPr>
        <w:autoSpaceDE w:val="0"/>
        <w:autoSpaceDN w:val="0"/>
        <w:adjustRightInd w:val="0"/>
        <w:ind w:left="426"/>
        <w:jc w:val="both"/>
        <w:rPr>
          <w:rFonts w:ascii="Myriad Pro" w:hAnsi="Myriad Pro" w:cs="Calibri"/>
          <w:color w:val="000000"/>
          <w:sz w:val="22"/>
          <w:szCs w:val="22"/>
        </w:rPr>
      </w:pPr>
      <w:r w:rsidRPr="00A54BB4">
        <w:rPr>
          <w:rFonts w:ascii="Myriad Pro" w:hAnsi="Myriad Pro" w:cs="Calibri"/>
          <w:color w:val="000000"/>
          <w:sz w:val="22"/>
          <w:szCs w:val="22"/>
        </w:rPr>
        <w:t>Masa Yokoyama, DCPSFpeace specialist (ElFasher) Masako.yokoyama@undp.org</w:t>
      </w:r>
    </w:p>
    <w:p w14:paraId="41398A65" w14:textId="5113BDD8" w:rsidR="00CA48EA" w:rsidRPr="00A54BB4" w:rsidRDefault="00255EDB" w:rsidP="00255EDB">
      <w:pPr>
        <w:pStyle w:val="ListParagraph"/>
        <w:numPr>
          <w:ilvl w:val="0"/>
          <w:numId w:val="11"/>
        </w:numPr>
        <w:autoSpaceDE w:val="0"/>
        <w:autoSpaceDN w:val="0"/>
        <w:adjustRightInd w:val="0"/>
        <w:ind w:left="426"/>
        <w:jc w:val="both"/>
        <w:rPr>
          <w:rFonts w:ascii="Myriad Pro" w:hAnsi="Myriad Pro" w:cs="Calibri"/>
          <w:color w:val="000000"/>
          <w:sz w:val="22"/>
          <w:szCs w:val="22"/>
        </w:rPr>
      </w:pPr>
      <w:r w:rsidRPr="00A54BB4">
        <w:rPr>
          <w:rFonts w:ascii="Myriad Pro" w:hAnsi="Myriad Pro" w:cs="Calibri"/>
          <w:color w:val="000000"/>
          <w:sz w:val="22"/>
          <w:szCs w:val="22"/>
        </w:rPr>
        <w:t>Musa Ahmed</w:t>
      </w:r>
      <w:r w:rsidR="00CA48EA" w:rsidRPr="00A54BB4">
        <w:rPr>
          <w:rFonts w:ascii="Myriad Pro" w:hAnsi="Myriad Pro" w:cs="Calibri"/>
          <w:color w:val="000000"/>
          <w:sz w:val="22"/>
          <w:szCs w:val="22"/>
        </w:rPr>
        <w:t>, M&amp;E Analyst (Geneina),</w:t>
      </w:r>
      <w:r w:rsidR="00AB77D7" w:rsidRPr="00A54BB4">
        <w:rPr>
          <w:rFonts w:ascii="Myriad Pro" w:hAnsi="Myriad Pro" w:cs="Calibri"/>
          <w:color w:val="000000"/>
          <w:sz w:val="22"/>
          <w:szCs w:val="22"/>
        </w:rPr>
        <w:t xml:space="preserve"> </w:t>
      </w:r>
      <w:hyperlink r:id="rId19" w:history="1">
        <w:r w:rsidRPr="00A54BB4">
          <w:rPr>
            <w:rStyle w:val="Hyperlink"/>
            <w:rFonts w:ascii="Myriad Pro" w:hAnsi="Myriad Pro" w:cs="Calibri"/>
            <w:sz w:val="22"/>
            <w:szCs w:val="22"/>
          </w:rPr>
          <w:t>musa.ahmed@undp.org</w:t>
        </w:r>
      </w:hyperlink>
      <w:r w:rsidR="004F5C4F" w:rsidRPr="00A54BB4">
        <w:rPr>
          <w:rFonts w:ascii="Myriad Pro" w:hAnsi="Myriad Pro" w:cs="Calibri"/>
          <w:color w:val="000000"/>
          <w:sz w:val="22"/>
          <w:szCs w:val="22"/>
        </w:rPr>
        <w:t xml:space="preserve"> </w:t>
      </w:r>
    </w:p>
    <w:p w14:paraId="577F1EFB" w14:textId="634E1FDB" w:rsidR="00CA48EA" w:rsidRPr="00A54BB4" w:rsidRDefault="00255EDB" w:rsidP="00255EDB">
      <w:pPr>
        <w:pStyle w:val="ListParagraph"/>
        <w:numPr>
          <w:ilvl w:val="0"/>
          <w:numId w:val="11"/>
        </w:numPr>
        <w:autoSpaceDE w:val="0"/>
        <w:autoSpaceDN w:val="0"/>
        <w:adjustRightInd w:val="0"/>
        <w:ind w:left="426"/>
        <w:jc w:val="both"/>
        <w:rPr>
          <w:rFonts w:ascii="Myriad Pro" w:hAnsi="Myriad Pro" w:cs="Calibri"/>
          <w:color w:val="000000"/>
          <w:sz w:val="22"/>
          <w:szCs w:val="22"/>
        </w:rPr>
      </w:pPr>
      <w:r w:rsidRPr="00A54BB4">
        <w:rPr>
          <w:rFonts w:ascii="Myriad Pro" w:hAnsi="Myriad Pro" w:cs="Calibri"/>
          <w:color w:val="000000"/>
          <w:sz w:val="22"/>
          <w:szCs w:val="22"/>
        </w:rPr>
        <w:t>Abdalla Ali</w:t>
      </w:r>
      <w:r w:rsidR="00CA48EA" w:rsidRPr="00A54BB4">
        <w:rPr>
          <w:rFonts w:ascii="Myriad Pro" w:hAnsi="Myriad Pro" w:cs="Calibri"/>
          <w:color w:val="000000"/>
          <w:sz w:val="22"/>
          <w:szCs w:val="22"/>
        </w:rPr>
        <w:t>, M&amp;E Analyst (Nyala),</w:t>
      </w:r>
      <w:r w:rsidR="004F5C4F" w:rsidRPr="00A54BB4">
        <w:rPr>
          <w:rFonts w:ascii="Myriad Pro" w:hAnsi="Myriad Pro" w:cs="Calibri"/>
          <w:color w:val="000000"/>
          <w:sz w:val="22"/>
          <w:szCs w:val="22"/>
        </w:rPr>
        <w:t xml:space="preserve"> </w:t>
      </w:r>
      <w:hyperlink r:id="rId20" w:history="1">
        <w:r w:rsidRPr="00A54BB4">
          <w:rPr>
            <w:rStyle w:val="Hyperlink"/>
            <w:rFonts w:ascii="Myriad Pro" w:hAnsi="Myriad Pro" w:cs="Calibri"/>
            <w:sz w:val="22"/>
            <w:szCs w:val="22"/>
          </w:rPr>
          <w:t>abdalla.ibrahim@undp.org</w:t>
        </w:r>
      </w:hyperlink>
      <w:r w:rsidR="006E5AD3" w:rsidRPr="00A54BB4">
        <w:rPr>
          <w:rFonts w:ascii="Myriad Pro" w:hAnsi="Myriad Pro" w:cs="Calibri"/>
          <w:color w:val="000000"/>
          <w:sz w:val="22"/>
          <w:szCs w:val="22"/>
        </w:rPr>
        <w:t xml:space="preserve">  </w:t>
      </w:r>
    </w:p>
    <w:p w14:paraId="2610FE6B" w14:textId="5210F0DD" w:rsidR="00255EDB" w:rsidRPr="00A54BB4" w:rsidRDefault="00255EDB" w:rsidP="00255EDB">
      <w:pPr>
        <w:pStyle w:val="ListParagraph"/>
        <w:numPr>
          <w:ilvl w:val="0"/>
          <w:numId w:val="11"/>
        </w:numPr>
        <w:autoSpaceDE w:val="0"/>
        <w:autoSpaceDN w:val="0"/>
        <w:adjustRightInd w:val="0"/>
        <w:ind w:left="426"/>
        <w:jc w:val="both"/>
        <w:rPr>
          <w:rFonts w:ascii="Myriad Pro" w:hAnsi="Myriad Pro" w:cs="Calibri"/>
          <w:color w:val="000000"/>
          <w:sz w:val="22"/>
          <w:szCs w:val="22"/>
        </w:rPr>
      </w:pPr>
      <w:r w:rsidRPr="00A54BB4">
        <w:rPr>
          <w:rFonts w:ascii="Myriad Pro" w:hAnsi="Myriad Pro" w:cs="Calibri"/>
          <w:color w:val="000000"/>
          <w:sz w:val="22"/>
          <w:szCs w:val="22"/>
        </w:rPr>
        <w:t xml:space="preserve">Omer Haroun, M&amp;E Analyst (ElFasher), </w:t>
      </w:r>
      <w:hyperlink r:id="rId21" w:history="1">
        <w:r w:rsidRPr="00A54BB4">
          <w:rPr>
            <w:rStyle w:val="Hyperlink"/>
            <w:rFonts w:ascii="Myriad Pro" w:hAnsi="Myriad Pro" w:cs="Calibri"/>
            <w:sz w:val="22"/>
            <w:szCs w:val="22"/>
          </w:rPr>
          <w:t>omer.mastour@undp.org</w:t>
        </w:r>
      </w:hyperlink>
      <w:r w:rsidRPr="00A54BB4">
        <w:rPr>
          <w:rFonts w:ascii="Myriad Pro" w:hAnsi="Myriad Pro" w:cs="Calibri"/>
          <w:color w:val="000000"/>
          <w:sz w:val="22"/>
          <w:szCs w:val="22"/>
        </w:rPr>
        <w:t xml:space="preserve">  </w:t>
      </w:r>
    </w:p>
    <w:p w14:paraId="4F5C68BD" w14:textId="796FFDBB" w:rsidR="00255EDB" w:rsidRPr="00A54BB4" w:rsidRDefault="00255EDB" w:rsidP="006E09D9">
      <w:pPr>
        <w:pStyle w:val="ListParagraph"/>
        <w:autoSpaceDE w:val="0"/>
        <w:autoSpaceDN w:val="0"/>
        <w:adjustRightInd w:val="0"/>
        <w:ind w:left="426"/>
        <w:jc w:val="both"/>
        <w:rPr>
          <w:rFonts w:ascii="Myriad Pro" w:hAnsi="Myriad Pro" w:cs="Calibri"/>
          <w:color w:val="000000"/>
          <w:sz w:val="22"/>
          <w:szCs w:val="22"/>
        </w:rPr>
      </w:pPr>
    </w:p>
    <w:p w14:paraId="42D4584D" w14:textId="77777777" w:rsidR="00CA48EA" w:rsidRPr="00A54BB4" w:rsidRDefault="00CA48EA" w:rsidP="00531CEF">
      <w:pPr>
        <w:autoSpaceDE w:val="0"/>
        <w:autoSpaceDN w:val="0"/>
        <w:adjustRightInd w:val="0"/>
        <w:jc w:val="both"/>
        <w:rPr>
          <w:rFonts w:ascii="Myriad Pro" w:hAnsi="Myriad Pro" w:cs="Calibri"/>
          <w:color w:val="000000"/>
          <w:sz w:val="22"/>
          <w:szCs w:val="22"/>
        </w:rPr>
      </w:pPr>
    </w:p>
    <w:p w14:paraId="674C68FF" w14:textId="4430B20B" w:rsidR="00107A99" w:rsidRPr="00A54BB4" w:rsidRDefault="00CA48EA" w:rsidP="00255EDB">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Please use the </w:t>
      </w:r>
      <w:r w:rsidR="00AB77D7" w:rsidRPr="00A54BB4">
        <w:rPr>
          <w:rFonts w:ascii="Myriad Pro" w:hAnsi="Myriad Pro" w:cs="Calibri"/>
          <w:color w:val="000000"/>
          <w:sz w:val="22"/>
          <w:szCs w:val="22"/>
        </w:rPr>
        <w:t xml:space="preserve">subject title “DCPSF – </w:t>
      </w:r>
      <w:r w:rsidR="00255EDB" w:rsidRPr="00A54BB4">
        <w:rPr>
          <w:rFonts w:ascii="Myriad Pro" w:hAnsi="Myriad Pro" w:cs="Calibri"/>
          <w:color w:val="000000"/>
          <w:sz w:val="22"/>
          <w:szCs w:val="22"/>
        </w:rPr>
        <w:t xml:space="preserve">2015 </w:t>
      </w:r>
      <w:r w:rsidR="006E5AD3" w:rsidRPr="00A54BB4">
        <w:rPr>
          <w:rFonts w:ascii="Myriad Pro" w:hAnsi="Myriad Pro" w:cs="Calibri"/>
          <w:color w:val="000000"/>
          <w:sz w:val="22"/>
          <w:szCs w:val="22"/>
        </w:rPr>
        <w:t xml:space="preserve">Call for Proposals - Questions”. </w:t>
      </w:r>
      <w:r w:rsidRPr="00A54BB4">
        <w:rPr>
          <w:rFonts w:ascii="Myriad Pro" w:hAnsi="Myriad Pro" w:cs="Calibri"/>
          <w:color w:val="000000"/>
          <w:sz w:val="22"/>
          <w:szCs w:val="22"/>
        </w:rPr>
        <w:t xml:space="preserve"> Any questions </w:t>
      </w:r>
      <w:r w:rsidR="006E5AD3" w:rsidRPr="00A54BB4">
        <w:rPr>
          <w:rFonts w:ascii="Myriad Pro" w:hAnsi="Myriad Pro" w:cs="Calibri"/>
          <w:color w:val="000000"/>
          <w:sz w:val="22"/>
          <w:szCs w:val="22"/>
        </w:rPr>
        <w:t>after the deadline for submission</w:t>
      </w:r>
      <w:r w:rsidRPr="00A54BB4">
        <w:rPr>
          <w:rFonts w:ascii="Myriad Pro" w:hAnsi="Myriad Pro" w:cs="Calibri"/>
          <w:color w:val="000000"/>
          <w:sz w:val="22"/>
          <w:szCs w:val="22"/>
        </w:rPr>
        <w:t xml:space="preserve"> will not be responded</w:t>
      </w:r>
      <w:r w:rsidR="006E5AD3" w:rsidRPr="00A54BB4">
        <w:rPr>
          <w:rFonts w:ascii="Myriad Pro" w:hAnsi="Myriad Pro" w:cs="Calibri"/>
          <w:color w:val="000000"/>
          <w:sz w:val="22"/>
          <w:szCs w:val="22"/>
        </w:rPr>
        <w:t xml:space="preserve">. </w:t>
      </w:r>
    </w:p>
    <w:p w14:paraId="7964F578" w14:textId="77777777" w:rsidR="00107A99" w:rsidRPr="00A54BB4" w:rsidRDefault="00107A99" w:rsidP="00107A99">
      <w:pPr>
        <w:autoSpaceDE w:val="0"/>
        <w:autoSpaceDN w:val="0"/>
        <w:adjustRightInd w:val="0"/>
        <w:jc w:val="both"/>
        <w:rPr>
          <w:rFonts w:ascii="Myriad Pro" w:hAnsi="Myriad Pro" w:cs="Calibri"/>
          <w:color w:val="000000"/>
          <w:sz w:val="22"/>
          <w:szCs w:val="22"/>
        </w:rPr>
      </w:pPr>
    </w:p>
    <w:p w14:paraId="3129FFF2" w14:textId="77777777" w:rsidR="00107A99" w:rsidRPr="00A54BB4" w:rsidRDefault="00107A99" w:rsidP="00107A99">
      <w:pPr>
        <w:pStyle w:val="Heading1"/>
        <w:jc w:val="both"/>
        <w:rPr>
          <w:rFonts w:ascii="Myriad Pro" w:hAnsi="Myriad Pro"/>
          <w:color w:val="365F91" w:themeColor="accent1" w:themeShade="BF"/>
        </w:rPr>
      </w:pPr>
      <w:bookmarkStart w:id="21" w:name="_Toc246424498"/>
      <w:r w:rsidRPr="00A54BB4">
        <w:rPr>
          <w:rFonts w:ascii="Myriad Pro" w:hAnsi="Myriad Pro"/>
          <w:color w:val="365F91" w:themeColor="accent1" w:themeShade="BF"/>
        </w:rPr>
        <w:t>VI. EVALUATION AND SELECTION OF APPLICATIONS</w:t>
      </w:r>
      <w:bookmarkEnd w:id="21"/>
      <w:r w:rsidRPr="00A54BB4">
        <w:rPr>
          <w:rFonts w:ascii="Myriad Pro" w:hAnsi="Myriad Pro"/>
          <w:color w:val="365F91" w:themeColor="accent1" w:themeShade="BF"/>
        </w:rPr>
        <w:t xml:space="preserve"> </w:t>
      </w:r>
    </w:p>
    <w:p w14:paraId="334CAA6D" w14:textId="77777777" w:rsidR="005D09BA" w:rsidRPr="00A54BB4" w:rsidRDefault="005D09BA" w:rsidP="00531CEF">
      <w:pPr>
        <w:jc w:val="both"/>
        <w:rPr>
          <w:rFonts w:ascii="Myriad Pro" w:hAnsi="Myriad Pro" w:cs="Calibri"/>
          <w:sz w:val="22"/>
          <w:szCs w:val="22"/>
        </w:rPr>
      </w:pPr>
    </w:p>
    <w:p w14:paraId="1F32E454" w14:textId="73930411" w:rsidR="001376EB" w:rsidRPr="00A54BB4" w:rsidRDefault="005D09BA" w:rsidP="001376EB">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Only proposals received before the submission deadline will be assessed according to the </w:t>
      </w:r>
      <w:r w:rsidR="00CD6FD8" w:rsidRPr="00A54BB4">
        <w:rPr>
          <w:rFonts w:ascii="Myriad Pro" w:hAnsi="Myriad Pro" w:cs="Calibri"/>
          <w:sz w:val="22"/>
          <w:szCs w:val="22"/>
        </w:rPr>
        <w:t xml:space="preserve">eligibility and technical </w:t>
      </w:r>
      <w:r w:rsidRPr="00A54BB4">
        <w:rPr>
          <w:rFonts w:ascii="Myriad Pro" w:hAnsi="Myriad Pro" w:cs="Calibri"/>
          <w:sz w:val="22"/>
          <w:szCs w:val="22"/>
        </w:rPr>
        <w:t xml:space="preserve">criteria </w:t>
      </w:r>
      <w:r w:rsidR="00D14E97" w:rsidRPr="00A54BB4">
        <w:rPr>
          <w:rFonts w:ascii="Myriad Pro" w:hAnsi="Myriad Pro" w:cs="Calibri"/>
          <w:sz w:val="22"/>
          <w:szCs w:val="22"/>
        </w:rPr>
        <w:t xml:space="preserve">listed in Annex 8. </w:t>
      </w:r>
      <w:r w:rsidR="00BF735A" w:rsidRPr="00A54BB4">
        <w:rPr>
          <w:rFonts w:ascii="Myriad Pro" w:hAnsi="Myriad Pro" w:cs="Calibri"/>
          <w:sz w:val="22"/>
          <w:szCs w:val="22"/>
        </w:rPr>
        <w:t xml:space="preserve">  </w:t>
      </w:r>
      <w:r w:rsidR="001376EB" w:rsidRPr="00A54BB4">
        <w:rPr>
          <w:rFonts w:ascii="Myriad Pro" w:hAnsi="Myriad Pro" w:cs="Calibri"/>
          <w:sz w:val="22"/>
          <w:szCs w:val="22"/>
        </w:rPr>
        <w:t>An evaluation of the quality of the proposals, including the proposed budget, and of the capacity of the applicant and his partners, will be carried out in accordance with the evaluation criteria set out in the Evaluation Grid below.</w:t>
      </w:r>
    </w:p>
    <w:p w14:paraId="7E6E1DFD" w14:textId="70D38389" w:rsidR="00CD6FD8" w:rsidRPr="00A54BB4" w:rsidRDefault="00CD6FD8" w:rsidP="00CD6FD8">
      <w:pPr>
        <w:pStyle w:val="Heading2"/>
        <w:jc w:val="both"/>
        <w:rPr>
          <w:rFonts w:ascii="Myriad Pro" w:hAnsi="Myriad Pro"/>
        </w:rPr>
      </w:pPr>
      <w:bookmarkStart w:id="22" w:name="_Toc246424499"/>
      <w:r w:rsidRPr="00A54BB4">
        <w:rPr>
          <w:rFonts w:ascii="Myriad Pro" w:hAnsi="Myriad Pro"/>
        </w:rPr>
        <w:t xml:space="preserve">1. </w:t>
      </w:r>
      <w:r w:rsidR="00BF735A" w:rsidRPr="00A54BB4">
        <w:rPr>
          <w:rFonts w:ascii="Myriad Pro" w:hAnsi="Myriad Pro"/>
        </w:rPr>
        <w:t xml:space="preserve">Eligibility </w:t>
      </w:r>
      <w:r w:rsidR="00D14E97" w:rsidRPr="00A54BB4">
        <w:rPr>
          <w:rFonts w:ascii="Myriad Pro" w:hAnsi="Myriad Pro"/>
        </w:rPr>
        <w:t>Review</w:t>
      </w:r>
      <w:bookmarkEnd w:id="22"/>
      <w:r w:rsidR="00D14E97" w:rsidRPr="00A54BB4">
        <w:rPr>
          <w:rFonts w:ascii="Myriad Pro" w:hAnsi="Myriad Pro"/>
        </w:rPr>
        <w:t xml:space="preserve"> </w:t>
      </w:r>
    </w:p>
    <w:p w14:paraId="61816AF2" w14:textId="22EA875B" w:rsidR="00BF735A" w:rsidRPr="00A54BB4" w:rsidRDefault="00D14E97" w:rsidP="00BF735A">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Eligibility review</w:t>
      </w:r>
      <w:r w:rsidR="00BF735A" w:rsidRPr="00A54BB4">
        <w:rPr>
          <w:rFonts w:ascii="Myriad Pro" w:hAnsi="Myriad Pro" w:cs="Calibri"/>
          <w:sz w:val="22"/>
          <w:szCs w:val="22"/>
        </w:rPr>
        <w:t xml:space="preserve"> will be done by the DCPSF Technical Secretariat and UNDP Fund Management Unit.  The criteria,</w:t>
      </w:r>
      <w:r w:rsidR="00BF735A" w:rsidRPr="00A54BB4">
        <w:rPr>
          <w:rFonts w:ascii="Myriad Pro" w:hAnsi="Myriad Pro" w:cs="Calibri"/>
          <w:color w:val="FF0000"/>
          <w:sz w:val="22"/>
          <w:szCs w:val="22"/>
        </w:rPr>
        <w:t xml:space="preserve"> </w:t>
      </w:r>
      <w:r w:rsidR="00BF735A" w:rsidRPr="00A54BB4">
        <w:rPr>
          <w:rFonts w:ascii="Myriad Pro" w:hAnsi="Myriad Pro" w:cs="Calibri"/>
          <w:sz w:val="22"/>
          <w:szCs w:val="22"/>
        </w:rPr>
        <w:t>which correspond to the above Section II Criteria for Eligibility</w:t>
      </w:r>
      <w:r w:rsidR="00FB5862" w:rsidRPr="00A54BB4">
        <w:rPr>
          <w:rFonts w:ascii="Myriad Pro" w:hAnsi="Myriad Pro" w:cs="Calibri"/>
          <w:sz w:val="22"/>
          <w:szCs w:val="22"/>
        </w:rPr>
        <w:t xml:space="preserve">, is listed </w:t>
      </w:r>
      <w:r w:rsidRPr="00A54BB4">
        <w:rPr>
          <w:rFonts w:ascii="Myriad Pro" w:hAnsi="Myriad Pro" w:cs="Calibri"/>
          <w:sz w:val="22"/>
          <w:szCs w:val="22"/>
        </w:rPr>
        <w:t xml:space="preserve">in Annex 8 </w:t>
      </w:r>
      <w:r w:rsidR="00FB5862" w:rsidRPr="00A54BB4">
        <w:rPr>
          <w:rFonts w:ascii="Myriad Pro" w:hAnsi="Myriad Pro" w:cs="Calibri"/>
          <w:sz w:val="22"/>
          <w:szCs w:val="22"/>
        </w:rPr>
        <w:t>and assessed either “yes” or “no.”</w:t>
      </w:r>
      <w:r w:rsidR="00BF735A" w:rsidRPr="00A54BB4">
        <w:rPr>
          <w:rFonts w:ascii="Myriad Pro" w:hAnsi="Myriad Pro" w:cs="Calibri"/>
          <w:sz w:val="22"/>
          <w:szCs w:val="22"/>
        </w:rPr>
        <w:t xml:space="preserve"> </w:t>
      </w:r>
    </w:p>
    <w:p w14:paraId="3CF09F74" w14:textId="1F727DCE" w:rsidR="001376EB" w:rsidRPr="00A54BB4" w:rsidRDefault="00FB5862" w:rsidP="001376EB">
      <w:pPr>
        <w:pStyle w:val="Heading2"/>
        <w:jc w:val="both"/>
        <w:rPr>
          <w:rFonts w:ascii="Myriad Pro" w:hAnsi="Myriad Pro"/>
        </w:rPr>
      </w:pPr>
      <w:r w:rsidRPr="00A54BB4">
        <w:rPr>
          <w:rFonts w:ascii="Myriad Pro" w:hAnsi="Myriad Pro" w:cs="Calibri"/>
          <w:color w:val="FF0000"/>
          <w:szCs w:val="22"/>
        </w:rPr>
        <w:t xml:space="preserve"> </w:t>
      </w:r>
      <w:bookmarkStart w:id="23" w:name="_Toc246424500"/>
      <w:r w:rsidR="001376EB" w:rsidRPr="00A54BB4">
        <w:rPr>
          <w:rFonts w:ascii="Myriad Pro" w:hAnsi="Myriad Pro"/>
        </w:rPr>
        <w:t xml:space="preserve">2. Technical </w:t>
      </w:r>
      <w:r w:rsidR="00D14E97" w:rsidRPr="00A54BB4">
        <w:rPr>
          <w:rFonts w:ascii="Myriad Pro" w:hAnsi="Myriad Pro"/>
        </w:rPr>
        <w:t>Review</w:t>
      </w:r>
      <w:bookmarkEnd w:id="23"/>
      <w:r w:rsidR="00D14E97" w:rsidRPr="00A54BB4">
        <w:rPr>
          <w:rFonts w:ascii="Myriad Pro" w:hAnsi="Myriad Pro"/>
        </w:rPr>
        <w:t xml:space="preserve"> </w:t>
      </w:r>
    </w:p>
    <w:p w14:paraId="7622014D" w14:textId="30723530" w:rsidR="008A6831" w:rsidRPr="00A54BB4" w:rsidRDefault="008A6831"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Technical </w:t>
      </w:r>
      <w:r w:rsidR="00D14E97" w:rsidRPr="00A54BB4">
        <w:rPr>
          <w:rFonts w:ascii="Myriad Pro" w:hAnsi="Myriad Pro" w:cs="Calibri"/>
          <w:sz w:val="22"/>
          <w:szCs w:val="22"/>
        </w:rPr>
        <w:t>assessment will be done by the Proposal Appraisal C</w:t>
      </w:r>
      <w:r w:rsidR="00B25AC7" w:rsidRPr="00A54BB4">
        <w:rPr>
          <w:rFonts w:ascii="Myriad Pro" w:hAnsi="Myriad Pro" w:cs="Calibri"/>
          <w:sz w:val="22"/>
          <w:szCs w:val="22"/>
        </w:rPr>
        <w:t xml:space="preserve">ommittee, which consists of </w:t>
      </w:r>
      <w:r w:rsidR="000A0E30" w:rsidRPr="00A54BB4">
        <w:rPr>
          <w:rFonts w:ascii="Myriad Pro" w:hAnsi="Myriad Pro" w:cs="Calibri"/>
          <w:sz w:val="22"/>
          <w:szCs w:val="22"/>
        </w:rPr>
        <w:t xml:space="preserve">the DCPSF Technical </w:t>
      </w:r>
      <w:r w:rsidR="00B07E12" w:rsidRPr="00A54BB4">
        <w:rPr>
          <w:rFonts w:ascii="Myriad Pro" w:hAnsi="Myriad Pro" w:cs="Calibri"/>
          <w:sz w:val="22"/>
          <w:szCs w:val="22"/>
        </w:rPr>
        <w:t xml:space="preserve">Secretariat </w:t>
      </w:r>
      <w:r w:rsidR="000A0E30" w:rsidRPr="00A54BB4">
        <w:rPr>
          <w:rFonts w:ascii="Myriad Pro" w:hAnsi="Myriad Pro" w:cs="Calibri"/>
          <w:sz w:val="22"/>
          <w:szCs w:val="22"/>
        </w:rPr>
        <w:t xml:space="preserve">Staff and </w:t>
      </w:r>
      <w:r w:rsidR="00B25AC7" w:rsidRPr="00A54BB4">
        <w:rPr>
          <w:rFonts w:ascii="Myriad Pro" w:hAnsi="Myriad Pro" w:cs="Calibri"/>
          <w:sz w:val="22"/>
          <w:szCs w:val="22"/>
        </w:rPr>
        <w:t>five experts with background including peacebui</w:t>
      </w:r>
      <w:r w:rsidR="00B07E12" w:rsidRPr="00A54BB4">
        <w:rPr>
          <w:rFonts w:ascii="Myriad Pro" w:hAnsi="Myriad Pro" w:cs="Calibri"/>
          <w:sz w:val="22"/>
          <w:szCs w:val="22"/>
        </w:rPr>
        <w:t>lding, pastoral livelihoods</w:t>
      </w:r>
      <w:r w:rsidR="00B25AC7" w:rsidRPr="00A54BB4">
        <w:rPr>
          <w:rFonts w:ascii="Myriad Pro" w:hAnsi="Myriad Pro" w:cs="Calibri"/>
          <w:sz w:val="22"/>
          <w:szCs w:val="22"/>
        </w:rPr>
        <w:t>, agriculture, gender, development in Darfur</w:t>
      </w:r>
      <w:r w:rsidRPr="00A54BB4">
        <w:rPr>
          <w:rFonts w:ascii="Myriad Pro" w:hAnsi="Myriad Pro" w:cs="Calibri"/>
          <w:sz w:val="22"/>
          <w:szCs w:val="22"/>
        </w:rPr>
        <w:t>.  The committee’s m</w:t>
      </w:r>
      <w:r w:rsidR="00876CF9" w:rsidRPr="00A54BB4">
        <w:rPr>
          <w:rFonts w:ascii="Myriad Pro" w:hAnsi="Myriad Pro" w:cs="Calibri"/>
          <w:sz w:val="22"/>
          <w:szCs w:val="22"/>
        </w:rPr>
        <w:t>ain functions are the following:</w:t>
      </w:r>
      <w:r w:rsidRPr="00A54BB4">
        <w:rPr>
          <w:rFonts w:ascii="Myriad Pro" w:hAnsi="Myriad Pro" w:cs="Calibri"/>
          <w:sz w:val="22"/>
          <w:szCs w:val="22"/>
        </w:rPr>
        <w:t xml:space="preserve"> </w:t>
      </w:r>
    </w:p>
    <w:p w14:paraId="1198D0D9" w14:textId="77777777" w:rsidR="005D09BA" w:rsidRPr="00A54BB4" w:rsidRDefault="008A6831" w:rsidP="00531CEF">
      <w:pPr>
        <w:autoSpaceDE w:val="0"/>
        <w:autoSpaceDN w:val="0"/>
        <w:adjustRightInd w:val="0"/>
        <w:jc w:val="both"/>
        <w:rPr>
          <w:rFonts w:ascii="Myriad Pro" w:hAnsi="Myriad Pro" w:cs="Calibri"/>
          <w:color w:val="FF0000"/>
          <w:sz w:val="22"/>
          <w:szCs w:val="22"/>
        </w:rPr>
      </w:pPr>
      <w:r w:rsidRPr="00A54BB4">
        <w:rPr>
          <w:rFonts w:ascii="Myriad Pro" w:hAnsi="Myriad Pro" w:cs="Calibri"/>
          <w:color w:val="FF0000"/>
          <w:sz w:val="22"/>
          <w:szCs w:val="22"/>
        </w:rPr>
        <w:t xml:space="preserve"> </w:t>
      </w:r>
    </w:p>
    <w:p w14:paraId="7403B289" w14:textId="77777777" w:rsidR="00B25AC7" w:rsidRPr="00A54BB4" w:rsidRDefault="00B25AC7" w:rsidP="00B25AC7">
      <w:pPr>
        <w:numPr>
          <w:ilvl w:val="0"/>
          <w:numId w:val="21"/>
        </w:numPr>
        <w:tabs>
          <w:tab w:val="left" w:pos="709"/>
        </w:tabs>
        <w:jc w:val="both"/>
        <w:rPr>
          <w:rFonts w:ascii="Myriad Pro" w:hAnsi="Myriad Pro" w:cstheme="minorHAnsi"/>
          <w:sz w:val="22"/>
          <w:szCs w:val="22"/>
        </w:rPr>
      </w:pPr>
      <w:r w:rsidRPr="00A54BB4">
        <w:rPr>
          <w:rFonts w:ascii="Myriad Pro" w:hAnsi="Myriad Pro" w:cstheme="minorHAnsi"/>
          <w:sz w:val="22"/>
          <w:szCs w:val="22"/>
        </w:rPr>
        <w:t xml:space="preserve">Desk review of all the proposals submitted. </w:t>
      </w:r>
    </w:p>
    <w:p w14:paraId="10562839" w14:textId="25A5CC76" w:rsidR="00B25AC7" w:rsidRPr="00A54BB4" w:rsidRDefault="00B25AC7" w:rsidP="00B25AC7">
      <w:pPr>
        <w:numPr>
          <w:ilvl w:val="0"/>
          <w:numId w:val="21"/>
        </w:numPr>
        <w:tabs>
          <w:tab w:val="left" w:pos="709"/>
        </w:tabs>
        <w:jc w:val="both"/>
        <w:rPr>
          <w:rFonts w:ascii="Myriad Pro" w:hAnsi="Myriad Pro" w:cstheme="minorHAnsi"/>
          <w:sz w:val="22"/>
          <w:szCs w:val="22"/>
        </w:rPr>
      </w:pPr>
      <w:r w:rsidRPr="00A54BB4">
        <w:rPr>
          <w:rFonts w:ascii="Myriad Pro" w:hAnsi="Myriad Pro" w:cstheme="minorHAnsi"/>
          <w:sz w:val="22"/>
          <w:szCs w:val="22"/>
        </w:rPr>
        <w:t>Score and prioritize the eligible projects by respectively first (two people will review the same proposal)</w:t>
      </w:r>
      <w:r w:rsidRPr="00A54BB4">
        <w:rPr>
          <w:rStyle w:val="FootnoteReference"/>
          <w:rFonts w:ascii="Myriad Pro" w:hAnsi="Myriad Pro" w:cstheme="minorHAnsi"/>
          <w:sz w:val="22"/>
          <w:szCs w:val="22"/>
        </w:rPr>
        <w:footnoteReference w:id="3"/>
      </w:r>
      <w:r w:rsidRPr="00A54BB4">
        <w:rPr>
          <w:rFonts w:ascii="Myriad Pro" w:hAnsi="Myriad Pro" w:cstheme="minorHAnsi"/>
          <w:sz w:val="22"/>
          <w:szCs w:val="22"/>
        </w:rPr>
        <w:t xml:space="preserve"> and develop one scoring sheet for each eligible projects in following the attached Priority Criteria Report. </w:t>
      </w:r>
    </w:p>
    <w:p w14:paraId="5451D458" w14:textId="75FBB93B" w:rsidR="00B25AC7" w:rsidRPr="00A54BB4" w:rsidRDefault="000A0E30" w:rsidP="00B25AC7">
      <w:pPr>
        <w:numPr>
          <w:ilvl w:val="0"/>
          <w:numId w:val="21"/>
        </w:numPr>
        <w:tabs>
          <w:tab w:val="left" w:pos="709"/>
        </w:tabs>
        <w:jc w:val="both"/>
        <w:rPr>
          <w:rFonts w:ascii="Myriad Pro" w:hAnsi="Myriad Pro" w:cstheme="minorHAnsi"/>
          <w:sz w:val="22"/>
          <w:szCs w:val="22"/>
        </w:rPr>
      </w:pPr>
      <w:r w:rsidRPr="00A54BB4">
        <w:rPr>
          <w:rFonts w:ascii="Myriad Pro" w:hAnsi="Myriad Pro" w:cstheme="minorHAnsi"/>
          <w:sz w:val="22"/>
          <w:szCs w:val="22"/>
        </w:rPr>
        <w:t>D</w:t>
      </w:r>
      <w:r w:rsidR="00B25AC7" w:rsidRPr="00A54BB4">
        <w:rPr>
          <w:rFonts w:ascii="Myriad Pro" w:hAnsi="Myriad Pro" w:cstheme="minorHAnsi"/>
          <w:sz w:val="22"/>
          <w:szCs w:val="22"/>
        </w:rPr>
        <w:t>evelop a consolidated list of proposals including brief meeting mi</w:t>
      </w:r>
      <w:r w:rsidRPr="00A54BB4">
        <w:rPr>
          <w:rFonts w:ascii="Myriad Pro" w:hAnsi="Myriad Pro" w:cstheme="minorHAnsi"/>
          <w:sz w:val="22"/>
          <w:szCs w:val="22"/>
        </w:rPr>
        <w:t>nutes within the appraisal team</w:t>
      </w:r>
      <w:r w:rsidR="00B25AC7" w:rsidRPr="00A54BB4">
        <w:rPr>
          <w:rFonts w:ascii="Myriad Pro" w:hAnsi="Myriad Pro" w:cstheme="minorHAnsi"/>
          <w:sz w:val="22"/>
          <w:szCs w:val="22"/>
        </w:rPr>
        <w:t>.</w:t>
      </w:r>
    </w:p>
    <w:p w14:paraId="624C124D" w14:textId="7197C825" w:rsidR="00B25AC7" w:rsidRPr="00A54BB4" w:rsidRDefault="000A0E30" w:rsidP="00B25AC7">
      <w:pPr>
        <w:numPr>
          <w:ilvl w:val="0"/>
          <w:numId w:val="21"/>
        </w:numPr>
        <w:tabs>
          <w:tab w:val="left" w:pos="709"/>
        </w:tabs>
        <w:jc w:val="both"/>
        <w:rPr>
          <w:rFonts w:ascii="Myriad Pro" w:hAnsi="Myriad Pro" w:cstheme="minorHAnsi"/>
          <w:sz w:val="22"/>
          <w:szCs w:val="22"/>
        </w:rPr>
      </w:pPr>
      <w:r w:rsidRPr="00A54BB4">
        <w:rPr>
          <w:rFonts w:ascii="Myriad Pro" w:hAnsi="Myriad Pro" w:cstheme="minorHAnsi"/>
          <w:sz w:val="22"/>
          <w:szCs w:val="22"/>
        </w:rPr>
        <w:t>Coordinate with</w:t>
      </w:r>
      <w:r w:rsidR="00B25AC7" w:rsidRPr="00A54BB4">
        <w:rPr>
          <w:rFonts w:ascii="Myriad Pro" w:hAnsi="Myriad Pro" w:cstheme="minorHAnsi"/>
          <w:sz w:val="22"/>
          <w:szCs w:val="22"/>
        </w:rPr>
        <w:t xml:space="preserve"> other partners such as OCHA, UNAMID and the WB</w:t>
      </w:r>
      <w:r w:rsidRPr="00A54BB4">
        <w:rPr>
          <w:rFonts w:ascii="Myriad Pro" w:hAnsi="Myriad Pro" w:cstheme="minorHAnsi"/>
          <w:sz w:val="22"/>
          <w:szCs w:val="22"/>
        </w:rPr>
        <w:t xml:space="preserve"> as required</w:t>
      </w:r>
      <w:r w:rsidR="00B25AC7" w:rsidRPr="00A54BB4">
        <w:rPr>
          <w:rFonts w:ascii="Myriad Pro" w:hAnsi="Myriad Pro" w:cstheme="minorHAnsi"/>
          <w:sz w:val="22"/>
          <w:szCs w:val="22"/>
        </w:rPr>
        <w:t xml:space="preserve">. </w:t>
      </w:r>
    </w:p>
    <w:p w14:paraId="3BF83D11" w14:textId="77777777" w:rsidR="000A0E30" w:rsidRPr="00A54BB4" w:rsidRDefault="000A0E30" w:rsidP="00531CEF">
      <w:pPr>
        <w:autoSpaceDE w:val="0"/>
        <w:autoSpaceDN w:val="0"/>
        <w:adjustRightInd w:val="0"/>
        <w:jc w:val="both"/>
        <w:rPr>
          <w:rFonts w:ascii="Myriad Pro" w:hAnsi="Myriad Pro" w:cstheme="minorHAnsi"/>
          <w:sz w:val="22"/>
          <w:szCs w:val="22"/>
        </w:rPr>
      </w:pPr>
    </w:p>
    <w:p w14:paraId="072CE4AA" w14:textId="77777777" w:rsidR="005D09BA" w:rsidRPr="00A54BB4" w:rsidRDefault="005D09B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If the examination of the proposal reveals that the proposed project does no</w:t>
      </w:r>
      <w:r w:rsidR="00876CF9" w:rsidRPr="00A54BB4">
        <w:rPr>
          <w:rFonts w:ascii="Myriad Pro" w:hAnsi="Myriad Pro" w:cs="Calibri"/>
          <w:sz w:val="22"/>
          <w:szCs w:val="22"/>
        </w:rPr>
        <w:t>t meet the eligibility criteria</w:t>
      </w:r>
      <w:r w:rsidRPr="00A54BB4">
        <w:rPr>
          <w:rFonts w:ascii="Myriad Pro" w:hAnsi="Myriad Pro" w:cs="Calibri"/>
          <w:sz w:val="22"/>
          <w:szCs w:val="22"/>
        </w:rPr>
        <w:t>, the proposal shall be rejected on this sole basis.</w:t>
      </w:r>
    </w:p>
    <w:p w14:paraId="604CF4F2" w14:textId="77777777" w:rsidR="005D09BA" w:rsidRPr="00A54BB4" w:rsidRDefault="005D09BA" w:rsidP="00531CEF">
      <w:pPr>
        <w:jc w:val="both"/>
        <w:rPr>
          <w:rFonts w:ascii="Myriad Pro" w:hAnsi="Myriad Pro" w:cs="Calibri"/>
          <w:sz w:val="22"/>
          <w:szCs w:val="22"/>
        </w:rPr>
      </w:pPr>
    </w:p>
    <w:p w14:paraId="09E41E41" w14:textId="00A2E443" w:rsidR="00B25AC7" w:rsidRPr="00A54BB4" w:rsidRDefault="00B25AC7" w:rsidP="00B25AC7">
      <w:pPr>
        <w:pStyle w:val="Heading2"/>
        <w:jc w:val="both"/>
        <w:rPr>
          <w:rFonts w:ascii="Myriad Pro" w:hAnsi="Myriad Pro"/>
        </w:rPr>
      </w:pPr>
      <w:bookmarkStart w:id="24" w:name="_Toc246424501"/>
      <w:r w:rsidRPr="00A54BB4">
        <w:rPr>
          <w:rFonts w:ascii="Myriad Pro" w:hAnsi="Myriad Pro"/>
        </w:rPr>
        <w:t>3. Scoring</w:t>
      </w:r>
      <w:bookmarkEnd w:id="24"/>
    </w:p>
    <w:p w14:paraId="3EDBFAEA" w14:textId="6D134D0D" w:rsidR="005D09BA" w:rsidRPr="00A54BB4" w:rsidRDefault="005D09BA" w:rsidP="00531CEF">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 xml:space="preserve">The </w:t>
      </w:r>
      <w:r w:rsidR="000A0E30" w:rsidRPr="00A54BB4">
        <w:rPr>
          <w:rFonts w:ascii="Myriad Pro" w:hAnsi="Myriad Pro" w:cs="Calibri"/>
          <w:sz w:val="22"/>
          <w:szCs w:val="22"/>
        </w:rPr>
        <w:t xml:space="preserve">Technical Review </w:t>
      </w:r>
      <w:r w:rsidRPr="00A54BB4">
        <w:rPr>
          <w:rFonts w:ascii="Myriad Pro" w:hAnsi="Myriad Pro" w:cs="Calibri"/>
          <w:sz w:val="22"/>
          <w:szCs w:val="22"/>
        </w:rPr>
        <w:t>criteria are divided into sections and subsections. Each subsection will be given a score</w:t>
      </w:r>
      <w:r w:rsidR="00C72920" w:rsidRPr="00A54BB4">
        <w:rPr>
          <w:rFonts w:ascii="Myriad Pro" w:hAnsi="Myriad Pro" w:cs="Calibri"/>
          <w:sz w:val="22"/>
          <w:szCs w:val="22"/>
        </w:rPr>
        <w:t xml:space="preserve"> between </w:t>
      </w:r>
      <w:r w:rsidRPr="00A54BB4">
        <w:rPr>
          <w:rFonts w:ascii="Myriad Pro" w:hAnsi="Myriad Pro" w:cs="Calibri"/>
          <w:sz w:val="22"/>
          <w:szCs w:val="22"/>
        </w:rPr>
        <w:t>1 and 5 in accordance with the following Guidance Note: 5 = very good; 4 = good; 3 = adequate; 2 = poor; 1 = very poor</w:t>
      </w:r>
      <w:r w:rsidR="00C72920" w:rsidRPr="00A54BB4">
        <w:rPr>
          <w:rFonts w:ascii="Myriad Pro" w:hAnsi="Myriad Pro" w:cs="Calibri"/>
          <w:sz w:val="22"/>
          <w:szCs w:val="22"/>
        </w:rPr>
        <w:t xml:space="preserve"> </w:t>
      </w:r>
      <w:r w:rsidRPr="00A54BB4">
        <w:rPr>
          <w:rFonts w:ascii="Myriad Pro" w:hAnsi="Myriad Pro" w:cs="Calibri"/>
          <w:sz w:val="22"/>
          <w:szCs w:val="22"/>
        </w:rPr>
        <w:t>or between 1 and 10 in accord</w:t>
      </w:r>
      <w:r w:rsidR="00C72920" w:rsidRPr="00A54BB4">
        <w:rPr>
          <w:rFonts w:ascii="Myriad Pro" w:hAnsi="Myriad Pro" w:cs="Calibri"/>
          <w:sz w:val="22"/>
          <w:szCs w:val="22"/>
        </w:rPr>
        <w:t>ance</w:t>
      </w:r>
      <w:r w:rsidRPr="00A54BB4">
        <w:rPr>
          <w:rFonts w:ascii="Myriad Pro" w:hAnsi="Myriad Pro" w:cs="Calibri"/>
          <w:sz w:val="22"/>
          <w:szCs w:val="22"/>
        </w:rPr>
        <w:t xml:space="preserve"> with the following Guidance Note: max. 10 = very good; max. 8 = good; max. 6 = adequate; max. 4 = poor; max. 2 = very poor</w:t>
      </w:r>
      <w:r w:rsidR="000A0E30" w:rsidRPr="00A54BB4">
        <w:rPr>
          <w:rFonts w:ascii="Myriad Pro" w:hAnsi="Myriad Pro" w:cs="Calibri"/>
          <w:sz w:val="22"/>
          <w:szCs w:val="22"/>
        </w:rPr>
        <w:t>.</w:t>
      </w:r>
    </w:p>
    <w:p w14:paraId="1835C085" w14:textId="77777777" w:rsidR="005D09BA" w:rsidRPr="00A54BB4" w:rsidRDefault="005D09BA" w:rsidP="00531CEF">
      <w:pPr>
        <w:autoSpaceDE w:val="0"/>
        <w:autoSpaceDN w:val="0"/>
        <w:adjustRightInd w:val="0"/>
        <w:jc w:val="both"/>
        <w:rPr>
          <w:rFonts w:ascii="Myriad Pro" w:hAnsi="Myriad Pro" w:cs="Calibri"/>
          <w:i/>
          <w:iCs/>
          <w:sz w:val="22"/>
          <w:szCs w:val="22"/>
        </w:rPr>
      </w:pPr>
    </w:p>
    <w:p w14:paraId="61277C2A" w14:textId="3C3EF0D8" w:rsidR="008A6831" w:rsidRPr="00A54BB4" w:rsidRDefault="005D09BA" w:rsidP="000A0E30">
      <w:pPr>
        <w:pStyle w:val="ListParagraph"/>
        <w:numPr>
          <w:ilvl w:val="0"/>
          <w:numId w:val="24"/>
        </w:numPr>
        <w:autoSpaceDE w:val="0"/>
        <w:autoSpaceDN w:val="0"/>
        <w:adjustRightInd w:val="0"/>
        <w:jc w:val="both"/>
        <w:rPr>
          <w:rFonts w:ascii="Myriad Pro" w:hAnsi="Myriad Pro" w:cs="Calibri"/>
          <w:sz w:val="22"/>
          <w:szCs w:val="22"/>
        </w:rPr>
      </w:pPr>
      <w:r w:rsidRPr="00A54BB4">
        <w:rPr>
          <w:rFonts w:ascii="Myriad Pro" w:hAnsi="Myriad Pro" w:cs="Calibri"/>
          <w:iCs/>
          <w:sz w:val="22"/>
          <w:szCs w:val="22"/>
        </w:rPr>
        <w:t xml:space="preserve">Note on </w:t>
      </w:r>
      <w:r w:rsidRPr="00A54BB4">
        <w:rPr>
          <w:rFonts w:ascii="Myriad Pro" w:hAnsi="Myriad Pro" w:cs="Calibri"/>
          <w:sz w:val="22"/>
          <w:szCs w:val="22"/>
        </w:rPr>
        <w:t>section 1</w:t>
      </w:r>
      <w:r w:rsidR="00531CEF" w:rsidRPr="00A54BB4">
        <w:rPr>
          <w:rFonts w:ascii="Myriad Pro" w:hAnsi="Myriad Pro" w:cs="Calibri"/>
          <w:sz w:val="22"/>
          <w:szCs w:val="22"/>
        </w:rPr>
        <w:t xml:space="preserve"> - </w:t>
      </w:r>
      <w:r w:rsidRPr="00A54BB4">
        <w:rPr>
          <w:rFonts w:ascii="Myriad Pro" w:hAnsi="Myriad Pro" w:cs="Calibri"/>
          <w:sz w:val="22"/>
          <w:szCs w:val="22"/>
        </w:rPr>
        <w:t>Relevance</w:t>
      </w:r>
      <w:r w:rsidR="00531CEF" w:rsidRPr="00A54BB4">
        <w:rPr>
          <w:rFonts w:ascii="Myriad Pro" w:hAnsi="Myriad Pro" w:cs="Calibri"/>
          <w:sz w:val="22"/>
          <w:szCs w:val="22"/>
        </w:rPr>
        <w:t xml:space="preserve">:  </w:t>
      </w:r>
      <w:r w:rsidR="001376EB" w:rsidRPr="00A54BB4">
        <w:rPr>
          <w:rFonts w:ascii="Myriad Pro" w:hAnsi="Myriad Pro" w:cs="Calibri"/>
          <w:sz w:val="22"/>
          <w:szCs w:val="22"/>
        </w:rPr>
        <w:t xml:space="preserve">Minimum score required </w:t>
      </w:r>
      <w:r w:rsidR="008A6831" w:rsidRPr="00A54BB4">
        <w:rPr>
          <w:rFonts w:ascii="Myriad Pro" w:hAnsi="Myriad Pro" w:cs="Calibri"/>
          <w:sz w:val="22"/>
          <w:szCs w:val="22"/>
        </w:rPr>
        <w:t>27</w:t>
      </w:r>
      <w:r w:rsidR="001376EB" w:rsidRPr="00A54BB4">
        <w:rPr>
          <w:rFonts w:ascii="Myriad Pro" w:hAnsi="Myriad Pro" w:cs="Calibri"/>
          <w:sz w:val="22"/>
          <w:szCs w:val="22"/>
        </w:rPr>
        <w:t>/45</w:t>
      </w:r>
      <w:r w:rsidR="008A6831" w:rsidRPr="00A54BB4">
        <w:rPr>
          <w:rFonts w:ascii="Myriad Pro" w:hAnsi="Myriad Pro" w:cs="Calibri"/>
          <w:sz w:val="22"/>
          <w:szCs w:val="22"/>
        </w:rPr>
        <w:t>. If the average score on strategy and methodology is less than 27 points out of 45, the Appraisal Committee will reject the proposal.</w:t>
      </w:r>
    </w:p>
    <w:p w14:paraId="3F39CDC6" w14:textId="39C89308" w:rsidR="005D09BA" w:rsidRPr="00A54BB4" w:rsidRDefault="005D09BA" w:rsidP="000A0E30">
      <w:pPr>
        <w:pStyle w:val="ListParagraph"/>
        <w:numPr>
          <w:ilvl w:val="0"/>
          <w:numId w:val="24"/>
        </w:numPr>
        <w:autoSpaceDE w:val="0"/>
        <w:autoSpaceDN w:val="0"/>
        <w:adjustRightInd w:val="0"/>
        <w:jc w:val="both"/>
        <w:rPr>
          <w:rFonts w:ascii="Myriad Pro" w:hAnsi="Myriad Pro" w:cs="Calibri"/>
          <w:sz w:val="22"/>
          <w:szCs w:val="22"/>
        </w:rPr>
      </w:pPr>
      <w:r w:rsidRPr="00A54BB4">
        <w:rPr>
          <w:rFonts w:ascii="Myriad Pro" w:hAnsi="Myriad Pro" w:cs="Calibri"/>
          <w:iCs/>
          <w:sz w:val="22"/>
          <w:szCs w:val="22"/>
        </w:rPr>
        <w:t xml:space="preserve">Note on Section 2 </w:t>
      </w:r>
      <w:r w:rsidR="00531CEF" w:rsidRPr="00A54BB4">
        <w:rPr>
          <w:rFonts w:ascii="Myriad Pro" w:hAnsi="Myriad Pro" w:cs="Calibri"/>
          <w:iCs/>
          <w:sz w:val="22"/>
          <w:szCs w:val="22"/>
        </w:rPr>
        <w:t xml:space="preserve">- </w:t>
      </w:r>
      <w:r w:rsidR="004F5CB6" w:rsidRPr="00A54BB4">
        <w:rPr>
          <w:rFonts w:ascii="Myriad Pro" w:hAnsi="Myriad Pro" w:cs="Calibri"/>
          <w:iCs/>
          <w:sz w:val="22"/>
          <w:szCs w:val="22"/>
        </w:rPr>
        <w:t xml:space="preserve">Strategy and </w:t>
      </w:r>
      <w:r w:rsidRPr="00A54BB4">
        <w:rPr>
          <w:rFonts w:ascii="Myriad Pro" w:hAnsi="Myriad Pro" w:cs="Calibri"/>
          <w:iCs/>
          <w:sz w:val="22"/>
          <w:szCs w:val="22"/>
        </w:rPr>
        <w:t>Methodology</w:t>
      </w:r>
      <w:r w:rsidR="00531CEF" w:rsidRPr="00A54BB4">
        <w:rPr>
          <w:rFonts w:ascii="Myriad Pro" w:hAnsi="Myriad Pro" w:cs="Calibri"/>
          <w:iCs/>
          <w:sz w:val="22"/>
          <w:szCs w:val="22"/>
        </w:rPr>
        <w:t xml:space="preserve">: </w:t>
      </w:r>
      <w:r w:rsidR="008A6831" w:rsidRPr="00A54BB4">
        <w:rPr>
          <w:rFonts w:ascii="Myriad Pro" w:hAnsi="Myriad Pro" w:cs="Calibri"/>
          <w:sz w:val="22"/>
          <w:szCs w:val="22"/>
        </w:rPr>
        <w:t>Minimum score required 33/5</w:t>
      </w:r>
      <w:r w:rsidR="001376EB" w:rsidRPr="00A54BB4">
        <w:rPr>
          <w:rFonts w:ascii="Myriad Pro" w:hAnsi="Myriad Pro" w:cs="Calibri"/>
          <w:sz w:val="22"/>
          <w:szCs w:val="22"/>
        </w:rPr>
        <w:t>5</w:t>
      </w:r>
      <w:r w:rsidR="00365E19">
        <w:rPr>
          <w:rFonts w:ascii="Myriad Pro" w:hAnsi="Myriad Pro" w:cs="Calibri"/>
          <w:sz w:val="22"/>
          <w:szCs w:val="22"/>
        </w:rPr>
        <w:t>.</w:t>
      </w:r>
      <w:r w:rsidR="00531CEF" w:rsidRPr="00A54BB4">
        <w:rPr>
          <w:rFonts w:ascii="Myriad Pro" w:hAnsi="Myriad Pro" w:cs="Calibri"/>
          <w:i/>
          <w:iCs/>
          <w:sz w:val="22"/>
          <w:szCs w:val="22"/>
        </w:rPr>
        <w:t xml:space="preserve"> </w:t>
      </w:r>
      <w:r w:rsidRPr="00A54BB4">
        <w:rPr>
          <w:rFonts w:ascii="Myriad Pro" w:hAnsi="Myriad Pro" w:cs="Calibri"/>
          <w:sz w:val="22"/>
          <w:szCs w:val="22"/>
        </w:rPr>
        <w:t xml:space="preserve">If the average score </w:t>
      </w:r>
      <w:r w:rsidR="004F5CB6" w:rsidRPr="00A54BB4">
        <w:rPr>
          <w:rFonts w:ascii="Myriad Pro" w:hAnsi="Myriad Pro" w:cs="Calibri"/>
          <w:sz w:val="22"/>
          <w:szCs w:val="22"/>
        </w:rPr>
        <w:t xml:space="preserve">on strategy and methodology </w:t>
      </w:r>
      <w:r w:rsidRPr="00A54BB4">
        <w:rPr>
          <w:rFonts w:ascii="Myriad Pro" w:hAnsi="Myriad Pro" w:cs="Calibri"/>
          <w:sz w:val="22"/>
          <w:szCs w:val="22"/>
        </w:rPr>
        <w:t>is less than 33 points out of</w:t>
      </w:r>
      <w:r w:rsidR="004F5CB6" w:rsidRPr="00A54BB4">
        <w:rPr>
          <w:rFonts w:ascii="Myriad Pro" w:hAnsi="Myriad Pro" w:cs="Calibri"/>
          <w:sz w:val="22"/>
          <w:szCs w:val="22"/>
        </w:rPr>
        <w:t xml:space="preserve"> 55</w:t>
      </w:r>
      <w:r w:rsidRPr="00A54BB4">
        <w:rPr>
          <w:rFonts w:ascii="Myriad Pro" w:hAnsi="Myriad Pro" w:cs="Calibri"/>
          <w:sz w:val="22"/>
          <w:szCs w:val="22"/>
        </w:rPr>
        <w:t>, the Appraisal Committee will reject the proposal.</w:t>
      </w:r>
    </w:p>
    <w:p w14:paraId="0DDBF451" w14:textId="77777777" w:rsidR="008A6831" w:rsidRPr="00A54BB4" w:rsidRDefault="00531CEF" w:rsidP="000A0E30">
      <w:pPr>
        <w:pStyle w:val="ListParagraph"/>
        <w:numPr>
          <w:ilvl w:val="0"/>
          <w:numId w:val="24"/>
        </w:numPr>
        <w:autoSpaceDE w:val="0"/>
        <w:autoSpaceDN w:val="0"/>
        <w:adjustRightInd w:val="0"/>
        <w:jc w:val="both"/>
        <w:rPr>
          <w:rFonts w:ascii="Myriad Pro" w:hAnsi="Myriad Pro" w:cs="Calibri"/>
          <w:sz w:val="22"/>
          <w:szCs w:val="22"/>
        </w:rPr>
      </w:pPr>
      <w:r w:rsidRPr="00A54BB4">
        <w:rPr>
          <w:rFonts w:ascii="Myriad Pro" w:hAnsi="Myriad Pro" w:cs="Calibri"/>
          <w:iCs/>
          <w:sz w:val="22"/>
          <w:szCs w:val="22"/>
        </w:rPr>
        <w:t xml:space="preserve">Note on Section 3 - </w:t>
      </w:r>
      <w:r w:rsidR="001376EB" w:rsidRPr="00A54BB4">
        <w:rPr>
          <w:rFonts w:ascii="Myriad Pro" w:hAnsi="Myriad Pro" w:cs="Calibri"/>
          <w:sz w:val="22"/>
          <w:szCs w:val="22"/>
        </w:rPr>
        <w:t xml:space="preserve">Value for money: </w:t>
      </w:r>
      <w:r w:rsidR="008A6831" w:rsidRPr="00A54BB4">
        <w:rPr>
          <w:rFonts w:ascii="Myriad Pro" w:hAnsi="Myriad Pro" w:cs="Calibri"/>
          <w:sz w:val="22"/>
          <w:szCs w:val="22"/>
        </w:rPr>
        <w:t>Minimum score required 18/30. If the average score on strategy and methodology is less than 18 points out of 30, the Appraisal Committee will reject the proposal.</w:t>
      </w:r>
    </w:p>
    <w:p w14:paraId="17669CFE" w14:textId="77777777" w:rsidR="00531CEF" w:rsidRPr="00A54BB4" w:rsidRDefault="005D09BA" w:rsidP="000A0E30">
      <w:pPr>
        <w:pStyle w:val="ListParagraph"/>
        <w:numPr>
          <w:ilvl w:val="0"/>
          <w:numId w:val="24"/>
        </w:numPr>
        <w:autoSpaceDE w:val="0"/>
        <w:autoSpaceDN w:val="0"/>
        <w:adjustRightInd w:val="0"/>
        <w:jc w:val="both"/>
        <w:rPr>
          <w:rFonts w:ascii="Myriad Pro" w:hAnsi="Myriad Pro" w:cs="Calibri"/>
          <w:sz w:val="22"/>
          <w:szCs w:val="22"/>
        </w:rPr>
      </w:pPr>
      <w:r w:rsidRPr="00A54BB4">
        <w:rPr>
          <w:rFonts w:ascii="Myriad Pro" w:hAnsi="Myriad Pro" w:cs="Calibri"/>
          <w:iCs/>
          <w:sz w:val="22"/>
          <w:szCs w:val="22"/>
        </w:rPr>
        <w:t>Note on Section 4</w:t>
      </w:r>
      <w:r w:rsidR="00531CEF" w:rsidRPr="00A54BB4">
        <w:rPr>
          <w:rFonts w:ascii="Myriad Pro" w:hAnsi="Myriad Pro" w:cs="Calibri"/>
          <w:iCs/>
          <w:sz w:val="22"/>
          <w:szCs w:val="22"/>
        </w:rPr>
        <w:t xml:space="preserve"> - </w:t>
      </w:r>
      <w:r w:rsidR="001376EB" w:rsidRPr="00A54BB4">
        <w:rPr>
          <w:rFonts w:ascii="Myriad Pro" w:hAnsi="Myriad Pro" w:cs="Calibri"/>
          <w:iCs/>
          <w:sz w:val="22"/>
          <w:szCs w:val="22"/>
        </w:rPr>
        <w:t xml:space="preserve">Sustainability: </w:t>
      </w:r>
      <w:r w:rsidR="001376EB" w:rsidRPr="00A54BB4">
        <w:rPr>
          <w:rFonts w:ascii="Myriad Pro" w:hAnsi="Myriad Pro" w:cs="Calibri"/>
          <w:sz w:val="22"/>
          <w:szCs w:val="22"/>
        </w:rPr>
        <w:t xml:space="preserve">Minimum score required </w:t>
      </w:r>
      <w:r w:rsidR="008A6831" w:rsidRPr="00A54BB4">
        <w:rPr>
          <w:rFonts w:ascii="Myriad Pro" w:hAnsi="Myriad Pro" w:cs="Calibri"/>
          <w:sz w:val="22"/>
          <w:szCs w:val="22"/>
        </w:rPr>
        <w:t>27</w:t>
      </w:r>
      <w:r w:rsidR="001376EB" w:rsidRPr="00A54BB4">
        <w:rPr>
          <w:rFonts w:ascii="Myriad Pro" w:hAnsi="Myriad Pro" w:cs="Calibri"/>
          <w:sz w:val="22"/>
          <w:szCs w:val="22"/>
        </w:rPr>
        <w:t>/45</w:t>
      </w:r>
      <w:r w:rsidR="008A6831" w:rsidRPr="00A54BB4">
        <w:rPr>
          <w:rFonts w:ascii="Myriad Pro" w:hAnsi="Myriad Pro" w:cs="Calibri"/>
          <w:sz w:val="22"/>
          <w:szCs w:val="22"/>
        </w:rPr>
        <w:t xml:space="preserve">. </w:t>
      </w:r>
      <w:r w:rsidR="001376EB" w:rsidRPr="00A54BB4">
        <w:rPr>
          <w:rFonts w:ascii="Myriad Pro" w:hAnsi="Myriad Pro" w:cs="Calibri"/>
          <w:sz w:val="22"/>
          <w:szCs w:val="22"/>
        </w:rPr>
        <w:t xml:space="preserve">If the average score on sustainability is less than </w:t>
      </w:r>
      <w:r w:rsidR="008A6831" w:rsidRPr="00A54BB4">
        <w:rPr>
          <w:rFonts w:ascii="Myriad Pro" w:hAnsi="Myriad Pro" w:cs="Calibri"/>
          <w:sz w:val="22"/>
          <w:szCs w:val="22"/>
        </w:rPr>
        <w:t>27</w:t>
      </w:r>
      <w:r w:rsidR="001376EB" w:rsidRPr="00A54BB4">
        <w:rPr>
          <w:rFonts w:ascii="Myriad Pro" w:hAnsi="Myriad Pro" w:cs="Calibri"/>
          <w:sz w:val="22"/>
          <w:szCs w:val="22"/>
        </w:rPr>
        <w:t xml:space="preserve"> points out of </w:t>
      </w:r>
      <w:r w:rsidR="008A6831" w:rsidRPr="00A54BB4">
        <w:rPr>
          <w:rFonts w:ascii="Myriad Pro" w:hAnsi="Myriad Pro" w:cs="Calibri"/>
          <w:sz w:val="22"/>
          <w:szCs w:val="22"/>
        </w:rPr>
        <w:t>45</w:t>
      </w:r>
      <w:r w:rsidR="001376EB" w:rsidRPr="00A54BB4">
        <w:rPr>
          <w:rFonts w:ascii="Myriad Pro" w:hAnsi="Myriad Pro" w:cs="Calibri"/>
          <w:sz w:val="22"/>
          <w:szCs w:val="22"/>
        </w:rPr>
        <w:t>, the Appraisal Committee will reject the proposal.</w:t>
      </w:r>
    </w:p>
    <w:p w14:paraId="6EE55DF3" w14:textId="77777777" w:rsidR="00160D7B" w:rsidRPr="00A54BB4" w:rsidRDefault="00160D7B" w:rsidP="00160D7B">
      <w:pPr>
        <w:autoSpaceDE w:val="0"/>
        <w:autoSpaceDN w:val="0"/>
        <w:adjustRightInd w:val="0"/>
        <w:jc w:val="both"/>
        <w:rPr>
          <w:rFonts w:ascii="Myriad Pro" w:hAnsi="Myriad Pro" w:cs="Calibri"/>
          <w:b/>
          <w:sz w:val="22"/>
          <w:szCs w:val="22"/>
        </w:rPr>
      </w:pP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27"/>
        <w:gridCol w:w="1836"/>
        <w:gridCol w:w="1895"/>
        <w:gridCol w:w="3634"/>
      </w:tblGrid>
      <w:tr w:rsidR="00160D7B" w:rsidRPr="00A54BB4" w14:paraId="55D20820" w14:textId="77777777" w:rsidTr="00DD0238">
        <w:tc>
          <w:tcPr>
            <w:tcW w:w="1384" w:type="dxa"/>
            <w:shd w:val="clear" w:color="auto" w:fill="auto"/>
          </w:tcPr>
          <w:p w14:paraId="70522FBB" w14:textId="77777777" w:rsidR="00160D7B" w:rsidRPr="00A54BB4" w:rsidRDefault="00160D7B" w:rsidP="00160D7B">
            <w:pPr>
              <w:autoSpaceDE w:val="0"/>
              <w:autoSpaceDN w:val="0"/>
              <w:adjustRightInd w:val="0"/>
              <w:jc w:val="both"/>
              <w:rPr>
                <w:rFonts w:ascii="Myriad Pro" w:hAnsi="Myriad Pro" w:cs="Calibri"/>
                <w:b/>
                <w:sz w:val="22"/>
                <w:szCs w:val="22"/>
              </w:rPr>
            </w:pPr>
            <w:r w:rsidRPr="00A54BB4">
              <w:rPr>
                <w:rFonts w:ascii="Myriad Pro" w:hAnsi="Myriad Pro" w:cs="Calibri"/>
                <w:b/>
                <w:sz w:val="22"/>
                <w:szCs w:val="22"/>
              </w:rPr>
              <w:t xml:space="preserve">Grade out 5 </w:t>
            </w:r>
          </w:p>
        </w:tc>
        <w:tc>
          <w:tcPr>
            <w:tcW w:w="1827" w:type="dxa"/>
            <w:shd w:val="clear" w:color="auto" w:fill="auto"/>
          </w:tcPr>
          <w:p w14:paraId="1BFE0DE6" w14:textId="77777777" w:rsidR="00160D7B" w:rsidRPr="00A54BB4" w:rsidRDefault="00160D7B" w:rsidP="00160D7B">
            <w:pPr>
              <w:autoSpaceDE w:val="0"/>
              <w:autoSpaceDN w:val="0"/>
              <w:adjustRightInd w:val="0"/>
              <w:jc w:val="both"/>
              <w:rPr>
                <w:rFonts w:ascii="Myriad Pro" w:hAnsi="Myriad Pro" w:cs="Calibri"/>
                <w:b/>
                <w:sz w:val="22"/>
                <w:szCs w:val="22"/>
              </w:rPr>
            </w:pPr>
            <w:r w:rsidRPr="00A54BB4">
              <w:rPr>
                <w:rFonts w:ascii="Myriad Pro" w:hAnsi="Myriad Pro" w:cs="Calibri"/>
                <w:b/>
                <w:sz w:val="22"/>
                <w:szCs w:val="22"/>
              </w:rPr>
              <w:t>Grade out of 10</w:t>
            </w:r>
          </w:p>
        </w:tc>
        <w:tc>
          <w:tcPr>
            <w:tcW w:w="1836" w:type="dxa"/>
            <w:shd w:val="clear" w:color="auto" w:fill="auto"/>
          </w:tcPr>
          <w:p w14:paraId="7C67F8DB" w14:textId="77777777" w:rsidR="00160D7B" w:rsidRPr="00A54BB4" w:rsidRDefault="00160D7B" w:rsidP="00160D7B">
            <w:pPr>
              <w:autoSpaceDE w:val="0"/>
              <w:autoSpaceDN w:val="0"/>
              <w:adjustRightInd w:val="0"/>
              <w:jc w:val="both"/>
              <w:rPr>
                <w:rFonts w:ascii="Myriad Pro" w:hAnsi="Myriad Pro" w:cs="Calibri"/>
                <w:b/>
                <w:sz w:val="22"/>
                <w:szCs w:val="22"/>
              </w:rPr>
            </w:pPr>
            <w:r w:rsidRPr="00A54BB4">
              <w:rPr>
                <w:rFonts w:ascii="Myriad Pro" w:hAnsi="Myriad Pro" w:cs="Calibri"/>
                <w:b/>
                <w:sz w:val="22"/>
                <w:szCs w:val="22"/>
              </w:rPr>
              <w:t>Grade out of 15</w:t>
            </w:r>
          </w:p>
        </w:tc>
        <w:tc>
          <w:tcPr>
            <w:tcW w:w="1895" w:type="dxa"/>
            <w:shd w:val="clear" w:color="auto" w:fill="auto"/>
          </w:tcPr>
          <w:p w14:paraId="3BC2F4A0" w14:textId="77777777" w:rsidR="00160D7B" w:rsidRPr="00A54BB4" w:rsidRDefault="00160D7B" w:rsidP="00DD0238">
            <w:pPr>
              <w:autoSpaceDE w:val="0"/>
              <w:autoSpaceDN w:val="0"/>
              <w:adjustRightInd w:val="0"/>
              <w:jc w:val="center"/>
              <w:rPr>
                <w:rFonts w:ascii="Myriad Pro" w:hAnsi="Myriad Pro" w:cs="Calibri"/>
                <w:b/>
                <w:sz w:val="22"/>
                <w:szCs w:val="22"/>
              </w:rPr>
            </w:pPr>
            <w:r w:rsidRPr="00A54BB4">
              <w:rPr>
                <w:rFonts w:ascii="Myriad Pro" w:hAnsi="Myriad Pro" w:cs="Calibri"/>
                <w:b/>
                <w:sz w:val="22"/>
                <w:szCs w:val="22"/>
              </w:rPr>
              <w:t>Rating</w:t>
            </w:r>
          </w:p>
        </w:tc>
        <w:tc>
          <w:tcPr>
            <w:tcW w:w="3634" w:type="dxa"/>
            <w:shd w:val="clear" w:color="auto" w:fill="auto"/>
          </w:tcPr>
          <w:p w14:paraId="412F7CC2" w14:textId="77777777" w:rsidR="00160D7B" w:rsidRPr="00A54BB4" w:rsidRDefault="00160D7B" w:rsidP="00DD0238">
            <w:pPr>
              <w:autoSpaceDE w:val="0"/>
              <w:autoSpaceDN w:val="0"/>
              <w:adjustRightInd w:val="0"/>
              <w:jc w:val="center"/>
              <w:rPr>
                <w:rFonts w:ascii="Myriad Pro" w:hAnsi="Myriad Pro" w:cs="Calibri"/>
                <w:b/>
                <w:sz w:val="22"/>
                <w:szCs w:val="22"/>
              </w:rPr>
            </w:pPr>
            <w:r w:rsidRPr="00A54BB4">
              <w:rPr>
                <w:rFonts w:ascii="Myriad Pro" w:hAnsi="Myriad Pro" w:cs="Calibri"/>
                <w:b/>
                <w:sz w:val="22"/>
                <w:szCs w:val="22"/>
              </w:rPr>
              <w:t>Explanation</w:t>
            </w:r>
          </w:p>
        </w:tc>
      </w:tr>
      <w:tr w:rsidR="00160D7B" w:rsidRPr="00A54BB4" w14:paraId="158BE2CA" w14:textId="77777777" w:rsidTr="00DD0238">
        <w:tc>
          <w:tcPr>
            <w:tcW w:w="1384" w:type="dxa"/>
            <w:shd w:val="clear" w:color="auto" w:fill="auto"/>
          </w:tcPr>
          <w:p w14:paraId="758E91CF"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1</w:t>
            </w:r>
          </w:p>
        </w:tc>
        <w:tc>
          <w:tcPr>
            <w:tcW w:w="1827" w:type="dxa"/>
            <w:shd w:val="clear" w:color="auto" w:fill="auto"/>
          </w:tcPr>
          <w:p w14:paraId="797C9866"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2</w:t>
            </w:r>
          </w:p>
        </w:tc>
        <w:tc>
          <w:tcPr>
            <w:tcW w:w="1836" w:type="dxa"/>
            <w:shd w:val="clear" w:color="auto" w:fill="auto"/>
          </w:tcPr>
          <w:p w14:paraId="3BEF77F7"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3</w:t>
            </w:r>
          </w:p>
        </w:tc>
        <w:tc>
          <w:tcPr>
            <w:tcW w:w="1895" w:type="dxa"/>
            <w:shd w:val="clear" w:color="auto" w:fill="auto"/>
          </w:tcPr>
          <w:p w14:paraId="6CDA22C2"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Very poor</w:t>
            </w:r>
          </w:p>
        </w:tc>
        <w:tc>
          <w:tcPr>
            <w:tcW w:w="3634" w:type="dxa"/>
            <w:shd w:val="clear" w:color="auto" w:fill="auto"/>
          </w:tcPr>
          <w:p w14:paraId="07745920" w14:textId="77777777" w:rsidR="00160D7B" w:rsidRPr="00A54BB4" w:rsidRDefault="00160D7B" w:rsidP="00160D7B">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Quality, logical sequencing/flow and write up are very sub-standard</w:t>
            </w:r>
          </w:p>
        </w:tc>
      </w:tr>
      <w:tr w:rsidR="00160D7B" w:rsidRPr="00A54BB4" w14:paraId="0834FD10" w14:textId="77777777" w:rsidTr="00DD0238">
        <w:tc>
          <w:tcPr>
            <w:tcW w:w="1384" w:type="dxa"/>
            <w:shd w:val="clear" w:color="auto" w:fill="auto"/>
          </w:tcPr>
          <w:p w14:paraId="328821C5"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2</w:t>
            </w:r>
          </w:p>
        </w:tc>
        <w:tc>
          <w:tcPr>
            <w:tcW w:w="1827" w:type="dxa"/>
            <w:shd w:val="clear" w:color="auto" w:fill="auto"/>
          </w:tcPr>
          <w:p w14:paraId="2B8459DC"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4</w:t>
            </w:r>
          </w:p>
        </w:tc>
        <w:tc>
          <w:tcPr>
            <w:tcW w:w="1836" w:type="dxa"/>
            <w:shd w:val="clear" w:color="auto" w:fill="auto"/>
          </w:tcPr>
          <w:p w14:paraId="0F7817DA"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6</w:t>
            </w:r>
          </w:p>
        </w:tc>
        <w:tc>
          <w:tcPr>
            <w:tcW w:w="1895" w:type="dxa"/>
            <w:shd w:val="clear" w:color="auto" w:fill="auto"/>
          </w:tcPr>
          <w:p w14:paraId="0D37D240"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Poor</w:t>
            </w:r>
          </w:p>
        </w:tc>
        <w:tc>
          <w:tcPr>
            <w:tcW w:w="3634" w:type="dxa"/>
            <w:shd w:val="clear" w:color="auto" w:fill="auto"/>
          </w:tcPr>
          <w:p w14:paraId="3189A2BD" w14:textId="77777777" w:rsidR="00160D7B" w:rsidRPr="00A54BB4" w:rsidRDefault="00160D7B" w:rsidP="00160D7B">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Quality, logical sequencing/flow and write up are sub-standard</w:t>
            </w:r>
          </w:p>
        </w:tc>
      </w:tr>
      <w:tr w:rsidR="00160D7B" w:rsidRPr="00A54BB4" w14:paraId="60064EBB" w14:textId="77777777" w:rsidTr="00DD0238">
        <w:tc>
          <w:tcPr>
            <w:tcW w:w="1384" w:type="dxa"/>
            <w:shd w:val="clear" w:color="auto" w:fill="auto"/>
          </w:tcPr>
          <w:p w14:paraId="73DCFE77"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3</w:t>
            </w:r>
          </w:p>
        </w:tc>
        <w:tc>
          <w:tcPr>
            <w:tcW w:w="1827" w:type="dxa"/>
            <w:shd w:val="clear" w:color="auto" w:fill="auto"/>
          </w:tcPr>
          <w:p w14:paraId="001B0928"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6</w:t>
            </w:r>
          </w:p>
        </w:tc>
        <w:tc>
          <w:tcPr>
            <w:tcW w:w="1836" w:type="dxa"/>
            <w:shd w:val="clear" w:color="auto" w:fill="auto"/>
          </w:tcPr>
          <w:p w14:paraId="283AE2A1"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9</w:t>
            </w:r>
          </w:p>
        </w:tc>
        <w:tc>
          <w:tcPr>
            <w:tcW w:w="1895" w:type="dxa"/>
            <w:shd w:val="clear" w:color="auto" w:fill="auto"/>
          </w:tcPr>
          <w:p w14:paraId="7614FC93"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Adequate</w:t>
            </w:r>
          </w:p>
        </w:tc>
        <w:tc>
          <w:tcPr>
            <w:tcW w:w="3634" w:type="dxa"/>
            <w:shd w:val="clear" w:color="auto" w:fill="auto"/>
          </w:tcPr>
          <w:p w14:paraId="1E2A8393" w14:textId="77777777" w:rsidR="00160D7B" w:rsidRPr="00A54BB4" w:rsidRDefault="00160D7B" w:rsidP="00160D7B">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Quality, logical sequencing/flow and write up meet basic standards and require substantive improvements</w:t>
            </w:r>
          </w:p>
        </w:tc>
      </w:tr>
      <w:tr w:rsidR="00160D7B" w:rsidRPr="00A54BB4" w14:paraId="56C1A0EF" w14:textId="77777777" w:rsidTr="00DD0238">
        <w:tc>
          <w:tcPr>
            <w:tcW w:w="1384" w:type="dxa"/>
            <w:shd w:val="clear" w:color="auto" w:fill="auto"/>
          </w:tcPr>
          <w:p w14:paraId="6D073BD7"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4</w:t>
            </w:r>
          </w:p>
        </w:tc>
        <w:tc>
          <w:tcPr>
            <w:tcW w:w="1827" w:type="dxa"/>
            <w:shd w:val="clear" w:color="auto" w:fill="auto"/>
          </w:tcPr>
          <w:p w14:paraId="498F9420"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8</w:t>
            </w:r>
          </w:p>
        </w:tc>
        <w:tc>
          <w:tcPr>
            <w:tcW w:w="1836" w:type="dxa"/>
            <w:shd w:val="clear" w:color="auto" w:fill="auto"/>
          </w:tcPr>
          <w:p w14:paraId="2432748E"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12</w:t>
            </w:r>
          </w:p>
        </w:tc>
        <w:tc>
          <w:tcPr>
            <w:tcW w:w="1895" w:type="dxa"/>
            <w:shd w:val="clear" w:color="auto" w:fill="auto"/>
          </w:tcPr>
          <w:p w14:paraId="3EAE38C3" w14:textId="1EC2EA28"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Good</w:t>
            </w:r>
          </w:p>
        </w:tc>
        <w:tc>
          <w:tcPr>
            <w:tcW w:w="3634" w:type="dxa"/>
            <w:shd w:val="clear" w:color="auto" w:fill="auto"/>
          </w:tcPr>
          <w:p w14:paraId="3CC46E20" w14:textId="77777777" w:rsidR="00160D7B" w:rsidRPr="00A54BB4" w:rsidRDefault="00160D7B" w:rsidP="00160D7B">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Quality, logical sequencing and write up are within the norms of good quality work but requires some improvements</w:t>
            </w:r>
          </w:p>
        </w:tc>
      </w:tr>
      <w:tr w:rsidR="00160D7B" w:rsidRPr="00A54BB4" w14:paraId="24C9B225" w14:textId="77777777" w:rsidTr="00DD0238">
        <w:tc>
          <w:tcPr>
            <w:tcW w:w="1384" w:type="dxa"/>
            <w:shd w:val="clear" w:color="auto" w:fill="auto"/>
          </w:tcPr>
          <w:p w14:paraId="5D47CC76"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5</w:t>
            </w:r>
          </w:p>
        </w:tc>
        <w:tc>
          <w:tcPr>
            <w:tcW w:w="1827" w:type="dxa"/>
            <w:shd w:val="clear" w:color="auto" w:fill="auto"/>
          </w:tcPr>
          <w:p w14:paraId="267BAA54"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10</w:t>
            </w:r>
          </w:p>
        </w:tc>
        <w:tc>
          <w:tcPr>
            <w:tcW w:w="1836" w:type="dxa"/>
            <w:shd w:val="clear" w:color="auto" w:fill="auto"/>
          </w:tcPr>
          <w:p w14:paraId="71421BB9"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15</w:t>
            </w:r>
          </w:p>
        </w:tc>
        <w:tc>
          <w:tcPr>
            <w:tcW w:w="1895" w:type="dxa"/>
            <w:shd w:val="clear" w:color="auto" w:fill="auto"/>
          </w:tcPr>
          <w:p w14:paraId="102E85CA" w14:textId="77777777" w:rsidR="00160D7B" w:rsidRPr="00A54BB4" w:rsidRDefault="00160D7B" w:rsidP="00A23D19">
            <w:pPr>
              <w:autoSpaceDE w:val="0"/>
              <w:autoSpaceDN w:val="0"/>
              <w:adjustRightInd w:val="0"/>
              <w:jc w:val="center"/>
              <w:rPr>
                <w:rFonts w:ascii="Myriad Pro" w:hAnsi="Myriad Pro" w:cs="Calibri"/>
                <w:sz w:val="22"/>
                <w:szCs w:val="22"/>
              </w:rPr>
            </w:pPr>
            <w:r w:rsidRPr="00A54BB4">
              <w:rPr>
                <w:rFonts w:ascii="Myriad Pro" w:hAnsi="Myriad Pro" w:cs="Calibri"/>
                <w:sz w:val="22"/>
                <w:szCs w:val="22"/>
              </w:rPr>
              <w:t>Very good</w:t>
            </w:r>
          </w:p>
        </w:tc>
        <w:tc>
          <w:tcPr>
            <w:tcW w:w="3634" w:type="dxa"/>
            <w:shd w:val="clear" w:color="auto" w:fill="auto"/>
          </w:tcPr>
          <w:p w14:paraId="63CF5A57" w14:textId="77777777" w:rsidR="00160D7B" w:rsidRPr="00A54BB4" w:rsidRDefault="00160D7B" w:rsidP="00160D7B">
            <w:pPr>
              <w:autoSpaceDE w:val="0"/>
              <w:autoSpaceDN w:val="0"/>
              <w:adjustRightInd w:val="0"/>
              <w:jc w:val="both"/>
              <w:rPr>
                <w:rFonts w:ascii="Myriad Pro" w:hAnsi="Myriad Pro" w:cs="Calibri"/>
                <w:sz w:val="22"/>
                <w:szCs w:val="22"/>
              </w:rPr>
            </w:pPr>
            <w:r w:rsidRPr="00A54BB4">
              <w:rPr>
                <w:rFonts w:ascii="Myriad Pro" w:hAnsi="Myriad Pro" w:cs="Calibri"/>
                <w:sz w:val="22"/>
                <w:szCs w:val="22"/>
              </w:rPr>
              <w:t>Quality, logical sequencing and write up meet all standards. The work may be accepted as is or may require very minor adjustments.</w:t>
            </w:r>
          </w:p>
        </w:tc>
      </w:tr>
    </w:tbl>
    <w:p w14:paraId="29F11158" w14:textId="55AA65FC" w:rsidR="00B25AC7" w:rsidRPr="00A54BB4" w:rsidRDefault="00B25AC7" w:rsidP="00B25AC7">
      <w:pPr>
        <w:autoSpaceDE w:val="0"/>
        <w:autoSpaceDN w:val="0"/>
        <w:adjustRightInd w:val="0"/>
        <w:jc w:val="both"/>
        <w:rPr>
          <w:rFonts w:ascii="Myriad Pro" w:hAnsi="Myriad Pro" w:cs="Calibri"/>
          <w:sz w:val="22"/>
          <w:szCs w:val="22"/>
        </w:rPr>
      </w:pPr>
    </w:p>
    <w:p w14:paraId="7EB674CA" w14:textId="62BE850A" w:rsidR="00B25AC7" w:rsidRPr="00A54BB4" w:rsidRDefault="00B25AC7" w:rsidP="00B25AC7">
      <w:pPr>
        <w:pStyle w:val="Heading1"/>
        <w:jc w:val="both"/>
        <w:rPr>
          <w:rFonts w:ascii="Myriad Pro" w:hAnsi="Myriad Pro"/>
          <w:color w:val="365F91" w:themeColor="accent1" w:themeShade="BF"/>
        </w:rPr>
      </w:pPr>
      <w:bookmarkStart w:id="25" w:name="_Toc246424502"/>
      <w:r w:rsidRPr="00A54BB4">
        <w:rPr>
          <w:rFonts w:ascii="Myriad Pro" w:hAnsi="Myriad Pro"/>
          <w:color w:val="365F91" w:themeColor="accent1" w:themeShade="BF"/>
        </w:rPr>
        <w:t>VII. LIST OF ANNEXES AND REFERENCES</w:t>
      </w:r>
      <w:bookmarkEnd w:id="25"/>
      <w:r w:rsidRPr="00A54BB4">
        <w:rPr>
          <w:rFonts w:ascii="Myriad Pro" w:hAnsi="Myriad Pro"/>
          <w:color w:val="365F91" w:themeColor="accent1" w:themeShade="BF"/>
        </w:rPr>
        <w:t xml:space="preserve">  </w:t>
      </w:r>
    </w:p>
    <w:p w14:paraId="20332C52" w14:textId="77777777" w:rsidR="005D09BA" w:rsidRPr="00A54BB4" w:rsidRDefault="005D09BA" w:rsidP="00531CEF">
      <w:pPr>
        <w:autoSpaceDE w:val="0"/>
        <w:autoSpaceDN w:val="0"/>
        <w:adjustRightInd w:val="0"/>
        <w:jc w:val="both"/>
        <w:rPr>
          <w:rFonts w:ascii="Myriad Pro" w:hAnsi="Myriad Pro" w:cs="Calibri"/>
          <w:sz w:val="22"/>
          <w:szCs w:val="22"/>
        </w:rPr>
      </w:pPr>
    </w:p>
    <w:p w14:paraId="663806FA" w14:textId="77777777" w:rsidR="001376EB" w:rsidRPr="00A54BB4" w:rsidRDefault="001376EB" w:rsidP="001376EB">
      <w:pPr>
        <w:pStyle w:val="Heading2"/>
        <w:jc w:val="both"/>
        <w:rPr>
          <w:rFonts w:ascii="Myriad Pro" w:hAnsi="Myriad Pro"/>
        </w:rPr>
      </w:pPr>
      <w:bookmarkStart w:id="26" w:name="_Toc246424503"/>
      <w:r w:rsidRPr="00A54BB4">
        <w:rPr>
          <w:rFonts w:ascii="Myriad Pro" w:hAnsi="Myriad Pro"/>
        </w:rPr>
        <w:t>1. List of Annexes</w:t>
      </w:r>
      <w:bookmarkEnd w:id="26"/>
    </w:p>
    <w:p w14:paraId="0E707FB6" w14:textId="77777777" w:rsidR="00AC4619" w:rsidRPr="00A54BB4" w:rsidRDefault="00AC4619" w:rsidP="0002475C">
      <w:pPr>
        <w:autoSpaceDE w:val="0"/>
        <w:autoSpaceDN w:val="0"/>
        <w:adjustRightInd w:val="0"/>
        <w:jc w:val="both"/>
        <w:rPr>
          <w:rFonts w:ascii="Myriad Pro" w:hAnsi="Myriad Pro" w:cs="Calibri"/>
          <w:sz w:val="22"/>
          <w:szCs w:val="22"/>
        </w:rPr>
      </w:pPr>
    </w:p>
    <w:p w14:paraId="0CE02942" w14:textId="57635965" w:rsidR="00AC4619" w:rsidRPr="00A54BB4" w:rsidRDefault="00AC4619" w:rsidP="0002475C">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ANNEX 1</w:t>
      </w:r>
      <w:r w:rsidR="000A0E30" w:rsidRPr="00A54BB4">
        <w:rPr>
          <w:rFonts w:ascii="Myriad Pro" w:hAnsi="Myriad Pro" w:cs="Calibri"/>
          <w:color w:val="000000"/>
          <w:sz w:val="22"/>
          <w:szCs w:val="22"/>
        </w:rPr>
        <w:t xml:space="preserve">: DCPSF Phase II </w:t>
      </w:r>
      <w:r w:rsidRPr="00A54BB4">
        <w:rPr>
          <w:rFonts w:ascii="Myriad Pro" w:hAnsi="Myriad Pro" w:cs="Calibri"/>
          <w:color w:val="000000"/>
          <w:sz w:val="22"/>
          <w:szCs w:val="22"/>
        </w:rPr>
        <w:t>Revised Results Framework</w:t>
      </w:r>
    </w:p>
    <w:p w14:paraId="0E9B8F0A" w14:textId="77777777" w:rsidR="00AC4619" w:rsidRPr="00A54BB4" w:rsidRDefault="00F953E1" w:rsidP="0002475C">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ANNEX 2: DCPSF Conflict Analysis</w:t>
      </w:r>
    </w:p>
    <w:p w14:paraId="229A8299" w14:textId="6E8EC3E0" w:rsidR="00020881" w:rsidRPr="00A54BB4" w:rsidRDefault="008E009C" w:rsidP="0002475C">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ANNEX 3: </w:t>
      </w:r>
      <w:r w:rsidR="00020881" w:rsidRPr="00A54BB4">
        <w:rPr>
          <w:rFonts w:ascii="Myriad Pro" w:hAnsi="Myriad Pro" w:cs="Calibri"/>
          <w:color w:val="000000"/>
          <w:sz w:val="22"/>
          <w:szCs w:val="22"/>
        </w:rPr>
        <w:t>MAP for DCPSF Geographical Focus Area</w:t>
      </w:r>
    </w:p>
    <w:p w14:paraId="00CB1FBE" w14:textId="1C9C9E4C" w:rsidR="008E009C" w:rsidRPr="00A54BB4" w:rsidRDefault="00020881" w:rsidP="0002475C">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ANNEX 4: </w:t>
      </w:r>
      <w:r w:rsidR="008E009C" w:rsidRPr="00A54BB4">
        <w:rPr>
          <w:rFonts w:ascii="Myriad Pro" w:hAnsi="Myriad Pro" w:cs="Calibri"/>
          <w:color w:val="000000"/>
          <w:sz w:val="22"/>
          <w:szCs w:val="22"/>
        </w:rPr>
        <w:t>Gender Marker</w:t>
      </w:r>
    </w:p>
    <w:p w14:paraId="46CE591E" w14:textId="742D75D8" w:rsidR="009B515E" w:rsidRPr="00A54BB4" w:rsidRDefault="00020881" w:rsidP="0056378C">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ANNEX 5</w:t>
      </w:r>
      <w:r w:rsidR="0056378C" w:rsidRPr="00A54BB4">
        <w:rPr>
          <w:rFonts w:ascii="Myriad Pro" w:hAnsi="Myriad Pro" w:cs="Calibri"/>
          <w:color w:val="000000"/>
          <w:sz w:val="22"/>
          <w:szCs w:val="22"/>
        </w:rPr>
        <w:t xml:space="preserve">: </w:t>
      </w:r>
      <w:r w:rsidR="009B515E" w:rsidRPr="00A54BB4">
        <w:rPr>
          <w:rFonts w:ascii="Myriad Pro" w:hAnsi="Myriad Pro" w:cs="Calibri"/>
          <w:color w:val="000000"/>
          <w:sz w:val="22"/>
          <w:szCs w:val="22"/>
        </w:rPr>
        <w:t>Environment Assessment Check List</w:t>
      </w:r>
    </w:p>
    <w:p w14:paraId="59E30178" w14:textId="233149E2" w:rsidR="009B515E" w:rsidRPr="00A54BB4" w:rsidRDefault="00020881" w:rsidP="0056378C">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ANNEX 6</w:t>
      </w:r>
      <w:r w:rsidR="009B515E" w:rsidRPr="00A54BB4">
        <w:rPr>
          <w:rFonts w:ascii="Myriad Pro" w:hAnsi="Myriad Pro" w:cs="Calibri"/>
          <w:color w:val="000000"/>
          <w:sz w:val="22"/>
          <w:szCs w:val="22"/>
        </w:rPr>
        <w:t xml:space="preserve">: Environment Marker </w:t>
      </w:r>
    </w:p>
    <w:p w14:paraId="0B8D7CD7" w14:textId="24CC1B09" w:rsidR="0056378C" w:rsidRDefault="00020881" w:rsidP="0056378C">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ANNEX 7</w:t>
      </w:r>
      <w:r w:rsidR="009B515E" w:rsidRPr="00A54BB4">
        <w:rPr>
          <w:rFonts w:ascii="Myriad Pro" w:hAnsi="Myriad Pro" w:cs="Calibri"/>
          <w:color w:val="000000"/>
          <w:sz w:val="22"/>
          <w:szCs w:val="22"/>
        </w:rPr>
        <w:t xml:space="preserve">: </w:t>
      </w:r>
      <w:r w:rsidR="0056378C" w:rsidRPr="00A54BB4">
        <w:rPr>
          <w:rFonts w:ascii="Myriad Pro" w:hAnsi="Myriad Pro" w:cs="Calibri"/>
          <w:color w:val="000000"/>
          <w:sz w:val="22"/>
          <w:szCs w:val="22"/>
        </w:rPr>
        <w:t>Application Form</w:t>
      </w:r>
      <w:r w:rsidR="00365E19">
        <w:rPr>
          <w:rFonts w:ascii="Myriad Pro" w:hAnsi="Myriad Pro" w:cs="Calibri"/>
          <w:color w:val="000000"/>
          <w:sz w:val="22"/>
          <w:szCs w:val="22"/>
        </w:rPr>
        <w:t xml:space="preserve"> (Window1)</w:t>
      </w:r>
    </w:p>
    <w:p w14:paraId="597E4D25" w14:textId="040EE202" w:rsidR="00365E19" w:rsidRDefault="00365E19" w:rsidP="00365E19">
      <w:pPr>
        <w:autoSpaceDE w:val="0"/>
        <w:autoSpaceDN w:val="0"/>
        <w:adjustRightInd w:val="0"/>
        <w:jc w:val="both"/>
        <w:rPr>
          <w:rFonts w:ascii="Myriad Pro" w:hAnsi="Myriad Pro" w:cs="Calibri"/>
          <w:color w:val="000000"/>
          <w:sz w:val="22"/>
          <w:szCs w:val="22"/>
        </w:rPr>
      </w:pPr>
      <w:r w:rsidRPr="00314E79">
        <w:rPr>
          <w:rFonts w:ascii="Myriad Pro" w:hAnsi="Myriad Pro" w:cs="Calibri"/>
          <w:color w:val="000000"/>
          <w:sz w:val="22"/>
          <w:szCs w:val="22"/>
        </w:rPr>
        <w:t>ANNEX 7</w:t>
      </w:r>
      <w:r>
        <w:rPr>
          <w:rFonts w:ascii="Myriad Pro" w:hAnsi="Myriad Pro" w:cs="Calibri"/>
          <w:color w:val="000000"/>
          <w:sz w:val="22"/>
          <w:szCs w:val="22"/>
        </w:rPr>
        <w:t>.2</w:t>
      </w:r>
      <w:r w:rsidRPr="00314E79">
        <w:rPr>
          <w:rFonts w:ascii="Myriad Pro" w:hAnsi="Myriad Pro" w:cs="Calibri"/>
          <w:color w:val="000000"/>
          <w:sz w:val="22"/>
          <w:szCs w:val="22"/>
        </w:rPr>
        <w:t>: Application Form</w:t>
      </w:r>
      <w:r>
        <w:rPr>
          <w:rFonts w:ascii="Myriad Pro" w:hAnsi="Myriad Pro" w:cs="Calibri"/>
          <w:color w:val="000000"/>
          <w:sz w:val="22"/>
          <w:szCs w:val="22"/>
        </w:rPr>
        <w:t xml:space="preserve"> (Window2)</w:t>
      </w:r>
    </w:p>
    <w:p w14:paraId="5E55E873" w14:textId="3F2317CD" w:rsidR="00E84958" w:rsidRPr="00A54BB4" w:rsidRDefault="00E84958" w:rsidP="007C5C43">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ANNEX </w:t>
      </w:r>
      <w:r w:rsidR="007C5C43" w:rsidRPr="00A54BB4">
        <w:rPr>
          <w:rFonts w:ascii="Myriad Pro" w:hAnsi="Myriad Pro" w:cs="Calibri"/>
          <w:color w:val="000000"/>
          <w:sz w:val="22"/>
          <w:szCs w:val="22"/>
        </w:rPr>
        <w:t>8:</w:t>
      </w:r>
      <w:r w:rsidR="00D14E97" w:rsidRPr="00A54BB4">
        <w:rPr>
          <w:rFonts w:ascii="Myriad Pro" w:hAnsi="Myriad Pro" w:cs="Calibri"/>
          <w:color w:val="000000"/>
          <w:sz w:val="22"/>
          <w:szCs w:val="22"/>
        </w:rPr>
        <w:t xml:space="preserve"> </w:t>
      </w:r>
      <w:r w:rsidRPr="00A54BB4">
        <w:rPr>
          <w:rFonts w:ascii="Myriad Pro" w:hAnsi="Myriad Pro" w:cs="Calibri"/>
          <w:color w:val="000000"/>
          <w:sz w:val="22"/>
          <w:szCs w:val="22"/>
        </w:rPr>
        <w:t>Section 6: Project Budget (Excel Sheet)</w:t>
      </w:r>
    </w:p>
    <w:p w14:paraId="6A0FF9DB" w14:textId="42B89B1A" w:rsidR="00D14E97" w:rsidRPr="00A54BB4" w:rsidRDefault="00D14E97" w:rsidP="007C5C43">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 xml:space="preserve">ANNEX </w:t>
      </w:r>
      <w:r w:rsidR="007C5C43" w:rsidRPr="00A54BB4">
        <w:rPr>
          <w:rFonts w:ascii="Myriad Pro" w:hAnsi="Myriad Pro" w:cs="Calibri"/>
          <w:color w:val="000000"/>
          <w:sz w:val="22"/>
          <w:szCs w:val="22"/>
        </w:rPr>
        <w:t>9</w:t>
      </w:r>
      <w:r w:rsidRPr="00A54BB4">
        <w:rPr>
          <w:rFonts w:ascii="Myriad Pro" w:hAnsi="Myriad Pro" w:cs="Calibri"/>
          <w:color w:val="000000"/>
          <w:sz w:val="22"/>
          <w:szCs w:val="22"/>
        </w:rPr>
        <w:t>:  Eligible and Technical Review Criteria</w:t>
      </w:r>
    </w:p>
    <w:p w14:paraId="4054E7C4" w14:textId="144C314F" w:rsidR="007C5C43" w:rsidRPr="00A54BB4" w:rsidRDefault="007C5C43" w:rsidP="007C5C43">
      <w:pPr>
        <w:autoSpaceDE w:val="0"/>
        <w:autoSpaceDN w:val="0"/>
        <w:adjustRightInd w:val="0"/>
        <w:jc w:val="both"/>
        <w:rPr>
          <w:rFonts w:ascii="Myriad Pro" w:hAnsi="Myriad Pro" w:cs="Calibri"/>
          <w:color w:val="000000"/>
          <w:sz w:val="22"/>
          <w:szCs w:val="22"/>
        </w:rPr>
      </w:pPr>
      <w:r w:rsidRPr="00A54BB4">
        <w:rPr>
          <w:rFonts w:ascii="Myriad Pro" w:hAnsi="Myriad Pro" w:cs="Calibri"/>
          <w:color w:val="000000"/>
          <w:sz w:val="22"/>
          <w:szCs w:val="22"/>
        </w:rPr>
        <w:t>Annex 10: Value for Money</w:t>
      </w:r>
    </w:p>
    <w:p w14:paraId="30A8446A" w14:textId="21D7EC37" w:rsidR="001376EB" w:rsidRPr="00A54BB4" w:rsidRDefault="00484901" w:rsidP="001376EB">
      <w:pPr>
        <w:pStyle w:val="Heading2"/>
        <w:jc w:val="both"/>
        <w:rPr>
          <w:rFonts w:ascii="Myriad Pro" w:hAnsi="Myriad Pro"/>
        </w:rPr>
      </w:pPr>
      <w:bookmarkStart w:id="27" w:name="_Toc246424504"/>
      <w:r w:rsidRPr="00A54BB4">
        <w:rPr>
          <w:rFonts w:ascii="Myriad Pro" w:hAnsi="Myriad Pro"/>
        </w:rPr>
        <w:t xml:space="preserve">2. </w:t>
      </w:r>
      <w:r w:rsidR="001376EB" w:rsidRPr="00A54BB4">
        <w:rPr>
          <w:rFonts w:ascii="Myriad Pro" w:hAnsi="Myriad Pro"/>
        </w:rPr>
        <w:t>References</w:t>
      </w:r>
      <w:bookmarkEnd w:id="27"/>
    </w:p>
    <w:p w14:paraId="61B88408" w14:textId="77777777" w:rsidR="00E30534" w:rsidRPr="00A54BB4" w:rsidRDefault="00E30534" w:rsidP="00E30534">
      <w:pPr>
        <w:pStyle w:val="ListParagraph"/>
        <w:autoSpaceDE w:val="0"/>
        <w:autoSpaceDN w:val="0"/>
        <w:adjustRightInd w:val="0"/>
        <w:ind w:left="360"/>
        <w:jc w:val="both"/>
        <w:rPr>
          <w:rFonts w:ascii="Myriad Pro" w:hAnsi="Myriad Pro" w:cs="Calibri"/>
          <w:sz w:val="22"/>
          <w:szCs w:val="22"/>
        </w:rPr>
      </w:pPr>
    </w:p>
    <w:p w14:paraId="3B8FAD11" w14:textId="1FED09AC" w:rsidR="000A0E30" w:rsidRPr="00A54BB4" w:rsidRDefault="000A0E30" w:rsidP="000A0E30">
      <w:pPr>
        <w:numPr>
          <w:ilvl w:val="0"/>
          <w:numId w:val="2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DCPSF Phase II Terms of Reference</w:t>
      </w:r>
    </w:p>
    <w:p w14:paraId="2B217A26" w14:textId="3E57C1EC" w:rsidR="00985ACD" w:rsidRPr="00A54BB4" w:rsidRDefault="00985ACD" w:rsidP="000A0E30">
      <w:pPr>
        <w:numPr>
          <w:ilvl w:val="0"/>
          <w:numId w:val="2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DCPSF ongoing map</w:t>
      </w:r>
    </w:p>
    <w:p w14:paraId="64BB24A8" w14:textId="77777777" w:rsidR="00B02541" w:rsidRPr="00A54BB4" w:rsidRDefault="005D09BA" w:rsidP="000A0E30">
      <w:pPr>
        <w:pStyle w:val="ListParagraph"/>
        <w:numPr>
          <w:ilvl w:val="0"/>
          <w:numId w:val="25"/>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The UNDP Conflict rela</w:t>
      </w:r>
      <w:r w:rsidR="000A0E30" w:rsidRPr="00A54BB4">
        <w:rPr>
          <w:rFonts w:ascii="Myriad Pro" w:hAnsi="Myriad Pro" w:cs="Calibri"/>
          <w:sz w:val="22"/>
          <w:szCs w:val="22"/>
        </w:rPr>
        <w:t>ted development analysis manual</w:t>
      </w:r>
      <w:r w:rsidRPr="00A54BB4">
        <w:rPr>
          <w:rFonts w:ascii="Myriad Pro" w:hAnsi="Myriad Pro" w:cs="Calibri"/>
          <w:sz w:val="22"/>
          <w:szCs w:val="22"/>
        </w:rPr>
        <w:t>:</w:t>
      </w:r>
      <w:r w:rsidR="00E30534" w:rsidRPr="00A54BB4">
        <w:rPr>
          <w:rFonts w:ascii="Myriad Pro" w:hAnsi="Myriad Pro" w:cs="Calibri"/>
          <w:sz w:val="22"/>
          <w:szCs w:val="22"/>
        </w:rPr>
        <w:t xml:space="preserve"> </w:t>
      </w:r>
    </w:p>
    <w:p w14:paraId="4F7A991E" w14:textId="7A7A3099" w:rsidR="00E30534" w:rsidRPr="00A54BB4" w:rsidRDefault="00B02541" w:rsidP="00B02541">
      <w:pPr>
        <w:pStyle w:val="ListParagraph"/>
        <w:numPr>
          <w:ilvl w:val="0"/>
          <w:numId w:val="30"/>
        </w:numPr>
        <w:autoSpaceDE w:val="0"/>
        <w:autoSpaceDN w:val="0"/>
        <w:adjustRightInd w:val="0"/>
        <w:jc w:val="both"/>
        <w:rPr>
          <w:rFonts w:ascii="Myriad Pro" w:hAnsi="Myriad Pro" w:cs="Calibri"/>
          <w:sz w:val="22"/>
          <w:szCs w:val="22"/>
        </w:rPr>
      </w:pPr>
      <w:r w:rsidRPr="00A54BB4">
        <w:rPr>
          <w:rFonts w:ascii="Myriad Pro" w:hAnsi="Myriad Pro" w:cs="Calibri"/>
          <w:sz w:val="22"/>
          <w:szCs w:val="22"/>
        </w:rPr>
        <w:t>http://www.undp.org/content/dam/undp/documents/cpr/documents/prevention/CDA_complete.pdf</w:t>
      </w:r>
    </w:p>
    <w:p w14:paraId="42FEC3F4" w14:textId="77777777" w:rsidR="00E30534" w:rsidRPr="00A54BB4" w:rsidRDefault="005D09BA" w:rsidP="000A0E30">
      <w:pPr>
        <w:pStyle w:val="ListParagraph"/>
        <w:numPr>
          <w:ilvl w:val="0"/>
          <w:numId w:val="26"/>
        </w:numPr>
        <w:autoSpaceDE w:val="0"/>
        <w:autoSpaceDN w:val="0"/>
        <w:adjustRightInd w:val="0"/>
        <w:jc w:val="both"/>
        <w:rPr>
          <w:rFonts w:ascii="Myriad Pro" w:hAnsi="Myriad Pro" w:cs="Calibri"/>
          <w:sz w:val="22"/>
          <w:szCs w:val="22"/>
        </w:rPr>
      </w:pPr>
      <w:r w:rsidRPr="00A54BB4">
        <w:rPr>
          <w:rFonts w:ascii="Myriad Pro" w:hAnsi="Myriad Pro" w:cs="Calibri"/>
          <w:bCs/>
          <w:sz w:val="22"/>
          <w:szCs w:val="22"/>
        </w:rPr>
        <w:t>DFID’s Governance and Conflict Indicators Report</w:t>
      </w:r>
      <w:r w:rsidR="00E30534" w:rsidRPr="00A54BB4">
        <w:rPr>
          <w:rFonts w:ascii="Myriad Pro" w:hAnsi="Myriad Pro" w:cs="Calibri"/>
          <w:bCs/>
          <w:sz w:val="22"/>
          <w:szCs w:val="22"/>
        </w:rPr>
        <w:t xml:space="preserve">: </w:t>
      </w:r>
    </w:p>
    <w:p w14:paraId="42B030C5" w14:textId="77777777" w:rsidR="005D09BA" w:rsidRPr="00A54BB4" w:rsidRDefault="00AF0EC5" w:rsidP="000A0E30">
      <w:pPr>
        <w:pStyle w:val="ListParagraph"/>
        <w:numPr>
          <w:ilvl w:val="0"/>
          <w:numId w:val="28"/>
        </w:numPr>
        <w:autoSpaceDE w:val="0"/>
        <w:autoSpaceDN w:val="0"/>
        <w:adjustRightInd w:val="0"/>
        <w:jc w:val="both"/>
        <w:rPr>
          <w:rFonts w:ascii="Myriad Pro" w:hAnsi="Myriad Pro" w:cs="Calibri"/>
          <w:sz w:val="22"/>
          <w:szCs w:val="22"/>
        </w:rPr>
      </w:pPr>
      <w:hyperlink r:id="rId22" w:history="1">
        <w:r w:rsidR="005D09BA" w:rsidRPr="00A54BB4">
          <w:rPr>
            <w:rStyle w:val="Hyperlink"/>
            <w:rFonts w:ascii="Myriad Pro" w:hAnsi="Myriad Pro" w:cs="Calibri"/>
            <w:color w:val="auto"/>
            <w:sz w:val="22"/>
            <w:szCs w:val="22"/>
          </w:rPr>
          <w:t>http://www.dfid.gov.uk/r4d/pdf/outputs/mis_spc/60797_itad-gov-conflict-indicator-rpt-jan11.pdf</w:t>
        </w:r>
      </w:hyperlink>
    </w:p>
    <w:p w14:paraId="04FE87D6" w14:textId="69D04AEC" w:rsidR="005D09BA" w:rsidRPr="00A54BB4" w:rsidRDefault="005D09BA" w:rsidP="00B02541">
      <w:pPr>
        <w:pStyle w:val="ListParagraph"/>
        <w:numPr>
          <w:ilvl w:val="0"/>
          <w:numId w:val="31"/>
        </w:numPr>
        <w:autoSpaceDE w:val="0"/>
        <w:autoSpaceDN w:val="0"/>
        <w:adjustRightInd w:val="0"/>
        <w:ind w:left="709"/>
        <w:jc w:val="both"/>
        <w:rPr>
          <w:rFonts w:ascii="Myriad Pro" w:hAnsi="Myriad Pro" w:cs="Calibri"/>
          <w:sz w:val="22"/>
          <w:szCs w:val="22"/>
        </w:rPr>
      </w:pPr>
      <w:r w:rsidRPr="00A54BB4">
        <w:rPr>
          <w:rFonts w:ascii="Myriad Pro" w:hAnsi="Myriad Pro" w:cs="Calibri"/>
          <w:sz w:val="22"/>
          <w:szCs w:val="22"/>
        </w:rPr>
        <w:t>Environm</w:t>
      </w:r>
      <w:r w:rsidR="00A21E58" w:rsidRPr="00A54BB4">
        <w:rPr>
          <w:rFonts w:ascii="Myriad Pro" w:hAnsi="Myriad Pro" w:cs="Calibri"/>
          <w:sz w:val="22"/>
          <w:szCs w:val="22"/>
        </w:rPr>
        <w:t>ent analysis and planning tools</w:t>
      </w:r>
      <w:r w:rsidRPr="00A54BB4">
        <w:rPr>
          <w:rFonts w:ascii="Myriad Pro" w:hAnsi="Myriad Pro" w:cs="Calibri"/>
          <w:sz w:val="22"/>
          <w:szCs w:val="22"/>
        </w:rPr>
        <w:t>:</w:t>
      </w:r>
    </w:p>
    <w:p w14:paraId="33ADBDF0" w14:textId="77777777" w:rsidR="005D09BA" w:rsidRPr="00A54BB4" w:rsidRDefault="005D09BA" w:rsidP="000A0E30">
      <w:pPr>
        <w:pStyle w:val="Default"/>
        <w:numPr>
          <w:ilvl w:val="0"/>
          <w:numId w:val="27"/>
        </w:numPr>
        <w:jc w:val="both"/>
        <w:rPr>
          <w:rFonts w:ascii="Myriad Pro" w:hAnsi="Myriad Pro" w:cs="Calibri"/>
          <w:color w:val="auto"/>
          <w:sz w:val="22"/>
          <w:szCs w:val="22"/>
        </w:rPr>
      </w:pPr>
      <w:r w:rsidRPr="00A54BB4">
        <w:rPr>
          <w:rFonts w:ascii="Myriad Pro" w:hAnsi="Myriad Pro" w:cs="Calibri"/>
          <w:color w:val="auto"/>
          <w:sz w:val="22"/>
          <w:szCs w:val="22"/>
        </w:rPr>
        <w:t xml:space="preserve">UNEP Humanitarian Resource Centre: </w:t>
      </w:r>
      <w:r w:rsidRPr="00A54BB4">
        <w:rPr>
          <w:rFonts w:ascii="Myriad Pro" w:hAnsi="Myriad Pro" w:cs="Calibri"/>
          <w:color w:val="auto"/>
          <w:sz w:val="22"/>
          <w:szCs w:val="22"/>
          <w:u w:val="single"/>
        </w:rPr>
        <w:t xml:space="preserve">http://postconflict.unep.ch/humanitarianaction/index.html </w:t>
      </w:r>
    </w:p>
    <w:p w14:paraId="5BBD678A" w14:textId="77777777" w:rsidR="00723FE0" w:rsidRPr="00A54BB4" w:rsidRDefault="005D09BA" w:rsidP="000A0E30">
      <w:pPr>
        <w:pStyle w:val="Default"/>
        <w:numPr>
          <w:ilvl w:val="0"/>
          <w:numId w:val="27"/>
        </w:numPr>
        <w:jc w:val="both"/>
        <w:rPr>
          <w:rFonts w:ascii="Myriad Pro" w:hAnsi="Myriad Pro" w:cs="Calibri"/>
          <w:color w:val="auto"/>
          <w:sz w:val="22"/>
          <w:szCs w:val="22"/>
        </w:rPr>
      </w:pPr>
      <w:r w:rsidRPr="00A54BB4">
        <w:rPr>
          <w:rFonts w:ascii="Myriad Pro" w:hAnsi="Myriad Pro" w:cs="Calibri"/>
          <w:color w:val="auto"/>
          <w:sz w:val="22"/>
          <w:szCs w:val="22"/>
        </w:rPr>
        <w:t>Sudan Post Conflict Environmental Assessment UNEP 2007:</w:t>
      </w:r>
      <w:r w:rsidRPr="00A54BB4">
        <w:rPr>
          <w:rFonts w:ascii="Myriad Pro" w:hAnsi="Myriad Pro" w:cs="Calibri"/>
          <w:color w:val="auto"/>
          <w:sz w:val="22"/>
          <w:szCs w:val="22"/>
          <w:u w:val="single"/>
        </w:rPr>
        <w:t xml:space="preserve">http://www.unep.org/sudan/post-conflict/ </w:t>
      </w:r>
    </w:p>
    <w:p w14:paraId="3CA99B38" w14:textId="2AA5F888" w:rsidR="005D09BA" w:rsidRPr="00A54BB4" w:rsidRDefault="005D09BA" w:rsidP="00723FE0">
      <w:pPr>
        <w:pStyle w:val="Default"/>
        <w:numPr>
          <w:ilvl w:val="0"/>
          <w:numId w:val="0"/>
        </w:numPr>
        <w:ind w:left="1080"/>
        <w:jc w:val="both"/>
        <w:rPr>
          <w:rFonts w:ascii="Myriad Pro" w:hAnsi="Myriad Pro" w:cs="Calibri"/>
          <w:color w:val="auto"/>
          <w:sz w:val="22"/>
          <w:szCs w:val="22"/>
        </w:rPr>
      </w:pPr>
    </w:p>
    <w:p w14:paraId="16C713AE" w14:textId="77777777" w:rsidR="005D09BA" w:rsidRPr="00A54BB4" w:rsidRDefault="005D09BA" w:rsidP="00531CEF">
      <w:pPr>
        <w:autoSpaceDE w:val="0"/>
        <w:autoSpaceDN w:val="0"/>
        <w:adjustRightInd w:val="0"/>
        <w:jc w:val="both"/>
        <w:rPr>
          <w:rFonts w:ascii="Myriad Pro" w:hAnsi="Myriad Pro" w:cs="Calibri"/>
          <w:b/>
          <w:color w:val="000000"/>
          <w:sz w:val="22"/>
          <w:szCs w:val="22"/>
        </w:rPr>
      </w:pPr>
    </w:p>
    <w:p w14:paraId="6E4AB806" w14:textId="77777777" w:rsidR="00492060" w:rsidRPr="00A54BB4" w:rsidRDefault="00492060" w:rsidP="00531CEF">
      <w:pPr>
        <w:jc w:val="both"/>
        <w:rPr>
          <w:rFonts w:ascii="Myriad Pro" w:hAnsi="Myriad Pro" w:cs="Calibri"/>
          <w:sz w:val="22"/>
          <w:szCs w:val="22"/>
        </w:rPr>
      </w:pPr>
    </w:p>
    <w:sectPr w:rsidR="00492060" w:rsidRPr="00A54BB4" w:rsidSect="00E30534">
      <w:footerReference w:type="even" r:id="rId23"/>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960D7" w14:textId="77777777" w:rsidR="00AF0EC5" w:rsidRDefault="00AF0EC5">
      <w:r>
        <w:separator/>
      </w:r>
    </w:p>
  </w:endnote>
  <w:endnote w:type="continuationSeparator" w:id="0">
    <w:p w14:paraId="379DD133" w14:textId="77777777" w:rsidR="00AF0EC5" w:rsidRDefault="00AF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9" w:type="pct"/>
      <w:tblBorders>
        <w:bottom w:val="single" w:sz="4" w:space="0" w:color="BFBFBF"/>
      </w:tblBorders>
      <w:tblCellMar>
        <w:left w:w="115" w:type="dxa"/>
        <w:right w:w="115" w:type="dxa"/>
      </w:tblCellMar>
      <w:tblLook w:val="04A0" w:firstRow="1" w:lastRow="0" w:firstColumn="1" w:lastColumn="0" w:noHBand="0" w:noVBand="1"/>
    </w:tblPr>
    <w:tblGrid>
      <w:gridCol w:w="595"/>
      <w:gridCol w:w="9837"/>
    </w:tblGrid>
    <w:tr w:rsidR="0076570F" w:rsidRPr="0025191F" w14:paraId="75E333D4" w14:textId="77777777" w:rsidTr="00384BFC">
      <w:tc>
        <w:tcPr>
          <w:tcW w:w="285" w:type="pct"/>
          <w:tcBorders>
            <w:bottom w:val="nil"/>
            <w:right w:val="single" w:sz="4" w:space="0" w:color="BFBFBF"/>
          </w:tcBorders>
        </w:tcPr>
        <w:p w14:paraId="54550197" w14:textId="77777777" w:rsidR="0076570F" w:rsidRPr="007B7F10" w:rsidRDefault="0076570F" w:rsidP="00AA396F">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CC150A">
            <w:rPr>
              <w:rFonts w:ascii="Calibri" w:hAnsi="Calibri"/>
              <w:b/>
              <w:noProof/>
              <w:color w:val="595959" w:themeColor="text1" w:themeTint="A6"/>
            </w:rPr>
            <w:t>6</w:t>
          </w:r>
          <w:r w:rsidRPr="007B7F10">
            <w:rPr>
              <w:rFonts w:ascii="Calibri" w:hAnsi="Calibri"/>
              <w:b/>
              <w:color w:val="595959" w:themeColor="text1" w:themeTint="A6"/>
            </w:rPr>
            <w:fldChar w:fldCharType="end"/>
          </w:r>
        </w:p>
      </w:tc>
      <w:tc>
        <w:tcPr>
          <w:tcW w:w="4715" w:type="pct"/>
          <w:tcBorders>
            <w:left w:val="single" w:sz="4" w:space="0" w:color="BFBFBF"/>
            <w:bottom w:val="nil"/>
          </w:tcBorders>
        </w:tcPr>
        <w:p w14:paraId="5C2AED6C" w14:textId="133D34FB" w:rsidR="0076570F" w:rsidRPr="0025191F" w:rsidRDefault="00AF0EC5" w:rsidP="00723FE0">
          <w:pPr>
            <w:rPr>
              <w:rFonts w:ascii="Calibri" w:eastAsia="Cambria" w:hAnsi="Calibri"/>
              <w:color w:val="595959" w:themeColor="text1" w:themeTint="A6"/>
            </w:rPr>
          </w:pPr>
          <w:sdt>
            <w:sdtPr>
              <w:rPr>
                <w:rFonts w:ascii="Calibri" w:hAnsi="Calibri"/>
                <w:b/>
                <w:bCs/>
                <w:caps/>
                <w:color w:val="595959" w:themeColor="text1" w:themeTint="A6"/>
              </w:rPr>
              <w:alias w:val="Title"/>
              <w:id w:val="-1812397384"/>
              <w:dataBinding w:prefixMappings="xmlns:ns0='http://schemas.openxmlformats.org/package/2006/metadata/core-properties' xmlns:ns1='http://purl.org/dc/elements/1.1/'" w:xpath="/ns0:coreProperties[1]/ns1:title[1]" w:storeItemID="{6C3C8BC8-F283-45AE-878A-BAB7291924A1}"/>
              <w:text/>
            </w:sdtPr>
            <w:sdtEndPr/>
            <w:sdtContent>
              <w:r w:rsidR="0076570F">
                <w:rPr>
                  <w:rFonts w:ascii="Calibri" w:hAnsi="Calibri"/>
                  <w:b/>
                  <w:bCs/>
                  <w:caps/>
                  <w:color w:val="595959" w:themeColor="text1" w:themeTint="A6"/>
                  <w:lang w:val="en-GB"/>
                </w:rPr>
                <w:t>DCPSF Call For Proposal</w:t>
              </w:r>
            </w:sdtContent>
          </w:sdt>
        </w:p>
      </w:tc>
    </w:tr>
  </w:tbl>
  <w:p w14:paraId="0F30294F" w14:textId="77777777" w:rsidR="0076570F" w:rsidRDefault="00765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1289" w14:textId="77777777" w:rsidR="00AF0EC5" w:rsidRDefault="00AF0EC5">
      <w:r>
        <w:separator/>
      </w:r>
    </w:p>
  </w:footnote>
  <w:footnote w:type="continuationSeparator" w:id="0">
    <w:p w14:paraId="6E073746" w14:textId="77777777" w:rsidR="00AF0EC5" w:rsidRDefault="00AF0EC5">
      <w:r>
        <w:continuationSeparator/>
      </w:r>
    </w:p>
  </w:footnote>
  <w:footnote w:id="1">
    <w:p w14:paraId="15459BD2" w14:textId="335FB9B6" w:rsidR="0076570F" w:rsidRPr="00186E3C" w:rsidRDefault="0076570F">
      <w:pPr>
        <w:pStyle w:val="FootnoteText"/>
        <w:rPr>
          <w:rFonts w:ascii="Myriad Pro" w:hAnsi="Myriad Pro"/>
          <w:sz w:val="16"/>
          <w:szCs w:val="16"/>
        </w:rPr>
      </w:pPr>
      <w:r w:rsidRPr="00186E3C">
        <w:rPr>
          <w:rStyle w:val="FootnoteReference"/>
          <w:rFonts w:ascii="Myriad Pro" w:hAnsi="Myriad Pro"/>
          <w:sz w:val="16"/>
          <w:szCs w:val="16"/>
        </w:rPr>
        <w:footnoteRef/>
      </w:r>
      <w:r w:rsidRPr="00186E3C">
        <w:rPr>
          <w:rFonts w:ascii="Myriad Pro" w:hAnsi="Myriad Pro"/>
          <w:sz w:val="16"/>
          <w:szCs w:val="16"/>
        </w:rPr>
        <w:t xml:space="preserve"> </w:t>
      </w:r>
      <w:r w:rsidRPr="00186E3C">
        <w:rPr>
          <w:rFonts w:ascii="Myriad Pro" w:hAnsi="Myriad Pro" w:cs="Calibri"/>
          <w:sz w:val="16"/>
          <w:szCs w:val="16"/>
        </w:rPr>
        <w:t>After a decade of conflict and displacement, the 2011 Doha Document for Peace in Darfur (DDPD) strengthens the peace process and lays the groundwork for recovery and reconstruction. The Darfur Regional Authority (DRA), Government of Sudan and the international community have agreed on the need to have a coordinated and comprehensive strategy for supporting peace and development in the region. In accordance with the provisions of the DDPD, the Darfur Joint Assessment Mission (DJAM) was conducted in the later part of 2012. Informed by the needs and priorities of communities, identified through comprehensive, consultative workshops in all five Darfur states and the refugee communities in Chad, the Darfur Development Strategy (DDS) evolved</w:t>
      </w:r>
      <w:r w:rsidR="00DB4A8A">
        <w:rPr>
          <w:rFonts w:ascii="Myriad Pro" w:hAnsi="Myriad Pro" w:cs="Calibri"/>
          <w:sz w:val="16"/>
          <w:szCs w:val="16"/>
        </w:rPr>
        <w:t>.</w:t>
      </w:r>
    </w:p>
  </w:footnote>
  <w:footnote w:id="2">
    <w:p w14:paraId="2A778A80" w14:textId="77777777" w:rsidR="0076570F" w:rsidRPr="00E4399C" w:rsidRDefault="0076570F" w:rsidP="00CD6FD8">
      <w:pPr>
        <w:pStyle w:val="FootnoteText"/>
        <w:rPr>
          <w:rFonts w:ascii="Myriad Pro" w:hAnsi="Myriad Pro"/>
          <w:sz w:val="16"/>
          <w:szCs w:val="16"/>
        </w:rPr>
      </w:pPr>
      <w:r w:rsidRPr="00E4399C">
        <w:rPr>
          <w:rStyle w:val="FootnoteReference"/>
          <w:rFonts w:ascii="Myriad Pro" w:hAnsi="Myriad Pro"/>
          <w:sz w:val="16"/>
          <w:szCs w:val="16"/>
        </w:rPr>
        <w:footnoteRef/>
      </w:r>
      <w:r w:rsidRPr="00E4399C">
        <w:rPr>
          <w:rFonts w:ascii="Myriad Pro" w:hAnsi="Myriad Pro"/>
          <w:sz w:val="16"/>
          <w:szCs w:val="16"/>
        </w:rPr>
        <w:t xml:space="preserve"> A simplified version will be made available.</w:t>
      </w:r>
    </w:p>
  </w:footnote>
  <w:footnote w:id="3">
    <w:p w14:paraId="21927008" w14:textId="77777777" w:rsidR="0076570F" w:rsidRPr="001302C6" w:rsidRDefault="0076570F" w:rsidP="00B25AC7">
      <w:pPr>
        <w:pStyle w:val="FootnoteText"/>
        <w:rPr>
          <w:rFonts w:ascii="Myriad Pro" w:hAnsi="Myriad Pro"/>
          <w:sz w:val="16"/>
          <w:szCs w:val="16"/>
        </w:rPr>
      </w:pPr>
      <w:r w:rsidRPr="001302C6">
        <w:rPr>
          <w:rStyle w:val="FootnoteReference"/>
          <w:rFonts w:ascii="Myriad Pro" w:hAnsi="Myriad Pro"/>
          <w:sz w:val="16"/>
          <w:szCs w:val="16"/>
        </w:rPr>
        <w:footnoteRef/>
      </w:r>
      <w:r w:rsidRPr="001302C6">
        <w:rPr>
          <w:rFonts w:ascii="Myriad Pro" w:hAnsi="Myriad Pro"/>
          <w:sz w:val="16"/>
          <w:szCs w:val="16"/>
        </w:rPr>
        <w:t xml:space="preserve"> Assuming that there are 60 eligible proposals, 30 proposals will be reviewed by two consultants. </w:t>
      </w:r>
      <w:r>
        <w:rPr>
          <w:rFonts w:ascii="Myriad Pro" w:hAnsi="Myriad Pro"/>
          <w:sz w:val="16"/>
          <w:szCs w:val="16"/>
        </w:rPr>
        <w:t xml:space="preserve"> Then, one agreed priority list by the team is developed.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021"/>
    <w:multiLevelType w:val="hybridMultilevel"/>
    <w:tmpl w:val="323A61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A6B9F"/>
    <w:multiLevelType w:val="hybridMultilevel"/>
    <w:tmpl w:val="F260E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089C"/>
    <w:multiLevelType w:val="hybridMultilevel"/>
    <w:tmpl w:val="FE8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53909"/>
    <w:multiLevelType w:val="hybridMultilevel"/>
    <w:tmpl w:val="B184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E424C"/>
    <w:multiLevelType w:val="hybridMultilevel"/>
    <w:tmpl w:val="97006E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C11F3"/>
    <w:multiLevelType w:val="hybridMultilevel"/>
    <w:tmpl w:val="B244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7B0E"/>
    <w:multiLevelType w:val="hybridMultilevel"/>
    <w:tmpl w:val="4208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853D7"/>
    <w:multiLevelType w:val="hybridMultilevel"/>
    <w:tmpl w:val="6F2C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A513A"/>
    <w:multiLevelType w:val="hybridMultilevel"/>
    <w:tmpl w:val="D0749E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68" w:hanging="360"/>
      </w:pPr>
    </w:lvl>
    <w:lvl w:ilvl="2" w:tplc="0409001B" w:tentative="1">
      <w:start w:val="1"/>
      <w:numFmt w:val="lowerRoman"/>
      <w:lvlText w:val="%3."/>
      <w:lvlJc w:val="right"/>
      <w:pPr>
        <w:ind w:left="1488" w:hanging="180"/>
      </w:pPr>
    </w:lvl>
    <w:lvl w:ilvl="3" w:tplc="0409000F" w:tentative="1">
      <w:start w:val="1"/>
      <w:numFmt w:val="decimal"/>
      <w:lvlText w:val="%4."/>
      <w:lvlJc w:val="left"/>
      <w:pPr>
        <w:ind w:left="2208" w:hanging="360"/>
      </w:pPr>
    </w:lvl>
    <w:lvl w:ilvl="4" w:tplc="04090019" w:tentative="1">
      <w:start w:val="1"/>
      <w:numFmt w:val="lowerLetter"/>
      <w:lvlText w:val="%5."/>
      <w:lvlJc w:val="left"/>
      <w:pPr>
        <w:ind w:left="2928" w:hanging="360"/>
      </w:pPr>
    </w:lvl>
    <w:lvl w:ilvl="5" w:tplc="0409001B" w:tentative="1">
      <w:start w:val="1"/>
      <w:numFmt w:val="lowerRoman"/>
      <w:lvlText w:val="%6."/>
      <w:lvlJc w:val="right"/>
      <w:pPr>
        <w:ind w:left="3648" w:hanging="180"/>
      </w:pPr>
    </w:lvl>
    <w:lvl w:ilvl="6" w:tplc="0409000F" w:tentative="1">
      <w:start w:val="1"/>
      <w:numFmt w:val="decimal"/>
      <w:lvlText w:val="%7."/>
      <w:lvlJc w:val="left"/>
      <w:pPr>
        <w:ind w:left="4368" w:hanging="360"/>
      </w:pPr>
    </w:lvl>
    <w:lvl w:ilvl="7" w:tplc="04090019" w:tentative="1">
      <w:start w:val="1"/>
      <w:numFmt w:val="lowerLetter"/>
      <w:lvlText w:val="%8."/>
      <w:lvlJc w:val="left"/>
      <w:pPr>
        <w:ind w:left="5088" w:hanging="360"/>
      </w:pPr>
    </w:lvl>
    <w:lvl w:ilvl="8" w:tplc="0409001B" w:tentative="1">
      <w:start w:val="1"/>
      <w:numFmt w:val="lowerRoman"/>
      <w:lvlText w:val="%9."/>
      <w:lvlJc w:val="right"/>
      <w:pPr>
        <w:ind w:left="5808" w:hanging="180"/>
      </w:pPr>
    </w:lvl>
  </w:abstractNum>
  <w:abstractNum w:abstractNumId="9" w15:restartNumberingAfterBreak="0">
    <w:nsid w:val="2511412F"/>
    <w:multiLevelType w:val="hybridMultilevel"/>
    <w:tmpl w:val="EEC2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720F"/>
    <w:multiLevelType w:val="hybridMultilevel"/>
    <w:tmpl w:val="0ACC79BC"/>
    <w:lvl w:ilvl="0" w:tplc="04090001">
      <w:start w:val="1"/>
      <w:numFmt w:val="bullet"/>
      <w:lvlText w:val=""/>
      <w:lvlJc w:val="left"/>
      <w:pPr>
        <w:ind w:left="1440" w:hanging="360"/>
      </w:pPr>
      <w:rPr>
        <w:rFonts w:ascii="Symbol" w:hAnsi="Symbol" w:hint="default"/>
      </w:rPr>
    </w:lvl>
    <w:lvl w:ilvl="1" w:tplc="0EA2C56A">
      <w:start w:val="1"/>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256A5"/>
    <w:multiLevelType w:val="hybridMultilevel"/>
    <w:tmpl w:val="7302A0D6"/>
    <w:lvl w:ilvl="0" w:tplc="0EA2C56A">
      <w:start w:val="1"/>
      <w:numFmt w:val="bullet"/>
      <w:lvlText w:val="-"/>
      <w:lvlJc w:val="left"/>
      <w:pPr>
        <w:tabs>
          <w:tab w:val="num" w:pos="360"/>
        </w:tabs>
        <w:ind w:left="360" w:hanging="360"/>
      </w:pPr>
      <w:rPr>
        <w:rFonts w:ascii="Arial" w:eastAsia="Times New Roman" w:hAnsi="Arial" w:cs="Arial" w:hint="default"/>
      </w:rPr>
    </w:lvl>
    <w:lvl w:ilvl="1" w:tplc="0EA2C56A">
      <w:start w:val="1"/>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A52F58"/>
    <w:multiLevelType w:val="hybridMultilevel"/>
    <w:tmpl w:val="F1EEE16A"/>
    <w:lvl w:ilvl="0" w:tplc="0EA2C56A">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256E1B"/>
    <w:multiLevelType w:val="hybridMultilevel"/>
    <w:tmpl w:val="3A568044"/>
    <w:lvl w:ilvl="0" w:tplc="04090001">
      <w:start w:val="1"/>
      <w:numFmt w:val="bullet"/>
      <w:lvlText w:val=""/>
      <w:lvlJc w:val="left"/>
      <w:pPr>
        <w:ind w:left="720" w:hanging="360"/>
      </w:pPr>
      <w:rPr>
        <w:rFonts w:ascii="Symbol" w:hAnsi="Symbol" w:hint="default"/>
      </w:rPr>
    </w:lvl>
    <w:lvl w:ilvl="1" w:tplc="F93629A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50649"/>
    <w:multiLevelType w:val="hybridMultilevel"/>
    <w:tmpl w:val="A5CE7B9E"/>
    <w:lvl w:ilvl="0" w:tplc="2C04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028D6"/>
    <w:multiLevelType w:val="hybridMultilevel"/>
    <w:tmpl w:val="D22C5E26"/>
    <w:lvl w:ilvl="0" w:tplc="EA543962">
      <w:start w:val="1"/>
      <w:numFmt w:val="decimal"/>
      <w:lvlText w:val="(%1)"/>
      <w:lvlJc w:val="left"/>
      <w:pPr>
        <w:ind w:left="1120" w:hanging="360"/>
      </w:pPr>
      <w:rPr>
        <w:rFonts w:hint="default"/>
        <w:b/>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6" w15:restartNumberingAfterBreak="0">
    <w:nsid w:val="31B943E8"/>
    <w:multiLevelType w:val="hybridMultilevel"/>
    <w:tmpl w:val="ADE248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2492B"/>
    <w:multiLevelType w:val="hybridMultilevel"/>
    <w:tmpl w:val="54441C70"/>
    <w:lvl w:ilvl="0" w:tplc="3A04331E">
      <w:numFmt w:val="bullet"/>
      <w:lvlText w:val="•"/>
      <w:lvlJc w:val="left"/>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F6836"/>
    <w:multiLevelType w:val="hybridMultilevel"/>
    <w:tmpl w:val="74545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717D"/>
    <w:multiLevelType w:val="hybridMultilevel"/>
    <w:tmpl w:val="5DD2D77E"/>
    <w:lvl w:ilvl="0" w:tplc="0EA2C56A">
      <w:start w:val="1"/>
      <w:numFmt w:val="bullet"/>
      <w:lvlText w:val="-"/>
      <w:lvlJc w:val="left"/>
      <w:rPr>
        <w:rFonts w:ascii="Arial" w:eastAsia="Times New Roman" w:hAnsi="Arial" w:cs="Arial" w:hint="default"/>
      </w:rPr>
    </w:lvl>
    <w:lvl w:ilvl="1" w:tplc="FFFFFFFF">
      <w:numFmt w:val="decimal"/>
      <w:lvlText w:val=""/>
      <w:lvlJc w:val="left"/>
    </w:lvl>
    <w:lvl w:ilvl="2" w:tplc="04090001">
      <w:start w:val="1"/>
      <w:numFmt w:val="bullet"/>
      <w:lvlText w:val=""/>
      <w:lvlJc w:val="left"/>
      <w:pPr>
        <w:tabs>
          <w:tab w:val="num" w:pos="-162"/>
        </w:tabs>
        <w:ind w:left="-162" w:hanging="360"/>
      </w:pPr>
      <w:rPr>
        <w:rFonts w:ascii="Symbol" w:hAnsi="Symbol" w:hint="default"/>
      </w:rPr>
    </w:lvl>
    <w:lvl w:ilvl="3" w:tplc="FFFFFFFF">
      <w:numFmt w:val="decimal"/>
      <w:lvlText w:val=""/>
      <w:lvlJc w:val="left"/>
    </w:lvl>
    <w:lvl w:ilvl="4" w:tplc="3A04331E">
      <w:numFmt w:val="bullet"/>
      <w:lvlText w:val="•"/>
      <w:lvlJc w:val="left"/>
      <w:rPr>
        <w:rFonts w:ascii="Calibri" w:eastAsia="Times New Roman" w:hAnsi="Calibri" w:cs="Times New Roman"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A678AE"/>
    <w:multiLevelType w:val="hybridMultilevel"/>
    <w:tmpl w:val="EB98E8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005DB"/>
    <w:multiLevelType w:val="hybridMultilevel"/>
    <w:tmpl w:val="A0988A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64DBC"/>
    <w:multiLevelType w:val="hybridMultilevel"/>
    <w:tmpl w:val="BD20F6EC"/>
    <w:lvl w:ilvl="0" w:tplc="0EA2C56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555F03"/>
    <w:multiLevelType w:val="hybridMultilevel"/>
    <w:tmpl w:val="75DE67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4F57ED"/>
    <w:multiLevelType w:val="hybridMultilevel"/>
    <w:tmpl w:val="2DB83E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4514C"/>
    <w:multiLevelType w:val="hybridMultilevel"/>
    <w:tmpl w:val="353C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3D7F6E"/>
    <w:multiLevelType w:val="hybridMultilevel"/>
    <w:tmpl w:val="E20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854A0"/>
    <w:multiLevelType w:val="hybridMultilevel"/>
    <w:tmpl w:val="7592D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6111B8"/>
    <w:multiLevelType w:val="hybridMultilevel"/>
    <w:tmpl w:val="D7B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800FB"/>
    <w:multiLevelType w:val="hybridMultilevel"/>
    <w:tmpl w:val="3C281A1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1868F8"/>
    <w:multiLevelType w:val="hybridMultilevel"/>
    <w:tmpl w:val="98E2A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7D1416"/>
    <w:multiLevelType w:val="hybridMultilevel"/>
    <w:tmpl w:val="ABC8BF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C288C"/>
    <w:multiLevelType w:val="hybridMultilevel"/>
    <w:tmpl w:val="7692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04B5B"/>
    <w:multiLevelType w:val="hybridMultilevel"/>
    <w:tmpl w:val="84C2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361DC"/>
    <w:multiLevelType w:val="hybridMultilevel"/>
    <w:tmpl w:val="E55A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87AFA"/>
    <w:multiLevelType w:val="hybridMultilevel"/>
    <w:tmpl w:val="36A836F4"/>
    <w:lvl w:ilvl="0" w:tplc="AC98C53E">
      <w:start w:val="1"/>
      <w:numFmt w:val="lowerLetter"/>
      <w:lvlText w:val="(%1)"/>
      <w:lvlJc w:val="left"/>
      <w:pPr>
        <w:ind w:left="768" w:hanging="360"/>
      </w:pPr>
      <w:rPr>
        <w:rFonts w:ascii="Myriad Pro" w:eastAsia="Times New Roman" w:hAnsi="Myriad Pro" w:cs="Calibri"/>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15:restartNumberingAfterBreak="0">
    <w:nsid w:val="6F4D244C"/>
    <w:multiLevelType w:val="hybridMultilevel"/>
    <w:tmpl w:val="82EC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77ADC"/>
    <w:multiLevelType w:val="hybridMultilevel"/>
    <w:tmpl w:val="365E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C3D8C"/>
    <w:multiLevelType w:val="multilevel"/>
    <w:tmpl w:val="D572F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7D574C3"/>
    <w:multiLevelType w:val="hybridMultilevel"/>
    <w:tmpl w:val="57F0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11315"/>
    <w:multiLevelType w:val="hybridMultilevel"/>
    <w:tmpl w:val="8514B3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lvlOverride w:ilvl="0">
      <w:lvl w:ilvl="0">
        <w:numFmt w:val="bullet"/>
        <w:pStyle w:val="Default"/>
        <w:lvlText w:val=""/>
        <w:lvlJc w:val="left"/>
        <w:pPr>
          <w:ind w:left="720" w:hanging="363"/>
        </w:pPr>
        <w:rPr>
          <w:rFonts w:ascii="Symbol" w:hAnsi="Symbol" w:hint="default"/>
        </w:rPr>
      </w:lvl>
    </w:lvlOverride>
    <w:lvlOverride w:ilvl="1">
      <w:lvl w:ilvl="1">
        <w:start w:val="1"/>
        <w:numFmt w:val="bullet"/>
        <w:lvlText w:val="o"/>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3">
    <w:abstractNumId w:val="11"/>
  </w:num>
  <w:num w:numId="4">
    <w:abstractNumId w:val="23"/>
  </w:num>
  <w:num w:numId="5">
    <w:abstractNumId w:val="12"/>
  </w:num>
  <w:num w:numId="6">
    <w:abstractNumId w:val="19"/>
  </w:num>
  <w:num w:numId="7">
    <w:abstractNumId w:val="13"/>
  </w:num>
  <w:num w:numId="8">
    <w:abstractNumId w:val="9"/>
  </w:num>
  <w:num w:numId="9">
    <w:abstractNumId w:val="37"/>
  </w:num>
  <w:num w:numId="10">
    <w:abstractNumId w:val="40"/>
  </w:num>
  <w:num w:numId="11">
    <w:abstractNumId w:val="17"/>
  </w:num>
  <w:num w:numId="12">
    <w:abstractNumId w:val="1"/>
  </w:num>
  <w:num w:numId="13">
    <w:abstractNumId w:val="26"/>
  </w:num>
  <w:num w:numId="14">
    <w:abstractNumId w:val="36"/>
  </w:num>
  <w:num w:numId="15">
    <w:abstractNumId w:val="18"/>
  </w:num>
  <w:num w:numId="16">
    <w:abstractNumId w:val="14"/>
  </w:num>
  <w:num w:numId="17">
    <w:abstractNumId w:val="29"/>
  </w:num>
  <w:num w:numId="18">
    <w:abstractNumId w:val="10"/>
  </w:num>
  <w:num w:numId="19">
    <w:abstractNumId w:val="8"/>
  </w:num>
  <w:num w:numId="20">
    <w:abstractNumId w:val="22"/>
  </w:num>
  <w:num w:numId="21">
    <w:abstractNumId w:val="2"/>
  </w:num>
  <w:num w:numId="22">
    <w:abstractNumId w:val="32"/>
  </w:num>
  <w:num w:numId="23">
    <w:abstractNumId w:val="15"/>
  </w:num>
  <w:num w:numId="24">
    <w:abstractNumId w:val="6"/>
  </w:num>
  <w:num w:numId="25">
    <w:abstractNumId w:val="35"/>
  </w:num>
  <w:num w:numId="26">
    <w:abstractNumId w:val="30"/>
  </w:num>
  <w:num w:numId="27">
    <w:abstractNumId w:val="0"/>
  </w:num>
  <w:num w:numId="28">
    <w:abstractNumId w:val="4"/>
  </w:num>
  <w:num w:numId="29">
    <w:abstractNumId w:val="21"/>
  </w:num>
  <w:num w:numId="30">
    <w:abstractNumId w:val="20"/>
  </w:num>
  <w:num w:numId="31">
    <w:abstractNumId w:val="27"/>
  </w:num>
  <w:num w:numId="32">
    <w:abstractNumId w:val="24"/>
  </w:num>
  <w:num w:numId="33">
    <w:abstractNumId w:val="41"/>
  </w:num>
  <w:num w:numId="34">
    <w:abstractNumId w:val="28"/>
  </w:num>
  <w:num w:numId="35">
    <w:abstractNumId w:val="7"/>
  </w:num>
  <w:num w:numId="36">
    <w:abstractNumId w:val="5"/>
  </w:num>
  <w:num w:numId="37">
    <w:abstractNumId w:val="3"/>
  </w:num>
  <w:num w:numId="38">
    <w:abstractNumId w:val="39"/>
  </w:num>
  <w:num w:numId="39">
    <w:abstractNumId w:val="38"/>
  </w:num>
  <w:num w:numId="40">
    <w:abstractNumId w:val="16"/>
  </w:num>
  <w:num w:numId="41">
    <w:abstractNumId w:val="42"/>
  </w:num>
  <w:num w:numId="42">
    <w:abstractNumId w:val="33"/>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9BA"/>
    <w:rsid w:val="00004D19"/>
    <w:rsid w:val="00004F91"/>
    <w:rsid w:val="00006A6F"/>
    <w:rsid w:val="0000703D"/>
    <w:rsid w:val="00013F5C"/>
    <w:rsid w:val="0001732A"/>
    <w:rsid w:val="00020881"/>
    <w:rsid w:val="00021487"/>
    <w:rsid w:val="0002475C"/>
    <w:rsid w:val="00025677"/>
    <w:rsid w:val="00027A3C"/>
    <w:rsid w:val="00034B35"/>
    <w:rsid w:val="000360DC"/>
    <w:rsid w:val="000413C1"/>
    <w:rsid w:val="00045695"/>
    <w:rsid w:val="00053D00"/>
    <w:rsid w:val="00072B45"/>
    <w:rsid w:val="00074603"/>
    <w:rsid w:val="000746DE"/>
    <w:rsid w:val="00074AD8"/>
    <w:rsid w:val="00082005"/>
    <w:rsid w:val="0009246C"/>
    <w:rsid w:val="00096E03"/>
    <w:rsid w:val="000A0E30"/>
    <w:rsid w:val="000C23A5"/>
    <w:rsid w:val="000F1189"/>
    <w:rsid w:val="00102BB9"/>
    <w:rsid w:val="00106CDC"/>
    <w:rsid w:val="00107A99"/>
    <w:rsid w:val="001376EB"/>
    <w:rsid w:val="001434FC"/>
    <w:rsid w:val="0015331B"/>
    <w:rsid w:val="00157BAF"/>
    <w:rsid w:val="00160D7B"/>
    <w:rsid w:val="0016292D"/>
    <w:rsid w:val="0016615D"/>
    <w:rsid w:val="00172583"/>
    <w:rsid w:val="001757D3"/>
    <w:rsid w:val="00181AB2"/>
    <w:rsid w:val="00186E3C"/>
    <w:rsid w:val="001A5D7C"/>
    <w:rsid w:val="001B0437"/>
    <w:rsid w:val="001B2FDA"/>
    <w:rsid w:val="001C3336"/>
    <w:rsid w:val="001E0EC6"/>
    <w:rsid w:val="001E403C"/>
    <w:rsid w:val="001E6FCE"/>
    <w:rsid w:val="0020179F"/>
    <w:rsid w:val="00220078"/>
    <w:rsid w:val="002226CA"/>
    <w:rsid w:val="00226087"/>
    <w:rsid w:val="002271A0"/>
    <w:rsid w:val="00255EDB"/>
    <w:rsid w:val="00261616"/>
    <w:rsid w:val="00262CC4"/>
    <w:rsid w:val="0026459C"/>
    <w:rsid w:val="00274058"/>
    <w:rsid w:val="002866D6"/>
    <w:rsid w:val="002A2003"/>
    <w:rsid w:val="002E0B25"/>
    <w:rsid w:val="002E1084"/>
    <w:rsid w:val="002E1780"/>
    <w:rsid w:val="003020E0"/>
    <w:rsid w:val="00307B42"/>
    <w:rsid w:val="00311C9D"/>
    <w:rsid w:val="00311D41"/>
    <w:rsid w:val="00312EFF"/>
    <w:rsid w:val="00313AE0"/>
    <w:rsid w:val="003148AF"/>
    <w:rsid w:val="00323251"/>
    <w:rsid w:val="00324C67"/>
    <w:rsid w:val="003335E2"/>
    <w:rsid w:val="00333C1C"/>
    <w:rsid w:val="0034389A"/>
    <w:rsid w:val="0036245B"/>
    <w:rsid w:val="00365E19"/>
    <w:rsid w:val="00366ECA"/>
    <w:rsid w:val="00384079"/>
    <w:rsid w:val="00384B04"/>
    <w:rsid w:val="00384BFC"/>
    <w:rsid w:val="0038591D"/>
    <w:rsid w:val="00395BD7"/>
    <w:rsid w:val="003A5729"/>
    <w:rsid w:val="003B0A8A"/>
    <w:rsid w:val="003B4BEF"/>
    <w:rsid w:val="003C2DEC"/>
    <w:rsid w:val="003C5B02"/>
    <w:rsid w:val="003D5F91"/>
    <w:rsid w:val="003E2073"/>
    <w:rsid w:val="0041079E"/>
    <w:rsid w:val="00411362"/>
    <w:rsid w:val="00413428"/>
    <w:rsid w:val="00431862"/>
    <w:rsid w:val="00434A8F"/>
    <w:rsid w:val="00435370"/>
    <w:rsid w:val="00435806"/>
    <w:rsid w:val="00441474"/>
    <w:rsid w:val="00441BB0"/>
    <w:rsid w:val="00444AB5"/>
    <w:rsid w:val="0045070F"/>
    <w:rsid w:val="00456094"/>
    <w:rsid w:val="00461CB0"/>
    <w:rsid w:val="00461F9D"/>
    <w:rsid w:val="0046501F"/>
    <w:rsid w:val="0047600C"/>
    <w:rsid w:val="00484901"/>
    <w:rsid w:val="00492060"/>
    <w:rsid w:val="004B2DE3"/>
    <w:rsid w:val="004B3296"/>
    <w:rsid w:val="004B41D4"/>
    <w:rsid w:val="004B7919"/>
    <w:rsid w:val="004C0C1C"/>
    <w:rsid w:val="004C3601"/>
    <w:rsid w:val="004C5945"/>
    <w:rsid w:val="004D19B1"/>
    <w:rsid w:val="004F1AF7"/>
    <w:rsid w:val="004F5C4F"/>
    <w:rsid w:val="004F5CB6"/>
    <w:rsid w:val="004F75D0"/>
    <w:rsid w:val="004F7A49"/>
    <w:rsid w:val="005142D6"/>
    <w:rsid w:val="00517FEA"/>
    <w:rsid w:val="00520E4D"/>
    <w:rsid w:val="005253E6"/>
    <w:rsid w:val="00531B88"/>
    <w:rsid w:val="00531CEF"/>
    <w:rsid w:val="005327AE"/>
    <w:rsid w:val="00546637"/>
    <w:rsid w:val="00552875"/>
    <w:rsid w:val="00555553"/>
    <w:rsid w:val="0056378C"/>
    <w:rsid w:val="00574B65"/>
    <w:rsid w:val="00581C11"/>
    <w:rsid w:val="00585701"/>
    <w:rsid w:val="00590487"/>
    <w:rsid w:val="005924A7"/>
    <w:rsid w:val="005A4FB8"/>
    <w:rsid w:val="005B1202"/>
    <w:rsid w:val="005C190F"/>
    <w:rsid w:val="005D09BA"/>
    <w:rsid w:val="005F616C"/>
    <w:rsid w:val="005F7D53"/>
    <w:rsid w:val="00603D30"/>
    <w:rsid w:val="00606C07"/>
    <w:rsid w:val="00636623"/>
    <w:rsid w:val="0064408C"/>
    <w:rsid w:val="00664CC3"/>
    <w:rsid w:val="0067349D"/>
    <w:rsid w:val="00674760"/>
    <w:rsid w:val="00677481"/>
    <w:rsid w:val="006A1D8D"/>
    <w:rsid w:val="006A20CA"/>
    <w:rsid w:val="006A5817"/>
    <w:rsid w:val="006C480D"/>
    <w:rsid w:val="006E09D9"/>
    <w:rsid w:val="006E4055"/>
    <w:rsid w:val="006E5AD3"/>
    <w:rsid w:val="006E7A0A"/>
    <w:rsid w:val="006F526A"/>
    <w:rsid w:val="006F6533"/>
    <w:rsid w:val="006F707E"/>
    <w:rsid w:val="00705D79"/>
    <w:rsid w:val="00715990"/>
    <w:rsid w:val="00723FE0"/>
    <w:rsid w:val="0072453D"/>
    <w:rsid w:val="00732188"/>
    <w:rsid w:val="007421C0"/>
    <w:rsid w:val="007426FC"/>
    <w:rsid w:val="007433B8"/>
    <w:rsid w:val="00744EF4"/>
    <w:rsid w:val="00751432"/>
    <w:rsid w:val="00755969"/>
    <w:rsid w:val="00757B29"/>
    <w:rsid w:val="00761DB2"/>
    <w:rsid w:val="0076570F"/>
    <w:rsid w:val="00770A33"/>
    <w:rsid w:val="00774D1C"/>
    <w:rsid w:val="0077547C"/>
    <w:rsid w:val="00785C03"/>
    <w:rsid w:val="0079362A"/>
    <w:rsid w:val="00797935"/>
    <w:rsid w:val="007A09EC"/>
    <w:rsid w:val="007A182F"/>
    <w:rsid w:val="007A79A9"/>
    <w:rsid w:val="007A7B83"/>
    <w:rsid w:val="007A7DC3"/>
    <w:rsid w:val="007C12A5"/>
    <w:rsid w:val="007C5C43"/>
    <w:rsid w:val="007C7A37"/>
    <w:rsid w:val="007D5F6A"/>
    <w:rsid w:val="007D7561"/>
    <w:rsid w:val="007F0AA8"/>
    <w:rsid w:val="007F6562"/>
    <w:rsid w:val="00812F8F"/>
    <w:rsid w:val="008241F1"/>
    <w:rsid w:val="00827A8F"/>
    <w:rsid w:val="008417F0"/>
    <w:rsid w:val="00847952"/>
    <w:rsid w:val="00851909"/>
    <w:rsid w:val="00862B4A"/>
    <w:rsid w:val="00876CF9"/>
    <w:rsid w:val="00881D8A"/>
    <w:rsid w:val="008861DC"/>
    <w:rsid w:val="0089298D"/>
    <w:rsid w:val="008A6831"/>
    <w:rsid w:val="008B7C33"/>
    <w:rsid w:val="008C0E08"/>
    <w:rsid w:val="008C0EB3"/>
    <w:rsid w:val="008D0565"/>
    <w:rsid w:val="008D0722"/>
    <w:rsid w:val="008D509D"/>
    <w:rsid w:val="008E009C"/>
    <w:rsid w:val="008E1442"/>
    <w:rsid w:val="008E7871"/>
    <w:rsid w:val="008F3666"/>
    <w:rsid w:val="008F51A1"/>
    <w:rsid w:val="008F641A"/>
    <w:rsid w:val="009145D8"/>
    <w:rsid w:val="009209C6"/>
    <w:rsid w:val="00920BEF"/>
    <w:rsid w:val="00925CEF"/>
    <w:rsid w:val="00927143"/>
    <w:rsid w:val="0093061B"/>
    <w:rsid w:val="0093160E"/>
    <w:rsid w:val="0093358B"/>
    <w:rsid w:val="0094396A"/>
    <w:rsid w:val="00954519"/>
    <w:rsid w:val="00960B46"/>
    <w:rsid w:val="009613DA"/>
    <w:rsid w:val="00970187"/>
    <w:rsid w:val="00985ACD"/>
    <w:rsid w:val="009A2989"/>
    <w:rsid w:val="009B2354"/>
    <w:rsid w:val="009B515E"/>
    <w:rsid w:val="009C78E5"/>
    <w:rsid w:val="009F7E50"/>
    <w:rsid w:val="00A07023"/>
    <w:rsid w:val="00A07DBD"/>
    <w:rsid w:val="00A21E58"/>
    <w:rsid w:val="00A2263E"/>
    <w:rsid w:val="00A2281C"/>
    <w:rsid w:val="00A23D19"/>
    <w:rsid w:val="00A51CBC"/>
    <w:rsid w:val="00A54BB4"/>
    <w:rsid w:val="00A56EEC"/>
    <w:rsid w:val="00A62C4F"/>
    <w:rsid w:val="00A6681C"/>
    <w:rsid w:val="00A671BC"/>
    <w:rsid w:val="00A81C85"/>
    <w:rsid w:val="00A9105E"/>
    <w:rsid w:val="00A97515"/>
    <w:rsid w:val="00AA396F"/>
    <w:rsid w:val="00AA4CD4"/>
    <w:rsid w:val="00AA50A9"/>
    <w:rsid w:val="00AA69B7"/>
    <w:rsid w:val="00AB083B"/>
    <w:rsid w:val="00AB2419"/>
    <w:rsid w:val="00AB77D7"/>
    <w:rsid w:val="00AC238F"/>
    <w:rsid w:val="00AC4619"/>
    <w:rsid w:val="00AC714E"/>
    <w:rsid w:val="00AC7F4F"/>
    <w:rsid w:val="00AD397C"/>
    <w:rsid w:val="00AD55B4"/>
    <w:rsid w:val="00AE763B"/>
    <w:rsid w:val="00AF0EC5"/>
    <w:rsid w:val="00AF5343"/>
    <w:rsid w:val="00AF7A61"/>
    <w:rsid w:val="00B02541"/>
    <w:rsid w:val="00B05D93"/>
    <w:rsid w:val="00B07E12"/>
    <w:rsid w:val="00B211BB"/>
    <w:rsid w:val="00B25AC7"/>
    <w:rsid w:val="00B26B77"/>
    <w:rsid w:val="00B30C9B"/>
    <w:rsid w:val="00B403CE"/>
    <w:rsid w:val="00B424EF"/>
    <w:rsid w:val="00B603D4"/>
    <w:rsid w:val="00B639BA"/>
    <w:rsid w:val="00B64331"/>
    <w:rsid w:val="00B76AC4"/>
    <w:rsid w:val="00B93FF5"/>
    <w:rsid w:val="00B95C96"/>
    <w:rsid w:val="00BC4759"/>
    <w:rsid w:val="00BC51D6"/>
    <w:rsid w:val="00BD04D9"/>
    <w:rsid w:val="00BD0E14"/>
    <w:rsid w:val="00BD5AAE"/>
    <w:rsid w:val="00BF3C0A"/>
    <w:rsid w:val="00BF735A"/>
    <w:rsid w:val="00C11B67"/>
    <w:rsid w:val="00C13EA8"/>
    <w:rsid w:val="00C2428C"/>
    <w:rsid w:val="00C24895"/>
    <w:rsid w:val="00C408F0"/>
    <w:rsid w:val="00C5663D"/>
    <w:rsid w:val="00C71C30"/>
    <w:rsid w:val="00C72920"/>
    <w:rsid w:val="00C8066A"/>
    <w:rsid w:val="00C92414"/>
    <w:rsid w:val="00C95F6C"/>
    <w:rsid w:val="00CA48EA"/>
    <w:rsid w:val="00CA5258"/>
    <w:rsid w:val="00CB0475"/>
    <w:rsid w:val="00CB56FF"/>
    <w:rsid w:val="00CB6E48"/>
    <w:rsid w:val="00CC150A"/>
    <w:rsid w:val="00CC3204"/>
    <w:rsid w:val="00CC647B"/>
    <w:rsid w:val="00CD6FD8"/>
    <w:rsid w:val="00CE2E72"/>
    <w:rsid w:val="00CF0ED9"/>
    <w:rsid w:val="00D0113D"/>
    <w:rsid w:val="00D051C1"/>
    <w:rsid w:val="00D063CF"/>
    <w:rsid w:val="00D148AF"/>
    <w:rsid w:val="00D14E97"/>
    <w:rsid w:val="00D17C5D"/>
    <w:rsid w:val="00D314BA"/>
    <w:rsid w:val="00D32609"/>
    <w:rsid w:val="00D33DED"/>
    <w:rsid w:val="00D372CF"/>
    <w:rsid w:val="00D40D7D"/>
    <w:rsid w:val="00D443D3"/>
    <w:rsid w:val="00D738F2"/>
    <w:rsid w:val="00D770AA"/>
    <w:rsid w:val="00D862F9"/>
    <w:rsid w:val="00D954A6"/>
    <w:rsid w:val="00DA224D"/>
    <w:rsid w:val="00DA276F"/>
    <w:rsid w:val="00DA560B"/>
    <w:rsid w:val="00DA5AB6"/>
    <w:rsid w:val="00DA65A9"/>
    <w:rsid w:val="00DA6C87"/>
    <w:rsid w:val="00DB4A8A"/>
    <w:rsid w:val="00DC706D"/>
    <w:rsid w:val="00DC712C"/>
    <w:rsid w:val="00DD0238"/>
    <w:rsid w:val="00DF7E55"/>
    <w:rsid w:val="00E1072C"/>
    <w:rsid w:val="00E11A93"/>
    <w:rsid w:val="00E12C72"/>
    <w:rsid w:val="00E211A0"/>
    <w:rsid w:val="00E22285"/>
    <w:rsid w:val="00E249C6"/>
    <w:rsid w:val="00E30534"/>
    <w:rsid w:val="00E31C75"/>
    <w:rsid w:val="00E374AB"/>
    <w:rsid w:val="00E42378"/>
    <w:rsid w:val="00E4399C"/>
    <w:rsid w:val="00E44FAA"/>
    <w:rsid w:val="00E51CB4"/>
    <w:rsid w:val="00E5676B"/>
    <w:rsid w:val="00E632D7"/>
    <w:rsid w:val="00E67FFE"/>
    <w:rsid w:val="00E80041"/>
    <w:rsid w:val="00E8237E"/>
    <w:rsid w:val="00E82452"/>
    <w:rsid w:val="00E84958"/>
    <w:rsid w:val="00EA1FCC"/>
    <w:rsid w:val="00EA443B"/>
    <w:rsid w:val="00EA5A2B"/>
    <w:rsid w:val="00EB0E9F"/>
    <w:rsid w:val="00ED2126"/>
    <w:rsid w:val="00ED492B"/>
    <w:rsid w:val="00EE076C"/>
    <w:rsid w:val="00EF322D"/>
    <w:rsid w:val="00F01C45"/>
    <w:rsid w:val="00F111F0"/>
    <w:rsid w:val="00F15F0F"/>
    <w:rsid w:val="00F232ED"/>
    <w:rsid w:val="00F26F9A"/>
    <w:rsid w:val="00F432D1"/>
    <w:rsid w:val="00F43FED"/>
    <w:rsid w:val="00F6251C"/>
    <w:rsid w:val="00F63AE2"/>
    <w:rsid w:val="00F76930"/>
    <w:rsid w:val="00F77DA5"/>
    <w:rsid w:val="00F81AD6"/>
    <w:rsid w:val="00F8687C"/>
    <w:rsid w:val="00F908C7"/>
    <w:rsid w:val="00F91CAA"/>
    <w:rsid w:val="00F953E1"/>
    <w:rsid w:val="00F96580"/>
    <w:rsid w:val="00F97D5C"/>
    <w:rsid w:val="00FA0685"/>
    <w:rsid w:val="00FA6A82"/>
    <w:rsid w:val="00FB0DB4"/>
    <w:rsid w:val="00FB16D8"/>
    <w:rsid w:val="00FB1F76"/>
    <w:rsid w:val="00FB5862"/>
    <w:rsid w:val="00FB7C30"/>
    <w:rsid w:val="00FD17B6"/>
    <w:rsid w:val="00FD3FEC"/>
    <w:rsid w:val="00FE3B85"/>
    <w:rsid w:val="00FF5B8D"/>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18C03"/>
  <w15:docId w15:val="{99BEE098-7872-4905-95D0-AC848C5C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6F"/>
    <w:rPr>
      <w:sz w:val="24"/>
      <w:szCs w:val="24"/>
    </w:rPr>
  </w:style>
  <w:style w:type="paragraph" w:styleId="Heading1">
    <w:name w:val="heading 1"/>
    <w:basedOn w:val="Normal"/>
    <w:next w:val="Normal"/>
    <w:link w:val="Heading1Char"/>
    <w:qFormat/>
    <w:rsid w:val="00D372CF"/>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qFormat/>
    <w:rsid w:val="00DA276F"/>
    <w:pPr>
      <w:keepNext/>
      <w:keepLines/>
      <w:spacing w:before="200"/>
      <w:outlineLvl w:val="1"/>
    </w:pPr>
    <w:rPr>
      <w:rFonts w:ascii="Calibri" w:eastAsiaTheme="majorEastAsia" w:hAnsi="Calibri" w:cstheme="majorBidi"/>
      <w:b/>
      <w:bCs/>
      <w:i/>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09BA"/>
    <w:rPr>
      <w:color w:val="0000FF"/>
      <w:u w:val="single"/>
    </w:rPr>
  </w:style>
  <w:style w:type="paragraph" w:styleId="Footer">
    <w:name w:val="footer"/>
    <w:basedOn w:val="Normal"/>
    <w:rsid w:val="005D09BA"/>
    <w:pPr>
      <w:tabs>
        <w:tab w:val="center" w:pos="4320"/>
        <w:tab w:val="right" w:pos="8640"/>
      </w:tabs>
    </w:pPr>
  </w:style>
  <w:style w:type="character" w:styleId="PageNumber">
    <w:name w:val="page number"/>
    <w:basedOn w:val="DefaultParagraphFont"/>
    <w:rsid w:val="005D09BA"/>
  </w:style>
  <w:style w:type="character" w:styleId="Strong">
    <w:name w:val="Strong"/>
    <w:qFormat/>
    <w:rsid w:val="005D09BA"/>
    <w:rPr>
      <w:b/>
      <w:bCs/>
    </w:rPr>
  </w:style>
  <w:style w:type="paragraph" w:customStyle="1" w:styleId="Char">
    <w:name w:val="Char"/>
    <w:basedOn w:val="Normal"/>
    <w:rsid w:val="005D09BA"/>
    <w:pPr>
      <w:spacing w:after="160" w:line="240" w:lineRule="exact"/>
    </w:pPr>
    <w:rPr>
      <w:rFonts w:ascii="Verdana" w:hAnsi="Verdana"/>
      <w:sz w:val="20"/>
      <w:szCs w:val="20"/>
      <w:lang w:val="en-GB"/>
    </w:rPr>
  </w:style>
  <w:style w:type="paragraph" w:customStyle="1" w:styleId="Listdot1">
    <w:name w:val="List dot1"/>
    <w:basedOn w:val="Normal"/>
    <w:link w:val="Listdot1Char"/>
    <w:rsid w:val="005D09BA"/>
    <w:pPr>
      <w:tabs>
        <w:tab w:val="left" w:pos="709"/>
      </w:tabs>
      <w:ind w:left="720" w:hanging="363"/>
    </w:pPr>
    <w:rPr>
      <w:rFonts w:ascii="Myriad Pro" w:eastAsia="MS Mincho" w:hAnsi="Myriad Pro" w:cs="Arial"/>
      <w:sz w:val="20"/>
      <w:lang w:eastAsia="ja-JP"/>
    </w:rPr>
  </w:style>
  <w:style w:type="character" w:customStyle="1" w:styleId="Listdot1Char">
    <w:name w:val="List dot1 Char"/>
    <w:link w:val="Listdot1"/>
    <w:locked/>
    <w:rsid w:val="005D09BA"/>
    <w:rPr>
      <w:rFonts w:ascii="Myriad Pro" w:eastAsia="MS Mincho" w:hAnsi="Myriad Pro" w:cs="Arial"/>
      <w:szCs w:val="24"/>
      <w:lang w:eastAsia="ja-JP"/>
    </w:rPr>
  </w:style>
  <w:style w:type="character" w:styleId="Emphasis">
    <w:name w:val="Emphasis"/>
    <w:qFormat/>
    <w:rsid w:val="005D09BA"/>
    <w:rPr>
      <w:i/>
    </w:rPr>
  </w:style>
  <w:style w:type="paragraph" w:customStyle="1" w:styleId="Default">
    <w:name w:val="Default"/>
    <w:rsid w:val="005D09BA"/>
    <w:pPr>
      <w:numPr>
        <w:numId w:val="2"/>
      </w:numPr>
      <w:autoSpaceDE w:val="0"/>
      <w:autoSpaceDN w:val="0"/>
      <w:adjustRightInd w:val="0"/>
      <w:ind w:left="0" w:firstLine="0"/>
    </w:pPr>
    <w:rPr>
      <w:rFonts w:ascii="Arial" w:hAnsi="Arial" w:cs="Arial"/>
      <w:color w:val="000000"/>
      <w:sz w:val="24"/>
      <w:szCs w:val="24"/>
    </w:rPr>
  </w:style>
  <w:style w:type="character" w:styleId="CommentReference">
    <w:name w:val="annotation reference"/>
    <w:rsid w:val="005D09BA"/>
    <w:rPr>
      <w:sz w:val="16"/>
      <w:szCs w:val="16"/>
    </w:rPr>
  </w:style>
  <w:style w:type="paragraph" w:styleId="CommentText">
    <w:name w:val="annotation text"/>
    <w:basedOn w:val="Normal"/>
    <w:link w:val="CommentTextChar"/>
    <w:rsid w:val="005D09BA"/>
    <w:rPr>
      <w:sz w:val="20"/>
      <w:szCs w:val="20"/>
    </w:rPr>
  </w:style>
  <w:style w:type="character" w:customStyle="1" w:styleId="CommentTextChar">
    <w:name w:val="Comment Text Char"/>
    <w:link w:val="CommentText"/>
    <w:rsid w:val="005D09BA"/>
    <w:rPr>
      <w:lang w:val="en-US" w:eastAsia="en-US" w:bidi="ar-SA"/>
    </w:rPr>
  </w:style>
  <w:style w:type="paragraph" w:styleId="CommentSubject">
    <w:name w:val="annotation subject"/>
    <w:basedOn w:val="CommentText"/>
    <w:next w:val="CommentText"/>
    <w:link w:val="CommentSubjectChar"/>
    <w:rsid w:val="005D09BA"/>
    <w:rPr>
      <w:b/>
      <w:bCs/>
    </w:rPr>
  </w:style>
  <w:style w:type="character" w:customStyle="1" w:styleId="CommentSubjectChar">
    <w:name w:val="Comment Subject Char"/>
    <w:link w:val="CommentSubject"/>
    <w:rsid w:val="005D09BA"/>
    <w:rPr>
      <w:b/>
      <w:bCs/>
      <w:lang w:val="en-US" w:eastAsia="en-US" w:bidi="ar-SA"/>
    </w:rPr>
  </w:style>
  <w:style w:type="paragraph" w:styleId="BalloonText">
    <w:name w:val="Balloon Text"/>
    <w:basedOn w:val="Normal"/>
    <w:link w:val="BalloonTextChar"/>
    <w:rsid w:val="005D09BA"/>
    <w:rPr>
      <w:rFonts w:ascii="Tahoma" w:hAnsi="Tahoma" w:cs="Tahoma"/>
      <w:sz w:val="16"/>
      <w:szCs w:val="16"/>
    </w:rPr>
  </w:style>
  <w:style w:type="character" w:customStyle="1" w:styleId="BalloonTextChar">
    <w:name w:val="Balloon Text Char"/>
    <w:link w:val="BalloonText"/>
    <w:rsid w:val="005D09BA"/>
    <w:rPr>
      <w:rFonts w:ascii="Tahoma" w:hAnsi="Tahoma" w:cs="Tahoma"/>
      <w:sz w:val="16"/>
      <w:szCs w:val="16"/>
      <w:lang w:val="en-US" w:eastAsia="en-US" w:bidi="ar-SA"/>
    </w:rPr>
  </w:style>
  <w:style w:type="character" w:styleId="FollowedHyperlink">
    <w:name w:val="FollowedHyperlink"/>
    <w:rsid w:val="005D09BA"/>
    <w:rPr>
      <w:color w:val="800080"/>
      <w:u w:val="single"/>
    </w:rPr>
  </w:style>
  <w:style w:type="paragraph" w:styleId="ListParagraph">
    <w:name w:val="List Paragraph"/>
    <w:basedOn w:val="Normal"/>
    <w:link w:val="ListParagraphChar"/>
    <w:uiPriority w:val="34"/>
    <w:qFormat/>
    <w:rsid w:val="00C408F0"/>
    <w:pPr>
      <w:ind w:left="720"/>
    </w:pPr>
  </w:style>
  <w:style w:type="table" w:styleId="TableGrid">
    <w:name w:val="Table Grid"/>
    <w:basedOn w:val="TableNormal"/>
    <w:rsid w:val="006E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A20CA"/>
    <w:rPr>
      <w:sz w:val="20"/>
      <w:szCs w:val="20"/>
    </w:rPr>
  </w:style>
  <w:style w:type="character" w:customStyle="1" w:styleId="FootnoteTextChar">
    <w:name w:val="Footnote Text Char"/>
    <w:basedOn w:val="DefaultParagraphFont"/>
    <w:link w:val="FootnoteText"/>
    <w:uiPriority w:val="99"/>
    <w:rsid w:val="006A20CA"/>
  </w:style>
  <w:style w:type="character" w:styleId="FootnoteReference">
    <w:name w:val="footnote reference"/>
    <w:uiPriority w:val="99"/>
    <w:rsid w:val="006A20CA"/>
    <w:rPr>
      <w:vertAlign w:val="superscript"/>
    </w:rPr>
  </w:style>
  <w:style w:type="character" w:customStyle="1" w:styleId="Heading1Char">
    <w:name w:val="Heading 1 Char"/>
    <w:basedOn w:val="DefaultParagraphFont"/>
    <w:link w:val="Heading1"/>
    <w:rsid w:val="00D372CF"/>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rsid w:val="00DA276F"/>
    <w:rPr>
      <w:rFonts w:ascii="Calibri" w:eastAsiaTheme="majorEastAsia" w:hAnsi="Calibri" w:cstheme="majorBidi"/>
      <w:b/>
      <w:bCs/>
      <w:i/>
      <w:color w:val="000000" w:themeColor="text1"/>
      <w:sz w:val="22"/>
      <w:szCs w:val="26"/>
    </w:rPr>
  </w:style>
  <w:style w:type="paragraph" w:styleId="NoSpacing">
    <w:name w:val="No Spacing"/>
    <w:uiPriority w:val="1"/>
    <w:qFormat/>
    <w:rsid w:val="003A5729"/>
    <w:rPr>
      <w:sz w:val="24"/>
      <w:szCs w:val="24"/>
    </w:rPr>
  </w:style>
  <w:style w:type="paragraph" w:styleId="TOCHeading">
    <w:name w:val="TOC Heading"/>
    <w:basedOn w:val="Heading1"/>
    <w:next w:val="Normal"/>
    <w:uiPriority w:val="39"/>
    <w:unhideWhenUsed/>
    <w:qFormat/>
    <w:rsid w:val="009C78E5"/>
    <w:pPr>
      <w:pBdr>
        <w:bottom w:val="none" w:sz="0" w:space="0" w:color="auto"/>
      </w:pBd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rsid w:val="009C78E5"/>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9C78E5"/>
    <w:rPr>
      <w:rFonts w:asciiTheme="minorHAnsi" w:hAnsiTheme="minorHAnsi"/>
      <w:b/>
      <w:smallCaps/>
      <w:sz w:val="22"/>
      <w:szCs w:val="22"/>
    </w:rPr>
  </w:style>
  <w:style w:type="paragraph" w:styleId="Header">
    <w:name w:val="header"/>
    <w:basedOn w:val="Normal"/>
    <w:link w:val="HeaderChar"/>
    <w:uiPriority w:val="99"/>
    <w:rsid w:val="009C78E5"/>
    <w:pPr>
      <w:tabs>
        <w:tab w:val="center" w:pos="4680"/>
        <w:tab w:val="right" w:pos="9360"/>
      </w:tabs>
    </w:pPr>
  </w:style>
  <w:style w:type="character" w:customStyle="1" w:styleId="HeaderChar">
    <w:name w:val="Header Char"/>
    <w:basedOn w:val="DefaultParagraphFont"/>
    <w:link w:val="Header"/>
    <w:uiPriority w:val="99"/>
    <w:rsid w:val="009C78E5"/>
    <w:rPr>
      <w:sz w:val="24"/>
      <w:szCs w:val="24"/>
    </w:rPr>
  </w:style>
  <w:style w:type="paragraph" w:styleId="Revision">
    <w:name w:val="Revision"/>
    <w:hidden/>
    <w:uiPriority w:val="99"/>
    <w:semiHidden/>
    <w:rsid w:val="00106CDC"/>
    <w:rPr>
      <w:sz w:val="24"/>
      <w:szCs w:val="24"/>
    </w:rPr>
  </w:style>
  <w:style w:type="paragraph" w:styleId="TOC3">
    <w:name w:val="toc 3"/>
    <w:basedOn w:val="Normal"/>
    <w:next w:val="Normal"/>
    <w:autoRedefine/>
    <w:rsid w:val="003C2DEC"/>
    <w:rPr>
      <w:rFonts w:asciiTheme="minorHAnsi" w:hAnsiTheme="minorHAnsi"/>
      <w:smallCaps/>
      <w:sz w:val="22"/>
      <w:szCs w:val="22"/>
    </w:rPr>
  </w:style>
  <w:style w:type="paragraph" w:styleId="TOC4">
    <w:name w:val="toc 4"/>
    <w:basedOn w:val="Normal"/>
    <w:next w:val="Normal"/>
    <w:autoRedefine/>
    <w:rsid w:val="003C2DEC"/>
    <w:rPr>
      <w:rFonts w:asciiTheme="minorHAnsi" w:hAnsiTheme="minorHAnsi"/>
      <w:sz w:val="22"/>
      <w:szCs w:val="22"/>
    </w:rPr>
  </w:style>
  <w:style w:type="paragraph" w:styleId="TOC5">
    <w:name w:val="toc 5"/>
    <w:basedOn w:val="Normal"/>
    <w:next w:val="Normal"/>
    <w:autoRedefine/>
    <w:rsid w:val="003C2DEC"/>
    <w:rPr>
      <w:rFonts w:asciiTheme="minorHAnsi" w:hAnsiTheme="minorHAnsi"/>
      <w:sz w:val="22"/>
      <w:szCs w:val="22"/>
    </w:rPr>
  </w:style>
  <w:style w:type="paragraph" w:styleId="TOC6">
    <w:name w:val="toc 6"/>
    <w:basedOn w:val="Normal"/>
    <w:next w:val="Normal"/>
    <w:autoRedefine/>
    <w:rsid w:val="003C2DEC"/>
    <w:rPr>
      <w:rFonts w:asciiTheme="minorHAnsi" w:hAnsiTheme="minorHAnsi"/>
      <w:sz w:val="22"/>
      <w:szCs w:val="22"/>
    </w:rPr>
  </w:style>
  <w:style w:type="paragraph" w:styleId="TOC7">
    <w:name w:val="toc 7"/>
    <w:basedOn w:val="Normal"/>
    <w:next w:val="Normal"/>
    <w:autoRedefine/>
    <w:rsid w:val="003C2DEC"/>
    <w:rPr>
      <w:rFonts w:asciiTheme="minorHAnsi" w:hAnsiTheme="minorHAnsi"/>
      <w:sz w:val="22"/>
      <w:szCs w:val="22"/>
    </w:rPr>
  </w:style>
  <w:style w:type="paragraph" w:styleId="TOC8">
    <w:name w:val="toc 8"/>
    <w:basedOn w:val="Normal"/>
    <w:next w:val="Normal"/>
    <w:autoRedefine/>
    <w:rsid w:val="003C2DEC"/>
    <w:rPr>
      <w:rFonts w:asciiTheme="minorHAnsi" w:hAnsiTheme="minorHAnsi"/>
      <w:sz w:val="22"/>
      <w:szCs w:val="22"/>
    </w:rPr>
  </w:style>
  <w:style w:type="paragraph" w:styleId="TOC9">
    <w:name w:val="toc 9"/>
    <w:basedOn w:val="Normal"/>
    <w:next w:val="Normal"/>
    <w:autoRedefine/>
    <w:rsid w:val="003C2DEC"/>
    <w:rPr>
      <w:rFonts w:asciiTheme="minorHAnsi" w:hAnsiTheme="minorHAnsi"/>
      <w:sz w:val="22"/>
      <w:szCs w:val="22"/>
    </w:rPr>
  </w:style>
  <w:style w:type="paragraph" w:styleId="BodyText2">
    <w:name w:val="Body Text 2"/>
    <w:basedOn w:val="Normal"/>
    <w:link w:val="BodyText2Char"/>
    <w:rsid w:val="00D862F9"/>
    <w:pPr>
      <w:jc w:val="both"/>
    </w:pPr>
    <w:rPr>
      <w:rFonts w:eastAsia="Times New Roman"/>
      <w:color w:val="000000"/>
      <w:szCs w:val="20"/>
      <w:lang w:val="en-GB"/>
    </w:rPr>
  </w:style>
  <w:style w:type="character" w:customStyle="1" w:styleId="BodyText2Char">
    <w:name w:val="Body Text 2 Char"/>
    <w:basedOn w:val="DefaultParagraphFont"/>
    <w:link w:val="BodyText2"/>
    <w:rsid w:val="00D862F9"/>
    <w:rPr>
      <w:rFonts w:eastAsia="Times New Roman"/>
      <w:color w:val="000000"/>
      <w:sz w:val="24"/>
      <w:lang w:val="en-GB"/>
    </w:rPr>
  </w:style>
  <w:style w:type="character" w:customStyle="1" w:styleId="ListParagraphChar">
    <w:name w:val="List Paragraph Char"/>
    <w:basedOn w:val="DefaultParagraphFont"/>
    <w:link w:val="ListParagraph"/>
    <w:uiPriority w:val="34"/>
    <w:locked/>
    <w:rsid w:val="00D86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836">
      <w:bodyDiv w:val="1"/>
      <w:marLeft w:val="0"/>
      <w:marRight w:val="0"/>
      <w:marTop w:val="0"/>
      <w:marBottom w:val="0"/>
      <w:divBdr>
        <w:top w:val="none" w:sz="0" w:space="0" w:color="auto"/>
        <w:left w:val="none" w:sz="0" w:space="0" w:color="auto"/>
        <w:bottom w:val="none" w:sz="0" w:space="0" w:color="auto"/>
        <w:right w:val="none" w:sz="0" w:space="0" w:color="auto"/>
      </w:divBdr>
    </w:div>
    <w:div w:id="704404923">
      <w:bodyDiv w:val="1"/>
      <w:marLeft w:val="0"/>
      <w:marRight w:val="0"/>
      <w:marTop w:val="0"/>
      <w:marBottom w:val="0"/>
      <w:divBdr>
        <w:top w:val="none" w:sz="0" w:space="0" w:color="auto"/>
        <w:left w:val="none" w:sz="0" w:space="0" w:color="auto"/>
        <w:bottom w:val="none" w:sz="0" w:space="0" w:color="auto"/>
        <w:right w:val="none" w:sz="0" w:space="0" w:color="auto"/>
      </w:divBdr>
    </w:div>
    <w:div w:id="807356996">
      <w:bodyDiv w:val="1"/>
      <w:marLeft w:val="0"/>
      <w:marRight w:val="0"/>
      <w:marTop w:val="0"/>
      <w:marBottom w:val="0"/>
      <w:divBdr>
        <w:top w:val="none" w:sz="0" w:space="0" w:color="auto"/>
        <w:left w:val="none" w:sz="0" w:space="0" w:color="auto"/>
        <w:bottom w:val="none" w:sz="0" w:space="0" w:color="auto"/>
        <w:right w:val="none" w:sz="0" w:space="0" w:color="auto"/>
      </w:divBdr>
      <w:divsChild>
        <w:div w:id="1372343154">
          <w:marLeft w:val="547"/>
          <w:marRight w:val="0"/>
          <w:marTop w:val="120"/>
          <w:marBottom w:val="0"/>
          <w:divBdr>
            <w:top w:val="none" w:sz="0" w:space="0" w:color="auto"/>
            <w:left w:val="none" w:sz="0" w:space="0" w:color="auto"/>
            <w:bottom w:val="none" w:sz="0" w:space="0" w:color="auto"/>
            <w:right w:val="none" w:sz="0" w:space="0" w:color="auto"/>
          </w:divBdr>
        </w:div>
        <w:div w:id="1700008584">
          <w:marLeft w:val="547"/>
          <w:marRight w:val="0"/>
          <w:marTop w:val="120"/>
          <w:marBottom w:val="0"/>
          <w:divBdr>
            <w:top w:val="none" w:sz="0" w:space="0" w:color="auto"/>
            <w:left w:val="none" w:sz="0" w:space="0" w:color="auto"/>
            <w:bottom w:val="none" w:sz="0" w:space="0" w:color="auto"/>
            <w:right w:val="none" w:sz="0" w:space="0" w:color="auto"/>
          </w:divBdr>
        </w:div>
        <w:div w:id="15335751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sa.ahmed@undp.org" TargetMode="External"/><Relationship Id="rId18" Type="http://schemas.openxmlformats.org/officeDocument/2006/relationships/hyperlink" Target="mailto:jennifer.paton@undp.org" TargetMode="External"/><Relationship Id="rId3" Type="http://schemas.openxmlformats.org/officeDocument/2006/relationships/styles" Target="styles.xml"/><Relationship Id="rId21" Type="http://schemas.openxmlformats.org/officeDocument/2006/relationships/hyperlink" Target="mailto:omer.mastour@undp.org" TargetMode="External"/><Relationship Id="rId7" Type="http://schemas.openxmlformats.org/officeDocument/2006/relationships/endnotes" Target="endnotes.xml"/><Relationship Id="rId12" Type="http://schemas.openxmlformats.org/officeDocument/2006/relationships/hyperlink" Target="mailto:dcpsf.sd@undp.org" TargetMode="External"/><Relationship Id="rId17" Type="http://schemas.openxmlformats.org/officeDocument/2006/relationships/hyperlink" Target="mailto:Elzein.ali@und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ikako.kodama@undp.org" TargetMode="External"/><Relationship Id="rId20" Type="http://schemas.openxmlformats.org/officeDocument/2006/relationships/hyperlink" Target="mailto:hamid.khatir@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d.undp.org/DCPSF.htm"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mailto:abdelrahman.elzibag@undp.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omer.mastour@undp.org" TargetMode="External"/><Relationship Id="rId22" Type="http://schemas.openxmlformats.org/officeDocument/2006/relationships/hyperlink" Target="http://www.dfid.gov.uk/r4d/pdf/outputs/mis_spc/60797_itad-gov-conflict-indicator-rpt-jan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9E22-4EBA-4685-B5BE-1A3241AE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17</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DCPSF Call For Proposal</vt:lpstr>
    </vt:vector>
  </TitlesOfParts>
  <Company>UN</Company>
  <LinksUpToDate>false</LinksUpToDate>
  <CharactersWithSpaces>33902</CharactersWithSpaces>
  <SharedDoc>false</SharedDoc>
  <HLinks>
    <vt:vector size="42" baseType="variant">
      <vt:variant>
        <vt:i4>3735653</vt:i4>
      </vt:variant>
      <vt:variant>
        <vt:i4>18</vt:i4>
      </vt:variant>
      <vt:variant>
        <vt:i4>0</vt:i4>
      </vt:variant>
      <vt:variant>
        <vt:i4>5</vt:i4>
      </vt:variant>
      <vt:variant>
        <vt:lpwstr>http://www.dfid.gov.uk/r4d/pdf/outputs/mis_spc/60797_itad-gov-conflict-indicator-rpt-jan11.pdf</vt:lpwstr>
      </vt:variant>
      <vt:variant>
        <vt:lpwstr/>
      </vt:variant>
      <vt:variant>
        <vt:i4>2883664</vt:i4>
      </vt:variant>
      <vt:variant>
        <vt:i4>15</vt:i4>
      </vt:variant>
      <vt:variant>
        <vt:i4>0</vt:i4>
      </vt:variant>
      <vt:variant>
        <vt:i4>5</vt:i4>
      </vt:variant>
      <vt:variant>
        <vt:lpwstr>http://www.hayzara.org/index.php?option=com_content&amp;view=article&amp;id=39%3Aconflict-related-development-analysis-2003-undp-bureau-for-crisis-prevention-a-recovery&amp;catid=28%3Aguiding-doc&amp;Itemid=48&amp;lang=en</vt:lpwstr>
      </vt:variant>
      <vt:variant>
        <vt:lpwstr/>
      </vt:variant>
      <vt:variant>
        <vt:i4>1507356</vt:i4>
      </vt:variant>
      <vt:variant>
        <vt:i4>12</vt:i4>
      </vt:variant>
      <vt:variant>
        <vt:i4>0</vt:i4>
      </vt:variant>
      <vt:variant>
        <vt:i4>5</vt:i4>
      </vt:variant>
      <vt:variant>
        <vt:lpwstr>http://www.sd.undp.org/DCPSF.htm</vt:lpwstr>
      </vt:variant>
      <vt:variant>
        <vt:lpwstr/>
      </vt:variant>
      <vt:variant>
        <vt:i4>917615</vt:i4>
      </vt:variant>
      <vt:variant>
        <vt:i4>9</vt:i4>
      </vt:variant>
      <vt:variant>
        <vt:i4>0</vt:i4>
      </vt:variant>
      <vt:variant>
        <vt:i4>5</vt:i4>
      </vt:variant>
      <vt:variant>
        <vt:lpwstr>mailto:anne.nyambura@undp.org</vt:lpwstr>
      </vt:variant>
      <vt:variant>
        <vt:lpwstr/>
      </vt:variant>
      <vt:variant>
        <vt:i4>6094904</vt:i4>
      </vt:variant>
      <vt:variant>
        <vt:i4>6</vt:i4>
      </vt:variant>
      <vt:variant>
        <vt:i4>0</vt:i4>
      </vt:variant>
      <vt:variant>
        <vt:i4>5</vt:i4>
      </vt:variant>
      <vt:variant>
        <vt:lpwstr>mailto:david.ntambara@undp.org</vt:lpwstr>
      </vt:variant>
      <vt:variant>
        <vt:lpwstr/>
      </vt:variant>
      <vt:variant>
        <vt:i4>917615</vt:i4>
      </vt:variant>
      <vt:variant>
        <vt:i4>3</vt:i4>
      </vt:variant>
      <vt:variant>
        <vt:i4>0</vt:i4>
      </vt:variant>
      <vt:variant>
        <vt:i4>5</vt:i4>
      </vt:variant>
      <vt:variant>
        <vt:lpwstr>mailto:Anne.Nyambura@undp.org</vt:lpwstr>
      </vt:variant>
      <vt:variant>
        <vt:lpwstr/>
      </vt:variant>
      <vt:variant>
        <vt:i4>6094904</vt:i4>
      </vt:variant>
      <vt:variant>
        <vt:i4>0</vt:i4>
      </vt:variant>
      <vt:variant>
        <vt:i4>0</vt:i4>
      </vt:variant>
      <vt:variant>
        <vt:i4>5</vt:i4>
      </vt:variant>
      <vt:variant>
        <vt:lpwstr>mailto:david.ntambara@undp.org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DCPSF Call For Proposal</dc:title>
  <dc:creator>Kwinten</dc:creator>
  <cp:lastModifiedBy>Jennifer Paton</cp:lastModifiedBy>
  <cp:revision>60</cp:revision>
  <cp:lastPrinted>2013-11-18T07:47:00Z</cp:lastPrinted>
  <dcterms:created xsi:type="dcterms:W3CDTF">2015-05-17T17:24:00Z</dcterms:created>
  <dcterms:modified xsi:type="dcterms:W3CDTF">2016-03-01T08:15:00Z</dcterms:modified>
</cp:coreProperties>
</file>