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CA" w:rsidRDefault="000B39D3" w:rsidP="006767CA">
      <w:pPr>
        <w:spacing w:after="0"/>
        <w:jc w:val="right"/>
        <w:rPr>
          <w:rFonts w:ascii="Tahoma" w:hAnsi="Tahoma" w:cs="Tahoma"/>
        </w:rPr>
      </w:pPr>
      <w:r>
        <w:rPr>
          <w:rFonts w:ascii="Tahoma" w:hAnsi="Tahoma" w:cs="Tahoma"/>
          <w:noProof/>
          <w:lang w:val="en-US"/>
        </w:rPr>
        <mc:AlternateContent>
          <mc:Choice Requires="wps">
            <w:drawing>
              <wp:anchor distT="0" distB="0" distL="114300" distR="114300" simplePos="0" relativeHeight="251657728" behindDoc="0" locked="0" layoutInCell="1" allowOverlap="1" wp14:anchorId="579836E5" wp14:editId="057ED1CD">
                <wp:simplePos x="0" y="0"/>
                <wp:positionH relativeFrom="column">
                  <wp:posOffset>247650</wp:posOffset>
                </wp:positionH>
                <wp:positionV relativeFrom="paragraph">
                  <wp:posOffset>170815</wp:posOffset>
                </wp:positionV>
                <wp:extent cx="3524250" cy="38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CA" w:rsidRPr="00160703" w:rsidRDefault="006767CA" w:rsidP="006767CA">
                            <w:pPr>
                              <w:rPr>
                                <w:rFonts w:ascii="Myriad Pro" w:hAnsi="Myriad Pro"/>
                                <w:b/>
                                <w:color w:val="1F497D"/>
                                <w:sz w:val="32"/>
                                <w:szCs w:val="32"/>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836E5" id="_x0000_t202" coordsize="21600,21600" o:spt="202" path="m,l,21600r21600,l21600,xe">
                <v:stroke joinstyle="miter"/>
                <v:path gradientshapeok="t" o:connecttype="rect"/>
              </v:shapetype>
              <v:shape id="Text Box 3" o:spid="_x0000_s1026" type="#_x0000_t202" style="position:absolute;left:0;text-align:left;margin-left:19.5pt;margin-top:13.45pt;width:27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bgwIAAA8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g8VKc3rgKnBwNufoBtYDlm6sy9pt8cUvq2JWrNr63VfcsJg+iycDI5OTriuACy&#10;6j9qBteQjdcRaGhsF0oHxUCADiw9HZgJoVDYPJ/mRT4FEwXb+TxL00hdQqr9aWOdf891h8KkxhaY&#10;j+hke+98iIZUe5dwmdNSsKWQMi7senUrLdoSUMkyfjGBV25SBWelw7ERcdyBIOGOYAvhRtafyywv&#10;0pu8nCxn84tJsSymk/IinU/SrLwpZ2lRFnfLnyHArKhawRhX90LxvQKz4u8Y3vXCqJ2oQdTXuJzm&#10;05GiPyYJ9TuW8EUtOuGhIaXoajw/OJEqEPtOMUibVJ4IOc6Tl+HHKkMN9v9YlSiDwPyoAT+sBkAJ&#10;2lhp9gSCsBr4AmrhFYFJq+0PjHroyBq77xtiOUbygwJRhbRCC8dFcTGDJJE9taxOLURRgKqxx2ic&#10;3vqx7TfGinULN40yVvoahNiIqJFjVDv5QtfFZHYvRGjr03X0Or5ji18AAAD//wMAUEsDBBQABgAI&#10;AAAAIQDENbiH3wAAAAgBAAAPAAAAZHJzL2Rvd25yZXYueG1sTI/NTsMwEITvSLyDtUjcqNMAVRPi&#10;VPyocCkIAlKubrzEofE6it02vD3LCY47M5r9plhNrhcHHEPnScF8loBAarzpqFXw8b6+WIIIUZPR&#10;vSdU8I0BVuXpSaFz44/0hocqtoJLKORagY1xyKUMjUWnw8wPSOx9+tHpyOfYSjPqI5e7XqZJspBO&#10;d8QfrB7w3mKzq/ZOQe2eXzbrh6qzuzR7fP2qn+7mNSl1fjbd3oCIOMW/MPziMzqUzLT1ezJB9Aou&#10;M54SFaSLDAT719kVC1sFSxZkWcj/A8ofAAAA//8DAFBLAQItABQABgAIAAAAIQC2gziS/gAAAOEB&#10;AAATAAAAAAAAAAAAAAAAAAAAAABbQ29udGVudF9UeXBlc10ueG1sUEsBAi0AFAAGAAgAAAAhADj9&#10;If/WAAAAlAEAAAsAAAAAAAAAAAAAAAAALwEAAF9yZWxzLy5yZWxzUEsBAi0AFAAGAAgAAAAhALzA&#10;uFuDAgAADwUAAA4AAAAAAAAAAAAAAAAALgIAAGRycy9lMm9Eb2MueG1sUEsBAi0AFAAGAAgAAAAh&#10;AMQ1uIffAAAACAEAAA8AAAAAAAAAAAAAAAAA3QQAAGRycy9kb3ducmV2LnhtbFBLBQYAAAAABAAE&#10;APMAAADpBQAAAAA=&#10;" stroked="f">
                <v:textbox inset="7.5pt,3.75pt,7.5pt,3.75pt">
                  <w:txbxContent>
                    <w:p w:rsidR="006767CA" w:rsidRPr="00160703" w:rsidRDefault="006767CA" w:rsidP="006767CA">
                      <w:pPr>
                        <w:rPr>
                          <w:rFonts w:ascii="Myriad Pro" w:hAnsi="Myriad Pro"/>
                          <w:b/>
                          <w:color w:val="1F497D"/>
                          <w:sz w:val="32"/>
                          <w:szCs w:val="32"/>
                        </w:rPr>
                      </w:pPr>
                    </w:p>
                  </w:txbxContent>
                </v:textbox>
              </v:shape>
            </w:pict>
          </mc:Fallback>
        </mc:AlternateContent>
      </w:r>
      <w:r w:rsidRPr="004400BA">
        <w:rPr>
          <w:rFonts w:ascii="Tahoma" w:hAnsi="Tahoma" w:cs="Tahoma"/>
          <w:noProof/>
          <w:lang w:val="en-US"/>
        </w:rPr>
        <w:drawing>
          <wp:inline distT="0" distB="0" distL="0" distR="0" wp14:anchorId="6D435A72" wp14:editId="4BF1B15D">
            <wp:extent cx="723900" cy="1143000"/>
            <wp:effectExtent l="0" t="0" r="0" b="0"/>
            <wp:docPr id="1" name="Picture 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1143000"/>
                    </a:xfrm>
                    <a:prstGeom prst="rect">
                      <a:avLst/>
                    </a:prstGeom>
                    <a:noFill/>
                    <a:ln>
                      <a:noFill/>
                    </a:ln>
                  </pic:spPr>
                </pic:pic>
              </a:graphicData>
            </a:graphic>
          </wp:inline>
        </w:drawing>
      </w:r>
    </w:p>
    <w:p w:rsidR="006767CA" w:rsidRPr="00270507" w:rsidRDefault="006767CA" w:rsidP="006767CA">
      <w:pPr>
        <w:spacing w:after="0" w:line="240" w:lineRule="auto"/>
        <w:contextualSpacing/>
        <w:jc w:val="center"/>
        <w:rPr>
          <w:rFonts w:ascii="Tahoma" w:eastAsia="Times New Roman" w:hAnsi="Tahoma" w:cs="Tahoma"/>
          <w:b/>
          <w:color w:val="000000"/>
          <w:lang w:eastAsia="en-PH"/>
        </w:rPr>
      </w:pPr>
      <w:r>
        <w:rPr>
          <w:rFonts w:ascii="Tahoma" w:hAnsi="Tahoma" w:cs="Tahoma"/>
          <w:noProof/>
          <w:sz w:val="20"/>
          <w:szCs w:val="20"/>
        </w:rPr>
        <w:t xml:space="preserve">                                                                                                                                      </w:t>
      </w:r>
      <w:r w:rsidR="008F3F10">
        <w:rPr>
          <w:rFonts w:ascii="Tahoma" w:hAnsi="Tahoma" w:cs="Tahoma"/>
          <w:noProof/>
          <w:sz w:val="20"/>
          <w:szCs w:val="20"/>
        </w:rPr>
        <w:t xml:space="preserve">    </w:t>
      </w:r>
      <w:r>
        <w:rPr>
          <w:rFonts w:ascii="Tahoma" w:hAnsi="Tahoma" w:cs="Tahoma"/>
          <w:noProof/>
          <w:sz w:val="20"/>
          <w:szCs w:val="20"/>
        </w:rPr>
        <w:t xml:space="preserve"> </w:t>
      </w:r>
      <w:r w:rsidR="00E63B96">
        <w:rPr>
          <w:rFonts w:ascii="Tahoma" w:hAnsi="Tahoma" w:cs="Tahoma"/>
          <w:noProof/>
          <w:sz w:val="20"/>
          <w:szCs w:val="20"/>
        </w:rPr>
        <w:t>G</w:t>
      </w:r>
      <w:r w:rsidR="00B64E03">
        <w:rPr>
          <w:rFonts w:ascii="Tahoma" w:hAnsi="Tahoma" w:cs="Tahoma"/>
          <w:noProof/>
          <w:sz w:val="20"/>
          <w:szCs w:val="20"/>
        </w:rPr>
        <w:t xml:space="preserve"> </w:t>
      </w:r>
      <w:r w:rsidR="00E63B96">
        <w:rPr>
          <w:rFonts w:ascii="Tahoma" w:hAnsi="Tahoma" w:cs="Tahoma"/>
          <w:noProof/>
          <w:sz w:val="20"/>
          <w:szCs w:val="20"/>
        </w:rPr>
        <w:t>H</w:t>
      </w:r>
      <w:r w:rsidR="00B64E03">
        <w:rPr>
          <w:rFonts w:ascii="Tahoma" w:hAnsi="Tahoma" w:cs="Tahoma"/>
          <w:noProof/>
          <w:sz w:val="20"/>
          <w:szCs w:val="20"/>
        </w:rPr>
        <w:t xml:space="preserve"> </w:t>
      </w:r>
      <w:r w:rsidR="00E63B96">
        <w:rPr>
          <w:rFonts w:ascii="Tahoma" w:hAnsi="Tahoma" w:cs="Tahoma"/>
          <w:noProof/>
          <w:sz w:val="20"/>
          <w:szCs w:val="20"/>
        </w:rPr>
        <w:t>A</w:t>
      </w:r>
      <w:r w:rsidR="00B64E03">
        <w:rPr>
          <w:rFonts w:ascii="Tahoma" w:hAnsi="Tahoma" w:cs="Tahoma"/>
          <w:noProof/>
          <w:sz w:val="20"/>
          <w:szCs w:val="20"/>
        </w:rPr>
        <w:t xml:space="preserve"> </w:t>
      </w:r>
      <w:r w:rsidR="00E63B96">
        <w:rPr>
          <w:rFonts w:ascii="Tahoma" w:hAnsi="Tahoma" w:cs="Tahoma"/>
          <w:noProof/>
          <w:sz w:val="20"/>
          <w:szCs w:val="20"/>
        </w:rPr>
        <w:t>N</w:t>
      </w:r>
      <w:r w:rsidR="00B64E03">
        <w:rPr>
          <w:rFonts w:ascii="Tahoma" w:hAnsi="Tahoma" w:cs="Tahoma"/>
          <w:noProof/>
          <w:sz w:val="20"/>
          <w:szCs w:val="20"/>
        </w:rPr>
        <w:t xml:space="preserve"> </w:t>
      </w:r>
      <w:r w:rsidR="00E63B96">
        <w:rPr>
          <w:rFonts w:ascii="Tahoma" w:hAnsi="Tahoma" w:cs="Tahoma"/>
          <w:noProof/>
          <w:sz w:val="20"/>
          <w:szCs w:val="20"/>
        </w:rPr>
        <w:t>A</w:t>
      </w:r>
      <w:r>
        <w:rPr>
          <w:rFonts w:ascii="Tahoma" w:hAnsi="Tahoma" w:cs="Tahoma"/>
          <w:color w:val="0000FF"/>
          <w:szCs w:val="32"/>
        </w:rPr>
        <w:t xml:space="preserve">         </w:t>
      </w:r>
    </w:p>
    <w:p w:rsidR="006767CA" w:rsidRPr="00332C90" w:rsidRDefault="006767CA" w:rsidP="006767CA">
      <w:pPr>
        <w:pStyle w:val="Section3-Heading1"/>
        <w:jc w:val="left"/>
        <w:rPr>
          <w:rFonts w:ascii="Tahoma" w:hAnsi="Tahoma" w:cs="Tahoma"/>
          <w:color w:val="0000FF"/>
          <w:sz w:val="16"/>
          <w:szCs w:val="16"/>
        </w:rPr>
      </w:pPr>
      <w:r w:rsidRPr="00332C90">
        <w:rPr>
          <w:rFonts w:ascii="Tahoma" w:hAnsi="Tahoma" w:cs="Tahoma"/>
          <w:color w:val="0000FF"/>
          <w:sz w:val="16"/>
          <w:szCs w:val="16"/>
        </w:rPr>
        <w:t xml:space="preserve">                                   </w:t>
      </w:r>
    </w:p>
    <w:p w:rsidR="006767CA" w:rsidRDefault="006767CA" w:rsidP="006767CA">
      <w:pPr>
        <w:spacing w:after="0"/>
        <w:contextualSpacing/>
        <w:jc w:val="center"/>
        <w:rPr>
          <w:rFonts w:ascii="Tahoma" w:eastAsia="Times New Roman" w:hAnsi="Tahoma" w:cs="Tahoma"/>
          <w:b/>
          <w:color w:val="000000"/>
          <w:sz w:val="28"/>
          <w:szCs w:val="28"/>
          <w:lang w:eastAsia="en-PH"/>
        </w:rPr>
      </w:pPr>
      <w:r>
        <w:rPr>
          <w:rFonts w:ascii="Tahoma" w:eastAsia="Times New Roman" w:hAnsi="Tahoma" w:cs="Tahoma"/>
          <w:b/>
          <w:color w:val="000000"/>
          <w:sz w:val="28"/>
          <w:szCs w:val="28"/>
          <w:lang w:eastAsia="en-PH"/>
        </w:rPr>
        <w:t>TERM OF REFERENCE (</w:t>
      </w:r>
      <w:proofErr w:type="spellStart"/>
      <w:r>
        <w:rPr>
          <w:rFonts w:ascii="Tahoma" w:eastAsia="Times New Roman" w:hAnsi="Tahoma" w:cs="Tahoma"/>
          <w:b/>
          <w:color w:val="000000"/>
          <w:sz w:val="28"/>
          <w:szCs w:val="28"/>
          <w:lang w:eastAsia="en-PH"/>
        </w:rPr>
        <w:t>ToR</w:t>
      </w:r>
      <w:proofErr w:type="spellEnd"/>
      <w:r>
        <w:rPr>
          <w:rFonts w:ascii="Tahoma" w:eastAsia="Times New Roman" w:hAnsi="Tahoma" w:cs="Tahoma"/>
          <w:b/>
          <w:color w:val="000000"/>
          <w:sz w:val="28"/>
          <w:szCs w:val="28"/>
          <w:lang w:eastAsia="en-PH"/>
        </w:rPr>
        <w:t>)</w:t>
      </w:r>
    </w:p>
    <w:p w:rsidR="006767CA" w:rsidRDefault="006767CA" w:rsidP="006767CA">
      <w:pPr>
        <w:spacing w:after="0"/>
        <w:contextualSpacing/>
        <w:jc w:val="center"/>
        <w:rPr>
          <w:rFonts w:ascii="Tahoma" w:eastAsia="Times New Roman" w:hAnsi="Tahoma" w:cs="Tahoma"/>
          <w:b/>
          <w:color w:val="000000"/>
          <w:sz w:val="28"/>
          <w:szCs w:val="28"/>
          <w:lang w:eastAsia="en-PH"/>
        </w:rPr>
      </w:pPr>
      <w:r>
        <w:rPr>
          <w:rFonts w:ascii="Tahoma" w:eastAsia="Times New Roman" w:hAnsi="Tahoma" w:cs="Tahoma"/>
          <w:b/>
          <w:color w:val="000000"/>
          <w:sz w:val="28"/>
          <w:szCs w:val="28"/>
          <w:lang w:eastAsia="en-PH"/>
        </w:rPr>
        <w:t xml:space="preserve">FOR THE RECRUITMENT OF INDIVIDUAL CONTRACTOR (IC) </w:t>
      </w:r>
    </w:p>
    <w:p w:rsidR="006767CA" w:rsidRPr="00A73941" w:rsidRDefault="006767CA" w:rsidP="006767CA">
      <w:pPr>
        <w:spacing w:after="0"/>
        <w:jc w:val="both"/>
        <w:rPr>
          <w:rFonts w:ascii="Tahoma" w:eastAsia="MS Mincho" w:hAnsi="Tahoma" w:cs="Tahoma"/>
          <w:sz w:val="20"/>
          <w:szCs w:val="20"/>
          <w:lang w:val="en-GB"/>
        </w:rPr>
      </w:pPr>
    </w:p>
    <w:p w:rsidR="006767CA" w:rsidRPr="00E666A3" w:rsidRDefault="006767CA" w:rsidP="006767CA">
      <w:pPr>
        <w:shd w:val="clear" w:color="auto" w:fill="D9D9D9"/>
        <w:spacing w:after="0"/>
        <w:rPr>
          <w:rFonts w:ascii="Tahoma" w:hAnsi="Tahoma" w:cs="Tahoma"/>
          <w:b/>
          <w:sz w:val="20"/>
          <w:szCs w:val="20"/>
        </w:rPr>
      </w:pPr>
      <w:r w:rsidRPr="00E666A3">
        <w:rPr>
          <w:rFonts w:ascii="Tahoma" w:hAnsi="Tahoma" w:cs="Tahoma"/>
          <w:b/>
          <w:sz w:val="20"/>
          <w:szCs w:val="20"/>
        </w:rPr>
        <w:t>GENERAL INFORMA</w:t>
      </w:r>
      <w:r w:rsidR="00B872D3">
        <w:rPr>
          <w:rFonts w:ascii="Tahoma" w:hAnsi="Tahoma" w:cs="Tahoma"/>
          <w:b/>
          <w:sz w:val="20"/>
          <w:szCs w:val="20"/>
        </w:rPr>
        <w:t>T</w:t>
      </w:r>
      <w:r w:rsidRPr="00E666A3">
        <w:rPr>
          <w:rFonts w:ascii="Tahoma" w:hAnsi="Tahoma" w:cs="Tahoma"/>
          <w:b/>
          <w:sz w:val="20"/>
          <w:szCs w:val="20"/>
        </w:rPr>
        <w:t>ION</w:t>
      </w:r>
    </w:p>
    <w:p w:rsidR="007C584A" w:rsidRDefault="006767CA" w:rsidP="007C584A">
      <w:pPr>
        <w:spacing w:after="0" w:line="360" w:lineRule="auto"/>
        <w:ind w:left="3600" w:hanging="3600"/>
        <w:jc w:val="both"/>
        <w:rPr>
          <w:rFonts w:cs="Tahoma"/>
          <w:lang w:val="en-GB"/>
        </w:rPr>
      </w:pPr>
      <w:r w:rsidRPr="00F153E5">
        <w:rPr>
          <w:rFonts w:ascii="Tahoma" w:hAnsi="Tahoma" w:cs="Tahoma"/>
          <w:b/>
          <w:sz w:val="20"/>
          <w:szCs w:val="20"/>
        </w:rPr>
        <w:t>Service</w:t>
      </w:r>
      <w:r>
        <w:rPr>
          <w:rFonts w:ascii="Tahoma" w:hAnsi="Tahoma" w:cs="Tahoma"/>
          <w:b/>
          <w:sz w:val="20"/>
          <w:szCs w:val="20"/>
        </w:rPr>
        <w:t>s/Work</w:t>
      </w:r>
      <w:r w:rsidRPr="00F153E5">
        <w:rPr>
          <w:rFonts w:ascii="Tahoma" w:hAnsi="Tahoma" w:cs="Tahoma"/>
          <w:b/>
          <w:sz w:val="20"/>
          <w:szCs w:val="20"/>
        </w:rPr>
        <w:t xml:space="preserve"> Description:</w:t>
      </w:r>
      <w:r>
        <w:rPr>
          <w:rFonts w:ascii="Tahoma" w:hAnsi="Tahoma" w:cs="Tahoma"/>
          <w:b/>
          <w:sz w:val="20"/>
          <w:szCs w:val="20"/>
        </w:rPr>
        <w:tab/>
      </w:r>
      <w:r w:rsidR="0009315C" w:rsidRPr="00FF2B1A">
        <w:rPr>
          <w:rFonts w:ascii="Tahoma" w:hAnsi="Tahoma" w:cs="Tahoma"/>
          <w:sz w:val="20"/>
          <w:szCs w:val="20"/>
          <w:shd w:val="clear" w:color="auto" w:fill="FFFFFF"/>
        </w:rPr>
        <w:t xml:space="preserve">Recruitment of Consultant </w:t>
      </w:r>
      <w:r w:rsidR="00037BE3">
        <w:rPr>
          <w:rFonts w:ascii="Tahoma" w:hAnsi="Tahoma" w:cs="Tahoma"/>
          <w:sz w:val="20"/>
          <w:szCs w:val="20"/>
          <w:shd w:val="clear" w:color="auto" w:fill="FFFFFF"/>
        </w:rPr>
        <w:t xml:space="preserve">for </w:t>
      </w:r>
      <w:r w:rsidR="007A5C2B">
        <w:rPr>
          <w:rFonts w:ascii="Tahoma" w:hAnsi="Tahoma" w:cs="Tahoma"/>
          <w:sz w:val="20"/>
          <w:szCs w:val="20"/>
          <w:shd w:val="clear" w:color="auto" w:fill="FFFFFF"/>
        </w:rPr>
        <w:t xml:space="preserve">the </w:t>
      </w:r>
      <w:r w:rsidR="000C4400">
        <w:rPr>
          <w:rFonts w:cs="Tahoma"/>
          <w:lang w:val="en-GB"/>
        </w:rPr>
        <w:t>R</w:t>
      </w:r>
      <w:r w:rsidR="000C4400" w:rsidRPr="00EC4AB1">
        <w:rPr>
          <w:rFonts w:cs="Tahoma"/>
          <w:lang w:val="en-GB"/>
        </w:rPr>
        <w:t>apporteur</w:t>
      </w:r>
      <w:r w:rsidR="000C4400">
        <w:rPr>
          <w:rFonts w:cs="Tahoma"/>
          <w:lang w:val="en-GB"/>
        </w:rPr>
        <w:t xml:space="preserve"> for “Ghana’s Nationally Determined Contributions Investment Forum”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6242"/>
      </w:tblGrid>
      <w:tr w:rsidR="007C584A" w:rsidRPr="00165A32" w:rsidTr="007C584A">
        <w:tc>
          <w:tcPr>
            <w:tcW w:w="3483" w:type="dxa"/>
          </w:tcPr>
          <w:p w:rsidR="007C584A" w:rsidRPr="00165A32" w:rsidRDefault="007C584A" w:rsidP="00AB6E3F">
            <w:pPr>
              <w:spacing w:before="60" w:after="60"/>
              <w:rPr>
                <w:rFonts w:cs="Tahoma"/>
                <w:b/>
                <w:lang w:val="en-GB"/>
              </w:rPr>
            </w:pPr>
            <w:r w:rsidRPr="00165A32">
              <w:rPr>
                <w:rFonts w:cs="Tahoma"/>
                <w:b/>
                <w:lang w:val="en-GB"/>
              </w:rPr>
              <w:t>Project Title:</w:t>
            </w:r>
          </w:p>
        </w:tc>
        <w:tc>
          <w:tcPr>
            <w:tcW w:w="6242" w:type="dxa"/>
          </w:tcPr>
          <w:p w:rsidR="007C584A" w:rsidRPr="00165A32" w:rsidRDefault="007C584A" w:rsidP="00AB6E3F">
            <w:pPr>
              <w:spacing w:before="60" w:after="60"/>
              <w:rPr>
                <w:rFonts w:cs="Tahoma"/>
                <w:b/>
                <w:lang w:val="en-GB"/>
              </w:rPr>
            </w:pPr>
            <w:r>
              <w:rPr>
                <w:rFonts w:cs="Tahoma"/>
                <w:lang w:val="en-GB"/>
              </w:rPr>
              <w:t>Nationally Determined Contribution (NDC) Support Programme</w:t>
            </w:r>
          </w:p>
        </w:tc>
      </w:tr>
      <w:tr w:rsidR="007C584A" w:rsidRPr="00165A32" w:rsidTr="007C584A">
        <w:tc>
          <w:tcPr>
            <w:tcW w:w="3483" w:type="dxa"/>
          </w:tcPr>
          <w:p w:rsidR="007C584A" w:rsidRPr="00165A32" w:rsidRDefault="007C584A" w:rsidP="00AB6E3F">
            <w:pPr>
              <w:spacing w:before="60" w:after="60"/>
              <w:rPr>
                <w:rFonts w:cs="Tahoma"/>
                <w:b/>
                <w:lang w:val="en-GB"/>
              </w:rPr>
            </w:pPr>
            <w:r w:rsidRPr="00165A32">
              <w:rPr>
                <w:rFonts w:cs="Tahoma"/>
                <w:b/>
                <w:lang w:val="en-GB"/>
              </w:rPr>
              <w:t>Duty Station:</w:t>
            </w:r>
          </w:p>
        </w:tc>
        <w:tc>
          <w:tcPr>
            <w:tcW w:w="6242" w:type="dxa"/>
          </w:tcPr>
          <w:p w:rsidR="007C584A" w:rsidRPr="00165A32" w:rsidRDefault="007C584A" w:rsidP="00AB6E3F">
            <w:pPr>
              <w:spacing w:before="60" w:after="60"/>
              <w:rPr>
                <w:rFonts w:cs="Tahoma"/>
                <w:b/>
                <w:lang w:val="en-GB"/>
              </w:rPr>
            </w:pPr>
            <w:r>
              <w:rPr>
                <w:rFonts w:cs="Tahoma"/>
                <w:color w:val="000000" w:themeColor="text1"/>
                <w:shd w:val="clear" w:color="auto" w:fill="FFFFFF"/>
                <w:lang w:val="en-GB"/>
              </w:rPr>
              <w:t xml:space="preserve">Accra, Ghana </w:t>
            </w:r>
          </w:p>
        </w:tc>
      </w:tr>
      <w:tr w:rsidR="007C584A" w:rsidRPr="00165A32" w:rsidTr="007C584A">
        <w:tc>
          <w:tcPr>
            <w:tcW w:w="3483" w:type="dxa"/>
          </w:tcPr>
          <w:p w:rsidR="007C584A" w:rsidRPr="00165A32" w:rsidRDefault="007C584A" w:rsidP="00AB6E3F">
            <w:pPr>
              <w:spacing w:before="60" w:after="60"/>
              <w:rPr>
                <w:rFonts w:cs="Tahoma"/>
                <w:b/>
                <w:lang w:val="en-GB"/>
              </w:rPr>
            </w:pPr>
            <w:r w:rsidRPr="00165A32">
              <w:rPr>
                <w:rFonts w:cs="Tahoma"/>
                <w:b/>
                <w:lang w:val="en-GB"/>
              </w:rPr>
              <w:t>Type of the Contract:</w:t>
            </w:r>
          </w:p>
        </w:tc>
        <w:tc>
          <w:tcPr>
            <w:tcW w:w="6242" w:type="dxa"/>
          </w:tcPr>
          <w:p w:rsidR="007C584A" w:rsidRPr="00165A32" w:rsidRDefault="007C584A" w:rsidP="00AB6E3F">
            <w:pPr>
              <w:spacing w:before="60" w:after="60"/>
              <w:rPr>
                <w:rFonts w:cs="Tahoma"/>
                <w:b/>
                <w:lang w:val="en-GB"/>
              </w:rPr>
            </w:pPr>
            <w:r>
              <w:rPr>
                <w:rFonts w:cs="Tahoma"/>
                <w:lang w:val="en-GB"/>
              </w:rPr>
              <w:t xml:space="preserve">National Consultant </w:t>
            </w:r>
          </w:p>
        </w:tc>
      </w:tr>
      <w:tr w:rsidR="007C584A" w:rsidRPr="00472ADA" w:rsidTr="007C584A">
        <w:tc>
          <w:tcPr>
            <w:tcW w:w="3483" w:type="dxa"/>
          </w:tcPr>
          <w:p w:rsidR="007C584A" w:rsidRPr="00165A32" w:rsidRDefault="007C584A" w:rsidP="00AB6E3F">
            <w:pPr>
              <w:spacing w:before="60" w:after="60"/>
              <w:rPr>
                <w:rFonts w:cs="Tahoma"/>
                <w:b/>
                <w:lang w:val="en-GB"/>
              </w:rPr>
            </w:pPr>
            <w:r w:rsidRPr="00165A32">
              <w:rPr>
                <w:rFonts w:cs="Tahoma"/>
                <w:b/>
                <w:lang w:val="en-GB"/>
              </w:rPr>
              <w:t>Duration:</w:t>
            </w:r>
          </w:p>
        </w:tc>
        <w:tc>
          <w:tcPr>
            <w:tcW w:w="6242" w:type="dxa"/>
          </w:tcPr>
          <w:p w:rsidR="007C584A" w:rsidRPr="00472ADA" w:rsidRDefault="007C584A" w:rsidP="00AB6E3F">
            <w:pPr>
              <w:spacing w:before="60" w:after="60"/>
              <w:rPr>
                <w:rFonts w:cs="Tahoma"/>
                <w:b/>
              </w:rPr>
            </w:pPr>
            <w:r>
              <w:rPr>
                <w:rFonts w:cs="Tahoma"/>
                <w:lang w:val="en-GB"/>
              </w:rPr>
              <w:t xml:space="preserve">10 days </w:t>
            </w:r>
          </w:p>
        </w:tc>
      </w:tr>
      <w:tr w:rsidR="007C584A" w:rsidRPr="00165A32" w:rsidTr="007C584A">
        <w:tc>
          <w:tcPr>
            <w:tcW w:w="3483" w:type="dxa"/>
          </w:tcPr>
          <w:p w:rsidR="007C584A" w:rsidRPr="00165A32" w:rsidRDefault="007C584A" w:rsidP="00AB6E3F">
            <w:pPr>
              <w:spacing w:before="60" w:after="60"/>
              <w:rPr>
                <w:rFonts w:cs="Tahoma"/>
                <w:b/>
                <w:lang w:val="en-GB"/>
              </w:rPr>
            </w:pPr>
            <w:r w:rsidRPr="00165A32">
              <w:rPr>
                <w:rFonts w:cs="Tahoma"/>
                <w:b/>
                <w:lang w:val="en-GB"/>
              </w:rPr>
              <w:t>Expected Start Date:</w:t>
            </w:r>
          </w:p>
        </w:tc>
        <w:tc>
          <w:tcPr>
            <w:tcW w:w="6242" w:type="dxa"/>
          </w:tcPr>
          <w:p w:rsidR="007C584A" w:rsidRPr="00165A32" w:rsidRDefault="007C584A" w:rsidP="00AB6E3F">
            <w:pPr>
              <w:spacing w:before="60" w:after="60"/>
              <w:rPr>
                <w:rFonts w:cs="Tahoma"/>
                <w:lang w:val="en-GB"/>
              </w:rPr>
            </w:pPr>
            <w:r>
              <w:rPr>
                <w:rFonts w:cs="Tahoma"/>
                <w:lang w:val="en-GB"/>
              </w:rPr>
              <w:t>7</w:t>
            </w:r>
            <w:r w:rsidRPr="00C86BDC">
              <w:rPr>
                <w:rFonts w:cs="Tahoma"/>
                <w:vertAlign w:val="superscript"/>
                <w:lang w:val="en-GB"/>
              </w:rPr>
              <w:t>th</w:t>
            </w:r>
            <w:r>
              <w:rPr>
                <w:rFonts w:cs="Tahoma"/>
                <w:lang w:val="en-GB"/>
              </w:rPr>
              <w:t xml:space="preserve"> March</w:t>
            </w:r>
            <w:r w:rsidRPr="00165A32">
              <w:rPr>
                <w:rFonts w:cs="Tahoma"/>
                <w:lang w:val="en-GB"/>
              </w:rPr>
              <w:t xml:space="preserve"> 2019</w:t>
            </w:r>
          </w:p>
        </w:tc>
      </w:tr>
    </w:tbl>
    <w:p w:rsidR="006767CA" w:rsidRDefault="006767CA" w:rsidP="006767CA">
      <w:pPr>
        <w:spacing w:after="0"/>
        <w:rPr>
          <w:rFonts w:ascii="Tahoma" w:hAnsi="Tahoma" w:cs="Tahoma"/>
          <w:color w:val="0000FF"/>
          <w:sz w:val="20"/>
          <w:szCs w:val="20"/>
        </w:rPr>
      </w:pPr>
    </w:p>
    <w:p w:rsidR="00F11F89" w:rsidRPr="00922D19" w:rsidRDefault="00F11F89" w:rsidP="006767CA">
      <w:pPr>
        <w:spacing w:after="0"/>
        <w:rPr>
          <w:rFonts w:ascii="Tahoma" w:hAnsi="Tahoma" w:cs="Tahoma"/>
          <w:color w:val="0000FF"/>
          <w:sz w:val="20"/>
          <w:szCs w:val="20"/>
        </w:rPr>
      </w:pPr>
    </w:p>
    <w:p w:rsidR="006767CA" w:rsidRPr="00E666A3" w:rsidRDefault="006767CA" w:rsidP="006767CA">
      <w:pPr>
        <w:shd w:val="clear" w:color="auto" w:fill="D9D9D9"/>
        <w:spacing w:after="0"/>
        <w:rPr>
          <w:rFonts w:ascii="Tahoma" w:hAnsi="Tahoma" w:cs="Tahoma"/>
          <w:b/>
          <w:sz w:val="20"/>
          <w:szCs w:val="20"/>
        </w:rPr>
      </w:pPr>
      <w:r w:rsidRPr="00E666A3">
        <w:rPr>
          <w:rFonts w:ascii="Tahoma" w:hAnsi="Tahoma" w:cs="Tahoma"/>
          <w:b/>
          <w:sz w:val="20"/>
          <w:szCs w:val="20"/>
        </w:rPr>
        <w:t>I. BACKGROUND</w:t>
      </w:r>
      <w:r>
        <w:rPr>
          <w:rFonts w:ascii="Tahoma" w:hAnsi="Tahoma" w:cs="Tahoma"/>
          <w:b/>
          <w:sz w:val="20"/>
          <w:szCs w:val="20"/>
        </w:rPr>
        <w:t xml:space="preserve"> / PROJECT DESCRIPTION  </w:t>
      </w:r>
    </w:p>
    <w:p w:rsidR="007C584A" w:rsidRPr="00165A32" w:rsidRDefault="007C584A" w:rsidP="007C584A">
      <w:pPr>
        <w:tabs>
          <w:tab w:val="left" w:pos="284"/>
        </w:tabs>
        <w:jc w:val="both"/>
        <w:rPr>
          <w:rFonts w:cs="Tahoma"/>
          <w:lang w:val="en-GB"/>
        </w:rPr>
      </w:pPr>
      <w:r w:rsidRPr="00165A32">
        <w:rPr>
          <w:rFonts w:cs="Tahoma"/>
          <w:lang w:val="en-GB"/>
        </w:rPr>
        <w:t xml:space="preserve">At the UN climate change conference in Paris in December 2015, 196 countries adopted the Paris Agreement – the first ever, legally binding universal pact that sets out a global action plan for limiting global warming to “well below 2°C” starting from 2020. This Paris Agreement requires all Parties to put forward their best efforts in a form of Nationally Determined Contributions (NDCs) and to accelerate these efforts in the years ahead. This includes requirements that all countries report regularly on their emissions and on their implementation efforts. </w:t>
      </w:r>
    </w:p>
    <w:p w:rsidR="007C584A" w:rsidRPr="00165A32" w:rsidRDefault="007C584A" w:rsidP="007C584A">
      <w:pPr>
        <w:tabs>
          <w:tab w:val="left" w:pos="284"/>
        </w:tabs>
        <w:jc w:val="both"/>
        <w:rPr>
          <w:rFonts w:cs="Tahoma"/>
          <w:lang w:val="en-GB"/>
        </w:rPr>
      </w:pPr>
      <w:r w:rsidRPr="00165A32">
        <w:rPr>
          <w:rFonts w:cs="Tahoma"/>
          <w:lang w:val="en-GB"/>
        </w:rPr>
        <w:t xml:space="preserve">Ghana is one of the countries, despite little historical contribution to today’s negative impact of climate change, who demonstrate commitment both nationally and globally to pursue coordinated actions to reduce the negative impacts of climate change on its citizenry and to create a low carbon emission development pathway. Ghana has been making best endeavours to finalise and present its ambitious NDCs soon on the basis of the Intended Nationally Determined Contributions (INDC) plan containing a set of 31 climate actions covering seven sectors with a budget of $22.6 billion for </w:t>
      </w:r>
      <w:proofErr w:type="gramStart"/>
      <w:r w:rsidRPr="00165A32">
        <w:rPr>
          <w:rFonts w:cs="Tahoma"/>
          <w:lang w:val="en-GB"/>
        </w:rPr>
        <w:t>10 year</w:t>
      </w:r>
      <w:proofErr w:type="gramEnd"/>
      <w:r w:rsidRPr="00165A32">
        <w:rPr>
          <w:rFonts w:cs="Tahoma"/>
          <w:lang w:val="en-GB"/>
        </w:rPr>
        <w:t xml:space="preserve"> period starting from 2020.</w:t>
      </w:r>
    </w:p>
    <w:p w:rsidR="007C584A" w:rsidRDefault="007C584A" w:rsidP="007C584A">
      <w:pPr>
        <w:pStyle w:val="ListParagraph"/>
        <w:tabs>
          <w:tab w:val="left" w:pos="284"/>
        </w:tabs>
        <w:ind w:left="0"/>
        <w:jc w:val="both"/>
        <w:rPr>
          <w:rFonts w:cs="Tahoma"/>
          <w:sz w:val="20"/>
          <w:lang w:val="en-GB"/>
        </w:rPr>
      </w:pPr>
      <w:r w:rsidRPr="00A15B0D">
        <w:rPr>
          <w:rFonts w:cs="Tahoma"/>
          <w:sz w:val="20"/>
          <w:lang w:val="en-GB"/>
        </w:rPr>
        <w:t xml:space="preserve">UNDP’s NDC Support Programme aims to enhance technical and institutional capacities of public, private sector and social actors to scale up mitigation actions that support NDC implementation in more than 18 countries including Ghana. </w:t>
      </w:r>
      <w:r w:rsidRPr="00EC4AB1">
        <w:rPr>
          <w:rFonts w:cs="Tahoma"/>
          <w:sz w:val="20"/>
          <w:lang w:val="en-GB"/>
        </w:rPr>
        <w:t xml:space="preserve">Since 2017, Government of Ghana and UNDP (Country Office), as lead agency of climate change to the Government, are implementing NDC Support Programme. Under the Programme, MESTI, EPA and UNDP Ghana, as a lead agency for climate change, are going to organise </w:t>
      </w:r>
      <w:r>
        <w:rPr>
          <w:rFonts w:cs="Tahoma"/>
          <w:sz w:val="20"/>
          <w:lang w:val="en-GB"/>
        </w:rPr>
        <w:t xml:space="preserve">a </w:t>
      </w:r>
      <w:r w:rsidRPr="00EC4AB1">
        <w:rPr>
          <w:rFonts w:cs="Tahoma"/>
          <w:sz w:val="20"/>
          <w:lang w:val="en-GB"/>
        </w:rPr>
        <w:t xml:space="preserve">2-day pre-summit event during the </w:t>
      </w:r>
      <w:hyperlink r:id="rId13" w:history="1">
        <w:r w:rsidRPr="00971840">
          <w:rPr>
            <w:rStyle w:val="Hyperlink"/>
            <w:rFonts w:cs="Tahoma"/>
            <w:sz w:val="20"/>
            <w:lang w:val="en-GB"/>
          </w:rPr>
          <w:t>Africa Climate Week</w:t>
        </w:r>
      </w:hyperlink>
      <w:r w:rsidRPr="00EC4AB1">
        <w:rPr>
          <w:rFonts w:cs="Tahoma"/>
          <w:sz w:val="20"/>
          <w:lang w:val="en-GB"/>
        </w:rPr>
        <w:t xml:space="preserve"> </w:t>
      </w:r>
      <w:r>
        <w:rPr>
          <w:rFonts w:cs="Tahoma"/>
          <w:sz w:val="20"/>
          <w:lang w:val="en-GB"/>
        </w:rPr>
        <w:t xml:space="preserve">dubbed </w:t>
      </w:r>
      <w:r w:rsidRPr="00EC4AB1">
        <w:rPr>
          <w:rFonts w:cs="Tahoma"/>
          <w:sz w:val="20"/>
          <w:lang w:val="en-GB"/>
        </w:rPr>
        <w:t>“</w:t>
      </w:r>
      <w:proofErr w:type="spellStart"/>
      <w:r>
        <w:rPr>
          <w:rStyle w:val="Hyperlink"/>
          <w:rFonts w:cs="Tahoma"/>
          <w:b/>
          <w:sz w:val="20"/>
          <w:lang w:val="en-GB"/>
        </w:rPr>
        <w:fldChar w:fldCharType="begin"/>
      </w:r>
      <w:r>
        <w:rPr>
          <w:rStyle w:val="Hyperlink"/>
          <w:rFonts w:cs="Tahoma"/>
          <w:b/>
          <w:sz w:val="20"/>
          <w:lang w:val="en-GB"/>
        </w:rPr>
        <w:instrText xml:space="preserve"> HYPERLINK "http://www.gh.undp.org/content/ghana/en/home/presscenter/articles/2019/ndcinvestmentforum2019.html" </w:instrText>
      </w:r>
      <w:r>
        <w:rPr>
          <w:rStyle w:val="Hyperlink"/>
          <w:rFonts w:cs="Tahoma"/>
          <w:b/>
          <w:sz w:val="20"/>
          <w:lang w:val="en-GB"/>
        </w:rPr>
        <w:fldChar w:fldCharType="separate"/>
      </w:r>
      <w:r w:rsidRPr="00971840">
        <w:rPr>
          <w:rStyle w:val="Hyperlink"/>
          <w:rFonts w:cs="Tahoma"/>
          <w:b/>
          <w:sz w:val="20"/>
          <w:lang w:val="en-GB"/>
        </w:rPr>
        <w:t>Gh</w:t>
      </w:r>
      <w:proofErr w:type="spellEnd"/>
      <w:r w:rsidRPr="00971840">
        <w:rPr>
          <w:rStyle w:val="Hyperlink"/>
          <w:rFonts w:cs="Tahoma"/>
          <w:b/>
          <w:sz w:val="20"/>
          <w:lang w:val="en-GB"/>
        </w:rPr>
        <w:t xml:space="preserve">-NDC </w:t>
      </w:r>
      <w:r w:rsidRPr="00971840">
        <w:rPr>
          <w:rStyle w:val="Hyperlink"/>
          <w:rFonts w:cs="Tahoma"/>
          <w:b/>
          <w:sz w:val="20"/>
          <w:lang w:val="en-GB"/>
        </w:rPr>
        <w:lastRenderedPageBreak/>
        <w:t>Investment Forum</w:t>
      </w:r>
      <w:r>
        <w:rPr>
          <w:rStyle w:val="Hyperlink"/>
          <w:rFonts w:cs="Tahoma"/>
          <w:b/>
          <w:sz w:val="20"/>
          <w:lang w:val="en-GB"/>
        </w:rPr>
        <w:fldChar w:fldCharType="end"/>
      </w:r>
      <w:r w:rsidRPr="00EC4AB1">
        <w:rPr>
          <w:rFonts w:cs="Tahoma"/>
          <w:sz w:val="20"/>
          <w:lang w:val="en-GB"/>
        </w:rPr>
        <w:t>” on 18-19 March</w:t>
      </w:r>
      <w:r>
        <w:rPr>
          <w:rFonts w:cs="Tahoma"/>
          <w:sz w:val="20"/>
          <w:lang w:val="en-GB"/>
        </w:rPr>
        <w:t xml:space="preserve"> 2019</w:t>
      </w:r>
      <w:r w:rsidRPr="00EC4AB1">
        <w:rPr>
          <w:rFonts w:cs="Tahoma"/>
          <w:sz w:val="20"/>
          <w:lang w:val="en-GB"/>
        </w:rPr>
        <w:t xml:space="preserve">. </w:t>
      </w:r>
      <w:r>
        <w:rPr>
          <w:rFonts w:cs="Tahoma"/>
          <w:sz w:val="20"/>
          <w:lang w:val="en-GB"/>
        </w:rPr>
        <w:t xml:space="preserve">The Forum </w:t>
      </w:r>
      <w:r w:rsidRPr="00EC4AB1">
        <w:rPr>
          <w:rFonts w:cs="Tahoma"/>
          <w:sz w:val="20"/>
          <w:lang w:val="en-GB"/>
        </w:rPr>
        <w:t>will provide a platform for leaders from across government and other key stakeholders (</w:t>
      </w:r>
      <w:proofErr w:type="gramStart"/>
      <w:r w:rsidRPr="00EC4AB1">
        <w:rPr>
          <w:rFonts w:cs="Tahoma"/>
          <w:sz w:val="20"/>
          <w:lang w:val="en-GB"/>
        </w:rPr>
        <w:t>in particular the</w:t>
      </w:r>
      <w:proofErr w:type="gramEnd"/>
      <w:r w:rsidRPr="00EC4AB1">
        <w:rPr>
          <w:rFonts w:cs="Tahoma"/>
          <w:sz w:val="20"/>
          <w:lang w:val="en-GB"/>
        </w:rPr>
        <w:t xml:space="preserve"> private sector and financial communities) </w:t>
      </w:r>
      <w:r>
        <w:rPr>
          <w:rFonts w:cs="Tahoma"/>
          <w:sz w:val="20"/>
          <w:lang w:val="en-GB"/>
        </w:rPr>
        <w:t xml:space="preserve">to: </w:t>
      </w:r>
    </w:p>
    <w:p w:rsidR="007C584A" w:rsidRDefault="007C584A" w:rsidP="007C584A">
      <w:pPr>
        <w:pStyle w:val="ListParagraph"/>
        <w:numPr>
          <w:ilvl w:val="0"/>
          <w:numId w:val="38"/>
        </w:numPr>
        <w:tabs>
          <w:tab w:val="left" w:pos="284"/>
        </w:tabs>
        <w:jc w:val="both"/>
        <w:rPr>
          <w:rFonts w:cs="Tahoma"/>
          <w:sz w:val="20"/>
          <w:lang w:val="en-GB"/>
        </w:rPr>
      </w:pPr>
      <w:r w:rsidRPr="005D0139">
        <w:rPr>
          <w:rFonts w:cs="Tahoma"/>
          <w:sz w:val="20"/>
          <w:lang w:val="en-GB"/>
        </w:rPr>
        <w:t>Launch Ghana’s NDC Implementation Plan (this will seek to guide the process of translating Ghana’s broad commitments in the NDCs into concrete program</w:t>
      </w:r>
      <w:r>
        <w:rPr>
          <w:rFonts w:cs="Tahoma"/>
          <w:sz w:val="20"/>
          <w:lang w:val="en-GB"/>
        </w:rPr>
        <w:t xml:space="preserve">mes and projects on the ground); </w:t>
      </w:r>
    </w:p>
    <w:p w:rsidR="007C584A" w:rsidRPr="005D0139" w:rsidRDefault="007C584A" w:rsidP="007C584A">
      <w:pPr>
        <w:pStyle w:val="ListParagraph"/>
        <w:numPr>
          <w:ilvl w:val="0"/>
          <w:numId w:val="38"/>
        </w:numPr>
        <w:tabs>
          <w:tab w:val="left" w:pos="284"/>
        </w:tabs>
        <w:jc w:val="both"/>
        <w:rPr>
          <w:rFonts w:cs="Tahoma"/>
          <w:sz w:val="20"/>
          <w:lang w:val="en-GB"/>
        </w:rPr>
      </w:pPr>
      <w:r w:rsidRPr="005D0139">
        <w:rPr>
          <w:rFonts w:cs="Tahoma"/>
          <w:sz w:val="20"/>
        </w:rPr>
        <w:t xml:space="preserve">Present priority projects to support the NDC implementation of the country to potential investors; </w:t>
      </w:r>
    </w:p>
    <w:p w:rsidR="007C584A" w:rsidRPr="005D0139" w:rsidRDefault="007C584A" w:rsidP="007C584A">
      <w:pPr>
        <w:pStyle w:val="ListParagraph"/>
        <w:numPr>
          <w:ilvl w:val="0"/>
          <w:numId w:val="38"/>
        </w:numPr>
        <w:tabs>
          <w:tab w:val="left" w:pos="284"/>
        </w:tabs>
        <w:jc w:val="both"/>
        <w:rPr>
          <w:rFonts w:cs="Tahoma"/>
          <w:sz w:val="20"/>
          <w:lang w:val="en-GB"/>
        </w:rPr>
      </w:pPr>
      <w:r w:rsidRPr="005D0139">
        <w:rPr>
          <w:rFonts w:cs="Tahoma"/>
          <w:sz w:val="20"/>
        </w:rPr>
        <w:t xml:space="preserve">Showcase investment opportunities for private sector and strengthen their role in the implementation of NDCs; </w:t>
      </w:r>
    </w:p>
    <w:p w:rsidR="007C584A" w:rsidRPr="005D0139" w:rsidRDefault="007C584A" w:rsidP="007C584A">
      <w:pPr>
        <w:pStyle w:val="ListParagraph"/>
        <w:numPr>
          <w:ilvl w:val="0"/>
          <w:numId w:val="38"/>
        </w:numPr>
        <w:tabs>
          <w:tab w:val="left" w:pos="284"/>
        </w:tabs>
        <w:jc w:val="both"/>
        <w:rPr>
          <w:rFonts w:cs="Tahoma"/>
          <w:sz w:val="20"/>
          <w:lang w:val="en-GB"/>
        </w:rPr>
      </w:pPr>
      <w:r w:rsidRPr="005D0139">
        <w:rPr>
          <w:rFonts w:cs="Tahoma"/>
          <w:sz w:val="20"/>
        </w:rPr>
        <w:t xml:space="preserve">Promote coordinated policy making environment with the understanding of interrelatedness of Climate Action and respective SDGs by introducing innovative SDG impact assessment tool; </w:t>
      </w:r>
    </w:p>
    <w:p w:rsidR="007C584A" w:rsidRPr="005D0139" w:rsidRDefault="007C584A" w:rsidP="007C584A">
      <w:pPr>
        <w:pStyle w:val="ListParagraph"/>
        <w:numPr>
          <w:ilvl w:val="0"/>
          <w:numId w:val="38"/>
        </w:numPr>
        <w:tabs>
          <w:tab w:val="left" w:pos="284"/>
        </w:tabs>
        <w:jc w:val="both"/>
        <w:rPr>
          <w:rFonts w:cs="Tahoma"/>
          <w:sz w:val="20"/>
          <w:lang w:val="en-GB"/>
        </w:rPr>
      </w:pPr>
      <w:r w:rsidRPr="005D0139">
        <w:rPr>
          <w:rFonts w:cs="Tahoma"/>
          <w:sz w:val="20"/>
        </w:rPr>
        <w:t>Discuss climate finance needs and barriers through innovative policy, technology and finance so</w:t>
      </w:r>
      <w:r>
        <w:rPr>
          <w:rFonts w:cs="Tahoma"/>
          <w:sz w:val="20"/>
        </w:rPr>
        <w:t xml:space="preserve">lutions for NDC implementation; </w:t>
      </w:r>
    </w:p>
    <w:p w:rsidR="007C584A" w:rsidRPr="005D0139" w:rsidRDefault="007C584A" w:rsidP="007C584A">
      <w:pPr>
        <w:pStyle w:val="ListParagraph"/>
        <w:numPr>
          <w:ilvl w:val="0"/>
          <w:numId w:val="38"/>
        </w:numPr>
        <w:tabs>
          <w:tab w:val="left" w:pos="284"/>
        </w:tabs>
        <w:jc w:val="both"/>
        <w:rPr>
          <w:rFonts w:cs="Tahoma"/>
          <w:sz w:val="20"/>
          <w:lang w:val="en-GB"/>
        </w:rPr>
      </w:pPr>
      <w:r w:rsidRPr="005D0139">
        <w:rPr>
          <w:rFonts w:cs="Tahoma"/>
          <w:sz w:val="20"/>
        </w:rPr>
        <w:t>Discuss policy incentives engaging local, regional and national authorities.</w:t>
      </w:r>
    </w:p>
    <w:p w:rsidR="009C533C" w:rsidRPr="009C533C" w:rsidRDefault="009C533C" w:rsidP="009C533C">
      <w:pPr>
        <w:pStyle w:val="Default"/>
        <w:jc w:val="both"/>
        <w:rPr>
          <w:rFonts w:ascii="Tahoma" w:hAnsi="Tahoma" w:cs="Tahoma"/>
          <w:sz w:val="20"/>
          <w:szCs w:val="20"/>
        </w:rPr>
      </w:pPr>
    </w:p>
    <w:p w:rsidR="007C584A" w:rsidRPr="00165A32" w:rsidRDefault="007C584A" w:rsidP="007C584A">
      <w:pPr>
        <w:shd w:val="clear" w:color="auto" w:fill="D9D9D9"/>
        <w:rPr>
          <w:rFonts w:cs="Tahoma"/>
          <w:b/>
          <w:szCs w:val="20"/>
          <w:lang w:val="en-GB"/>
        </w:rPr>
      </w:pPr>
      <w:r w:rsidRPr="00165A32">
        <w:rPr>
          <w:rFonts w:cs="Tahoma"/>
          <w:b/>
          <w:szCs w:val="20"/>
          <w:lang w:val="en-GB"/>
        </w:rPr>
        <w:t>II. SCOPE OF THE WORK</w:t>
      </w:r>
    </w:p>
    <w:p w:rsidR="007C584A" w:rsidRPr="00165A32" w:rsidRDefault="007C584A" w:rsidP="007C584A">
      <w:pPr>
        <w:tabs>
          <w:tab w:val="left" w:pos="284"/>
        </w:tabs>
        <w:jc w:val="both"/>
        <w:rPr>
          <w:rFonts w:eastAsia="MS Mincho" w:cs="Tahoma"/>
          <w:lang w:val="en-GB"/>
        </w:rPr>
      </w:pPr>
      <w:r w:rsidRPr="00165A32">
        <w:rPr>
          <w:rFonts w:eastAsia="MS Mincho" w:cs="Tahoma"/>
          <w:lang w:val="en-GB"/>
        </w:rPr>
        <w:t xml:space="preserve">The main objective of the assignment is to </w:t>
      </w:r>
      <w:r>
        <w:rPr>
          <w:rFonts w:eastAsia="MS Mincho" w:cs="Tahoma"/>
          <w:lang w:val="en-GB"/>
        </w:rPr>
        <w:t xml:space="preserve">support the preparation and organisation of the </w:t>
      </w:r>
      <w:proofErr w:type="spellStart"/>
      <w:r>
        <w:rPr>
          <w:rFonts w:eastAsia="MS Mincho" w:cs="Tahoma"/>
          <w:lang w:val="en-GB"/>
        </w:rPr>
        <w:t>Gh</w:t>
      </w:r>
      <w:proofErr w:type="spellEnd"/>
      <w:r>
        <w:rPr>
          <w:rFonts w:eastAsia="MS Mincho" w:cs="Tahoma"/>
          <w:lang w:val="en-GB"/>
        </w:rPr>
        <w:t xml:space="preserve">-NDC Investment Forum.  </w:t>
      </w:r>
    </w:p>
    <w:p w:rsidR="007C584A" w:rsidRPr="00165A32" w:rsidRDefault="007C584A" w:rsidP="007C584A">
      <w:pPr>
        <w:shd w:val="clear" w:color="auto" w:fill="D9D9D9"/>
        <w:rPr>
          <w:rFonts w:cs="Tahoma"/>
          <w:b/>
          <w:szCs w:val="20"/>
          <w:lang w:val="en-GB"/>
        </w:rPr>
      </w:pPr>
      <w:r w:rsidRPr="00165A32">
        <w:rPr>
          <w:rFonts w:cs="Tahoma"/>
          <w:b/>
          <w:szCs w:val="20"/>
          <w:lang w:val="en-GB"/>
        </w:rPr>
        <w:t xml:space="preserve">III. EXPECTED OUTPUTS AND DELIVERABLES  </w:t>
      </w:r>
    </w:p>
    <w:p w:rsidR="007C584A" w:rsidRPr="009259E8" w:rsidRDefault="007C584A" w:rsidP="007C584A">
      <w:pPr>
        <w:jc w:val="both"/>
        <w:rPr>
          <w:szCs w:val="20"/>
          <w:lang w:val="en-GB"/>
        </w:rPr>
      </w:pPr>
      <w:r w:rsidRPr="009259E8">
        <w:rPr>
          <w:szCs w:val="20"/>
          <w:lang w:val="en-GB"/>
        </w:rPr>
        <w:t xml:space="preserve">Specific tasks are as follows: </w:t>
      </w:r>
    </w:p>
    <w:p w:rsidR="007C584A" w:rsidRPr="00843609" w:rsidRDefault="007C584A" w:rsidP="007C584A">
      <w:pPr>
        <w:pStyle w:val="ListParagraph"/>
        <w:widowControl w:val="0"/>
        <w:numPr>
          <w:ilvl w:val="0"/>
          <w:numId w:val="49"/>
        </w:numPr>
        <w:overflowPunct w:val="0"/>
        <w:adjustRightInd w:val="0"/>
        <w:spacing w:line="360" w:lineRule="auto"/>
        <w:jc w:val="both"/>
        <w:rPr>
          <w:sz w:val="20"/>
          <w:szCs w:val="20"/>
        </w:rPr>
      </w:pPr>
      <w:r w:rsidRPr="00843609">
        <w:rPr>
          <w:sz w:val="20"/>
          <w:szCs w:val="20"/>
        </w:rPr>
        <w:t>Comment and provide inputs for the finalization guidance notes for invited speakers;</w:t>
      </w:r>
    </w:p>
    <w:p w:rsidR="007C584A" w:rsidRPr="00843609" w:rsidRDefault="007C584A" w:rsidP="007C584A">
      <w:pPr>
        <w:pStyle w:val="ListParagraph"/>
        <w:widowControl w:val="0"/>
        <w:numPr>
          <w:ilvl w:val="0"/>
          <w:numId w:val="49"/>
        </w:numPr>
        <w:overflowPunct w:val="0"/>
        <w:adjustRightInd w:val="0"/>
        <w:spacing w:line="360" w:lineRule="auto"/>
        <w:jc w:val="both"/>
        <w:rPr>
          <w:sz w:val="20"/>
          <w:szCs w:val="20"/>
        </w:rPr>
      </w:pPr>
      <w:r w:rsidRPr="00843609">
        <w:rPr>
          <w:sz w:val="20"/>
          <w:szCs w:val="20"/>
        </w:rPr>
        <w:t xml:space="preserve">Follow up on the participation of speakers and moderators; </w:t>
      </w:r>
    </w:p>
    <w:p w:rsidR="007C584A" w:rsidRPr="00843609" w:rsidRDefault="007C584A" w:rsidP="007C584A">
      <w:pPr>
        <w:pStyle w:val="ListParagraph"/>
        <w:widowControl w:val="0"/>
        <w:numPr>
          <w:ilvl w:val="0"/>
          <w:numId w:val="49"/>
        </w:numPr>
        <w:overflowPunct w:val="0"/>
        <w:adjustRightInd w:val="0"/>
        <w:spacing w:line="360" w:lineRule="auto"/>
        <w:jc w:val="both"/>
        <w:rPr>
          <w:sz w:val="20"/>
          <w:szCs w:val="20"/>
        </w:rPr>
      </w:pPr>
      <w:r w:rsidRPr="00843609">
        <w:rPr>
          <w:sz w:val="20"/>
          <w:szCs w:val="20"/>
        </w:rPr>
        <w:t>Participate in the Forum and serve as a rapporteur;</w:t>
      </w:r>
    </w:p>
    <w:p w:rsidR="007C584A" w:rsidRPr="009E33BD" w:rsidRDefault="007C584A" w:rsidP="007C584A">
      <w:pPr>
        <w:jc w:val="both"/>
        <w:rPr>
          <w:b/>
          <w:szCs w:val="20"/>
        </w:rPr>
      </w:pPr>
      <w:r w:rsidRPr="009E33BD">
        <w:rPr>
          <w:b/>
          <w:szCs w:val="20"/>
        </w:rPr>
        <w:t>Deliverables:</w:t>
      </w:r>
    </w:p>
    <w:p w:rsidR="007C584A" w:rsidRPr="00843609" w:rsidRDefault="007C584A" w:rsidP="007C584A">
      <w:pPr>
        <w:pStyle w:val="ListParagraph"/>
        <w:widowControl w:val="0"/>
        <w:numPr>
          <w:ilvl w:val="0"/>
          <w:numId w:val="48"/>
        </w:numPr>
        <w:overflowPunct w:val="0"/>
        <w:adjustRightInd w:val="0"/>
        <w:spacing w:line="360" w:lineRule="auto"/>
        <w:jc w:val="both"/>
        <w:rPr>
          <w:sz w:val="20"/>
          <w:szCs w:val="20"/>
        </w:rPr>
      </w:pPr>
      <w:r w:rsidRPr="00843609">
        <w:rPr>
          <w:sz w:val="20"/>
          <w:szCs w:val="20"/>
        </w:rPr>
        <w:t>Speaker</w:t>
      </w:r>
      <w:r>
        <w:rPr>
          <w:sz w:val="20"/>
          <w:szCs w:val="20"/>
        </w:rPr>
        <w:t>’s</w:t>
      </w:r>
      <w:r w:rsidRPr="00843609">
        <w:rPr>
          <w:sz w:val="20"/>
          <w:szCs w:val="20"/>
        </w:rPr>
        <w:t xml:space="preserve"> notes</w:t>
      </w:r>
      <w:r>
        <w:rPr>
          <w:sz w:val="20"/>
          <w:szCs w:val="20"/>
        </w:rPr>
        <w:t xml:space="preserve"> finalized (20%)</w:t>
      </w:r>
    </w:p>
    <w:p w:rsidR="007C584A" w:rsidRPr="00843609" w:rsidRDefault="007C584A" w:rsidP="007C584A">
      <w:pPr>
        <w:pStyle w:val="ListParagraph"/>
        <w:widowControl w:val="0"/>
        <w:numPr>
          <w:ilvl w:val="0"/>
          <w:numId w:val="48"/>
        </w:numPr>
        <w:overflowPunct w:val="0"/>
        <w:adjustRightInd w:val="0"/>
        <w:spacing w:line="360" w:lineRule="auto"/>
        <w:jc w:val="both"/>
        <w:rPr>
          <w:sz w:val="20"/>
          <w:szCs w:val="20"/>
        </w:rPr>
      </w:pPr>
      <w:r w:rsidRPr="00843609">
        <w:rPr>
          <w:sz w:val="20"/>
          <w:szCs w:val="20"/>
        </w:rPr>
        <w:t>Draft report on the Forum</w:t>
      </w:r>
      <w:r>
        <w:rPr>
          <w:sz w:val="20"/>
          <w:szCs w:val="20"/>
        </w:rPr>
        <w:t xml:space="preserve"> (40%)</w:t>
      </w:r>
    </w:p>
    <w:p w:rsidR="007C584A" w:rsidRPr="00843609" w:rsidRDefault="007C584A" w:rsidP="007C584A">
      <w:pPr>
        <w:pStyle w:val="ListParagraph"/>
        <w:widowControl w:val="0"/>
        <w:numPr>
          <w:ilvl w:val="0"/>
          <w:numId w:val="48"/>
        </w:numPr>
        <w:overflowPunct w:val="0"/>
        <w:adjustRightInd w:val="0"/>
        <w:spacing w:line="360" w:lineRule="auto"/>
        <w:jc w:val="both"/>
        <w:rPr>
          <w:sz w:val="20"/>
          <w:szCs w:val="20"/>
        </w:rPr>
      </w:pPr>
      <w:r w:rsidRPr="00843609">
        <w:rPr>
          <w:sz w:val="20"/>
          <w:szCs w:val="20"/>
        </w:rPr>
        <w:t>Final report on the Forum</w:t>
      </w:r>
      <w:r>
        <w:rPr>
          <w:sz w:val="20"/>
          <w:szCs w:val="20"/>
        </w:rPr>
        <w:t xml:space="preserve"> (40%)</w:t>
      </w:r>
    </w:p>
    <w:tbl>
      <w:tblPr>
        <w:tblStyle w:val="TableGrid"/>
        <w:tblW w:w="5000" w:type="pct"/>
        <w:tblLook w:val="04A0" w:firstRow="1" w:lastRow="0" w:firstColumn="1" w:lastColumn="0" w:noHBand="0" w:noVBand="1"/>
      </w:tblPr>
      <w:tblGrid>
        <w:gridCol w:w="2082"/>
        <w:gridCol w:w="2816"/>
        <w:gridCol w:w="1581"/>
        <w:gridCol w:w="3231"/>
      </w:tblGrid>
      <w:tr w:rsidR="007C584A" w:rsidRPr="00D511EF" w:rsidTr="007C584A">
        <w:trPr>
          <w:trHeight w:val="567"/>
          <w:tblHeader/>
        </w:trPr>
        <w:tc>
          <w:tcPr>
            <w:tcW w:w="1072" w:type="pct"/>
            <w:vAlign w:val="center"/>
          </w:tcPr>
          <w:p w:rsidR="007C584A" w:rsidRPr="008F48B3" w:rsidRDefault="007C584A" w:rsidP="00AB6E3F">
            <w:pPr>
              <w:pStyle w:val="NoSpacing"/>
              <w:jc w:val="center"/>
              <w:rPr>
                <w:rFonts w:ascii="Tahoma" w:hAnsi="Tahoma" w:cs="Tahoma"/>
                <w:b/>
                <w:sz w:val="20"/>
                <w:szCs w:val="20"/>
                <w:lang w:val="en-GB"/>
              </w:rPr>
            </w:pPr>
            <w:r>
              <w:rPr>
                <w:rFonts w:ascii="Tahoma" w:hAnsi="Tahoma" w:cs="Tahoma"/>
                <w:b/>
                <w:sz w:val="20"/>
                <w:szCs w:val="20"/>
                <w:lang w:val="en-GB"/>
              </w:rPr>
              <w:t xml:space="preserve">Deliverables </w:t>
            </w:r>
          </w:p>
        </w:tc>
        <w:tc>
          <w:tcPr>
            <w:tcW w:w="1450" w:type="pct"/>
            <w:vAlign w:val="center"/>
          </w:tcPr>
          <w:p w:rsidR="007C584A" w:rsidRPr="008F48B3" w:rsidRDefault="007C584A" w:rsidP="00AB6E3F">
            <w:pPr>
              <w:pStyle w:val="NoSpacing"/>
              <w:jc w:val="center"/>
              <w:rPr>
                <w:rFonts w:ascii="Tahoma" w:hAnsi="Tahoma" w:cs="Tahoma"/>
                <w:b/>
                <w:sz w:val="20"/>
                <w:szCs w:val="20"/>
                <w:lang w:val="en-GB"/>
              </w:rPr>
            </w:pPr>
            <w:r>
              <w:rPr>
                <w:rFonts w:ascii="Tahoma" w:hAnsi="Tahoma" w:cs="Tahoma"/>
                <w:b/>
                <w:sz w:val="20"/>
                <w:szCs w:val="20"/>
                <w:lang w:val="en-GB"/>
              </w:rPr>
              <w:t>Outcome</w:t>
            </w:r>
          </w:p>
        </w:tc>
        <w:tc>
          <w:tcPr>
            <w:tcW w:w="814" w:type="pct"/>
            <w:vAlign w:val="center"/>
          </w:tcPr>
          <w:p w:rsidR="007C584A" w:rsidRPr="008F48B3" w:rsidRDefault="007C584A" w:rsidP="00AB6E3F">
            <w:pPr>
              <w:pStyle w:val="NoSpacing"/>
              <w:jc w:val="center"/>
              <w:rPr>
                <w:rFonts w:ascii="Tahoma" w:hAnsi="Tahoma" w:cs="Tahoma"/>
                <w:b/>
                <w:sz w:val="20"/>
                <w:szCs w:val="20"/>
                <w:lang w:val="en-GB"/>
              </w:rPr>
            </w:pPr>
            <w:r w:rsidRPr="008F48B3">
              <w:rPr>
                <w:rFonts w:ascii="Tahoma" w:hAnsi="Tahoma" w:cs="Tahoma"/>
                <w:b/>
                <w:sz w:val="20"/>
                <w:szCs w:val="20"/>
                <w:lang w:val="en-GB"/>
              </w:rPr>
              <w:t>Timeline</w:t>
            </w:r>
          </w:p>
        </w:tc>
        <w:tc>
          <w:tcPr>
            <w:tcW w:w="1664" w:type="pct"/>
            <w:vAlign w:val="center"/>
          </w:tcPr>
          <w:p w:rsidR="007C584A" w:rsidRPr="008F48B3" w:rsidRDefault="007C584A" w:rsidP="00AB6E3F">
            <w:pPr>
              <w:pStyle w:val="NoSpacing"/>
              <w:jc w:val="center"/>
              <w:rPr>
                <w:rFonts w:ascii="Tahoma" w:hAnsi="Tahoma" w:cs="Tahoma"/>
                <w:b/>
                <w:sz w:val="20"/>
                <w:szCs w:val="20"/>
                <w:lang w:val="en-GB"/>
              </w:rPr>
            </w:pPr>
            <w:r w:rsidRPr="008F48B3">
              <w:rPr>
                <w:rFonts w:ascii="Tahoma" w:hAnsi="Tahoma" w:cs="Tahoma"/>
                <w:b/>
                <w:sz w:val="20"/>
                <w:szCs w:val="20"/>
                <w:lang w:val="en-GB"/>
              </w:rPr>
              <w:t>Payments (%)</w:t>
            </w:r>
          </w:p>
        </w:tc>
      </w:tr>
      <w:tr w:rsidR="007C584A" w:rsidRPr="00D511EF" w:rsidTr="007C584A">
        <w:tc>
          <w:tcPr>
            <w:tcW w:w="1072" w:type="pct"/>
          </w:tcPr>
          <w:p w:rsidR="007C584A" w:rsidRPr="00D511EF" w:rsidRDefault="007C584A" w:rsidP="00AB6E3F">
            <w:pPr>
              <w:rPr>
                <w:rFonts w:eastAsiaTheme="minorHAnsi" w:cs="Tahoma"/>
                <w:color w:val="000000"/>
                <w:szCs w:val="20"/>
                <w:lang w:val="en-GB"/>
              </w:rPr>
            </w:pPr>
            <w:r w:rsidRPr="006730B8">
              <w:rPr>
                <w:rFonts w:eastAsiaTheme="minorHAnsi" w:cs="Tahoma"/>
                <w:color w:val="000000"/>
                <w:szCs w:val="20"/>
                <w:lang w:val="en-GB"/>
              </w:rPr>
              <w:t>1.</w:t>
            </w:r>
            <w:r>
              <w:rPr>
                <w:rFonts w:eastAsiaTheme="minorHAnsi" w:cs="Tahoma"/>
                <w:color w:val="000000"/>
                <w:szCs w:val="20"/>
                <w:lang w:val="en-GB"/>
              </w:rPr>
              <w:t xml:space="preserve"> </w:t>
            </w:r>
            <w:r w:rsidRPr="006730B8">
              <w:rPr>
                <w:rFonts w:eastAsiaTheme="minorHAnsi" w:cs="Tahoma"/>
                <w:color w:val="000000"/>
                <w:szCs w:val="20"/>
                <w:lang w:val="en-GB"/>
              </w:rPr>
              <w:t>Comment and provide inputs for the finalization guidance notes for invited speakers</w:t>
            </w:r>
          </w:p>
        </w:tc>
        <w:tc>
          <w:tcPr>
            <w:tcW w:w="1450" w:type="pct"/>
          </w:tcPr>
          <w:p w:rsidR="007C584A" w:rsidRPr="00623698" w:rsidRDefault="007C584A" w:rsidP="007C584A">
            <w:pPr>
              <w:pStyle w:val="ListParagraph"/>
              <w:widowControl w:val="0"/>
              <w:numPr>
                <w:ilvl w:val="0"/>
                <w:numId w:val="47"/>
              </w:numPr>
              <w:overflowPunct w:val="0"/>
              <w:adjustRightInd w:val="0"/>
              <w:spacing w:after="100" w:line="240" w:lineRule="auto"/>
              <w:ind w:left="372"/>
              <w:rPr>
                <w:rFonts w:cs="Tahoma"/>
                <w:sz w:val="20"/>
                <w:szCs w:val="20"/>
                <w:lang w:val="en-GB"/>
              </w:rPr>
            </w:pPr>
            <w:r w:rsidRPr="00843609">
              <w:rPr>
                <w:sz w:val="20"/>
                <w:szCs w:val="20"/>
              </w:rPr>
              <w:t>Speaker</w:t>
            </w:r>
            <w:r>
              <w:rPr>
                <w:sz w:val="20"/>
                <w:szCs w:val="20"/>
              </w:rPr>
              <w:t>’s</w:t>
            </w:r>
            <w:r w:rsidRPr="00843609">
              <w:rPr>
                <w:sz w:val="20"/>
                <w:szCs w:val="20"/>
              </w:rPr>
              <w:t xml:space="preserve"> notes</w:t>
            </w:r>
            <w:r>
              <w:rPr>
                <w:sz w:val="20"/>
                <w:szCs w:val="20"/>
              </w:rPr>
              <w:t xml:space="preserve"> finalized</w:t>
            </w:r>
            <w:r w:rsidRPr="00623698">
              <w:rPr>
                <w:rFonts w:cs="Tahoma"/>
                <w:sz w:val="20"/>
                <w:szCs w:val="20"/>
                <w:lang w:val="en-GB"/>
              </w:rPr>
              <w:t xml:space="preserve"> </w:t>
            </w:r>
          </w:p>
        </w:tc>
        <w:tc>
          <w:tcPr>
            <w:tcW w:w="814" w:type="pct"/>
          </w:tcPr>
          <w:p w:rsidR="007C584A" w:rsidRDefault="007C584A" w:rsidP="00AB6E3F">
            <w:pPr>
              <w:jc w:val="both"/>
              <w:rPr>
                <w:rFonts w:cs="Tahoma"/>
                <w:szCs w:val="20"/>
                <w:lang w:val="en-GB"/>
              </w:rPr>
            </w:pPr>
            <w:r>
              <w:rPr>
                <w:rFonts w:cs="Tahoma"/>
                <w:szCs w:val="20"/>
                <w:lang w:val="en-GB"/>
              </w:rPr>
              <w:t>4-5</w:t>
            </w:r>
            <w:r w:rsidRPr="00972428">
              <w:rPr>
                <w:rFonts w:cs="Tahoma"/>
                <w:szCs w:val="20"/>
                <w:vertAlign w:val="superscript"/>
                <w:lang w:val="en-GB"/>
              </w:rPr>
              <w:t>th</w:t>
            </w:r>
            <w:r>
              <w:rPr>
                <w:rFonts w:cs="Tahoma"/>
                <w:szCs w:val="20"/>
                <w:lang w:val="en-GB"/>
              </w:rPr>
              <w:t xml:space="preserve"> March</w:t>
            </w:r>
          </w:p>
        </w:tc>
        <w:tc>
          <w:tcPr>
            <w:tcW w:w="1664" w:type="pct"/>
          </w:tcPr>
          <w:p w:rsidR="007C584A" w:rsidRPr="00D511EF" w:rsidRDefault="007C584A" w:rsidP="00AB6E3F">
            <w:pPr>
              <w:jc w:val="both"/>
              <w:rPr>
                <w:rFonts w:cs="Tahoma"/>
                <w:szCs w:val="20"/>
                <w:lang w:val="en-GB"/>
              </w:rPr>
            </w:pPr>
            <w:r>
              <w:rPr>
                <w:rFonts w:cs="Tahoma"/>
                <w:szCs w:val="20"/>
                <w:lang w:val="en-GB"/>
              </w:rPr>
              <w:t>20</w:t>
            </w:r>
          </w:p>
          <w:p w:rsidR="007C584A" w:rsidRDefault="007C584A" w:rsidP="00AB6E3F">
            <w:pPr>
              <w:jc w:val="both"/>
              <w:rPr>
                <w:rFonts w:cs="Tahoma"/>
                <w:szCs w:val="20"/>
                <w:lang w:val="en-GB"/>
              </w:rPr>
            </w:pPr>
            <w:r>
              <w:rPr>
                <w:rFonts w:cs="Tahoma"/>
                <w:szCs w:val="20"/>
                <w:lang w:val="en-GB"/>
              </w:rPr>
              <w:t>U</w:t>
            </w:r>
            <w:r w:rsidRPr="00D511EF">
              <w:rPr>
                <w:rFonts w:cs="Tahoma"/>
                <w:szCs w:val="20"/>
                <w:lang w:val="en-GB"/>
              </w:rPr>
              <w:t xml:space="preserve">pon delivery and clearance of </w:t>
            </w:r>
            <w:r>
              <w:rPr>
                <w:rFonts w:cs="Tahoma"/>
                <w:szCs w:val="20"/>
                <w:lang w:val="en-GB"/>
              </w:rPr>
              <w:t>service provided</w:t>
            </w:r>
          </w:p>
        </w:tc>
      </w:tr>
      <w:tr w:rsidR="007C584A" w:rsidRPr="00D511EF" w:rsidTr="007C584A">
        <w:tc>
          <w:tcPr>
            <w:tcW w:w="1072" w:type="pct"/>
          </w:tcPr>
          <w:p w:rsidR="007C584A" w:rsidRPr="00D511EF" w:rsidRDefault="007C584A" w:rsidP="00AB6E3F">
            <w:pPr>
              <w:rPr>
                <w:rFonts w:eastAsiaTheme="minorHAnsi" w:cs="Tahoma"/>
                <w:color w:val="000000"/>
                <w:szCs w:val="20"/>
                <w:lang w:val="en-GB"/>
              </w:rPr>
            </w:pPr>
            <w:r>
              <w:rPr>
                <w:rFonts w:eastAsiaTheme="minorHAnsi" w:cs="Tahoma"/>
                <w:color w:val="000000"/>
                <w:szCs w:val="20"/>
                <w:lang w:val="en-GB"/>
              </w:rPr>
              <w:t>2</w:t>
            </w:r>
            <w:r w:rsidRPr="006730B8">
              <w:rPr>
                <w:rFonts w:eastAsiaTheme="minorHAnsi" w:cs="Tahoma"/>
                <w:color w:val="000000"/>
                <w:szCs w:val="20"/>
                <w:lang w:val="en-GB"/>
              </w:rPr>
              <w:t>.</w:t>
            </w:r>
            <w:r>
              <w:rPr>
                <w:rFonts w:eastAsiaTheme="minorHAnsi" w:cs="Tahoma"/>
                <w:color w:val="000000"/>
                <w:szCs w:val="20"/>
                <w:lang w:val="en-GB"/>
              </w:rPr>
              <w:t xml:space="preserve"> </w:t>
            </w:r>
            <w:r w:rsidRPr="006730B8">
              <w:rPr>
                <w:rFonts w:eastAsiaTheme="minorHAnsi" w:cs="Tahoma"/>
                <w:color w:val="000000"/>
                <w:szCs w:val="20"/>
                <w:lang w:val="en-GB"/>
              </w:rPr>
              <w:t xml:space="preserve">Follow up on the participation of </w:t>
            </w:r>
            <w:r>
              <w:rPr>
                <w:rFonts w:eastAsiaTheme="minorHAnsi" w:cs="Tahoma"/>
                <w:color w:val="000000"/>
                <w:szCs w:val="20"/>
                <w:lang w:val="en-GB"/>
              </w:rPr>
              <w:t xml:space="preserve">speakers and moderators </w:t>
            </w:r>
          </w:p>
        </w:tc>
        <w:tc>
          <w:tcPr>
            <w:tcW w:w="1450" w:type="pct"/>
          </w:tcPr>
          <w:p w:rsidR="007C584A" w:rsidRPr="00623698" w:rsidRDefault="007C584A" w:rsidP="007C584A">
            <w:pPr>
              <w:pStyle w:val="ListParagraph"/>
              <w:widowControl w:val="0"/>
              <w:numPr>
                <w:ilvl w:val="0"/>
                <w:numId w:val="47"/>
              </w:numPr>
              <w:overflowPunct w:val="0"/>
              <w:adjustRightInd w:val="0"/>
              <w:spacing w:after="100" w:line="240" w:lineRule="auto"/>
              <w:ind w:left="372"/>
              <w:rPr>
                <w:rFonts w:cs="Tahoma"/>
                <w:sz w:val="20"/>
                <w:szCs w:val="20"/>
                <w:lang w:val="en-GB"/>
              </w:rPr>
            </w:pPr>
            <w:r w:rsidRPr="00843609">
              <w:rPr>
                <w:sz w:val="20"/>
                <w:szCs w:val="20"/>
              </w:rPr>
              <w:t>Draft report on the Forum</w:t>
            </w:r>
            <w:r>
              <w:rPr>
                <w:sz w:val="20"/>
                <w:szCs w:val="20"/>
              </w:rPr>
              <w:t xml:space="preserve"> </w:t>
            </w:r>
          </w:p>
        </w:tc>
        <w:tc>
          <w:tcPr>
            <w:tcW w:w="814" w:type="pct"/>
          </w:tcPr>
          <w:p w:rsidR="007C584A" w:rsidRPr="00D511EF" w:rsidRDefault="007C584A" w:rsidP="00AB6E3F">
            <w:pPr>
              <w:jc w:val="both"/>
              <w:rPr>
                <w:rFonts w:cs="Tahoma"/>
                <w:szCs w:val="20"/>
                <w:lang w:val="en-GB"/>
              </w:rPr>
            </w:pPr>
            <w:r>
              <w:rPr>
                <w:rFonts w:cs="Tahoma"/>
                <w:szCs w:val="20"/>
                <w:lang w:val="en-GB"/>
              </w:rPr>
              <w:t>18-21</w:t>
            </w:r>
            <w:r w:rsidRPr="00972428">
              <w:rPr>
                <w:rFonts w:cs="Tahoma"/>
                <w:szCs w:val="20"/>
                <w:vertAlign w:val="superscript"/>
                <w:lang w:val="en-GB"/>
              </w:rPr>
              <w:t>th</w:t>
            </w:r>
            <w:r>
              <w:rPr>
                <w:rFonts w:cs="Tahoma"/>
                <w:szCs w:val="20"/>
                <w:lang w:val="en-GB"/>
              </w:rPr>
              <w:t xml:space="preserve"> March</w:t>
            </w:r>
          </w:p>
        </w:tc>
        <w:tc>
          <w:tcPr>
            <w:tcW w:w="1664" w:type="pct"/>
          </w:tcPr>
          <w:p w:rsidR="007C584A" w:rsidRPr="00D511EF" w:rsidRDefault="007C584A" w:rsidP="00AB6E3F">
            <w:pPr>
              <w:jc w:val="both"/>
              <w:rPr>
                <w:rFonts w:cs="Tahoma"/>
                <w:szCs w:val="20"/>
                <w:lang w:val="en-GB"/>
              </w:rPr>
            </w:pPr>
            <w:r>
              <w:rPr>
                <w:rFonts w:cs="Tahoma"/>
                <w:szCs w:val="20"/>
                <w:lang w:val="en-GB"/>
              </w:rPr>
              <w:t>40</w:t>
            </w:r>
          </w:p>
          <w:p w:rsidR="007C584A" w:rsidRPr="00D511EF" w:rsidRDefault="007C584A" w:rsidP="00AB6E3F">
            <w:pPr>
              <w:rPr>
                <w:rFonts w:cs="Tahoma"/>
                <w:szCs w:val="20"/>
                <w:lang w:val="en-GB"/>
              </w:rPr>
            </w:pPr>
            <w:r w:rsidRPr="00D511EF">
              <w:rPr>
                <w:rFonts w:cs="Tahoma"/>
                <w:szCs w:val="20"/>
                <w:lang w:val="en-GB"/>
              </w:rPr>
              <w:t xml:space="preserve">Upon delivery and clearance of </w:t>
            </w:r>
            <w:r>
              <w:rPr>
                <w:rFonts w:cs="Tahoma"/>
                <w:szCs w:val="20"/>
                <w:lang w:val="en-GB"/>
              </w:rPr>
              <w:t xml:space="preserve">draft of final report on the Forum </w:t>
            </w:r>
          </w:p>
        </w:tc>
      </w:tr>
      <w:tr w:rsidR="007C584A" w:rsidRPr="00D511EF" w:rsidTr="007C584A">
        <w:tc>
          <w:tcPr>
            <w:tcW w:w="1072" w:type="pct"/>
          </w:tcPr>
          <w:p w:rsidR="007C584A" w:rsidRPr="006730B8" w:rsidRDefault="007C584A" w:rsidP="00AB6E3F">
            <w:pPr>
              <w:rPr>
                <w:rFonts w:cs="Tahoma"/>
                <w:szCs w:val="20"/>
              </w:rPr>
            </w:pPr>
            <w:r>
              <w:rPr>
                <w:szCs w:val="20"/>
              </w:rPr>
              <w:lastRenderedPageBreak/>
              <w:t xml:space="preserve">3. </w:t>
            </w:r>
            <w:r w:rsidRPr="00843609">
              <w:rPr>
                <w:szCs w:val="20"/>
              </w:rPr>
              <w:t>Participate in the Forum and serve as a rapporteur</w:t>
            </w:r>
          </w:p>
        </w:tc>
        <w:tc>
          <w:tcPr>
            <w:tcW w:w="1450" w:type="pct"/>
          </w:tcPr>
          <w:p w:rsidR="007C584A" w:rsidRPr="006730B8" w:rsidRDefault="007C584A" w:rsidP="007C584A">
            <w:pPr>
              <w:pStyle w:val="ListParagraph"/>
              <w:widowControl w:val="0"/>
              <w:numPr>
                <w:ilvl w:val="0"/>
                <w:numId w:val="47"/>
              </w:numPr>
              <w:overflowPunct w:val="0"/>
              <w:adjustRightInd w:val="0"/>
              <w:spacing w:after="100" w:line="240" w:lineRule="auto"/>
              <w:ind w:left="372"/>
              <w:rPr>
                <w:rFonts w:cs="Tahoma"/>
                <w:sz w:val="20"/>
                <w:szCs w:val="20"/>
                <w:lang w:val="en-GB"/>
              </w:rPr>
            </w:pPr>
            <w:r w:rsidRPr="00843609">
              <w:rPr>
                <w:sz w:val="20"/>
                <w:szCs w:val="20"/>
              </w:rPr>
              <w:t>Final report on the Forum</w:t>
            </w:r>
            <w:r>
              <w:rPr>
                <w:sz w:val="20"/>
                <w:szCs w:val="20"/>
              </w:rPr>
              <w:t xml:space="preserve"> </w:t>
            </w:r>
          </w:p>
        </w:tc>
        <w:tc>
          <w:tcPr>
            <w:tcW w:w="814" w:type="pct"/>
          </w:tcPr>
          <w:p w:rsidR="007C584A" w:rsidRPr="00D511EF" w:rsidRDefault="007C584A" w:rsidP="00AB6E3F">
            <w:pPr>
              <w:jc w:val="both"/>
              <w:rPr>
                <w:rFonts w:cs="Tahoma"/>
                <w:szCs w:val="20"/>
                <w:lang w:val="en-GB"/>
              </w:rPr>
            </w:pPr>
            <w:r>
              <w:rPr>
                <w:rFonts w:cs="Tahoma"/>
                <w:szCs w:val="20"/>
                <w:lang w:val="en-GB"/>
              </w:rPr>
              <w:t>25-28</w:t>
            </w:r>
            <w:r w:rsidRPr="008F48B3">
              <w:rPr>
                <w:rFonts w:cs="Tahoma"/>
                <w:szCs w:val="20"/>
                <w:vertAlign w:val="superscript"/>
                <w:lang w:val="en-GB"/>
              </w:rPr>
              <w:t>th</w:t>
            </w:r>
            <w:r>
              <w:rPr>
                <w:rFonts w:cs="Tahoma"/>
                <w:szCs w:val="20"/>
                <w:vertAlign w:val="superscript"/>
                <w:lang w:val="en-GB"/>
              </w:rPr>
              <w:t xml:space="preserve"> </w:t>
            </w:r>
            <w:r>
              <w:rPr>
                <w:rFonts w:cs="Tahoma"/>
                <w:szCs w:val="20"/>
                <w:lang w:val="en-GB"/>
              </w:rPr>
              <w:t>March</w:t>
            </w:r>
          </w:p>
        </w:tc>
        <w:tc>
          <w:tcPr>
            <w:tcW w:w="1664" w:type="pct"/>
          </w:tcPr>
          <w:p w:rsidR="007C584A" w:rsidRPr="00D511EF" w:rsidRDefault="007C584A" w:rsidP="00AB6E3F">
            <w:pPr>
              <w:jc w:val="both"/>
              <w:rPr>
                <w:rFonts w:cs="Tahoma"/>
                <w:szCs w:val="20"/>
                <w:lang w:val="en-GB"/>
              </w:rPr>
            </w:pPr>
            <w:r>
              <w:rPr>
                <w:rFonts w:cs="Tahoma"/>
                <w:szCs w:val="20"/>
                <w:lang w:val="en-GB"/>
              </w:rPr>
              <w:t>40</w:t>
            </w:r>
          </w:p>
          <w:p w:rsidR="007C584A" w:rsidRPr="00D511EF" w:rsidRDefault="007C584A" w:rsidP="00AB6E3F">
            <w:pPr>
              <w:rPr>
                <w:rFonts w:cs="Tahoma"/>
                <w:szCs w:val="20"/>
                <w:lang w:val="en-GB"/>
              </w:rPr>
            </w:pPr>
            <w:r w:rsidRPr="00D511EF">
              <w:rPr>
                <w:rFonts w:cs="Tahoma"/>
                <w:szCs w:val="20"/>
                <w:lang w:val="en-GB"/>
              </w:rPr>
              <w:t xml:space="preserve">Upon </w:t>
            </w:r>
            <w:r>
              <w:rPr>
                <w:rFonts w:cs="Tahoma"/>
                <w:szCs w:val="20"/>
                <w:lang w:val="en-GB"/>
              </w:rPr>
              <w:t xml:space="preserve">submission of final report on the Forum  </w:t>
            </w:r>
          </w:p>
        </w:tc>
      </w:tr>
      <w:tr w:rsidR="007C584A" w:rsidRPr="00D511EF" w:rsidTr="00AB6E3F">
        <w:trPr>
          <w:trHeight w:val="641"/>
        </w:trPr>
        <w:tc>
          <w:tcPr>
            <w:tcW w:w="2522" w:type="pct"/>
            <w:gridSpan w:val="2"/>
            <w:vAlign w:val="center"/>
          </w:tcPr>
          <w:p w:rsidR="007C584A" w:rsidRPr="00D511EF" w:rsidRDefault="007C584A" w:rsidP="00AB6E3F">
            <w:pPr>
              <w:rPr>
                <w:rFonts w:cs="Tahoma"/>
                <w:szCs w:val="20"/>
                <w:lang w:val="en-GB"/>
              </w:rPr>
            </w:pPr>
            <w:r w:rsidRPr="00D511EF">
              <w:rPr>
                <w:rFonts w:cs="Tahoma"/>
                <w:szCs w:val="20"/>
                <w:lang w:val="en-GB"/>
              </w:rPr>
              <w:t xml:space="preserve">Total </w:t>
            </w:r>
            <w:r>
              <w:rPr>
                <w:rFonts w:cs="Tahoma"/>
                <w:szCs w:val="20"/>
                <w:lang w:val="en-GB"/>
              </w:rPr>
              <w:t>10 days from 04 March t</w:t>
            </w:r>
            <w:r w:rsidRPr="00D511EF">
              <w:rPr>
                <w:rFonts w:cs="Tahoma"/>
                <w:szCs w:val="20"/>
                <w:lang w:val="en-GB"/>
              </w:rPr>
              <w:t xml:space="preserve">o </w:t>
            </w:r>
            <w:r>
              <w:rPr>
                <w:rFonts w:cs="Tahoma"/>
                <w:szCs w:val="20"/>
                <w:lang w:val="en-GB"/>
              </w:rPr>
              <w:t xml:space="preserve">28 March </w:t>
            </w:r>
            <w:r w:rsidRPr="00D511EF">
              <w:rPr>
                <w:rFonts w:cs="Tahoma"/>
                <w:szCs w:val="20"/>
                <w:lang w:val="en-GB"/>
              </w:rPr>
              <w:t xml:space="preserve">2019 </w:t>
            </w:r>
          </w:p>
        </w:tc>
        <w:tc>
          <w:tcPr>
            <w:tcW w:w="814" w:type="pct"/>
            <w:vAlign w:val="center"/>
          </w:tcPr>
          <w:p w:rsidR="007C584A" w:rsidRPr="00D511EF" w:rsidRDefault="007C584A" w:rsidP="00AB6E3F">
            <w:pPr>
              <w:rPr>
                <w:rFonts w:cs="Tahoma"/>
                <w:szCs w:val="20"/>
                <w:lang w:val="en-GB"/>
              </w:rPr>
            </w:pPr>
            <w:r>
              <w:rPr>
                <w:rFonts w:cs="Tahoma"/>
                <w:szCs w:val="20"/>
                <w:lang w:val="en-GB"/>
              </w:rPr>
              <w:t xml:space="preserve">10 days </w:t>
            </w:r>
          </w:p>
        </w:tc>
        <w:tc>
          <w:tcPr>
            <w:tcW w:w="1664" w:type="pct"/>
            <w:vAlign w:val="center"/>
          </w:tcPr>
          <w:p w:rsidR="007C584A" w:rsidRPr="00D511EF" w:rsidRDefault="007C584A" w:rsidP="00AB6E3F">
            <w:pPr>
              <w:rPr>
                <w:rFonts w:cs="Tahoma"/>
                <w:szCs w:val="20"/>
                <w:lang w:val="en-GB"/>
              </w:rPr>
            </w:pPr>
            <w:r w:rsidRPr="00D511EF">
              <w:rPr>
                <w:rFonts w:cs="Tahoma"/>
                <w:szCs w:val="20"/>
                <w:lang w:val="en-GB"/>
              </w:rPr>
              <w:t>100%</w:t>
            </w:r>
          </w:p>
        </w:tc>
      </w:tr>
    </w:tbl>
    <w:p w:rsidR="007C584A" w:rsidRDefault="007C584A" w:rsidP="007C584A">
      <w:pPr>
        <w:jc w:val="both"/>
        <w:rPr>
          <w:lang w:val="en-GB"/>
        </w:rPr>
      </w:pPr>
    </w:p>
    <w:p w:rsidR="007C584A" w:rsidRDefault="007C584A" w:rsidP="007C584A">
      <w:pPr>
        <w:jc w:val="both"/>
        <w:rPr>
          <w:lang w:val="en-GB"/>
        </w:rPr>
      </w:pPr>
      <w:r w:rsidRPr="00165A32">
        <w:rPr>
          <w:lang w:val="en-GB"/>
        </w:rPr>
        <w:t xml:space="preserve">The consultant will be responsible for travel </w:t>
      </w:r>
      <w:r>
        <w:rPr>
          <w:lang w:val="en-GB"/>
        </w:rPr>
        <w:t xml:space="preserve">to the venue of the Forum which is Accra International Conference Centre (AICC) </w:t>
      </w:r>
      <w:r w:rsidRPr="00165A32">
        <w:rPr>
          <w:lang w:val="en-GB"/>
        </w:rPr>
        <w:t xml:space="preserve">as well as other tax related obligations. </w:t>
      </w:r>
    </w:p>
    <w:p w:rsidR="007C584A" w:rsidRDefault="007C584A" w:rsidP="007C584A">
      <w:pPr>
        <w:jc w:val="both"/>
        <w:rPr>
          <w:lang w:val="en-GB"/>
        </w:rPr>
      </w:pPr>
    </w:p>
    <w:p w:rsidR="007C584A" w:rsidRPr="00165A32" w:rsidRDefault="007C584A" w:rsidP="007C584A">
      <w:pPr>
        <w:shd w:val="clear" w:color="auto" w:fill="D9D9D9"/>
        <w:rPr>
          <w:rFonts w:eastAsia="SimSun" w:cs="Tahoma"/>
          <w:b/>
          <w:szCs w:val="20"/>
          <w:lang w:val="en-GB"/>
        </w:rPr>
      </w:pPr>
      <w:r w:rsidRPr="00165A32">
        <w:rPr>
          <w:rFonts w:eastAsia="SimSun" w:cs="Tahoma"/>
          <w:b/>
          <w:szCs w:val="20"/>
          <w:lang w:val="en-GB"/>
        </w:rPr>
        <w:t xml:space="preserve">IV. INSTITUTIONAL ARRANGEMENT / REPORTING RELATIONSHIPS   </w:t>
      </w:r>
    </w:p>
    <w:p w:rsidR="007C584A" w:rsidRPr="00165A32" w:rsidRDefault="007C584A" w:rsidP="007C584A">
      <w:pPr>
        <w:pStyle w:val="ListParagraph"/>
        <w:numPr>
          <w:ilvl w:val="0"/>
          <w:numId w:val="46"/>
        </w:numPr>
        <w:spacing w:after="100" w:afterAutospacing="1"/>
        <w:jc w:val="both"/>
        <w:rPr>
          <w:lang w:val="en-GB"/>
        </w:rPr>
      </w:pPr>
      <w:r w:rsidRPr="00165A32">
        <w:rPr>
          <w:rFonts w:eastAsia="SimSun" w:cs="Tahoma"/>
          <w:sz w:val="20"/>
          <w:lang w:val="en-GB"/>
        </w:rPr>
        <w:t>The Consultant will be supervised by the UNDP Country Office</w:t>
      </w:r>
      <w:r>
        <w:rPr>
          <w:rFonts w:eastAsia="SimSun" w:cs="Tahoma"/>
          <w:sz w:val="20"/>
          <w:lang w:val="en-GB"/>
        </w:rPr>
        <w:t xml:space="preserve"> in partnership with the</w:t>
      </w:r>
      <w:r w:rsidRPr="00165A32">
        <w:rPr>
          <w:rFonts w:eastAsia="SimSun" w:cs="Tahoma"/>
          <w:sz w:val="20"/>
          <w:lang w:val="en-GB"/>
        </w:rPr>
        <w:t xml:space="preserve"> Ministry of Environment Science Technology and Innovation (MESTI)</w:t>
      </w:r>
      <w:r>
        <w:rPr>
          <w:rFonts w:eastAsia="SimSun" w:cs="Tahoma"/>
          <w:sz w:val="20"/>
          <w:lang w:val="en-GB"/>
        </w:rPr>
        <w:t xml:space="preserve"> and Environmental Protection Agency (EPA). </w:t>
      </w:r>
    </w:p>
    <w:p w:rsidR="007C584A" w:rsidRPr="00165A32" w:rsidRDefault="007C584A" w:rsidP="007C584A">
      <w:pPr>
        <w:numPr>
          <w:ilvl w:val="0"/>
          <w:numId w:val="46"/>
        </w:numPr>
        <w:spacing w:after="100" w:afterAutospacing="1"/>
        <w:jc w:val="both"/>
        <w:rPr>
          <w:lang w:val="en-GB"/>
        </w:rPr>
      </w:pPr>
      <w:r w:rsidRPr="00165A32">
        <w:rPr>
          <w:lang w:val="en-GB"/>
        </w:rPr>
        <w:t xml:space="preserve">The consultant is expected to be available for consultations and be in reliable email contact for a set number of hours that align with Government/UNDP business hours. </w:t>
      </w:r>
    </w:p>
    <w:p w:rsidR="007C584A" w:rsidRDefault="007C584A" w:rsidP="007C584A">
      <w:pPr>
        <w:pStyle w:val="ListParagraph"/>
        <w:numPr>
          <w:ilvl w:val="0"/>
          <w:numId w:val="46"/>
        </w:numPr>
        <w:jc w:val="both"/>
        <w:rPr>
          <w:rFonts w:eastAsia="SimSun" w:cs="Tahoma"/>
          <w:sz w:val="20"/>
          <w:lang w:val="en-GB"/>
        </w:rPr>
      </w:pPr>
      <w:r w:rsidRPr="00165A32">
        <w:rPr>
          <w:rFonts w:eastAsia="SimSun" w:cs="Tahoma"/>
          <w:sz w:val="20"/>
          <w:lang w:val="en-GB"/>
        </w:rPr>
        <w:t>Payments will be made upon satisfactory delivery of outputs, certification of payment form, and acceptance and confirmation by UNDP and MESTI on outputs satisfactorily delivered.</w:t>
      </w:r>
    </w:p>
    <w:p w:rsidR="007C584A" w:rsidRDefault="007C584A" w:rsidP="007C584A">
      <w:pPr>
        <w:pStyle w:val="ListParagraph"/>
        <w:jc w:val="both"/>
        <w:rPr>
          <w:rFonts w:eastAsia="SimSun" w:cs="Tahoma"/>
          <w:sz w:val="20"/>
          <w:lang w:val="en-GB"/>
        </w:rPr>
      </w:pPr>
    </w:p>
    <w:p w:rsidR="007C584A" w:rsidRPr="00165A32" w:rsidRDefault="007C584A" w:rsidP="007C584A">
      <w:pPr>
        <w:shd w:val="clear" w:color="auto" w:fill="D9D9D9"/>
        <w:rPr>
          <w:rFonts w:eastAsia="SimSun" w:cs="Tahoma"/>
          <w:b/>
          <w:szCs w:val="20"/>
          <w:lang w:val="en-GB"/>
        </w:rPr>
      </w:pPr>
      <w:r w:rsidRPr="00165A32">
        <w:rPr>
          <w:rFonts w:eastAsia="SimSun" w:cs="Tahoma"/>
          <w:b/>
          <w:szCs w:val="20"/>
          <w:lang w:val="en-GB"/>
        </w:rPr>
        <w:t xml:space="preserve">V. LOGISTICS AND ADMINISTRATIVE SUPPORT TO PROSPECT IC </w:t>
      </w:r>
    </w:p>
    <w:p w:rsidR="007C584A" w:rsidRPr="00165A32" w:rsidRDefault="007C584A" w:rsidP="007C584A">
      <w:pPr>
        <w:pStyle w:val="ListParagraph"/>
        <w:widowControl w:val="0"/>
        <w:numPr>
          <w:ilvl w:val="0"/>
          <w:numId w:val="41"/>
        </w:numPr>
        <w:overflowPunct w:val="0"/>
        <w:autoSpaceDE w:val="0"/>
        <w:autoSpaceDN w:val="0"/>
        <w:adjustRightInd w:val="0"/>
        <w:jc w:val="both"/>
        <w:rPr>
          <w:rFonts w:cs="Tahoma"/>
          <w:sz w:val="20"/>
          <w:szCs w:val="20"/>
          <w:lang w:val="en-GB"/>
        </w:rPr>
      </w:pPr>
      <w:r w:rsidRPr="00165A32">
        <w:rPr>
          <w:rFonts w:cs="Tahoma"/>
          <w:sz w:val="20"/>
          <w:szCs w:val="20"/>
          <w:lang w:val="en-GB"/>
        </w:rPr>
        <w:t>The Consultant will be given access to relevant information necessary for execution of the tasks under this assignment.</w:t>
      </w:r>
    </w:p>
    <w:p w:rsidR="007C584A" w:rsidRDefault="007C584A" w:rsidP="007C584A">
      <w:pPr>
        <w:numPr>
          <w:ilvl w:val="0"/>
          <w:numId w:val="41"/>
        </w:numPr>
        <w:jc w:val="both"/>
        <w:rPr>
          <w:rFonts w:cs="Tahoma"/>
          <w:szCs w:val="20"/>
          <w:lang w:val="en-GB"/>
        </w:rPr>
      </w:pPr>
      <w:r w:rsidRPr="00165A32">
        <w:rPr>
          <w:rFonts w:cs="Tahoma"/>
          <w:szCs w:val="20"/>
          <w:lang w:val="en-GB"/>
        </w:rPr>
        <w:t>The Consultant will be responsible for providing her/his own working station (i.e. laptop, internet, phone, scanner/printer, etc.) and must have access to reliable internet connection.</w:t>
      </w:r>
    </w:p>
    <w:p w:rsidR="007C584A" w:rsidRPr="00E67A9B" w:rsidRDefault="007C584A" w:rsidP="007C584A">
      <w:pPr>
        <w:jc w:val="both"/>
        <w:rPr>
          <w:rFonts w:cs="Tahoma"/>
          <w:szCs w:val="20"/>
          <w:lang w:val="en-GB"/>
        </w:rPr>
      </w:pPr>
    </w:p>
    <w:p w:rsidR="007C584A" w:rsidRPr="00165A32" w:rsidRDefault="007C584A" w:rsidP="007C584A">
      <w:pPr>
        <w:shd w:val="clear" w:color="auto" w:fill="D9D9D9"/>
        <w:rPr>
          <w:rFonts w:cs="Tahoma"/>
          <w:b/>
          <w:szCs w:val="20"/>
          <w:lang w:val="en-GB"/>
        </w:rPr>
      </w:pPr>
      <w:r w:rsidRPr="00165A32">
        <w:rPr>
          <w:rFonts w:cs="Tahoma"/>
          <w:b/>
          <w:szCs w:val="20"/>
          <w:lang w:val="en-GB"/>
        </w:rPr>
        <w:t>VI. DURATION OF THE WORK</w:t>
      </w:r>
      <w:r w:rsidRPr="00165A32">
        <w:rPr>
          <w:rFonts w:cs="Calibri"/>
          <w:b/>
          <w:bCs/>
          <w:szCs w:val="20"/>
          <w:lang w:val="en-GB"/>
        </w:rPr>
        <w:t xml:space="preserve"> </w:t>
      </w:r>
      <w:r w:rsidRPr="00165A32">
        <w:rPr>
          <w:rFonts w:cs="Tahoma"/>
          <w:b/>
          <w:szCs w:val="20"/>
          <w:lang w:val="en-GB"/>
        </w:rPr>
        <w:t xml:space="preserve">  </w:t>
      </w:r>
    </w:p>
    <w:p w:rsidR="007C584A" w:rsidRPr="007F4D5A" w:rsidRDefault="007C584A" w:rsidP="007C584A">
      <w:pPr>
        <w:pStyle w:val="ListParagraph"/>
        <w:numPr>
          <w:ilvl w:val="0"/>
          <w:numId w:val="44"/>
        </w:numPr>
        <w:ind w:left="720"/>
        <w:jc w:val="both"/>
        <w:rPr>
          <w:rFonts w:eastAsia="SimSun" w:cs="Tahoma"/>
          <w:lang w:val="en-GB"/>
        </w:rPr>
      </w:pPr>
      <w:r w:rsidRPr="007F4D5A">
        <w:rPr>
          <w:rFonts w:cs="Tahoma"/>
          <w:sz w:val="20"/>
          <w:szCs w:val="20"/>
          <w:lang w:val="en-GB"/>
        </w:rPr>
        <w:t>The work is envisioned for a total duration of 10 days.</w:t>
      </w:r>
    </w:p>
    <w:p w:rsidR="007C584A" w:rsidRPr="007F4D5A" w:rsidRDefault="007C584A" w:rsidP="007C584A">
      <w:pPr>
        <w:pStyle w:val="ListParagraph"/>
        <w:jc w:val="both"/>
        <w:rPr>
          <w:rFonts w:eastAsia="SimSun" w:cs="Tahoma"/>
          <w:lang w:val="en-GB"/>
        </w:rPr>
      </w:pPr>
    </w:p>
    <w:p w:rsidR="007C584A" w:rsidRPr="00165A32" w:rsidRDefault="007C584A" w:rsidP="007C584A">
      <w:pPr>
        <w:shd w:val="clear" w:color="auto" w:fill="D9D9D9"/>
        <w:rPr>
          <w:rFonts w:cs="Tahoma"/>
          <w:b/>
          <w:lang w:val="en-GB"/>
        </w:rPr>
      </w:pPr>
      <w:r w:rsidRPr="00165A32">
        <w:rPr>
          <w:rFonts w:cs="Tahoma"/>
          <w:b/>
          <w:lang w:val="en-GB"/>
        </w:rPr>
        <w:t xml:space="preserve">VII. </w:t>
      </w:r>
      <w:r w:rsidRPr="00165A32">
        <w:rPr>
          <w:rFonts w:eastAsia="SimSun" w:cs="Tahoma"/>
          <w:b/>
          <w:lang w:val="en-GB"/>
        </w:rPr>
        <w:t xml:space="preserve">PAYMENT MILESTONES </w:t>
      </w:r>
    </w:p>
    <w:p w:rsidR="007C584A" w:rsidRPr="00165A32" w:rsidRDefault="007C584A" w:rsidP="007C584A">
      <w:pPr>
        <w:tabs>
          <w:tab w:val="num" w:pos="745"/>
        </w:tabs>
        <w:jc w:val="both"/>
        <w:rPr>
          <w:rFonts w:cs="Tahoma"/>
          <w:lang w:val="en-GB"/>
        </w:rPr>
      </w:pPr>
      <w:r w:rsidRPr="00165A32">
        <w:rPr>
          <w:rFonts w:cs="Tahoma"/>
          <w:szCs w:val="20"/>
          <w:lang w:val="en-GB"/>
        </w:rPr>
        <w:t>The qualified consultant shall receive his/her lump sum service fees upon certification of the completed tasks satisfactorily, as per the following payment schedule:</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3986"/>
        <w:gridCol w:w="2314"/>
        <w:gridCol w:w="1552"/>
      </w:tblGrid>
      <w:tr w:rsidR="007C584A" w:rsidRPr="00165A32" w:rsidTr="00AB6E3F">
        <w:trPr>
          <w:trHeight w:val="699"/>
          <w:jc w:val="center"/>
        </w:trPr>
        <w:tc>
          <w:tcPr>
            <w:tcW w:w="2272" w:type="dxa"/>
            <w:tcBorders>
              <w:top w:val="single" w:sz="4" w:space="0" w:color="auto"/>
              <w:left w:val="single" w:sz="4" w:space="0" w:color="auto"/>
              <w:bottom w:val="single" w:sz="4" w:space="0" w:color="auto"/>
              <w:right w:val="single" w:sz="4" w:space="0" w:color="auto"/>
            </w:tcBorders>
            <w:shd w:val="clear" w:color="auto" w:fill="D9D9D9"/>
            <w:vAlign w:val="center"/>
          </w:tcPr>
          <w:p w:rsidR="007C584A" w:rsidRPr="00165A32" w:rsidRDefault="007C584A" w:rsidP="00AB6E3F">
            <w:pPr>
              <w:spacing w:before="40" w:after="40"/>
              <w:jc w:val="center"/>
              <w:rPr>
                <w:rFonts w:cs="Tahoma"/>
                <w:b/>
                <w:lang w:val="en-GB"/>
              </w:rPr>
            </w:pPr>
            <w:r w:rsidRPr="00165A32">
              <w:rPr>
                <w:rFonts w:cs="Tahoma"/>
                <w:b/>
                <w:lang w:val="en-GB"/>
              </w:rPr>
              <w:t>Payment Schedule</w:t>
            </w:r>
          </w:p>
          <w:p w:rsidR="007C584A" w:rsidRPr="00165A32" w:rsidRDefault="007C584A" w:rsidP="00AB6E3F">
            <w:pPr>
              <w:spacing w:before="40" w:after="40"/>
              <w:jc w:val="center"/>
              <w:rPr>
                <w:rFonts w:cs="Tahoma"/>
                <w:b/>
                <w:lang w:val="en-GB"/>
              </w:rPr>
            </w:pPr>
            <w:r w:rsidRPr="00165A32">
              <w:rPr>
                <w:rFonts w:cs="Tahoma"/>
                <w:b/>
                <w:lang w:val="en-GB"/>
              </w:rPr>
              <w:t>(Payment trenches)</w:t>
            </w:r>
          </w:p>
        </w:tc>
        <w:tc>
          <w:tcPr>
            <w:tcW w:w="3986" w:type="dxa"/>
            <w:tcBorders>
              <w:top w:val="single" w:sz="4" w:space="0" w:color="auto"/>
              <w:left w:val="single" w:sz="4" w:space="0" w:color="auto"/>
              <w:bottom w:val="single" w:sz="4" w:space="0" w:color="auto"/>
              <w:right w:val="single" w:sz="4" w:space="0" w:color="auto"/>
            </w:tcBorders>
            <w:shd w:val="clear" w:color="auto" w:fill="D9D9D9"/>
            <w:vAlign w:val="center"/>
          </w:tcPr>
          <w:p w:rsidR="007C584A" w:rsidRPr="00165A32" w:rsidRDefault="007C584A" w:rsidP="00AB6E3F">
            <w:pPr>
              <w:spacing w:before="40" w:after="40"/>
              <w:jc w:val="center"/>
              <w:rPr>
                <w:rFonts w:cs="Tahoma"/>
                <w:b/>
                <w:lang w:val="en-GB"/>
              </w:rPr>
            </w:pPr>
            <w:r w:rsidRPr="00165A32">
              <w:rPr>
                <w:rFonts w:cs="Tahoma"/>
                <w:b/>
                <w:lang w:val="en-GB"/>
              </w:rPr>
              <w:t>Deliverables to be Delivered</w:t>
            </w:r>
          </w:p>
        </w:tc>
        <w:tc>
          <w:tcPr>
            <w:tcW w:w="2314" w:type="dxa"/>
            <w:tcBorders>
              <w:top w:val="single" w:sz="4" w:space="0" w:color="auto"/>
              <w:left w:val="single" w:sz="4" w:space="0" w:color="auto"/>
              <w:bottom w:val="single" w:sz="4" w:space="0" w:color="auto"/>
              <w:right w:val="single" w:sz="4" w:space="0" w:color="auto"/>
            </w:tcBorders>
            <w:shd w:val="clear" w:color="auto" w:fill="D9D9D9"/>
            <w:vAlign w:val="center"/>
          </w:tcPr>
          <w:p w:rsidR="007C584A" w:rsidRPr="00165A32" w:rsidRDefault="007C584A" w:rsidP="00AB6E3F">
            <w:pPr>
              <w:spacing w:before="40" w:after="40"/>
              <w:jc w:val="center"/>
              <w:rPr>
                <w:rFonts w:cs="Tahoma"/>
                <w:b/>
                <w:lang w:val="en-GB"/>
              </w:rPr>
            </w:pPr>
            <w:r w:rsidRPr="00165A32">
              <w:rPr>
                <w:rFonts w:cs="Tahoma"/>
                <w:b/>
                <w:lang w:val="en-GB"/>
              </w:rPr>
              <w:t>Approval should be obtained from:</w:t>
            </w:r>
          </w:p>
        </w:tc>
        <w:tc>
          <w:tcPr>
            <w:tcW w:w="1552" w:type="dxa"/>
            <w:tcBorders>
              <w:top w:val="single" w:sz="4" w:space="0" w:color="auto"/>
              <w:left w:val="single" w:sz="4" w:space="0" w:color="auto"/>
              <w:bottom w:val="single" w:sz="4" w:space="0" w:color="auto"/>
              <w:right w:val="single" w:sz="4" w:space="0" w:color="auto"/>
            </w:tcBorders>
            <w:shd w:val="clear" w:color="auto" w:fill="D9D9D9"/>
            <w:vAlign w:val="center"/>
          </w:tcPr>
          <w:p w:rsidR="007C584A" w:rsidRPr="00165A32" w:rsidRDefault="007C584A" w:rsidP="00AB6E3F">
            <w:pPr>
              <w:spacing w:before="40" w:after="40"/>
              <w:jc w:val="center"/>
              <w:rPr>
                <w:rFonts w:cs="Tahoma"/>
                <w:b/>
                <w:lang w:val="en-GB"/>
              </w:rPr>
            </w:pPr>
            <w:r w:rsidRPr="00165A32">
              <w:rPr>
                <w:rFonts w:cs="Tahoma"/>
                <w:b/>
                <w:lang w:val="en-GB"/>
              </w:rPr>
              <w:t>Percentage of Payment</w:t>
            </w:r>
          </w:p>
        </w:tc>
      </w:tr>
      <w:tr w:rsidR="007C584A" w:rsidRPr="00165A32" w:rsidTr="00AB6E3F">
        <w:trPr>
          <w:jc w:val="center"/>
        </w:trPr>
        <w:tc>
          <w:tcPr>
            <w:tcW w:w="2272"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ind w:left="-113"/>
              <w:contextualSpacing/>
              <w:jc w:val="center"/>
              <w:rPr>
                <w:rFonts w:cs="Tahoma"/>
                <w:lang w:val="en-GB"/>
              </w:rPr>
            </w:pPr>
            <w:r w:rsidRPr="00165A32">
              <w:rPr>
                <w:rFonts w:cs="Tahoma"/>
                <w:lang w:val="en-GB"/>
              </w:rPr>
              <w:lastRenderedPageBreak/>
              <w:t>1</w:t>
            </w:r>
            <w:r w:rsidRPr="00165A32">
              <w:rPr>
                <w:rFonts w:cs="Tahoma"/>
                <w:vertAlign w:val="superscript"/>
                <w:lang w:val="en-GB"/>
              </w:rPr>
              <w:t>st</w:t>
            </w:r>
            <w:r w:rsidRPr="00165A32">
              <w:rPr>
                <w:rFonts w:cs="Tahoma"/>
                <w:lang w:val="en-GB"/>
              </w:rPr>
              <w:t xml:space="preserve"> Instalment</w:t>
            </w:r>
          </w:p>
        </w:tc>
        <w:tc>
          <w:tcPr>
            <w:tcW w:w="3986" w:type="dxa"/>
            <w:tcBorders>
              <w:top w:val="single" w:sz="4" w:space="0" w:color="auto"/>
              <w:left w:val="single" w:sz="4" w:space="0" w:color="auto"/>
              <w:bottom w:val="single" w:sz="4" w:space="0" w:color="auto"/>
              <w:right w:val="single" w:sz="4" w:space="0" w:color="auto"/>
            </w:tcBorders>
          </w:tcPr>
          <w:p w:rsidR="007C584A" w:rsidRPr="00165A32" w:rsidRDefault="007C584A" w:rsidP="00AB6E3F">
            <w:pPr>
              <w:spacing w:before="40" w:after="40"/>
              <w:rPr>
                <w:rFonts w:eastAsia="SimSun" w:cs="Tahoma"/>
                <w:lang w:val="en-GB"/>
              </w:rPr>
            </w:pPr>
            <w:r w:rsidRPr="00D511EF">
              <w:rPr>
                <w:rFonts w:cs="Tahoma"/>
                <w:szCs w:val="20"/>
                <w:lang w:val="en-GB"/>
              </w:rPr>
              <w:t xml:space="preserve">Upon submission and clearance </w:t>
            </w:r>
            <w:r>
              <w:rPr>
                <w:rFonts w:cs="Tahoma"/>
                <w:szCs w:val="20"/>
                <w:lang w:val="en-GB"/>
              </w:rPr>
              <w:t>of the c</w:t>
            </w:r>
            <w:r w:rsidRPr="0073256B">
              <w:rPr>
                <w:rFonts w:eastAsia="SimSun" w:cs="Tahoma"/>
                <w:lang w:val="en-GB"/>
              </w:rPr>
              <w:t>omment and inputs provided</w:t>
            </w:r>
          </w:p>
        </w:tc>
        <w:tc>
          <w:tcPr>
            <w:tcW w:w="2314"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contextualSpacing/>
              <w:jc w:val="center"/>
              <w:rPr>
                <w:rFonts w:cs="Tahoma"/>
                <w:lang w:val="en-GB"/>
              </w:rPr>
            </w:pPr>
            <w:r>
              <w:rPr>
                <w:rFonts w:cs="Tahoma"/>
                <w:lang w:val="en-GB"/>
              </w:rPr>
              <w:t>UNDP</w:t>
            </w:r>
          </w:p>
        </w:tc>
        <w:tc>
          <w:tcPr>
            <w:tcW w:w="1552"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contextualSpacing/>
              <w:jc w:val="center"/>
              <w:rPr>
                <w:rFonts w:cs="Tahoma"/>
                <w:lang w:val="en-GB"/>
              </w:rPr>
            </w:pPr>
            <w:r>
              <w:rPr>
                <w:rFonts w:cs="Tahoma"/>
                <w:lang w:val="en-GB"/>
              </w:rPr>
              <w:t>2</w:t>
            </w:r>
            <w:r w:rsidRPr="00165A32">
              <w:rPr>
                <w:rFonts w:cs="Tahoma"/>
                <w:lang w:val="en-GB"/>
              </w:rPr>
              <w:t>0 %</w:t>
            </w:r>
          </w:p>
        </w:tc>
      </w:tr>
      <w:tr w:rsidR="007C584A" w:rsidRPr="00165A32" w:rsidTr="00AB6E3F">
        <w:trPr>
          <w:jc w:val="center"/>
        </w:trPr>
        <w:tc>
          <w:tcPr>
            <w:tcW w:w="2272"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ind w:left="-113"/>
              <w:contextualSpacing/>
              <w:jc w:val="center"/>
              <w:rPr>
                <w:rFonts w:cs="Tahoma"/>
                <w:lang w:val="en-GB"/>
              </w:rPr>
            </w:pPr>
            <w:r w:rsidRPr="00165A32">
              <w:rPr>
                <w:rFonts w:cs="Tahoma"/>
                <w:lang w:val="en-GB"/>
              </w:rPr>
              <w:t>2</w:t>
            </w:r>
            <w:r w:rsidRPr="00165A32">
              <w:rPr>
                <w:rFonts w:cs="Tahoma"/>
                <w:vertAlign w:val="superscript"/>
                <w:lang w:val="en-GB"/>
              </w:rPr>
              <w:t>nd</w:t>
            </w:r>
            <w:r w:rsidRPr="00165A32">
              <w:rPr>
                <w:rFonts w:cs="Tahoma"/>
                <w:lang w:val="en-GB"/>
              </w:rPr>
              <w:t xml:space="preserve"> Instalment</w:t>
            </w:r>
          </w:p>
        </w:tc>
        <w:tc>
          <w:tcPr>
            <w:tcW w:w="3986" w:type="dxa"/>
            <w:tcBorders>
              <w:top w:val="single" w:sz="4" w:space="0" w:color="auto"/>
              <w:left w:val="single" w:sz="4" w:space="0" w:color="auto"/>
              <w:bottom w:val="single" w:sz="4" w:space="0" w:color="auto"/>
              <w:right w:val="single" w:sz="4" w:space="0" w:color="auto"/>
            </w:tcBorders>
          </w:tcPr>
          <w:p w:rsidR="007C584A" w:rsidRPr="00165A32" w:rsidRDefault="007C584A" w:rsidP="00AB6E3F">
            <w:pPr>
              <w:spacing w:before="40" w:after="40"/>
              <w:rPr>
                <w:rFonts w:eastAsia="SimSun" w:cs="Tahoma"/>
                <w:lang w:val="en-GB"/>
              </w:rPr>
            </w:pPr>
            <w:r w:rsidRPr="00D511EF">
              <w:rPr>
                <w:rFonts w:cs="Tahoma"/>
                <w:szCs w:val="20"/>
                <w:lang w:val="en-GB"/>
              </w:rPr>
              <w:t xml:space="preserve">Upon delivery and clearance of </w:t>
            </w:r>
            <w:r>
              <w:rPr>
                <w:rFonts w:cs="Tahoma"/>
                <w:szCs w:val="20"/>
                <w:lang w:val="en-GB"/>
              </w:rPr>
              <w:t>outline of final report on the Forum</w:t>
            </w:r>
          </w:p>
        </w:tc>
        <w:tc>
          <w:tcPr>
            <w:tcW w:w="2314"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contextualSpacing/>
              <w:jc w:val="center"/>
              <w:rPr>
                <w:rFonts w:cs="Tahoma"/>
                <w:lang w:val="en-GB"/>
              </w:rPr>
            </w:pPr>
            <w:r>
              <w:rPr>
                <w:rFonts w:cs="Tahoma"/>
                <w:lang w:val="en-GB"/>
              </w:rPr>
              <w:t>UNDP</w:t>
            </w:r>
          </w:p>
        </w:tc>
        <w:tc>
          <w:tcPr>
            <w:tcW w:w="1552"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contextualSpacing/>
              <w:jc w:val="center"/>
              <w:rPr>
                <w:rFonts w:cs="Tahoma"/>
                <w:lang w:val="en-GB"/>
              </w:rPr>
            </w:pPr>
            <w:r>
              <w:rPr>
                <w:rFonts w:cs="Tahoma"/>
                <w:lang w:val="en-GB"/>
              </w:rPr>
              <w:t>4</w:t>
            </w:r>
            <w:r w:rsidRPr="00165A32">
              <w:rPr>
                <w:rFonts w:cs="Tahoma"/>
                <w:lang w:val="en-GB"/>
              </w:rPr>
              <w:t>0 %</w:t>
            </w:r>
          </w:p>
        </w:tc>
      </w:tr>
      <w:tr w:rsidR="007C584A" w:rsidRPr="00165A32" w:rsidTr="00AB6E3F">
        <w:trPr>
          <w:jc w:val="center"/>
        </w:trPr>
        <w:tc>
          <w:tcPr>
            <w:tcW w:w="2272"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ind w:left="-113"/>
              <w:contextualSpacing/>
              <w:jc w:val="center"/>
              <w:rPr>
                <w:rFonts w:cs="Tahoma"/>
                <w:lang w:val="en-GB"/>
              </w:rPr>
            </w:pPr>
            <w:r w:rsidRPr="00165A32">
              <w:rPr>
                <w:rFonts w:cs="Tahoma"/>
                <w:lang w:val="en-GB"/>
              </w:rPr>
              <w:t>3</w:t>
            </w:r>
            <w:r w:rsidRPr="00165A32">
              <w:rPr>
                <w:rFonts w:cs="Tahoma"/>
                <w:vertAlign w:val="superscript"/>
                <w:lang w:val="en-GB"/>
              </w:rPr>
              <w:t>rd</w:t>
            </w:r>
            <w:r w:rsidRPr="00165A32">
              <w:rPr>
                <w:rFonts w:cs="Tahoma"/>
                <w:lang w:val="en-GB"/>
              </w:rPr>
              <w:t xml:space="preserve"> Instalment</w:t>
            </w:r>
          </w:p>
        </w:tc>
        <w:tc>
          <w:tcPr>
            <w:tcW w:w="3986" w:type="dxa"/>
            <w:tcBorders>
              <w:top w:val="single" w:sz="4" w:space="0" w:color="auto"/>
              <w:left w:val="single" w:sz="4" w:space="0" w:color="auto"/>
              <w:bottom w:val="single" w:sz="4" w:space="0" w:color="auto"/>
              <w:right w:val="single" w:sz="4" w:space="0" w:color="auto"/>
            </w:tcBorders>
          </w:tcPr>
          <w:p w:rsidR="007C584A" w:rsidRPr="006730B8" w:rsidRDefault="007C584A" w:rsidP="00AB6E3F">
            <w:pPr>
              <w:spacing w:before="40" w:after="40"/>
              <w:rPr>
                <w:rFonts w:cs="Tahoma"/>
                <w:szCs w:val="20"/>
                <w:lang w:val="en-GB"/>
              </w:rPr>
            </w:pPr>
            <w:r>
              <w:rPr>
                <w:rFonts w:cs="Tahoma"/>
                <w:szCs w:val="20"/>
                <w:lang w:val="en-GB"/>
              </w:rPr>
              <w:t>U</w:t>
            </w:r>
            <w:r w:rsidRPr="006730B8">
              <w:rPr>
                <w:rFonts w:cs="Tahoma"/>
                <w:szCs w:val="20"/>
                <w:lang w:val="en-GB"/>
              </w:rPr>
              <w:t>pon submissio</w:t>
            </w:r>
            <w:r>
              <w:rPr>
                <w:rFonts w:cs="Tahoma"/>
                <w:szCs w:val="20"/>
                <w:lang w:val="en-GB"/>
              </w:rPr>
              <w:t>n of final report on the Forum</w:t>
            </w:r>
          </w:p>
        </w:tc>
        <w:tc>
          <w:tcPr>
            <w:tcW w:w="2314"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contextualSpacing/>
              <w:jc w:val="center"/>
              <w:rPr>
                <w:rFonts w:cs="Tahoma"/>
                <w:lang w:val="en-GB"/>
              </w:rPr>
            </w:pPr>
            <w:r>
              <w:rPr>
                <w:rFonts w:cs="Tahoma"/>
                <w:lang w:val="en-GB"/>
              </w:rPr>
              <w:t>UNDP</w:t>
            </w:r>
          </w:p>
        </w:tc>
        <w:tc>
          <w:tcPr>
            <w:tcW w:w="1552" w:type="dxa"/>
            <w:tcBorders>
              <w:top w:val="single" w:sz="4" w:space="0" w:color="auto"/>
              <w:left w:val="single" w:sz="4" w:space="0" w:color="auto"/>
              <w:bottom w:val="single" w:sz="4" w:space="0" w:color="auto"/>
              <w:right w:val="single" w:sz="4" w:space="0" w:color="auto"/>
            </w:tcBorders>
            <w:vAlign w:val="center"/>
          </w:tcPr>
          <w:p w:rsidR="007C584A" w:rsidRPr="00165A32" w:rsidRDefault="007C584A" w:rsidP="00AB6E3F">
            <w:pPr>
              <w:spacing w:before="40" w:after="40"/>
              <w:contextualSpacing/>
              <w:jc w:val="center"/>
              <w:rPr>
                <w:rFonts w:cs="Tahoma"/>
                <w:lang w:val="en-GB"/>
              </w:rPr>
            </w:pPr>
            <w:r>
              <w:rPr>
                <w:rFonts w:cs="Tahoma"/>
                <w:lang w:val="en-GB"/>
              </w:rPr>
              <w:t>40</w:t>
            </w:r>
            <w:r w:rsidRPr="00165A32">
              <w:rPr>
                <w:rFonts w:cs="Tahoma"/>
                <w:lang w:val="en-GB"/>
              </w:rPr>
              <w:t xml:space="preserve"> %</w:t>
            </w:r>
          </w:p>
        </w:tc>
      </w:tr>
    </w:tbl>
    <w:p w:rsidR="007C584A" w:rsidRPr="00165A32" w:rsidRDefault="007C584A" w:rsidP="007C584A">
      <w:pPr>
        <w:tabs>
          <w:tab w:val="num" w:pos="745"/>
        </w:tabs>
        <w:jc w:val="both"/>
        <w:rPr>
          <w:rFonts w:cs="Tahoma"/>
          <w:lang w:val="en-GB"/>
        </w:rPr>
      </w:pPr>
    </w:p>
    <w:p w:rsidR="007C584A" w:rsidRPr="00165A32" w:rsidRDefault="007C584A" w:rsidP="007C584A">
      <w:pPr>
        <w:shd w:val="clear" w:color="auto" w:fill="D9D9D9"/>
        <w:jc w:val="both"/>
        <w:rPr>
          <w:rFonts w:cs="Tahoma"/>
          <w:b/>
          <w:szCs w:val="20"/>
          <w:lang w:val="en-GB"/>
        </w:rPr>
      </w:pPr>
      <w:r w:rsidRPr="00165A32">
        <w:rPr>
          <w:rFonts w:cs="Tahoma"/>
          <w:b/>
          <w:szCs w:val="20"/>
          <w:lang w:val="en-GB"/>
        </w:rPr>
        <w:t xml:space="preserve">VIII. QUALIFICATIONS OF THE SUCCESSFUL INDIVIDUAL CONTRACTOR (IC) </w:t>
      </w:r>
    </w:p>
    <w:p w:rsidR="007C584A" w:rsidRPr="00165A32" w:rsidRDefault="007C584A" w:rsidP="007C584A">
      <w:pPr>
        <w:pStyle w:val="ListParagraph"/>
        <w:spacing w:line="240" w:lineRule="auto"/>
        <w:ind w:left="0"/>
        <w:rPr>
          <w:rFonts w:cs="Tahoma"/>
          <w:b/>
          <w:sz w:val="20"/>
          <w:u w:val="single"/>
          <w:lang w:val="en-GB"/>
        </w:rPr>
      </w:pPr>
      <w:r w:rsidRPr="00165A32">
        <w:rPr>
          <w:rFonts w:cs="Tahoma"/>
          <w:b/>
          <w:sz w:val="20"/>
          <w:u w:val="single"/>
          <w:lang w:val="en-GB"/>
        </w:rPr>
        <w:t>Education:</w:t>
      </w:r>
    </w:p>
    <w:p w:rsidR="007C584A" w:rsidRPr="00165A32" w:rsidRDefault="007C584A" w:rsidP="007C584A">
      <w:pPr>
        <w:pStyle w:val="ListParagraph"/>
        <w:spacing w:line="240" w:lineRule="auto"/>
        <w:rPr>
          <w:rFonts w:cs="Tahoma"/>
          <w:b/>
          <w:i/>
          <w:lang w:val="en-GB"/>
        </w:rPr>
      </w:pPr>
    </w:p>
    <w:p w:rsidR="007C584A" w:rsidRPr="00165A32" w:rsidRDefault="007C584A" w:rsidP="007C584A">
      <w:pPr>
        <w:pStyle w:val="ListParagraph"/>
        <w:widowControl w:val="0"/>
        <w:numPr>
          <w:ilvl w:val="0"/>
          <w:numId w:val="42"/>
        </w:numPr>
        <w:overflowPunct w:val="0"/>
        <w:adjustRightInd w:val="0"/>
        <w:jc w:val="both"/>
        <w:rPr>
          <w:rFonts w:cs="Tahoma"/>
          <w:b/>
          <w:i/>
          <w:lang w:val="en-GB"/>
        </w:rPr>
      </w:pPr>
      <w:r w:rsidRPr="00165A32">
        <w:rPr>
          <w:rFonts w:cs="Tahoma"/>
          <w:sz w:val="20"/>
          <w:lang w:val="en-GB"/>
        </w:rPr>
        <w:t xml:space="preserve">Master’s degree in a relevant field such as </w:t>
      </w:r>
      <w:r>
        <w:rPr>
          <w:rFonts w:cs="Tahoma"/>
          <w:sz w:val="20"/>
          <w:lang w:val="en-GB"/>
        </w:rPr>
        <w:t xml:space="preserve">banking, economics, finance, </w:t>
      </w:r>
      <w:r w:rsidRPr="00165A32">
        <w:rPr>
          <w:rFonts w:cs="Tahoma"/>
          <w:sz w:val="20"/>
          <w:lang w:val="en-GB"/>
        </w:rPr>
        <w:t xml:space="preserve">business administration, social science, or related areas. </w:t>
      </w:r>
    </w:p>
    <w:p w:rsidR="007C584A" w:rsidRPr="00165A32" w:rsidRDefault="007C584A" w:rsidP="007C584A">
      <w:pPr>
        <w:jc w:val="both"/>
        <w:rPr>
          <w:rFonts w:cs="Tahoma"/>
          <w:b/>
          <w:u w:val="single"/>
          <w:lang w:val="en-GB"/>
        </w:rPr>
      </w:pPr>
      <w:r w:rsidRPr="00165A32">
        <w:rPr>
          <w:rFonts w:cs="Tahoma"/>
          <w:b/>
          <w:u w:val="single"/>
          <w:lang w:val="en-GB"/>
        </w:rPr>
        <w:t>Work Experience:</w:t>
      </w:r>
    </w:p>
    <w:p w:rsidR="007C584A" w:rsidRPr="00165A32" w:rsidRDefault="007C584A" w:rsidP="007C584A">
      <w:pPr>
        <w:pStyle w:val="ListParagraph"/>
        <w:widowControl w:val="0"/>
        <w:numPr>
          <w:ilvl w:val="0"/>
          <w:numId w:val="43"/>
        </w:numPr>
        <w:overflowPunct w:val="0"/>
        <w:adjustRightInd w:val="0"/>
        <w:rPr>
          <w:rFonts w:cs="Tahoma"/>
          <w:sz w:val="20"/>
          <w:lang w:val="en-GB"/>
        </w:rPr>
      </w:pPr>
      <w:r>
        <w:rPr>
          <w:rFonts w:cs="Tahoma"/>
          <w:sz w:val="20"/>
          <w:lang w:val="en-GB"/>
        </w:rPr>
        <w:t xml:space="preserve">At least 7 years work </w:t>
      </w:r>
      <w:r w:rsidRPr="00165A32">
        <w:rPr>
          <w:rFonts w:cs="Tahoma"/>
          <w:sz w:val="20"/>
          <w:lang w:val="en-GB"/>
        </w:rPr>
        <w:t xml:space="preserve">experience in </w:t>
      </w:r>
      <w:r>
        <w:rPr>
          <w:rFonts w:cs="Tahoma"/>
          <w:sz w:val="20"/>
          <w:lang w:val="en-GB"/>
        </w:rPr>
        <w:t xml:space="preserve">Banking and Finance; </w:t>
      </w:r>
      <w:r w:rsidRPr="00165A32">
        <w:rPr>
          <w:rFonts w:cs="Tahoma"/>
          <w:sz w:val="20"/>
          <w:lang w:val="en-GB"/>
        </w:rPr>
        <w:t xml:space="preserve"> </w:t>
      </w:r>
    </w:p>
    <w:p w:rsidR="007C584A" w:rsidRPr="003434F1" w:rsidRDefault="007C584A" w:rsidP="007C584A">
      <w:pPr>
        <w:pStyle w:val="ListParagraph"/>
        <w:widowControl w:val="0"/>
        <w:numPr>
          <w:ilvl w:val="0"/>
          <w:numId w:val="43"/>
        </w:numPr>
        <w:overflowPunct w:val="0"/>
        <w:adjustRightInd w:val="0"/>
        <w:rPr>
          <w:rFonts w:cs="Tahoma"/>
          <w:sz w:val="20"/>
          <w:lang w:val="en-GB"/>
        </w:rPr>
      </w:pPr>
      <w:r w:rsidRPr="00165A32">
        <w:rPr>
          <w:rFonts w:cs="Tahoma"/>
          <w:sz w:val="20"/>
          <w:lang w:val="en-GB"/>
        </w:rPr>
        <w:t xml:space="preserve">Demonstrated </w:t>
      </w:r>
      <w:r>
        <w:rPr>
          <w:rFonts w:cs="Tahoma"/>
          <w:sz w:val="20"/>
          <w:lang w:val="en-GB"/>
        </w:rPr>
        <w:t xml:space="preserve">profound understanding of financing in relation to </w:t>
      </w:r>
      <w:r w:rsidRPr="00165A32">
        <w:rPr>
          <w:rFonts w:cs="Tahoma"/>
          <w:sz w:val="20"/>
          <w:lang w:val="en-GB"/>
        </w:rPr>
        <w:t xml:space="preserve">Paris Agreement including Nationally Determined Contributions and Sustainable Development Goals; </w:t>
      </w:r>
    </w:p>
    <w:p w:rsidR="007C584A" w:rsidRDefault="007C584A" w:rsidP="007C584A">
      <w:pPr>
        <w:pStyle w:val="ListParagraph"/>
        <w:widowControl w:val="0"/>
        <w:numPr>
          <w:ilvl w:val="0"/>
          <w:numId w:val="43"/>
        </w:numPr>
        <w:overflowPunct w:val="0"/>
        <w:adjustRightInd w:val="0"/>
        <w:rPr>
          <w:rFonts w:cs="Tahoma"/>
          <w:sz w:val="20"/>
          <w:lang w:val="en-GB"/>
        </w:rPr>
      </w:pPr>
      <w:r>
        <w:rPr>
          <w:rFonts w:cs="Tahoma"/>
          <w:sz w:val="20"/>
          <w:lang w:val="en-GB"/>
        </w:rPr>
        <w:t xml:space="preserve">Certified Financial Analyst is an asset; </w:t>
      </w:r>
    </w:p>
    <w:p w:rsidR="007C584A" w:rsidRPr="003434F1" w:rsidRDefault="007C584A" w:rsidP="007C584A">
      <w:pPr>
        <w:pStyle w:val="ListParagraph"/>
        <w:widowControl w:val="0"/>
        <w:numPr>
          <w:ilvl w:val="0"/>
          <w:numId w:val="43"/>
        </w:numPr>
        <w:overflowPunct w:val="0"/>
        <w:adjustRightInd w:val="0"/>
        <w:jc w:val="both"/>
        <w:rPr>
          <w:rFonts w:cs="Tahoma"/>
          <w:sz w:val="20"/>
          <w:lang w:val="en-GB"/>
        </w:rPr>
      </w:pPr>
      <w:r w:rsidRPr="00165A32">
        <w:rPr>
          <w:rFonts w:cs="Tahoma"/>
          <w:sz w:val="20"/>
          <w:lang w:val="en-GB"/>
        </w:rPr>
        <w:t xml:space="preserve">Experience </w:t>
      </w:r>
      <w:r>
        <w:rPr>
          <w:rFonts w:cs="Tahoma"/>
          <w:sz w:val="20"/>
          <w:lang w:val="en-GB"/>
        </w:rPr>
        <w:t>and/</w:t>
      </w:r>
      <w:r w:rsidRPr="00165A32">
        <w:rPr>
          <w:rFonts w:cs="Tahoma"/>
          <w:sz w:val="20"/>
          <w:lang w:val="en-GB"/>
        </w:rPr>
        <w:t>or familiarity with the work of UNDP and/or other multilateral, bilateral and civil society development partners;</w:t>
      </w:r>
    </w:p>
    <w:p w:rsidR="007C584A" w:rsidRPr="00165A32" w:rsidRDefault="007C584A" w:rsidP="007C584A">
      <w:pPr>
        <w:pStyle w:val="ListParagraph"/>
        <w:widowControl w:val="0"/>
        <w:numPr>
          <w:ilvl w:val="0"/>
          <w:numId w:val="43"/>
        </w:numPr>
        <w:overflowPunct w:val="0"/>
        <w:adjustRightInd w:val="0"/>
        <w:rPr>
          <w:rFonts w:cs="Tahoma"/>
          <w:sz w:val="20"/>
          <w:lang w:val="en-GB"/>
        </w:rPr>
      </w:pPr>
      <w:r w:rsidRPr="00165A32">
        <w:rPr>
          <w:rFonts w:cs="Tahoma"/>
          <w:sz w:val="20"/>
          <w:lang w:val="en-GB"/>
        </w:rPr>
        <w:t xml:space="preserve">Excellent communication skills with analytical ability to express ideas clearly, concisely and effectively, both orally and in writing; </w:t>
      </w:r>
    </w:p>
    <w:p w:rsidR="007C584A" w:rsidRPr="00165A32" w:rsidRDefault="007C584A" w:rsidP="007C584A">
      <w:pPr>
        <w:pStyle w:val="ListParagraph"/>
        <w:widowControl w:val="0"/>
        <w:numPr>
          <w:ilvl w:val="0"/>
          <w:numId w:val="43"/>
        </w:numPr>
        <w:overflowPunct w:val="0"/>
        <w:adjustRightInd w:val="0"/>
        <w:rPr>
          <w:rFonts w:cs="Tahoma"/>
          <w:sz w:val="20"/>
          <w:lang w:val="en-GB"/>
        </w:rPr>
      </w:pPr>
      <w:r w:rsidRPr="00165A32">
        <w:rPr>
          <w:rFonts w:cs="Tahoma"/>
          <w:sz w:val="20"/>
          <w:lang w:val="en-GB"/>
        </w:rPr>
        <w:t xml:space="preserve">Fluency in English; </w:t>
      </w:r>
    </w:p>
    <w:p w:rsidR="007C584A" w:rsidRPr="009C7D55" w:rsidRDefault="007C584A" w:rsidP="007C584A">
      <w:pPr>
        <w:pStyle w:val="ListParagraph"/>
        <w:widowControl w:val="0"/>
        <w:numPr>
          <w:ilvl w:val="0"/>
          <w:numId w:val="43"/>
        </w:numPr>
        <w:overflowPunct w:val="0"/>
        <w:adjustRightInd w:val="0"/>
        <w:spacing w:line="240" w:lineRule="auto"/>
        <w:jc w:val="both"/>
        <w:rPr>
          <w:rFonts w:cs="Tahoma"/>
          <w:b/>
          <w:i/>
          <w:lang w:val="en-GB"/>
        </w:rPr>
      </w:pPr>
      <w:r w:rsidRPr="009C7D55">
        <w:rPr>
          <w:rFonts w:cs="Tahoma"/>
          <w:sz w:val="20"/>
          <w:lang w:val="en-GB"/>
        </w:rPr>
        <w:t xml:space="preserve">Demonstrated ability to work in an independent manner. </w:t>
      </w:r>
    </w:p>
    <w:p w:rsidR="007C584A" w:rsidRPr="00165A32" w:rsidRDefault="007C584A" w:rsidP="007C584A">
      <w:pPr>
        <w:jc w:val="both"/>
        <w:rPr>
          <w:rFonts w:cs="Tahoma"/>
          <w:b/>
          <w:szCs w:val="20"/>
          <w:lang w:val="en-GB"/>
        </w:rPr>
      </w:pPr>
      <w:r w:rsidRPr="00165A32">
        <w:rPr>
          <w:rFonts w:cs="Tahoma"/>
          <w:b/>
          <w:szCs w:val="20"/>
          <w:u w:val="single"/>
          <w:lang w:val="en-GB"/>
        </w:rPr>
        <w:t>Language</w:t>
      </w:r>
      <w:r w:rsidRPr="00165A32">
        <w:rPr>
          <w:rFonts w:cs="Tahoma"/>
          <w:b/>
          <w:szCs w:val="20"/>
          <w:lang w:val="en-GB"/>
        </w:rPr>
        <w:t>:</w:t>
      </w:r>
      <w:r w:rsidRPr="00165A32">
        <w:rPr>
          <w:rFonts w:cs="Tahoma"/>
          <w:b/>
          <w:szCs w:val="20"/>
          <w:lang w:val="en-GB"/>
        </w:rPr>
        <w:tab/>
      </w:r>
    </w:p>
    <w:p w:rsidR="007C584A" w:rsidRPr="00165A32" w:rsidRDefault="007C584A" w:rsidP="007C584A">
      <w:pPr>
        <w:pStyle w:val="ListParagraph"/>
        <w:numPr>
          <w:ilvl w:val="0"/>
          <w:numId w:val="2"/>
        </w:numPr>
        <w:spacing w:before="100" w:beforeAutospacing="1" w:after="100" w:afterAutospacing="1" w:line="240" w:lineRule="auto"/>
        <w:jc w:val="both"/>
        <w:rPr>
          <w:rFonts w:cs="Tahoma"/>
          <w:color w:val="000000" w:themeColor="text1"/>
          <w:sz w:val="20"/>
          <w:szCs w:val="20"/>
          <w:lang w:val="en-GB"/>
        </w:rPr>
      </w:pPr>
      <w:r w:rsidRPr="00165A32">
        <w:rPr>
          <w:rFonts w:cs="Tahoma"/>
          <w:color w:val="000000" w:themeColor="text1"/>
          <w:sz w:val="20"/>
          <w:szCs w:val="20"/>
          <w:lang w:val="en-GB"/>
        </w:rPr>
        <w:t xml:space="preserve">Fluency in written and spoken English; </w:t>
      </w:r>
    </w:p>
    <w:p w:rsidR="007C584A" w:rsidRPr="00165A32" w:rsidRDefault="007C584A" w:rsidP="007C584A">
      <w:pPr>
        <w:pStyle w:val="ListParagraph"/>
        <w:numPr>
          <w:ilvl w:val="0"/>
          <w:numId w:val="2"/>
        </w:numPr>
        <w:spacing w:before="100" w:beforeAutospacing="1" w:after="100" w:afterAutospacing="1"/>
        <w:jc w:val="both"/>
        <w:rPr>
          <w:rFonts w:cs="Tahoma"/>
          <w:color w:val="000000" w:themeColor="text1"/>
          <w:sz w:val="20"/>
          <w:szCs w:val="20"/>
          <w:lang w:val="en-GB"/>
        </w:rPr>
      </w:pPr>
      <w:r w:rsidRPr="00165A32">
        <w:rPr>
          <w:rFonts w:cs="Tahoma"/>
          <w:color w:val="000000" w:themeColor="text1"/>
          <w:sz w:val="20"/>
          <w:szCs w:val="20"/>
          <w:lang w:val="en-GB"/>
        </w:rPr>
        <w:t xml:space="preserve">Capacity to communicate fluently with different stakeholders (civil society, government authorities, traditional authorities, local communities, project staff); </w:t>
      </w:r>
    </w:p>
    <w:p w:rsidR="007C584A" w:rsidRDefault="007C584A" w:rsidP="007C584A">
      <w:pPr>
        <w:pStyle w:val="ListParagraph"/>
        <w:numPr>
          <w:ilvl w:val="0"/>
          <w:numId w:val="2"/>
        </w:numPr>
        <w:spacing w:before="100" w:beforeAutospacing="1" w:after="100" w:afterAutospacing="1"/>
        <w:jc w:val="both"/>
        <w:rPr>
          <w:rFonts w:cs="Tahoma"/>
          <w:color w:val="000000" w:themeColor="text1"/>
          <w:sz w:val="20"/>
          <w:szCs w:val="20"/>
          <w:lang w:val="en-GB"/>
        </w:rPr>
      </w:pPr>
      <w:r w:rsidRPr="00165A32">
        <w:rPr>
          <w:rFonts w:cs="Tahoma"/>
          <w:color w:val="000000" w:themeColor="text1"/>
          <w:sz w:val="20"/>
          <w:szCs w:val="20"/>
          <w:lang w:val="en-GB"/>
        </w:rPr>
        <w:t xml:space="preserve">Knowledge of UN official languages is an asset. </w:t>
      </w:r>
    </w:p>
    <w:p w:rsidR="007C584A" w:rsidRPr="00165A32" w:rsidRDefault="007C584A" w:rsidP="007C584A">
      <w:pPr>
        <w:jc w:val="both"/>
        <w:rPr>
          <w:rFonts w:cs="Tahoma"/>
          <w:b/>
          <w:szCs w:val="20"/>
          <w:u w:val="single"/>
          <w:lang w:val="en-GB"/>
        </w:rPr>
      </w:pPr>
      <w:r w:rsidRPr="00165A32">
        <w:rPr>
          <w:rFonts w:cs="Tahoma"/>
          <w:b/>
          <w:szCs w:val="20"/>
          <w:u w:val="single"/>
          <w:lang w:val="en-GB"/>
        </w:rPr>
        <w:t>Functional Competencies:</w:t>
      </w:r>
    </w:p>
    <w:p w:rsidR="007C584A" w:rsidRPr="00165A32" w:rsidRDefault="007C584A" w:rsidP="007C584A">
      <w:pPr>
        <w:numPr>
          <w:ilvl w:val="0"/>
          <w:numId w:val="2"/>
        </w:numPr>
        <w:spacing w:before="100" w:beforeAutospacing="1" w:after="100" w:afterAutospacing="1" w:line="240" w:lineRule="auto"/>
        <w:jc w:val="both"/>
        <w:rPr>
          <w:rFonts w:cs="Tahoma"/>
          <w:color w:val="333333"/>
          <w:szCs w:val="20"/>
          <w:lang w:val="en-GB"/>
        </w:rPr>
      </w:pPr>
      <w:r w:rsidRPr="00165A32">
        <w:rPr>
          <w:rFonts w:cs="Tahoma"/>
          <w:color w:val="333333"/>
          <w:szCs w:val="20"/>
          <w:lang w:val="en-GB"/>
        </w:rPr>
        <w:t>Excellent analytical and organizational skills;</w:t>
      </w:r>
    </w:p>
    <w:p w:rsidR="007C584A" w:rsidRPr="00165A32" w:rsidRDefault="007C584A" w:rsidP="007C584A">
      <w:pPr>
        <w:numPr>
          <w:ilvl w:val="0"/>
          <w:numId w:val="2"/>
        </w:numPr>
        <w:spacing w:before="100" w:beforeAutospacing="1" w:after="100" w:afterAutospacing="1" w:line="240" w:lineRule="auto"/>
        <w:jc w:val="both"/>
        <w:rPr>
          <w:rFonts w:cs="Tahoma"/>
          <w:color w:val="333333"/>
          <w:szCs w:val="20"/>
          <w:lang w:val="en-GB"/>
        </w:rPr>
      </w:pPr>
      <w:r w:rsidRPr="00165A32">
        <w:rPr>
          <w:rFonts w:cs="Tahoma"/>
          <w:color w:val="333333"/>
          <w:szCs w:val="20"/>
          <w:lang w:val="en-GB"/>
        </w:rPr>
        <w:t xml:space="preserve">Excellent oral and written communication skills, with analytic capacity and demonstrated ability to synthesize complex information in high quality papers/reports and in effective presentations to different audiences; </w:t>
      </w:r>
    </w:p>
    <w:p w:rsidR="007C584A" w:rsidRPr="005F1B58" w:rsidRDefault="007C584A" w:rsidP="007C584A">
      <w:pPr>
        <w:numPr>
          <w:ilvl w:val="0"/>
          <w:numId w:val="2"/>
        </w:numPr>
        <w:spacing w:before="100" w:beforeAutospacing="1" w:after="100" w:afterAutospacing="1" w:line="240" w:lineRule="auto"/>
        <w:jc w:val="both"/>
        <w:rPr>
          <w:rFonts w:cs="Tahoma"/>
          <w:color w:val="333333"/>
          <w:szCs w:val="20"/>
          <w:lang w:val="en-GB"/>
        </w:rPr>
      </w:pPr>
      <w:r w:rsidRPr="00165A32">
        <w:rPr>
          <w:rFonts w:cs="Tahoma"/>
          <w:color w:val="333333"/>
          <w:szCs w:val="20"/>
          <w:lang w:val="en-GB"/>
        </w:rPr>
        <w:t xml:space="preserve">Skills in </w:t>
      </w:r>
      <w:r>
        <w:rPr>
          <w:rFonts w:cs="Tahoma"/>
          <w:color w:val="333333"/>
          <w:szCs w:val="20"/>
          <w:lang w:val="en-GB"/>
        </w:rPr>
        <w:t>note taking and news gathering</w:t>
      </w:r>
      <w:r w:rsidRPr="00165A32">
        <w:rPr>
          <w:rFonts w:cs="Tahoma"/>
          <w:color w:val="333333"/>
          <w:szCs w:val="20"/>
          <w:lang w:val="en-GB"/>
        </w:rPr>
        <w:t xml:space="preserve">; </w:t>
      </w:r>
    </w:p>
    <w:p w:rsidR="007C584A" w:rsidRPr="00165A32" w:rsidRDefault="007C584A" w:rsidP="007C584A">
      <w:pPr>
        <w:pStyle w:val="ListParagraph"/>
        <w:numPr>
          <w:ilvl w:val="0"/>
          <w:numId w:val="2"/>
        </w:numPr>
        <w:spacing w:before="100" w:beforeAutospacing="1" w:after="100" w:afterAutospacing="1"/>
        <w:contextualSpacing w:val="0"/>
        <w:jc w:val="both"/>
        <w:rPr>
          <w:rFonts w:cs="Tahoma"/>
          <w:color w:val="333333"/>
          <w:sz w:val="20"/>
          <w:szCs w:val="20"/>
          <w:lang w:val="en-GB"/>
        </w:rPr>
      </w:pPr>
      <w:r w:rsidRPr="00165A32">
        <w:rPr>
          <w:rFonts w:cs="Tahoma"/>
          <w:color w:val="333333"/>
          <w:sz w:val="20"/>
          <w:szCs w:val="20"/>
          <w:lang w:val="en-GB"/>
        </w:rPr>
        <w:t>Exercise the highest level of responsibility and can handle confidential and politically sensitive issues in a responsible and mature manner.</w:t>
      </w:r>
    </w:p>
    <w:p w:rsidR="007C584A" w:rsidRPr="00165A32" w:rsidRDefault="007C584A" w:rsidP="007C584A">
      <w:pPr>
        <w:jc w:val="both"/>
        <w:rPr>
          <w:rFonts w:cs="Tahoma"/>
          <w:b/>
          <w:szCs w:val="20"/>
          <w:u w:val="single"/>
          <w:lang w:val="en-GB"/>
        </w:rPr>
      </w:pPr>
      <w:r w:rsidRPr="00165A32">
        <w:rPr>
          <w:rFonts w:cs="Tahoma"/>
          <w:b/>
          <w:szCs w:val="20"/>
          <w:u w:val="single"/>
          <w:lang w:val="en-GB"/>
        </w:rPr>
        <w:t>Core Competencies:</w:t>
      </w:r>
    </w:p>
    <w:p w:rsidR="007C584A" w:rsidRPr="00165A32" w:rsidRDefault="007C584A" w:rsidP="007C584A">
      <w:pPr>
        <w:numPr>
          <w:ilvl w:val="0"/>
          <w:numId w:val="45"/>
        </w:numPr>
        <w:spacing w:before="100" w:beforeAutospacing="1" w:after="100" w:afterAutospacing="1" w:line="240" w:lineRule="auto"/>
        <w:ind w:left="750"/>
        <w:jc w:val="both"/>
        <w:rPr>
          <w:rFonts w:cs="Tahoma"/>
          <w:color w:val="333333"/>
          <w:szCs w:val="20"/>
          <w:lang w:val="en-GB"/>
        </w:rPr>
      </w:pPr>
      <w:r w:rsidRPr="00165A32">
        <w:rPr>
          <w:rFonts w:cs="Tahoma"/>
          <w:color w:val="333333"/>
          <w:szCs w:val="20"/>
          <w:lang w:val="en-GB"/>
        </w:rPr>
        <w:t>Demonstrates integrity by modelling the UN’s values and ethical standards;</w:t>
      </w:r>
    </w:p>
    <w:p w:rsidR="007C584A" w:rsidRPr="00165A32" w:rsidRDefault="007C584A" w:rsidP="007C584A">
      <w:pPr>
        <w:numPr>
          <w:ilvl w:val="0"/>
          <w:numId w:val="45"/>
        </w:numPr>
        <w:spacing w:before="100" w:beforeAutospacing="1" w:after="100" w:afterAutospacing="1" w:line="240" w:lineRule="auto"/>
        <w:ind w:left="750"/>
        <w:jc w:val="both"/>
        <w:rPr>
          <w:rFonts w:cs="Tahoma"/>
          <w:color w:val="333333"/>
          <w:szCs w:val="20"/>
          <w:lang w:val="en-GB"/>
        </w:rPr>
      </w:pPr>
      <w:r w:rsidRPr="00165A32">
        <w:rPr>
          <w:rFonts w:cs="Tahoma"/>
          <w:color w:val="333333"/>
          <w:szCs w:val="20"/>
          <w:lang w:val="en-GB"/>
        </w:rPr>
        <w:lastRenderedPageBreak/>
        <w:t>Promotes the vision, mission, and strategic goals of UNDP;</w:t>
      </w:r>
    </w:p>
    <w:p w:rsidR="007C584A" w:rsidRPr="00165A32" w:rsidRDefault="007C584A" w:rsidP="007C584A">
      <w:pPr>
        <w:numPr>
          <w:ilvl w:val="0"/>
          <w:numId w:val="45"/>
        </w:numPr>
        <w:spacing w:before="100" w:beforeAutospacing="1" w:after="100" w:afterAutospacing="1" w:line="240" w:lineRule="auto"/>
        <w:ind w:left="750"/>
        <w:jc w:val="both"/>
        <w:rPr>
          <w:rFonts w:cs="Tahoma"/>
          <w:color w:val="333333"/>
          <w:szCs w:val="20"/>
          <w:lang w:val="en-GB"/>
        </w:rPr>
      </w:pPr>
      <w:r w:rsidRPr="00165A32">
        <w:rPr>
          <w:rFonts w:cs="Tahoma"/>
          <w:color w:val="333333"/>
          <w:szCs w:val="20"/>
          <w:lang w:val="en-GB"/>
        </w:rPr>
        <w:t>Displays cultural, gender, religion, race, nationality and age sensitivity and adaptability;</w:t>
      </w:r>
    </w:p>
    <w:p w:rsidR="007C584A" w:rsidRPr="00165A32" w:rsidRDefault="007C584A" w:rsidP="007C584A">
      <w:pPr>
        <w:numPr>
          <w:ilvl w:val="0"/>
          <w:numId w:val="45"/>
        </w:numPr>
        <w:spacing w:before="100" w:beforeAutospacing="1" w:afterAutospacing="1" w:line="240" w:lineRule="auto"/>
        <w:ind w:left="750"/>
        <w:jc w:val="both"/>
        <w:rPr>
          <w:rFonts w:cs="Tahoma"/>
          <w:b/>
          <w:szCs w:val="20"/>
          <w:lang w:val="en-GB"/>
        </w:rPr>
      </w:pPr>
      <w:r w:rsidRPr="00165A32">
        <w:rPr>
          <w:rFonts w:cs="Tahoma"/>
          <w:color w:val="333333"/>
          <w:szCs w:val="20"/>
          <w:lang w:val="en-GB"/>
        </w:rPr>
        <w:t>Treats all people fairly without favouritism;</w:t>
      </w:r>
    </w:p>
    <w:p w:rsidR="007C584A" w:rsidRPr="006B65D3" w:rsidRDefault="007C584A" w:rsidP="007C584A">
      <w:pPr>
        <w:numPr>
          <w:ilvl w:val="0"/>
          <w:numId w:val="45"/>
        </w:numPr>
        <w:spacing w:before="100" w:beforeAutospacing="1" w:afterAutospacing="1" w:line="240" w:lineRule="auto"/>
        <w:ind w:left="750"/>
        <w:jc w:val="both"/>
        <w:rPr>
          <w:rFonts w:cs="Tahoma"/>
          <w:b/>
          <w:szCs w:val="20"/>
          <w:lang w:val="en-GB"/>
        </w:rPr>
      </w:pPr>
      <w:proofErr w:type="spellStart"/>
      <w:r w:rsidRPr="00165A32">
        <w:rPr>
          <w:rFonts w:cs="Tahoma"/>
          <w:color w:val="333333"/>
          <w:szCs w:val="20"/>
          <w:lang w:val="en-GB"/>
        </w:rPr>
        <w:t>Fulfil</w:t>
      </w:r>
      <w:r>
        <w:rPr>
          <w:rFonts w:cs="Tahoma"/>
          <w:color w:val="333333"/>
          <w:szCs w:val="20"/>
          <w:lang w:val="en-GB"/>
        </w:rPr>
        <w:t>l</w:t>
      </w:r>
      <w:r w:rsidRPr="00165A32">
        <w:rPr>
          <w:rFonts w:cs="Tahoma"/>
          <w:color w:val="333333"/>
          <w:szCs w:val="20"/>
          <w:lang w:val="en-GB"/>
        </w:rPr>
        <w:t>s</w:t>
      </w:r>
      <w:proofErr w:type="spellEnd"/>
      <w:r w:rsidRPr="00165A32">
        <w:rPr>
          <w:rFonts w:cs="Tahoma"/>
          <w:color w:val="333333"/>
          <w:szCs w:val="20"/>
          <w:lang w:val="en-GB"/>
        </w:rPr>
        <w:t xml:space="preserve"> all obligations to gender sensitivity and zero tolerance for sexual harassment.</w:t>
      </w:r>
    </w:p>
    <w:p w:rsidR="007C584A" w:rsidRPr="00165A32" w:rsidRDefault="007C584A" w:rsidP="007C584A">
      <w:pPr>
        <w:spacing w:before="100" w:beforeAutospacing="1" w:afterAutospacing="1"/>
        <w:jc w:val="both"/>
        <w:rPr>
          <w:rFonts w:cs="Tahoma"/>
          <w:b/>
          <w:szCs w:val="20"/>
          <w:lang w:val="en-GB"/>
        </w:rPr>
      </w:pPr>
    </w:p>
    <w:p w:rsidR="007C584A" w:rsidRPr="00165A32" w:rsidRDefault="007C584A" w:rsidP="007C584A">
      <w:pPr>
        <w:shd w:val="clear" w:color="auto" w:fill="D9D9D9"/>
        <w:rPr>
          <w:rFonts w:cs="Tahoma"/>
          <w:szCs w:val="20"/>
          <w:lang w:val="en-GB"/>
        </w:rPr>
      </w:pPr>
      <w:r w:rsidRPr="00165A32">
        <w:rPr>
          <w:rFonts w:cs="Tahoma"/>
          <w:b/>
          <w:szCs w:val="20"/>
          <w:lang w:val="en-GB"/>
        </w:rPr>
        <w:t>IX. CRITERIA FOR SELECTING THE BEST OFFER</w:t>
      </w:r>
    </w:p>
    <w:p w:rsidR="007C584A" w:rsidRPr="00165A32" w:rsidRDefault="007C584A" w:rsidP="007C584A">
      <w:pPr>
        <w:jc w:val="both"/>
        <w:rPr>
          <w:rFonts w:cs="Tahoma"/>
          <w:szCs w:val="20"/>
          <w:lang w:val="en-GB"/>
        </w:rPr>
      </w:pPr>
      <w:r w:rsidRPr="00165A32">
        <w:rPr>
          <w:rFonts w:cs="Tahoma"/>
          <w:szCs w:val="20"/>
          <w:lang w:val="en-GB"/>
        </w:rPr>
        <w:t xml:space="preserve">Upon the advertisement of the Procurement Notice, qualified </w:t>
      </w:r>
      <w:r>
        <w:rPr>
          <w:rFonts w:cs="Tahoma"/>
          <w:szCs w:val="20"/>
          <w:lang w:val="en-GB"/>
        </w:rPr>
        <w:t>i</w:t>
      </w:r>
      <w:r w:rsidRPr="00165A32">
        <w:rPr>
          <w:rFonts w:cs="Tahoma"/>
          <w:szCs w:val="20"/>
          <w:lang w:val="en-GB"/>
        </w:rPr>
        <w:t>ndividuals are expected to submit both the Technical and Financial Proposals. Accordingly; the prospective consultants will be evaluated based on Cumulative Analysis as per the following conditions:</w:t>
      </w:r>
    </w:p>
    <w:p w:rsidR="007C584A" w:rsidRPr="00165A32" w:rsidRDefault="007C584A" w:rsidP="007C584A">
      <w:pPr>
        <w:numPr>
          <w:ilvl w:val="0"/>
          <w:numId w:val="39"/>
        </w:numPr>
        <w:spacing w:before="12"/>
        <w:jc w:val="both"/>
        <w:rPr>
          <w:rFonts w:cs="Tahoma"/>
          <w:szCs w:val="20"/>
          <w:lang w:val="en-GB"/>
        </w:rPr>
      </w:pPr>
      <w:r w:rsidRPr="00165A32">
        <w:rPr>
          <w:rFonts w:cs="Tahoma"/>
          <w:szCs w:val="20"/>
          <w:lang w:val="en-GB"/>
        </w:rPr>
        <w:t>Responsive/compliant/acceptable as per the Procurement Notice, and</w:t>
      </w:r>
    </w:p>
    <w:p w:rsidR="007C584A" w:rsidRPr="00165A32" w:rsidRDefault="007C584A" w:rsidP="007C584A">
      <w:pPr>
        <w:numPr>
          <w:ilvl w:val="0"/>
          <w:numId w:val="39"/>
        </w:numPr>
        <w:spacing w:before="12"/>
        <w:jc w:val="both"/>
        <w:rPr>
          <w:rFonts w:cs="Tahoma"/>
          <w:szCs w:val="20"/>
          <w:lang w:val="en-GB"/>
        </w:rPr>
      </w:pPr>
      <w:r w:rsidRPr="00165A32">
        <w:rPr>
          <w:rFonts w:cs="Tahoma"/>
          <w:szCs w:val="20"/>
          <w:lang w:val="en-GB"/>
        </w:rPr>
        <w:t>Having received the highest score out of a pre-determined set of weighted technical and financial criteria specific to the solicitation. In this regard, the respective weights of the proposals are:</w:t>
      </w:r>
    </w:p>
    <w:p w:rsidR="007C584A" w:rsidRPr="00165A32" w:rsidRDefault="007C584A" w:rsidP="007C584A">
      <w:pPr>
        <w:numPr>
          <w:ilvl w:val="1"/>
          <w:numId w:val="40"/>
        </w:numPr>
        <w:spacing w:before="12"/>
        <w:jc w:val="both"/>
        <w:rPr>
          <w:rFonts w:cs="Tahoma"/>
          <w:b/>
          <w:i/>
          <w:szCs w:val="20"/>
          <w:lang w:val="en-GB"/>
        </w:rPr>
      </w:pPr>
      <w:r w:rsidRPr="00165A32">
        <w:rPr>
          <w:rFonts w:cs="Tahoma"/>
          <w:b/>
          <w:i/>
          <w:szCs w:val="20"/>
          <w:lang w:val="en-GB"/>
        </w:rPr>
        <w:t>Technical Criteria weight: 70%</w:t>
      </w:r>
    </w:p>
    <w:p w:rsidR="007C584A" w:rsidRPr="009C7D55" w:rsidRDefault="007C584A" w:rsidP="007C584A">
      <w:pPr>
        <w:numPr>
          <w:ilvl w:val="1"/>
          <w:numId w:val="40"/>
        </w:numPr>
        <w:spacing w:before="12"/>
        <w:jc w:val="both"/>
        <w:rPr>
          <w:rFonts w:cs="Tahoma"/>
          <w:b/>
          <w:i/>
          <w:szCs w:val="20"/>
          <w:lang w:val="en-GB"/>
        </w:rPr>
      </w:pPr>
      <w:r w:rsidRPr="00165A32">
        <w:rPr>
          <w:rFonts w:cs="Tahoma"/>
          <w:b/>
          <w:i/>
          <w:szCs w:val="20"/>
          <w:lang w:val="en-GB"/>
        </w:rPr>
        <w:t>Financial Criteria weight:  30%</w:t>
      </w:r>
    </w:p>
    <w:p w:rsidR="007C584A" w:rsidRPr="00165A32" w:rsidRDefault="007C584A" w:rsidP="007C584A">
      <w:pPr>
        <w:spacing w:before="12"/>
        <w:jc w:val="both"/>
        <w:rPr>
          <w:rFonts w:cs="Tahoma"/>
          <w:szCs w:val="20"/>
          <w:lang w:val="en-GB"/>
        </w:rPr>
      </w:pPr>
      <w:r w:rsidRPr="00165A32">
        <w:rPr>
          <w:rFonts w:cs="Tahoma"/>
          <w:szCs w:val="20"/>
          <w:lang w:val="en-GB"/>
        </w:rPr>
        <w:t xml:space="preserve">Herewith please find the </w:t>
      </w:r>
      <w:r w:rsidRPr="00165A32">
        <w:rPr>
          <w:rFonts w:cs="Tahoma"/>
          <w:b/>
          <w:szCs w:val="20"/>
          <w:lang w:val="en-GB"/>
        </w:rPr>
        <w:t>Standard Technical Proposal Evaluation Criteria</w:t>
      </w:r>
      <w:r w:rsidRPr="00165A32">
        <w:rPr>
          <w:rFonts w:cs="Tahoma"/>
          <w:szCs w:val="20"/>
          <w:lang w:val="en-GB"/>
        </w:rPr>
        <w:t xml:space="preserve"> along with respective allocated weight template for Requester’s review.</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4454"/>
        <w:gridCol w:w="990"/>
        <w:gridCol w:w="1620"/>
      </w:tblGrid>
      <w:tr w:rsidR="007C584A" w:rsidRPr="00165A32" w:rsidTr="00AB6E3F">
        <w:trPr>
          <w:trHeight w:val="274"/>
        </w:trPr>
        <w:tc>
          <w:tcPr>
            <w:tcW w:w="7014" w:type="dxa"/>
            <w:gridSpan w:val="2"/>
            <w:shd w:val="clear" w:color="auto" w:fill="D9D9D9"/>
            <w:vAlign w:val="center"/>
          </w:tcPr>
          <w:p w:rsidR="007C584A" w:rsidRPr="00165A32" w:rsidRDefault="007C584A" w:rsidP="00AB6E3F">
            <w:pPr>
              <w:jc w:val="center"/>
              <w:rPr>
                <w:rFonts w:cs="Tahoma"/>
                <w:b/>
                <w:szCs w:val="20"/>
                <w:lang w:val="en-GB"/>
              </w:rPr>
            </w:pPr>
            <w:r w:rsidRPr="00165A32">
              <w:rPr>
                <w:rFonts w:cs="Tahoma"/>
                <w:b/>
                <w:szCs w:val="20"/>
                <w:lang w:val="en-GB"/>
              </w:rPr>
              <w:t>Criteria</w:t>
            </w:r>
          </w:p>
        </w:tc>
        <w:tc>
          <w:tcPr>
            <w:tcW w:w="990" w:type="dxa"/>
            <w:shd w:val="clear" w:color="auto" w:fill="D9D9D9"/>
            <w:vAlign w:val="center"/>
          </w:tcPr>
          <w:p w:rsidR="007C584A" w:rsidRPr="00165A32" w:rsidRDefault="007C584A" w:rsidP="00AB6E3F">
            <w:pPr>
              <w:jc w:val="center"/>
              <w:rPr>
                <w:rFonts w:cs="Tahoma"/>
                <w:b/>
                <w:szCs w:val="20"/>
                <w:lang w:val="en-GB"/>
              </w:rPr>
            </w:pPr>
            <w:r w:rsidRPr="00165A32">
              <w:rPr>
                <w:rFonts w:cs="Tahoma"/>
                <w:b/>
                <w:szCs w:val="20"/>
                <w:lang w:val="en-GB"/>
              </w:rPr>
              <w:t>Weight</w:t>
            </w:r>
          </w:p>
        </w:tc>
        <w:tc>
          <w:tcPr>
            <w:tcW w:w="1620" w:type="dxa"/>
            <w:shd w:val="clear" w:color="auto" w:fill="D9D9D9"/>
            <w:vAlign w:val="center"/>
          </w:tcPr>
          <w:p w:rsidR="007C584A" w:rsidRPr="00165A32" w:rsidRDefault="007C584A" w:rsidP="00AB6E3F">
            <w:pPr>
              <w:jc w:val="center"/>
              <w:rPr>
                <w:rFonts w:cs="Tahoma"/>
                <w:b/>
                <w:szCs w:val="20"/>
                <w:lang w:val="en-GB"/>
              </w:rPr>
            </w:pPr>
            <w:r w:rsidRPr="00165A32">
              <w:rPr>
                <w:rFonts w:cs="Tahoma"/>
                <w:b/>
                <w:szCs w:val="20"/>
                <w:lang w:val="en-GB"/>
              </w:rPr>
              <w:t>Max. Point</w:t>
            </w:r>
          </w:p>
        </w:tc>
      </w:tr>
      <w:tr w:rsidR="007C584A" w:rsidRPr="00165A32" w:rsidTr="00AB6E3F">
        <w:trPr>
          <w:trHeight w:val="565"/>
        </w:trPr>
        <w:tc>
          <w:tcPr>
            <w:tcW w:w="7014" w:type="dxa"/>
            <w:gridSpan w:val="2"/>
          </w:tcPr>
          <w:p w:rsidR="007C584A" w:rsidRPr="00165A32" w:rsidRDefault="007C584A" w:rsidP="00AB6E3F">
            <w:pPr>
              <w:rPr>
                <w:rFonts w:cs="Tahoma"/>
                <w:b/>
                <w:szCs w:val="20"/>
                <w:lang w:val="en-GB"/>
              </w:rPr>
            </w:pPr>
            <w:r w:rsidRPr="00165A32">
              <w:rPr>
                <w:rFonts w:cs="Tahoma"/>
                <w:b/>
                <w:szCs w:val="20"/>
                <w:lang w:val="en-GB"/>
              </w:rPr>
              <w:t>Technical Competence (based on CV, Proposal and interview (if required))</w:t>
            </w:r>
          </w:p>
        </w:tc>
        <w:tc>
          <w:tcPr>
            <w:tcW w:w="990" w:type="dxa"/>
            <w:tcBorders>
              <w:bottom w:val="single" w:sz="4" w:space="0" w:color="000000"/>
            </w:tcBorders>
          </w:tcPr>
          <w:p w:rsidR="007C584A" w:rsidRPr="00165A32" w:rsidRDefault="007C584A" w:rsidP="00AB6E3F">
            <w:pPr>
              <w:jc w:val="center"/>
              <w:rPr>
                <w:rFonts w:cs="Tahoma"/>
                <w:b/>
                <w:szCs w:val="20"/>
                <w:lang w:val="en-GB"/>
              </w:rPr>
            </w:pPr>
            <w:r w:rsidRPr="00165A32">
              <w:rPr>
                <w:rFonts w:cs="Tahoma"/>
                <w:b/>
                <w:szCs w:val="20"/>
                <w:lang w:val="en-GB"/>
              </w:rPr>
              <w:t>70%</w:t>
            </w:r>
          </w:p>
        </w:tc>
        <w:tc>
          <w:tcPr>
            <w:tcW w:w="1620" w:type="dxa"/>
          </w:tcPr>
          <w:p w:rsidR="007C584A" w:rsidRPr="00165A32" w:rsidRDefault="007C584A" w:rsidP="00AB6E3F">
            <w:pPr>
              <w:rPr>
                <w:rFonts w:cs="Tahoma"/>
                <w:b/>
                <w:szCs w:val="20"/>
                <w:lang w:val="en-GB"/>
              </w:rPr>
            </w:pPr>
            <w:r w:rsidRPr="00165A32">
              <w:rPr>
                <w:rFonts w:cs="Tahoma"/>
                <w:b/>
                <w:szCs w:val="20"/>
                <w:lang w:val="en-GB"/>
              </w:rPr>
              <w:t>100</w:t>
            </w:r>
          </w:p>
        </w:tc>
      </w:tr>
      <w:tr w:rsidR="007C584A" w:rsidRPr="00165A32" w:rsidTr="00AB6E3F">
        <w:trPr>
          <w:trHeight w:val="274"/>
        </w:trPr>
        <w:tc>
          <w:tcPr>
            <w:tcW w:w="7014" w:type="dxa"/>
            <w:gridSpan w:val="2"/>
          </w:tcPr>
          <w:p w:rsidR="007C584A" w:rsidRPr="0073256B" w:rsidRDefault="007C584A" w:rsidP="007C584A">
            <w:pPr>
              <w:pStyle w:val="ListParagraph"/>
              <w:numPr>
                <w:ilvl w:val="0"/>
                <w:numId w:val="1"/>
              </w:numPr>
              <w:ind w:left="360"/>
              <w:rPr>
                <w:rFonts w:cs="Tahoma"/>
                <w:color w:val="000000" w:themeColor="text1"/>
                <w:sz w:val="20"/>
                <w:szCs w:val="20"/>
                <w:lang w:val="en-GB"/>
              </w:rPr>
            </w:pPr>
            <w:r w:rsidRPr="0073256B">
              <w:rPr>
                <w:rFonts w:cs="Tahoma"/>
                <w:color w:val="000000" w:themeColor="text1"/>
                <w:sz w:val="20"/>
                <w:szCs w:val="20"/>
                <w:lang w:val="en-GB"/>
              </w:rPr>
              <w:t>Master’s degree in a relevant field such as banking, economics, finance, business administration, s</w:t>
            </w:r>
            <w:r>
              <w:rPr>
                <w:rFonts w:cs="Tahoma"/>
                <w:color w:val="000000" w:themeColor="text1"/>
                <w:sz w:val="20"/>
                <w:szCs w:val="20"/>
                <w:lang w:val="en-GB"/>
              </w:rPr>
              <w:t>ocial science, or related areas</w:t>
            </w:r>
          </w:p>
        </w:tc>
        <w:tc>
          <w:tcPr>
            <w:tcW w:w="990" w:type="dxa"/>
            <w:shd w:val="clear" w:color="auto" w:fill="D9D9D9"/>
          </w:tcPr>
          <w:p w:rsidR="007C584A" w:rsidRPr="00165A32" w:rsidRDefault="007C584A" w:rsidP="00AB6E3F">
            <w:pPr>
              <w:jc w:val="center"/>
              <w:rPr>
                <w:rFonts w:cs="Tahoma"/>
                <w:b/>
                <w:color w:val="000000" w:themeColor="text1"/>
                <w:szCs w:val="20"/>
                <w:lang w:val="en-GB"/>
              </w:rPr>
            </w:pPr>
            <w:r>
              <w:rPr>
                <w:rFonts w:cs="Tahoma"/>
                <w:b/>
                <w:color w:val="000000" w:themeColor="text1"/>
                <w:szCs w:val="20"/>
                <w:lang w:val="en-GB"/>
              </w:rPr>
              <w:t>20</w:t>
            </w:r>
          </w:p>
        </w:tc>
        <w:tc>
          <w:tcPr>
            <w:tcW w:w="1620" w:type="dxa"/>
          </w:tcPr>
          <w:p w:rsidR="007C584A" w:rsidRPr="00165A32" w:rsidRDefault="007C584A" w:rsidP="00AB6E3F">
            <w:pPr>
              <w:rPr>
                <w:rFonts w:cs="Tahoma"/>
                <w:color w:val="000000" w:themeColor="text1"/>
                <w:szCs w:val="20"/>
                <w:lang w:val="en-GB"/>
              </w:rPr>
            </w:pPr>
            <w:r>
              <w:rPr>
                <w:rFonts w:cs="Tahoma"/>
                <w:color w:val="000000" w:themeColor="text1"/>
                <w:szCs w:val="20"/>
                <w:lang w:val="en-GB"/>
              </w:rPr>
              <w:t>20</w:t>
            </w:r>
            <w:r w:rsidRPr="00165A32">
              <w:rPr>
                <w:rFonts w:cs="Tahoma"/>
                <w:color w:val="000000" w:themeColor="text1"/>
                <w:szCs w:val="20"/>
                <w:lang w:val="en-GB"/>
              </w:rPr>
              <w:t xml:space="preserve"> pts</w:t>
            </w:r>
          </w:p>
        </w:tc>
      </w:tr>
      <w:tr w:rsidR="007C584A" w:rsidRPr="00165A32" w:rsidTr="00AB6E3F">
        <w:trPr>
          <w:trHeight w:val="566"/>
        </w:trPr>
        <w:tc>
          <w:tcPr>
            <w:tcW w:w="7014" w:type="dxa"/>
            <w:gridSpan w:val="2"/>
          </w:tcPr>
          <w:p w:rsidR="007C584A" w:rsidRPr="0073256B" w:rsidRDefault="007C584A" w:rsidP="007C584A">
            <w:pPr>
              <w:pStyle w:val="ListParagraph"/>
              <w:numPr>
                <w:ilvl w:val="0"/>
                <w:numId w:val="1"/>
              </w:numPr>
              <w:ind w:left="360"/>
              <w:rPr>
                <w:rFonts w:cs="Tahoma"/>
                <w:color w:val="000000" w:themeColor="text1"/>
                <w:sz w:val="20"/>
                <w:szCs w:val="20"/>
                <w:lang w:val="en-GB"/>
              </w:rPr>
            </w:pPr>
            <w:r w:rsidRPr="0073256B">
              <w:rPr>
                <w:rFonts w:cs="Tahoma"/>
                <w:color w:val="000000" w:themeColor="text1"/>
                <w:sz w:val="20"/>
                <w:szCs w:val="20"/>
                <w:lang w:val="en-GB"/>
              </w:rPr>
              <w:t>At least 7 years work expe</w:t>
            </w:r>
            <w:r>
              <w:rPr>
                <w:rFonts w:cs="Tahoma"/>
                <w:color w:val="000000" w:themeColor="text1"/>
                <w:sz w:val="20"/>
                <w:szCs w:val="20"/>
                <w:lang w:val="en-GB"/>
              </w:rPr>
              <w:t xml:space="preserve">rience in Banking and Finance with engagement/dealing with SMEs </w:t>
            </w:r>
          </w:p>
        </w:tc>
        <w:tc>
          <w:tcPr>
            <w:tcW w:w="990" w:type="dxa"/>
            <w:shd w:val="clear" w:color="auto" w:fill="D9D9D9"/>
          </w:tcPr>
          <w:p w:rsidR="007C584A" w:rsidRPr="00165A32" w:rsidRDefault="007C584A" w:rsidP="00AB6E3F">
            <w:pPr>
              <w:jc w:val="center"/>
              <w:rPr>
                <w:rFonts w:cs="Tahoma"/>
                <w:color w:val="000000" w:themeColor="text1"/>
                <w:szCs w:val="20"/>
                <w:lang w:val="en-GB"/>
              </w:rPr>
            </w:pPr>
            <w:r>
              <w:rPr>
                <w:rFonts w:cs="Tahoma"/>
                <w:b/>
                <w:color w:val="000000" w:themeColor="text1"/>
                <w:szCs w:val="20"/>
                <w:lang w:val="en-GB"/>
              </w:rPr>
              <w:t>20</w:t>
            </w:r>
          </w:p>
        </w:tc>
        <w:tc>
          <w:tcPr>
            <w:tcW w:w="1620" w:type="dxa"/>
          </w:tcPr>
          <w:p w:rsidR="007C584A" w:rsidRPr="00165A32" w:rsidRDefault="007C584A" w:rsidP="00AB6E3F">
            <w:pPr>
              <w:rPr>
                <w:rFonts w:cs="Tahoma"/>
                <w:color w:val="000000" w:themeColor="text1"/>
                <w:szCs w:val="20"/>
                <w:lang w:val="en-GB"/>
              </w:rPr>
            </w:pPr>
            <w:r>
              <w:rPr>
                <w:rFonts w:cs="Tahoma"/>
                <w:color w:val="000000" w:themeColor="text1"/>
                <w:szCs w:val="20"/>
                <w:lang w:val="en-GB"/>
              </w:rPr>
              <w:t>30</w:t>
            </w:r>
            <w:r w:rsidRPr="00165A32">
              <w:rPr>
                <w:rFonts w:cs="Tahoma"/>
                <w:color w:val="000000" w:themeColor="text1"/>
                <w:szCs w:val="20"/>
                <w:lang w:val="en-GB"/>
              </w:rPr>
              <w:t xml:space="preserve"> pts</w:t>
            </w:r>
          </w:p>
        </w:tc>
      </w:tr>
      <w:tr w:rsidR="007C584A" w:rsidRPr="00165A32" w:rsidTr="00AB6E3F">
        <w:trPr>
          <w:trHeight w:val="274"/>
        </w:trPr>
        <w:tc>
          <w:tcPr>
            <w:tcW w:w="7014" w:type="dxa"/>
            <w:gridSpan w:val="2"/>
          </w:tcPr>
          <w:p w:rsidR="007C584A" w:rsidRPr="004732FA" w:rsidRDefault="007C584A" w:rsidP="007C584A">
            <w:pPr>
              <w:pStyle w:val="ListParagraph"/>
              <w:numPr>
                <w:ilvl w:val="0"/>
                <w:numId w:val="1"/>
              </w:numPr>
              <w:ind w:left="360"/>
              <w:rPr>
                <w:rFonts w:cs="Tahoma"/>
                <w:color w:val="000000" w:themeColor="text1"/>
                <w:sz w:val="20"/>
                <w:szCs w:val="20"/>
                <w:lang w:val="en-GB"/>
              </w:rPr>
            </w:pPr>
            <w:proofErr w:type="spellStart"/>
            <w:r>
              <w:rPr>
                <w:rFonts w:cs="Tahoma"/>
                <w:color w:val="000000" w:themeColor="text1"/>
                <w:sz w:val="20"/>
                <w:szCs w:val="20"/>
                <w:lang w:val="en-GB"/>
              </w:rPr>
              <w:t>Knolwedge</w:t>
            </w:r>
            <w:proofErr w:type="spellEnd"/>
            <w:r>
              <w:rPr>
                <w:rFonts w:cs="Tahoma"/>
                <w:color w:val="000000" w:themeColor="text1"/>
                <w:sz w:val="20"/>
                <w:szCs w:val="20"/>
                <w:lang w:val="en-GB"/>
              </w:rPr>
              <w:t xml:space="preserve">, past experience and/or proven track record of rapporteur activity backed up by proven evidence of </w:t>
            </w:r>
            <w:proofErr w:type="gramStart"/>
            <w:r>
              <w:rPr>
                <w:rFonts w:cs="Tahoma"/>
                <w:color w:val="000000" w:themeColor="text1"/>
                <w:sz w:val="20"/>
                <w:szCs w:val="20"/>
                <w:lang w:val="en-GB"/>
              </w:rPr>
              <w:t>high level</w:t>
            </w:r>
            <w:proofErr w:type="gramEnd"/>
            <w:r>
              <w:rPr>
                <w:rFonts w:cs="Tahoma"/>
                <w:color w:val="000000" w:themeColor="text1"/>
                <w:sz w:val="20"/>
                <w:szCs w:val="20"/>
                <w:lang w:val="en-GB"/>
              </w:rPr>
              <w:t xml:space="preserve"> engagement of </w:t>
            </w:r>
            <w:proofErr w:type="spellStart"/>
            <w:r>
              <w:rPr>
                <w:rFonts w:cs="Tahoma"/>
                <w:color w:val="000000" w:themeColor="text1"/>
                <w:sz w:val="20"/>
                <w:szCs w:val="20"/>
                <w:lang w:val="en-GB"/>
              </w:rPr>
              <w:t>rapporteuring</w:t>
            </w:r>
            <w:proofErr w:type="spellEnd"/>
            <w:r>
              <w:rPr>
                <w:rFonts w:cs="Tahoma"/>
                <w:color w:val="000000" w:themeColor="text1"/>
                <w:sz w:val="20"/>
                <w:szCs w:val="20"/>
                <w:lang w:val="en-GB"/>
              </w:rPr>
              <w:t xml:space="preserve"> </w:t>
            </w:r>
          </w:p>
        </w:tc>
        <w:tc>
          <w:tcPr>
            <w:tcW w:w="990" w:type="dxa"/>
            <w:shd w:val="clear" w:color="auto" w:fill="D9D9D9"/>
          </w:tcPr>
          <w:p w:rsidR="007C584A" w:rsidRDefault="007C584A" w:rsidP="00AB6E3F">
            <w:pPr>
              <w:jc w:val="center"/>
              <w:rPr>
                <w:rFonts w:cs="Tahoma"/>
                <w:b/>
                <w:color w:val="000000" w:themeColor="text1"/>
                <w:szCs w:val="20"/>
                <w:lang w:val="en-GB"/>
              </w:rPr>
            </w:pPr>
            <w:r>
              <w:rPr>
                <w:rFonts w:cs="Tahoma"/>
                <w:b/>
                <w:color w:val="000000" w:themeColor="text1"/>
                <w:szCs w:val="20"/>
                <w:lang w:val="en-GB"/>
              </w:rPr>
              <w:t>15</w:t>
            </w:r>
          </w:p>
        </w:tc>
        <w:tc>
          <w:tcPr>
            <w:tcW w:w="1620" w:type="dxa"/>
          </w:tcPr>
          <w:p w:rsidR="007C584A" w:rsidRDefault="007C584A" w:rsidP="00AB6E3F">
            <w:pPr>
              <w:rPr>
                <w:rFonts w:cs="Tahoma"/>
                <w:color w:val="000000" w:themeColor="text1"/>
                <w:szCs w:val="20"/>
                <w:lang w:val="en-GB"/>
              </w:rPr>
            </w:pPr>
            <w:r>
              <w:rPr>
                <w:rFonts w:cs="Tahoma"/>
                <w:color w:val="000000" w:themeColor="text1"/>
                <w:szCs w:val="20"/>
                <w:lang w:val="en-GB"/>
              </w:rPr>
              <w:t xml:space="preserve">15 pts </w:t>
            </w:r>
          </w:p>
        </w:tc>
      </w:tr>
      <w:tr w:rsidR="007C584A" w:rsidRPr="00165A32" w:rsidTr="00AB6E3F">
        <w:trPr>
          <w:trHeight w:val="274"/>
        </w:trPr>
        <w:tc>
          <w:tcPr>
            <w:tcW w:w="7014" w:type="dxa"/>
            <w:gridSpan w:val="2"/>
          </w:tcPr>
          <w:p w:rsidR="007C584A" w:rsidRPr="0073256B" w:rsidRDefault="007C584A" w:rsidP="007C584A">
            <w:pPr>
              <w:pStyle w:val="ListParagraph"/>
              <w:numPr>
                <w:ilvl w:val="0"/>
                <w:numId w:val="1"/>
              </w:numPr>
              <w:ind w:left="360"/>
              <w:rPr>
                <w:rFonts w:cs="Tahoma"/>
                <w:b/>
                <w:color w:val="000000" w:themeColor="text1"/>
                <w:sz w:val="20"/>
                <w:szCs w:val="20"/>
                <w:lang w:val="en-GB"/>
              </w:rPr>
            </w:pPr>
            <w:r w:rsidRPr="00165A32">
              <w:rPr>
                <w:rFonts w:cs="Tahoma"/>
                <w:color w:val="000000" w:themeColor="text1"/>
                <w:sz w:val="20"/>
                <w:szCs w:val="20"/>
                <w:lang w:val="en-GB"/>
              </w:rPr>
              <w:t xml:space="preserve">Knowledge of and experience in </w:t>
            </w:r>
            <w:r>
              <w:rPr>
                <w:rFonts w:cs="Tahoma"/>
                <w:sz w:val="20"/>
                <w:lang w:val="en-GB"/>
              </w:rPr>
              <w:t xml:space="preserve">climate change, </w:t>
            </w:r>
            <w:r w:rsidRPr="00165A32">
              <w:rPr>
                <w:rFonts w:cs="Tahoma"/>
                <w:sz w:val="20"/>
                <w:lang w:val="en-GB"/>
              </w:rPr>
              <w:t xml:space="preserve">environment, </w:t>
            </w:r>
            <w:r>
              <w:rPr>
                <w:rFonts w:cs="Tahoma"/>
                <w:color w:val="000000" w:themeColor="text1"/>
                <w:sz w:val="20"/>
                <w:szCs w:val="20"/>
                <w:lang w:val="en-GB"/>
              </w:rPr>
              <w:t>Nationally Determined Contributions (NDCs) and Sustainable Development Goals (SDGs)</w:t>
            </w:r>
          </w:p>
        </w:tc>
        <w:tc>
          <w:tcPr>
            <w:tcW w:w="990" w:type="dxa"/>
            <w:shd w:val="clear" w:color="auto" w:fill="D9D9D9"/>
          </w:tcPr>
          <w:p w:rsidR="007C584A" w:rsidRPr="00165A32" w:rsidRDefault="007C584A" w:rsidP="00AB6E3F">
            <w:pPr>
              <w:jc w:val="center"/>
              <w:rPr>
                <w:rFonts w:cs="Tahoma"/>
                <w:b/>
                <w:color w:val="000000" w:themeColor="text1"/>
                <w:szCs w:val="20"/>
                <w:lang w:val="en-GB"/>
              </w:rPr>
            </w:pPr>
            <w:r>
              <w:rPr>
                <w:rFonts w:cs="Tahoma"/>
                <w:b/>
                <w:color w:val="000000" w:themeColor="text1"/>
                <w:szCs w:val="20"/>
                <w:lang w:val="en-GB"/>
              </w:rPr>
              <w:t>10</w:t>
            </w:r>
          </w:p>
        </w:tc>
        <w:tc>
          <w:tcPr>
            <w:tcW w:w="1620" w:type="dxa"/>
          </w:tcPr>
          <w:p w:rsidR="007C584A" w:rsidRPr="00165A32" w:rsidRDefault="007C584A" w:rsidP="00AB6E3F">
            <w:pPr>
              <w:rPr>
                <w:rFonts w:cs="Tahoma"/>
                <w:color w:val="000000" w:themeColor="text1"/>
                <w:szCs w:val="20"/>
                <w:lang w:val="en-GB"/>
              </w:rPr>
            </w:pPr>
            <w:r>
              <w:rPr>
                <w:rFonts w:cs="Tahoma"/>
                <w:color w:val="000000" w:themeColor="text1"/>
                <w:szCs w:val="20"/>
                <w:lang w:val="en-GB"/>
              </w:rPr>
              <w:t>10</w:t>
            </w:r>
            <w:r w:rsidRPr="00165A32">
              <w:rPr>
                <w:rFonts w:cs="Tahoma"/>
                <w:color w:val="000000" w:themeColor="text1"/>
                <w:szCs w:val="20"/>
                <w:lang w:val="en-GB"/>
              </w:rPr>
              <w:t xml:space="preserve"> pts</w:t>
            </w:r>
          </w:p>
        </w:tc>
      </w:tr>
      <w:tr w:rsidR="007C584A" w:rsidRPr="00165A32" w:rsidTr="00AB6E3F">
        <w:trPr>
          <w:trHeight w:val="274"/>
        </w:trPr>
        <w:tc>
          <w:tcPr>
            <w:tcW w:w="7014" w:type="dxa"/>
            <w:gridSpan w:val="2"/>
          </w:tcPr>
          <w:p w:rsidR="007C584A" w:rsidRPr="0073256B" w:rsidRDefault="007C584A" w:rsidP="007C584A">
            <w:pPr>
              <w:pStyle w:val="ListParagraph"/>
              <w:numPr>
                <w:ilvl w:val="0"/>
                <w:numId w:val="1"/>
              </w:numPr>
              <w:ind w:left="360"/>
              <w:rPr>
                <w:rFonts w:cs="Tahoma"/>
                <w:color w:val="000000" w:themeColor="text1"/>
                <w:sz w:val="20"/>
                <w:szCs w:val="20"/>
                <w:lang w:val="en-GB"/>
              </w:rPr>
            </w:pPr>
            <w:r>
              <w:rPr>
                <w:rFonts w:cs="Tahoma"/>
                <w:color w:val="000000" w:themeColor="text1"/>
                <w:sz w:val="20"/>
                <w:szCs w:val="20"/>
                <w:lang w:val="en-GB"/>
              </w:rPr>
              <w:t xml:space="preserve">Participation in a course for, or possession of Certificate, of Certified Financial Analyst is an asset </w:t>
            </w:r>
          </w:p>
        </w:tc>
        <w:tc>
          <w:tcPr>
            <w:tcW w:w="990" w:type="dxa"/>
            <w:shd w:val="clear" w:color="auto" w:fill="D9D9D9"/>
          </w:tcPr>
          <w:p w:rsidR="007C584A" w:rsidRPr="00165A32" w:rsidRDefault="007C584A" w:rsidP="00AB6E3F">
            <w:pPr>
              <w:jc w:val="center"/>
              <w:rPr>
                <w:rFonts w:cs="Tahoma"/>
                <w:b/>
                <w:color w:val="000000" w:themeColor="text1"/>
                <w:szCs w:val="20"/>
                <w:lang w:val="en-GB"/>
              </w:rPr>
            </w:pPr>
            <w:r>
              <w:rPr>
                <w:rFonts w:cs="Tahoma"/>
                <w:b/>
                <w:color w:val="000000" w:themeColor="text1"/>
                <w:szCs w:val="20"/>
                <w:lang w:val="en-GB"/>
              </w:rPr>
              <w:t>5</w:t>
            </w:r>
          </w:p>
        </w:tc>
        <w:tc>
          <w:tcPr>
            <w:tcW w:w="1620" w:type="dxa"/>
          </w:tcPr>
          <w:p w:rsidR="007C584A" w:rsidRPr="00165A32" w:rsidRDefault="007C584A" w:rsidP="00AB6E3F">
            <w:pPr>
              <w:rPr>
                <w:rFonts w:cs="Tahoma"/>
                <w:color w:val="000000" w:themeColor="text1"/>
                <w:szCs w:val="20"/>
                <w:lang w:val="en-GB"/>
              </w:rPr>
            </w:pPr>
            <w:r>
              <w:rPr>
                <w:rFonts w:cs="Tahoma"/>
                <w:color w:val="000000" w:themeColor="text1"/>
                <w:szCs w:val="20"/>
                <w:lang w:val="en-GB"/>
              </w:rPr>
              <w:t xml:space="preserve">5 pts </w:t>
            </w:r>
          </w:p>
        </w:tc>
      </w:tr>
      <w:tr w:rsidR="007C584A" w:rsidRPr="00165A32" w:rsidTr="00AB6E3F">
        <w:trPr>
          <w:trHeight w:val="274"/>
        </w:trPr>
        <w:tc>
          <w:tcPr>
            <w:tcW w:w="7014" w:type="dxa"/>
            <w:gridSpan w:val="2"/>
          </w:tcPr>
          <w:p w:rsidR="007C584A" w:rsidRPr="00165A32" w:rsidRDefault="007C584A" w:rsidP="00AB6E3F">
            <w:pPr>
              <w:rPr>
                <w:rFonts w:cs="Tahoma"/>
                <w:b/>
                <w:szCs w:val="20"/>
                <w:lang w:val="en-GB"/>
              </w:rPr>
            </w:pPr>
            <w:r w:rsidRPr="00165A32">
              <w:rPr>
                <w:rFonts w:cs="Tahoma"/>
                <w:b/>
                <w:szCs w:val="20"/>
                <w:lang w:val="en-GB"/>
              </w:rPr>
              <w:t>Financial (Lower Offer/Offer*100)</w:t>
            </w:r>
          </w:p>
        </w:tc>
        <w:tc>
          <w:tcPr>
            <w:tcW w:w="990" w:type="dxa"/>
          </w:tcPr>
          <w:p w:rsidR="007C584A" w:rsidRPr="00165A32" w:rsidRDefault="007C584A" w:rsidP="00AB6E3F">
            <w:pPr>
              <w:jc w:val="center"/>
              <w:rPr>
                <w:rFonts w:cs="Tahoma"/>
                <w:b/>
                <w:szCs w:val="20"/>
                <w:lang w:val="en-GB"/>
              </w:rPr>
            </w:pPr>
            <w:r w:rsidRPr="00165A32">
              <w:rPr>
                <w:rFonts w:cs="Tahoma"/>
                <w:b/>
                <w:szCs w:val="20"/>
                <w:lang w:val="en-GB"/>
              </w:rPr>
              <w:t>30%</w:t>
            </w:r>
          </w:p>
        </w:tc>
        <w:tc>
          <w:tcPr>
            <w:tcW w:w="1620" w:type="dxa"/>
          </w:tcPr>
          <w:p w:rsidR="007C584A" w:rsidRPr="00165A32" w:rsidRDefault="007C584A" w:rsidP="00AB6E3F">
            <w:pPr>
              <w:rPr>
                <w:rFonts w:cs="Tahoma"/>
                <w:szCs w:val="20"/>
                <w:lang w:val="en-GB"/>
              </w:rPr>
            </w:pPr>
            <w:r w:rsidRPr="00165A32">
              <w:rPr>
                <w:rFonts w:cs="Tahoma"/>
                <w:b/>
                <w:szCs w:val="20"/>
                <w:lang w:val="en-GB"/>
              </w:rPr>
              <w:t>100</w:t>
            </w:r>
          </w:p>
        </w:tc>
      </w:tr>
      <w:tr w:rsidR="007C584A" w:rsidRPr="00165A32" w:rsidTr="00AB6E3F">
        <w:trPr>
          <w:trHeight w:val="290"/>
        </w:trPr>
        <w:tc>
          <w:tcPr>
            <w:tcW w:w="2560" w:type="dxa"/>
            <w:shd w:val="clear" w:color="auto" w:fill="D9D9D9"/>
          </w:tcPr>
          <w:p w:rsidR="007C584A" w:rsidRPr="00165A32" w:rsidRDefault="007C584A" w:rsidP="00AB6E3F">
            <w:pPr>
              <w:rPr>
                <w:rFonts w:cs="Tahoma"/>
                <w:b/>
                <w:bCs/>
                <w:iCs/>
                <w:szCs w:val="20"/>
                <w:lang w:val="en-GB"/>
              </w:rPr>
            </w:pPr>
            <w:r w:rsidRPr="00165A32">
              <w:rPr>
                <w:rFonts w:cs="Tahoma"/>
                <w:b/>
                <w:bCs/>
                <w:iCs/>
                <w:szCs w:val="20"/>
                <w:lang w:val="en-GB"/>
              </w:rPr>
              <w:t xml:space="preserve">Total Score </w:t>
            </w:r>
          </w:p>
        </w:tc>
        <w:tc>
          <w:tcPr>
            <w:tcW w:w="7064" w:type="dxa"/>
            <w:gridSpan w:val="3"/>
            <w:shd w:val="clear" w:color="auto" w:fill="D9D9D9"/>
          </w:tcPr>
          <w:p w:rsidR="007C584A" w:rsidRPr="00165A32" w:rsidRDefault="007C584A" w:rsidP="00AB6E3F">
            <w:pPr>
              <w:rPr>
                <w:rFonts w:cs="Tahoma"/>
                <w:szCs w:val="20"/>
                <w:lang w:val="en-GB"/>
              </w:rPr>
            </w:pPr>
            <w:r w:rsidRPr="00165A32">
              <w:rPr>
                <w:rFonts w:cs="Tahoma"/>
                <w:b/>
                <w:bCs/>
                <w:iCs/>
                <w:szCs w:val="20"/>
                <w:lang w:val="en-GB"/>
              </w:rPr>
              <w:t>Technical Score * 70% + Financial Score * 30%</w:t>
            </w:r>
          </w:p>
        </w:tc>
      </w:tr>
    </w:tbl>
    <w:p w:rsidR="007C584A" w:rsidRDefault="007C584A" w:rsidP="007C584A">
      <w:pPr>
        <w:pStyle w:val="ListParagraph"/>
        <w:ind w:left="0"/>
        <w:jc w:val="both"/>
        <w:rPr>
          <w:rFonts w:cs="Tahoma"/>
          <w:sz w:val="20"/>
          <w:szCs w:val="20"/>
          <w:lang w:val="en-GB"/>
        </w:rPr>
      </w:pPr>
    </w:p>
    <w:p w:rsidR="007C584A" w:rsidRPr="00165A32" w:rsidRDefault="007C584A" w:rsidP="007C584A">
      <w:pPr>
        <w:pStyle w:val="ListParagraph"/>
        <w:ind w:left="0"/>
        <w:jc w:val="both"/>
        <w:rPr>
          <w:rFonts w:cs="Tahoma"/>
          <w:sz w:val="20"/>
          <w:szCs w:val="20"/>
          <w:lang w:val="en-GB"/>
        </w:rPr>
      </w:pPr>
      <w:bookmarkStart w:id="0" w:name="_GoBack"/>
      <w:bookmarkEnd w:id="0"/>
    </w:p>
    <w:p w:rsidR="007C584A" w:rsidRPr="00165A32" w:rsidRDefault="007C584A" w:rsidP="007C584A">
      <w:pPr>
        <w:shd w:val="clear" w:color="auto" w:fill="D9D9D9"/>
        <w:rPr>
          <w:rFonts w:cs="Tahoma"/>
          <w:b/>
          <w:szCs w:val="20"/>
          <w:lang w:val="en-GB"/>
        </w:rPr>
      </w:pPr>
      <w:r w:rsidRPr="00165A32">
        <w:rPr>
          <w:rFonts w:cs="Tahoma"/>
          <w:b/>
          <w:szCs w:val="20"/>
          <w:lang w:val="en-GB"/>
        </w:rPr>
        <w:lastRenderedPageBreak/>
        <w:t xml:space="preserve">X. CONFIDENTIALITY AND PROPRIETARY INTERESTS </w:t>
      </w:r>
    </w:p>
    <w:p w:rsidR="007C584A" w:rsidRPr="00165A32" w:rsidRDefault="007C584A" w:rsidP="007C584A">
      <w:pPr>
        <w:jc w:val="both"/>
        <w:rPr>
          <w:rFonts w:cs="Tahoma"/>
          <w:szCs w:val="20"/>
          <w:lang w:val="en-GB"/>
        </w:rPr>
      </w:pPr>
      <w:r w:rsidRPr="00165A32">
        <w:rPr>
          <w:rFonts w:cs="Tahoma"/>
          <w:szCs w:val="20"/>
          <w:lang w:val="en-GB"/>
        </w:rPr>
        <w:t>The consultant shall not either during the term or after termination of the assignment, disclose any proprietary or confidential information related to the consultancy without prior written consent. Proprietary interests on all materials prepared by the Firm under the assignment shall become and remain properties of UNDP. This assignment will be administrated by the United Nations Development Programme (UNDP), and all relevant UNDP rules, policies and procedures will apply.</w:t>
      </w:r>
    </w:p>
    <w:p w:rsidR="006767CA" w:rsidRPr="001F5BCE" w:rsidRDefault="006767CA" w:rsidP="0085203E">
      <w:pPr>
        <w:pStyle w:val="p28"/>
        <w:tabs>
          <w:tab w:val="clear" w:pos="680"/>
          <w:tab w:val="clear" w:pos="1060"/>
        </w:tabs>
        <w:spacing w:line="360" w:lineRule="auto"/>
        <w:jc w:val="both"/>
        <w:rPr>
          <w:rFonts w:ascii="Calibri" w:hAnsi="Calibri" w:cs="Calibri"/>
          <w:b/>
          <w:bCs/>
          <w:sz w:val="20"/>
        </w:rPr>
      </w:pPr>
    </w:p>
    <w:p w:rsidR="006767CA" w:rsidRPr="001F5BCE" w:rsidRDefault="006767CA" w:rsidP="0085203E">
      <w:pPr>
        <w:shd w:val="clear" w:color="auto" w:fill="D9D9D9"/>
        <w:spacing w:after="0" w:line="360" w:lineRule="auto"/>
        <w:rPr>
          <w:rFonts w:ascii="Tahoma" w:eastAsia="Times New Roman" w:hAnsi="Tahoma" w:cs="Tahoma"/>
          <w:b/>
          <w:sz w:val="20"/>
          <w:szCs w:val="20"/>
        </w:rPr>
      </w:pPr>
      <w:r w:rsidRPr="001F5BCE">
        <w:rPr>
          <w:rFonts w:ascii="Tahoma" w:eastAsia="Times New Roman" w:hAnsi="Tahoma" w:cs="Tahoma"/>
          <w:b/>
          <w:sz w:val="20"/>
          <w:szCs w:val="20"/>
        </w:rPr>
        <w:t>XII. ANNEXES TO THE TOR (if any otherwise cancel it out)</w:t>
      </w:r>
    </w:p>
    <w:p w:rsidR="006767CA" w:rsidRDefault="006767CA" w:rsidP="0085203E">
      <w:pPr>
        <w:pStyle w:val="ListParagraph"/>
        <w:spacing w:after="0" w:line="360" w:lineRule="auto"/>
        <w:ind w:left="0"/>
        <w:contextualSpacing w:val="0"/>
        <w:jc w:val="both"/>
        <w:rPr>
          <w:rFonts w:ascii="Tahoma" w:eastAsia="Times New Roman" w:hAnsi="Tahoma" w:cs="Tahoma"/>
          <w:sz w:val="20"/>
          <w:szCs w:val="20"/>
        </w:rPr>
      </w:pPr>
      <w:r w:rsidRPr="001F5BCE">
        <w:rPr>
          <w:rFonts w:ascii="Tahoma" w:eastAsia="Times New Roman" w:hAnsi="Tahoma" w:cs="Tahoma"/>
          <w:sz w:val="20"/>
          <w:szCs w:val="20"/>
        </w:rPr>
        <w:t>Existing literature or documents that will help Offerors gain a better understanding of the project situation and the work required should be provided as annex/es to the TOR, especially if such literature or documents are not confidential.</w:t>
      </w:r>
    </w:p>
    <w:p w:rsidR="00B872D3" w:rsidRDefault="00B872D3" w:rsidP="0085203E">
      <w:pPr>
        <w:pStyle w:val="ListParagraph"/>
        <w:spacing w:after="0" w:line="360" w:lineRule="auto"/>
        <w:ind w:left="0"/>
        <w:contextualSpacing w:val="0"/>
        <w:jc w:val="both"/>
        <w:rPr>
          <w:rFonts w:ascii="Tahoma" w:eastAsia="Times New Roman" w:hAnsi="Tahoma" w:cs="Tahoma"/>
          <w:sz w:val="20"/>
          <w:szCs w:val="20"/>
        </w:rPr>
      </w:pPr>
    </w:p>
    <w:p w:rsidR="00B872D3" w:rsidRDefault="00B872D3" w:rsidP="0085203E">
      <w:pPr>
        <w:pStyle w:val="ListParagraph"/>
        <w:spacing w:after="0" w:line="360" w:lineRule="auto"/>
        <w:ind w:left="0"/>
        <w:contextualSpacing w:val="0"/>
        <w:jc w:val="both"/>
        <w:rPr>
          <w:rFonts w:ascii="Tahoma" w:eastAsia="Times New Roman" w:hAnsi="Tahoma" w:cs="Tahoma"/>
          <w:sz w:val="20"/>
          <w:szCs w:val="20"/>
        </w:rPr>
      </w:pPr>
    </w:p>
    <w:p w:rsidR="00705DD1" w:rsidRPr="00146D56" w:rsidRDefault="00705DD1" w:rsidP="00705DD1">
      <w:pPr>
        <w:spacing w:line="360" w:lineRule="auto"/>
      </w:pPr>
    </w:p>
    <w:p w:rsidR="00705DD1" w:rsidRPr="006767CA" w:rsidRDefault="00705DD1" w:rsidP="00705DD1">
      <w:pPr>
        <w:spacing w:line="360" w:lineRule="auto"/>
      </w:pPr>
    </w:p>
    <w:p w:rsidR="00B872D3" w:rsidRPr="001F5BCE" w:rsidRDefault="00B872D3" w:rsidP="0085203E">
      <w:pPr>
        <w:pStyle w:val="ListParagraph"/>
        <w:spacing w:after="0" w:line="360" w:lineRule="auto"/>
        <w:ind w:left="0"/>
        <w:contextualSpacing w:val="0"/>
        <w:jc w:val="both"/>
        <w:rPr>
          <w:rFonts w:ascii="Tahoma" w:eastAsia="Times New Roman" w:hAnsi="Tahoma" w:cs="Tahoma"/>
          <w:sz w:val="20"/>
          <w:szCs w:val="20"/>
        </w:rPr>
      </w:pPr>
    </w:p>
    <w:p w:rsidR="006767CA" w:rsidRPr="00F5433A" w:rsidRDefault="006767CA" w:rsidP="0085203E">
      <w:pPr>
        <w:pStyle w:val="ListParagraph"/>
        <w:spacing w:after="0" w:line="360" w:lineRule="auto"/>
        <w:ind w:left="0"/>
        <w:contextualSpacing w:val="0"/>
        <w:jc w:val="both"/>
        <w:rPr>
          <w:rFonts w:ascii="Tahoma" w:hAnsi="Tahoma" w:cs="Tahoma"/>
          <w:sz w:val="20"/>
          <w:szCs w:val="20"/>
        </w:rPr>
      </w:pPr>
    </w:p>
    <w:p w:rsidR="00EB0030" w:rsidRPr="006767CA" w:rsidRDefault="00EB0030" w:rsidP="0085203E">
      <w:pPr>
        <w:spacing w:line="360" w:lineRule="auto"/>
      </w:pPr>
    </w:p>
    <w:sectPr w:rsidR="00EB0030" w:rsidRPr="006767CA" w:rsidSect="00332C90">
      <w:headerReference w:type="even" r:id="rId14"/>
      <w:headerReference w:type="default" r:id="rId15"/>
      <w:footerReference w:type="even" r:id="rId16"/>
      <w:footerReference w:type="default" r:id="rId17"/>
      <w:headerReference w:type="first" r:id="rId18"/>
      <w:footerReference w:type="first" r:id="rId19"/>
      <w:pgSz w:w="12240" w:h="15840"/>
      <w:pgMar w:top="990" w:right="126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71" w:rsidRDefault="00311571" w:rsidP="005F5227">
      <w:pPr>
        <w:spacing w:after="0" w:line="240" w:lineRule="auto"/>
      </w:pPr>
      <w:r>
        <w:separator/>
      </w:r>
    </w:p>
  </w:endnote>
  <w:endnote w:type="continuationSeparator" w:id="0">
    <w:p w:rsidR="00311571" w:rsidRDefault="0031157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D3" w:rsidRDefault="00B8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11" w:rsidRPr="00A446F4" w:rsidRDefault="00062411" w:rsidP="00062411">
    <w:pPr>
      <w:pStyle w:val="Footer"/>
      <w:pBdr>
        <w:top w:val="single" w:sz="4" w:space="1" w:color="auto"/>
      </w:pBdr>
      <w:jc w:val="right"/>
      <w:rPr>
        <w:rFonts w:ascii="Times New Roman" w:hAnsi="Times New Roman"/>
        <w:i/>
        <w:color w:val="0000FF"/>
        <w:sz w:val="20"/>
        <w:szCs w:val="20"/>
      </w:rPr>
    </w:pPr>
    <w:r w:rsidRPr="00A446F4">
      <w:rPr>
        <w:rFonts w:ascii="Times New Roman" w:hAnsi="Times New Roman"/>
        <w:i/>
        <w:color w:val="0000FF"/>
        <w:sz w:val="20"/>
        <w:szCs w:val="20"/>
      </w:rPr>
      <w:t xml:space="preserve">Page </w:t>
    </w:r>
    <w:r w:rsidRPr="00A446F4">
      <w:rPr>
        <w:rFonts w:ascii="Times New Roman" w:hAnsi="Times New Roman"/>
        <w:bCs/>
        <w:i/>
        <w:color w:val="0000FF"/>
        <w:sz w:val="20"/>
        <w:szCs w:val="20"/>
      </w:rPr>
      <w:fldChar w:fldCharType="begin"/>
    </w:r>
    <w:r w:rsidRPr="00A446F4">
      <w:rPr>
        <w:rFonts w:ascii="Times New Roman" w:hAnsi="Times New Roman"/>
        <w:bCs/>
        <w:i/>
        <w:color w:val="0000FF"/>
        <w:sz w:val="20"/>
        <w:szCs w:val="20"/>
      </w:rPr>
      <w:instrText xml:space="preserve"> PAGE </w:instrText>
    </w:r>
    <w:r w:rsidRPr="00A446F4">
      <w:rPr>
        <w:rFonts w:ascii="Times New Roman" w:hAnsi="Times New Roman"/>
        <w:bCs/>
        <w:i/>
        <w:color w:val="0000FF"/>
        <w:sz w:val="20"/>
        <w:szCs w:val="20"/>
      </w:rPr>
      <w:fldChar w:fldCharType="separate"/>
    </w:r>
    <w:r w:rsidR="00186D4C">
      <w:rPr>
        <w:rFonts w:ascii="Times New Roman" w:hAnsi="Times New Roman"/>
        <w:bCs/>
        <w:i/>
        <w:noProof/>
        <w:color w:val="0000FF"/>
        <w:sz w:val="20"/>
        <w:szCs w:val="20"/>
      </w:rPr>
      <w:t>5</w:t>
    </w:r>
    <w:r w:rsidRPr="00A446F4">
      <w:rPr>
        <w:rFonts w:ascii="Times New Roman" w:hAnsi="Times New Roman"/>
        <w:bCs/>
        <w:i/>
        <w:color w:val="0000FF"/>
        <w:sz w:val="20"/>
        <w:szCs w:val="20"/>
      </w:rPr>
      <w:fldChar w:fldCharType="end"/>
    </w:r>
    <w:r w:rsidRPr="00A446F4">
      <w:rPr>
        <w:rFonts w:ascii="Times New Roman" w:hAnsi="Times New Roman"/>
        <w:i/>
        <w:color w:val="0000FF"/>
        <w:sz w:val="20"/>
        <w:szCs w:val="20"/>
      </w:rPr>
      <w:t xml:space="preserve"> of </w:t>
    </w:r>
    <w:r w:rsidRPr="00A446F4">
      <w:rPr>
        <w:rFonts w:ascii="Times New Roman" w:hAnsi="Times New Roman"/>
        <w:bCs/>
        <w:i/>
        <w:color w:val="0000FF"/>
        <w:sz w:val="20"/>
        <w:szCs w:val="20"/>
      </w:rPr>
      <w:fldChar w:fldCharType="begin"/>
    </w:r>
    <w:r w:rsidRPr="00A446F4">
      <w:rPr>
        <w:rFonts w:ascii="Times New Roman" w:hAnsi="Times New Roman"/>
        <w:bCs/>
        <w:i/>
        <w:color w:val="0000FF"/>
        <w:sz w:val="20"/>
        <w:szCs w:val="20"/>
      </w:rPr>
      <w:instrText xml:space="preserve"> NUMPAGES  </w:instrText>
    </w:r>
    <w:r w:rsidRPr="00A446F4">
      <w:rPr>
        <w:rFonts w:ascii="Times New Roman" w:hAnsi="Times New Roman"/>
        <w:bCs/>
        <w:i/>
        <w:color w:val="0000FF"/>
        <w:sz w:val="20"/>
        <w:szCs w:val="20"/>
      </w:rPr>
      <w:fldChar w:fldCharType="separate"/>
    </w:r>
    <w:r w:rsidR="00186D4C">
      <w:rPr>
        <w:rFonts w:ascii="Times New Roman" w:hAnsi="Times New Roman"/>
        <w:bCs/>
        <w:i/>
        <w:noProof/>
        <w:color w:val="0000FF"/>
        <w:sz w:val="20"/>
        <w:szCs w:val="20"/>
      </w:rPr>
      <w:t>5</w:t>
    </w:r>
    <w:r w:rsidRPr="00A446F4">
      <w:rPr>
        <w:rFonts w:ascii="Times New Roman" w:hAnsi="Times New Roman"/>
        <w:bCs/>
        <w:i/>
        <w:color w:val="0000FF"/>
        <w:sz w:val="20"/>
        <w:szCs w:val="20"/>
      </w:rPr>
      <w:fldChar w:fldCharType="end"/>
    </w:r>
  </w:p>
  <w:p w:rsidR="007038A0" w:rsidRDefault="00703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D3" w:rsidRDefault="00B8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71" w:rsidRDefault="00311571" w:rsidP="005F5227">
      <w:pPr>
        <w:spacing w:after="0" w:line="240" w:lineRule="auto"/>
      </w:pPr>
      <w:r>
        <w:separator/>
      </w:r>
    </w:p>
  </w:footnote>
  <w:footnote w:type="continuationSeparator" w:id="0">
    <w:p w:rsidR="00311571" w:rsidRDefault="00311571" w:rsidP="005F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D3" w:rsidRDefault="00B8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D3" w:rsidRDefault="00B8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D3" w:rsidRDefault="00B8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 w15:restartNumberingAfterBreak="0">
    <w:nsid w:val="0AFE71A8"/>
    <w:multiLevelType w:val="hybridMultilevel"/>
    <w:tmpl w:val="28F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851B7"/>
    <w:multiLevelType w:val="hybridMultilevel"/>
    <w:tmpl w:val="65C2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5477A1"/>
    <w:multiLevelType w:val="hybridMultilevel"/>
    <w:tmpl w:val="778A8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03B0B"/>
    <w:multiLevelType w:val="multilevel"/>
    <w:tmpl w:val="848E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5AB6"/>
    <w:multiLevelType w:val="multilevel"/>
    <w:tmpl w:val="6B1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66AC6"/>
    <w:multiLevelType w:val="hybridMultilevel"/>
    <w:tmpl w:val="FCA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3A29"/>
    <w:multiLevelType w:val="hybridMultilevel"/>
    <w:tmpl w:val="DE0E6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528C6"/>
    <w:multiLevelType w:val="hybridMultilevel"/>
    <w:tmpl w:val="E6AA8B2A"/>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6032721"/>
    <w:multiLevelType w:val="hybridMultilevel"/>
    <w:tmpl w:val="C63C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34E5E"/>
    <w:multiLevelType w:val="hybridMultilevel"/>
    <w:tmpl w:val="7FD20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B01C8"/>
    <w:multiLevelType w:val="hybridMultilevel"/>
    <w:tmpl w:val="1DD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969BC"/>
    <w:multiLevelType w:val="multilevel"/>
    <w:tmpl w:val="4CF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362F6"/>
    <w:multiLevelType w:val="hybridMultilevel"/>
    <w:tmpl w:val="CE12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144D1"/>
    <w:multiLevelType w:val="hybridMultilevel"/>
    <w:tmpl w:val="9D3CB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B359D8"/>
    <w:multiLevelType w:val="multilevel"/>
    <w:tmpl w:val="E35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35436E"/>
    <w:multiLevelType w:val="hybridMultilevel"/>
    <w:tmpl w:val="59242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B3503"/>
    <w:multiLevelType w:val="multilevel"/>
    <w:tmpl w:val="DA7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AA6683"/>
    <w:multiLevelType w:val="hybridMultilevel"/>
    <w:tmpl w:val="A4002A20"/>
    <w:lvl w:ilvl="0" w:tplc="04090019">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0" w15:restartNumberingAfterBreak="0">
    <w:nsid w:val="2C724B17"/>
    <w:multiLevelType w:val="hybridMultilevel"/>
    <w:tmpl w:val="F9C49A6A"/>
    <w:lvl w:ilvl="0" w:tplc="04090001">
      <w:start w:val="1"/>
      <w:numFmt w:val="bullet"/>
      <w:lvlText w:val=""/>
      <w:lvlJc w:val="left"/>
      <w:pPr>
        <w:ind w:left="1465" w:hanging="360"/>
      </w:pPr>
      <w:rPr>
        <w:rFonts w:ascii="Symbol" w:hAnsi="Symbol"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21" w15:restartNumberingAfterBreak="0">
    <w:nsid w:val="2EB63739"/>
    <w:multiLevelType w:val="multilevel"/>
    <w:tmpl w:val="694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A5D8F"/>
    <w:multiLevelType w:val="multilevel"/>
    <w:tmpl w:val="1DE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7438D0"/>
    <w:multiLevelType w:val="hybridMultilevel"/>
    <w:tmpl w:val="842C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F92C5B"/>
    <w:multiLevelType w:val="hybridMultilevel"/>
    <w:tmpl w:val="9FEA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834E1E"/>
    <w:multiLevelType w:val="multilevel"/>
    <w:tmpl w:val="41F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834B43"/>
    <w:multiLevelType w:val="hybridMultilevel"/>
    <w:tmpl w:val="29A29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5077C"/>
    <w:multiLevelType w:val="hybridMultilevel"/>
    <w:tmpl w:val="ED1E5A24"/>
    <w:lvl w:ilvl="0" w:tplc="93C465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6E33AC"/>
    <w:multiLevelType w:val="hybridMultilevel"/>
    <w:tmpl w:val="234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0" w15:restartNumberingAfterBreak="0">
    <w:nsid w:val="45C25474"/>
    <w:multiLevelType w:val="hybridMultilevel"/>
    <w:tmpl w:val="35DE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912CB"/>
    <w:multiLevelType w:val="hybridMultilevel"/>
    <w:tmpl w:val="701AF53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03FF3"/>
    <w:multiLevelType w:val="hybridMultilevel"/>
    <w:tmpl w:val="FFD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732FE"/>
    <w:multiLevelType w:val="hybridMultilevel"/>
    <w:tmpl w:val="007AA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07D4A"/>
    <w:multiLevelType w:val="multilevel"/>
    <w:tmpl w:val="AD7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16117F"/>
    <w:multiLevelType w:val="multilevel"/>
    <w:tmpl w:val="E36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D778C"/>
    <w:multiLevelType w:val="hybridMultilevel"/>
    <w:tmpl w:val="86863DBE"/>
    <w:lvl w:ilvl="0" w:tplc="B2144F5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7"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F48FE"/>
    <w:multiLevelType w:val="hybridMultilevel"/>
    <w:tmpl w:val="0F76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EF0533"/>
    <w:multiLevelType w:val="hybridMultilevel"/>
    <w:tmpl w:val="33129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12CBE"/>
    <w:multiLevelType w:val="multilevel"/>
    <w:tmpl w:val="650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F1598"/>
    <w:multiLevelType w:val="multilevel"/>
    <w:tmpl w:val="13C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6" w15:restartNumberingAfterBreak="0">
    <w:nsid w:val="7B9B3307"/>
    <w:multiLevelType w:val="multilevel"/>
    <w:tmpl w:val="83D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8" w15:restartNumberingAfterBreak="0">
    <w:nsid w:val="7FAC2E94"/>
    <w:multiLevelType w:val="hybridMultilevel"/>
    <w:tmpl w:val="3F2E4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37"/>
  </w:num>
  <w:num w:numId="4">
    <w:abstractNumId w:val="19"/>
  </w:num>
  <w:num w:numId="5">
    <w:abstractNumId w:val="17"/>
  </w:num>
  <w:num w:numId="6">
    <w:abstractNumId w:val="45"/>
  </w:num>
  <w:num w:numId="7">
    <w:abstractNumId w:val="40"/>
  </w:num>
  <w:num w:numId="8">
    <w:abstractNumId w:val="47"/>
  </w:num>
  <w:num w:numId="9">
    <w:abstractNumId w:val="36"/>
  </w:num>
  <w:num w:numId="10">
    <w:abstractNumId w:val="27"/>
  </w:num>
  <w:num w:numId="11">
    <w:abstractNumId w:val="0"/>
  </w:num>
  <w:num w:numId="12">
    <w:abstractNumId w:val="11"/>
  </w:num>
  <w:num w:numId="13">
    <w:abstractNumId w:val="5"/>
  </w:num>
  <w:num w:numId="14">
    <w:abstractNumId w:val="41"/>
  </w:num>
  <w:num w:numId="15">
    <w:abstractNumId w:val="25"/>
  </w:num>
  <w:num w:numId="16">
    <w:abstractNumId w:val="22"/>
  </w:num>
  <w:num w:numId="17">
    <w:abstractNumId w:val="46"/>
  </w:num>
  <w:num w:numId="18">
    <w:abstractNumId w:val="43"/>
  </w:num>
  <w:num w:numId="19">
    <w:abstractNumId w:val="34"/>
  </w:num>
  <w:num w:numId="20">
    <w:abstractNumId w:val="18"/>
  </w:num>
  <w:num w:numId="21">
    <w:abstractNumId w:val="13"/>
  </w:num>
  <w:num w:numId="22">
    <w:abstractNumId w:val="4"/>
  </w:num>
  <w:num w:numId="23">
    <w:abstractNumId w:val="29"/>
  </w:num>
  <w:num w:numId="24">
    <w:abstractNumId w:val="26"/>
  </w:num>
  <w:num w:numId="25">
    <w:abstractNumId w:val="30"/>
  </w:num>
  <w:num w:numId="26">
    <w:abstractNumId w:val="3"/>
  </w:num>
  <w:num w:numId="27">
    <w:abstractNumId w:val="38"/>
  </w:num>
  <w:num w:numId="28">
    <w:abstractNumId w:val="9"/>
  </w:num>
  <w:num w:numId="29">
    <w:abstractNumId w:val="8"/>
  </w:num>
  <w:num w:numId="30">
    <w:abstractNumId w:val="14"/>
  </w:num>
  <w:num w:numId="31">
    <w:abstractNumId w:val="7"/>
  </w:num>
  <w:num w:numId="32">
    <w:abstractNumId w:val="32"/>
  </w:num>
  <w:num w:numId="33">
    <w:abstractNumId w:val="15"/>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6"/>
  </w:num>
  <w:num w:numId="39">
    <w:abstractNumId w:val="10"/>
  </w:num>
  <w:num w:numId="40">
    <w:abstractNumId w:val="31"/>
  </w:num>
  <w:num w:numId="41">
    <w:abstractNumId w:val="33"/>
  </w:num>
  <w:num w:numId="42">
    <w:abstractNumId w:val="16"/>
  </w:num>
  <w:num w:numId="43">
    <w:abstractNumId w:val="21"/>
  </w:num>
  <w:num w:numId="44">
    <w:abstractNumId w:val="20"/>
  </w:num>
  <w:num w:numId="45">
    <w:abstractNumId w:val="35"/>
  </w:num>
  <w:num w:numId="46">
    <w:abstractNumId w:val="23"/>
  </w:num>
  <w:num w:numId="47">
    <w:abstractNumId w:val="12"/>
  </w:num>
  <w:num w:numId="48">
    <w:abstractNumId w:val="39"/>
  </w:num>
  <w:num w:numId="49">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145D"/>
    <w:rsid w:val="00010C3B"/>
    <w:rsid w:val="000119D0"/>
    <w:rsid w:val="00020EC9"/>
    <w:rsid w:val="000246DD"/>
    <w:rsid w:val="00024E69"/>
    <w:rsid w:val="000326A6"/>
    <w:rsid w:val="000327A0"/>
    <w:rsid w:val="00037BE3"/>
    <w:rsid w:val="00041DD1"/>
    <w:rsid w:val="00061B36"/>
    <w:rsid w:val="00062411"/>
    <w:rsid w:val="00066582"/>
    <w:rsid w:val="0008090E"/>
    <w:rsid w:val="00085F1B"/>
    <w:rsid w:val="00091F36"/>
    <w:rsid w:val="00092DB0"/>
    <w:rsid w:val="0009315C"/>
    <w:rsid w:val="000A3F2D"/>
    <w:rsid w:val="000B0094"/>
    <w:rsid w:val="000B39D3"/>
    <w:rsid w:val="000B6580"/>
    <w:rsid w:val="000C0177"/>
    <w:rsid w:val="000C0DF4"/>
    <w:rsid w:val="000C4400"/>
    <w:rsid w:val="000C6EA8"/>
    <w:rsid w:val="000D050E"/>
    <w:rsid w:val="000D26DF"/>
    <w:rsid w:val="000E0CFB"/>
    <w:rsid w:val="000E244C"/>
    <w:rsid w:val="000E50A9"/>
    <w:rsid w:val="000E611D"/>
    <w:rsid w:val="000F53CE"/>
    <w:rsid w:val="001050DB"/>
    <w:rsid w:val="001070FD"/>
    <w:rsid w:val="00112E94"/>
    <w:rsid w:val="0011420B"/>
    <w:rsid w:val="00117C7D"/>
    <w:rsid w:val="00120E7D"/>
    <w:rsid w:val="001235EE"/>
    <w:rsid w:val="001334FA"/>
    <w:rsid w:val="001344BF"/>
    <w:rsid w:val="0014409B"/>
    <w:rsid w:val="00146AAC"/>
    <w:rsid w:val="001536F9"/>
    <w:rsid w:val="00162CD0"/>
    <w:rsid w:val="00164BCC"/>
    <w:rsid w:val="001719A1"/>
    <w:rsid w:val="00172D1E"/>
    <w:rsid w:val="00172D4C"/>
    <w:rsid w:val="00174126"/>
    <w:rsid w:val="00182FE6"/>
    <w:rsid w:val="00183D82"/>
    <w:rsid w:val="00185CC5"/>
    <w:rsid w:val="00186D4C"/>
    <w:rsid w:val="001918FB"/>
    <w:rsid w:val="001A12CE"/>
    <w:rsid w:val="001A1CBA"/>
    <w:rsid w:val="001B4C04"/>
    <w:rsid w:val="001C1BD3"/>
    <w:rsid w:val="001C3BEF"/>
    <w:rsid w:val="001C4C7F"/>
    <w:rsid w:val="001C6FD8"/>
    <w:rsid w:val="001C7051"/>
    <w:rsid w:val="001D1E99"/>
    <w:rsid w:val="001F5BCE"/>
    <w:rsid w:val="00204AE5"/>
    <w:rsid w:val="002055E7"/>
    <w:rsid w:val="0021221E"/>
    <w:rsid w:val="00212936"/>
    <w:rsid w:val="002155D7"/>
    <w:rsid w:val="00215CD7"/>
    <w:rsid w:val="00216474"/>
    <w:rsid w:val="002167B8"/>
    <w:rsid w:val="00216CE1"/>
    <w:rsid w:val="00216ECD"/>
    <w:rsid w:val="002206D7"/>
    <w:rsid w:val="0022271A"/>
    <w:rsid w:val="00224614"/>
    <w:rsid w:val="002255E3"/>
    <w:rsid w:val="0022574B"/>
    <w:rsid w:val="00242AB6"/>
    <w:rsid w:val="002439D1"/>
    <w:rsid w:val="002463C8"/>
    <w:rsid w:val="00252E8A"/>
    <w:rsid w:val="0025554F"/>
    <w:rsid w:val="002610C1"/>
    <w:rsid w:val="00261EDA"/>
    <w:rsid w:val="00262152"/>
    <w:rsid w:val="00263221"/>
    <w:rsid w:val="00263677"/>
    <w:rsid w:val="0027060A"/>
    <w:rsid w:val="00273A56"/>
    <w:rsid w:val="00277F53"/>
    <w:rsid w:val="0028555D"/>
    <w:rsid w:val="00290FF3"/>
    <w:rsid w:val="00293631"/>
    <w:rsid w:val="00295374"/>
    <w:rsid w:val="002A20CE"/>
    <w:rsid w:val="002B08B1"/>
    <w:rsid w:val="002C163E"/>
    <w:rsid w:val="002C30CA"/>
    <w:rsid w:val="002C4DB5"/>
    <w:rsid w:val="002D653C"/>
    <w:rsid w:val="002E0FCD"/>
    <w:rsid w:val="002E14AD"/>
    <w:rsid w:val="002E1772"/>
    <w:rsid w:val="002E5EB0"/>
    <w:rsid w:val="002F3360"/>
    <w:rsid w:val="002F6835"/>
    <w:rsid w:val="003029E1"/>
    <w:rsid w:val="003045D6"/>
    <w:rsid w:val="00307BBA"/>
    <w:rsid w:val="00311571"/>
    <w:rsid w:val="003218E7"/>
    <w:rsid w:val="003276E8"/>
    <w:rsid w:val="00332C90"/>
    <w:rsid w:val="00334AC5"/>
    <w:rsid w:val="00335349"/>
    <w:rsid w:val="003406B0"/>
    <w:rsid w:val="00341F5E"/>
    <w:rsid w:val="003457EE"/>
    <w:rsid w:val="00345B8A"/>
    <w:rsid w:val="003550B7"/>
    <w:rsid w:val="00363913"/>
    <w:rsid w:val="00366B56"/>
    <w:rsid w:val="003737A5"/>
    <w:rsid w:val="00374901"/>
    <w:rsid w:val="003831AE"/>
    <w:rsid w:val="003A24A3"/>
    <w:rsid w:val="003A3C71"/>
    <w:rsid w:val="003A58C9"/>
    <w:rsid w:val="003A6022"/>
    <w:rsid w:val="003A7C19"/>
    <w:rsid w:val="003C4C89"/>
    <w:rsid w:val="003C5261"/>
    <w:rsid w:val="003D2A1D"/>
    <w:rsid w:val="003D6BD6"/>
    <w:rsid w:val="003E68A7"/>
    <w:rsid w:val="003F0B15"/>
    <w:rsid w:val="003F261C"/>
    <w:rsid w:val="003F29AF"/>
    <w:rsid w:val="003F2AEC"/>
    <w:rsid w:val="003F3739"/>
    <w:rsid w:val="003F4BFF"/>
    <w:rsid w:val="00401097"/>
    <w:rsid w:val="00411F69"/>
    <w:rsid w:val="00415E5E"/>
    <w:rsid w:val="0043015D"/>
    <w:rsid w:val="004314AA"/>
    <w:rsid w:val="00431D62"/>
    <w:rsid w:val="00437764"/>
    <w:rsid w:val="004400BA"/>
    <w:rsid w:val="00442A70"/>
    <w:rsid w:val="00446B1B"/>
    <w:rsid w:val="00447ED0"/>
    <w:rsid w:val="0045387C"/>
    <w:rsid w:val="00454062"/>
    <w:rsid w:val="0045550C"/>
    <w:rsid w:val="004713E6"/>
    <w:rsid w:val="0047219A"/>
    <w:rsid w:val="004723D5"/>
    <w:rsid w:val="00473C3B"/>
    <w:rsid w:val="0047720C"/>
    <w:rsid w:val="004775C3"/>
    <w:rsid w:val="00482244"/>
    <w:rsid w:val="00486501"/>
    <w:rsid w:val="00487314"/>
    <w:rsid w:val="00490FE2"/>
    <w:rsid w:val="004967C6"/>
    <w:rsid w:val="004A0A2A"/>
    <w:rsid w:val="004B1253"/>
    <w:rsid w:val="004B40DF"/>
    <w:rsid w:val="004B6A21"/>
    <w:rsid w:val="004B7A69"/>
    <w:rsid w:val="004C07DF"/>
    <w:rsid w:val="004C3E67"/>
    <w:rsid w:val="004C456E"/>
    <w:rsid w:val="004C4B07"/>
    <w:rsid w:val="004D78F9"/>
    <w:rsid w:val="004E0BF9"/>
    <w:rsid w:val="004E4C6B"/>
    <w:rsid w:val="004F240F"/>
    <w:rsid w:val="004F58FF"/>
    <w:rsid w:val="004F65C9"/>
    <w:rsid w:val="0050139B"/>
    <w:rsid w:val="005015A6"/>
    <w:rsid w:val="00501837"/>
    <w:rsid w:val="00503854"/>
    <w:rsid w:val="005050B5"/>
    <w:rsid w:val="00510195"/>
    <w:rsid w:val="00520A93"/>
    <w:rsid w:val="00524E47"/>
    <w:rsid w:val="005276B3"/>
    <w:rsid w:val="00527EFE"/>
    <w:rsid w:val="00535752"/>
    <w:rsid w:val="00542779"/>
    <w:rsid w:val="00547389"/>
    <w:rsid w:val="00551B23"/>
    <w:rsid w:val="00556B44"/>
    <w:rsid w:val="00570416"/>
    <w:rsid w:val="00570C46"/>
    <w:rsid w:val="005726A8"/>
    <w:rsid w:val="005814AA"/>
    <w:rsid w:val="00584D8D"/>
    <w:rsid w:val="00585558"/>
    <w:rsid w:val="0059529C"/>
    <w:rsid w:val="005971D9"/>
    <w:rsid w:val="00597AB8"/>
    <w:rsid w:val="005A2CDB"/>
    <w:rsid w:val="005A51FA"/>
    <w:rsid w:val="005A5DD2"/>
    <w:rsid w:val="005B0472"/>
    <w:rsid w:val="005C4BC3"/>
    <w:rsid w:val="005C6B1B"/>
    <w:rsid w:val="005D2326"/>
    <w:rsid w:val="005D40B0"/>
    <w:rsid w:val="005D4798"/>
    <w:rsid w:val="005D4DED"/>
    <w:rsid w:val="005E08E0"/>
    <w:rsid w:val="005F2AFA"/>
    <w:rsid w:val="005F2D7F"/>
    <w:rsid w:val="005F5227"/>
    <w:rsid w:val="006003FB"/>
    <w:rsid w:val="00606F9B"/>
    <w:rsid w:val="00611A93"/>
    <w:rsid w:val="00611F3B"/>
    <w:rsid w:val="00613201"/>
    <w:rsid w:val="006146DA"/>
    <w:rsid w:val="00614D0D"/>
    <w:rsid w:val="00624590"/>
    <w:rsid w:val="0062763D"/>
    <w:rsid w:val="0063573B"/>
    <w:rsid w:val="00641EBC"/>
    <w:rsid w:val="00642692"/>
    <w:rsid w:val="00643D13"/>
    <w:rsid w:val="006574DF"/>
    <w:rsid w:val="00662236"/>
    <w:rsid w:val="00663711"/>
    <w:rsid w:val="00667DCF"/>
    <w:rsid w:val="00672C79"/>
    <w:rsid w:val="006767CA"/>
    <w:rsid w:val="00677B35"/>
    <w:rsid w:val="00684192"/>
    <w:rsid w:val="0068723D"/>
    <w:rsid w:val="006900EE"/>
    <w:rsid w:val="0069554C"/>
    <w:rsid w:val="00697619"/>
    <w:rsid w:val="006A4FC1"/>
    <w:rsid w:val="006B4EC7"/>
    <w:rsid w:val="006C3804"/>
    <w:rsid w:val="006C5C8A"/>
    <w:rsid w:val="006D417B"/>
    <w:rsid w:val="006D5D4A"/>
    <w:rsid w:val="006D74CE"/>
    <w:rsid w:val="006E0514"/>
    <w:rsid w:val="006E2AE1"/>
    <w:rsid w:val="006E5052"/>
    <w:rsid w:val="006F1B0E"/>
    <w:rsid w:val="00701421"/>
    <w:rsid w:val="007038A0"/>
    <w:rsid w:val="00705DD1"/>
    <w:rsid w:val="0071353E"/>
    <w:rsid w:val="0071739D"/>
    <w:rsid w:val="00720786"/>
    <w:rsid w:val="00722023"/>
    <w:rsid w:val="007255D2"/>
    <w:rsid w:val="00727C6F"/>
    <w:rsid w:val="00730C8D"/>
    <w:rsid w:val="00747462"/>
    <w:rsid w:val="007516E0"/>
    <w:rsid w:val="007562BC"/>
    <w:rsid w:val="007703B1"/>
    <w:rsid w:val="00770D08"/>
    <w:rsid w:val="00775B7A"/>
    <w:rsid w:val="0078401C"/>
    <w:rsid w:val="00786977"/>
    <w:rsid w:val="00793846"/>
    <w:rsid w:val="00796E9A"/>
    <w:rsid w:val="007A5C2B"/>
    <w:rsid w:val="007B03DA"/>
    <w:rsid w:val="007B1CD0"/>
    <w:rsid w:val="007B1ECF"/>
    <w:rsid w:val="007B7BBE"/>
    <w:rsid w:val="007C3902"/>
    <w:rsid w:val="007C584A"/>
    <w:rsid w:val="007C6FEF"/>
    <w:rsid w:val="007C7DC2"/>
    <w:rsid w:val="007D0141"/>
    <w:rsid w:val="007D5391"/>
    <w:rsid w:val="007E2056"/>
    <w:rsid w:val="007E4515"/>
    <w:rsid w:val="007F55FD"/>
    <w:rsid w:val="00802478"/>
    <w:rsid w:val="0080437F"/>
    <w:rsid w:val="00804787"/>
    <w:rsid w:val="00804D3A"/>
    <w:rsid w:val="008212CD"/>
    <w:rsid w:val="00822BEA"/>
    <w:rsid w:val="00823BB0"/>
    <w:rsid w:val="00846924"/>
    <w:rsid w:val="0085203E"/>
    <w:rsid w:val="00860837"/>
    <w:rsid w:val="00865ECE"/>
    <w:rsid w:val="00885706"/>
    <w:rsid w:val="008877EE"/>
    <w:rsid w:val="00896B71"/>
    <w:rsid w:val="00897BC1"/>
    <w:rsid w:val="00897F30"/>
    <w:rsid w:val="008A0AE1"/>
    <w:rsid w:val="008A1CDA"/>
    <w:rsid w:val="008A32BD"/>
    <w:rsid w:val="008A3F5E"/>
    <w:rsid w:val="008A5FF5"/>
    <w:rsid w:val="008B0DB7"/>
    <w:rsid w:val="008B1E29"/>
    <w:rsid w:val="008B6790"/>
    <w:rsid w:val="008B7721"/>
    <w:rsid w:val="008B7AD9"/>
    <w:rsid w:val="008C21A5"/>
    <w:rsid w:val="008C2A82"/>
    <w:rsid w:val="008D2CF4"/>
    <w:rsid w:val="008D6243"/>
    <w:rsid w:val="008D645B"/>
    <w:rsid w:val="008D7FF9"/>
    <w:rsid w:val="008E0E30"/>
    <w:rsid w:val="008E4275"/>
    <w:rsid w:val="008F0E16"/>
    <w:rsid w:val="008F3F10"/>
    <w:rsid w:val="008F479F"/>
    <w:rsid w:val="00902D84"/>
    <w:rsid w:val="00904148"/>
    <w:rsid w:val="0090568D"/>
    <w:rsid w:val="0090658D"/>
    <w:rsid w:val="0090700A"/>
    <w:rsid w:val="009076E2"/>
    <w:rsid w:val="00914477"/>
    <w:rsid w:val="00922D19"/>
    <w:rsid w:val="009230C7"/>
    <w:rsid w:val="00930DEB"/>
    <w:rsid w:val="009416A8"/>
    <w:rsid w:val="00942C88"/>
    <w:rsid w:val="009541FE"/>
    <w:rsid w:val="00954DFC"/>
    <w:rsid w:val="00957146"/>
    <w:rsid w:val="00961EFA"/>
    <w:rsid w:val="009635C8"/>
    <w:rsid w:val="00982932"/>
    <w:rsid w:val="00983604"/>
    <w:rsid w:val="0099180E"/>
    <w:rsid w:val="00997CDC"/>
    <w:rsid w:val="009A018B"/>
    <w:rsid w:val="009A0E75"/>
    <w:rsid w:val="009A13DC"/>
    <w:rsid w:val="009B0489"/>
    <w:rsid w:val="009B7051"/>
    <w:rsid w:val="009C08E8"/>
    <w:rsid w:val="009C1591"/>
    <w:rsid w:val="009C37F3"/>
    <w:rsid w:val="009C3A19"/>
    <w:rsid w:val="009C533C"/>
    <w:rsid w:val="009D1E29"/>
    <w:rsid w:val="009D2B22"/>
    <w:rsid w:val="009D38AD"/>
    <w:rsid w:val="009D5043"/>
    <w:rsid w:val="009D78E9"/>
    <w:rsid w:val="009D7C41"/>
    <w:rsid w:val="009E7F36"/>
    <w:rsid w:val="009F165C"/>
    <w:rsid w:val="009F6340"/>
    <w:rsid w:val="00A11BB3"/>
    <w:rsid w:val="00A251CB"/>
    <w:rsid w:val="00A27078"/>
    <w:rsid w:val="00A34E8A"/>
    <w:rsid w:val="00A4256A"/>
    <w:rsid w:val="00A42DA9"/>
    <w:rsid w:val="00A43AF5"/>
    <w:rsid w:val="00A446F4"/>
    <w:rsid w:val="00A452C5"/>
    <w:rsid w:val="00A4619D"/>
    <w:rsid w:val="00A54701"/>
    <w:rsid w:val="00A57319"/>
    <w:rsid w:val="00A620D9"/>
    <w:rsid w:val="00A67044"/>
    <w:rsid w:val="00A703F2"/>
    <w:rsid w:val="00A72DF2"/>
    <w:rsid w:val="00A73062"/>
    <w:rsid w:val="00A73941"/>
    <w:rsid w:val="00A80F5C"/>
    <w:rsid w:val="00A8202E"/>
    <w:rsid w:val="00A82042"/>
    <w:rsid w:val="00A82E26"/>
    <w:rsid w:val="00A90471"/>
    <w:rsid w:val="00A93DA6"/>
    <w:rsid w:val="00A94BB3"/>
    <w:rsid w:val="00A96665"/>
    <w:rsid w:val="00AA078C"/>
    <w:rsid w:val="00AA3240"/>
    <w:rsid w:val="00AA4FB4"/>
    <w:rsid w:val="00AB10EB"/>
    <w:rsid w:val="00AB3666"/>
    <w:rsid w:val="00AB79CF"/>
    <w:rsid w:val="00AC2743"/>
    <w:rsid w:val="00AC68C1"/>
    <w:rsid w:val="00AD54B6"/>
    <w:rsid w:val="00AD7CBB"/>
    <w:rsid w:val="00AE0DAC"/>
    <w:rsid w:val="00AE2CF3"/>
    <w:rsid w:val="00AE3DA5"/>
    <w:rsid w:val="00AE4210"/>
    <w:rsid w:val="00B12F58"/>
    <w:rsid w:val="00B13A08"/>
    <w:rsid w:val="00B16AC3"/>
    <w:rsid w:val="00B17E67"/>
    <w:rsid w:val="00B22839"/>
    <w:rsid w:val="00B23D67"/>
    <w:rsid w:val="00B2460D"/>
    <w:rsid w:val="00B326B8"/>
    <w:rsid w:val="00B32F30"/>
    <w:rsid w:val="00B34511"/>
    <w:rsid w:val="00B367DD"/>
    <w:rsid w:val="00B37053"/>
    <w:rsid w:val="00B4199B"/>
    <w:rsid w:val="00B52A7A"/>
    <w:rsid w:val="00B64E03"/>
    <w:rsid w:val="00B65FE4"/>
    <w:rsid w:val="00B7594B"/>
    <w:rsid w:val="00B86CEF"/>
    <w:rsid w:val="00B86F50"/>
    <w:rsid w:val="00B872D3"/>
    <w:rsid w:val="00B93546"/>
    <w:rsid w:val="00B93710"/>
    <w:rsid w:val="00B973D0"/>
    <w:rsid w:val="00BB3A2D"/>
    <w:rsid w:val="00BB5AD4"/>
    <w:rsid w:val="00BB6E79"/>
    <w:rsid w:val="00BB7871"/>
    <w:rsid w:val="00BC3140"/>
    <w:rsid w:val="00BC6C35"/>
    <w:rsid w:val="00BD077F"/>
    <w:rsid w:val="00BD0ADC"/>
    <w:rsid w:val="00BD2ED6"/>
    <w:rsid w:val="00BD49AB"/>
    <w:rsid w:val="00BE6DC3"/>
    <w:rsid w:val="00C130F1"/>
    <w:rsid w:val="00C13D20"/>
    <w:rsid w:val="00C23462"/>
    <w:rsid w:val="00C234FA"/>
    <w:rsid w:val="00C23C89"/>
    <w:rsid w:val="00C23E54"/>
    <w:rsid w:val="00C256FF"/>
    <w:rsid w:val="00C26483"/>
    <w:rsid w:val="00C32903"/>
    <w:rsid w:val="00C34399"/>
    <w:rsid w:val="00C3613A"/>
    <w:rsid w:val="00C403C9"/>
    <w:rsid w:val="00C45823"/>
    <w:rsid w:val="00C503E9"/>
    <w:rsid w:val="00C5327A"/>
    <w:rsid w:val="00C54065"/>
    <w:rsid w:val="00C557AB"/>
    <w:rsid w:val="00C64D11"/>
    <w:rsid w:val="00C7398D"/>
    <w:rsid w:val="00C77802"/>
    <w:rsid w:val="00C8294C"/>
    <w:rsid w:val="00C865FF"/>
    <w:rsid w:val="00C86D39"/>
    <w:rsid w:val="00C877D5"/>
    <w:rsid w:val="00C93B5F"/>
    <w:rsid w:val="00CA77D1"/>
    <w:rsid w:val="00CC068F"/>
    <w:rsid w:val="00CC07A0"/>
    <w:rsid w:val="00CC2FCD"/>
    <w:rsid w:val="00CD37BA"/>
    <w:rsid w:val="00CF0FCD"/>
    <w:rsid w:val="00CF3351"/>
    <w:rsid w:val="00CF5B39"/>
    <w:rsid w:val="00CF7C7C"/>
    <w:rsid w:val="00D12E5A"/>
    <w:rsid w:val="00D1688E"/>
    <w:rsid w:val="00D23A5D"/>
    <w:rsid w:val="00D26255"/>
    <w:rsid w:val="00D32B78"/>
    <w:rsid w:val="00D331E4"/>
    <w:rsid w:val="00D369FC"/>
    <w:rsid w:val="00D37C66"/>
    <w:rsid w:val="00D416D6"/>
    <w:rsid w:val="00D41973"/>
    <w:rsid w:val="00D4346E"/>
    <w:rsid w:val="00D50297"/>
    <w:rsid w:val="00D50BBA"/>
    <w:rsid w:val="00D66122"/>
    <w:rsid w:val="00D70BCB"/>
    <w:rsid w:val="00D822A7"/>
    <w:rsid w:val="00D839D4"/>
    <w:rsid w:val="00D91B1A"/>
    <w:rsid w:val="00D9507B"/>
    <w:rsid w:val="00D96467"/>
    <w:rsid w:val="00DA6361"/>
    <w:rsid w:val="00DB0859"/>
    <w:rsid w:val="00DB1DE6"/>
    <w:rsid w:val="00DC046C"/>
    <w:rsid w:val="00DC339C"/>
    <w:rsid w:val="00DC6995"/>
    <w:rsid w:val="00DC74CC"/>
    <w:rsid w:val="00DD13F3"/>
    <w:rsid w:val="00DD49C3"/>
    <w:rsid w:val="00DE1D6C"/>
    <w:rsid w:val="00DE5C38"/>
    <w:rsid w:val="00DF0A06"/>
    <w:rsid w:val="00DF193F"/>
    <w:rsid w:val="00DF1ACC"/>
    <w:rsid w:val="00E06EAB"/>
    <w:rsid w:val="00E14C3F"/>
    <w:rsid w:val="00E165D4"/>
    <w:rsid w:val="00E20F34"/>
    <w:rsid w:val="00E21C2F"/>
    <w:rsid w:val="00E26512"/>
    <w:rsid w:val="00E37359"/>
    <w:rsid w:val="00E42244"/>
    <w:rsid w:val="00E424E5"/>
    <w:rsid w:val="00E4469E"/>
    <w:rsid w:val="00E560B3"/>
    <w:rsid w:val="00E57593"/>
    <w:rsid w:val="00E601E7"/>
    <w:rsid w:val="00E609BF"/>
    <w:rsid w:val="00E611B6"/>
    <w:rsid w:val="00E63B96"/>
    <w:rsid w:val="00E67D40"/>
    <w:rsid w:val="00E76052"/>
    <w:rsid w:val="00E82F7C"/>
    <w:rsid w:val="00E846F9"/>
    <w:rsid w:val="00E84C17"/>
    <w:rsid w:val="00E8584B"/>
    <w:rsid w:val="00E867D7"/>
    <w:rsid w:val="00E92D26"/>
    <w:rsid w:val="00E93413"/>
    <w:rsid w:val="00E943FD"/>
    <w:rsid w:val="00E97365"/>
    <w:rsid w:val="00EB0030"/>
    <w:rsid w:val="00EB1927"/>
    <w:rsid w:val="00EC40AC"/>
    <w:rsid w:val="00EC5259"/>
    <w:rsid w:val="00EC555E"/>
    <w:rsid w:val="00ED485A"/>
    <w:rsid w:val="00ED706D"/>
    <w:rsid w:val="00EE044F"/>
    <w:rsid w:val="00EE3703"/>
    <w:rsid w:val="00EF006E"/>
    <w:rsid w:val="00EF404B"/>
    <w:rsid w:val="00EF5136"/>
    <w:rsid w:val="00F022C6"/>
    <w:rsid w:val="00F030C5"/>
    <w:rsid w:val="00F03655"/>
    <w:rsid w:val="00F11F89"/>
    <w:rsid w:val="00F129D4"/>
    <w:rsid w:val="00F15FB9"/>
    <w:rsid w:val="00F21E8C"/>
    <w:rsid w:val="00F2456E"/>
    <w:rsid w:val="00F319F5"/>
    <w:rsid w:val="00F32789"/>
    <w:rsid w:val="00F41733"/>
    <w:rsid w:val="00F530F2"/>
    <w:rsid w:val="00F5433A"/>
    <w:rsid w:val="00F555EA"/>
    <w:rsid w:val="00F65858"/>
    <w:rsid w:val="00F65F09"/>
    <w:rsid w:val="00F72377"/>
    <w:rsid w:val="00F72A82"/>
    <w:rsid w:val="00F74B6E"/>
    <w:rsid w:val="00F74FDC"/>
    <w:rsid w:val="00F80ACD"/>
    <w:rsid w:val="00F812E6"/>
    <w:rsid w:val="00F8587A"/>
    <w:rsid w:val="00F86BCB"/>
    <w:rsid w:val="00F87C77"/>
    <w:rsid w:val="00FA16A5"/>
    <w:rsid w:val="00FA1C83"/>
    <w:rsid w:val="00FB3E55"/>
    <w:rsid w:val="00FB44D0"/>
    <w:rsid w:val="00FB5D66"/>
    <w:rsid w:val="00FB720A"/>
    <w:rsid w:val="00FD1297"/>
    <w:rsid w:val="00FE2F83"/>
    <w:rsid w:val="00FE3368"/>
    <w:rsid w:val="00FE5DB2"/>
    <w:rsid w:val="00FE6621"/>
    <w:rsid w:val="00FF1CD7"/>
    <w:rsid w:val="00FF2218"/>
    <w:rsid w:val="00FF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173F"/>
  <w15:docId w15:val="{B344C47D-5959-4340-92B4-47EC93C6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pPr>
      <w:spacing w:after="200" w:line="276" w:lineRule="auto"/>
    </w:pPr>
    <w:rPr>
      <w:sz w:val="22"/>
      <w:szCs w:val="22"/>
      <w:lang w:val="en-PH"/>
    </w:rPr>
  </w:style>
  <w:style w:type="paragraph" w:styleId="Heading1">
    <w:name w:val="heading 1"/>
    <w:basedOn w:val="Normal"/>
    <w:next w:val="Normal"/>
    <w:link w:val="Heading1Char"/>
    <w:autoRedefine/>
    <w:qFormat/>
    <w:rsid w:val="00117C7D"/>
    <w:pPr>
      <w:keepNext/>
      <w:keepLines/>
      <w:widowControl w:val="0"/>
      <w:overflowPunct w:val="0"/>
      <w:adjustRightInd w:val="0"/>
      <w:spacing w:before="480" w:after="0" w:line="240" w:lineRule="auto"/>
      <w:outlineLvl w:val="0"/>
    </w:pPr>
    <w:rPr>
      <w:rFonts w:ascii="Gill Sans MT" w:eastAsia="Times New Roman" w:hAnsi="Gill Sans MT" w:cs="Arial"/>
      <w:bCs/>
      <w:caps/>
      <w:noProof/>
      <w:color w:val="000080"/>
      <w:spacing w:val="32"/>
      <w:kern w:val="32"/>
      <w:sz w:val="32"/>
      <w:szCs w:val="28"/>
      <w:lang w:val="en-US"/>
    </w:rPr>
  </w:style>
  <w:style w:type="paragraph" w:styleId="Heading3">
    <w:name w:val="heading 3"/>
    <w:basedOn w:val="Normal"/>
    <w:next w:val="Normal"/>
    <w:link w:val="Heading3Char"/>
    <w:uiPriority w:val="9"/>
    <w:semiHidden/>
    <w:unhideWhenUsed/>
    <w:qFormat/>
    <w:rsid w:val="00804787"/>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804787"/>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804787"/>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owy,References,Numbered List Paragraph,List Paragraph (numbered (a)),lp1,Liste 1,List Paragraph1,List Bullet Mary,List ParaN,WB List Paragraph,Dot pt,F5 List Paragraph,No Spacing1,List Paragraph Char Char Char"/>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3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rsid w:val="00204AE5"/>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BodyText">
    <w:name w:val="Body Text"/>
    <w:basedOn w:val="Normal"/>
    <w:link w:val="BodyTextChar"/>
    <w:semiHidden/>
    <w:rsid w:val="00216ECD"/>
    <w:pPr>
      <w:spacing w:after="0" w:line="240" w:lineRule="auto"/>
      <w:jc w:val="center"/>
    </w:pPr>
    <w:rPr>
      <w:rFonts w:ascii="Times New Roman" w:eastAsia="Times New Roman" w:hAnsi="Times New Roman"/>
      <w:b/>
      <w:bCs/>
      <w:sz w:val="32"/>
      <w:szCs w:val="24"/>
      <w:u w:val="single"/>
      <w:lang w:val="en-US"/>
    </w:rPr>
  </w:style>
  <w:style w:type="character" w:customStyle="1" w:styleId="BodyTextChar">
    <w:name w:val="Body Text Char"/>
    <w:link w:val="BodyText"/>
    <w:semiHidden/>
    <w:rsid w:val="00216ECD"/>
    <w:rPr>
      <w:rFonts w:ascii="Times New Roman" w:eastAsia="Times New Roman" w:hAnsi="Times New Roman" w:cs="Times New Roman"/>
      <w:b/>
      <w:bCs/>
      <w:sz w:val="32"/>
      <w:szCs w:val="24"/>
      <w:u w:val="single"/>
      <w:lang w:val="en-US"/>
    </w:rPr>
  </w:style>
  <w:style w:type="character" w:styleId="Hyperlink">
    <w:name w:val="Hyperlink"/>
    <w:unhideWhenUsed/>
    <w:rsid w:val="00216ECD"/>
    <w:rPr>
      <w:color w:val="0000FF"/>
      <w:u w:val="single"/>
    </w:rPr>
  </w:style>
  <w:style w:type="character" w:styleId="Strong">
    <w:name w:val="Strong"/>
    <w:uiPriority w:val="22"/>
    <w:qFormat/>
    <w:rsid w:val="0011420B"/>
    <w:rPr>
      <w:b/>
      <w:bCs/>
    </w:rPr>
  </w:style>
  <w:style w:type="paragraph" w:styleId="BodyText2">
    <w:name w:val="Body Text 2"/>
    <w:basedOn w:val="Normal"/>
    <w:link w:val="BodyText2Char"/>
    <w:uiPriority w:val="99"/>
    <w:unhideWhenUsed/>
    <w:rsid w:val="00092DB0"/>
    <w:pPr>
      <w:spacing w:after="120" w:line="480" w:lineRule="auto"/>
    </w:pPr>
  </w:style>
  <w:style w:type="character" w:customStyle="1" w:styleId="BodyText2Char">
    <w:name w:val="Body Text 2 Char"/>
    <w:basedOn w:val="DefaultParagraphFont"/>
    <w:link w:val="BodyText2"/>
    <w:uiPriority w:val="99"/>
    <w:rsid w:val="00092DB0"/>
  </w:style>
  <w:style w:type="paragraph" w:styleId="NormalWeb">
    <w:name w:val="Normal (Web)"/>
    <w:basedOn w:val="Normal"/>
    <w:uiPriority w:val="99"/>
    <w:rsid w:val="00AD7CBB"/>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PlaceholderText">
    <w:name w:val="Placeholder Text"/>
    <w:rsid w:val="00E97365"/>
    <w:rPr>
      <w:color w:val="808080"/>
    </w:rPr>
  </w:style>
  <w:style w:type="paragraph" w:styleId="Subtitle">
    <w:name w:val="Subtitle"/>
    <w:basedOn w:val="Normal"/>
    <w:next w:val="Normal"/>
    <w:link w:val="SubtitleChar"/>
    <w:uiPriority w:val="11"/>
    <w:qFormat/>
    <w:rsid w:val="00A620D9"/>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bCs/>
      <w:caps/>
      <w:color w:val="808080"/>
      <w:spacing w:val="30"/>
      <w:kern w:val="28"/>
      <w:sz w:val="18"/>
      <w:szCs w:val="20"/>
      <w:lang w:val="en-US"/>
    </w:rPr>
  </w:style>
  <w:style w:type="character" w:customStyle="1" w:styleId="SubtitleChar">
    <w:name w:val="Subtitle Char"/>
    <w:link w:val="Subtitle"/>
    <w:uiPriority w:val="11"/>
    <w:rsid w:val="00A620D9"/>
    <w:rPr>
      <w:rFonts w:ascii="Garamond" w:eastAsia="Times New Roman" w:hAnsi="Garamond"/>
      <w:bCs/>
      <w:caps/>
      <w:color w:val="808080"/>
      <w:spacing w:val="30"/>
      <w:kern w:val="28"/>
      <w:sz w:val="18"/>
    </w:rPr>
  </w:style>
  <w:style w:type="paragraph" w:customStyle="1" w:styleId="BankNormal">
    <w:name w:val="BankNormal"/>
    <w:basedOn w:val="Normal"/>
    <w:rsid w:val="00997CDC"/>
    <w:pPr>
      <w:spacing w:after="240" w:line="240" w:lineRule="auto"/>
    </w:pPr>
    <w:rPr>
      <w:rFonts w:ascii="Times New Roman" w:eastAsia="Times New Roman" w:hAnsi="Times New Roman"/>
      <w:sz w:val="24"/>
      <w:szCs w:val="20"/>
      <w:lang w:val="en-US"/>
    </w:rPr>
  </w:style>
  <w:style w:type="character" w:customStyle="1" w:styleId="Heading1Char">
    <w:name w:val="Heading 1 Char"/>
    <w:link w:val="Heading1"/>
    <w:rsid w:val="00117C7D"/>
    <w:rPr>
      <w:rFonts w:ascii="Gill Sans MT" w:eastAsia="Times New Roman" w:hAnsi="Gill Sans MT" w:cs="Arial"/>
      <w:bCs/>
      <w:caps/>
      <w:noProof/>
      <w:color w:val="000080"/>
      <w:spacing w:val="32"/>
      <w:kern w:val="32"/>
      <w:sz w:val="32"/>
      <w:szCs w:val="28"/>
    </w:rPr>
  </w:style>
  <w:style w:type="character" w:customStyle="1" w:styleId="Heading3Char">
    <w:name w:val="Heading 3 Char"/>
    <w:link w:val="Heading3"/>
    <w:uiPriority w:val="9"/>
    <w:semiHidden/>
    <w:rsid w:val="00804787"/>
    <w:rPr>
      <w:rFonts w:ascii="Calibri Light" w:eastAsia="Times New Roman" w:hAnsi="Calibri Light" w:cs="Times New Roman"/>
      <w:b/>
      <w:bCs/>
      <w:sz w:val="26"/>
      <w:szCs w:val="26"/>
      <w:lang w:val="en-PH"/>
    </w:rPr>
  </w:style>
  <w:style w:type="character" w:customStyle="1" w:styleId="Heading5Char">
    <w:name w:val="Heading 5 Char"/>
    <w:link w:val="Heading5"/>
    <w:uiPriority w:val="9"/>
    <w:semiHidden/>
    <w:rsid w:val="00804787"/>
    <w:rPr>
      <w:rFonts w:ascii="Calibri" w:eastAsia="Times New Roman" w:hAnsi="Calibri" w:cs="Times New Roman"/>
      <w:b/>
      <w:bCs/>
      <w:i/>
      <w:iCs/>
      <w:sz w:val="26"/>
      <w:szCs w:val="26"/>
      <w:lang w:val="en-PH"/>
    </w:rPr>
  </w:style>
  <w:style w:type="character" w:customStyle="1" w:styleId="Heading9Char">
    <w:name w:val="Heading 9 Char"/>
    <w:link w:val="Heading9"/>
    <w:uiPriority w:val="9"/>
    <w:semiHidden/>
    <w:rsid w:val="00804787"/>
    <w:rPr>
      <w:rFonts w:ascii="Calibri Light" w:eastAsia="Times New Roman" w:hAnsi="Calibri Light" w:cs="Times New Roman"/>
      <w:sz w:val="22"/>
      <w:szCs w:val="22"/>
      <w:lang w:val="en-PH"/>
    </w:rPr>
  </w:style>
  <w:style w:type="paragraph" w:customStyle="1" w:styleId="p28">
    <w:name w:val="p28"/>
    <w:basedOn w:val="Normal"/>
    <w:rsid w:val="00804787"/>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ListParagraphChar">
    <w:name w:val="List Paragraph Char"/>
    <w:aliases w:val="Bullets Char,List Paragraph nowy Char,References Char,Numbered List Paragraph Char,List Paragraph (numbered (a)) Char,lp1 Char,Liste 1 Char,List Paragraph1 Char,List Bullet Mary Char,List ParaN Char,WB List Paragraph Char,Dot pt Char"/>
    <w:basedOn w:val="DefaultParagraphFont"/>
    <w:link w:val="ListParagraph"/>
    <w:uiPriority w:val="34"/>
    <w:qFormat/>
    <w:locked/>
    <w:rsid w:val="00112E94"/>
    <w:rPr>
      <w:sz w:val="22"/>
      <w:szCs w:val="22"/>
      <w:lang w:val="en-PH"/>
    </w:rPr>
  </w:style>
  <w:style w:type="character" w:styleId="CommentReference">
    <w:name w:val="annotation reference"/>
    <w:basedOn w:val="DefaultParagraphFont"/>
    <w:uiPriority w:val="99"/>
    <w:semiHidden/>
    <w:unhideWhenUsed/>
    <w:rsid w:val="0045550C"/>
    <w:rPr>
      <w:sz w:val="16"/>
      <w:szCs w:val="16"/>
    </w:rPr>
  </w:style>
  <w:style w:type="paragraph" w:styleId="CommentText">
    <w:name w:val="annotation text"/>
    <w:basedOn w:val="Normal"/>
    <w:link w:val="CommentTextChar"/>
    <w:uiPriority w:val="99"/>
    <w:semiHidden/>
    <w:unhideWhenUsed/>
    <w:rsid w:val="0045550C"/>
    <w:pPr>
      <w:spacing w:line="240" w:lineRule="auto"/>
    </w:pPr>
    <w:rPr>
      <w:sz w:val="20"/>
      <w:szCs w:val="20"/>
    </w:rPr>
  </w:style>
  <w:style w:type="character" w:customStyle="1" w:styleId="CommentTextChar">
    <w:name w:val="Comment Text Char"/>
    <w:basedOn w:val="DefaultParagraphFont"/>
    <w:link w:val="CommentText"/>
    <w:uiPriority w:val="99"/>
    <w:semiHidden/>
    <w:rsid w:val="0045550C"/>
    <w:rPr>
      <w:lang w:val="en-PH"/>
    </w:rPr>
  </w:style>
  <w:style w:type="paragraph" w:styleId="CommentSubject">
    <w:name w:val="annotation subject"/>
    <w:basedOn w:val="CommentText"/>
    <w:next w:val="CommentText"/>
    <w:link w:val="CommentSubjectChar"/>
    <w:uiPriority w:val="99"/>
    <w:semiHidden/>
    <w:unhideWhenUsed/>
    <w:rsid w:val="0045550C"/>
    <w:rPr>
      <w:b/>
      <w:bCs/>
    </w:rPr>
  </w:style>
  <w:style w:type="character" w:customStyle="1" w:styleId="CommentSubjectChar">
    <w:name w:val="Comment Subject Char"/>
    <w:basedOn w:val="CommentTextChar"/>
    <w:link w:val="CommentSubject"/>
    <w:uiPriority w:val="99"/>
    <w:semiHidden/>
    <w:rsid w:val="0045550C"/>
    <w:rPr>
      <w:b/>
      <w:bCs/>
      <w:lang w:val="en-PH"/>
    </w:rPr>
  </w:style>
  <w:style w:type="paragraph" w:customStyle="1" w:styleId="Default">
    <w:name w:val="Default"/>
    <w:rsid w:val="009C533C"/>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7C58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043557240">
      <w:bodyDiv w:val="1"/>
      <w:marLeft w:val="0"/>
      <w:marRight w:val="0"/>
      <w:marTop w:val="0"/>
      <w:marBottom w:val="0"/>
      <w:divBdr>
        <w:top w:val="none" w:sz="0" w:space="0" w:color="auto"/>
        <w:left w:val="none" w:sz="0" w:space="0" w:color="auto"/>
        <w:bottom w:val="none" w:sz="0" w:space="0" w:color="auto"/>
        <w:right w:val="none" w:sz="0" w:space="0" w:color="auto"/>
      </w:divBdr>
    </w:div>
    <w:div w:id="1140654816">
      <w:bodyDiv w:val="1"/>
      <w:marLeft w:val="0"/>
      <w:marRight w:val="0"/>
      <w:marTop w:val="0"/>
      <w:marBottom w:val="0"/>
      <w:divBdr>
        <w:top w:val="none" w:sz="0" w:space="0" w:color="auto"/>
        <w:left w:val="none" w:sz="0" w:space="0" w:color="auto"/>
        <w:bottom w:val="none" w:sz="0" w:space="0" w:color="auto"/>
        <w:right w:val="none" w:sz="0" w:space="0" w:color="auto"/>
      </w:divBdr>
    </w:div>
    <w:div w:id="1760567294">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onalclimateweek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9" ma:contentTypeDescription="Create a new document." ma:contentTypeScope="" ma:versionID="7fb40420596aab6f9b3c47f499ea6ece">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A469-BB32-461E-B14A-7BD9C506A25E}">
  <ds:schemaRefs>
    <ds:schemaRef ds:uri="http://schemas.microsoft.com/office/2006/metadata/properties"/>
    <ds:schemaRef ds:uri="http://schemas.microsoft.com/office/infopath/2007/PartnerControls"/>
    <ds:schemaRef ds:uri="84a3be3f-a15a-43fa-96b9-a72fbd6deddb"/>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85CAB798-533D-4122-A446-82EA9051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9AAA2-75BC-4E62-B77E-83C46FA4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BirukTesfaye</dc:creator>
  <cp:lastModifiedBy>Simia A Salawu</cp:lastModifiedBy>
  <cp:revision>5</cp:revision>
  <cp:lastPrinted>2018-05-28T10:09:00Z</cp:lastPrinted>
  <dcterms:created xsi:type="dcterms:W3CDTF">2018-05-30T09:08:00Z</dcterms:created>
  <dcterms:modified xsi:type="dcterms:W3CDTF">2019-02-21T12:07:00Z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y fmtid="{D5CDD505-2E9C-101B-9397-08002B2CF9AE}" pid="4" name="_dlc_DocId">
    <vt:lpwstr>UNITBOM-1781-70</vt:lpwstr>
  </property>
  <property fmtid="{D5CDD505-2E9C-101B-9397-08002B2CF9AE}" pid="5" name="_dlc_DocIdUrl">
    <vt:lpwstr>https://intranet.undp.org/unit/bom/pso/_layouts/DocIdRedir.aspx?ID=UNITBOM-1781-70, UNITBOM-1781-70</vt:lpwstr>
  </property>
</Properties>
</file>