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6C5" w:rsidRPr="00F359C6" w:rsidRDefault="00B956C5" w:rsidP="00B956C5">
      <w:pPr>
        <w:spacing w:line="300" w:lineRule="auto"/>
        <w:rPr>
          <w:sz w:val="28"/>
          <w:szCs w:val="28"/>
          <w:lang w:val="bs-Latn-BA"/>
        </w:rPr>
      </w:pPr>
      <w:r w:rsidRPr="00F359C6">
        <w:rPr>
          <w:sz w:val="28"/>
          <w:szCs w:val="28"/>
          <w:lang w:val="bs-Latn-BA"/>
        </w:rPr>
        <w:t xml:space="preserve">BOSNA I HERCEGOVINA </w:t>
      </w:r>
    </w:p>
    <w:p w:rsidR="00B956C5" w:rsidRPr="00F359C6" w:rsidRDefault="00B956C5" w:rsidP="00B956C5">
      <w:pPr>
        <w:spacing w:line="300" w:lineRule="auto"/>
        <w:rPr>
          <w:sz w:val="28"/>
          <w:szCs w:val="28"/>
          <w:lang w:val="bs-Latn-BA"/>
        </w:rPr>
      </w:pPr>
      <w:r w:rsidRPr="00F359C6">
        <w:rPr>
          <w:sz w:val="28"/>
          <w:szCs w:val="28"/>
          <w:lang w:val="bs-Latn-BA"/>
        </w:rPr>
        <w:t>FEDERACIJA BOSNE I HERCEGOVINE</w:t>
      </w:r>
    </w:p>
    <w:p w:rsidR="00B956C5" w:rsidRPr="00F359C6" w:rsidRDefault="00B956C5" w:rsidP="00B956C5">
      <w:pPr>
        <w:spacing w:line="300" w:lineRule="auto"/>
        <w:rPr>
          <w:sz w:val="28"/>
          <w:szCs w:val="28"/>
          <w:lang w:val="bs-Latn-BA"/>
        </w:rPr>
      </w:pPr>
      <w:r w:rsidRPr="00F359C6">
        <w:rPr>
          <w:sz w:val="28"/>
          <w:szCs w:val="28"/>
          <w:lang w:val="bs-Latn-BA"/>
        </w:rPr>
        <w:t xml:space="preserve">UNSKO-SANSKI KANTON </w:t>
      </w:r>
    </w:p>
    <w:p w:rsidR="00B956C5" w:rsidRPr="00F359C6" w:rsidRDefault="00450E37" w:rsidP="00B956C5">
      <w:pPr>
        <w:spacing w:line="300" w:lineRule="auto"/>
        <w:rPr>
          <w:sz w:val="28"/>
          <w:szCs w:val="28"/>
          <w:lang w:val="bs-Latn-BA"/>
        </w:rPr>
      </w:pPr>
      <w:r>
        <w:rPr>
          <w:sz w:val="28"/>
          <w:szCs w:val="28"/>
          <w:lang w:val="bs-Latn-BA"/>
        </w:rPr>
        <w:t xml:space="preserve">GRAD </w:t>
      </w:r>
      <w:r w:rsidR="00B956C5" w:rsidRPr="00F359C6">
        <w:rPr>
          <w:sz w:val="28"/>
          <w:szCs w:val="28"/>
          <w:lang w:val="bs-Latn-BA"/>
        </w:rPr>
        <w:t xml:space="preserve"> BIHAĆ</w:t>
      </w:r>
    </w:p>
    <w:p w:rsidR="00B956C5" w:rsidRPr="00F359C6" w:rsidRDefault="00450E37" w:rsidP="00B956C5">
      <w:pPr>
        <w:spacing w:line="300" w:lineRule="auto"/>
        <w:rPr>
          <w:sz w:val="28"/>
          <w:szCs w:val="28"/>
          <w:lang w:val="bs-Latn-BA"/>
        </w:rPr>
      </w:pPr>
      <w:r>
        <w:rPr>
          <w:sz w:val="28"/>
          <w:szCs w:val="28"/>
          <w:lang w:val="bs-Latn-BA"/>
        </w:rPr>
        <w:t>GRADO</w:t>
      </w:r>
      <w:r w:rsidR="00B956C5" w:rsidRPr="00F359C6">
        <w:rPr>
          <w:sz w:val="28"/>
          <w:szCs w:val="28"/>
          <w:lang w:val="bs-Latn-BA"/>
        </w:rPr>
        <w:t>NAČELNIK</w:t>
      </w:r>
      <w:r w:rsidR="00B956C5" w:rsidRPr="00F359C6">
        <w:rPr>
          <w:sz w:val="28"/>
          <w:szCs w:val="28"/>
          <w:lang w:val="bs-Latn-BA"/>
        </w:rPr>
        <w:tab/>
      </w:r>
    </w:p>
    <w:p w:rsidR="00605D2B" w:rsidRPr="00B956C5" w:rsidRDefault="00605D2B" w:rsidP="00A20366">
      <w:pPr>
        <w:jc w:val="center"/>
        <w:rPr>
          <w:b/>
          <w:sz w:val="36"/>
          <w:szCs w:val="36"/>
          <w:lang w:val="bs-Latn-BA"/>
        </w:rPr>
      </w:pPr>
    </w:p>
    <w:p w:rsidR="00605D2B" w:rsidRDefault="00605D2B" w:rsidP="00A20366">
      <w:pPr>
        <w:jc w:val="center"/>
        <w:rPr>
          <w:b/>
          <w:sz w:val="36"/>
          <w:szCs w:val="36"/>
        </w:rPr>
      </w:pPr>
    </w:p>
    <w:p w:rsidR="00605D2B" w:rsidRDefault="00605D2B" w:rsidP="00B956C5">
      <w:pPr>
        <w:rPr>
          <w:b/>
          <w:sz w:val="36"/>
          <w:szCs w:val="36"/>
        </w:rPr>
      </w:pPr>
    </w:p>
    <w:p w:rsidR="00605D2B" w:rsidRDefault="00605D2B" w:rsidP="00A20366">
      <w:pPr>
        <w:jc w:val="center"/>
        <w:rPr>
          <w:b/>
          <w:sz w:val="36"/>
          <w:szCs w:val="36"/>
        </w:rPr>
      </w:pPr>
    </w:p>
    <w:p w:rsidR="00F359C6" w:rsidRDefault="00F359C6" w:rsidP="00A20366">
      <w:pPr>
        <w:jc w:val="center"/>
        <w:rPr>
          <w:b/>
          <w:sz w:val="36"/>
          <w:szCs w:val="36"/>
        </w:rPr>
      </w:pPr>
    </w:p>
    <w:p w:rsidR="00F359C6" w:rsidRDefault="00F359C6" w:rsidP="00A20366">
      <w:pPr>
        <w:jc w:val="center"/>
        <w:rPr>
          <w:b/>
          <w:sz w:val="36"/>
          <w:szCs w:val="36"/>
        </w:rPr>
      </w:pPr>
    </w:p>
    <w:p w:rsidR="00881628" w:rsidRPr="00B956C5" w:rsidRDefault="00881628" w:rsidP="00881628">
      <w:pPr>
        <w:jc w:val="center"/>
        <w:rPr>
          <w:sz w:val="28"/>
          <w:szCs w:val="28"/>
        </w:rPr>
      </w:pPr>
    </w:p>
    <w:p w:rsidR="008C0153" w:rsidRPr="00FB2806" w:rsidRDefault="008C0153" w:rsidP="00A20366">
      <w:pPr>
        <w:jc w:val="center"/>
        <w:rPr>
          <w:b/>
          <w:sz w:val="28"/>
          <w:szCs w:val="28"/>
        </w:rPr>
      </w:pPr>
    </w:p>
    <w:p w:rsidR="00605D2B" w:rsidRDefault="00605D2B" w:rsidP="00F359C6">
      <w:pPr>
        <w:rPr>
          <w:b/>
          <w:sz w:val="28"/>
          <w:szCs w:val="28"/>
        </w:rPr>
      </w:pPr>
    </w:p>
    <w:p w:rsidR="00F359C6" w:rsidRPr="00EE7EA3" w:rsidRDefault="00A20366" w:rsidP="00A20366">
      <w:pPr>
        <w:jc w:val="center"/>
        <w:rPr>
          <w:b/>
          <w:sz w:val="32"/>
          <w:szCs w:val="32"/>
        </w:rPr>
      </w:pPr>
      <w:r w:rsidRPr="00EE7EA3">
        <w:rPr>
          <w:b/>
          <w:sz w:val="32"/>
          <w:szCs w:val="32"/>
        </w:rPr>
        <w:t xml:space="preserve">PROJEKTNI ZADATAK </w:t>
      </w:r>
    </w:p>
    <w:p w:rsidR="00F359C6" w:rsidRDefault="00F359C6" w:rsidP="00A20366">
      <w:pPr>
        <w:jc w:val="center"/>
        <w:rPr>
          <w:sz w:val="32"/>
          <w:szCs w:val="32"/>
        </w:rPr>
      </w:pPr>
    </w:p>
    <w:p w:rsidR="00A20366" w:rsidRPr="00F359C6" w:rsidRDefault="00A20366" w:rsidP="00A20366">
      <w:pPr>
        <w:jc w:val="center"/>
        <w:rPr>
          <w:sz w:val="32"/>
          <w:szCs w:val="32"/>
        </w:rPr>
      </w:pPr>
      <w:r w:rsidRPr="00F359C6">
        <w:rPr>
          <w:sz w:val="32"/>
          <w:szCs w:val="32"/>
        </w:rPr>
        <w:t xml:space="preserve">ZA IZRADU </w:t>
      </w:r>
      <w:r w:rsidR="005D385E" w:rsidRPr="00F359C6">
        <w:rPr>
          <w:sz w:val="32"/>
          <w:szCs w:val="32"/>
        </w:rPr>
        <w:t xml:space="preserve">PROJEKTNE DOKUMENTACIJE ZA IZGRADNJU </w:t>
      </w:r>
      <w:r w:rsidR="00B83080" w:rsidRPr="00F359C6">
        <w:rPr>
          <w:sz w:val="32"/>
          <w:szCs w:val="32"/>
        </w:rPr>
        <w:t>SEPARATNE</w:t>
      </w:r>
      <w:r w:rsidR="005D385E" w:rsidRPr="00F359C6">
        <w:rPr>
          <w:sz w:val="32"/>
          <w:szCs w:val="32"/>
        </w:rPr>
        <w:t xml:space="preserve"> KANALIZACIJE U NASELJIMA U OBUHVATU Ib I II ZAŠTITNE ZONE IZVORIŠTA VOD</w:t>
      </w:r>
      <w:r w:rsidR="00F359C6" w:rsidRPr="00F359C6">
        <w:rPr>
          <w:sz w:val="32"/>
          <w:szCs w:val="32"/>
        </w:rPr>
        <w:t xml:space="preserve">E ZA PIĆE KLOKOT </w:t>
      </w:r>
    </w:p>
    <w:p w:rsidR="008E4872" w:rsidRPr="00F359C6" w:rsidRDefault="008E4872" w:rsidP="00A20366">
      <w:pPr>
        <w:jc w:val="center"/>
        <w:rPr>
          <w:sz w:val="32"/>
          <w:szCs w:val="32"/>
        </w:rPr>
      </w:pPr>
    </w:p>
    <w:p w:rsidR="008E4872" w:rsidRPr="00F359C6" w:rsidRDefault="008E4872" w:rsidP="00A20366">
      <w:pPr>
        <w:jc w:val="center"/>
        <w:rPr>
          <w:b/>
          <w:sz w:val="32"/>
          <w:szCs w:val="32"/>
        </w:rPr>
      </w:pPr>
    </w:p>
    <w:p w:rsidR="008E4872" w:rsidRPr="00F359C6" w:rsidRDefault="008E4872" w:rsidP="00A20366">
      <w:pPr>
        <w:jc w:val="center"/>
        <w:rPr>
          <w:b/>
          <w:sz w:val="32"/>
          <w:szCs w:val="32"/>
        </w:rPr>
      </w:pPr>
    </w:p>
    <w:p w:rsidR="008E4872" w:rsidRPr="00F359C6" w:rsidRDefault="008E4872" w:rsidP="00A20366">
      <w:pPr>
        <w:jc w:val="center"/>
        <w:rPr>
          <w:b/>
          <w:sz w:val="32"/>
          <w:szCs w:val="32"/>
        </w:rPr>
      </w:pPr>
    </w:p>
    <w:p w:rsidR="00F359C6" w:rsidRDefault="00F359C6" w:rsidP="00A20366">
      <w:pPr>
        <w:jc w:val="center"/>
        <w:rPr>
          <w:b/>
          <w:sz w:val="32"/>
          <w:szCs w:val="32"/>
        </w:rPr>
      </w:pPr>
    </w:p>
    <w:p w:rsidR="00F359C6" w:rsidRDefault="00F359C6" w:rsidP="00A20366">
      <w:pPr>
        <w:jc w:val="center"/>
        <w:rPr>
          <w:b/>
          <w:sz w:val="32"/>
          <w:szCs w:val="32"/>
        </w:rPr>
      </w:pPr>
    </w:p>
    <w:p w:rsidR="00F359C6" w:rsidRDefault="00F359C6" w:rsidP="00A20366">
      <w:pPr>
        <w:jc w:val="center"/>
        <w:rPr>
          <w:b/>
          <w:sz w:val="32"/>
          <w:szCs w:val="32"/>
        </w:rPr>
      </w:pPr>
    </w:p>
    <w:p w:rsidR="00F359C6" w:rsidRDefault="00F359C6" w:rsidP="00A20366">
      <w:pPr>
        <w:jc w:val="center"/>
        <w:rPr>
          <w:b/>
          <w:sz w:val="32"/>
          <w:szCs w:val="32"/>
        </w:rPr>
      </w:pPr>
    </w:p>
    <w:p w:rsidR="00F359C6" w:rsidRDefault="00F359C6" w:rsidP="00A20366">
      <w:pPr>
        <w:jc w:val="center"/>
        <w:rPr>
          <w:b/>
          <w:sz w:val="32"/>
          <w:szCs w:val="32"/>
        </w:rPr>
      </w:pPr>
    </w:p>
    <w:p w:rsidR="00F359C6" w:rsidRDefault="00F359C6" w:rsidP="00A20366">
      <w:pPr>
        <w:jc w:val="center"/>
        <w:rPr>
          <w:b/>
          <w:sz w:val="32"/>
          <w:szCs w:val="32"/>
        </w:rPr>
      </w:pPr>
    </w:p>
    <w:p w:rsidR="00F359C6" w:rsidRDefault="00F359C6" w:rsidP="00F359C6">
      <w:pPr>
        <w:ind w:left="2832" w:firstLine="708"/>
        <w:rPr>
          <w:b/>
          <w:sz w:val="32"/>
          <w:szCs w:val="32"/>
        </w:rPr>
      </w:pPr>
    </w:p>
    <w:p w:rsidR="00F359C6" w:rsidRDefault="00F359C6" w:rsidP="00F359C6">
      <w:pPr>
        <w:ind w:left="2832" w:firstLine="708"/>
        <w:rPr>
          <w:b/>
          <w:sz w:val="32"/>
          <w:szCs w:val="32"/>
        </w:rPr>
      </w:pPr>
    </w:p>
    <w:p w:rsidR="00D27134" w:rsidRPr="008E4872" w:rsidRDefault="00450E37" w:rsidP="00F359C6">
      <w:pPr>
        <w:ind w:left="2832" w:firstLine="708"/>
        <w:rPr>
          <w:sz w:val="24"/>
          <w:szCs w:val="24"/>
        </w:rPr>
      </w:pPr>
      <w:r>
        <w:rPr>
          <w:sz w:val="24"/>
          <w:szCs w:val="24"/>
        </w:rPr>
        <w:t>Bihać, mart</w:t>
      </w:r>
      <w:r w:rsidR="008E4872">
        <w:rPr>
          <w:sz w:val="24"/>
          <w:szCs w:val="24"/>
        </w:rPr>
        <w:t xml:space="preserve"> 201</w:t>
      </w:r>
      <w:r w:rsidR="00F2541E">
        <w:rPr>
          <w:sz w:val="24"/>
          <w:szCs w:val="24"/>
        </w:rPr>
        <w:t>7</w:t>
      </w:r>
      <w:r w:rsidR="008E4872">
        <w:rPr>
          <w:sz w:val="24"/>
          <w:szCs w:val="24"/>
        </w:rPr>
        <w:t>. godine</w:t>
      </w:r>
    </w:p>
    <w:p w:rsidR="00800B60" w:rsidRDefault="00605D2B" w:rsidP="00B56523">
      <w:pPr>
        <w:ind w:left="1080"/>
        <w:jc w:val="both"/>
        <w:rPr>
          <w:b/>
          <w:sz w:val="24"/>
          <w:szCs w:val="24"/>
        </w:rPr>
      </w:pPr>
      <w:r w:rsidRPr="008E4872">
        <w:rPr>
          <w:b/>
          <w:sz w:val="22"/>
          <w:szCs w:val="22"/>
        </w:rPr>
        <w:br w:type="page"/>
      </w:r>
      <w:r w:rsidR="00800B60">
        <w:rPr>
          <w:b/>
          <w:sz w:val="24"/>
          <w:szCs w:val="24"/>
        </w:rPr>
        <w:lastRenderedPageBreak/>
        <w:t>SADRŽAJ</w:t>
      </w:r>
    </w:p>
    <w:p w:rsidR="00800B60" w:rsidRPr="00800B60" w:rsidRDefault="00800B60" w:rsidP="00B56523">
      <w:pPr>
        <w:ind w:left="1080"/>
        <w:jc w:val="both"/>
        <w:rPr>
          <w:b/>
          <w:sz w:val="24"/>
          <w:szCs w:val="24"/>
        </w:rPr>
      </w:pPr>
    </w:p>
    <w:p w:rsidR="00800B60" w:rsidRDefault="00800B60" w:rsidP="00800B60">
      <w:pPr>
        <w:ind w:left="1080"/>
        <w:rPr>
          <w:b/>
          <w:sz w:val="24"/>
          <w:szCs w:val="24"/>
        </w:rPr>
      </w:pPr>
      <w:r w:rsidRPr="00800B60">
        <w:rPr>
          <w:b/>
          <w:sz w:val="24"/>
          <w:szCs w:val="24"/>
        </w:rPr>
        <w:t>PROJE</w:t>
      </w:r>
      <w:r>
        <w:rPr>
          <w:b/>
          <w:sz w:val="24"/>
          <w:szCs w:val="24"/>
        </w:rPr>
        <w:t>KTNI ZADATAK:</w:t>
      </w:r>
    </w:p>
    <w:p w:rsidR="00800B60" w:rsidRPr="00222268" w:rsidRDefault="00800B60" w:rsidP="00800B60">
      <w:pPr>
        <w:numPr>
          <w:ilvl w:val="0"/>
          <w:numId w:val="24"/>
        </w:numPr>
        <w:rPr>
          <w:sz w:val="24"/>
          <w:szCs w:val="24"/>
        </w:rPr>
      </w:pPr>
      <w:r w:rsidRPr="00222268">
        <w:rPr>
          <w:sz w:val="24"/>
          <w:szCs w:val="24"/>
        </w:rPr>
        <w:t>CILJEVI I</w:t>
      </w:r>
      <w:r w:rsidR="00DE2F29">
        <w:rPr>
          <w:sz w:val="24"/>
          <w:szCs w:val="24"/>
        </w:rPr>
        <w:t xml:space="preserve"> SVRHA IZRADE PROJEKTNE DOKUMEN</w:t>
      </w:r>
      <w:r w:rsidRPr="00222268">
        <w:rPr>
          <w:sz w:val="24"/>
          <w:szCs w:val="24"/>
        </w:rPr>
        <w:t>TACIJE</w:t>
      </w:r>
    </w:p>
    <w:p w:rsidR="00800B60" w:rsidRPr="00222268" w:rsidRDefault="00800B60" w:rsidP="00800B60">
      <w:pPr>
        <w:numPr>
          <w:ilvl w:val="0"/>
          <w:numId w:val="24"/>
        </w:numPr>
        <w:rPr>
          <w:sz w:val="22"/>
          <w:szCs w:val="22"/>
        </w:rPr>
      </w:pPr>
      <w:r w:rsidRPr="00222268">
        <w:rPr>
          <w:sz w:val="24"/>
          <w:szCs w:val="24"/>
        </w:rPr>
        <w:t>PODACI O UVJETIMA IZ ODLUKE O ZAŠTITI IZVORIŠTA, PROSTORNO-PLANSKE, STRATEŠKE, STUDIJSKE I PROJEKTNE DOKUMENTACIJE</w:t>
      </w:r>
    </w:p>
    <w:p w:rsidR="00800B60" w:rsidRPr="00222268" w:rsidRDefault="00800B60" w:rsidP="00800B60">
      <w:pPr>
        <w:numPr>
          <w:ilvl w:val="0"/>
          <w:numId w:val="24"/>
        </w:numPr>
        <w:rPr>
          <w:sz w:val="22"/>
          <w:szCs w:val="22"/>
        </w:rPr>
      </w:pPr>
      <w:r w:rsidRPr="00222268">
        <w:rPr>
          <w:sz w:val="22"/>
          <w:szCs w:val="22"/>
        </w:rPr>
        <w:t>OPĆI PODACI O GRAĐEVINI</w:t>
      </w:r>
    </w:p>
    <w:p w:rsidR="00800B60" w:rsidRPr="00222268" w:rsidRDefault="00800B60" w:rsidP="00800B60">
      <w:pPr>
        <w:numPr>
          <w:ilvl w:val="0"/>
          <w:numId w:val="24"/>
        </w:numPr>
        <w:rPr>
          <w:sz w:val="22"/>
          <w:szCs w:val="22"/>
        </w:rPr>
      </w:pPr>
      <w:r w:rsidRPr="00222268">
        <w:rPr>
          <w:sz w:val="22"/>
          <w:szCs w:val="22"/>
        </w:rPr>
        <w:t>TEHNIČKE PODLOGE I PODACI ZA PROJEKTOVANJE</w:t>
      </w:r>
    </w:p>
    <w:p w:rsidR="00800B60" w:rsidRPr="00222268" w:rsidRDefault="00800B60" w:rsidP="00800B60">
      <w:pPr>
        <w:numPr>
          <w:ilvl w:val="0"/>
          <w:numId w:val="24"/>
        </w:numPr>
        <w:rPr>
          <w:sz w:val="22"/>
          <w:szCs w:val="22"/>
        </w:rPr>
      </w:pPr>
      <w:r w:rsidRPr="00222268">
        <w:rPr>
          <w:sz w:val="22"/>
          <w:szCs w:val="22"/>
        </w:rPr>
        <w:t>IZRADA I ISPORUKA PROJEKTNE DOKUMENTACIJE</w:t>
      </w:r>
    </w:p>
    <w:p w:rsidR="00800B60" w:rsidRPr="00222268" w:rsidRDefault="00800B60" w:rsidP="00800B60">
      <w:pPr>
        <w:numPr>
          <w:ilvl w:val="0"/>
          <w:numId w:val="24"/>
        </w:numPr>
        <w:rPr>
          <w:sz w:val="22"/>
          <w:szCs w:val="22"/>
        </w:rPr>
      </w:pPr>
      <w:r w:rsidRPr="00222268">
        <w:rPr>
          <w:sz w:val="22"/>
          <w:szCs w:val="22"/>
        </w:rPr>
        <w:t>ROK ZA IZRADU PROJEKTNE DOKUMENTACIJE</w:t>
      </w:r>
    </w:p>
    <w:p w:rsidR="00800B60" w:rsidRPr="00222268" w:rsidRDefault="00800B60" w:rsidP="00800B60">
      <w:pPr>
        <w:numPr>
          <w:ilvl w:val="0"/>
          <w:numId w:val="24"/>
        </w:numPr>
        <w:rPr>
          <w:sz w:val="22"/>
          <w:szCs w:val="22"/>
        </w:rPr>
      </w:pPr>
      <w:r w:rsidRPr="00222268">
        <w:rPr>
          <w:sz w:val="22"/>
          <w:szCs w:val="22"/>
        </w:rPr>
        <w:t>POTPIS I OVJERA INVESTITORA</w:t>
      </w:r>
    </w:p>
    <w:p w:rsidR="00800B60" w:rsidRDefault="00800B60" w:rsidP="00800B60">
      <w:pPr>
        <w:rPr>
          <w:b/>
          <w:sz w:val="22"/>
          <w:szCs w:val="22"/>
        </w:rPr>
      </w:pPr>
    </w:p>
    <w:p w:rsidR="00800B60" w:rsidRDefault="00800B60" w:rsidP="00800B60">
      <w:pPr>
        <w:rPr>
          <w:b/>
          <w:sz w:val="22"/>
          <w:szCs w:val="22"/>
        </w:rPr>
      </w:pPr>
    </w:p>
    <w:p w:rsidR="00800B60" w:rsidRDefault="00800B60" w:rsidP="00800B60">
      <w:pPr>
        <w:ind w:left="1080"/>
        <w:rPr>
          <w:b/>
          <w:sz w:val="24"/>
          <w:szCs w:val="24"/>
        </w:rPr>
      </w:pPr>
      <w:r>
        <w:rPr>
          <w:b/>
          <w:sz w:val="24"/>
          <w:szCs w:val="24"/>
        </w:rPr>
        <w:t>PRILOZI:</w:t>
      </w:r>
    </w:p>
    <w:p w:rsidR="00800B60" w:rsidRPr="00222268" w:rsidRDefault="00800B60" w:rsidP="00800B60">
      <w:pPr>
        <w:numPr>
          <w:ilvl w:val="0"/>
          <w:numId w:val="25"/>
        </w:numPr>
        <w:rPr>
          <w:sz w:val="24"/>
          <w:szCs w:val="24"/>
        </w:rPr>
      </w:pPr>
      <w:r w:rsidRPr="00222268">
        <w:rPr>
          <w:sz w:val="24"/>
          <w:szCs w:val="24"/>
        </w:rPr>
        <w:t>Odluka o zaštiti izvorišta vode za piće Klokot i Privilica</w:t>
      </w:r>
    </w:p>
    <w:p w:rsidR="003F5AAC" w:rsidRDefault="003F5AAC" w:rsidP="00EE57F1">
      <w:pPr>
        <w:ind w:left="1440"/>
        <w:rPr>
          <w:b/>
          <w:sz w:val="24"/>
          <w:szCs w:val="24"/>
        </w:rPr>
      </w:pPr>
    </w:p>
    <w:p w:rsidR="00EE57F1" w:rsidRDefault="00EE57F1" w:rsidP="00EE57F1">
      <w:pPr>
        <w:ind w:left="1440"/>
        <w:rPr>
          <w:b/>
          <w:sz w:val="24"/>
          <w:szCs w:val="24"/>
        </w:rPr>
      </w:pPr>
    </w:p>
    <w:p w:rsidR="00222268" w:rsidRDefault="00222268" w:rsidP="00222268">
      <w:pPr>
        <w:ind w:left="1080"/>
        <w:rPr>
          <w:b/>
          <w:sz w:val="24"/>
          <w:szCs w:val="24"/>
        </w:rPr>
      </w:pPr>
      <w:r>
        <w:rPr>
          <w:b/>
          <w:sz w:val="24"/>
          <w:szCs w:val="24"/>
        </w:rPr>
        <w:t>GRAFIČKI PRILOZI:</w:t>
      </w:r>
    </w:p>
    <w:p w:rsidR="00800B60" w:rsidRPr="00267ABE" w:rsidRDefault="00DE2F29" w:rsidP="00222268">
      <w:pPr>
        <w:numPr>
          <w:ilvl w:val="0"/>
          <w:numId w:val="25"/>
        </w:numPr>
        <w:rPr>
          <w:b/>
          <w:sz w:val="24"/>
          <w:szCs w:val="24"/>
        </w:rPr>
      </w:pPr>
      <w:r>
        <w:rPr>
          <w:sz w:val="24"/>
          <w:szCs w:val="24"/>
        </w:rPr>
        <w:t>Zone sani</w:t>
      </w:r>
      <w:r w:rsidR="00021DFE">
        <w:rPr>
          <w:sz w:val="24"/>
          <w:szCs w:val="24"/>
        </w:rPr>
        <w:t>t</w:t>
      </w:r>
      <w:r>
        <w:rPr>
          <w:sz w:val="24"/>
          <w:szCs w:val="24"/>
        </w:rPr>
        <w:t>a</w:t>
      </w:r>
      <w:r w:rsidR="00021DFE">
        <w:rPr>
          <w:sz w:val="24"/>
          <w:szCs w:val="24"/>
        </w:rPr>
        <w:t xml:space="preserve">rne zaštite izvorišta Klokot i Privilica </w:t>
      </w:r>
      <w:r w:rsidR="00267ABE">
        <w:rPr>
          <w:sz w:val="24"/>
          <w:szCs w:val="24"/>
        </w:rPr>
        <w:t>–</w:t>
      </w:r>
      <w:r w:rsidR="00021DFE">
        <w:rPr>
          <w:sz w:val="24"/>
          <w:szCs w:val="24"/>
        </w:rPr>
        <w:t xml:space="preserve"> situacija</w:t>
      </w:r>
    </w:p>
    <w:p w:rsidR="00267ABE" w:rsidRPr="00267ABE" w:rsidRDefault="00267ABE" w:rsidP="00222268">
      <w:pPr>
        <w:numPr>
          <w:ilvl w:val="0"/>
          <w:numId w:val="25"/>
        </w:numPr>
        <w:rPr>
          <w:b/>
          <w:sz w:val="24"/>
          <w:szCs w:val="24"/>
        </w:rPr>
      </w:pPr>
      <w:r>
        <w:rPr>
          <w:sz w:val="24"/>
          <w:szCs w:val="24"/>
        </w:rPr>
        <w:t>Master plan – Generalni prikaz aglomeracija u općini Bihać - situacija</w:t>
      </w:r>
    </w:p>
    <w:p w:rsidR="00267ABE" w:rsidRPr="00267ABE" w:rsidRDefault="00267ABE" w:rsidP="00222268">
      <w:pPr>
        <w:numPr>
          <w:ilvl w:val="0"/>
          <w:numId w:val="25"/>
        </w:numPr>
        <w:rPr>
          <w:b/>
          <w:sz w:val="24"/>
          <w:szCs w:val="24"/>
        </w:rPr>
      </w:pPr>
      <w:r>
        <w:rPr>
          <w:sz w:val="24"/>
          <w:szCs w:val="24"/>
        </w:rPr>
        <w:t>Master plan – Glavni kolektori za aglomeraciju Bihać – sjeverni dio</w:t>
      </w:r>
    </w:p>
    <w:p w:rsidR="00267ABE" w:rsidRPr="00267ABE" w:rsidRDefault="00267ABE" w:rsidP="00222268">
      <w:pPr>
        <w:numPr>
          <w:ilvl w:val="0"/>
          <w:numId w:val="25"/>
        </w:numPr>
        <w:rPr>
          <w:b/>
          <w:sz w:val="24"/>
          <w:szCs w:val="24"/>
        </w:rPr>
      </w:pPr>
      <w:r>
        <w:rPr>
          <w:sz w:val="24"/>
          <w:szCs w:val="24"/>
        </w:rPr>
        <w:t>Obuhvat zona kanalizacije i zona sanitarne zaštite – situacija</w:t>
      </w:r>
    </w:p>
    <w:p w:rsidR="00267ABE" w:rsidRPr="007C0A9B" w:rsidRDefault="007C0A9B" w:rsidP="00222268">
      <w:pPr>
        <w:numPr>
          <w:ilvl w:val="0"/>
          <w:numId w:val="25"/>
        </w:numPr>
        <w:rPr>
          <w:b/>
          <w:sz w:val="24"/>
          <w:szCs w:val="24"/>
        </w:rPr>
      </w:pPr>
      <w:r>
        <w:rPr>
          <w:sz w:val="24"/>
          <w:szCs w:val="24"/>
        </w:rPr>
        <w:t>Glavni projekt infrastrukture poslovne zone „Kamenica“ – situacija</w:t>
      </w:r>
    </w:p>
    <w:p w:rsidR="007C0A9B" w:rsidRPr="00800B60" w:rsidRDefault="007C0A9B" w:rsidP="00222268">
      <w:pPr>
        <w:numPr>
          <w:ilvl w:val="0"/>
          <w:numId w:val="25"/>
        </w:numPr>
        <w:rPr>
          <w:b/>
          <w:sz w:val="24"/>
          <w:szCs w:val="24"/>
        </w:rPr>
      </w:pPr>
      <w:r>
        <w:rPr>
          <w:sz w:val="24"/>
          <w:szCs w:val="24"/>
        </w:rPr>
        <w:t>Spojna tačka glavnog kolektora sa kanalizacijom PZ „Kamenica“ - situacija</w:t>
      </w:r>
    </w:p>
    <w:p w:rsidR="00A20366" w:rsidRPr="008F1465" w:rsidRDefault="00B56523" w:rsidP="00EE57F1">
      <w:pPr>
        <w:numPr>
          <w:ilvl w:val="0"/>
          <w:numId w:val="27"/>
        </w:numPr>
        <w:ind w:left="357" w:hanging="357"/>
        <w:rPr>
          <w:b/>
          <w:sz w:val="24"/>
          <w:szCs w:val="24"/>
        </w:rPr>
      </w:pPr>
      <w:r>
        <w:rPr>
          <w:b/>
          <w:sz w:val="22"/>
          <w:szCs w:val="22"/>
        </w:rPr>
        <w:br w:type="page"/>
      </w:r>
      <w:r w:rsidR="005D385E" w:rsidRPr="008F1465">
        <w:rPr>
          <w:b/>
          <w:sz w:val="24"/>
          <w:szCs w:val="24"/>
        </w:rPr>
        <w:lastRenderedPageBreak/>
        <w:t>CILJEVI I SVRHA IZRADE PROJEKTNE DOKUMENTACIJE</w:t>
      </w:r>
    </w:p>
    <w:p w:rsidR="008C0153" w:rsidRPr="008F1465" w:rsidRDefault="008C0153" w:rsidP="008C0153">
      <w:pPr>
        <w:ind w:left="360"/>
        <w:jc w:val="both"/>
        <w:rPr>
          <w:b/>
          <w:sz w:val="24"/>
          <w:szCs w:val="24"/>
        </w:rPr>
      </w:pPr>
    </w:p>
    <w:p w:rsidR="005D385E" w:rsidRPr="007A190F" w:rsidRDefault="005D385E" w:rsidP="005D778C">
      <w:pPr>
        <w:ind w:firstLine="360"/>
        <w:jc w:val="both"/>
        <w:rPr>
          <w:sz w:val="24"/>
          <w:szCs w:val="24"/>
        </w:rPr>
      </w:pPr>
      <w:r w:rsidRPr="007A190F">
        <w:rPr>
          <w:sz w:val="24"/>
          <w:szCs w:val="24"/>
        </w:rPr>
        <w:t>Ciljevi izrade projektne dokumentacije:</w:t>
      </w:r>
    </w:p>
    <w:p w:rsidR="005D385E" w:rsidRPr="007A190F" w:rsidRDefault="005D385E" w:rsidP="005D385E">
      <w:pPr>
        <w:numPr>
          <w:ilvl w:val="0"/>
          <w:numId w:val="9"/>
        </w:numPr>
        <w:jc w:val="both"/>
        <w:rPr>
          <w:sz w:val="24"/>
          <w:szCs w:val="24"/>
        </w:rPr>
      </w:pPr>
      <w:r w:rsidRPr="007A190F">
        <w:rPr>
          <w:sz w:val="24"/>
          <w:szCs w:val="24"/>
        </w:rPr>
        <w:t>doprinos poboljšanju uvjeta života stanovnika u naseljima u obuhvatu Ib i II zaštitne zone izvorišta vode za piće Klokot i Privilica u općini Bihać,</w:t>
      </w:r>
    </w:p>
    <w:p w:rsidR="005D385E" w:rsidRPr="007A190F" w:rsidRDefault="005D385E" w:rsidP="005D385E">
      <w:pPr>
        <w:numPr>
          <w:ilvl w:val="0"/>
          <w:numId w:val="9"/>
        </w:numPr>
        <w:jc w:val="both"/>
        <w:rPr>
          <w:sz w:val="24"/>
          <w:szCs w:val="24"/>
        </w:rPr>
      </w:pPr>
      <w:r w:rsidRPr="007A190F">
        <w:rPr>
          <w:sz w:val="24"/>
          <w:szCs w:val="24"/>
        </w:rPr>
        <w:t>zaštita prirodnih resursa kroz osiguranje okolišno prihvatljivog prikupljanja i tretmana otpadnih voda.</w:t>
      </w:r>
    </w:p>
    <w:p w:rsidR="00CD5D1E" w:rsidRPr="007A190F" w:rsidRDefault="005D385E" w:rsidP="005D778C">
      <w:pPr>
        <w:ind w:firstLine="360"/>
        <w:jc w:val="both"/>
        <w:rPr>
          <w:sz w:val="24"/>
          <w:szCs w:val="24"/>
        </w:rPr>
      </w:pPr>
      <w:r w:rsidRPr="007A190F">
        <w:rPr>
          <w:sz w:val="24"/>
          <w:szCs w:val="24"/>
        </w:rPr>
        <w:t xml:space="preserve">Izradom projektne dokumentacije omogućiće se realizacija izgradnje sanitarne </w:t>
      </w:r>
      <w:r w:rsidR="00B231AC" w:rsidRPr="007A190F">
        <w:rPr>
          <w:sz w:val="24"/>
          <w:szCs w:val="24"/>
        </w:rPr>
        <w:t xml:space="preserve">i oborinske </w:t>
      </w:r>
      <w:r w:rsidRPr="007A190F">
        <w:rPr>
          <w:sz w:val="24"/>
          <w:szCs w:val="24"/>
        </w:rPr>
        <w:t>kanalizacije u područjima sanitarne z</w:t>
      </w:r>
      <w:r w:rsidR="00CD5D1E" w:rsidRPr="007A190F">
        <w:rPr>
          <w:sz w:val="24"/>
          <w:szCs w:val="24"/>
        </w:rPr>
        <w:t xml:space="preserve">aštite, kao jedne od mjera </w:t>
      </w:r>
      <w:r w:rsidR="00B231AC" w:rsidRPr="007A190F">
        <w:rPr>
          <w:sz w:val="24"/>
          <w:szCs w:val="24"/>
        </w:rPr>
        <w:t xml:space="preserve">provođenja </w:t>
      </w:r>
      <w:r w:rsidR="00CD5D1E" w:rsidRPr="007A190F">
        <w:rPr>
          <w:sz w:val="24"/>
          <w:szCs w:val="24"/>
        </w:rPr>
        <w:t>sanitarne zaštite izvorišta vode za piće Klokot i Privilica.</w:t>
      </w:r>
    </w:p>
    <w:p w:rsidR="00CD5D1E" w:rsidRPr="007A190F" w:rsidRDefault="00CD5D1E" w:rsidP="005D778C">
      <w:pPr>
        <w:ind w:firstLine="360"/>
        <w:jc w:val="both"/>
        <w:rPr>
          <w:sz w:val="24"/>
          <w:szCs w:val="24"/>
        </w:rPr>
      </w:pPr>
      <w:r w:rsidRPr="007A190F">
        <w:rPr>
          <w:sz w:val="24"/>
          <w:szCs w:val="24"/>
        </w:rPr>
        <w:t>Pored toga,</w:t>
      </w:r>
      <w:r w:rsidR="00B231AC" w:rsidRPr="007A190F">
        <w:rPr>
          <w:sz w:val="24"/>
          <w:szCs w:val="24"/>
        </w:rPr>
        <w:t xml:space="preserve"> biće omogućen dalji razvoj u obuh</w:t>
      </w:r>
      <w:r w:rsidRPr="007A190F">
        <w:rPr>
          <w:sz w:val="24"/>
          <w:szCs w:val="24"/>
        </w:rPr>
        <w:t xml:space="preserve">vatu zaštitnih zona, </w:t>
      </w:r>
      <w:r w:rsidR="00F04EB4" w:rsidRPr="007A190F">
        <w:rPr>
          <w:sz w:val="24"/>
          <w:szCs w:val="24"/>
        </w:rPr>
        <w:t xml:space="preserve">koji je u sadašnjim okolnostima u potpunosti </w:t>
      </w:r>
      <w:r w:rsidR="00B231AC" w:rsidRPr="007A190F">
        <w:rPr>
          <w:sz w:val="24"/>
          <w:szCs w:val="24"/>
        </w:rPr>
        <w:t>blokiran</w:t>
      </w:r>
      <w:r w:rsidRPr="007A190F">
        <w:rPr>
          <w:sz w:val="24"/>
          <w:szCs w:val="24"/>
        </w:rPr>
        <w:t>, jer mjere sanitarne zaštite nisu provedene</w:t>
      </w:r>
      <w:r w:rsidR="00B231AC" w:rsidRPr="007A190F">
        <w:rPr>
          <w:sz w:val="24"/>
          <w:szCs w:val="24"/>
        </w:rPr>
        <w:t>, a Odlukom o zaštiti izvorišta onemogućena je bilo kakva dalja izgradnja i rekonstruk</w:t>
      </w:r>
      <w:r w:rsidR="00F04EB4" w:rsidRPr="007A190F">
        <w:rPr>
          <w:sz w:val="24"/>
          <w:szCs w:val="24"/>
        </w:rPr>
        <w:t>cija u zonama sanitarne zaštite, bez adekvatnog rješavanja pitanja odvodnje otpadnih voda.</w:t>
      </w:r>
    </w:p>
    <w:p w:rsidR="00EE57F1" w:rsidRDefault="00EE57F1" w:rsidP="00EE57F1">
      <w:pPr>
        <w:ind w:left="2160"/>
        <w:rPr>
          <w:sz w:val="24"/>
          <w:szCs w:val="24"/>
        </w:rPr>
      </w:pPr>
    </w:p>
    <w:p w:rsidR="00800B60" w:rsidRDefault="00800B60" w:rsidP="00EE57F1">
      <w:pPr>
        <w:numPr>
          <w:ilvl w:val="0"/>
          <w:numId w:val="27"/>
        </w:numPr>
        <w:ind w:left="357" w:hanging="357"/>
        <w:rPr>
          <w:b/>
          <w:sz w:val="22"/>
          <w:szCs w:val="22"/>
        </w:rPr>
      </w:pPr>
      <w:r w:rsidRPr="007A190F">
        <w:rPr>
          <w:b/>
          <w:sz w:val="24"/>
          <w:szCs w:val="24"/>
        </w:rPr>
        <w:t>PODACI O UVJETIMA IZ ODLUKE O ZAŠTITI IZVORIŠTA, PROSTORNO-PLANSKE, STRATEŠKE, STUDIJSKE I PROJEKTNE DOKUMENTACIJE</w:t>
      </w:r>
    </w:p>
    <w:p w:rsidR="00B231AC" w:rsidRPr="007A190F" w:rsidRDefault="00B231AC" w:rsidP="00800B60">
      <w:pPr>
        <w:jc w:val="both"/>
        <w:rPr>
          <w:b/>
          <w:sz w:val="24"/>
          <w:szCs w:val="24"/>
        </w:rPr>
      </w:pPr>
    </w:p>
    <w:p w:rsidR="00CD5D1E" w:rsidRPr="007A190F" w:rsidRDefault="00CD5D1E" w:rsidP="005D778C">
      <w:pPr>
        <w:ind w:firstLine="360"/>
        <w:jc w:val="both"/>
        <w:rPr>
          <w:sz w:val="24"/>
          <w:szCs w:val="24"/>
        </w:rPr>
      </w:pPr>
    </w:p>
    <w:p w:rsidR="00B231AC" w:rsidRPr="004E7219" w:rsidRDefault="00B231AC" w:rsidP="00B231AC">
      <w:pPr>
        <w:ind w:left="360"/>
        <w:jc w:val="both"/>
        <w:rPr>
          <w:b/>
          <w:sz w:val="24"/>
          <w:szCs w:val="24"/>
        </w:rPr>
      </w:pPr>
      <w:r w:rsidRPr="004E7219">
        <w:rPr>
          <w:b/>
          <w:sz w:val="24"/>
          <w:szCs w:val="24"/>
        </w:rPr>
        <w:t xml:space="preserve">2.1 </w:t>
      </w:r>
      <w:r w:rsidR="00C008EE" w:rsidRPr="004E7219">
        <w:rPr>
          <w:b/>
          <w:sz w:val="24"/>
          <w:szCs w:val="24"/>
        </w:rPr>
        <w:t xml:space="preserve">Odluka o zaštiti izvorišta </w:t>
      </w:r>
    </w:p>
    <w:p w:rsidR="009D47EB" w:rsidRPr="007A190F" w:rsidRDefault="00B956C5" w:rsidP="005D778C">
      <w:pPr>
        <w:ind w:firstLine="360"/>
        <w:jc w:val="both"/>
        <w:rPr>
          <w:sz w:val="24"/>
          <w:szCs w:val="24"/>
        </w:rPr>
      </w:pPr>
      <w:r>
        <w:rPr>
          <w:sz w:val="24"/>
          <w:szCs w:val="24"/>
        </w:rPr>
        <w:t xml:space="preserve">Odlukom Općinskog vijeća Općine Bihać </w:t>
      </w:r>
      <w:r w:rsidR="003836AC" w:rsidRPr="007A190F">
        <w:rPr>
          <w:sz w:val="24"/>
          <w:szCs w:val="24"/>
        </w:rPr>
        <w:t>o zaštiti izvorišta vode za piće Klokot i Privil</w:t>
      </w:r>
      <w:r>
        <w:rPr>
          <w:sz w:val="24"/>
          <w:szCs w:val="24"/>
        </w:rPr>
        <w:t>ica  (</w:t>
      </w:r>
      <w:r w:rsidR="00107E20" w:rsidRPr="007A190F">
        <w:rPr>
          <w:sz w:val="24"/>
          <w:szCs w:val="24"/>
        </w:rPr>
        <w:t xml:space="preserve"> </w:t>
      </w:r>
      <w:r>
        <w:rPr>
          <w:sz w:val="24"/>
          <w:szCs w:val="24"/>
        </w:rPr>
        <w:t>„</w:t>
      </w:r>
      <w:r w:rsidR="003836AC" w:rsidRPr="007A190F">
        <w:rPr>
          <w:sz w:val="24"/>
          <w:szCs w:val="24"/>
        </w:rPr>
        <w:t>Sl. glasnik Općine Bihać</w:t>
      </w:r>
      <w:r>
        <w:rPr>
          <w:sz w:val="24"/>
          <w:szCs w:val="24"/>
        </w:rPr>
        <w:t>“</w:t>
      </w:r>
      <w:r w:rsidR="003836AC" w:rsidRPr="007A190F">
        <w:rPr>
          <w:sz w:val="24"/>
          <w:szCs w:val="24"/>
        </w:rPr>
        <w:t xml:space="preserve"> br. 15/09</w:t>
      </w:r>
      <w:r>
        <w:rPr>
          <w:sz w:val="24"/>
          <w:szCs w:val="24"/>
        </w:rPr>
        <w:t>)</w:t>
      </w:r>
      <w:r w:rsidR="00342D6F">
        <w:rPr>
          <w:sz w:val="24"/>
          <w:szCs w:val="24"/>
        </w:rPr>
        <w:t xml:space="preserve"> – vidjeti prilog 1</w:t>
      </w:r>
      <w:r w:rsidR="003836AC" w:rsidRPr="007A190F">
        <w:rPr>
          <w:sz w:val="24"/>
          <w:szCs w:val="24"/>
        </w:rPr>
        <w:t>), definirane su zone sanitarne zaštite, te uvjeti korištenja pro</w:t>
      </w:r>
      <w:r w:rsidR="007A190F">
        <w:rPr>
          <w:sz w:val="24"/>
          <w:szCs w:val="24"/>
        </w:rPr>
        <w:t xml:space="preserve">stora u svakoj pojedinoj zoni. Hidrogeološki sliv izvorišta prostire se na teritorijama Bosne i Hercegovine i R Hrvatske, a Odluka o zaštiti odnosi se na dio sliva u granicama Bosne i Hercegovine. Ib zaštitna zona u BiH je površine cca 45 km², dok je površina II zaštitne zone u BiH </w:t>
      </w:r>
      <w:r w:rsidR="00342D6F">
        <w:rPr>
          <w:sz w:val="24"/>
          <w:szCs w:val="24"/>
        </w:rPr>
        <w:t xml:space="preserve">54 km² i u obuhvatu ovih zona egzistiraju brojna naselja. </w:t>
      </w:r>
      <w:r w:rsidR="00107E20" w:rsidRPr="007A190F">
        <w:rPr>
          <w:sz w:val="24"/>
          <w:szCs w:val="24"/>
        </w:rPr>
        <w:t>Odlukom su</w:t>
      </w:r>
      <w:r w:rsidR="009D47EB" w:rsidRPr="007A190F">
        <w:rPr>
          <w:sz w:val="24"/>
          <w:szCs w:val="24"/>
        </w:rPr>
        <w:t>, kao</w:t>
      </w:r>
      <w:r w:rsidR="00107E20" w:rsidRPr="007A190F">
        <w:rPr>
          <w:sz w:val="24"/>
          <w:szCs w:val="24"/>
        </w:rPr>
        <w:t xml:space="preserve"> </w:t>
      </w:r>
      <w:r w:rsidR="009D47EB" w:rsidRPr="007A190F">
        <w:rPr>
          <w:sz w:val="24"/>
          <w:szCs w:val="24"/>
        </w:rPr>
        <w:t xml:space="preserve">konkretne </w:t>
      </w:r>
      <w:r w:rsidR="00107E20" w:rsidRPr="007A190F">
        <w:rPr>
          <w:sz w:val="24"/>
          <w:szCs w:val="24"/>
        </w:rPr>
        <w:t>mjere zaštite</w:t>
      </w:r>
      <w:r w:rsidR="009D47EB" w:rsidRPr="007A190F">
        <w:rPr>
          <w:sz w:val="24"/>
          <w:szCs w:val="24"/>
        </w:rPr>
        <w:t>, između ostalih predviđene i slijedeće aktivnosti:</w:t>
      </w:r>
    </w:p>
    <w:p w:rsidR="009D47EB" w:rsidRPr="007A190F" w:rsidRDefault="009D47EB" w:rsidP="009D47EB">
      <w:pPr>
        <w:numPr>
          <w:ilvl w:val="0"/>
          <w:numId w:val="9"/>
        </w:numPr>
        <w:jc w:val="both"/>
        <w:rPr>
          <w:sz w:val="24"/>
          <w:szCs w:val="24"/>
        </w:rPr>
      </w:pPr>
      <w:r w:rsidRPr="007A190F">
        <w:rPr>
          <w:sz w:val="24"/>
          <w:szCs w:val="24"/>
        </w:rPr>
        <w:t>Izrada projektno-tehničke dokumentacije za pravilno prikupljanje i dispoziciju otpadnih voda u naseljima Ib i II zaštitne zone</w:t>
      </w:r>
    </w:p>
    <w:p w:rsidR="009D47EB" w:rsidRPr="007A190F" w:rsidRDefault="009D47EB" w:rsidP="009D47EB">
      <w:pPr>
        <w:numPr>
          <w:ilvl w:val="0"/>
          <w:numId w:val="9"/>
        </w:numPr>
        <w:jc w:val="both"/>
        <w:rPr>
          <w:sz w:val="24"/>
          <w:szCs w:val="24"/>
        </w:rPr>
      </w:pPr>
      <w:r w:rsidRPr="007A190F">
        <w:rPr>
          <w:sz w:val="24"/>
          <w:szCs w:val="24"/>
        </w:rPr>
        <w:t>Izgradnja sistema za prikupljanje i dispoziciju otpadnih voda u naseljima Ib i II zaštitne zone.</w:t>
      </w:r>
    </w:p>
    <w:p w:rsidR="009D47EB" w:rsidRPr="007A190F" w:rsidRDefault="009D47EB" w:rsidP="005D778C">
      <w:pPr>
        <w:ind w:firstLine="360"/>
        <w:jc w:val="both"/>
        <w:rPr>
          <w:sz w:val="24"/>
          <w:szCs w:val="24"/>
        </w:rPr>
      </w:pPr>
    </w:p>
    <w:p w:rsidR="00C008EE" w:rsidRPr="004E7219" w:rsidRDefault="00C008EE" w:rsidP="00C008EE">
      <w:pPr>
        <w:ind w:left="360"/>
        <w:jc w:val="both"/>
        <w:rPr>
          <w:b/>
          <w:sz w:val="24"/>
          <w:szCs w:val="24"/>
        </w:rPr>
      </w:pPr>
      <w:r w:rsidRPr="004E7219">
        <w:rPr>
          <w:b/>
          <w:sz w:val="24"/>
          <w:szCs w:val="24"/>
        </w:rPr>
        <w:t xml:space="preserve">2.2 Prostorno planska dokumentacija </w:t>
      </w:r>
    </w:p>
    <w:p w:rsidR="0049476A" w:rsidRPr="007A190F" w:rsidRDefault="001C0902" w:rsidP="005D778C">
      <w:pPr>
        <w:ind w:firstLine="360"/>
        <w:jc w:val="both"/>
        <w:rPr>
          <w:sz w:val="24"/>
          <w:szCs w:val="24"/>
        </w:rPr>
      </w:pPr>
      <w:r w:rsidRPr="007A190F">
        <w:rPr>
          <w:sz w:val="24"/>
          <w:szCs w:val="24"/>
        </w:rPr>
        <w:t xml:space="preserve">Za predmetno područje nije donesena provedbena prostorno </w:t>
      </w:r>
      <w:r w:rsidR="00924B23" w:rsidRPr="007A190F">
        <w:rPr>
          <w:sz w:val="24"/>
          <w:szCs w:val="24"/>
        </w:rPr>
        <w:t>–</w:t>
      </w:r>
      <w:r w:rsidRPr="007A190F">
        <w:rPr>
          <w:sz w:val="24"/>
          <w:szCs w:val="24"/>
        </w:rPr>
        <w:t xml:space="preserve"> planska</w:t>
      </w:r>
      <w:r w:rsidR="00924B23" w:rsidRPr="007A190F">
        <w:rPr>
          <w:sz w:val="24"/>
          <w:szCs w:val="24"/>
        </w:rPr>
        <w:t xml:space="preserve"> dokumentacija. Područje </w:t>
      </w:r>
      <w:r w:rsidR="00F26A92" w:rsidRPr="007A190F">
        <w:rPr>
          <w:sz w:val="24"/>
          <w:szCs w:val="24"/>
        </w:rPr>
        <w:t>je</w:t>
      </w:r>
      <w:r w:rsidR="00924B23" w:rsidRPr="007A190F">
        <w:rPr>
          <w:sz w:val="24"/>
          <w:szCs w:val="24"/>
        </w:rPr>
        <w:t xml:space="preserve"> tretirano</w:t>
      </w:r>
      <w:r w:rsidR="0049476A" w:rsidRPr="007A190F">
        <w:rPr>
          <w:sz w:val="24"/>
          <w:szCs w:val="24"/>
        </w:rPr>
        <w:t xml:space="preserve"> u okvi</w:t>
      </w:r>
      <w:r w:rsidR="00F26A92" w:rsidRPr="007A190F">
        <w:rPr>
          <w:sz w:val="24"/>
          <w:szCs w:val="24"/>
        </w:rPr>
        <w:t xml:space="preserve">ru </w:t>
      </w:r>
      <w:r w:rsidR="0049476A" w:rsidRPr="007A190F">
        <w:rPr>
          <w:sz w:val="24"/>
          <w:szCs w:val="24"/>
        </w:rPr>
        <w:t>Prostorne osnove Prostornog plana op</w:t>
      </w:r>
      <w:r w:rsidR="009D47EB" w:rsidRPr="007A190F">
        <w:rPr>
          <w:sz w:val="24"/>
          <w:szCs w:val="24"/>
        </w:rPr>
        <w:t>ćine Bihać (2010. – 2030. god.), ali na ovom nivou prostorno planske dokumentacije nisu detaljno određeni uslovi po pitanju prikupljanja i dispozicije otpadnih voda.</w:t>
      </w:r>
    </w:p>
    <w:p w:rsidR="00C008EE" w:rsidRPr="007A190F" w:rsidRDefault="00C008EE" w:rsidP="005D778C">
      <w:pPr>
        <w:ind w:firstLine="360"/>
        <w:jc w:val="both"/>
        <w:rPr>
          <w:sz w:val="24"/>
          <w:szCs w:val="24"/>
        </w:rPr>
      </w:pPr>
    </w:p>
    <w:p w:rsidR="00C008EE" w:rsidRPr="004E7219" w:rsidRDefault="00C008EE" w:rsidP="00C008EE">
      <w:pPr>
        <w:ind w:left="360"/>
        <w:jc w:val="both"/>
        <w:rPr>
          <w:b/>
          <w:sz w:val="24"/>
          <w:szCs w:val="24"/>
        </w:rPr>
      </w:pPr>
      <w:r w:rsidRPr="004E7219">
        <w:rPr>
          <w:b/>
          <w:sz w:val="24"/>
          <w:szCs w:val="24"/>
        </w:rPr>
        <w:t xml:space="preserve">2.3 Dugoročni razvojni plan prikupljanja otpadnih voda </w:t>
      </w:r>
    </w:p>
    <w:p w:rsidR="003836AC" w:rsidRPr="007A190F" w:rsidRDefault="005E07EE" w:rsidP="005D778C">
      <w:pPr>
        <w:ind w:firstLine="360"/>
        <w:jc w:val="both"/>
        <w:rPr>
          <w:sz w:val="24"/>
          <w:szCs w:val="24"/>
        </w:rPr>
      </w:pPr>
      <w:r w:rsidRPr="007A190F">
        <w:rPr>
          <w:sz w:val="24"/>
          <w:szCs w:val="24"/>
        </w:rPr>
        <w:t>Kroz Master plan i studiju</w:t>
      </w:r>
      <w:r w:rsidR="0049476A" w:rsidRPr="007A190F">
        <w:rPr>
          <w:sz w:val="24"/>
          <w:szCs w:val="24"/>
        </w:rPr>
        <w:t xml:space="preserve"> izvodljivosti</w:t>
      </w:r>
      <w:r w:rsidRPr="007A190F">
        <w:rPr>
          <w:sz w:val="24"/>
          <w:szCs w:val="24"/>
        </w:rPr>
        <w:t xml:space="preserve"> prikupljanja i prečišćavanja otpadnih voda u Bihaću (EPTISA/HEIS 2008. god.), obrađen je posebno Dugoročni razvojni plan prikupljanja otpadnih voda, kroz koji je urađeno definiranje aglomeracija, te način dispozicije otpadnih voda za svaku </w:t>
      </w:r>
      <w:r w:rsidRPr="007A190F">
        <w:rPr>
          <w:sz w:val="24"/>
          <w:szCs w:val="24"/>
        </w:rPr>
        <w:lastRenderedPageBreak/>
        <w:t xml:space="preserve">pojedinu aglomeraciju. </w:t>
      </w:r>
      <w:r w:rsidR="00C008EE" w:rsidRPr="007A190F">
        <w:rPr>
          <w:sz w:val="24"/>
          <w:szCs w:val="24"/>
        </w:rPr>
        <w:t>P</w:t>
      </w:r>
      <w:r w:rsidRPr="007A190F">
        <w:rPr>
          <w:sz w:val="24"/>
          <w:szCs w:val="24"/>
        </w:rPr>
        <w:t xml:space="preserve">redmetno područje </w:t>
      </w:r>
      <w:r w:rsidR="00C008EE" w:rsidRPr="007A190F">
        <w:rPr>
          <w:sz w:val="24"/>
          <w:szCs w:val="24"/>
        </w:rPr>
        <w:t xml:space="preserve">dio je aglomeracije Bihać i </w:t>
      </w:r>
      <w:r w:rsidRPr="007A190F">
        <w:rPr>
          <w:sz w:val="24"/>
          <w:szCs w:val="24"/>
        </w:rPr>
        <w:t xml:space="preserve">predviđeno je priključenje na centralni sistem prikupljanja otpadnih voda, te prečišćavanje voda na centralnom postrojenju za prečišćavanje otpadnih voda. Po pitanju tipa kanalizacije, definirano je da se svi novi kanalizacioni sistemi  projektuju i grade kao separatni. Master plan i studija izvodljivosti usvojeni su </w:t>
      </w:r>
      <w:r w:rsidR="003836AC" w:rsidRPr="007A190F">
        <w:rPr>
          <w:sz w:val="24"/>
          <w:szCs w:val="24"/>
        </w:rPr>
        <w:t>Odlukom Općinskog vijeća broj 02-05-6479/08 od 21. 5. 2008. godine.</w:t>
      </w:r>
    </w:p>
    <w:p w:rsidR="0049476A" w:rsidRPr="007A190F" w:rsidRDefault="005E07EE" w:rsidP="005D778C">
      <w:pPr>
        <w:ind w:firstLine="360"/>
        <w:jc w:val="both"/>
        <w:rPr>
          <w:sz w:val="24"/>
          <w:szCs w:val="24"/>
        </w:rPr>
      </w:pPr>
      <w:r w:rsidRPr="007A190F">
        <w:rPr>
          <w:sz w:val="24"/>
          <w:szCs w:val="24"/>
        </w:rPr>
        <w:t xml:space="preserve">  </w:t>
      </w:r>
    </w:p>
    <w:p w:rsidR="00C008EE" w:rsidRPr="00450E37" w:rsidRDefault="00C008EE" w:rsidP="00C008EE">
      <w:pPr>
        <w:ind w:left="360"/>
        <w:jc w:val="both"/>
        <w:rPr>
          <w:b/>
          <w:sz w:val="24"/>
          <w:szCs w:val="24"/>
        </w:rPr>
      </w:pPr>
      <w:r w:rsidRPr="00450E37">
        <w:rPr>
          <w:b/>
          <w:sz w:val="24"/>
          <w:szCs w:val="24"/>
        </w:rPr>
        <w:t xml:space="preserve">2.4 Strategija razvoja općine Bihać </w:t>
      </w:r>
    </w:p>
    <w:p w:rsidR="00450E37" w:rsidRPr="00450E37" w:rsidRDefault="00450E37" w:rsidP="00C008EE">
      <w:pPr>
        <w:ind w:left="360"/>
        <w:jc w:val="both"/>
        <w:rPr>
          <w:b/>
          <w:sz w:val="24"/>
          <w:szCs w:val="24"/>
        </w:rPr>
      </w:pPr>
    </w:p>
    <w:p w:rsidR="00FB6BAB" w:rsidRDefault="00C008EE" w:rsidP="005D778C">
      <w:pPr>
        <w:ind w:firstLine="360"/>
        <w:jc w:val="both"/>
        <w:rPr>
          <w:sz w:val="24"/>
          <w:szCs w:val="24"/>
        </w:rPr>
      </w:pPr>
      <w:r w:rsidRPr="00450E37">
        <w:rPr>
          <w:sz w:val="24"/>
          <w:szCs w:val="24"/>
        </w:rPr>
        <w:t xml:space="preserve"> </w:t>
      </w:r>
      <w:r w:rsidR="00450E37" w:rsidRPr="00450E37">
        <w:rPr>
          <w:sz w:val="24"/>
          <w:szCs w:val="24"/>
        </w:rPr>
        <w:t xml:space="preserve">Strategijom razvoja Općine Bihać za perod 2014-2023. godine („Službeni glasnik Općine Bihać“ br. 06/14) </w:t>
      </w:r>
      <w:r w:rsidRPr="00450E37">
        <w:rPr>
          <w:sz w:val="24"/>
          <w:szCs w:val="24"/>
        </w:rPr>
        <w:t>u dijelu koji se odnosi na upravljanje otpadnim vodama predviđeno je da novi kanalizacion</w:t>
      </w:r>
      <w:r w:rsidR="00FB6BAB" w:rsidRPr="00450E37">
        <w:rPr>
          <w:sz w:val="24"/>
          <w:szCs w:val="24"/>
        </w:rPr>
        <w:t>i sistemi budu separatnog tipa, a zaštita izvorišta vode za piće Klokot i Privilica označeno je kao jedan od najznačajnijih prioriteta, s obzirom da se radi o izvorištima od kojih ovisi i kompletan život većine stanovnika općine, a isto se odnosi i na privredu.</w:t>
      </w:r>
    </w:p>
    <w:p w:rsidR="00FB6BAB" w:rsidRPr="004E7219" w:rsidRDefault="00FB6BAB" w:rsidP="00A157B2">
      <w:pPr>
        <w:ind w:left="360"/>
        <w:jc w:val="both"/>
        <w:rPr>
          <w:b/>
          <w:sz w:val="24"/>
          <w:szCs w:val="24"/>
        </w:rPr>
      </w:pPr>
      <w:r w:rsidRPr="004E7219">
        <w:rPr>
          <w:b/>
          <w:sz w:val="24"/>
          <w:szCs w:val="24"/>
        </w:rPr>
        <w:t xml:space="preserve">2.4 Glavni projekt infrastrukture u poslovnoj zoni Kamenica I </w:t>
      </w:r>
    </w:p>
    <w:p w:rsidR="00F232C3" w:rsidRPr="007A190F" w:rsidRDefault="00FB6BAB" w:rsidP="005D778C">
      <w:pPr>
        <w:ind w:firstLine="360"/>
        <w:jc w:val="both"/>
        <w:rPr>
          <w:sz w:val="24"/>
          <w:szCs w:val="24"/>
        </w:rPr>
      </w:pPr>
      <w:r w:rsidRPr="007A190F">
        <w:rPr>
          <w:sz w:val="24"/>
          <w:szCs w:val="24"/>
        </w:rPr>
        <w:t xml:space="preserve">Na osnovu smjernica iz Dugoročnog razvojnog plana prikupljanja otpadnih voda općine Bihać, urađen je Glavni projekt infrastrukture u poslovnoj zoni Kamenica I. </w:t>
      </w:r>
      <w:r w:rsidR="009A3AB0" w:rsidRPr="007A190F">
        <w:rPr>
          <w:sz w:val="24"/>
          <w:szCs w:val="24"/>
        </w:rPr>
        <w:t xml:space="preserve">Ovim projektom definirana je kompletna infrastruktura poslovne zone, uključujući i fekalnu kanalizaciju, a također je </w:t>
      </w:r>
      <w:r w:rsidR="00B956C5">
        <w:rPr>
          <w:sz w:val="24"/>
          <w:szCs w:val="24"/>
        </w:rPr>
        <w:t>predviđeno i buduće priključenje</w:t>
      </w:r>
      <w:r w:rsidR="009A3AB0" w:rsidRPr="007A190F">
        <w:rPr>
          <w:sz w:val="24"/>
          <w:szCs w:val="24"/>
        </w:rPr>
        <w:t xml:space="preserve"> glavnog kolektora koji otpadne vode iz zaštitnih zona izvorišta dovodi do poslovne zone Kamenica. Priključna tačka (okno F1) definirana je slijedećim koordinatama: </w:t>
      </w:r>
      <w:r w:rsidR="00F232C3" w:rsidRPr="007A190F">
        <w:rPr>
          <w:sz w:val="24"/>
          <w:szCs w:val="24"/>
        </w:rPr>
        <w:t xml:space="preserve">Y =5.566.096,70 m, X=4.966.201,21 m, dok je kota nivelete H=213,93 m n.m. Od priključnog okna otpadna voda se odvodi kroz poslovnu zonu do pumpne stanice kod mosta u Vrkašiću. Tlačnim cjevovodom, otpadna voda se prebacuje sa lijeve na desnu obalu Une preko mosta, te dalje kolektorom AB do postrojenja za prečišćavanje otpadnih voda. </w:t>
      </w:r>
    </w:p>
    <w:p w:rsidR="00EA506B" w:rsidRPr="007A190F" w:rsidRDefault="00EA506B" w:rsidP="005D778C">
      <w:pPr>
        <w:ind w:firstLine="360"/>
        <w:jc w:val="both"/>
        <w:rPr>
          <w:sz w:val="24"/>
          <w:szCs w:val="24"/>
        </w:rPr>
      </w:pPr>
    </w:p>
    <w:p w:rsidR="00F232C3" w:rsidRPr="007A190F" w:rsidRDefault="00F232C3" w:rsidP="00EE57F1">
      <w:pPr>
        <w:numPr>
          <w:ilvl w:val="0"/>
          <w:numId w:val="28"/>
        </w:numPr>
        <w:ind w:left="357" w:hanging="357"/>
        <w:rPr>
          <w:b/>
          <w:sz w:val="24"/>
          <w:szCs w:val="24"/>
        </w:rPr>
      </w:pPr>
      <w:r w:rsidRPr="007A190F">
        <w:rPr>
          <w:b/>
          <w:sz w:val="24"/>
          <w:szCs w:val="24"/>
        </w:rPr>
        <w:t>OPĆI PODACI O GRAĐEVINI</w:t>
      </w:r>
    </w:p>
    <w:p w:rsidR="00EA506B" w:rsidRPr="007A190F" w:rsidRDefault="00EA506B" w:rsidP="00EA506B">
      <w:pPr>
        <w:ind w:left="360"/>
        <w:jc w:val="both"/>
        <w:rPr>
          <w:sz w:val="24"/>
          <w:szCs w:val="24"/>
        </w:rPr>
      </w:pPr>
    </w:p>
    <w:p w:rsidR="000436E9" w:rsidRPr="007A190F" w:rsidRDefault="000436E9" w:rsidP="005D778C">
      <w:pPr>
        <w:ind w:firstLine="360"/>
        <w:jc w:val="both"/>
        <w:rPr>
          <w:sz w:val="24"/>
          <w:szCs w:val="24"/>
        </w:rPr>
      </w:pPr>
      <w:r w:rsidRPr="007A190F">
        <w:rPr>
          <w:sz w:val="24"/>
          <w:szCs w:val="24"/>
        </w:rPr>
        <w:t xml:space="preserve">Kanalizacija se projektuje kao separatni sistem. </w:t>
      </w:r>
    </w:p>
    <w:p w:rsidR="000436E9" w:rsidRPr="007A190F" w:rsidRDefault="00FA141D" w:rsidP="005D778C">
      <w:pPr>
        <w:ind w:firstLine="360"/>
        <w:jc w:val="both"/>
        <w:rPr>
          <w:sz w:val="24"/>
          <w:szCs w:val="24"/>
        </w:rPr>
      </w:pPr>
      <w:r w:rsidRPr="007A190F">
        <w:rPr>
          <w:sz w:val="24"/>
          <w:szCs w:val="24"/>
        </w:rPr>
        <w:t xml:space="preserve">Projekt kanalizacije </w:t>
      </w:r>
      <w:r w:rsidR="00C31580" w:rsidRPr="007A190F">
        <w:rPr>
          <w:sz w:val="24"/>
          <w:szCs w:val="24"/>
        </w:rPr>
        <w:t xml:space="preserve">primarno </w:t>
      </w:r>
      <w:r w:rsidRPr="007A190F">
        <w:rPr>
          <w:sz w:val="24"/>
          <w:szCs w:val="24"/>
        </w:rPr>
        <w:t>obuhvata područje zona sanitarne zaštite izvorišta vode za piće Klokot i Privilica</w:t>
      </w:r>
      <w:r w:rsidR="00987CC2" w:rsidRPr="007A190F">
        <w:rPr>
          <w:sz w:val="24"/>
          <w:szCs w:val="24"/>
        </w:rPr>
        <w:t xml:space="preserve"> (Ib i II zaštitna zona)</w:t>
      </w:r>
      <w:r w:rsidRPr="007A190F">
        <w:rPr>
          <w:sz w:val="24"/>
          <w:szCs w:val="24"/>
        </w:rPr>
        <w:t>, za koje je potr</w:t>
      </w:r>
      <w:r w:rsidR="00DE2F29">
        <w:rPr>
          <w:sz w:val="24"/>
          <w:szCs w:val="24"/>
        </w:rPr>
        <w:t>e</w:t>
      </w:r>
      <w:r w:rsidRPr="007A190F">
        <w:rPr>
          <w:sz w:val="24"/>
          <w:szCs w:val="24"/>
        </w:rPr>
        <w:t>bno uraditi idejno rješenje, idejni i glavni pr</w:t>
      </w:r>
      <w:r w:rsidR="00C31580" w:rsidRPr="007A190F">
        <w:rPr>
          <w:sz w:val="24"/>
          <w:szCs w:val="24"/>
        </w:rPr>
        <w:t>ojekt.</w:t>
      </w:r>
      <w:r w:rsidR="000436E9" w:rsidRPr="007A190F">
        <w:rPr>
          <w:sz w:val="24"/>
          <w:szCs w:val="24"/>
        </w:rPr>
        <w:t xml:space="preserve"> Prema Dugoročnom razvojnom planu prikupljanja otpadnih voda, u ovom obuhvatu su zone Izačić (oznaka „I“) i Klokot 2 (oznaka „K2“). Broj stanovnika u ovim zonama je slijedeći (projekcija za 2030. godinu):</w:t>
      </w:r>
    </w:p>
    <w:p w:rsidR="000436E9" w:rsidRPr="007A190F" w:rsidRDefault="000436E9" w:rsidP="000436E9">
      <w:pPr>
        <w:numPr>
          <w:ilvl w:val="0"/>
          <w:numId w:val="9"/>
        </w:numPr>
        <w:jc w:val="both"/>
        <w:rPr>
          <w:sz w:val="24"/>
          <w:szCs w:val="24"/>
        </w:rPr>
      </w:pPr>
      <w:r w:rsidRPr="007A190F">
        <w:rPr>
          <w:sz w:val="24"/>
          <w:szCs w:val="24"/>
        </w:rPr>
        <w:t>Izačić „I“</w:t>
      </w:r>
      <w:r w:rsidRPr="007A190F">
        <w:rPr>
          <w:sz w:val="24"/>
          <w:szCs w:val="24"/>
        </w:rPr>
        <w:tab/>
      </w:r>
      <w:r w:rsidRPr="007A190F">
        <w:rPr>
          <w:sz w:val="24"/>
          <w:szCs w:val="24"/>
        </w:rPr>
        <w:tab/>
        <w:t>3.737 st.</w:t>
      </w:r>
    </w:p>
    <w:p w:rsidR="000436E9" w:rsidRPr="007A190F" w:rsidRDefault="000436E9" w:rsidP="000436E9">
      <w:pPr>
        <w:numPr>
          <w:ilvl w:val="0"/>
          <w:numId w:val="9"/>
        </w:numPr>
        <w:jc w:val="both"/>
        <w:rPr>
          <w:sz w:val="24"/>
          <w:szCs w:val="24"/>
        </w:rPr>
      </w:pPr>
      <w:r w:rsidRPr="007A190F">
        <w:rPr>
          <w:sz w:val="24"/>
          <w:szCs w:val="24"/>
        </w:rPr>
        <w:t>Klokot 2 „K2“</w:t>
      </w:r>
      <w:r w:rsidRPr="007A190F">
        <w:rPr>
          <w:sz w:val="24"/>
          <w:szCs w:val="24"/>
        </w:rPr>
        <w:tab/>
        <w:t xml:space="preserve">   742 st.  </w:t>
      </w:r>
    </w:p>
    <w:p w:rsidR="009F5B39" w:rsidRPr="007A190F" w:rsidRDefault="009F5B39" w:rsidP="005D778C">
      <w:pPr>
        <w:ind w:firstLine="360"/>
        <w:jc w:val="both"/>
        <w:rPr>
          <w:sz w:val="24"/>
          <w:szCs w:val="24"/>
        </w:rPr>
      </w:pPr>
      <w:r w:rsidRPr="007A190F">
        <w:rPr>
          <w:sz w:val="24"/>
          <w:szCs w:val="24"/>
        </w:rPr>
        <w:t>Površine zona (orjentacioni podatak):</w:t>
      </w:r>
    </w:p>
    <w:p w:rsidR="009F5B39" w:rsidRPr="007A190F" w:rsidRDefault="009F5B39" w:rsidP="009F5B39">
      <w:pPr>
        <w:numPr>
          <w:ilvl w:val="0"/>
          <w:numId w:val="9"/>
        </w:numPr>
        <w:jc w:val="both"/>
        <w:rPr>
          <w:sz w:val="24"/>
          <w:szCs w:val="24"/>
        </w:rPr>
      </w:pPr>
      <w:r w:rsidRPr="007A190F">
        <w:rPr>
          <w:sz w:val="24"/>
          <w:szCs w:val="24"/>
        </w:rPr>
        <w:t>Izačić „I“</w:t>
      </w:r>
      <w:r w:rsidRPr="007A190F">
        <w:rPr>
          <w:sz w:val="24"/>
          <w:szCs w:val="24"/>
        </w:rPr>
        <w:tab/>
      </w:r>
      <w:r w:rsidRPr="007A190F">
        <w:rPr>
          <w:sz w:val="24"/>
          <w:szCs w:val="24"/>
        </w:rPr>
        <w:tab/>
        <w:t>10,59 km²</w:t>
      </w:r>
    </w:p>
    <w:p w:rsidR="009F5B39" w:rsidRPr="007A190F" w:rsidRDefault="009F5B39" w:rsidP="009F5B39">
      <w:pPr>
        <w:numPr>
          <w:ilvl w:val="0"/>
          <w:numId w:val="9"/>
        </w:numPr>
        <w:jc w:val="both"/>
        <w:rPr>
          <w:sz w:val="24"/>
          <w:szCs w:val="24"/>
        </w:rPr>
      </w:pPr>
      <w:r w:rsidRPr="007A190F">
        <w:rPr>
          <w:sz w:val="24"/>
          <w:szCs w:val="24"/>
        </w:rPr>
        <w:t>Klokot 2 „K2“</w:t>
      </w:r>
      <w:r w:rsidRPr="007A190F">
        <w:rPr>
          <w:sz w:val="24"/>
          <w:szCs w:val="24"/>
        </w:rPr>
        <w:tab/>
        <w:t xml:space="preserve">  2,69 km²</w:t>
      </w:r>
    </w:p>
    <w:p w:rsidR="003B4AD5" w:rsidRPr="007A190F" w:rsidRDefault="003B4AD5" w:rsidP="005D778C">
      <w:pPr>
        <w:ind w:firstLine="360"/>
        <w:jc w:val="both"/>
        <w:rPr>
          <w:sz w:val="24"/>
          <w:szCs w:val="24"/>
        </w:rPr>
      </w:pPr>
      <w:r w:rsidRPr="007A190F">
        <w:rPr>
          <w:sz w:val="24"/>
          <w:szCs w:val="24"/>
        </w:rPr>
        <w:t xml:space="preserve">Zona Izačić pored naselja Izačić obuhvata i naselja Vikići, Prnjavor, Kula, Grad, Bunići, dio naselja Jasika i Granični prelaz „Izačić“. Zona Klokot 2 obuhvata naselja Papari, Šumari i dio naselja Jasika. Konačni obuhvati zona </w:t>
      </w:r>
      <w:r w:rsidR="009F5B39" w:rsidRPr="007A190F">
        <w:rPr>
          <w:sz w:val="24"/>
          <w:szCs w:val="24"/>
        </w:rPr>
        <w:lastRenderedPageBreak/>
        <w:t xml:space="preserve">i broj stanovnika </w:t>
      </w:r>
      <w:r w:rsidRPr="007A190F">
        <w:rPr>
          <w:sz w:val="24"/>
          <w:szCs w:val="24"/>
        </w:rPr>
        <w:t>biće definirani nakon izvršene analize u okviru idejnog rješenja.</w:t>
      </w:r>
    </w:p>
    <w:p w:rsidR="00987CC2" w:rsidRPr="007A190F" w:rsidRDefault="00DE2F29" w:rsidP="005D778C">
      <w:pPr>
        <w:ind w:firstLine="360"/>
        <w:jc w:val="both"/>
        <w:rPr>
          <w:sz w:val="24"/>
          <w:szCs w:val="24"/>
        </w:rPr>
      </w:pPr>
      <w:r>
        <w:rPr>
          <w:sz w:val="24"/>
          <w:szCs w:val="24"/>
        </w:rPr>
        <w:t>Glavni kolek</w:t>
      </w:r>
      <w:r w:rsidR="003B4AD5" w:rsidRPr="007A190F">
        <w:rPr>
          <w:sz w:val="24"/>
          <w:szCs w:val="24"/>
        </w:rPr>
        <w:t xml:space="preserve">tor fekalne kanalizacije počinje na GP „Izačić“, prikuplja otpadne vode iz zona Izačić, Klokot 2, Turija-Vrsta, Kamenica i Klokot 1, te završava na spoju sa kanalizacijom poslovne zone Kamenica </w:t>
      </w:r>
      <w:r w:rsidR="0011385E" w:rsidRPr="007A190F">
        <w:rPr>
          <w:sz w:val="24"/>
          <w:szCs w:val="24"/>
        </w:rPr>
        <w:t>(okno F1, Y =5.566.096,70 m, X=4.966.201,21 m, H=213,93 m n.m)</w:t>
      </w:r>
      <w:r w:rsidR="00987CC2" w:rsidRPr="007A190F">
        <w:rPr>
          <w:sz w:val="24"/>
          <w:szCs w:val="24"/>
        </w:rPr>
        <w:t xml:space="preserve">. </w:t>
      </w:r>
      <w:r w:rsidR="008F1465" w:rsidRPr="007A190F">
        <w:rPr>
          <w:sz w:val="24"/>
          <w:szCs w:val="24"/>
        </w:rPr>
        <w:t xml:space="preserve">Približna dužina glavnog kolektora je 8.600 m, a projektant je dužan ponuditi verijante trasa, nakon čega će biti odabrana najpovoljnija trasa. </w:t>
      </w:r>
      <w:r w:rsidR="00987CC2" w:rsidRPr="007A190F">
        <w:rPr>
          <w:sz w:val="24"/>
          <w:szCs w:val="24"/>
        </w:rPr>
        <w:t>Dimenzioniranje i trasiranje glavnog kolektora fekalne kanalizacije treba izvršiti uzimajući u obzir sve zone iz kojih se prikupljaju otpadne vode, pa je pored primarnog obuhvata potrebno uzeti u obzir i slijedeće zone (broj stanovnika je za 2030. godinu):</w:t>
      </w:r>
    </w:p>
    <w:p w:rsidR="00987CC2" w:rsidRPr="007A190F" w:rsidRDefault="00987CC2" w:rsidP="00987CC2">
      <w:pPr>
        <w:numPr>
          <w:ilvl w:val="0"/>
          <w:numId w:val="9"/>
        </w:numPr>
        <w:jc w:val="both"/>
        <w:rPr>
          <w:sz w:val="24"/>
          <w:szCs w:val="24"/>
        </w:rPr>
      </w:pPr>
      <w:r w:rsidRPr="007A190F">
        <w:rPr>
          <w:sz w:val="24"/>
          <w:szCs w:val="24"/>
        </w:rPr>
        <w:t>Turija-Vrsta „TV“</w:t>
      </w:r>
      <w:r w:rsidRPr="007A190F">
        <w:rPr>
          <w:sz w:val="24"/>
          <w:szCs w:val="24"/>
        </w:rPr>
        <w:tab/>
        <w:t>2.231 st.</w:t>
      </w:r>
    </w:p>
    <w:p w:rsidR="00987CC2" w:rsidRPr="007A190F" w:rsidRDefault="00987CC2" w:rsidP="00987CC2">
      <w:pPr>
        <w:numPr>
          <w:ilvl w:val="0"/>
          <w:numId w:val="9"/>
        </w:numPr>
        <w:jc w:val="both"/>
        <w:rPr>
          <w:sz w:val="24"/>
          <w:szCs w:val="24"/>
        </w:rPr>
      </w:pPr>
      <w:r w:rsidRPr="007A190F">
        <w:rPr>
          <w:sz w:val="24"/>
          <w:szCs w:val="24"/>
        </w:rPr>
        <w:t>Kamenica „K3“</w:t>
      </w:r>
      <w:r w:rsidRPr="007A190F">
        <w:rPr>
          <w:sz w:val="24"/>
          <w:szCs w:val="24"/>
        </w:rPr>
        <w:tab/>
        <w:t>1.184 st.</w:t>
      </w:r>
    </w:p>
    <w:p w:rsidR="009F5B39" w:rsidRPr="007A190F" w:rsidRDefault="00987CC2" w:rsidP="009F5B39">
      <w:pPr>
        <w:numPr>
          <w:ilvl w:val="0"/>
          <w:numId w:val="9"/>
        </w:numPr>
        <w:jc w:val="both"/>
        <w:rPr>
          <w:sz w:val="24"/>
          <w:szCs w:val="24"/>
        </w:rPr>
      </w:pPr>
      <w:r w:rsidRPr="007A190F">
        <w:rPr>
          <w:sz w:val="24"/>
          <w:szCs w:val="24"/>
        </w:rPr>
        <w:t>Klokot 1 „K1“</w:t>
      </w:r>
      <w:r w:rsidRPr="007A190F">
        <w:rPr>
          <w:sz w:val="24"/>
          <w:szCs w:val="24"/>
        </w:rPr>
        <w:tab/>
        <w:t xml:space="preserve">   495 st.</w:t>
      </w:r>
    </w:p>
    <w:p w:rsidR="009F5B39" w:rsidRPr="007A190F" w:rsidRDefault="009F5B39" w:rsidP="00987CC2">
      <w:pPr>
        <w:ind w:firstLine="360"/>
        <w:jc w:val="both"/>
        <w:rPr>
          <w:sz w:val="24"/>
          <w:szCs w:val="24"/>
        </w:rPr>
      </w:pPr>
      <w:r w:rsidRPr="007A190F">
        <w:rPr>
          <w:sz w:val="24"/>
          <w:szCs w:val="24"/>
        </w:rPr>
        <w:t>Površine zona (orjentacioni podatak):</w:t>
      </w:r>
    </w:p>
    <w:p w:rsidR="009F5B39" w:rsidRPr="007A190F" w:rsidRDefault="009F5B39" w:rsidP="009F5B39">
      <w:pPr>
        <w:numPr>
          <w:ilvl w:val="0"/>
          <w:numId w:val="9"/>
        </w:numPr>
        <w:jc w:val="both"/>
        <w:rPr>
          <w:sz w:val="24"/>
          <w:szCs w:val="24"/>
        </w:rPr>
      </w:pPr>
      <w:r w:rsidRPr="007A190F">
        <w:rPr>
          <w:sz w:val="24"/>
          <w:szCs w:val="24"/>
        </w:rPr>
        <w:t>Turija-Vrsta „TV“</w:t>
      </w:r>
      <w:r w:rsidRPr="007A190F">
        <w:rPr>
          <w:sz w:val="24"/>
          <w:szCs w:val="24"/>
        </w:rPr>
        <w:tab/>
        <w:t>5,60 km²</w:t>
      </w:r>
    </w:p>
    <w:p w:rsidR="009F5B39" w:rsidRPr="007A190F" w:rsidRDefault="009F5B39" w:rsidP="009F5B39">
      <w:pPr>
        <w:numPr>
          <w:ilvl w:val="0"/>
          <w:numId w:val="9"/>
        </w:numPr>
        <w:jc w:val="both"/>
        <w:rPr>
          <w:sz w:val="24"/>
          <w:szCs w:val="24"/>
        </w:rPr>
      </w:pPr>
      <w:r w:rsidRPr="007A190F">
        <w:rPr>
          <w:sz w:val="24"/>
          <w:szCs w:val="24"/>
        </w:rPr>
        <w:t>Kamenica „K3“</w:t>
      </w:r>
      <w:r w:rsidRPr="007A190F">
        <w:rPr>
          <w:sz w:val="24"/>
          <w:szCs w:val="24"/>
        </w:rPr>
        <w:tab/>
        <w:t>4,19 km²</w:t>
      </w:r>
    </w:p>
    <w:p w:rsidR="009F5B39" w:rsidRPr="007A190F" w:rsidRDefault="009F5B39" w:rsidP="009F5B39">
      <w:pPr>
        <w:numPr>
          <w:ilvl w:val="0"/>
          <w:numId w:val="9"/>
        </w:numPr>
        <w:jc w:val="both"/>
        <w:rPr>
          <w:sz w:val="24"/>
          <w:szCs w:val="24"/>
        </w:rPr>
      </w:pPr>
      <w:r w:rsidRPr="007A190F">
        <w:rPr>
          <w:sz w:val="24"/>
          <w:szCs w:val="24"/>
        </w:rPr>
        <w:t>Klokot 1 „K1“</w:t>
      </w:r>
      <w:r w:rsidRPr="007A190F">
        <w:rPr>
          <w:sz w:val="24"/>
          <w:szCs w:val="24"/>
        </w:rPr>
        <w:tab/>
        <w:t>2,54 km²</w:t>
      </w:r>
    </w:p>
    <w:p w:rsidR="009F5B39" w:rsidRPr="007A190F" w:rsidRDefault="009F5B39" w:rsidP="00987CC2">
      <w:pPr>
        <w:ind w:firstLine="360"/>
        <w:jc w:val="both"/>
        <w:rPr>
          <w:sz w:val="24"/>
          <w:szCs w:val="24"/>
        </w:rPr>
      </w:pPr>
    </w:p>
    <w:p w:rsidR="00987CC2" w:rsidRPr="007A190F" w:rsidRDefault="00B956C5" w:rsidP="00987CC2">
      <w:pPr>
        <w:ind w:firstLine="360"/>
        <w:jc w:val="both"/>
        <w:rPr>
          <w:sz w:val="24"/>
          <w:szCs w:val="24"/>
        </w:rPr>
      </w:pPr>
      <w:r>
        <w:rPr>
          <w:sz w:val="24"/>
          <w:szCs w:val="24"/>
        </w:rPr>
        <w:t>Glavni kolek</w:t>
      </w:r>
      <w:r w:rsidR="00987CC2" w:rsidRPr="007A190F">
        <w:rPr>
          <w:sz w:val="24"/>
          <w:szCs w:val="24"/>
        </w:rPr>
        <w:t xml:space="preserve">tor fekalne kanalizacije počinje na GP „Izačić“, prikuplja otpadne vode iz zona Izačić, Klokot 2, Turija-Vrsta, Kamenica i Klokot 1, te završava na spoju sa kanalizacijom poslovne zone Kamenica (okno F1, </w:t>
      </w:r>
      <w:r w:rsidR="00FD2ADA" w:rsidRPr="007A190F">
        <w:rPr>
          <w:sz w:val="24"/>
          <w:szCs w:val="24"/>
        </w:rPr>
        <w:t>Y =5.566.096,70 m).</w:t>
      </w:r>
    </w:p>
    <w:p w:rsidR="00FD2ADA" w:rsidRPr="007A190F" w:rsidRDefault="00FD2ADA" w:rsidP="00987CC2">
      <w:pPr>
        <w:ind w:firstLine="360"/>
        <w:jc w:val="both"/>
        <w:rPr>
          <w:sz w:val="24"/>
          <w:szCs w:val="24"/>
        </w:rPr>
      </w:pPr>
    </w:p>
    <w:p w:rsidR="00C3760B" w:rsidRPr="007A190F" w:rsidRDefault="00FD2ADA" w:rsidP="00987CC2">
      <w:pPr>
        <w:ind w:firstLine="360"/>
        <w:jc w:val="both"/>
        <w:rPr>
          <w:sz w:val="24"/>
          <w:szCs w:val="24"/>
        </w:rPr>
      </w:pPr>
      <w:r w:rsidRPr="007A190F">
        <w:rPr>
          <w:sz w:val="24"/>
          <w:szCs w:val="24"/>
        </w:rPr>
        <w:t xml:space="preserve">Oborinsku kanalizaciju projektovati u zonama primarnog obuhvata (Izačić i Klokot 2). Posebno </w:t>
      </w:r>
      <w:r w:rsidR="00B956C5">
        <w:rPr>
          <w:sz w:val="24"/>
          <w:szCs w:val="24"/>
        </w:rPr>
        <w:t>je potrebno</w:t>
      </w:r>
      <w:r w:rsidR="00C3760B" w:rsidRPr="007A190F">
        <w:rPr>
          <w:sz w:val="24"/>
          <w:szCs w:val="24"/>
        </w:rPr>
        <w:t xml:space="preserve"> </w:t>
      </w:r>
      <w:r w:rsidRPr="007A190F">
        <w:rPr>
          <w:sz w:val="24"/>
          <w:szCs w:val="24"/>
        </w:rPr>
        <w:t xml:space="preserve">obratiti pažnju na magistralni put M-5 i odvođenje oborinskih voda sa površine magistralnog puta izvan zona sanitarne zaštite. Također, </w:t>
      </w:r>
      <w:r w:rsidR="00B956C5">
        <w:rPr>
          <w:sz w:val="24"/>
          <w:szCs w:val="24"/>
        </w:rPr>
        <w:t>potrebno</w:t>
      </w:r>
      <w:r w:rsidR="00C3760B" w:rsidRPr="007A190F">
        <w:rPr>
          <w:sz w:val="24"/>
          <w:szCs w:val="24"/>
        </w:rPr>
        <w:t xml:space="preserve"> je predvidjeti mjere rekonstrukcije magistralnog puta</w:t>
      </w:r>
      <w:r w:rsidR="008F1465" w:rsidRPr="007A190F">
        <w:rPr>
          <w:sz w:val="24"/>
          <w:szCs w:val="24"/>
        </w:rPr>
        <w:t xml:space="preserve"> u dužini od cca 6.300 m,</w:t>
      </w:r>
      <w:r w:rsidR="00C3760B" w:rsidRPr="007A190F">
        <w:rPr>
          <w:sz w:val="24"/>
          <w:szCs w:val="24"/>
        </w:rPr>
        <w:t xml:space="preserve"> koje će smanjiti rizik od zagađenja podzemnih voda u slučaju nesreće. Prilikom projek</w:t>
      </w:r>
      <w:r w:rsidR="00B956C5">
        <w:rPr>
          <w:sz w:val="24"/>
          <w:szCs w:val="24"/>
        </w:rPr>
        <w:t>t</w:t>
      </w:r>
      <w:r w:rsidR="00C3760B" w:rsidRPr="007A190F">
        <w:rPr>
          <w:sz w:val="24"/>
          <w:szCs w:val="24"/>
        </w:rPr>
        <w:t>ovanja oborinske kanalizacije, predvidjeti potrebni tretman prikupljenih voda, koje treba najkraćim putem odvesti do recipijenta.</w:t>
      </w:r>
    </w:p>
    <w:p w:rsidR="00A157B2" w:rsidRPr="007A190F" w:rsidRDefault="00A157B2" w:rsidP="00987CC2">
      <w:pPr>
        <w:ind w:firstLine="360"/>
        <w:jc w:val="both"/>
        <w:rPr>
          <w:sz w:val="24"/>
          <w:szCs w:val="24"/>
        </w:rPr>
      </w:pPr>
    </w:p>
    <w:p w:rsidR="008C3F4B" w:rsidRPr="007A190F" w:rsidRDefault="008C3F4B" w:rsidP="00987CC2">
      <w:pPr>
        <w:ind w:firstLine="360"/>
        <w:jc w:val="both"/>
        <w:rPr>
          <w:sz w:val="24"/>
          <w:szCs w:val="24"/>
        </w:rPr>
      </w:pPr>
      <w:r w:rsidRPr="007A190F">
        <w:rPr>
          <w:sz w:val="24"/>
          <w:szCs w:val="24"/>
        </w:rPr>
        <w:t>U okviru idejnog rješenja projektant će dati prijedloge izbora cijevi</w:t>
      </w:r>
      <w:r w:rsidR="00A157B2" w:rsidRPr="007A190F">
        <w:rPr>
          <w:sz w:val="24"/>
          <w:szCs w:val="24"/>
        </w:rPr>
        <w:t xml:space="preserve"> i okana po pitanju mate</w:t>
      </w:r>
      <w:r w:rsidR="00B956C5">
        <w:rPr>
          <w:sz w:val="24"/>
          <w:szCs w:val="24"/>
        </w:rPr>
        <w:t>rijala. Materijali i tehnologija</w:t>
      </w:r>
      <w:r w:rsidR="00A157B2" w:rsidRPr="007A190F">
        <w:rPr>
          <w:sz w:val="24"/>
          <w:szCs w:val="24"/>
        </w:rPr>
        <w:t xml:space="preserve"> gradnje moraju u svakom slučaju osigurati potpunu vodon</w:t>
      </w:r>
      <w:r w:rsidR="00B956C5">
        <w:rPr>
          <w:sz w:val="24"/>
          <w:szCs w:val="24"/>
        </w:rPr>
        <w:t>e</w:t>
      </w:r>
      <w:r w:rsidR="00A157B2" w:rsidRPr="007A190F">
        <w:rPr>
          <w:sz w:val="24"/>
          <w:szCs w:val="24"/>
        </w:rPr>
        <w:t>propusnost kanalizacije, u skladu sa važećim tehničkim propisima i uslovima iz Odluke o zaštiti izvorišta.</w:t>
      </w:r>
    </w:p>
    <w:p w:rsidR="008C3F4B" w:rsidRPr="007A190F" w:rsidRDefault="008C3F4B" w:rsidP="00987CC2">
      <w:pPr>
        <w:ind w:firstLine="360"/>
        <w:jc w:val="both"/>
        <w:rPr>
          <w:sz w:val="24"/>
          <w:szCs w:val="24"/>
        </w:rPr>
      </w:pPr>
    </w:p>
    <w:p w:rsidR="00A157B2" w:rsidRPr="007A190F" w:rsidRDefault="00A157B2" w:rsidP="00EE57F1">
      <w:pPr>
        <w:numPr>
          <w:ilvl w:val="0"/>
          <w:numId w:val="28"/>
        </w:numPr>
        <w:ind w:left="357" w:hanging="357"/>
        <w:jc w:val="both"/>
        <w:rPr>
          <w:b/>
          <w:sz w:val="24"/>
          <w:szCs w:val="24"/>
        </w:rPr>
      </w:pPr>
      <w:r w:rsidRPr="007A190F">
        <w:rPr>
          <w:b/>
          <w:sz w:val="24"/>
          <w:szCs w:val="24"/>
        </w:rPr>
        <w:t>TEHNIČK</w:t>
      </w:r>
      <w:r w:rsidR="00257DC6" w:rsidRPr="007A190F">
        <w:rPr>
          <w:b/>
          <w:sz w:val="24"/>
          <w:szCs w:val="24"/>
        </w:rPr>
        <w:t>E</w:t>
      </w:r>
      <w:r w:rsidRPr="007A190F">
        <w:rPr>
          <w:b/>
          <w:sz w:val="24"/>
          <w:szCs w:val="24"/>
        </w:rPr>
        <w:t xml:space="preserve"> PODLOG</w:t>
      </w:r>
      <w:r w:rsidR="00257DC6" w:rsidRPr="007A190F">
        <w:rPr>
          <w:b/>
          <w:sz w:val="24"/>
          <w:szCs w:val="24"/>
        </w:rPr>
        <w:t>E</w:t>
      </w:r>
      <w:r w:rsidRPr="007A190F">
        <w:rPr>
          <w:b/>
          <w:sz w:val="24"/>
          <w:szCs w:val="24"/>
        </w:rPr>
        <w:t xml:space="preserve"> </w:t>
      </w:r>
      <w:r w:rsidR="00257DC6" w:rsidRPr="007A190F">
        <w:rPr>
          <w:b/>
          <w:sz w:val="24"/>
          <w:szCs w:val="24"/>
        </w:rPr>
        <w:t xml:space="preserve">I PODACI </w:t>
      </w:r>
      <w:r w:rsidRPr="007A190F">
        <w:rPr>
          <w:b/>
          <w:sz w:val="24"/>
          <w:szCs w:val="24"/>
        </w:rPr>
        <w:t>ZA PROJEKTOVANJE</w:t>
      </w:r>
    </w:p>
    <w:p w:rsidR="003B4AD5" w:rsidRPr="007A190F" w:rsidRDefault="00987CC2" w:rsidP="00987CC2">
      <w:pPr>
        <w:ind w:left="720"/>
        <w:jc w:val="both"/>
        <w:rPr>
          <w:sz w:val="24"/>
          <w:szCs w:val="24"/>
        </w:rPr>
      </w:pPr>
      <w:r w:rsidRPr="007A190F">
        <w:rPr>
          <w:sz w:val="24"/>
          <w:szCs w:val="24"/>
        </w:rPr>
        <w:tab/>
      </w:r>
      <w:r w:rsidRPr="007A190F">
        <w:rPr>
          <w:sz w:val="24"/>
          <w:szCs w:val="24"/>
        </w:rPr>
        <w:tab/>
        <w:t xml:space="preserve"> </w:t>
      </w:r>
    </w:p>
    <w:p w:rsidR="004E7AA5" w:rsidRPr="004E7219" w:rsidRDefault="004E7AA5" w:rsidP="003F743B">
      <w:pPr>
        <w:ind w:left="360"/>
        <w:jc w:val="both"/>
        <w:rPr>
          <w:b/>
          <w:sz w:val="24"/>
          <w:szCs w:val="24"/>
        </w:rPr>
      </w:pPr>
      <w:r w:rsidRPr="004E7219">
        <w:rPr>
          <w:b/>
          <w:sz w:val="24"/>
          <w:szCs w:val="24"/>
        </w:rPr>
        <w:t>4.1 Geodetske podloge</w:t>
      </w:r>
    </w:p>
    <w:p w:rsidR="004E7AA5" w:rsidRPr="007A190F" w:rsidRDefault="004E7AA5" w:rsidP="004E7AA5">
      <w:pPr>
        <w:ind w:firstLine="360"/>
        <w:jc w:val="both"/>
        <w:rPr>
          <w:color w:val="000000"/>
          <w:sz w:val="24"/>
          <w:szCs w:val="24"/>
          <w:lang w:eastAsia="hr-BA"/>
        </w:rPr>
      </w:pPr>
      <w:r w:rsidRPr="007A190F">
        <w:rPr>
          <w:color w:val="000000"/>
          <w:sz w:val="24"/>
          <w:szCs w:val="24"/>
          <w:lang w:eastAsia="hr-BA"/>
        </w:rPr>
        <w:t>Kao podloge za projektovanje Projektant će od Investitora dobiti sljedeće katastarske karte:</w:t>
      </w:r>
    </w:p>
    <w:p w:rsidR="004E7AA5" w:rsidRPr="007A190F" w:rsidRDefault="004E7AA5" w:rsidP="004E7AA5">
      <w:pPr>
        <w:numPr>
          <w:ilvl w:val="0"/>
          <w:numId w:val="13"/>
        </w:numPr>
        <w:autoSpaceDE w:val="0"/>
        <w:autoSpaceDN w:val="0"/>
        <w:adjustRightInd w:val="0"/>
        <w:jc w:val="both"/>
        <w:rPr>
          <w:color w:val="000000"/>
          <w:sz w:val="24"/>
          <w:szCs w:val="24"/>
          <w:lang w:eastAsia="hr-BA"/>
        </w:rPr>
      </w:pPr>
      <w:r w:rsidRPr="007A190F">
        <w:rPr>
          <w:color w:val="000000"/>
          <w:sz w:val="24"/>
          <w:szCs w:val="24"/>
          <w:lang w:eastAsia="hr-BA"/>
        </w:rPr>
        <w:t>Digitalizirane karte predmetnog područja, horizontalne i vertikalne projekcije, razmjere 1:1000;</w:t>
      </w:r>
    </w:p>
    <w:p w:rsidR="004E7AA5" w:rsidRPr="007A190F" w:rsidRDefault="004E7AA5" w:rsidP="004E7AA5">
      <w:pPr>
        <w:numPr>
          <w:ilvl w:val="0"/>
          <w:numId w:val="13"/>
        </w:numPr>
        <w:autoSpaceDE w:val="0"/>
        <w:autoSpaceDN w:val="0"/>
        <w:adjustRightInd w:val="0"/>
        <w:jc w:val="both"/>
        <w:rPr>
          <w:color w:val="000000"/>
          <w:sz w:val="24"/>
          <w:szCs w:val="24"/>
          <w:lang w:eastAsia="hr-BA"/>
        </w:rPr>
      </w:pPr>
      <w:r w:rsidRPr="007A190F">
        <w:rPr>
          <w:color w:val="000000"/>
          <w:sz w:val="24"/>
          <w:szCs w:val="24"/>
          <w:lang w:eastAsia="hr-BA"/>
        </w:rPr>
        <w:t>Digitalizirane karte predmetnog područja, horizontalne i vertikalne projekcije, razmjere 1:2500.</w:t>
      </w:r>
    </w:p>
    <w:p w:rsidR="004E7AA5" w:rsidRPr="007A190F" w:rsidRDefault="004E7AA5" w:rsidP="004E7AA5">
      <w:pPr>
        <w:autoSpaceDE w:val="0"/>
        <w:autoSpaceDN w:val="0"/>
        <w:adjustRightInd w:val="0"/>
        <w:ind w:left="720"/>
        <w:jc w:val="both"/>
        <w:rPr>
          <w:color w:val="000000"/>
          <w:sz w:val="24"/>
          <w:szCs w:val="24"/>
          <w:lang w:eastAsia="hr-BA"/>
        </w:rPr>
      </w:pPr>
    </w:p>
    <w:p w:rsidR="004E7AA5" w:rsidRPr="007A190F" w:rsidRDefault="004E7AA5" w:rsidP="004E7AA5">
      <w:pPr>
        <w:ind w:firstLine="360"/>
        <w:jc w:val="both"/>
        <w:rPr>
          <w:color w:val="000000"/>
          <w:sz w:val="24"/>
          <w:szCs w:val="24"/>
          <w:lang w:eastAsia="hr-BA"/>
        </w:rPr>
      </w:pPr>
      <w:r w:rsidRPr="007A190F">
        <w:rPr>
          <w:color w:val="000000"/>
          <w:sz w:val="24"/>
          <w:szCs w:val="24"/>
          <w:lang w:eastAsia="hr-BA"/>
        </w:rPr>
        <w:lastRenderedPageBreak/>
        <w:t>Kvalitet i ažuriranost dobivenih podloga nisu zadovoljavajućeg nivoa tačnosti da bi se na njemu mogla izraditi potrebna projektna dokumentacija, te je potrebno izvršiti detaljna geodetska mjerenja trasa budućih kolektora i lokacija budućih objekata.</w:t>
      </w:r>
    </w:p>
    <w:p w:rsidR="004E7AA5" w:rsidRPr="007A190F" w:rsidRDefault="004E7AA5" w:rsidP="003F743B">
      <w:pPr>
        <w:ind w:left="360"/>
        <w:jc w:val="both"/>
        <w:rPr>
          <w:sz w:val="24"/>
          <w:szCs w:val="24"/>
        </w:rPr>
      </w:pPr>
    </w:p>
    <w:p w:rsidR="004E7AA5" w:rsidRPr="007A190F" w:rsidRDefault="004E7AA5" w:rsidP="003F743B">
      <w:pPr>
        <w:ind w:left="360"/>
        <w:jc w:val="both"/>
        <w:rPr>
          <w:sz w:val="24"/>
          <w:szCs w:val="24"/>
        </w:rPr>
      </w:pPr>
    </w:p>
    <w:p w:rsidR="004E7AA5" w:rsidRPr="007A190F" w:rsidRDefault="004E7AA5" w:rsidP="009760F3">
      <w:pPr>
        <w:ind w:left="360"/>
        <w:jc w:val="both"/>
        <w:rPr>
          <w:sz w:val="24"/>
          <w:szCs w:val="24"/>
        </w:rPr>
      </w:pPr>
      <w:r w:rsidRPr="007A190F">
        <w:rPr>
          <w:sz w:val="24"/>
          <w:szCs w:val="24"/>
        </w:rPr>
        <w:t>4.2</w:t>
      </w:r>
      <w:r w:rsidR="003F743B" w:rsidRPr="007A190F">
        <w:rPr>
          <w:sz w:val="24"/>
          <w:szCs w:val="24"/>
        </w:rPr>
        <w:t xml:space="preserve"> Postojeća infrastruktura – podzemne instalacije</w:t>
      </w:r>
    </w:p>
    <w:p w:rsidR="003F743B" w:rsidRPr="007A190F" w:rsidRDefault="003F743B" w:rsidP="004E7AA5">
      <w:pPr>
        <w:ind w:firstLine="360"/>
        <w:jc w:val="both"/>
        <w:rPr>
          <w:color w:val="000000"/>
          <w:sz w:val="24"/>
          <w:szCs w:val="24"/>
          <w:lang w:eastAsia="hr-BA"/>
        </w:rPr>
      </w:pPr>
      <w:r w:rsidRPr="007A190F">
        <w:rPr>
          <w:color w:val="000000"/>
          <w:sz w:val="24"/>
          <w:szCs w:val="24"/>
          <w:lang w:eastAsia="hr-BA"/>
        </w:rPr>
        <w:t xml:space="preserve">U </w:t>
      </w:r>
      <w:r w:rsidR="004E7AA5" w:rsidRPr="007A190F">
        <w:rPr>
          <w:color w:val="000000"/>
          <w:sz w:val="24"/>
          <w:szCs w:val="24"/>
          <w:lang w:eastAsia="hr-BA"/>
        </w:rPr>
        <w:t>projektnom</w:t>
      </w:r>
      <w:r w:rsidRPr="007A190F">
        <w:rPr>
          <w:color w:val="000000"/>
          <w:sz w:val="24"/>
          <w:szCs w:val="24"/>
          <w:lang w:eastAsia="hr-BA"/>
        </w:rPr>
        <w:t xml:space="preserve"> području se nalazi veliki broj podzemnih instalacija koje moraju biti uzete u razmatranje pri projektovanju kanalizaci</w:t>
      </w:r>
      <w:r w:rsidR="004E7AA5" w:rsidRPr="007A190F">
        <w:rPr>
          <w:color w:val="000000"/>
          <w:sz w:val="24"/>
          <w:szCs w:val="24"/>
          <w:lang w:eastAsia="hr-BA"/>
        </w:rPr>
        <w:t>je</w:t>
      </w:r>
      <w:r w:rsidRPr="007A190F">
        <w:rPr>
          <w:color w:val="000000"/>
          <w:sz w:val="24"/>
          <w:szCs w:val="24"/>
          <w:lang w:eastAsia="hr-BA"/>
        </w:rPr>
        <w:t xml:space="preserve">. </w:t>
      </w:r>
    </w:p>
    <w:p w:rsidR="003F743B" w:rsidRPr="003F743B" w:rsidRDefault="003F743B" w:rsidP="003F743B">
      <w:pPr>
        <w:autoSpaceDE w:val="0"/>
        <w:autoSpaceDN w:val="0"/>
        <w:adjustRightInd w:val="0"/>
        <w:jc w:val="both"/>
        <w:rPr>
          <w:color w:val="000000"/>
          <w:sz w:val="24"/>
          <w:szCs w:val="24"/>
          <w:lang w:eastAsia="hr-BA"/>
        </w:rPr>
      </w:pPr>
    </w:p>
    <w:p w:rsidR="003F743B" w:rsidRPr="003F743B" w:rsidRDefault="003F743B" w:rsidP="003F743B">
      <w:pPr>
        <w:pStyle w:val="Subtitle"/>
        <w:rPr>
          <w:rFonts w:ascii="Bookman Old Style" w:hAnsi="Bookman Old Style"/>
          <w:sz w:val="24"/>
          <w:lang w:val="hr-HR" w:eastAsia="hr-BA"/>
        </w:rPr>
      </w:pPr>
      <w:bookmarkStart w:id="0" w:name="_Toc316389141"/>
      <w:bookmarkStart w:id="1" w:name="_Toc316390642"/>
      <w:r w:rsidRPr="003F743B">
        <w:rPr>
          <w:rFonts w:ascii="Bookman Old Style" w:hAnsi="Bookman Old Style"/>
          <w:sz w:val="24"/>
          <w:lang w:val="hr-HR" w:eastAsia="hr-BA"/>
        </w:rPr>
        <w:t>Popis podzemnih instalacija i vlasnika instalaciju u Bihaću</w:t>
      </w:r>
      <w:bookmarkEnd w:id="0"/>
      <w:bookmarkEnd w:id="1"/>
      <w:r w:rsidRPr="003F743B">
        <w:rPr>
          <w:rFonts w:ascii="Bookman Old Style" w:hAnsi="Bookman Old Style"/>
          <w:sz w:val="24"/>
          <w:lang w:val="hr-HR" w:eastAsia="hr-BA"/>
        </w:rPr>
        <w:t xml:space="preserve"> </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342"/>
      </w:tblGrid>
      <w:tr w:rsidR="003F743B" w:rsidRPr="003F743B">
        <w:trPr>
          <w:jc w:val="center"/>
        </w:trPr>
        <w:tc>
          <w:tcPr>
            <w:tcW w:w="5211" w:type="dxa"/>
            <w:shd w:val="clear" w:color="auto" w:fill="DAEEF3"/>
            <w:vAlign w:val="center"/>
          </w:tcPr>
          <w:p w:rsidR="003F743B" w:rsidRPr="003F743B" w:rsidRDefault="003F743B" w:rsidP="00361A9D">
            <w:pPr>
              <w:autoSpaceDE w:val="0"/>
              <w:autoSpaceDN w:val="0"/>
              <w:adjustRightInd w:val="0"/>
              <w:jc w:val="center"/>
              <w:rPr>
                <w:b/>
                <w:color w:val="000000"/>
                <w:sz w:val="24"/>
                <w:szCs w:val="24"/>
                <w:lang w:eastAsia="hr-BA"/>
              </w:rPr>
            </w:pPr>
            <w:r w:rsidRPr="003F743B">
              <w:rPr>
                <w:b/>
                <w:color w:val="000000"/>
                <w:sz w:val="24"/>
                <w:szCs w:val="24"/>
                <w:lang w:eastAsia="hr-BA"/>
              </w:rPr>
              <w:t>Naziv instalacija</w:t>
            </w:r>
          </w:p>
        </w:tc>
        <w:tc>
          <w:tcPr>
            <w:tcW w:w="4342" w:type="dxa"/>
            <w:shd w:val="clear" w:color="auto" w:fill="DAEEF3"/>
            <w:vAlign w:val="center"/>
          </w:tcPr>
          <w:p w:rsidR="003F743B" w:rsidRPr="003F743B" w:rsidRDefault="003F743B" w:rsidP="00361A9D">
            <w:pPr>
              <w:autoSpaceDE w:val="0"/>
              <w:autoSpaceDN w:val="0"/>
              <w:adjustRightInd w:val="0"/>
              <w:jc w:val="center"/>
              <w:rPr>
                <w:b/>
                <w:color w:val="000000"/>
                <w:sz w:val="24"/>
                <w:szCs w:val="24"/>
                <w:lang w:eastAsia="hr-BA"/>
              </w:rPr>
            </w:pPr>
            <w:r w:rsidRPr="003F743B">
              <w:rPr>
                <w:b/>
                <w:color w:val="000000"/>
                <w:sz w:val="24"/>
                <w:szCs w:val="24"/>
                <w:lang w:eastAsia="hr-BA"/>
              </w:rPr>
              <w:t xml:space="preserve">Vlasnik instalacija </w:t>
            </w:r>
          </w:p>
          <w:p w:rsidR="003F743B" w:rsidRPr="003F743B" w:rsidRDefault="003F743B" w:rsidP="00361A9D">
            <w:pPr>
              <w:autoSpaceDE w:val="0"/>
              <w:autoSpaceDN w:val="0"/>
              <w:adjustRightInd w:val="0"/>
              <w:jc w:val="center"/>
              <w:rPr>
                <w:b/>
                <w:color w:val="000000"/>
                <w:sz w:val="24"/>
                <w:szCs w:val="24"/>
                <w:lang w:eastAsia="hr-BA"/>
              </w:rPr>
            </w:pPr>
            <w:r w:rsidRPr="003F743B">
              <w:rPr>
                <w:b/>
                <w:color w:val="000000"/>
                <w:sz w:val="24"/>
                <w:szCs w:val="24"/>
                <w:lang w:eastAsia="hr-BA"/>
              </w:rPr>
              <w:t>(Javno komunalno  ili privatno preduzeće)</w:t>
            </w:r>
          </w:p>
        </w:tc>
      </w:tr>
      <w:tr w:rsidR="003F743B" w:rsidRPr="003F743B">
        <w:trPr>
          <w:jc w:val="center"/>
        </w:trPr>
        <w:tc>
          <w:tcPr>
            <w:tcW w:w="5211" w:type="dxa"/>
          </w:tcPr>
          <w:p w:rsidR="003F743B" w:rsidRPr="003F743B" w:rsidRDefault="003F743B" w:rsidP="00361A9D">
            <w:pPr>
              <w:autoSpaceDE w:val="0"/>
              <w:autoSpaceDN w:val="0"/>
              <w:adjustRightInd w:val="0"/>
              <w:jc w:val="both"/>
              <w:rPr>
                <w:color w:val="000000"/>
                <w:sz w:val="24"/>
                <w:szCs w:val="24"/>
                <w:lang w:eastAsia="hr-BA"/>
              </w:rPr>
            </w:pPr>
            <w:r w:rsidRPr="003F743B">
              <w:rPr>
                <w:color w:val="000000"/>
                <w:sz w:val="24"/>
                <w:szCs w:val="24"/>
                <w:lang w:eastAsia="hr-BA"/>
              </w:rPr>
              <w:t>Linije napajanja električnom energijom</w:t>
            </w:r>
          </w:p>
        </w:tc>
        <w:tc>
          <w:tcPr>
            <w:tcW w:w="4342" w:type="dxa"/>
            <w:vAlign w:val="center"/>
          </w:tcPr>
          <w:p w:rsidR="003F743B" w:rsidRPr="003F743B" w:rsidRDefault="003F743B" w:rsidP="00361A9D">
            <w:pPr>
              <w:autoSpaceDE w:val="0"/>
              <w:autoSpaceDN w:val="0"/>
              <w:adjustRightInd w:val="0"/>
              <w:rPr>
                <w:color w:val="000000"/>
                <w:sz w:val="24"/>
                <w:szCs w:val="24"/>
                <w:lang w:eastAsia="hr-BA"/>
              </w:rPr>
            </w:pPr>
            <w:r w:rsidRPr="003F743B">
              <w:rPr>
                <w:color w:val="000000"/>
                <w:sz w:val="24"/>
                <w:szCs w:val="24"/>
                <w:lang w:eastAsia="hr-BA"/>
              </w:rPr>
              <w:t xml:space="preserve">Elektrodistribucija Bihać </w:t>
            </w:r>
          </w:p>
        </w:tc>
      </w:tr>
      <w:tr w:rsidR="003F743B" w:rsidRPr="003F743B">
        <w:trPr>
          <w:jc w:val="center"/>
        </w:trPr>
        <w:tc>
          <w:tcPr>
            <w:tcW w:w="5211" w:type="dxa"/>
          </w:tcPr>
          <w:p w:rsidR="003F743B" w:rsidRPr="003F743B" w:rsidRDefault="003F743B" w:rsidP="00361A9D">
            <w:pPr>
              <w:autoSpaceDE w:val="0"/>
              <w:autoSpaceDN w:val="0"/>
              <w:adjustRightInd w:val="0"/>
              <w:jc w:val="both"/>
              <w:rPr>
                <w:color w:val="000000"/>
                <w:sz w:val="24"/>
                <w:szCs w:val="24"/>
                <w:lang w:eastAsia="hr-BA"/>
              </w:rPr>
            </w:pPr>
            <w:r w:rsidRPr="003F743B">
              <w:rPr>
                <w:color w:val="000000"/>
                <w:sz w:val="24"/>
                <w:szCs w:val="24"/>
                <w:lang w:eastAsia="hr-BA"/>
              </w:rPr>
              <w:t>Postojeći kanalizacioni vodovi(kombinirani sistem i novoizgrađeni dijelovi separatnih kanalizacionih vodova)</w:t>
            </w:r>
          </w:p>
        </w:tc>
        <w:tc>
          <w:tcPr>
            <w:tcW w:w="4342" w:type="dxa"/>
            <w:vAlign w:val="center"/>
          </w:tcPr>
          <w:p w:rsidR="003F743B" w:rsidRPr="003F743B" w:rsidRDefault="003F743B" w:rsidP="00361A9D">
            <w:pPr>
              <w:autoSpaceDE w:val="0"/>
              <w:autoSpaceDN w:val="0"/>
              <w:adjustRightInd w:val="0"/>
              <w:rPr>
                <w:color w:val="000000"/>
                <w:sz w:val="24"/>
                <w:szCs w:val="24"/>
                <w:lang w:eastAsia="hr-BA"/>
              </w:rPr>
            </w:pPr>
            <w:r w:rsidRPr="003F743B">
              <w:rPr>
                <w:color w:val="000000"/>
                <w:sz w:val="24"/>
                <w:szCs w:val="24"/>
                <w:lang w:eastAsia="hr-BA"/>
              </w:rPr>
              <w:t xml:space="preserve">Vodovod Bihać </w:t>
            </w:r>
          </w:p>
        </w:tc>
      </w:tr>
      <w:tr w:rsidR="003F743B" w:rsidRPr="003F743B">
        <w:trPr>
          <w:jc w:val="center"/>
        </w:trPr>
        <w:tc>
          <w:tcPr>
            <w:tcW w:w="5211" w:type="dxa"/>
          </w:tcPr>
          <w:p w:rsidR="003F743B" w:rsidRPr="003F743B" w:rsidRDefault="003F743B" w:rsidP="00361A9D">
            <w:pPr>
              <w:autoSpaceDE w:val="0"/>
              <w:autoSpaceDN w:val="0"/>
              <w:adjustRightInd w:val="0"/>
              <w:jc w:val="both"/>
              <w:rPr>
                <w:color w:val="000000"/>
                <w:sz w:val="24"/>
                <w:szCs w:val="24"/>
                <w:lang w:eastAsia="hr-BA"/>
              </w:rPr>
            </w:pPr>
            <w:r w:rsidRPr="003F743B">
              <w:rPr>
                <w:color w:val="000000"/>
                <w:sz w:val="24"/>
                <w:szCs w:val="24"/>
                <w:lang w:eastAsia="hr-BA"/>
              </w:rPr>
              <w:t>Linije napajanja vodom</w:t>
            </w:r>
          </w:p>
        </w:tc>
        <w:tc>
          <w:tcPr>
            <w:tcW w:w="4342" w:type="dxa"/>
            <w:vAlign w:val="center"/>
          </w:tcPr>
          <w:p w:rsidR="003F743B" w:rsidRPr="003F743B" w:rsidRDefault="003F743B" w:rsidP="00361A9D">
            <w:pPr>
              <w:autoSpaceDE w:val="0"/>
              <w:autoSpaceDN w:val="0"/>
              <w:adjustRightInd w:val="0"/>
              <w:rPr>
                <w:color w:val="000000"/>
                <w:sz w:val="24"/>
                <w:szCs w:val="24"/>
                <w:lang w:eastAsia="hr-BA"/>
              </w:rPr>
            </w:pPr>
            <w:r w:rsidRPr="003F743B">
              <w:rPr>
                <w:color w:val="000000"/>
                <w:sz w:val="24"/>
                <w:szCs w:val="24"/>
                <w:lang w:eastAsia="hr-BA"/>
              </w:rPr>
              <w:t xml:space="preserve">Vodovod Bihać </w:t>
            </w:r>
          </w:p>
        </w:tc>
      </w:tr>
      <w:tr w:rsidR="003F743B" w:rsidRPr="003F743B">
        <w:trPr>
          <w:jc w:val="center"/>
        </w:trPr>
        <w:tc>
          <w:tcPr>
            <w:tcW w:w="5211" w:type="dxa"/>
          </w:tcPr>
          <w:p w:rsidR="003F743B" w:rsidRPr="003F743B" w:rsidRDefault="004E7AA5" w:rsidP="00361A9D">
            <w:pPr>
              <w:autoSpaceDE w:val="0"/>
              <w:autoSpaceDN w:val="0"/>
              <w:adjustRightInd w:val="0"/>
              <w:jc w:val="both"/>
              <w:rPr>
                <w:color w:val="000000"/>
                <w:sz w:val="24"/>
                <w:szCs w:val="24"/>
                <w:lang w:eastAsia="hr-BA"/>
              </w:rPr>
            </w:pPr>
            <w:r>
              <w:rPr>
                <w:color w:val="000000"/>
                <w:sz w:val="24"/>
                <w:szCs w:val="24"/>
                <w:lang w:eastAsia="hr-BA"/>
              </w:rPr>
              <w:t>Telekomunikacije</w:t>
            </w:r>
            <w:r w:rsidR="003F743B" w:rsidRPr="003F743B">
              <w:rPr>
                <w:color w:val="000000"/>
                <w:sz w:val="24"/>
                <w:szCs w:val="24"/>
                <w:lang w:eastAsia="hr-BA"/>
              </w:rPr>
              <w:t xml:space="preserve"> </w:t>
            </w:r>
          </w:p>
        </w:tc>
        <w:tc>
          <w:tcPr>
            <w:tcW w:w="4342" w:type="dxa"/>
            <w:vAlign w:val="center"/>
          </w:tcPr>
          <w:p w:rsidR="003F743B" w:rsidRPr="003F743B" w:rsidRDefault="003F743B" w:rsidP="00361A9D">
            <w:pPr>
              <w:autoSpaceDE w:val="0"/>
              <w:autoSpaceDN w:val="0"/>
              <w:adjustRightInd w:val="0"/>
              <w:rPr>
                <w:color w:val="000000"/>
                <w:sz w:val="24"/>
                <w:szCs w:val="24"/>
                <w:lang w:eastAsia="hr-BA"/>
              </w:rPr>
            </w:pPr>
            <w:r w:rsidRPr="003F743B">
              <w:rPr>
                <w:color w:val="000000"/>
                <w:sz w:val="24"/>
                <w:szCs w:val="24"/>
                <w:lang w:eastAsia="hr-BA"/>
              </w:rPr>
              <w:t>Telecom Bihać</w:t>
            </w:r>
            <w:r w:rsidR="004E7AA5">
              <w:rPr>
                <w:color w:val="000000"/>
                <w:sz w:val="24"/>
                <w:szCs w:val="24"/>
                <w:lang w:eastAsia="hr-BA"/>
              </w:rPr>
              <w:t xml:space="preserve"> i HT Eronet Mostar</w:t>
            </w:r>
            <w:r w:rsidRPr="003F743B">
              <w:rPr>
                <w:color w:val="000000"/>
                <w:sz w:val="24"/>
                <w:szCs w:val="24"/>
                <w:lang w:eastAsia="hr-BA"/>
              </w:rPr>
              <w:t xml:space="preserve"> </w:t>
            </w:r>
          </w:p>
        </w:tc>
      </w:tr>
      <w:tr w:rsidR="003F743B" w:rsidRPr="003F743B">
        <w:trPr>
          <w:jc w:val="center"/>
        </w:trPr>
        <w:tc>
          <w:tcPr>
            <w:tcW w:w="5211" w:type="dxa"/>
          </w:tcPr>
          <w:p w:rsidR="003F743B" w:rsidRPr="003F743B" w:rsidRDefault="003F743B" w:rsidP="00361A9D">
            <w:pPr>
              <w:autoSpaceDE w:val="0"/>
              <w:autoSpaceDN w:val="0"/>
              <w:adjustRightInd w:val="0"/>
              <w:jc w:val="both"/>
              <w:rPr>
                <w:color w:val="000000"/>
                <w:sz w:val="24"/>
                <w:szCs w:val="24"/>
                <w:lang w:eastAsia="hr-BA"/>
              </w:rPr>
            </w:pPr>
            <w:r w:rsidRPr="003F743B">
              <w:rPr>
                <w:color w:val="000000"/>
                <w:sz w:val="24"/>
                <w:szCs w:val="24"/>
                <w:lang w:eastAsia="hr-BA"/>
              </w:rPr>
              <w:t>Instalacije vertikalne prometne signalizacije (semafori);</w:t>
            </w:r>
          </w:p>
        </w:tc>
        <w:tc>
          <w:tcPr>
            <w:tcW w:w="4342" w:type="dxa"/>
            <w:shd w:val="clear" w:color="auto" w:fill="auto"/>
            <w:vAlign w:val="center"/>
          </w:tcPr>
          <w:p w:rsidR="003F743B" w:rsidRPr="003F743B" w:rsidRDefault="003F743B" w:rsidP="00361A9D">
            <w:pPr>
              <w:autoSpaceDE w:val="0"/>
              <w:autoSpaceDN w:val="0"/>
              <w:adjustRightInd w:val="0"/>
              <w:rPr>
                <w:color w:val="000000"/>
                <w:sz w:val="24"/>
                <w:szCs w:val="24"/>
                <w:lang w:eastAsia="hr-BA"/>
              </w:rPr>
            </w:pPr>
            <w:r w:rsidRPr="003F743B">
              <w:rPr>
                <w:color w:val="000000"/>
                <w:sz w:val="24"/>
                <w:szCs w:val="24"/>
                <w:lang w:eastAsia="hr-BA"/>
              </w:rPr>
              <w:t>Zavod za prostorno uređenje Bihać</w:t>
            </w:r>
          </w:p>
        </w:tc>
      </w:tr>
      <w:tr w:rsidR="003F743B" w:rsidRPr="003F743B">
        <w:trPr>
          <w:jc w:val="center"/>
        </w:trPr>
        <w:tc>
          <w:tcPr>
            <w:tcW w:w="5211" w:type="dxa"/>
          </w:tcPr>
          <w:p w:rsidR="003F743B" w:rsidRPr="003F743B" w:rsidRDefault="003F743B" w:rsidP="00361A9D">
            <w:pPr>
              <w:autoSpaceDE w:val="0"/>
              <w:autoSpaceDN w:val="0"/>
              <w:adjustRightInd w:val="0"/>
              <w:jc w:val="both"/>
              <w:rPr>
                <w:color w:val="000000"/>
                <w:sz w:val="24"/>
                <w:szCs w:val="24"/>
                <w:lang w:eastAsia="hr-BA"/>
              </w:rPr>
            </w:pPr>
            <w:r w:rsidRPr="003F743B">
              <w:rPr>
                <w:color w:val="000000"/>
                <w:sz w:val="24"/>
                <w:szCs w:val="24"/>
                <w:lang w:eastAsia="hr-BA"/>
              </w:rPr>
              <w:t>Linije operatera kablovske televizije</w:t>
            </w:r>
          </w:p>
        </w:tc>
        <w:tc>
          <w:tcPr>
            <w:tcW w:w="4342" w:type="dxa"/>
            <w:vAlign w:val="center"/>
          </w:tcPr>
          <w:p w:rsidR="003F743B" w:rsidRPr="003F743B" w:rsidRDefault="003F743B" w:rsidP="00361A9D">
            <w:pPr>
              <w:autoSpaceDE w:val="0"/>
              <w:autoSpaceDN w:val="0"/>
              <w:adjustRightInd w:val="0"/>
              <w:rPr>
                <w:color w:val="000000"/>
                <w:sz w:val="24"/>
                <w:szCs w:val="24"/>
                <w:lang w:eastAsia="hr-BA"/>
              </w:rPr>
            </w:pPr>
            <w:r w:rsidRPr="003F743B">
              <w:rPr>
                <w:color w:val="000000"/>
                <w:sz w:val="24"/>
                <w:szCs w:val="24"/>
                <w:lang w:eastAsia="hr-BA"/>
              </w:rPr>
              <w:t>Missnet d.o.o. i Dalekovod d.o.o</w:t>
            </w:r>
          </w:p>
        </w:tc>
      </w:tr>
    </w:tbl>
    <w:p w:rsidR="003F743B" w:rsidRPr="003F743B" w:rsidRDefault="003F743B" w:rsidP="003F743B">
      <w:pPr>
        <w:autoSpaceDE w:val="0"/>
        <w:autoSpaceDN w:val="0"/>
        <w:adjustRightInd w:val="0"/>
        <w:ind w:left="720"/>
        <w:jc w:val="center"/>
        <w:rPr>
          <w:color w:val="000000"/>
          <w:sz w:val="24"/>
          <w:szCs w:val="24"/>
          <w:lang w:eastAsia="hr-BA"/>
        </w:rPr>
      </w:pPr>
    </w:p>
    <w:p w:rsidR="003F743B" w:rsidRPr="003F743B" w:rsidRDefault="004E7AA5" w:rsidP="004E7AA5">
      <w:pPr>
        <w:ind w:firstLine="360"/>
        <w:jc w:val="both"/>
        <w:rPr>
          <w:color w:val="000000"/>
          <w:sz w:val="24"/>
          <w:szCs w:val="24"/>
          <w:lang w:eastAsia="hr-BA"/>
        </w:rPr>
      </w:pPr>
      <w:r w:rsidRPr="004E7AA5">
        <w:rPr>
          <w:color w:val="000000"/>
          <w:sz w:val="24"/>
          <w:szCs w:val="24"/>
          <w:lang w:eastAsia="hr-BA"/>
        </w:rPr>
        <w:t>Investitor</w:t>
      </w:r>
      <w:r>
        <w:rPr>
          <w:sz w:val="24"/>
          <w:szCs w:val="24"/>
        </w:rPr>
        <w:t xml:space="preserve"> ne ra</w:t>
      </w:r>
      <w:r w:rsidR="00B956C5">
        <w:rPr>
          <w:sz w:val="24"/>
          <w:szCs w:val="24"/>
        </w:rPr>
        <w:t>spo</w:t>
      </w:r>
      <w:r>
        <w:rPr>
          <w:sz w:val="24"/>
          <w:szCs w:val="24"/>
        </w:rPr>
        <w:t>laže ažurnim katastrom podzemnih instalacija i utvrđivanje stvarnog stanja u obavezi je Projektanta. Projektant će</w:t>
      </w:r>
      <w:r w:rsidR="003F743B" w:rsidRPr="003F743B">
        <w:rPr>
          <w:color w:val="000000"/>
          <w:sz w:val="24"/>
          <w:szCs w:val="24"/>
          <w:lang w:eastAsia="hr-BA"/>
        </w:rPr>
        <w:t xml:space="preserve"> tokom terenskih obilazaka i geodetskog snimanja utvrdi</w:t>
      </w:r>
      <w:r>
        <w:rPr>
          <w:color w:val="000000"/>
          <w:sz w:val="24"/>
          <w:szCs w:val="24"/>
          <w:lang w:eastAsia="hr-BA"/>
        </w:rPr>
        <w:t>ti</w:t>
      </w:r>
      <w:r w:rsidR="003F743B" w:rsidRPr="003F743B">
        <w:rPr>
          <w:color w:val="000000"/>
          <w:sz w:val="24"/>
          <w:szCs w:val="24"/>
          <w:lang w:eastAsia="hr-BA"/>
        </w:rPr>
        <w:t xml:space="preserve"> tačnu lokaciju </w:t>
      </w:r>
      <w:r>
        <w:rPr>
          <w:color w:val="000000"/>
          <w:sz w:val="24"/>
          <w:szCs w:val="24"/>
          <w:lang w:eastAsia="hr-BA"/>
        </w:rPr>
        <w:t xml:space="preserve">i trase postojećih instalacija </w:t>
      </w:r>
      <w:r w:rsidR="003F743B" w:rsidRPr="003F743B">
        <w:rPr>
          <w:color w:val="000000"/>
          <w:sz w:val="24"/>
          <w:szCs w:val="24"/>
          <w:lang w:eastAsia="hr-BA"/>
        </w:rPr>
        <w:t>i sve potrebne podatke za potrebe izrade projektne dokumentacije</w:t>
      </w:r>
      <w:r>
        <w:rPr>
          <w:color w:val="000000"/>
          <w:sz w:val="24"/>
          <w:szCs w:val="24"/>
          <w:lang w:eastAsia="hr-BA"/>
        </w:rPr>
        <w:t>. Svi</w:t>
      </w:r>
      <w:r w:rsidR="003F743B" w:rsidRPr="003F743B">
        <w:rPr>
          <w:color w:val="000000"/>
          <w:sz w:val="24"/>
          <w:szCs w:val="24"/>
          <w:lang w:eastAsia="hr-BA"/>
        </w:rPr>
        <w:t xml:space="preserve"> snimljeni podaci </w:t>
      </w:r>
      <w:r>
        <w:rPr>
          <w:color w:val="000000"/>
          <w:sz w:val="24"/>
          <w:szCs w:val="24"/>
          <w:lang w:eastAsia="hr-BA"/>
        </w:rPr>
        <w:t>biće</w:t>
      </w:r>
      <w:r w:rsidR="003F743B" w:rsidRPr="003F743B">
        <w:rPr>
          <w:color w:val="000000"/>
          <w:sz w:val="24"/>
          <w:szCs w:val="24"/>
          <w:lang w:eastAsia="hr-BA"/>
        </w:rPr>
        <w:t xml:space="preserve"> prikazani u geodetskom elaboratu projekta i korišteni za projektovanje trasa kolektora i pojedinih objekata. </w:t>
      </w:r>
    </w:p>
    <w:p w:rsidR="009760F3" w:rsidRDefault="009760F3" w:rsidP="003F743B">
      <w:pPr>
        <w:ind w:left="360"/>
        <w:jc w:val="both"/>
        <w:rPr>
          <w:sz w:val="24"/>
          <w:szCs w:val="24"/>
        </w:rPr>
      </w:pPr>
    </w:p>
    <w:p w:rsidR="003F743B" w:rsidRPr="004E7219" w:rsidRDefault="003F743B" w:rsidP="003F743B">
      <w:pPr>
        <w:ind w:left="360"/>
        <w:jc w:val="both"/>
        <w:rPr>
          <w:b/>
          <w:sz w:val="24"/>
          <w:szCs w:val="24"/>
        </w:rPr>
      </w:pPr>
      <w:r w:rsidRPr="004E7219">
        <w:rPr>
          <w:b/>
          <w:sz w:val="24"/>
          <w:szCs w:val="24"/>
        </w:rPr>
        <w:t xml:space="preserve"> </w:t>
      </w:r>
      <w:r w:rsidR="009760F3" w:rsidRPr="004E7219">
        <w:rPr>
          <w:b/>
          <w:sz w:val="24"/>
          <w:szCs w:val="24"/>
        </w:rPr>
        <w:t>4.3 Klimatske karakteristike područja</w:t>
      </w:r>
    </w:p>
    <w:p w:rsidR="009760F3" w:rsidRPr="009760F3" w:rsidRDefault="009760F3" w:rsidP="009760F3">
      <w:pPr>
        <w:ind w:firstLine="360"/>
        <w:jc w:val="both"/>
        <w:rPr>
          <w:sz w:val="24"/>
          <w:szCs w:val="24"/>
          <w:lang w:val="bs-Latn-BA"/>
        </w:rPr>
      </w:pPr>
      <w:r w:rsidRPr="009760F3">
        <w:rPr>
          <w:color w:val="000000"/>
          <w:sz w:val="24"/>
          <w:szCs w:val="24"/>
          <w:lang w:eastAsia="hr-BA"/>
        </w:rPr>
        <w:t>Prema</w:t>
      </w:r>
      <w:r w:rsidRPr="009760F3">
        <w:rPr>
          <w:sz w:val="24"/>
          <w:szCs w:val="24"/>
          <w:lang w:val="bs-Latn-BA"/>
        </w:rPr>
        <w:t xml:space="preserve"> podacima iz studija o klimatološkim i seizmičkim karakteristikama područja Bihaća (Federalni hidrometeorološki institut, april, 2011. godine), opće područje Bihaća, po svojoj geografskoj poziciji, pripada zoni sa umjerenom kontinentalnom klimom, što žnači hladne zime i vruća ljeta. </w:t>
      </w:r>
    </w:p>
    <w:p w:rsidR="009760F3" w:rsidRPr="009760F3" w:rsidRDefault="009760F3" w:rsidP="009760F3">
      <w:pPr>
        <w:autoSpaceDE w:val="0"/>
        <w:autoSpaceDN w:val="0"/>
        <w:adjustRightInd w:val="0"/>
        <w:rPr>
          <w:sz w:val="24"/>
          <w:szCs w:val="24"/>
          <w:lang w:val="bs-Latn-BA"/>
        </w:rPr>
      </w:pPr>
    </w:p>
    <w:p w:rsidR="009760F3" w:rsidRPr="004E7219" w:rsidRDefault="009760F3" w:rsidP="009760F3">
      <w:pPr>
        <w:autoSpaceDE w:val="0"/>
        <w:autoSpaceDN w:val="0"/>
        <w:adjustRightInd w:val="0"/>
        <w:rPr>
          <w:i/>
          <w:sz w:val="24"/>
          <w:szCs w:val="24"/>
          <w:lang w:val="bs-Latn-BA"/>
        </w:rPr>
      </w:pPr>
      <w:r w:rsidRPr="004E7219">
        <w:rPr>
          <w:i/>
          <w:sz w:val="24"/>
          <w:szCs w:val="24"/>
          <w:lang w:val="bs-Latn-BA"/>
        </w:rPr>
        <w:t>Temperatura</w:t>
      </w:r>
    </w:p>
    <w:p w:rsidR="009760F3" w:rsidRPr="009760F3" w:rsidRDefault="009760F3" w:rsidP="009760F3">
      <w:pPr>
        <w:ind w:firstLine="360"/>
        <w:jc w:val="both"/>
        <w:rPr>
          <w:sz w:val="24"/>
          <w:szCs w:val="24"/>
          <w:lang w:val="bs-Latn-BA"/>
        </w:rPr>
      </w:pPr>
      <w:r w:rsidRPr="009760F3">
        <w:rPr>
          <w:color w:val="000000"/>
          <w:sz w:val="24"/>
          <w:szCs w:val="24"/>
          <w:lang w:eastAsia="hr-BA"/>
        </w:rPr>
        <w:t>Prosječna</w:t>
      </w:r>
      <w:r w:rsidRPr="009760F3">
        <w:rPr>
          <w:sz w:val="24"/>
          <w:szCs w:val="24"/>
          <w:lang w:val="bs-Latn-BA"/>
        </w:rPr>
        <w:t xml:space="preserve"> godišnja temperatura u Bihaću je 10.6</w:t>
      </w:r>
      <w:r w:rsidRPr="009760F3">
        <w:rPr>
          <w:sz w:val="24"/>
          <w:szCs w:val="24"/>
          <w:vertAlign w:val="superscript"/>
          <w:lang w:val="bs-Latn-BA"/>
        </w:rPr>
        <w:t>0</w:t>
      </w:r>
      <w:r w:rsidRPr="009760F3">
        <w:rPr>
          <w:sz w:val="24"/>
          <w:szCs w:val="24"/>
          <w:lang w:val="bs-Latn-BA"/>
        </w:rPr>
        <w:t>C, za niz 1961-1990. godine. Temperaturne amplitude su znatne, a četiri godišnja doba jasno izražena. Najtopliji mjesec u godini je juli sa prosječnom temperaturom od otprilike 20</w:t>
      </w:r>
      <w:r w:rsidRPr="009760F3">
        <w:rPr>
          <w:sz w:val="24"/>
          <w:szCs w:val="24"/>
          <w:vertAlign w:val="superscript"/>
          <w:lang w:val="bs-Latn-BA"/>
        </w:rPr>
        <w:t>o</w:t>
      </w:r>
      <w:r w:rsidRPr="009760F3">
        <w:rPr>
          <w:sz w:val="24"/>
          <w:szCs w:val="24"/>
          <w:lang w:val="bs-Latn-BA"/>
        </w:rPr>
        <w:t>C, a najhladniji januar sa prosječnom temperaturom od oko 0</w:t>
      </w:r>
      <w:r w:rsidRPr="009760F3">
        <w:rPr>
          <w:sz w:val="24"/>
          <w:szCs w:val="24"/>
          <w:vertAlign w:val="superscript"/>
          <w:lang w:val="bs-Latn-BA"/>
        </w:rPr>
        <w:t>o</w:t>
      </w:r>
      <w:r w:rsidRPr="009760F3">
        <w:rPr>
          <w:sz w:val="24"/>
          <w:szCs w:val="24"/>
          <w:lang w:val="bs-Latn-BA"/>
        </w:rPr>
        <w:t>C. Maksimalne temperature budu u julu i augustu i mogu doseći i 39</w:t>
      </w:r>
      <w:r w:rsidRPr="009760F3">
        <w:rPr>
          <w:sz w:val="24"/>
          <w:szCs w:val="24"/>
          <w:vertAlign w:val="superscript"/>
          <w:lang w:val="bs-Latn-BA"/>
        </w:rPr>
        <w:t>0</w:t>
      </w:r>
      <w:r w:rsidR="00B956C5">
        <w:rPr>
          <w:sz w:val="24"/>
          <w:szCs w:val="24"/>
          <w:lang w:val="bs-Latn-BA"/>
        </w:rPr>
        <w:t>C, a j</w:t>
      </w:r>
      <w:r w:rsidRPr="009760F3">
        <w:rPr>
          <w:sz w:val="24"/>
          <w:szCs w:val="24"/>
          <w:lang w:val="bs-Latn-BA"/>
        </w:rPr>
        <w:t>anuaru je na</w:t>
      </w:r>
      <w:r w:rsidR="00B956C5">
        <w:rPr>
          <w:sz w:val="24"/>
          <w:szCs w:val="24"/>
          <w:lang w:val="bs-Latn-BA"/>
        </w:rPr>
        <w:t>j</w:t>
      </w:r>
      <w:r w:rsidRPr="009760F3">
        <w:rPr>
          <w:sz w:val="24"/>
          <w:szCs w:val="24"/>
          <w:lang w:val="bs-Latn-BA"/>
        </w:rPr>
        <w:t>niža temperatura i do -25</w:t>
      </w:r>
      <w:r w:rsidRPr="009760F3">
        <w:rPr>
          <w:sz w:val="24"/>
          <w:szCs w:val="24"/>
          <w:vertAlign w:val="superscript"/>
          <w:lang w:val="bs-Latn-BA"/>
        </w:rPr>
        <w:t>o</w:t>
      </w:r>
      <w:r w:rsidRPr="009760F3">
        <w:rPr>
          <w:sz w:val="24"/>
          <w:szCs w:val="24"/>
          <w:lang w:val="bs-Latn-BA"/>
        </w:rPr>
        <w:t>C.</w:t>
      </w:r>
    </w:p>
    <w:p w:rsidR="009760F3" w:rsidRPr="009760F3" w:rsidRDefault="009760F3" w:rsidP="009760F3">
      <w:pPr>
        <w:rPr>
          <w:sz w:val="24"/>
          <w:szCs w:val="24"/>
          <w:lang w:val="bs-Latn-BA"/>
        </w:rPr>
      </w:pPr>
    </w:p>
    <w:p w:rsidR="009760F3" w:rsidRPr="009760F3" w:rsidRDefault="009760F3" w:rsidP="009760F3">
      <w:pPr>
        <w:pStyle w:val="Caption"/>
        <w:keepNext/>
        <w:keepLines/>
        <w:rPr>
          <w:rFonts w:ascii="Bookman Old Style" w:hAnsi="Bookman Old Style"/>
          <w:b w:val="0"/>
          <w:i/>
          <w:sz w:val="24"/>
          <w:szCs w:val="24"/>
          <w:lang w:val="bs-Latn-BA"/>
        </w:rPr>
      </w:pPr>
      <w:r w:rsidRPr="009760F3">
        <w:rPr>
          <w:rFonts w:ascii="Bookman Old Style" w:hAnsi="Bookman Old Style"/>
          <w:b w:val="0"/>
          <w:i/>
          <w:sz w:val="24"/>
          <w:szCs w:val="24"/>
          <w:lang w:val="bs-Latn-BA"/>
        </w:rPr>
        <w:lastRenderedPageBreak/>
        <w:t>Godišnji niz srednjih temperatura (oC), za period 1961-1990</w:t>
      </w:r>
    </w:p>
    <w:p w:rsidR="009760F3" w:rsidRPr="009760F3" w:rsidRDefault="004E6575" w:rsidP="009760F3">
      <w:pPr>
        <w:keepNext/>
        <w:keepLines/>
        <w:jc w:val="center"/>
        <w:rPr>
          <w:sz w:val="24"/>
          <w:szCs w:val="24"/>
          <w:lang w:val="bs-Latn-BA"/>
        </w:rPr>
      </w:pPr>
      <w:r>
        <w:rPr>
          <w:noProof/>
          <w:sz w:val="24"/>
          <w:szCs w:val="24"/>
          <w:lang w:val="bs-Latn-BA" w:eastAsia="bs-Latn-BA"/>
        </w:rPr>
        <w:drawing>
          <wp:inline distT="0" distB="0" distL="0" distR="0">
            <wp:extent cx="4162425" cy="237172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162425" cy="2371725"/>
                    </a:xfrm>
                    <a:prstGeom prst="rect">
                      <a:avLst/>
                    </a:prstGeom>
                    <a:noFill/>
                    <a:ln w="9525">
                      <a:noFill/>
                      <a:miter lim="800000"/>
                      <a:headEnd/>
                      <a:tailEnd/>
                    </a:ln>
                  </pic:spPr>
                </pic:pic>
              </a:graphicData>
            </a:graphic>
          </wp:inline>
        </w:drawing>
      </w:r>
    </w:p>
    <w:p w:rsidR="009760F3" w:rsidRPr="009760F3" w:rsidRDefault="009760F3" w:rsidP="009760F3">
      <w:pPr>
        <w:ind w:left="709" w:firstLine="709"/>
        <w:rPr>
          <w:sz w:val="24"/>
          <w:szCs w:val="24"/>
          <w:lang w:val="bs-Latn-BA"/>
        </w:rPr>
      </w:pPr>
      <w:r w:rsidRPr="009760F3">
        <w:rPr>
          <w:rFonts w:eastAsia="SimSun"/>
          <w:sz w:val="24"/>
          <w:szCs w:val="24"/>
          <w:lang w:val="bs-Latn-BA"/>
        </w:rPr>
        <w:t>Izvor:</w:t>
      </w:r>
      <w:r w:rsidRPr="009760F3">
        <w:rPr>
          <w:rFonts w:eastAsia="SimSun"/>
          <w:sz w:val="24"/>
          <w:szCs w:val="24"/>
          <w:lang w:val="bs-Latn-BA"/>
        </w:rPr>
        <w:tab/>
      </w:r>
      <w:r w:rsidRPr="009760F3">
        <w:rPr>
          <w:rFonts w:eastAsia="SimSun"/>
          <w:sz w:val="24"/>
          <w:szCs w:val="24"/>
          <w:lang w:val="bs-Latn-BA"/>
        </w:rPr>
        <w:tab/>
        <w:t>Meteorološka stanica Bihać</w:t>
      </w:r>
    </w:p>
    <w:p w:rsidR="009760F3" w:rsidRDefault="009760F3" w:rsidP="009760F3">
      <w:pPr>
        <w:pStyle w:val="Heading3"/>
        <w:numPr>
          <w:ilvl w:val="0"/>
          <w:numId w:val="0"/>
        </w:numPr>
        <w:ind w:left="720"/>
        <w:rPr>
          <w:rFonts w:ascii="Bookman Old Style" w:hAnsi="Bookman Old Style"/>
          <w:b w:val="0"/>
          <w:bCs w:val="0"/>
          <w:sz w:val="24"/>
          <w:szCs w:val="24"/>
          <w:lang w:val="bs-Latn-BA" w:eastAsia="hr-HR"/>
        </w:rPr>
      </w:pPr>
    </w:p>
    <w:p w:rsidR="009760F3" w:rsidRPr="004E7219" w:rsidRDefault="009760F3" w:rsidP="009760F3">
      <w:pPr>
        <w:rPr>
          <w:i/>
          <w:sz w:val="24"/>
          <w:szCs w:val="24"/>
          <w:lang w:val="bs-Latn-BA"/>
        </w:rPr>
      </w:pPr>
      <w:r w:rsidRPr="004E7219">
        <w:rPr>
          <w:i/>
          <w:sz w:val="24"/>
          <w:szCs w:val="24"/>
          <w:lang w:val="bs-Latn-BA"/>
        </w:rPr>
        <w:t>Padavine</w:t>
      </w:r>
    </w:p>
    <w:p w:rsidR="009760F3" w:rsidRPr="009760F3" w:rsidRDefault="009760F3" w:rsidP="009760F3">
      <w:pPr>
        <w:ind w:firstLine="360"/>
        <w:jc w:val="both"/>
        <w:rPr>
          <w:sz w:val="24"/>
          <w:szCs w:val="24"/>
          <w:lang w:val="bs-Latn-BA"/>
        </w:rPr>
      </w:pPr>
      <w:r w:rsidRPr="009760F3">
        <w:rPr>
          <w:color w:val="000000"/>
          <w:sz w:val="24"/>
          <w:szCs w:val="24"/>
          <w:lang w:eastAsia="hr-BA"/>
        </w:rPr>
        <w:t>Raspored</w:t>
      </w:r>
      <w:r w:rsidRPr="009760F3">
        <w:rPr>
          <w:sz w:val="24"/>
          <w:szCs w:val="24"/>
          <w:lang w:val="bs-Latn-BA"/>
        </w:rPr>
        <w:t xml:space="preserve"> suma padavina po mjesecima je relativno ravnomjeran, ali se, ipak, najveće prosječne sume bilježe u aprilu i maju, te u novembru, a najmanje u januaru i februaru. </w:t>
      </w:r>
    </w:p>
    <w:p w:rsidR="009760F3" w:rsidRPr="009760F3" w:rsidRDefault="009760F3" w:rsidP="009760F3">
      <w:pPr>
        <w:ind w:firstLine="360"/>
        <w:jc w:val="both"/>
        <w:rPr>
          <w:sz w:val="24"/>
          <w:szCs w:val="24"/>
          <w:lang w:val="bs-Latn-BA"/>
        </w:rPr>
      </w:pPr>
      <w:r w:rsidRPr="009760F3">
        <w:rPr>
          <w:sz w:val="24"/>
          <w:szCs w:val="24"/>
          <w:lang w:val="bs-Latn-BA"/>
        </w:rPr>
        <w:t>Godišnja suma padavina iznosi 1309 l/m2 i raste idući uz padine planina sa povećanjem nadmorske visine, tako da u višim predjelima iznosi i preko 1500 l/m2. Srednji broj dana sa kišom je najveći u proljetnim mjesecima (preko 15 dana), s tim što je mjesec juni karakterističan po padavinama velikog inteziteta (pljuskovima).</w:t>
      </w:r>
    </w:p>
    <w:p w:rsidR="009760F3" w:rsidRPr="009760F3" w:rsidRDefault="009760F3" w:rsidP="009760F3">
      <w:pPr>
        <w:rPr>
          <w:sz w:val="24"/>
          <w:szCs w:val="24"/>
          <w:lang w:val="bs-Latn-BA"/>
        </w:rPr>
      </w:pPr>
    </w:p>
    <w:p w:rsidR="009760F3" w:rsidRPr="009760F3" w:rsidRDefault="009760F3" w:rsidP="009760F3">
      <w:pPr>
        <w:rPr>
          <w:bCs/>
          <w:i/>
          <w:sz w:val="24"/>
          <w:szCs w:val="24"/>
          <w:lang w:val="bs-Latn-BA"/>
        </w:rPr>
      </w:pPr>
      <w:r w:rsidRPr="009760F3">
        <w:rPr>
          <w:bCs/>
          <w:i/>
          <w:sz w:val="24"/>
          <w:szCs w:val="24"/>
          <w:lang w:val="bs-Latn-BA"/>
        </w:rPr>
        <w:t>Godišnji hod suma padavina (l/m2), period 1961-1990</w:t>
      </w:r>
    </w:p>
    <w:p w:rsidR="009760F3" w:rsidRPr="009760F3" w:rsidRDefault="004E6575" w:rsidP="009760F3">
      <w:pPr>
        <w:jc w:val="center"/>
        <w:rPr>
          <w:sz w:val="24"/>
          <w:szCs w:val="24"/>
          <w:lang w:val="bs-Latn-BA"/>
        </w:rPr>
      </w:pPr>
      <w:r>
        <w:rPr>
          <w:noProof/>
          <w:sz w:val="24"/>
          <w:szCs w:val="24"/>
          <w:lang w:val="bs-Latn-BA" w:eastAsia="bs-Latn-BA"/>
        </w:rPr>
        <w:drawing>
          <wp:inline distT="0" distB="0" distL="0" distR="0">
            <wp:extent cx="4238625" cy="22574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38625" cy="2257425"/>
                    </a:xfrm>
                    <a:prstGeom prst="rect">
                      <a:avLst/>
                    </a:prstGeom>
                    <a:noFill/>
                    <a:ln w="9525">
                      <a:noFill/>
                      <a:miter lim="800000"/>
                      <a:headEnd/>
                      <a:tailEnd/>
                    </a:ln>
                  </pic:spPr>
                </pic:pic>
              </a:graphicData>
            </a:graphic>
          </wp:inline>
        </w:drawing>
      </w:r>
    </w:p>
    <w:p w:rsidR="009760F3" w:rsidRPr="009760F3" w:rsidRDefault="009760F3" w:rsidP="009760F3">
      <w:pPr>
        <w:ind w:left="709" w:firstLine="709"/>
        <w:rPr>
          <w:sz w:val="24"/>
          <w:szCs w:val="24"/>
          <w:lang w:val="bs-Latn-BA"/>
        </w:rPr>
      </w:pPr>
      <w:r w:rsidRPr="009760F3">
        <w:rPr>
          <w:rFonts w:eastAsia="SimSun"/>
          <w:sz w:val="24"/>
          <w:szCs w:val="24"/>
          <w:lang w:val="bs-Latn-BA"/>
        </w:rPr>
        <w:t>Izvor:</w:t>
      </w:r>
      <w:r w:rsidRPr="009760F3">
        <w:rPr>
          <w:rFonts w:eastAsia="SimSun"/>
          <w:sz w:val="24"/>
          <w:szCs w:val="24"/>
          <w:lang w:val="bs-Latn-BA"/>
        </w:rPr>
        <w:tab/>
      </w:r>
      <w:r w:rsidRPr="009760F3">
        <w:rPr>
          <w:rFonts w:eastAsia="SimSun"/>
          <w:sz w:val="24"/>
          <w:szCs w:val="24"/>
          <w:lang w:val="bs-Latn-BA"/>
        </w:rPr>
        <w:tab/>
        <w:t>Meteorološka stanica Bihać</w:t>
      </w:r>
    </w:p>
    <w:p w:rsidR="009760F3" w:rsidRDefault="009760F3" w:rsidP="009760F3">
      <w:pPr>
        <w:autoSpaceDE w:val="0"/>
        <w:autoSpaceDN w:val="0"/>
        <w:adjustRightInd w:val="0"/>
        <w:rPr>
          <w:sz w:val="24"/>
          <w:szCs w:val="24"/>
          <w:lang w:val="bs-Latn-BA"/>
        </w:rPr>
      </w:pPr>
      <w:bookmarkStart w:id="2" w:name="_Toc310259061"/>
      <w:bookmarkStart w:id="3" w:name="_Toc310259309"/>
      <w:bookmarkEnd w:id="2"/>
      <w:bookmarkEnd w:id="3"/>
    </w:p>
    <w:p w:rsidR="009760F3" w:rsidRPr="004E7219" w:rsidRDefault="009760F3" w:rsidP="009760F3">
      <w:pPr>
        <w:autoSpaceDE w:val="0"/>
        <w:autoSpaceDN w:val="0"/>
        <w:adjustRightInd w:val="0"/>
        <w:rPr>
          <w:i/>
          <w:sz w:val="24"/>
          <w:szCs w:val="24"/>
          <w:lang w:val="bs-Latn-BA"/>
        </w:rPr>
      </w:pPr>
      <w:r w:rsidRPr="004E7219">
        <w:rPr>
          <w:i/>
          <w:sz w:val="24"/>
          <w:szCs w:val="24"/>
          <w:lang w:val="bs-Latn-BA"/>
        </w:rPr>
        <w:t>Snijeg</w:t>
      </w:r>
    </w:p>
    <w:p w:rsidR="009760F3" w:rsidRPr="009760F3" w:rsidRDefault="009760F3" w:rsidP="009760F3">
      <w:pPr>
        <w:ind w:firstLine="360"/>
        <w:jc w:val="both"/>
        <w:rPr>
          <w:sz w:val="24"/>
          <w:szCs w:val="24"/>
          <w:lang w:val="bs-Latn-BA"/>
        </w:rPr>
      </w:pPr>
      <w:r w:rsidRPr="009760F3">
        <w:rPr>
          <w:sz w:val="24"/>
          <w:szCs w:val="24"/>
          <w:lang w:val="bs-Latn-BA"/>
        </w:rPr>
        <w:t xml:space="preserve">Snježne padavine su najčešće u zimskim mjesecima, ali nisu neuobičajene u oktobru i aprilu, dok u maju snijeg rijetko pada. </w:t>
      </w:r>
    </w:p>
    <w:p w:rsidR="009760F3" w:rsidRPr="009760F3" w:rsidRDefault="009760F3" w:rsidP="009760F3">
      <w:pPr>
        <w:autoSpaceDE w:val="0"/>
        <w:autoSpaceDN w:val="0"/>
        <w:adjustRightInd w:val="0"/>
        <w:rPr>
          <w:sz w:val="24"/>
          <w:szCs w:val="24"/>
          <w:lang w:val="bs-Latn-BA"/>
        </w:rPr>
      </w:pPr>
      <w:r w:rsidRPr="009760F3">
        <w:rPr>
          <w:sz w:val="24"/>
          <w:szCs w:val="24"/>
          <w:lang w:val="bs-Latn-BA"/>
        </w:rPr>
        <w:t xml:space="preserve">Srednji godišnji broj dana sa snježnim pokrivačem </w:t>
      </w:r>
      <w:r w:rsidRPr="009760F3">
        <w:rPr>
          <w:sz w:val="24"/>
          <w:szCs w:val="24"/>
          <w:lang w:val="bs-Latn-BA"/>
        </w:rPr>
        <w:sym w:font="Symbol" w:char="F0B3"/>
      </w:r>
      <w:r w:rsidRPr="009760F3">
        <w:rPr>
          <w:sz w:val="24"/>
          <w:szCs w:val="24"/>
          <w:lang w:val="bs-Latn-BA"/>
        </w:rPr>
        <w:t xml:space="preserve">10 cm je relativno mali (oko 32 dana), dok se snježni pokrivač </w:t>
      </w:r>
      <w:r w:rsidRPr="009760F3">
        <w:rPr>
          <w:sz w:val="24"/>
          <w:szCs w:val="24"/>
          <w:lang w:val="bs-Latn-BA"/>
        </w:rPr>
        <w:sym w:font="Symbol" w:char="F0B3"/>
      </w:r>
      <w:r w:rsidRPr="009760F3">
        <w:rPr>
          <w:sz w:val="24"/>
          <w:szCs w:val="24"/>
          <w:lang w:val="bs-Latn-BA"/>
        </w:rPr>
        <w:t xml:space="preserve"> 50 cm bilježi izuzetno rijetko: u prosjeku jedanput u deset do petnaest godina</w:t>
      </w:r>
    </w:p>
    <w:p w:rsidR="009760F3" w:rsidRPr="009760F3" w:rsidRDefault="009760F3" w:rsidP="009760F3">
      <w:pPr>
        <w:autoSpaceDE w:val="0"/>
        <w:autoSpaceDN w:val="0"/>
        <w:adjustRightInd w:val="0"/>
        <w:rPr>
          <w:sz w:val="24"/>
          <w:szCs w:val="24"/>
          <w:lang w:val="bs-Latn-BA"/>
        </w:rPr>
      </w:pPr>
    </w:p>
    <w:p w:rsidR="009760F3" w:rsidRPr="009760F3" w:rsidRDefault="009760F3" w:rsidP="009760F3">
      <w:pPr>
        <w:rPr>
          <w:rFonts w:eastAsia="SimSun"/>
          <w:b/>
          <w:i/>
          <w:sz w:val="24"/>
          <w:szCs w:val="24"/>
          <w:lang w:val="bs-Latn-BA"/>
        </w:rPr>
      </w:pPr>
      <w:r w:rsidRPr="009760F3">
        <w:rPr>
          <w:i/>
          <w:sz w:val="24"/>
          <w:szCs w:val="24"/>
          <w:lang w:val="bs-Latn-BA"/>
        </w:rPr>
        <w:lastRenderedPageBreak/>
        <w:t>Srednji godišnji broj dana sa snježnim pokrivačem i visine snijega</w:t>
      </w:r>
    </w:p>
    <w:tbl>
      <w:tblPr>
        <w:tblW w:w="9241" w:type="dxa"/>
        <w:tblInd w:w="5" w:type="dxa"/>
        <w:tblLayout w:type="fixed"/>
        <w:tblCellMar>
          <w:left w:w="0" w:type="dxa"/>
          <w:right w:w="0" w:type="dxa"/>
        </w:tblCellMar>
        <w:tblLook w:val="0000"/>
      </w:tblPr>
      <w:tblGrid>
        <w:gridCol w:w="1303"/>
        <w:gridCol w:w="590"/>
        <w:gridCol w:w="591"/>
        <w:gridCol w:w="590"/>
        <w:gridCol w:w="591"/>
        <w:gridCol w:w="590"/>
        <w:gridCol w:w="591"/>
        <w:gridCol w:w="591"/>
        <w:gridCol w:w="590"/>
        <w:gridCol w:w="591"/>
        <w:gridCol w:w="590"/>
        <w:gridCol w:w="591"/>
        <w:gridCol w:w="591"/>
        <w:gridCol w:w="851"/>
      </w:tblGrid>
      <w:tr w:rsidR="009760F3" w:rsidRPr="009760F3">
        <w:trPr>
          <w:trHeight w:val="481"/>
        </w:trPr>
        <w:tc>
          <w:tcPr>
            <w:tcW w:w="1303" w:type="dxa"/>
            <w:tcBorders>
              <w:top w:val="single" w:sz="4" w:space="0" w:color="auto"/>
              <w:left w:val="single" w:sz="4" w:space="0" w:color="auto"/>
              <w:bottom w:val="single" w:sz="4" w:space="0" w:color="auto"/>
              <w:right w:val="single" w:sz="4" w:space="0" w:color="auto"/>
            </w:tcBorders>
            <w:shd w:val="clear" w:color="auto" w:fill="D9D9D9"/>
            <w:vAlign w:val="center"/>
          </w:tcPr>
          <w:p w:rsidR="009760F3" w:rsidRPr="009760F3" w:rsidRDefault="009760F3" w:rsidP="00361A9D">
            <w:pPr>
              <w:jc w:val="center"/>
              <w:rPr>
                <w:sz w:val="24"/>
                <w:szCs w:val="24"/>
                <w:lang w:val="bs-Latn-BA" w:eastAsia="en-US"/>
              </w:rPr>
            </w:pPr>
            <w:r w:rsidRPr="009760F3">
              <w:rPr>
                <w:sz w:val="24"/>
                <w:szCs w:val="24"/>
                <w:lang w:val="bs-Latn-BA" w:eastAsia="en-US"/>
              </w:rPr>
              <w:t>Period:                  1961-1990</w:t>
            </w:r>
          </w:p>
        </w:tc>
        <w:tc>
          <w:tcPr>
            <w:tcW w:w="590" w:type="dxa"/>
            <w:tcBorders>
              <w:top w:val="single" w:sz="4" w:space="0" w:color="auto"/>
              <w:left w:val="nil"/>
              <w:bottom w:val="nil"/>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I</w:t>
            </w:r>
          </w:p>
        </w:tc>
        <w:tc>
          <w:tcPr>
            <w:tcW w:w="591" w:type="dxa"/>
            <w:tcBorders>
              <w:top w:val="single" w:sz="4" w:space="0" w:color="auto"/>
              <w:left w:val="nil"/>
              <w:bottom w:val="nil"/>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II</w:t>
            </w:r>
          </w:p>
        </w:tc>
        <w:tc>
          <w:tcPr>
            <w:tcW w:w="590" w:type="dxa"/>
            <w:tcBorders>
              <w:top w:val="single" w:sz="4" w:space="0" w:color="auto"/>
              <w:left w:val="nil"/>
              <w:bottom w:val="nil"/>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III</w:t>
            </w:r>
          </w:p>
        </w:tc>
        <w:tc>
          <w:tcPr>
            <w:tcW w:w="591" w:type="dxa"/>
            <w:tcBorders>
              <w:top w:val="single" w:sz="4" w:space="0" w:color="auto"/>
              <w:left w:val="nil"/>
              <w:bottom w:val="nil"/>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IV</w:t>
            </w:r>
          </w:p>
        </w:tc>
        <w:tc>
          <w:tcPr>
            <w:tcW w:w="590" w:type="dxa"/>
            <w:tcBorders>
              <w:top w:val="single" w:sz="4" w:space="0" w:color="auto"/>
              <w:left w:val="nil"/>
              <w:bottom w:val="nil"/>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V</w:t>
            </w:r>
          </w:p>
        </w:tc>
        <w:tc>
          <w:tcPr>
            <w:tcW w:w="591" w:type="dxa"/>
            <w:tcBorders>
              <w:top w:val="single" w:sz="4" w:space="0" w:color="auto"/>
              <w:left w:val="nil"/>
              <w:bottom w:val="nil"/>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VI</w:t>
            </w:r>
          </w:p>
        </w:tc>
        <w:tc>
          <w:tcPr>
            <w:tcW w:w="591" w:type="dxa"/>
            <w:tcBorders>
              <w:top w:val="single" w:sz="4" w:space="0" w:color="auto"/>
              <w:left w:val="nil"/>
              <w:bottom w:val="nil"/>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VII</w:t>
            </w:r>
          </w:p>
        </w:tc>
        <w:tc>
          <w:tcPr>
            <w:tcW w:w="590" w:type="dxa"/>
            <w:tcBorders>
              <w:top w:val="single" w:sz="4" w:space="0" w:color="auto"/>
              <w:left w:val="nil"/>
              <w:bottom w:val="nil"/>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VIII</w:t>
            </w:r>
          </w:p>
        </w:tc>
        <w:tc>
          <w:tcPr>
            <w:tcW w:w="591" w:type="dxa"/>
            <w:tcBorders>
              <w:top w:val="single" w:sz="4" w:space="0" w:color="auto"/>
              <w:left w:val="nil"/>
              <w:bottom w:val="nil"/>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IX</w:t>
            </w:r>
          </w:p>
        </w:tc>
        <w:tc>
          <w:tcPr>
            <w:tcW w:w="590" w:type="dxa"/>
            <w:tcBorders>
              <w:top w:val="single" w:sz="4" w:space="0" w:color="auto"/>
              <w:left w:val="nil"/>
              <w:bottom w:val="nil"/>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X</w:t>
            </w:r>
          </w:p>
        </w:tc>
        <w:tc>
          <w:tcPr>
            <w:tcW w:w="591" w:type="dxa"/>
            <w:tcBorders>
              <w:top w:val="single" w:sz="4" w:space="0" w:color="auto"/>
              <w:left w:val="nil"/>
              <w:bottom w:val="nil"/>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XI</w:t>
            </w:r>
          </w:p>
        </w:tc>
        <w:tc>
          <w:tcPr>
            <w:tcW w:w="591" w:type="dxa"/>
            <w:tcBorders>
              <w:top w:val="single" w:sz="4" w:space="0" w:color="auto"/>
              <w:left w:val="nil"/>
              <w:bottom w:val="nil"/>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XII</w:t>
            </w:r>
          </w:p>
        </w:tc>
        <w:tc>
          <w:tcPr>
            <w:tcW w:w="851" w:type="dxa"/>
            <w:tcBorders>
              <w:top w:val="single" w:sz="4" w:space="0" w:color="auto"/>
              <w:left w:val="nil"/>
              <w:bottom w:val="nil"/>
              <w:right w:val="single" w:sz="4" w:space="0" w:color="auto"/>
            </w:tcBorders>
            <w:shd w:val="clear" w:color="auto" w:fill="D9D9D9"/>
            <w:vAlign w:val="center"/>
          </w:tcPr>
          <w:p w:rsidR="009760F3" w:rsidRPr="009760F3" w:rsidRDefault="009760F3" w:rsidP="00361A9D">
            <w:pPr>
              <w:jc w:val="center"/>
              <w:rPr>
                <w:sz w:val="24"/>
                <w:szCs w:val="24"/>
                <w:lang w:val="bs-Latn-BA" w:eastAsia="en-US"/>
              </w:rPr>
            </w:pPr>
            <w:r w:rsidRPr="009760F3">
              <w:rPr>
                <w:sz w:val="24"/>
                <w:szCs w:val="24"/>
                <w:lang w:val="bs-Latn-BA" w:eastAsia="en-US"/>
              </w:rPr>
              <w:t>GOD.</w:t>
            </w:r>
          </w:p>
        </w:tc>
      </w:tr>
      <w:tr w:rsidR="009760F3" w:rsidRPr="009760F3">
        <w:trPr>
          <w:trHeight w:val="315"/>
        </w:trPr>
        <w:tc>
          <w:tcPr>
            <w:tcW w:w="1303" w:type="dxa"/>
            <w:tcBorders>
              <w:top w:val="nil"/>
              <w:left w:val="single" w:sz="4" w:space="0" w:color="auto"/>
              <w:bottom w:val="single" w:sz="4" w:space="0" w:color="auto"/>
              <w:right w:val="single" w:sz="4" w:space="0" w:color="auto"/>
            </w:tcBorders>
            <w:shd w:val="clear" w:color="auto" w:fill="D9D9D9"/>
            <w:noWrap/>
            <w:vAlign w:val="bottom"/>
          </w:tcPr>
          <w:p w:rsidR="009760F3" w:rsidRPr="009760F3" w:rsidRDefault="009760F3" w:rsidP="00361A9D">
            <w:pPr>
              <w:rPr>
                <w:sz w:val="20"/>
                <w:szCs w:val="20"/>
                <w:lang w:val="bs-Latn-BA"/>
              </w:rPr>
            </w:pPr>
            <w:r w:rsidRPr="009760F3">
              <w:rPr>
                <w:sz w:val="20"/>
                <w:szCs w:val="20"/>
                <w:lang w:val="bs-Latn-BA"/>
              </w:rPr>
              <w:t>Maksimalna visina</w:t>
            </w:r>
          </w:p>
        </w:tc>
        <w:tc>
          <w:tcPr>
            <w:tcW w:w="590"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89</w:t>
            </w: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105</w:t>
            </w:r>
          </w:p>
        </w:tc>
        <w:tc>
          <w:tcPr>
            <w:tcW w:w="590"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62</w:t>
            </w: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50</w:t>
            </w:r>
          </w:p>
        </w:tc>
        <w:tc>
          <w:tcPr>
            <w:tcW w:w="590"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0"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0"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12</w:t>
            </w: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68</w:t>
            </w: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76</w:t>
            </w:r>
          </w:p>
        </w:tc>
        <w:tc>
          <w:tcPr>
            <w:tcW w:w="85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105</w:t>
            </w:r>
          </w:p>
        </w:tc>
      </w:tr>
      <w:tr w:rsidR="009760F3" w:rsidRPr="009760F3">
        <w:trPr>
          <w:trHeight w:val="315"/>
        </w:trPr>
        <w:tc>
          <w:tcPr>
            <w:tcW w:w="1303" w:type="dxa"/>
            <w:tcBorders>
              <w:top w:val="nil"/>
              <w:left w:val="single" w:sz="4" w:space="0" w:color="auto"/>
              <w:bottom w:val="single" w:sz="4" w:space="0" w:color="auto"/>
              <w:right w:val="single" w:sz="4" w:space="0" w:color="auto"/>
            </w:tcBorders>
            <w:shd w:val="clear" w:color="auto" w:fill="D9D9D9"/>
            <w:noWrap/>
            <w:vAlign w:val="bottom"/>
          </w:tcPr>
          <w:p w:rsidR="009760F3" w:rsidRPr="009760F3" w:rsidRDefault="009760F3" w:rsidP="00361A9D">
            <w:pPr>
              <w:rPr>
                <w:sz w:val="20"/>
                <w:szCs w:val="20"/>
                <w:lang w:val="bs-Latn-BA"/>
              </w:rPr>
            </w:pPr>
            <w:r w:rsidRPr="009760F3">
              <w:rPr>
                <w:sz w:val="20"/>
                <w:szCs w:val="20"/>
                <w:lang w:val="bs-Latn-BA"/>
              </w:rPr>
              <w:t xml:space="preserve">Broj dana sa snježnim pokr. </w:t>
            </w:r>
            <w:r w:rsidRPr="009760F3">
              <w:rPr>
                <w:sz w:val="20"/>
                <w:szCs w:val="20"/>
                <w:lang w:val="bs-Latn-BA"/>
              </w:rPr>
              <w:sym w:font="Symbol" w:char="F0B3"/>
            </w:r>
            <w:r w:rsidRPr="009760F3">
              <w:rPr>
                <w:sz w:val="20"/>
                <w:szCs w:val="20"/>
                <w:lang w:val="bs-Latn-BA"/>
              </w:rPr>
              <w:t>10 cm</w:t>
            </w:r>
          </w:p>
        </w:tc>
        <w:tc>
          <w:tcPr>
            <w:tcW w:w="590"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10</w:t>
            </w: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7</w:t>
            </w:r>
          </w:p>
        </w:tc>
        <w:tc>
          <w:tcPr>
            <w:tcW w:w="590"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5</w:t>
            </w: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1</w:t>
            </w:r>
          </w:p>
        </w:tc>
        <w:tc>
          <w:tcPr>
            <w:tcW w:w="590"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0"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0"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0,03</w:t>
            </w: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3</w:t>
            </w: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8</w:t>
            </w:r>
          </w:p>
        </w:tc>
        <w:tc>
          <w:tcPr>
            <w:tcW w:w="85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32</w:t>
            </w:r>
          </w:p>
        </w:tc>
      </w:tr>
      <w:tr w:rsidR="009760F3" w:rsidRPr="009760F3">
        <w:trPr>
          <w:trHeight w:val="315"/>
        </w:trPr>
        <w:tc>
          <w:tcPr>
            <w:tcW w:w="1303" w:type="dxa"/>
            <w:tcBorders>
              <w:top w:val="nil"/>
              <w:left w:val="single" w:sz="4" w:space="0" w:color="auto"/>
              <w:bottom w:val="single" w:sz="4" w:space="0" w:color="auto"/>
              <w:right w:val="single" w:sz="4" w:space="0" w:color="auto"/>
            </w:tcBorders>
            <w:shd w:val="clear" w:color="auto" w:fill="D9D9D9"/>
            <w:noWrap/>
            <w:vAlign w:val="bottom"/>
          </w:tcPr>
          <w:p w:rsidR="009760F3" w:rsidRPr="009760F3" w:rsidRDefault="009760F3" w:rsidP="00361A9D">
            <w:pPr>
              <w:rPr>
                <w:sz w:val="20"/>
                <w:szCs w:val="20"/>
                <w:lang w:val="bs-Latn-BA"/>
              </w:rPr>
            </w:pPr>
            <w:r w:rsidRPr="009760F3">
              <w:rPr>
                <w:sz w:val="20"/>
                <w:szCs w:val="20"/>
                <w:lang w:val="bs-Latn-BA"/>
              </w:rPr>
              <w:t xml:space="preserve">Broj dana sa snježnim pokr. </w:t>
            </w:r>
            <w:r w:rsidRPr="009760F3">
              <w:rPr>
                <w:sz w:val="20"/>
                <w:szCs w:val="20"/>
                <w:lang w:val="bs-Latn-BA"/>
              </w:rPr>
              <w:sym w:font="Symbol" w:char="F0B3"/>
            </w:r>
            <w:r w:rsidRPr="009760F3">
              <w:rPr>
                <w:sz w:val="20"/>
                <w:szCs w:val="20"/>
                <w:lang w:val="bs-Latn-BA"/>
              </w:rPr>
              <w:t>30 cm</w:t>
            </w:r>
          </w:p>
        </w:tc>
        <w:tc>
          <w:tcPr>
            <w:tcW w:w="590"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4</w:t>
            </w: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3</w:t>
            </w:r>
          </w:p>
        </w:tc>
        <w:tc>
          <w:tcPr>
            <w:tcW w:w="590"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1</w:t>
            </w: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0,1</w:t>
            </w:r>
          </w:p>
        </w:tc>
        <w:tc>
          <w:tcPr>
            <w:tcW w:w="590"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0"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0"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1</w:t>
            </w: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3</w:t>
            </w:r>
          </w:p>
        </w:tc>
        <w:tc>
          <w:tcPr>
            <w:tcW w:w="85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12</w:t>
            </w:r>
          </w:p>
        </w:tc>
      </w:tr>
      <w:tr w:rsidR="009760F3" w:rsidRPr="009760F3">
        <w:trPr>
          <w:trHeight w:val="315"/>
        </w:trPr>
        <w:tc>
          <w:tcPr>
            <w:tcW w:w="1303" w:type="dxa"/>
            <w:tcBorders>
              <w:top w:val="nil"/>
              <w:left w:val="single" w:sz="4" w:space="0" w:color="auto"/>
              <w:bottom w:val="single" w:sz="4" w:space="0" w:color="auto"/>
              <w:right w:val="single" w:sz="4" w:space="0" w:color="auto"/>
            </w:tcBorders>
            <w:shd w:val="clear" w:color="auto" w:fill="D9D9D9"/>
            <w:noWrap/>
            <w:vAlign w:val="bottom"/>
          </w:tcPr>
          <w:p w:rsidR="009760F3" w:rsidRPr="009760F3" w:rsidRDefault="009760F3" w:rsidP="00361A9D">
            <w:pPr>
              <w:rPr>
                <w:sz w:val="20"/>
                <w:szCs w:val="20"/>
                <w:lang w:val="bs-Latn-BA"/>
              </w:rPr>
            </w:pPr>
            <w:r w:rsidRPr="009760F3">
              <w:rPr>
                <w:sz w:val="20"/>
                <w:szCs w:val="20"/>
                <w:lang w:val="bs-Latn-BA"/>
              </w:rPr>
              <w:t xml:space="preserve">Broj dana sa snježnim pokr. </w:t>
            </w:r>
            <w:r w:rsidRPr="009760F3">
              <w:rPr>
                <w:sz w:val="20"/>
                <w:szCs w:val="20"/>
                <w:lang w:val="bs-Latn-BA"/>
              </w:rPr>
              <w:sym w:font="Symbol" w:char="F0B3"/>
            </w:r>
            <w:r w:rsidRPr="009760F3">
              <w:rPr>
                <w:sz w:val="20"/>
                <w:szCs w:val="20"/>
                <w:lang w:val="bs-Latn-BA"/>
              </w:rPr>
              <w:t>50 cm</w:t>
            </w:r>
          </w:p>
        </w:tc>
        <w:tc>
          <w:tcPr>
            <w:tcW w:w="590"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1,2</w:t>
            </w: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1,0</w:t>
            </w:r>
          </w:p>
        </w:tc>
        <w:tc>
          <w:tcPr>
            <w:tcW w:w="590"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0,1</w:t>
            </w: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0,03</w:t>
            </w:r>
          </w:p>
        </w:tc>
        <w:tc>
          <w:tcPr>
            <w:tcW w:w="590"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0"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0"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0,03</w:t>
            </w:r>
          </w:p>
        </w:tc>
        <w:tc>
          <w:tcPr>
            <w:tcW w:w="59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0,9</w:t>
            </w:r>
          </w:p>
        </w:tc>
        <w:tc>
          <w:tcPr>
            <w:tcW w:w="85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3</w:t>
            </w:r>
          </w:p>
        </w:tc>
      </w:tr>
      <w:tr w:rsidR="009760F3" w:rsidRPr="009760F3">
        <w:trPr>
          <w:trHeight w:val="268"/>
        </w:trPr>
        <w:tc>
          <w:tcPr>
            <w:tcW w:w="1303" w:type="dxa"/>
            <w:tcBorders>
              <w:top w:val="nil"/>
              <w:left w:val="nil"/>
              <w:bottom w:val="nil"/>
              <w:right w:val="nil"/>
            </w:tcBorders>
            <w:noWrap/>
            <w:vAlign w:val="bottom"/>
          </w:tcPr>
          <w:p w:rsidR="009760F3" w:rsidRPr="009760F3" w:rsidRDefault="009760F3" w:rsidP="00361A9D">
            <w:pPr>
              <w:rPr>
                <w:sz w:val="20"/>
                <w:szCs w:val="20"/>
                <w:lang w:val="bs-Latn-BA" w:eastAsia="en-US"/>
              </w:rPr>
            </w:pPr>
          </w:p>
        </w:tc>
        <w:tc>
          <w:tcPr>
            <w:tcW w:w="590" w:type="dxa"/>
            <w:tcBorders>
              <w:top w:val="nil"/>
              <w:left w:val="nil"/>
              <w:bottom w:val="nil"/>
              <w:right w:val="nil"/>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nil"/>
              <w:right w:val="nil"/>
            </w:tcBorders>
            <w:noWrap/>
            <w:vAlign w:val="center"/>
          </w:tcPr>
          <w:p w:rsidR="009760F3" w:rsidRPr="009760F3" w:rsidRDefault="009760F3" w:rsidP="00361A9D">
            <w:pPr>
              <w:jc w:val="center"/>
              <w:rPr>
                <w:sz w:val="24"/>
                <w:szCs w:val="24"/>
                <w:lang w:val="bs-Latn-BA" w:eastAsia="en-US"/>
              </w:rPr>
            </w:pPr>
          </w:p>
        </w:tc>
        <w:tc>
          <w:tcPr>
            <w:tcW w:w="590" w:type="dxa"/>
            <w:tcBorders>
              <w:top w:val="nil"/>
              <w:left w:val="nil"/>
              <w:bottom w:val="nil"/>
              <w:right w:val="nil"/>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nil"/>
              <w:right w:val="nil"/>
            </w:tcBorders>
            <w:noWrap/>
            <w:vAlign w:val="center"/>
          </w:tcPr>
          <w:p w:rsidR="009760F3" w:rsidRPr="009760F3" w:rsidRDefault="009760F3" w:rsidP="00361A9D">
            <w:pPr>
              <w:jc w:val="center"/>
              <w:rPr>
                <w:sz w:val="24"/>
                <w:szCs w:val="24"/>
                <w:lang w:val="bs-Latn-BA" w:eastAsia="en-US"/>
              </w:rPr>
            </w:pPr>
          </w:p>
        </w:tc>
        <w:tc>
          <w:tcPr>
            <w:tcW w:w="590" w:type="dxa"/>
            <w:tcBorders>
              <w:top w:val="nil"/>
              <w:left w:val="nil"/>
              <w:bottom w:val="nil"/>
              <w:right w:val="nil"/>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nil"/>
              <w:right w:val="nil"/>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nil"/>
              <w:right w:val="nil"/>
            </w:tcBorders>
            <w:noWrap/>
            <w:vAlign w:val="center"/>
          </w:tcPr>
          <w:p w:rsidR="009760F3" w:rsidRPr="009760F3" w:rsidRDefault="009760F3" w:rsidP="00361A9D">
            <w:pPr>
              <w:jc w:val="center"/>
              <w:rPr>
                <w:sz w:val="24"/>
                <w:szCs w:val="24"/>
                <w:lang w:val="bs-Latn-BA" w:eastAsia="en-US"/>
              </w:rPr>
            </w:pPr>
          </w:p>
        </w:tc>
        <w:tc>
          <w:tcPr>
            <w:tcW w:w="590" w:type="dxa"/>
            <w:tcBorders>
              <w:top w:val="nil"/>
              <w:left w:val="nil"/>
              <w:bottom w:val="nil"/>
              <w:right w:val="nil"/>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nil"/>
              <w:right w:val="nil"/>
            </w:tcBorders>
            <w:noWrap/>
            <w:vAlign w:val="center"/>
          </w:tcPr>
          <w:p w:rsidR="009760F3" w:rsidRPr="009760F3" w:rsidRDefault="009760F3" w:rsidP="00361A9D">
            <w:pPr>
              <w:jc w:val="center"/>
              <w:rPr>
                <w:sz w:val="24"/>
                <w:szCs w:val="24"/>
                <w:lang w:val="bs-Latn-BA" w:eastAsia="en-US"/>
              </w:rPr>
            </w:pPr>
          </w:p>
        </w:tc>
        <w:tc>
          <w:tcPr>
            <w:tcW w:w="590" w:type="dxa"/>
            <w:tcBorders>
              <w:top w:val="nil"/>
              <w:left w:val="nil"/>
              <w:bottom w:val="nil"/>
              <w:right w:val="nil"/>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nil"/>
              <w:right w:val="nil"/>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nil"/>
              <w:right w:val="nil"/>
            </w:tcBorders>
            <w:noWrap/>
            <w:vAlign w:val="center"/>
          </w:tcPr>
          <w:p w:rsidR="009760F3" w:rsidRPr="009760F3" w:rsidRDefault="009760F3" w:rsidP="00361A9D">
            <w:pPr>
              <w:jc w:val="center"/>
              <w:rPr>
                <w:sz w:val="24"/>
                <w:szCs w:val="24"/>
                <w:lang w:val="bs-Latn-BA" w:eastAsia="en-US"/>
              </w:rPr>
            </w:pPr>
          </w:p>
        </w:tc>
        <w:tc>
          <w:tcPr>
            <w:tcW w:w="851" w:type="dxa"/>
            <w:tcBorders>
              <w:top w:val="nil"/>
              <w:left w:val="nil"/>
              <w:bottom w:val="nil"/>
              <w:right w:val="nil"/>
            </w:tcBorders>
            <w:noWrap/>
            <w:vAlign w:val="bottom"/>
          </w:tcPr>
          <w:p w:rsidR="009760F3" w:rsidRPr="009760F3" w:rsidRDefault="009760F3" w:rsidP="00361A9D">
            <w:pPr>
              <w:jc w:val="center"/>
              <w:rPr>
                <w:sz w:val="24"/>
                <w:szCs w:val="24"/>
                <w:lang w:val="bs-Latn-BA" w:eastAsia="en-US"/>
              </w:rPr>
            </w:pPr>
          </w:p>
        </w:tc>
      </w:tr>
      <w:tr w:rsidR="009760F3" w:rsidRPr="009760F3">
        <w:trPr>
          <w:trHeight w:val="376"/>
        </w:trPr>
        <w:tc>
          <w:tcPr>
            <w:tcW w:w="1303" w:type="dxa"/>
            <w:tcBorders>
              <w:top w:val="single" w:sz="4" w:space="0" w:color="auto"/>
              <w:left w:val="single" w:sz="4" w:space="0" w:color="auto"/>
              <w:bottom w:val="single" w:sz="4" w:space="0" w:color="auto"/>
              <w:right w:val="single" w:sz="4" w:space="0" w:color="auto"/>
            </w:tcBorders>
            <w:shd w:val="clear" w:color="auto" w:fill="D9D9D9"/>
            <w:vAlign w:val="bottom"/>
          </w:tcPr>
          <w:p w:rsidR="009760F3" w:rsidRPr="009760F3" w:rsidRDefault="009760F3" w:rsidP="00361A9D">
            <w:pPr>
              <w:jc w:val="center"/>
              <w:rPr>
                <w:sz w:val="20"/>
                <w:szCs w:val="20"/>
                <w:lang w:val="bs-Latn-BA" w:eastAsia="en-US"/>
              </w:rPr>
            </w:pPr>
            <w:r w:rsidRPr="009760F3">
              <w:rPr>
                <w:sz w:val="20"/>
                <w:szCs w:val="20"/>
                <w:lang w:val="bs-Latn-BA" w:eastAsia="en-US"/>
              </w:rPr>
              <w:t>Period:                 2001-2010</w:t>
            </w:r>
          </w:p>
        </w:tc>
        <w:tc>
          <w:tcPr>
            <w:tcW w:w="590" w:type="dxa"/>
            <w:tcBorders>
              <w:top w:val="single" w:sz="4" w:space="0" w:color="auto"/>
              <w:left w:val="nil"/>
              <w:bottom w:val="single" w:sz="4" w:space="0" w:color="auto"/>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I</w:t>
            </w:r>
          </w:p>
        </w:tc>
        <w:tc>
          <w:tcPr>
            <w:tcW w:w="591" w:type="dxa"/>
            <w:tcBorders>
              <w:top w:val="single" w:sz="4" w:space="0" w:color="auto"/>
              <w:left w:val="nil"/>
              <w:bottom w:val="single" w:sz="4" w:space="0" w:color="auto"/>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II</w:t>
            </w:r>
          </w:p>
        </w:tc>
        <w:tc>
          <w:tcPr>
            <w:tcW w:w="590" w:type="dxa"/>
            <w:tcBorders>
              <w:top w:val="single" w:sz="4" w:space="0" w:color="auto"/>
              <w:left w:val="nil"/>
              <w:bottom w:val="single" w:sz="4" w:space="0" w:color="auto"/>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III</w:t>
            </w:r>
          </w:p>
        </w:tc>
        <w:tc>
          <w:tcPr>
            <w:tcW w:w="591" w:type="dxa"/>
            <w:tcBorders>
              <w:top w:val="single" w:sz="4" w:space="0" w:color="auto"/>
              <w:left w:val="nil"/>
              <w:bottom w:val="single" w:sz="4" w:space="0" w:color="auto"/>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IV</w:t>
            </w:r>
          </w:p>
        </w:tc>
        <w:tc>
          <w:tcPr>
            <w:tcW w:w="590" w:type="dxa"/>
            <w:tcBorders>
              <w:top w:val="single" w:sz="4" w:space="0" w:color="auto"/>
              <w:left w:val="nil"/>
              <w:bottom w:val="single" w:sz="4" w:space="0" w:color="auto"/>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V</w:t>
            </w:r>
          </w:p>
        </w:tc>
        <w:tc>
          <w:tcPr>
            <w:tcW w:w="591" w:type="dxa"/>
            <w:tcBorders>
              <w:top w:val="single" w:sz="4" w:space="0" w:color="auto"/>
              <w:left w:val="nil"/>
              <w:bottom w:val="single" w:sz="4" w:space="0" w:color="auto"/>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VI</w:t>
            </w:r>
          </w:p>
        </w:tc>
        <w:tc>
          <w:tcPr>
            <w:tcW w:w="591" w:type="dxa"/>
            <w:tcBorders>
              <w:top w:val="single" w:sz="4" w:space="0" w:color="auto"/>
              <w:left w:val="nil"/>
              <w:bottom w:val="single" w:sz="4" w:space="0" w:color="auto"/>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VII</w:t>
            </w:r>
          </w:p>
        </w:tc>
        <w:tc>
          <w:tcPr>
            <w:tcW w:w="590" w:type="dxa"/>
            <w:tcBorders>
              <w:top w:val="single" w:sz="4" w:space="0" w:color="auto"/>
              <w:left w:val="nil"/>
              <w:bottom w:val="single" w:sz="4" w:space="0" w:color="auto"/>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VIII</w:t>
            </w:r>
          </w:p>
        </w:tc>
        <w:tc>
          <w:tcPr>
            <w:tcW w:w="591" w:type="dxa"/>
            <w:tcBorders>
              <w:top w:val="single" w:sz="4" w:space="0" w:color="auto"/>
              <w:left w:val="nil"/>
              <w:bottom w:val="single" w:sz="4" w:space="0" w:color="auto"/>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IX</w:t>
            </w:r>
          </w:p>
        </w:tc>
        <w:tc>
          <w:tcPr>
            <w:tcW w:w="590" w:type="dxa"/>
            <w:tcBorders>
              <w:top w:val="single" w:sz="4" w:space="0" w:color="auto"/>
              <w:left w:val="nil"/>
              <w:bottom w:val="single" w:sz="4" w:space="0" w:color="auto"/>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X</w:t>
            </w:r>
          </w:p>
        </w:tc>
        <w:tc>
          <w:tcPr>
            <w:tcW w:w="591" w:type="dxa"/>
            <w:tcBorders>
              <w:top w:val="single" w:sz="4" w:space="0" w:color="auto"/>
              <w:left w:val="nil"/>
              <w:bottom w:val="single" w:sz="4" w:space="0" w:color="auto"/>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XI</w:t>
            </w:r>
          </w:p>
        </w:tc>
        <w:tc>
          <w:tcPr>
            <w:tcW w:w="591" w:type="dxa"/>
            <w:tcBorders>
              <w:top w:val="single" w:sz="4" w:space="0" w:color="auto"/>
              <w:left w:val="nil"/>
              <w:bottom w:val="single" w:sz="4" w:space="0" w:color="auto"/>
              <w:right w:val="single" w:sz="4" w:space="0" w:color="auto"/>
            </w:tcBorders>
            <w:shd w:val="clear" w:color="auto" w:fill="D9D9D9"/>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XII</w:t>
            </w:r>
          </w:p>
        </w:tc>
        <w:tc>
          <w:tcPr>
            <w:tcW w:w="851" w:type="dxa"/>
            <w:tcBorders>
              <w:top w:val="single" w:sz="4" w:space="0" w:color="auto"/>
              <w:left w:val="nil"/>
              <w:bottom w:val="nil"/>
              <w:right w:val="single" w:sz="4" w:space="0" w:color="auto"/>
            </w:tcBorders>
            <w:shd w:val="clear" w:color="auto" w:fill="D9D9D9"/>
            <w:vAlign w:val="center"/>
          </w:tcPr>
          <w:p w:rsidR="009760F3" w:rsidRPr="009760F3" w:rsidRDefault="009760F3" w:rsidP="00361A9D">
            <w:pPr>
              <w:jc w:val="center"/>
              <w:rPr>
                <w:sz w:val="24"/>
                <w:szCs w:val="24"/>
                <w:lang w:val="bs-Latn-BA" w:eastAsia="en-US"/>
              </w:rPr>
            </w:pPr>
            <w:r w:rsidRPr="009760F3">
              <w:rPr>
                <w:sz w:val="24"/>
                <w:szCs w:val="24"/>
                <w:lang w:val="bs-Latn-BA" w:eastAsia="en-US"/>
              </w:rPr>
              <w:t>GOD.</w:t>
            </w:r>
          </w:p>
        </w:tc>
      </w:tr>
      <w:tr w:rsidR="009760F3" w:rsidRPr="009760F3">
        <w:trPr>
          <w:trHeight w:val="315"/>
        </w:trPr>
        <w:tc>
          <w:tcPr>
            <w:tcW w:w="1303" w:type="dxa"/>
            <w:tcBorders>
              <w:top w:val="nil"/>
              <w:left w:val="single" w:sz="4" w:space="0" w:color="auto"/>
              <w:bottom w:val="single" w:sz="4" w:space="0" w:color="auto"/>
              <w:right w:val="single" w:sz="4" w:space="0" w:color="auto"/>
            </w:tcBorders>
            <w:shd w:val="clear" w:color="auto" w:fill="D9D9D9"/>
            <w:noWrap/>
            <w:vAlign w:val="bottom"/>
          </w:tcPr>
          <w:p w:rsidR="009760F3" w:rsidRPr="009760F3" w:rsidRDefault="009760F3" w:rsidP="00361A9D">
            <w:pPr>
              <w:rPr>
                <w:sz w:val="20"/>
                <w:szCs w:val="20"/>
                <w:lang w:val="bs-Latn-BA"/>
              </w:rPr>
            </w:pPr>
            <w:r w:rsidRPr="009760F3">
              <w:rPr>
                <w:sz w:val="20"/>
                <w:szCs w:val="20"/>
                <w:lang w:val="bs-Latn-BA"/>
              </w:rPr>
              <w:t>Maksimalna visina</w:t>
            </w:r>
          </w:p>
        </w:tc>
        <w:tc>
          <w:tcPr>
            <w:tcW w:w="590"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110</w:t>
            </w: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73</w:t>
            </w:r>
          </w:p>
        </w:tc>
        <w:tc>
          <w:tcPr>
            <w:tcW w:w="590"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70</w:t>
            </w: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32</w:t>
            </w:r>
          </w:p>
        </w:tc>
        <w:tc>
          <w:tcPr>
            <w:tcW w:w="590"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0"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0"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5</w:t>
            </w: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25</w:t>
            </w: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49</w:t>
            </w:r>
          </w:p>
        </w:tc>
        <w:tc>
          <w:tcPr>
            <w:tcW w:w="85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110</w:t>
            </w:r>
          </w:p>
        </w:tc>
      </w:tr>
      <w:tr w:rsidR="009760F3" w:rsidRPr="009760F3">
        <w:trPr>
          <w:trHeight w:val="315"/>
        </w:trPr>
        <w:tc>
          <w:tcPr>
            <w:tcW w:w="1303" w:type="dxa"/>
            <w:tcBorders>
              <w:top w:val="nil"/>
              <w:left w:val="single" w:sz="4" w:space="0" w:color="auto"/>
              <w:bottom w:val="single" w:sz="4" w:space="0" w:color="auto"/>
              <w:right w:val="single" w:sz="4" w:space="0" w:color="auto"/>
            </w:tcBorders>
            <w:shd w:val="clear" w:color="auto" w:fill="D9D9D9"/>
            <w:noWrap/>
            <w:vAlign w:val="bottom"/>
          </w:tcPr>
          <w:p w:rsidR="009760F3" w:rsidRPr="009760F3" w:rsidRDefault="009760F3" w:rsidP="00361A9D">
            <w:pPr>
              <w:rPr>
                <w:sz w:val="20"/>
                <w:szCs w:val="20"/>
                <w:lang w:val="bs-Latn-BA"/>
              </w:rPr>
            </w:pPr>
            <w:r w:rsidRPr="009760F3">
              <w:rPr>
                <w:sz w:val="20"/>
                <w:szCs w:val="20"/>
                <w:lang w:val="bs-Latn-BA"/>
              </w:rPr>
              <w:t xml:space="preserve">Broj dana sa snježnim pokr. </w:t>
            </w:r>
            <w:r w:rsidRPr="009760F3">
              <w:rPr>
                <w:sz w:val="20"/>
                <w:szCs w:val="20"/>
                <w:lang w:val="bs-Latn-BA"/>
              </w:rPr>
              <w:sym w:font="Symbol" w:char="F0B3"/>
            </w:r>
            <w:r w:rsidRPr="009760F3">
              <w:rPr>
                <w:sz w:val="20"/>
                <w:szCs w:val="20"/>
                <w:lang w:val="bs-Latn-BA"/>
              </w:rPr>
              <w:t>10 cm</w:t>
            </w:r>
          </w:p>
        </w:tc>
        <w:tc>
          <w:tcPr>
            <w:tcW w:w="590"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7</w:t>
            </w: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7</w:t>
            </w:r>
          </w:p>
        </w:tc>
        <w:tc>
          <w:tcPr>
            <w:tcW w:w="590"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6</w:t>
            </w: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0,3</w:t>
            </w:r>
          </w:p>
        </w:tc>
        <w:tc>
          <w:tcPr>
            <w:tcW w:w="590"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0"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0"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2</w:t>
            </w: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4</w:t>
            </w:r>
          </w:p>
        </w:tc>
        <w:tc>
          <w:tcPr>
            <w:tcW w:w="85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26</w:t>
            </w:r>
          </w:p>
        </w:tc>
      </w:tr>
      <w:tr w:rsidR="009760F3" w:rsidRPr="009760F3">
        <w:trPr>
          <w:trHeight w:val="315"/>
        </w:trPr>
        <w:tc>
          <w:tcPr>
            <w:tcW w:w="1303" w:type="dxa"/>
            <w:tcBorders>
              <w:top w:val="nil"/>
              <w:left w:val="single" w:sz="4" w:space="0" w:color="auto"/>
              <w:bottom w:val="single" w:sz="4" w:space="0" w:color="auto"/>
              <w:right w:val="single" w:sz="4" w:space="0" w:color="auto"/>
            </w:tcBorders>
            <w:shd w:val="clear" w:color="auto" w:fill="D9D9D9"/>
            <w:noWrap/>
            <w:vAlign w:val="bottom"/>
          </w:tcPr>
          <w:p w:rsidR="009760F3" w:rsidRPr="009760F3" w:rsidRDefault="009760F3" w:rsidP="00361A9D">
            <w:pPr>
              <w:rPr>
                <w:sz w:val="20"/>
                <w:szCs w:val="20"/>
                <w:lang w:val="bs-Latn-BA"/>
              </w:rPr>
            </w:pPr>
            <w:r w:rsidRPr="009760F3">
              <w:rPr>
                <w:sz w:val="20"/>
                <w:szCs w:val="20"/>
                <w:lang w:val="bs-Latn-BA"/>
              </w:rPr>
              <w:t xml:space="preserve">Broj dana sa snježnim pokr. </w:t>
            </w:r>
            <w:r w:rsidRPr="009760F3">
              <w:rPr>
                <w:sz w:val="20"/>
                <w:szCs w:val="20"/>
                <w:lang w:val="bs-Latn-BA"/>
              </w:rPr>
              <w:sym w:font="Symbol" w:char="F0B3"/>
            </w:r>
            <w:r w:rsidRPr="009760F3">
              <w:rPr>
                <w:sz w:val="20"/>
                <w:szCs w:val="20"/>
                <w:lang w:val="bs-Latn-BA"/>
              </w:rPr>
              <w:t>30 cm</w:t>
            </w:r>
          </w:p>
        </w:tc>
        <w:tc>
          <w:tcPr>
            <w:tcW w:w="590"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2</w:t>
            </w: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3</w:t>
            </w:r>
          </w:p>
        </w:tc>
        <w:tc>
          <w:tcPr>
            <w:tcW w:w="590"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3</w:t>
            </w: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0,1</w:t>
            </w:r>
          </w:p>
        </w:tc>
        <w:tc>
          <w:tcPr>
            <w:tcW w:w="590"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0"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0"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1</w:t>
            </w:r>
          </w:p>
        </w:tc>
        <w:tc>
          <w:tcPr>
            <w:tcW w:w="85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9</w:t>
            </w:r>
          </w:p>
        </w:tc>
      </w:tr>
      <w:tr w:rsidR="009760F3" w:rsidRPr="009760F3">
        <w:trPr>
          <w:trHeight w:val="315"/>
        </w:trPr>
        <w:tc>
          <w:tcPr>
            <w:tcW w:w="1303" w:type="dxa"/>
            <w:tcBorders>
              <w:top w:val="nil"/>
              <w:left w:val="single" w:sz="4" w:space="0" w:color="auto"/>
              <w:bottom w:val="single" w:sz="4" w:space="0" w:color="auto"/>
              <w:right w:val="single" w:sz="4" w:space="0" w:color="auto"/>
            </w:tcBorders>
            <w:shd w:val="clear" w:color="auto" w:fill="D9D9D9"/>
            <w:noWrap/>
            <w:vAlign w:val="bottom"/>
          </w:tcPr>
          <w:p w:rsidR="009760F3" w:rsidRPr="009760F3" w:rsidRDefault="009760F3" w:rsidP="00361A9D">
            <w:pPr>
              <w:rPr>
                <w:sz w:val="20"/>
                <w:szCs w:val="20"/>
                <w:lang w:val="bs-Latn-BA"/>
              </w:rPr>
            </w:pPr>
            <w:r w:rsidRPr="009760F3">
              <w:rPr>
                <w:sz w:val="20"/>
                <w:szCs w:val="20"/>
                <w:lang w:val="bs-Latn-BA"/>
              </w:rPr>
              <w:t xml:space="preserve">Broj dana sa snježnim pokr. </w:t>
            </w:r>
            <w:r w:rsidRPr="009760F3">
              <w:rPr>
                <w:sz w:val="20"/>
                <w:szCs w:val="20"/>
                <w:lang w:val="bs-Latn-BA"/>
              </w:rPr>
              <w:sym w:font="Symbol" w:char="F0B3"/>
            </w:r>
            <w:r w:rsidRPr="009760F3">
              <w:rPr>
                <w:sz w:val="20"/>
                <w:szCs w:val="20"/>
                <w:lang w:val="bs-Latn-BA"/>
              </w:rPr>
              <w:t>50 cm</w:t>
            </w:r>
          </w:p>
        </w:tc>
        <w:tc>
          <w:tcPr>
            <w:tcW w:w="590"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1,3</w:t>
            </w: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0,7</w:t>
            </w:r>
          </w:p>
        </w:tc>
        <w:tc>
          <w:tcPr>
            <w:tcW w:w="590"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1,2</w:t>
            </w: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0"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0"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0"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591" w:type="dxa"/>
            <w:tcBorders>
              <w:top w:val="nil"/>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p>
        </w:tc>
        <w:tc>
          <w:tcPr>
            <w:tcW w:w="851" w:type="dxa"/>
            <w:tcBorders>
              <w:top w:val="single" w:sz="4" w:space="0" w:color="auto"/>
              <w:left w:val="nil"/>
              <w:bottom w:val="single" w:sz="4" w:space="0" w:color="auto"/>
              <w:right w:val="single" w:sz="4" w:space="0" w:color="auto"/>
            </w:tcBorders>
            <w:noWrap/>
            <w:vAlign w:val="center"/>
          </w:tcPr>
          <w:p w:rsidR="009760F3" w:rsidRPr="009760F3" w:rsidRDefault="009760F3" w:rsidP="00361A9D">
            <w:pPr>
              <w:jc w:val="center"/>
              <w:rPr>
                <w:sz w:val="24"/>
                <w:szCs w:val="24"/>
                <w:lang w:val="bs-Latn-BA" w:eastAsia="en-US"/>
              </w:rPr>
            </w:pPr>
            <w:r w:rsidRPr="009760F3">
              <w:rPr>
                <w:sz w:val="24"/>
                <w:szCs w:val="24"/>
                <w:lang w:val="bs-Latn-BA" w:eastAsia="en-US"/>
              </w:rPr>
              <w:t>3</w:t>
            </w:r>
          </w:p>
        </w:tc>
      </w:tr>
    </w:tbl>
    <w:p w:rsidR="009760F3" w:rsidRPr="009760F3" w:rsidRDefault="009760F3" w:rsidP="009760F3">
      <w:pPr>
        <w:rPr>
          <w:sz w:val="20"/>
          <w:szCs w:val="20"/>
          <w:lang w:val="bs-Latn-BA"/>
        </w:rPr>
      </w:pPr>
    </w:p>
    <w:p w:rsidR="009760F3" w:rsidRPr="004E7219" w:rsidRDefault="009760F3" w:rsidP="009760F3">
      <w:pPr>
        <w:rPr>
          <w:i/>
          <w:sz w:val="24"/>
          <w:szCs w:val="24"/>
          <w:lang w:val="bs-Latn-BA"/>
        </w:rPr>
      </w:pPr>
      <w:bookmarkStart w:id="4" w:name="_Toc317848633"/>
      <w:bookmarkStart w:id="5" w:name="_Toc317848634"/>
      <w:bookmarkStart w:id="6" w:name="_Toc317848635"/>
      <w:bookmarkStart w:id="7" w:name="_Toc317848636"/>
      <w:bookmarkStart w:id="8" w:name="_Toc317848637"/>
      <w:bookmarkStart w:id="9" w:name="_Toc317848638"/>
      <w:bookmarkStart w:id="10" w:name="_Toc317848639"/>
      <w:bookmarkStart w:id="11" w:name="_Toc317848640"/>
      <w:bookmarkStart w:id="12" w:name="_Toc317848641"/>
      <w:bookmarkStart w:id="13" w:name="_Toc317848642"/>
      <w:bookmarkEnd w:id="4"/>
      <w:bookmarkEnd w:id="5"/>
      <w:bookmarkEnd w:id="6"/>
      <w:bookmarkEnd w:id="7"/>
      <w:bookmarkEnd w:id="8"/>
      <w:bookmarkEnd w:id="9"/>
      <w:bookmarkEnd w:id="10"/>
      <w:bookmarkEnd w:id="11"/>
      <w:bookmarkEnd w:id="12"/>
      <w:bookmarkEnd w:id="13"/>
      <w:r w:rsidRPr="004E7219">
        <w:rPr>
          <w:i/>
          <w:sz w:val="24"/>
          <w:szCs w:val="24"/>
          <w:lang w:val="bs-Latn-BA"/>
        </w:rPr>
        <w:t>Vjetar</w:t>
      </w:r>
    </w:p>
    <w:p w:rsidR="009760F3" w:rsidRPr="009760F3" w:rsidRDefault="009760F3" w:rsidP="009760F3">
      <w:pPr>
        <w:ind w:firstLine="360"/>
        <w:jc w:val="both"/>
        <w:rPr>
          <w:sz w:val="24"/>
          <w:szCs w:val="24"/>
          <w:lang w:val="bs-Latn-BA"/>
        </w:rPr>
      </w:pPr>
      <w:r w:rsidRPr="009760F3">
        <w:rPr>
          <w:sz w:val="24"/>
          <w:szCs w:val="24"/>
          <w:lang w:val="bs-Latn-BA"/>
        </w:rPr>
        <w:t>Ruže vjetra zavise od orografije terena i uglavnom odražavaju pravce prostiranja riječnih dolina. Iz priloženog grafa vidimo da je zbog oblika bihaćke kotline i ruža vjetra relativno simetrična. Što se tiče učestalosti vidi se dominantni pravci sjeverni i jugoistočni, a da se sa velikim procentom javlja i prisustvo jugozapadnog vjetra, dok kod brzina imamo relativnu dominaciju južnih pravaca1). Srednja godišnja brzina vjetra iznosi oko 1,9 m/s, a učešće tišine je oko13%.</w:t>
      </w:r>
    </w:p>
    <w:p w:rsidR="009760F3" w:rsidRPr="009760F3" w:rsidRDefault="009760F3" w:rsidP="009760F3">
      <w:pPr>
        <w:pStyle w:val="Caption"/>
        <w:rPr>
          <w:rFonts w:ascii="Bookman Old Style" w:hAnsi="Bookman Old Style"/>
          <w:sz w:val="24"/>
          <w:szCs w:val="24"/>
          <w:lang w:val="bs-Latn-BA"/>
        </w:rPr>
      </w:pPr>
    </w:p>
    <w:p w:rsidR="004E7219" w:rsidRDefault="004E7219" w:rsidP="009760F3">
      <w:pPr>
        <w:pStyle w:val="Caption"/>
        <w:rPr>
          <w:rFonts w:ascii="Bookman Old Style" w:hAnsi="Bookman Old Style"/>
          <w:b w:val="0"/>
          <w:i/>
          <w:sz w:val="24"/>
          <w:szCs w:val="24"/>
          <w:lang w:val="bs-Latn-BA"/>
        </w:rPr>
      </w:pPr>
    </w:p>
    <w:p w:rsidR="004E7219" w:rsidRDefault="004E7219" w:rsidP="009760F3">
      <w:pPr>
        <w:pStyle w:val="Caption"/>
        <w:rPr>
          <w:rFonts w:ascii="Bookman Old Style" w:hAnsi="Bookman Old Style"/>
          <w:b w:val="0"/>
          <w:i/>
          <w:sz w:val="24"/>
          <w:szCs w:val="24"/>
          <w:lang w:val="bs-Latn-BA"/>
        </w:rPr>
      </w:pPr>
    </w:p>
    <w:p w:rsidR="004E7219" w:rsidRDefault="004E7219" w:rsidP="009760F3">
      <w:pPr>
        <w:pStyle w:val="Caption"/>
        <w:rPr>
          <w:rFonts w:ascii="Bookman Old Style" w:hAnsi="Bookman Old Style"/>
          <w:b w:val="0"/>
          <w:i/>
          <w:sz w:val="24"/>
          <w:szCs w:val="24"/>
          <w:lang w:val="bs-Latn-BA"/>
        </w:rPr>
      </w:pPr>
    </w:p>
    <w:p w:rsidR="004E7219" w:rsidRDefault="004E7219" w:rsidP="009760F3">
      <w:pPr>
        <w:pStyle w:val="Caption"/>
        <w:rPr>
          <w:rFonts w:ascii="Bookman Old Style" w:hAnsi="Bookman Old Style"/>
          <w:b w:val="0"/>
          <w:i/>
          <w:sz w:val="24"/>
          <w:szCs w:val="24"/>
          <w:lang w:val="bs-Latn-BA"/>
        </w:rPr>
      </w:pPr>
    </w:p>
    <w:p w:rsidR="004E7219" w:rsidRDefault="004E7219" w:rsidP="009760F3">
      <w:pPr>
        <w:pStyle w:val="Caption"/>
        <w:rPr>
          <w:rFonts w:ascii="Bookman Old Style" w:hAnsi="Bookman Old Style"/>
          <w:b w:val="0"/>
          <w:i/>
          <w:sz w:val="24"/>
          <w:szCs w:val="24"/>
          <w:lang w:val="bs-Latn-BA"/>
        </w:rPr>
      </w:pPr>
    </w:p>
    <w:p w:rsidR="004E7219" w:rsidRDefault="004E7219" w:rsidP="009760F3">
      <w:pPr>
        <w:pStyle w:val="Caption"/>
        <w:rPr>
          <w:rFonts w:ascii="Bookman Old Style" w:hAnsi="Bookman Old Style"/>
          <w:b w:val="0"/>
          <w:i/>
          <w:sz w:val="24"/>
          <w:szCs w:val="24"/>
          <w:lang w:val="bs-Latn-BA"/>
        </w:rPr>
      </w:pPr>
    </w:p>
    <w:p w:rsidR="004E7219" w:rsidRDefault="004E7219" w:rsidP="009760F3">
      <w:pPr>
        <w:pStyle w:val="Caption"/>
        <w:rPr>
          <w:rFonts w:ascii="Bookman Old Style" w:hAnsi="Bookman Old Style"/>
          <w:b w:val="0"/>
          <w:i/>
          <w:sz w:val="24"/>
          <w:szCs w:val="24"/>
          <w:lang w:val="bs-Latn-BA"/>
        </w:rPr>
      </w:pPr>
    </w:p>
    <w:p w:rsidR="004E7219" w:rsidRDefault="004E7219" w:rsidP="009760F3">
      <w:pPr>
        <w:pStyle w:val="Caption"/>
        <w:rPr>
          <w:rFonts w:ascii="Bookman Old Style" w:hAnsi="Bookman Old Style"/>
          <w:b w:val="0"/>
          <w:i/>
          <w:sz w:val="24"/>
          <w:szCs w:val="24"/>
          <w:lang w:val="bs-Latn-BA"/>
        </w:rPr>
      </w:pPr>
    </w:p>
    <w:p w:rsidR="004E7219" w:rsidRDefault="004E7219" w:rsidP="009760F3">
      <w:pPr>
        <w:pStyle w:val="Caption"/>
        <w:rPr>
          <w:rFonts w:ascii="Bookman Old Style" w:hAnsi="Bookman Old Style"/>
          <w:b w:val="0"/>
          <w:i/>
          <w:sz w:val="24"/>
          <w:szCs w:val="24"/>
          <w:lang w:val="bs-Latn-BA"/>
        </w:rPr>
      </w:pPr>
    </w:p>
    <w:p w:rsidR="004E7219" w:rsidRDefault="004E7219" w:rsidP="009760F3">
      <w:pPr>
        <w:pStyle w:val="Caption"/>
        <w:rPr>
          <w:rFonts w:ascii="Bookman Old Style" w:hAnsi="Bookman Old Style"/>
          <w:b w:val="0"/>
          <w:i/>
          <w:sz w:val="24"/>
          <w:szCs w:val="24"/>
          <w:lang w:val="bs-Latn-BA"/>
        </w:rPr>
      </w:pPr>
    </w:p>
    <w:p w:rsidR="004E7219" w:rsidRDefault="004E7219" w:rsidP="009760F3">
      <w:pPr>
        <w:pStyle w:val="Caption"/>
        <w:rPr>
          <w:rFonts w:ascii="Bookman Old Style" w:hAnsi="Bookman Old Style"/>
          <w:b w:val="0"/>
          <w:i/>
          <w:sz w:val="24"/>
          <w:szCs w:val="24"/>
          <w:lang w:val="bs-Latn-BA"/>
        </w:rPr>
      </w:pPr>
    </w:p>
    <w:p w:rsidR="004E7219" w:rsidRDefault="004E7219" w:rsidP="009760F3">
      <w:pPr>
        <w:pStyle w:val="Caption"/>
        <w:rPr>
          <w:rFonts w:ascii="Bookman Old Style" w:hAnsi="Bookman Old Style"/>
          <w:b w:val="0"/>
          <w:i/>
          <w:sz w:val="24"/>
          <w:szCs w:val="24"/>
          <w:lang w:val="bs-Latn-BA"/>
        </w:rPr>
      </w:pPr>
    </w:p>
    <w:p w:rsidR="004E7219" w:rsidRDefault="004E7219" w:rsidP="009760F3">
      <w:pPr>
        <w:pStyle w:val="Caption"/>
        <w:rPr>
          <w:rFonts w:ascii="Bookman Old Style" w:hAnsi="Bookman Old Style"/>
          <w:b w:val="0"/>
          <w:i/>
          <w:sz w:val="24"/>
          <w:szCs w:val="24"/>
          <w:lang w:val="bs-Latn-BA"/>
        </w:rPr>
      </w:pPr>
    </w:p>
    <w:p w:rsidR="004E7219" w:rsidRDefault="004E7219" w:rsidP="009760F3">
      <w:pPr>
        <w:pStyle w:val="Caption"/>
        <w:rPr>
          <w:rFonts w:ascii="Bookman Old Style" w:hAnsi="Bookman Old Style"/>
          <w:b w:val="0"/>
          <w:i/>
          <w:sz w:val="24"/>
          <w:szCs w:val="24"/>
          <w:lang w:val="bs-Latn-BA"/>
        </w:rPr>
      </w:pPr>
    </w:p>
    <w:p w:rsidR="004E7219" w:rsidRDefault="004E7219" w:rsidP="009760F3">
      <w:pPr>
        <w:pStyle w:val="Caption"/>
        <w:rPr>
          <w:rFonts w:ascii="Bookman Old Style" w:hAnsi="Bookman Old Style"/>
          <w:b w:val="0"/>
          <w:i/>
          <w:sz w:val="24"/>
          <w:szCs w:val="24"/>
          <w:lang w:val="bs-Latn-BA"/>
        </w:rPr>
      </w:pPr>
    </w:p>
    <w:p w:rsidR="009760F3" w:rsidRPr="009760F3" w:rsidRDefault="009760F3" w:rsidP="009760F3">
      <w:pPr>
        <w:pStyle w:val="Caption"/>
        <w:rPr>
          <w:rFonts w:ascii="Bookman Old Style" w:hAnsi="Bookman Old Style"/>
          <w:b w:val="0"/>
          <w:i/>
          <w:sz w:val="24"/>
          <w:szCs w:val="24"/>
          <w:lang w:val="bs-Latn-BA"/>
        </w:rPr>
      </w:pPr>
      <w:r w:rsidRPr="009760F3">
        <w:rPr>
          <w:rFonts w:ascii="Bookman Old Style" w:hAnsi="Bookman Old Style"/>
          <w:b w:val="0"/>
          <w:i/>
          <w:sz w:val="24"/>
          <w:szCs w:val="24"/>
          <w:lang w:val="bs-Latn-BA"/>
        </w:rPr>
        <w:lastRenderedPageBreak/>
        <w:t xml:space="preserve"> Učestalost i brzina vjetrova na području Bihaća</w:t>
      </w:r>
    </w:p>
    <w:p w:rsidR="009760F3" w:rsidRPr="009760F3" w:rsidRDefault="004E6575" w:rsidP="009760F3">
      <w:pPr>
        <w:pStyle w:val="Caption"/>
        <w:jc w:val="center"/>
        <w:rPr>
          <w:rFonts w:ascii="Bookman Old Style" w:hAnsi="Bookman Old Style"/>
          <w:sz w:val="24"/>
          <w:szCs w:val="24"/>
          <w:lang w:val="bs-Latn-BA"/>
        </w:rPr>
      </w:pPr>
      <w:r>
        <w:rPr>
          <w:rFonts w:ascii="Bookman Old Style" w:hAnsi="Bookman Old Style"/>
          <w:noProof/>
          <w:sz w:val="24"/>
          <w:szCs w:val="24"/>
          <w:lang w:val="bs-Latn-BA" w:eastAsia="bs-Latn-BA"/>
        </w:rPr>
        <w:drawing>
          <wp:inline distT="0" distB="0" distL="0" distR="0">
            <wp:extent cx="5534025" cy="2905125"/>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534025" cy="2905125"/>
                    </a:xfrm>
                    <a:prstGeom prst="rect">
                      <a:avLst/>
                    </a:prstGeom>
                    <a:noFill/>
                    <a:ln w="9525">
                      <a:noFill/>
                      <a:miter lim="800000"/>
                      <a:headEnd/>
                      <a:tailEnd/>
                    </a:ln>
                  </pic:spPr>
                </pic:pic>
              </a:graphicData>
            </a:graphic>
          </wp:inline>
        </w:drawing>
      </w:r>
    </w:p>
    <w:p w:rsidR="009760F3" w:rsidRPr="009760F3" w:rsidRDefault="009760F3" w:rsidP="009760F3">
      <w:pPr>
        <w:pStyle w:val="Caption"/>
        <w:tabs>
          <w:tab w:val="left" w:pos="390"/>
        </w:tabs>
        <w:rPr>
          <w:rFonts w:ascii="Bookman Old Style" w:hAnsi="Bookman Old Style"/>
          <w:b w:val="0"/>
          <w:sz w:val="24"/>
          <w:szCs w:val="24"/>
          <w:lang w:val="bs-Latn-BA"/>
        </w:rPr>
      </w:pPr>
      <w:r w:rsidRPr="009760F3">
        <w:rPr>
          <w:rFonts w:ascii="Bookman Old Style" w:hAnsi="Bookman Old Style"/>
          <w:sz w:val="24"/>
          <w:szCs w:val="24"/>
          <w:lang w:val="bs-Latn-BA"/>
        </w:rPr>
        <w:tab/>
      </w:r>
      <w:r w:rsidRPr="009760F3">
        <w:rPr>
          <w:rFonts w:ascii="Bookman Old Style" w:hAnsi="Bookman Old Style"/>
          <w:b w:val="0"/>
          <w:sz w:val="24"/>
          <w:szCs w:val="24"/>
          <w:lang w:val="bs-Latn-BA"/>
        </w:rPr>
        <w:t>Izvor:</w:t>
      </w:r>
      <w:r w:rsidRPr="009760F3">
        <w:rPr>
          <w:rFonts w:ascii="Bookman Old Style" w:hAnsi="Bookman Old Style"/>
          <w:b w:val="0"/>
          <w:sz w:val="24"/>
          <w:szCs w:val="24"/>
          <w:lang w:val="bs-Latn-BA"/>
        </w:rPr>
        <w:tab/>
        <w:t>Master Plan za otpadne vode i Studija izvodivosti, HEIS Sarajevo – Eptisa Groupo EP</w:t>
      </w:r>
    </w:p>
    <w:p w:rsidR="009760F3" w:rsidRPr="009760F3" w:rsidRDefault="009760F3" w:rsidP="009760F3">
      <w:pPr>
        <w:pStyle w:val="Caption"/>
        <w:tabs>
          <w:tab w:val="left" w:pos="390"/>
        </w:tabs>
        <w:rPr>
          <w:rFonts w:ascii="Bookman Old Style" w:hAnsi="Bookman Old Style"/>
          <w:b w:val="0"/>
          <w:sz w:val="24"/>
          <w:szCs w:val="24"/>
          <w:lang w:val="bs-Latn-BA"/>
        </w:rPr>
      </w:pPr>
    </w:p>
    <w:p w:rsidR="009760F3" w:rsidRPr="007A190F" w:rsidRDefault="009760F3" w:rsidP="009760F3">
      <w:pPr>
        <w:pStyle w:val="Caption"/>
        <w:tabs>
          <w:tab w:val="left" w:pos="390"/>
        </w:tabs>
        <w:rPr>
          <w:rFonts w:ascii="Bookman Old Style" w:hAnsi="Bookman Old Style"/>
          <w:b w:val="0"/>
          <w:sz w:val="24"/>
          <w:szCs w:val="24"/>
          <w:lang w:val="bs-Latn-BA"/>
        </w:rPr>
      </w:pPr>
      <w:r w:rsidRPr="007A190F">
        <w:rPr>
          <w:rFonts w:ascii="Bookman Old Style" w:hAnsi="Bookman Old Style"/>
          <w:b w:val="0"/>
          <w:sz w:val="24"/>
          <w:szCs w:val="24"/>
          <w:lang w:val="bs-Latn-BA"/>
        </w:rPr>
        <w:t>Brzine vjetra od preko 17,2 m/s (olujni vjetar) zabilježe se u prosjeku osam do deset puta godišnje, dok se brzine preko 28,5 m/s (orkanska oluja) zabilježe u prosjeku svake četvrte do pete godine.</w:t>
      </w:r>
    </w:p>
    <w:p w:rsidR="000436E9" w:rsidRPr="007A190F" w:rsidRDefault="000436E9" w:rsidP="005D778C">
      <w:pPr>
        <w:ind w:firstLine="360"/>
        <w:jc w:val="both"/>
        <w:rPr>
          <w:sz w:val="24"/>
          <w:szCs w:val="24"/>
        </w:rPr>
      </w:pPr>
    </w:p>
    <w:p w:rsidR="00535B79" w:rsidRPr="004E7219" w:rsidRDefault="00535B79" w:rsidP="00535B79">
      <w:pPr>
        <w:ind w:left="360"/>
        <w:jc w:val="both"/>
        <w:rPr>
          <w:b/>
          <w:sz w:val="24"/>
          <w:szCs w:val="24"/>
        </w:rPr>
      </w:pPr>
      <w:r w:rsidRPr="004E7219">
        <w:rPr>
          <w:b/>
          <w:sz w:val="24"/>
          <w:szCs w:val="24"/>
        </w:rPr>
        <w:t>4.4 Geološki sastav terena</w:t>
      </w:r>
    </w:p>
    <w:p w:rsidR="00535B79" w:rsidRPr="007A190F" w:rsidRDefault="00535B79" w:rsidP="00535B79">
      <w:pPr>
        <w:rPr>
          <w:sz w:val="24"/>
          <w:szCs w:val="24"/>
          <w:lang w:eastAsia="hr-BA"/>
        </w:rPr>
      </w:pPr>
    </w:p>
    <w:p w:rsidR="00535B79" w:rsidRPr="007A190F" w:rsidRDefault="00535B79" w:rsidP="004E7219">
      <w:pPr>
        <w:ind w:firstLine="360"/>
        <w:jc w:val="both"/>
        <w:rPr>
          <w:sz w:val="24"/>
          <w:szCs w:val="24"/>
          <w:lang w:eastAsia="hr-BA"/>
        </w:rPr>
      </w:pPr>
      <w:r w:rsidRPr="004E7219">
        <w:rPr>
          <w:sz w:val="24"/>
          <w:szCs w:val="24"/>
          <w:lang w:val="bs-Latn-BA"/>
        </w:rPr>
        <w:t>Područje</w:t>
      </w:r>
      <w:r w:rsidRPr="007A190F">
        <w:rPr>
          <w:sz w:val="24"/>
          <w:szCs w:val="24"/>
          <w:lang w:eastAsia="hr-BA"/>
        </w:rPr>
        <w:t xml:space="preserve"> Bihaća dijeli se na tri geološke zone: zonu krečnjačkih formacija, zonu mlađih geoloških sedimenata, pretežno neogenih i zonu najmlađih kvartarnih nanosa. Najniži reljefni tereni, doline rijeka i njihova okruženja strukturno čine kvartarni najmlađi sedimenti koji su razvrstani po svojim karakteristikama. Aluvijalni i diluvijalni nanosi su najrašireniji.  </w:t>
      </w:r>
    </w:p>
    <w:p w:rsidR="00535B79" w:rsidRPr="007A190F" w:rsidRDefault="00535B79" w:rsidP="004E7219">
      <w:pPr>
        <w:ind w:firstLine="360"/>
        <w:jc w:val="both"/>
        <w:rPr>
          <w:sz w:val="24"/>
          <w:szCs w:val="24"/>
          <w:lang w:eastAsia="hr-BA"/>
        </w:rPr>
      </w:pPr>
      <w:r w:rsidRPr="007A190F">
        <w:rPr>
          <w:sz w:val="24"/>
          <w:szCs w:val="24"/>
          <w:lang w:eastAsia="hr-BA"/>
        </w:rPr>
        <w:t xml:space="preserve">Na lokaciji (područje Bihaća gdje su vršena geomehanička ispitivanja) su zastupljene vodopropusne sredine intergranularne poroznosti u okviru aluvijalnih površi. Prema materijalnom sastavu, ovdje spadaju aluvijalni i terasnoakumulacioni nanosi, pretežno šljunkovito-pjeskovitog sastava i padinske drobine dolomitno-krečnjačkog sastava, sa pojedinim beskorjenim blokovima, koji „plivaju“ u drobinskoj masi kao beskorijena tijela. </w:t>
      </w:r>
    </w:p>
    <w:p w:rsidR="00535B79" w:rsidRPr="007A190F" w:rsidRDefault="00535B79" w:rsidP="004E7219">
      <w:pPr>
        <w:ind w:firstLine="360"/>
        <w:jc w:val="both"/>
        <w:rPr>
          <w:sz w:val="24"/>
          <w:szCs w:val="24"/>
          <w:lang w:eastAsia="hr-BA"/>
        </w:rPr>
      </w:pPr>
      <w:r w:rsidRPr="007A190F">
        <w:rPr>
          <w:sz w:val="24"/>
          <w:szCs w:val="24"/>
          <w:lang w:eastAsia="hr-BA"/>
        </w:rPr>
        <w:t>Prethodne studije ovih stijena su pokazale da se radi o stabilnim stijenama, koje ne pokazuju tendenciju ka kliženju. Riječne terase, izgrađene od aluvijalnih pjeskovito-šljunkovitih sedimenata, se smatraju odgovarajućim za građenje infrastrukture otpadnih voda. Geološka građa promatranog terena (trase kolektora i lokacija PPOV) zastupljena je kvartarnim tvorevinama.</w:t>
      </w:r>
    </w:p>
    <w:p w:rsidR="00535B79" w:rsidRPr="007A190F" w:rsidRDefault="00535B79" w:rsidP="004E7219">
      <w:pPr>
        <w:ind w:firstLine="360"/>
        <w:jc w:val="both"/>
        <w:rPr>
          <w:sz w:val="24"/>
          <w:szCs w:val="24"/>
          <w:lang w:eastAsia="hr-BA"/>
        </w:rPr>
      </w:pPr>
      <w:r w:rsidRPr="007A190F">
        <w:rPr>
          <w:sz w:val="24"/>
          <w:szCs w:val="24"/>
          <w:lang w:eastAsia="hr-BA"/>
        </w:rPr>
        <w:t xml:space="preserve">U geomorfološkom smislu, sklop terena šireg prostora je formiran uslijed utjecaja neotektonskih i eroziono-denundacijskih procesa, koji su kao rezultat djelovanja dali osnovnu formu oblika reljefa. Oblik reljefa na užoj lokaciji buduće trase objekata posljedica je ljudskog djelovanja pri izgradnji poslovnih, stambenih i infrastrukturnih objekata, prethodnog stvaranja proluvijalnih naslaga i djelovanja rijeke Une, koja je rezultirala stvaranjem </w:t>
      </w:r>
      <w:r w:rsidRPr="007A190F">
        <w:rPr>
          <w:sz w:val="24"/>
          <w:szCs w:val="24"/>
          <w:lang w:eastAsia="hr-BA"/>
        </w:rPr>
        <w:lastRenderedPageBreak/>
        <w:t xml:space="preserve">aluvijalnih sedimenata nastalih taloženjem vučenog i suspendiranog nanosa prethodno mijenjanog vodenog toka. Stvoreni nanosi u pogledu granulometrijskog i minerološkog sastava, strukturno-teksturnih karakteristika su materijali čiji sastav jako varira, zavisno od proteklih hidroloških režima, karakteristika stijena koje su bile izložene raspadanju unutar mijenjanih slivnih zona i geomorfoloških uslova. Mikromorfološki savremeni oblik terena na predmetnom području uglavnom predstavlja forma ravničarskog terena. </w:t>
      </w:r>
    </w:p>
    <w:p w:rsidR="009760F3" w:rsidRDefault="004E6575" w:rsidP="009760F3">
      <w:pPr>
        <w:ind w:firstLine="360"/>
        <w:jc w:val="both"/>
        <w:rPr>
          <w:sz w:val="22"/>
          <w:szCs w:val="22"/>
        </w:rPr>
      </w:pPr>
      <w:r>
        <w:rPr>
          <w:noProof/>
          <w:sz w:val="22"/>
          <w:szCs w:val="22"/>
          <w:lang w:val="bs-Latn-BA" w:eastAsia="bs-Latn-BA"/>
        </w:rPr>
        <w:drawing>
          <wp:inline distT="0" distB="0" distL="0" distR="0">
            <wp:extent cx="5753100" cy="41433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53100" cy="4143375"/>
                    </a:xfrm>
                    <a:prstGeom prst="rect">
                      <a:avLst/>
                    </a:prstGeom>
                    <a:noFill/>
                    <a:ln w="9525">
                      <a:noFill/>
                      <a:miter lim="800000"/>
                      <a:headEnd/>
                      <a:tailEnd/>
                    </a:ln>
                  </pic:spPr>
                </pic:pic>
              </a:graphicData>
            </a:graphic>
          </wp:inline>
        </w:drawing>
      </w:r>
    </w:p>
    <w:p w:rsidR="009760F3" w:rsidRPr="00963575" w:rsidRDefault="009760F3" w:rsidP="00963575">
      <w:pPr>
        <w:autoSpaceDE w:val="0"/>
        <w:autoSpaceDN w:val="0"/>
        <w:adjustRightInd w:val="0"/>
        <w:rPr>
          <w:rFonts w:cs="Calibri-Bold"/>
          <w:bCs/>
          <w:sz w:val="20"/>
          <w:szCs w:val="20"/>
        </w:rPr>
      </w:pPr>
      <w:r w:rsidRPr="00963575">
        <w:rPr>
          <w:rFonts w:cs="Calibri-Bold"/>
          <w:bCs/>
          <w:sz w:val="20"/>
          <w:szCs w:val="20"/>
        </w:rPr>
        <w:t>Osnovna geološka karta šireg područja Bihaća (M 1:100.000)</w:t>
      </w:r>
      <w:r w:rsidR="00963575">
        <w:rPr>
          <w:rFonts w:cs="Calibri-Bold"/>
          <w:bCs/>
          <w:sz w:val="20"/>
          <w:szCs w:val="20"/>
        </w:rPr>
        <w:t xml:space="preserve"> </w:t>
      </w:r>
      <w:r w:rsidRPr="00963575">
        <w:rPr>
          <w:rFonts w:cs="Calibri-Bold"/>
          <w:bCs/>
          <w:sz w:val="20"/>
          <w:szCs w:val="20"/>
        </w:rPr>
        <w:t>(A.Polšak, M.Juriša, M.Šparica, A.Šimunić, Institut za geol. istraživanja Zagreb, 1962-1967)</w:t>
      </w:r>
    </w:p>
    <w:p w:rsidR="00BA1DAE" w:rsidRDefault="00BA1DAE" w:rsidP="009760F3">
      <w:pPr>
        <w:ind w:firstLine="360"/>
        <w:jc w:val="both"/>
        <w:rPr>
          <w:rFonts w:ascii="Calibri-Bold" w:hAnsi="Calibri-Bold" w:cs="Calibri-Bold"/>
          <w:b/>
          <w:bCs/>
          <w:sz w:val="20"/>
          <w:szCs w:val="20"/>
        </w:rPr>
      </w:pPr>
    </w:p>
    <w:p w:rsidR="00963575" w:rsidRPr="004E7219" w:rsidRDefault="00963575" w:rsidP="00963575">
      <w:pPr>
        <w:ind w:left="360"/>
        <w:jc w:val="both"/>
        <w:rPr>
          <w:b/>
          <w:sz w:val="24"/>
          <w:szCs w:val="24"/>
        </w:rPr>
      </w:pPr>
      <w:r w:rsidRPr="004E7219">
        <w:rPr>
          <w:b/>
          <w:sz w:val="24"/>
          <w:szCs w:val="24"/>
        </w:rPr>
        <w:t>4.5 Hidrogeološki odnosi</w:t>
      </w:r>
    </w:p>
    <w:p w:rsidR="00535B79" w:rsidRPr="00535B79" w:rsidRDefault="00535B79" w:rsidP="004E7219">
      <w:pPr>
        <w:ind w:firstLine="360"/>
        <w:jc w:val="both"/>
        <w:rPr>
          <w:sz w:val="24"/>
          <w:szCs w:val="24"/>
          <w:lang w:eastAsia="hr-BA"/>
        </w:rPr>
      </w:pPr>
      <w:r w:rsidRPr="00535B79">
        <w:rPr>
          <w:sz w:val="24"/>
          <w:szCs w:val="24"/>
          <w:lang w:eastAsia="hr-BA"/>
        </w:rPr>
        <w:t xml:space="preserve">Geološki substrat predstavlja hidrogeološki izolator i podinsku barijeru, a aluvijalni sedimenti pjeskovito-šljunkovitog sastava sa glinom i tresetom i intergranularnom poroznošću predstavljaju vodopropusne sredine. Podzemne vode javljaju se uglavnom na nivou rijeke Une, na dubini od 1,30 do 2,50 m i dosta negativno utiču na razvoj kliznih procesa i neadekvatnog zasijecanja terena. Na nivoe podzemnih voda utiče i režim i izdašnost podzemnih voda zavisno od režima atmosferskih oborina, nivoa rijeke Une, lokalnih potoka i odvodnih kanala. </w:t>
      </w:r>
    </w:p>
    <w:p w:rsidR="00535B79" w:rsidRPr="00535B79" w:rsidRDefault="00535B79" w:rsidP="004E7219">
      <w:pPr>
        <w:ind w:firstLine="360"/>
        <w:jc w:val="both"/>
        <w:rPr>
          <w:sz w:val="24"/>
          <w:szCs w:val="24"/>
          <w:lang w:eastAsia="hr-BA"/>
        </w:rPr>
      </w:pPr>
      <w:r w:rsidRPr="00535B79">
        <w:rPr>
          <w:sz w:val="24"/>
          <w:szCs w:val="24"/>
          <w:lang w:eastAsia="hr-BA"/>
        </w:rPr>
        <w:t>Konsultant je prilikom predlaganja rješenja za pojedine građevine u sistemu odvodnje oborinskih voda (kanalizacioni vodovi, separatori, okna...) predvidio potrebne mjere osiguranja od djelovanja podzemnih voda (prodor podzemne vode i djelovanje sile uzgona). Također, potrebno je imati u vidu da će se izvođenje pojedinih objekata vršiti u području djelovanja visokih podzemnih voda, te poduzeti neophodne mjere za izvođenje radova u takvom okruženju.</w:t>
      </w:r>
    </w:p>
    <w:p w:rsidR="00963575" w:rsidRDefault="00963575" w:rsidP="00EA506B">
      <w:pPr>
        <w:ind w:left="360"/>
        <w:jc w:val="both"/>
        <w:rPr>
          <w:b/>
          <w:sz w:val="22"/>
          <w:szCs w:val="22"/>
        </w:rPr>
      </w:pPr>
    </w:p>
    <w:p w:rsidR="00535B79" w:rsidRPr="004E7219" w:rsidRDefault="004E7219" w:rsidP="00EA506B">
      <w:pPr>
        <w:ind w:left="360"/>
        <w:jc w:val="both"/>
        <w:rPr>
          <w:b/>
          <w:sz w:val="24"/>
          <w:szCs w:val="24"/>
        </w:rPr>
      </w:pPr>
      <w:r w:rsidRPr="004E7219">
        <w:rPr>
          <w:b/>
          <w:sz w:val="24"/>
          <w:szCs w:val="24"/>
        </w:rPr>
        <w:t>4.6</w:t>
      </w:r>
      <w:r w:rsidR="00963575" w:rsidRPr="004E7219">
        <w:rPr>
          <w:b/>
          <w:sz w:val="24"/>
          <w:szCs w:val="24"/>
        </w:rPr>
        <w:t xml:space="preserve"> </w:t>
      </w:r>
      <w:r w:rsidR="00535B79" w:rsidRPr="004E7219">
        <w:rPr>
          <w:b/>
          <w:sz w:val="24"/>
          <w:szCs w:val="24"/>
        </w:rPr>
        <w:t>Inženjersko-geološke karakteristike</w:t>
      </w:r>
    </w:p>
    <w:p w:rsidR="00535B79" w:rsidRPr="00A01846" w:rsidRDefault="00535B79" w:rsidP="004E7219">
      <w:pPr>
        <w:ind w:firstLine="360"/>
        <w:jc w:val="both"/>
        <w:rPr>
          <w:sz w:val="24"/>
          <w:szCs w:val="24"/>
        </w:rPr>
      </w:pPr>
      <w:r w:rsidRPr="00A01846">
        <w:rPr>
          <w:sz w:val="24"/>
          <w:szCs w:val="24"/>
          <w:lang w:eastAsia="hr-BA"/>
        </w:rPr>
        <w:t>Za</w:t>
      </w:r>
      <w:r w:rsidRPr="00A01846">
        <w:rPr>
          <w:sz w:val="24"/>
          <w:szCs w:val="24"/>
        </w:rPr>
        <w:t xml:space="preserve"> predmetno područje obuhvata Investitor ne posjeduje podatke o prethodnim istraživanjima. Međutim, za potrebe izrade projektne dokumentacije sistema odvodnje i prečišćavanja otpadnih voda rađena su konkretna istraživanja, čiji rezultati mogu poslužiti Projektantu kao orijentir prilikom izrade idejnog rješenja. Investitor će Projektantu staviti </w:t>
      </w:r>
      <w:r w:rsidR="00C543BC">
        <w:rPr>
          <w:sz w:val="24"/>
          <w:szCs w:val="24"/>
        </w:rPr>
        <w:t>na</w:t>
      </w:r>
      <w:r w:rsidRPr="00A01846">
        <w:rPr>
          <w:sz w:val="24"/>
          <w:szCs w:val="24"/>
        </w:rPr>
        <w:t xml:space="preserve"> raspolaganje sve rezultate provedenih istraživanja.</w:t>
      </w:r>
    </w:p>
    <w:p w:rsidR="00535B79" w:rsidRPr="00A01846" w:rsidRDefault="00535B79" w:rsidP="00A01846">
      <w:pPr>
        <w:jc w:val="both"/>
        <w:rPr>
          <w:sz w:val="24"/>
          <w:szCs w:val="24"/>
        </w:rPr>
      </w:pPr>
      <w:r w:rsidRPr="00A01846">
        <w:rPr>
          <w:sz w:val="24"/>
          <w:szCs w:val="24"/>
        </w:rPr>
        <w:t>Urađene su ukupno 34 bušotine, čiji su položaji dati na slijedećoj slici:</w:t>
      </w:r>
    </w:p>
    <w:p w:rsidR="00535B79" w:rsidRDefault="00535B79" w:rsidP="00EA506B">
      <w:pPr>
        <w:ind w:left="360"/>
        <w:jc w:val="both"/>
        <w:rPr>
          <w:sz w:val="22"/>
          <w:szCs w:val="22"/>
        </w:rPr>
      </w:pPr>
    </w:p>
    <w:p w:rsidR="00535B79" w:rsidRDefault="004E6575" w:rsidP="00EA506B">
      <w:pPr>
        <w:ind w:left="360"/>
        <w:jc w:val="both"/>
        <w:rPr>
          <w:sz w:val="22"/>
          <w:szCs w:val="22"/>
        </w:rPr>
      </w:pPr>
      <w:r>
        <w:rPr>
          <w:noProof/>
          <w:color w:val="000000"/>
          <w:lang w:val="bs-Latn-BA" w:eastAsia="bs-Latn-BA"/>
        </w:rPr>
        <w:drawing>
          <wp:inline distT="0" distB="0" distL="0" distR="0">
            <wp:extent cx="4924425" cy="5762625"/>
            <wp:effectExtent l="38100" t="19050" r="28575" b="28575"/>
            <wp:docPr id="5" name="Picture 5" descr="Lokacije bušotina-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kacije bušotina-FINAL"/>
                    <pic:cNvPicPr>
                      <a:picLocks noChangeAspect="1" noChangeArrowheads="1"/>
                    </pic:cNvPicPr>
                  </pic:nvPicPr>
                  <pic:blipFill>
                    <a:blip r:embed="rId11" cstate="print"/>
                    <a:srcRect/>
                    <a:stretch>
                      <a:fillRect/>
                    </a:stretch>
                  </pic:blipFill>
                  <pic:spPr bwMode="auto">
                    <a:xfrm>
                      <a:off x="0" y="0"/>
                      <a:ext cx="4924425" cy="5762625"/>
                    </a:xfrm>
                    <a:prstGeom prst="rect">
                      <a:avLst/>
                    </a:prstGeom>
                    <a:noFill/>
                    <a:ln w="6350" cmpd="sng">
                      <a:solidFill>
                        <a:srgbClr val="000000"/>
                      </a:solidFill>
                      <a:miter lim="800000"/>
                      <a:headEnd/>
                      <a:tailEnd/>
                    </a:ln>
                    <a:effectLst/>
                  </pic:spPr>
                </pic:pic>
              </a:graphicData>
            </a:graphic>
          </wp:inline>
        </w:drawing>
      </w:r>
    </w:p>
    <w:p w:rsidR="00535B79" w:rsidRDefault="00535B79" w:rsidP="00EA506B">
      <w:pPr>
        <w:ind w:left="360"/>
        <w:jc w:val="both"/>
        <w:rPr>
          <w:sz w:val="22"/>
          <w:szCs w:val="22"/>
        </w:rPr>
      </w:pPr>
    </w:p>
    <w:p w:rsidR="00A01846" w:rsidRPr="00A01846" w:rsidRDefault="00A01846" w:rsidP="00A01846">
      <w:pPr>
        <w:jc w:val="both"/>
        <w:rPr>
          <w:color w:val="000000"/>
          <w:sz w:val="24"/>
          <w:szCs w:val="24"/>
          <w:lang w:eastAsia="hr-BA"/>
        </w:rPr>
      </w:pPr>
      <w:r w:rsidRPr="00A01846">
        <w:rPr>
          <w:color w:val="000000"/>
          <w:sz w:val="24"/>
          <w:szCs w:val="24"/>
          <w:lang w:eastAsia="hr-BA"/>
        </w:rPr>
        <w:t>Iz prvog kruga terenskih istražnih radova (bušotine od 1 do 20) može se konstatirati da na lokacijama duž mreže zaliježu sljedeći materijali:</w:t>
      </w:r>
    </w:p>
    <w:p w:rsidR="00A01846" w:rsidRPr="00A01846" w:rsidRDefault="00A01846" w:rsidP="00A01846">
      <w:pPr>
        <w:numPr>
          <w:ilvl w:val="0"/>
          <w:numId w:val="15"/>
        </w:numPr>
        <w:rPr>
          <w:sz w:val="24"/>
          <w:szCs w:val="24"/>
          <w:lang w:eastAsia="hr-BA"/>
        </w:rPr>
      </w:pPr>
      <w:r w:rsidRPr="00A01846">
        <w:rPr>
          <w:sz w:val="24"/>
          <w:szCs w:val="24"/>
          <w:lang w:eastAsia="hr-BA"/>
        </w:rPr>
        <w:t>Nasip od gline i pijeska,</w:t>
      </w:r>
    </w:p>
    <w:p w:rsidR="00A01846" w:rsidRPr="00A01846" w:rsidRDefault="00A01846" w:rsidP="00A01846">
      <w:pPr>
        <w:numPr>
          <w:ilvl w:val="0"/>
          <w:numId w:val="15"/>
        </w:numPr>
        <w:rPr>
          <w:sz w:val="24"/>
          <w:szCs w:val="24"/>
          <w:lang w:eastAsia="hr-BA"/>
        </w:rPr>
      </w:pPr>
      <w:r w:rsidRPr="00A01846">
        <w:rPr>
          <w:sz w:val="24"/>
          <w:szCs w:val="24"/>
          <w:lang w:eastAsia="hr-BA"/>
        </w:rPr>
        <w:t>Sivo-smeđa glina prašinasta, srednje tvrda do mekana – Cl,</w:t>
      </w:r>
    </w:p>
    <w:p w:rsidR="00A01846" w:rsidRPr="00A01846" w:rsidRDefault="00A01846" w:rsidP="00A01846">
      <w:pPr>
        <w:numPr>
          <w:ilvl w:val="0"/>
          <w:numId w:val="15"/>
        </w:numPr>
        <w:rPr>
          <w:sz w:val="24"/>
          <w:szCs w:val="24"/>
          <w:lang w:eastAsia="hr-BA"/>
        </w:rPr>
      </w:pPr>
      <w:r w:rsidRPr="00A01846">
        <w:rPr>
          <w:sz w:val="24"/>
          <w:szCs w:val="24"/>
          <w:lang w:eastAsia="hr-BA"/>
        </w:rPr>
        <w:t>Sivo-plava glina organska – OH;</w:t>
      </w:r>
    </w:p>
    <w:p w:rsidR="00A01846" w:rsidRPr="00A01846" w:rsidRDefault="00A01846" w:rsidP="00A01846">
      <w:pPr>
        <w:numPr>
          <w:ilvl w:val="0"/>
          <w:numId w:val="15"/>
        </w:numPr>
        <w:rPr>
          <w:sz w:val="24"/>
          <w:szCs w:val="24"/>
          <w:lang w:eastAsia="hr-BA"/>
        </w:rPr>
      </w:pPr>
      <w:r w:rsidRPr="00A01846">
        <w:rPr>
          <w:sz w:val="24"/>
          <w:szCs w:val="24"/>
          <w:lang w:eastAsia="hr-BA"/>
        </w:rPr>
        <w:t>Treset zaglinjen, tamno-smeđi i mekani, OH,</w:t>
      </w:r>
    </w:p>
    <w:p w:rsidR="00A01846" w:rsidRPr="00A01846" w:rsidRDefault="00A01846" w:rsidP="00A01846">
      <w:pPr>
        <w:numPr>
          <w:ilvl w:val="0"/>
          <w:numId w:val="15"/>
        </w:numPr>
        <w:rPr>
          <w:sz w:val="24"/>
          <w:szCs w:val="24"/>
          <w:lang w:eastAsia="hr-BA"/>
        </w:rPr>
      </w:pPr>
      <w:r w:rsidRPr="00A01846">
        <w:rPr>
          <w:sz w:val="24"/>
          <w:szCs w:val="24"/>
          <w:lang w:eastAsia="hr-BA"/>
        </w:rPr>
        <w:lastRenderedPageBreak/>
        <w:t>Pijesak sivo-bijeli, srednje do dobro zbijen - SF,</w:t>
      </w:r>
    </w:p>
    <w:p w:rsidR="00A01846" w:rsidRPr="00A01846" w:rsidRDefault="00A01846" w:rsidP="00A01846">
      <w:pPr>
        <w:numPr>
          <w:ilvl w:val="0"/>
          <w:numId w:val="15"/>
        </w:numPr>
        <w:rPr>
          <w:sz w:val="24"/>
          <w:szCs w:val="24"/>
          <w:lang w:eastAsia="hr-BA"/>
        </w:rPr>
      </w:pPr>
      <w:r w:rsidRPr="00A01846">
        <w:rPr>
          <w:sz w:val="24"/>
          <w:szCs w:val="24"/>
          <w:lang w:eastAsia="hr-BA"/>
        </w:rPr>
        <w:t>Sedra sivo-bijela, tvrda,</w:t>
      </w:r>
    </w:p>
    <w:p w:rsidR="00A01846" w:rsidRPr="00A01846" w:rsidRDefault="00A01846" w:rsidP="00A01846">
      <w:pPr>
        <w:numPr>
          <w:ilvl w:val="0"/>
          <w:numId w:val="15"/>
        </w:numPr>
        <w:rPr>
          <w:sz w:val="24"/>
          <w:szCs w:val="24"/>
          <w:lang w:eastAsia="hr-BA"/>
        </w:rPr>
      </w:pPr>
      <w:r w:rsidRPr="00A01846">
        <w:rPr>
          <w:sz w:val="24"/>
          <w:szCs w:val="24"/>
          <w:lang w:eastAsia="hr-BA"/>
        </w:rPr>
        <w:t>Laporci sivi i tvrdi i</w:t>
      </w:r>
    </w:p>
    <w:p w:rsidR="00A01846" w:rsidRPr="00A01846" w:rsidRDefault="00A01846" w:rsidP="00A01846">
      <w:pPr>
        <w:numPr>
          <w:ilvl w:val="0"/>
          <w:numId w:val="15"/>
        </w:numPr>
        <w:rPr>
          <w:sz w:val="24"/>
          <w:szCs w:val="24"/>
          <w:lang w:eastAsia="hr-BA"/>
        </w:rPr>
      </w:pPr>
      <w:r w:rsidRPr="00A01846">
        <w:rPr>
          <w:sz w:val="24"/>
          <w:szCs w:val="24"/>
          <w:lang w:eastAsia="hr-BA"/>
        </w:rPr>
        <w:t>Krečnjaci sivo-bijeli, tvrdi.</w:t>
      </w:r>
    </w:p>
    <w:p w:rsidR="00A01846" w:rsidRPr="00A01846" w:rsidRDefault="00A01846" w:rsidP="00A01846">
      <w:pPr>
        <w:rPr>
          <w:color w:val="FF0000"/>
          <w:sz w:val="24"/>
          <w:szCs w:val="24"/>
          <w:lang w:eastAsia="hr-BA"/>
        </w:rPr>
      </w:pPr>
    </w:p>
    <w:p w:rsidR="00A01846" w:rsidRPr="00A01846" w:rsidRDefault="00A01846" w:rsidP="00A01846">
      <w:pPr>
        <w:jc w:val="both"/>
        <w:rPr>
          <w:color w:val="000000"/>
          <w:sz w:val="24"/>
          <w:szCs w:val="24"/>
          <w:lang w:eastAsia="hr-BA"/>
        </w:rPr>
      </w:pPr>
      <w:r w:rsidRPr="00A01846">
        <w:rPr>
          <w:color w:val="000000"/>
          <w:sz w:val="24"/>
          <w:szCs w:val="24"/>
          <w:lang w:eastAsia="hr-BA"/>
        </w:rPr>
        <w:t>Iz terenskih istražnih radova drugog kruga (21 – 34) može se konstatirati da na lokacijama duž mreže (dubine do 7,50 m), zaliježu sljedeći materijali:</w:t>
      </w:r>
    </w:p>
    <w:p w:rsidR="00A01846" w:rsidRPr="00A01846" w:rsidRDefault="00A01846" w:rsidP="00A01846">
      <w:pPr>
        <w:numPr>
          <w:ilvl w:val="0"/>
          <w:numId w:val="15"/>
        </w:numPr>
        <w:rPr>
          <w:color w:val="000000"/>
          <w:sz w:val="24"/>
          <w:szCs w:val="24"/>
          <w:lang w:eastAsia="hr-BA"/>
        </w:rPr>
      </w:pPr>
      <w:r w:rsidRPr="00A01846">
        <w:rPr>
          <w:color w:val="000000"/>
          <w:sz w:val="24"/>
          <w:szCs w:val="24"/>
          <w:lang w:eastAsia="hr-BA"/>
        </w:rPr>
        <w:t>Nasip od tucanika,</w:t>
      </w:r>
    </w:p>
    <w:p w:rsidR="00A01846" w:rsidRPr="00A01846" w:rsidRDefault="00A01846" w:rsidP="00A01846">
      <w:pPr>
        <w:numPr>
          <w:ilvl w:val="0"/>
          <w:numId w:val="15"/>
        </w:numPr>
        <w:rPr>
          <w:color w:val="000000"/>
          <w:sz w:val="24"/>
          <w:szCs w:val="24"/>
          <w:lang w:eastAsia="hr-BA"/>
        </w:rPr>
      </w:pPr>
      <w:r w:rsidRPr="00A01846">
        <w:rPr>
          <w:color w:val="000000"/>
          <w:sz w:val="24"/>
          <w:szCs w:val="24"/>
          <w:lang w:eastAsia="hr-BA"/>
        </w:rPr>
        <w:t>Humus i nasip,</w:t>
      </w:r>
    </w:p>
    <w:p w:rsidR="00A01846" w:rsidRPr="00A01846" w:rsidRDefault="00A01846" w:rsidP="00A01846">
      <w:pPr>
        <w:numPr>
          <w:ilvl w:val="0"/>
          <w:numId w:val="15"/>
        </w:numPr>
        <w:rPr>
          <w:color w:val="000000"/>
          <w:sz w:val="24"/>
          <w:szCs w:val="24"/>
          <w:lang w:eastAsia="hr-BA"/>
        </w:rPr>
      </w:pPr>
      <w:r w:rsidRPr="00A01846">
        <w:rPr>
          <w:color w:val="000000"/>
          <w:sz w:val="24"/>
          <w:szCs w:val="24"/>
          <w:lang w:eastAsia="hr-BA"/>
        </w:rPr>
        <w:t>Smeđa glina, srednje tvrda (CH),</w:t>
      </w:r>
    </w:p>
    <w:p w:rsidR="00A01846" w:rsidRPr="00A01846" w:rsidRDefault="00A01846" w:rsidP="00A01846">
      <w:pPr>
        <w:numPr>
          <w:ilvl w:val="0"/>
          <w:numId w:val="15"/>
        </w:numPr>
        <w:rPr>
          <w:color w:val="000000"/>
          <w:sz w:val="24"/>
          <w:szCs w:val="24"/>
          <w:lang w:eastAsia="hr-BA"/>
        </w:rPr>
      </w:pPr>
      <w:r w:rsidRPr="00A01846">
        <w:rPr>
          <w:color w:val="000000"/>
          <w:sz w:val="24"/>
          <w:szCs w:val="24"/>
          <w:lang w:eastAsia="hr-BA"/>
        </w:rPr>
        <w:t>Treset zaglinjen i mekani,</w:t>
      </w:r>
    </w:p>
    <w:p w:rsidR="00A01846" w:rsidRPr="00A01846" w:rsidRDefault="00A01846" w:rsidP="00A01846">
      <w:pPr>
        <w:numPr>
          <w:ilvl w:val="0"/>
          <w:numId w:val="15"/>
        </w:numPr>
        <w:rPr>
          <w:color w:val="000000"/>
          <w:sz w:val="24"/>
          <w:szCs w:val="24"/>
          <w:lang w:eastAsia="hr-BA"/>
        </w:rPr>
      </w:pPr>
      <w:r w:rsidRPr="00A01846">
        <w:rPr>
          <w:color w:val="000000"/>
          <w:sz w:val="24"/>
          <w:szCs w:val="24"/>
          <w:lang w:eastAsia="hr-BA"/>
        </w:rPr>
        <w:t>Sivo - smeđa glina sa proslojcima treseta, srednje tvrda do mekana (OH),</w:t>
      </w:r>
    </w:p>
    <w:p w:rsidR="00A01846" w:rsidRPr="00A01846" w:rsidRDefault="00A01846" w:rsidP="00A01846">
      <w:pPr>
        <w:numPr>
          <w:ilvl w:val="0"/>
          <w:numId w:val="15"/>
        </w:numPr>
        <w:rPr>
          <w:color w:val="000000"/>
          <w:sz w:val="24"/>
          <w:szCs w:val="24"/>
          <w:lang w:eastAsia="hr-BA"/>
        </w:rPr>
      </w:pPr>
      <w:r w:rsidRPr="00A01846">
        <w:rPr>
          <w:color w:val="000000"/>
          <w:sz w:val="24"/>
          <w:szCs w:val="24"/>
          <w:lang w:eastAsia="hr-BA"/>
        </w:rPr>
        <w:t>Krečnjaci kredni sivi i oker, tvrdi,</w:t>
      </w:r>
    </w:p>
    <w:p w:rsidR="00A01846" w:rsidRPr="00A01846" w:rsidRDefault="00A01846" w:rsidP="00A01846">
      <w:pPr>
        <w:numPr>
          <w:ilvl w:val="0"/>
          <w:numId w:val="15"/>
        </w:numPr>
        <w:rPr>
          <w:color w:val="000000"/>
          <w:sz w:val="24"/>
          <w:szCs w:val="24"/>
          <w:lang w:eastAsia="hr-BA"/>
        </w:rPr>
      </w:pPr>
      <w:r w:rsidRPr="00A01846">
        <w:rPr>
          <w:color w:val="000000"/>
          <w:sz w:val="24"/>
          <w:szCs w:val="24"/>
          <w:lang w:eastAsia="hr-BA"/>
        </w:rPr>
        <w:t>Drobina od krednih krečnjaka- sedre zaglinjena, srednje tvrda (SF),</w:t>
      </w:r>
    </w:p>
    <w:p w:rsidR="00A01846" w:rsidRPr="00A01846" w:rsidRDefault="00A01846" w:rsidP="00A01846">
      <w:pPr>
        <w:numPr>
          <w:ilvl w:val="0"/>
          <w:numId w:val="15"/>
        </w:numPr>
        <w:rPr>
          <w:color w:val="000000"/>
          <w:sz w:val="24"/>
          <w:szCs w:val="24"/>
          <w:lang w:eastAsia="hr-BA"/>
        </w:rPr>
      </w:pPr>
      <w:r w:rsidRPr="00A01846">
        <w:rPr>
          <w:color w:val="000000"/>
          <w:sz w:val="24"/>
          <w:szCs w:val="24"/>
          <w:lang w:eastAsia="hr-BA"/>
        </w:rPr>
        <w:t>Sedra - stijena siva i oker, tvrda i</w:t>
      </w:r>
    </w:p>
    <w:p w:rsidR="00A01846" w:rsidRDefault="00A01846" w:rsidP="00A01846">
      <w:pPr>
        <w:numPr>
          <w:ilvl w:val="0"/>
          <w:numId w:val="15"/>
        </w:numPr>
        <w:rPr>
          <w:color w:val="000000"/>
          <w:sz w:val="24"/>
          <w:szCs w:val="24"/>
          <w:lang w:eastAsia="hr-BA"/>
        </w:rPr>
      </w:pPr>
      <w:r w:rsidRPr="00A01846">
        <w:rPr>
          <w:color w:val="000000"/>
          <w:sz w:val="24"/>
          <w:szCs w:val="24"/>
          <w:lang w:eastAsia="hr-BA"/>
        </w:rPr>
        <w:t>Žuto -  smeđa glina sa uklopcima drobine, tvrda (CH).</w:t>
      </w:r>
    </w:p>
    <w:p w:rsidR="00A01846" w:rsidRDefault="00A01846" w:rsidP="00A01846">
      <w:pPr>
        <w:ind w:left="720"/>
        <w:rPr>
          <w:color w:val="000000"/>
          <w:sz w:val="24"/>
          <w:szCs w:val="24"/>
          <w:lang w:eastAsia="hr-BA"/>
        </w:rPr>
      </w:pPr>
    </w:p>
    <w:p w:rsidR="00A01846" w:rsidRDefault="00A01846" w:rsidP="00A01846">
      <w:pPr>
        <w:jc w:val="both"/>
        <w:rPr>
          <w:color w:val="000000"/>
          <w:sz w:val="24"/>
          <w:szCs w:val="24"/>
          <w:lang w:eastAsia="hr-BA"/>
        </w:rPr>
      </w:pPr>
      <w:r w:rsidRPr="00A01846">
        <w:rPr>
          <w:sz w:val="24"/>
          <w:szCs w:val="24"/>
        </w:rPr>
        <w:t>Bez</w:t>
      </w:r>
      <w:r>
        <w:rPr>
          <w:color w:val="000000"/>
          <w:sz w:val="24"/>
          <w:szCs w:val="24"/>
          <w:lang w:eastAsia="hr-BA"/>
        </w:rPr>
        <w:t xml:space="preserve"> obzira na prethodna istraživanje, Projektant će, u svrhu izrade ovog projekta provesti sva istraživanja, u skladu sa propisima.</w:t>
      </w:r>
    </w:p>
    <w:p w:rsidR="00963575" w:rsidRDefault="00963575" w:rsidP="00963575">
      <w:pPr>
        <w:ind w:left="360"/>
        <w:jc w:val="both"/>
        <w:rPr>
          <w:sz w:val="24"/>
          <w:szCs w:val="24"/>
        </w:rPr>
      </w:pPr>
    </w:p>
    <w:p w:rsidR="00963575" w:rsidRDefault="00963575" w:rsidP="00963575">
      <w:pPr>
        <w:ind w:left="360"/>
        <w:jc w:val="both"/>
        <w:rPr>
          <w:sz w:val="24"/>
          <w:szCs w:val="24"/>
        </w:rPr>
      </w:pPr>
    </w:p>
    <w:p w:rsidR="00963575" w:rsidRPr="00EE57F1" w:rsidRDefault="00EE57F1" w:rsidP="00963575">
      <w:pPr>
        <w:ind w:left="360"/>
        <w:jc w:val="both"/>
        <w:rPr>
          <w:b/>
          <w:sz w:val="24"/>
          <w:szCs w:val="24"/>
        </w:rPr>
      </w:pPr>
      <w:r>
        <w:rPr>
          <w:b/>
          <w:sz w:val="24"/>
          <w:szCs w:val="24"/>
        </w:rPr>
        <w:t>4.7</w:t>
      </w:r>
      <w:r w:rsidR="00963575" w:rsidRPr="00EE57F1">
        <w:rPr>
          <w:b/>
          <w:sz w:val="24"/>
          <w:szCs w:val="24"/>
        </w:rPr>
        <w:t xml:space="preserve"> Seizmotektonske karakteristike</w:t>
      </w:r>
    </w:p>
    <w:p w:rsidR="00A01846" w:rsidRDefault="00A01846" w:rsidP="00A01846">
      <w:pPr>
        <w:jc w:val="both"/>
        <w:rPr>
          <w:color w:val="000000"/>
          <w:sz w:val="24"/>
          <w:szCs w:val="24"/>
          <w:lang w:eastAsia="hr-BA"/>
        </w:rPr>
      </w:pPr>
    </w:p>
    <w:p w:rsidR="00A01846" w:rsidRPr="00963575" w:rsidRDefault="00A01846" w:rsidP="004E7219">
      <w:pPr>
        <w:ind w:firstLine="360"/>
        <w:jc w:val="both"/>
        <w:rPr>
          <w:sz w:val="24"/>
          <w:szCs w:val="24"/>
        </w:rPr>
      </w:pPr>
      <w:r w:rsidRPr="00963575">
        <w:rPr>
          <w:sz w:val="24"/>
          <w:szCs w:val="24"/>
          <w:lang w:eastAsia="hr-BA"/>
        </w:rPr>
        <w:t>Ocjena</w:t>
      </w:r>
      <w:r w:rsidRPr="00963575">
        <w:rPr>
          <w:sz w:val="24"/>
          <w:szCs w:val="24"/>
        </w:rPr>
        <w:t xml:space="preserve"> seizmičkog hazarda, odnosno osnovnog stepena seizmičkog intenziteta izvršena je na</w:t>
      </w:r>
      <w:r w:rsidR="00963575">
        <w:rPr>
          <w:sz w:val="24"/>
          <w:szCs w:val="24"/>
        </w:rPr>
        <w:t xml:space="preserve"> </w:t>
      </w:r>
      <w:r w:rsidRPr="00963575">
        <w:rPr>
          <w:sz w:val="24"/>
          <w:szCs w:val="24"/>
        </w:rPr>
        <w:t>osnovu važećih Seizmoloških karata i Seizmotektonske karte Bosne i Hercegovine. U našoj praksi,</w:t>
      </w:r>
      <w:r w:rsidR="00963575">
        <w:rPr>
          <w:sz w:val="24"/>
          <w:szCs w:val="24"/>
        </w:rPr>
        <w:t xml:space="preserve"> </w:t>
      </w:r>
      <w:r w:rsidRPr="00963575">
        <w:rPr>
          <w:sz w:val="24"/>
          <w:szCs w:val="24"/>
        </w:rPr>
        <w:t>za ove potrebe koristi se Seizmološka karta Jugoslavije, razmjere 1:1.000.000, (izdanje zajednice za</w:t>
      </w:r>
      <w:r w:rsidR="00963575">
        <w:rPr>
          <w:sz w:val="24"/>
          <w:szCs w:val="24"/>
        </w:rPr>
        <w:t xml:space="preserve"> </w:t>
      </w:r>
      <w:r w:rsidRPr="00963575">
        <w:rPr>
          <w:sz w:val="24"/>
          <w:szCs w:val="24"/>
        </w:rPr>
        <w:t>seizmologiju SFRJ - Beograd, 1987. godine).</w:t>
      </w:r>
    </w:p>
    <w:p w:rsidR="00A01846" w:rsidRPr="00A01846" w:rsidRDefault="004E6575" w:rsidP="00A01846">
      <w:pPr>
        <w:jc w:val="both"/>
        <w:rPr>
          <w:color w:val="000000"/>
          <w:sz w:val="24"/>
          <w:szCs w:val="24"/>
          <w:lang w:eastAsia="hr-BA"/>
        </w:rPr>
      </w:pPr>
      <w:r>
        <w:rPr>
          <w:noProof/>
          <w:color w:val="000000"/>
          <w:sz w:val="24"/>
          <w:szCs w:val="24"/>
          <w:lang w:val="bs-Latn-BA" w:eastAsia="bs-Latn-BA"/>
        </w:rPr>
        <w:drawing>
          <wp:inline distT="0" distB="0" distL="0" distR="0">
            <wp:extent cx="5753100" cy="31146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753100" cy="3114675"/>
                    </a:xfrm>
                    <a:prstGeom prst="rect">
                      <a:avLst/>
                    </a:prstGeom>
                    <a:noFill/>
                    <a:ln w="9525">
                      <a:noFill/>
                      <a:miter lim="800000"/>
                      <a:headEnd/>
                      <a:tailEnd/>
                    </a:ln>
                  </pic:spPr>
                </pic:pic>
              </a:graphicData>
            </a:graphic>
          </wp:inline>
        </w:drawing>
      </w:r>
    </w:p>
    <w:p w:rsidR="00535B79" w:rsidRPr="00963575" w:rsidRDefault="00A01846" w:rsidP="00EA506B">
      <w:pPr>
        <w:ind w:left="360"/>
        <w:jc w:val="both"/>
        <w:rPr>
          <w:rFonts w:cs="Calibri-Bold"/>
          <w:bCs/>
          <w:sz w:val="20"/>
          <w:szCs w:val="20"/>
        </w:rPr>
      </w:pPr>
      <w:r w:rsidRPr="00963575">
        <w:rPr>
          <w:rFonts w:cs="Calibri-Bold"/>
          <w:bCs/>
          <w:sz w:val="20"/>
          <w:szCs w:val="20"/>
        </w:rPr>
        <w:t>Seizmološka karta za povratni period od 500 godina (zajednice za seizmologiju SFRJ - Beograd, 1987. god.)</w:t>
      </w:r>
    </w:p>
    <w:p w:rsidR="00A01846" w:rsidRDefault="00A01846" w:rsidP="00EA506B">
      <w:pPr>
        <w:ind w:left="360"/>
        <w:jc w:val="both"/>
        <w:rPr>
          <w:rFonts w:ascii="Calibri-Bold" w:hAnsi="Calibri-Bold" w:cs="Calibri-Bold"/>
          <w:b/>
          <w:bCs/>
          <w:sz w:val="20"/>
          <w:szCs w:val="20"/>
        </w:rPr>
      </w:pPr>
    </w:p>
    <w:p w:rsidR="00963575" w:rsidRPr="00963575" w:rsidRDefault="00A01846" w:rsidP="004E7219">
      <w:pPr>
        <w:ind w:firstLine="360"/>
        <w:jc w:val="both"/>
        <w:rPr>
          <w:rFonts w:cs="Calibri"/>
          <w:sz w:val="24"/>
          <w:szCs w:val="24"/>
        </w:rPr>
      </w:pPr>
      <w:r w:rsidRPr="00963575">
        <w:rPr>
          <w:rFonts w:cs="Calibri"/>
          <w:sz w:val="24"/>
          <w:szCs w:val="24"/>
        </w:rPr>
        <w:lastRenderedPageBreak/>
        <w:t>U širem istraživanom području neogenog bazena Bihaća postoji viš</w:t>
      </w:r>
      <w:r w:rsidR="00963575" w:rsidRPr="00963575">
        <w:rPr>
          <w:rFonts w:cs="Calibri"/>
          <w:sz w:val="24"/>
          <w:szCs w:val="24"/>
        </w:rPr>
        <w:t xml:space="preserve">e seizmotektonskih blokova sa </w:t>
      </w:r>
      <w:r w:rsidRPr="00963575">
        <w:rPr>
          <w:rFonts w:cs="Calibri"/>
          <w:sz w:val="24"/>
          <w:szCs w:val="24"/>
        </w:rPr>
        <w:t>specifičnim mehanizmom i karakterom kretanja koji pobuđ</w:t>
      </w:r>
      <w:r w:rsidR="00963575" w:rsidRPr="00963575">
        <w:rPr>
          <w:rFonts w:cs="Calibri"/>
          <w:sz w:val="24"/>
          <w:szCs w:val="24"/>
        </w:rPr>
        <w:t xml:space="preserve">uju potrese na ovom </w:t>
      </w:r>
      <w:r w:rsidRPr="00963575">
        <w:rPr>
          <w:rFonts w:cs="Calibri"/>
          <w:sz w:val="24"/>
          <w:szCs w:val="24"/>
        </w:rPr>
        <w:t>prostoru. Ipak, na</w:t>
      </w:r>
      <w:r w:rsidR="00963575" w:rsidRPr="00963575">
        <w:rPr>
          <w:rFonts w:cs="Calibri"/>
          <w:sz w:val="24"/>
          <w:szCs w:val="24"/>
        </w:rPr>
        <w:t xml:space="preserve"> </w:t>
      </w:r>
      <w:r w:rsidRPr="00963575">
        <w:rPr>
          <w:rFonts w:cs="Calibri"/>
          <w:sz w:val="24"/>
          <w:szCs w:val="24"/>
        </w:rPr>
        <w:t>osnovu uvida u seizmotektonski sklop može se reći, da se prostor Bihaća pobuđuje potresima iz</w:t>
      </w:r>
      <w:r w:rsidR="00963575" w:rsidRPr="00963575">
        <w:rPr>
          <w:rFonts w:cs="Calibri"/>
          <w:sz w:val="24"/>
          <w:szCs w:val="24"/>
        </w:rPr>
        <w:t xml:space="preserve"> </w:t>
      </w:r>
      <w:r w:rsidRPr="00963575">
        <w:rPr>
          <w:rFonts w:cs="Calibri"/>
          <w:sz w:val="24"/>
          <w:szCs w:val="24"/>
        </w:rPr>
        <w:t>područja Mala Kapela - Lička Plješivica i Grmeč; Gata - Ostrož</w:t>
      </w:r>
      <w:r w:rsidR="00963575" w:rsidRPr="00963575">
        <w:rPr>
          <w:rFonts w:cs="Calibri"/>
          <w:sz w:val="24"/>
          <w:szCs w:val="24"/>
        </w:rPr>
        <w:t xml:space="preserve">ac. Ovo </w:t>
      </w:r>
      <w:r w:rsidRPr="00963575">
        <w:rPr>
          <w:rFonts w:cs="Calibri"/>
          <w:sz w:val="24"/>
          <w:szCs w:val="24"/>
        </w:rPr>
        <w:t>seizmičko područ</w:t>
      </w:r>
      <w:r w:rsidR="00963575" w:rsidRPr="00963575">
        <w:rPr>
          <w:rFonts w:cs="Calibri"/>
          <w:sz w:val="24"/>
          <w:szCs w:val="24"/>
        </w:rPr>
        <w:t xml:space="preserve">je zahvata </w:t>
      </w:r>
      <w:r w:rsidRPr="00963575">
        <w:rPr>
          <w:rFonts w:cs="Calibri"/>
          <w:sz w:val="24"/>
          <w:szCs w:val="24"/>
        </w:rPr>
        <w:t xml:space="preserve">površinu od približno 1000 km2, sa maksimalno registrovanim potresima intenziteta VIIo </w:t>
      </w:r>
      <w:r w:rsidR="00963575" w:rsidRPr="00963575">
        <w:rPr>
          <w:rFonts w:cs="Calibri"/>
          <w:sz w:val="24"/>
          <w:szCs w:val="24"/>
        </w:rPr>
        <w:t xml:space="preserve">MCS skale </w:t>
      </w:r>
      <w:r w:rsidRPr="00963575">
        <w:rPr>
          <w:rFonts w:cs="Calibri"/>
          <w:sz w:val="24"/>
          <w:szCs w:val="24"/>
        </w:rPr>
        <w:t xml:space="preserve">i zahvata najveći dio planine Dinare, odnosno prostor između Plješevice i Sanskog Mosta. </w:t>
      </w:r>
    </w:p>
    <w:p w:rsidR="00A01846" w:rsidRPr="00963575" w:rsidRDefault="00A01846" w:rsidP="004E7219">
      <w:pPr>
        <w:ind w:firstLine="360"/>
        <w:jc w:val="both"/>
        <w:rPr>
          <w:rFonts w:cs="Calibri"/>
          <w:sz w:val="24"/>
          <w:szCs w:val="24"/>
        </w:rPr>
      </w:pPr>
      <w:r w:rsidRPr="00963575">
        <w:rPr>
          <w:rFonts w:cs="Calibri"/>
          <w:sz w:val="24"/>
          <w:szCs w:val="24"/>
        </w:rPr>
        <w:t>Uže</w:t>
      </w:r>
      <w:r w:rsidR="00963575" w:rsidRPr="00963575">
        <w:rPr>
          <w:rFonts w:cs="Calibri"/>
          <w:sz w:val="24"/>
          <w:szCs w:val="24"/>
        </w:rPr>
        <w:t xml:space="preserve"> </w:t>
      </w:r>
      <w:r w:rsidRPr="00963575">
        <w:rPr>
          <w:rFonts w:cs="Calibri"/>
          <w:sz w:val="24"/>
          <w:szCs w:val="24"/>
        </w:rPr>
        <w:t>epicentralno područje nalazi se na području Ostrožca, duž dislokacije koja u inversnom odnosu</w:t>
      </w:r>
      <w:r w:rsidR="00963575" w:rsidRPr="00963575">
        <w:rPr>
          <w:rFonts w:cs="Calibri"/>
          <w:sz w:val="24"/>
          <w:szCs w:val="24"/>
        </w:rPr>
        <w:t xml:space="preserve"> </w:t>
      </w:r>
      <w:r w:rsidRPr="00963575">
        <w:rPr>
          <w:rFonts w:cs="Calibri"/>
          <w:sz w:val="24"/>
          <w:szCs w:val="24"/>
        </w:rPr>
        <w:t>odvaja trijaske karbonatne stijene od flišnih tvorevina (starosti barem-apt-alb). Druga epicentralna</w:t>
      </w:r>
      <w:r w:rsidR="00963575" w:rsidRPr="00963575">
        <w:rPr>
          <w:rFonts w:cs="Calibri"/>
          <w:sz w:val="24"/>
          <w:szCs w:val="24"/>
        </w:rPr>
        <w:t xml:space="preserve"> </w:t>
      </w:r>
      <w:r w:rsidRPr="00963575">
        <w:rPr>
          <w:rFonts w:cs="Calibri"/>
          <w:sz w:val="24"/>
          <w:szCs w:val="24"/>
        </w:rPr>
        <w:t>zona na prostoru Bosanske krajine, koja pobuđuje potrese u širem okruž</w:t>
      </w:r>
      <w:r w:rsidR="00963575" w:rsidRPr="00963575">
        <w:rPr>
          <w:rFonts w:cs="Calibri"/>
          <w:sz w:val="24"/>
          <w:szCs w:val="24"/>
        </w:rPr>
        <w:t xml:space="preserve">enju Banja Luke, </w:t>
      </w:r>
      <w:r w:rsidRPr="00963575">
        <w:rPr>
          <w:rFonts w:cs="Calibri"/>
          <w:sz w:val="24"/>
          <w:szCs w:val="24"/>
        </w:rPr>
        <w:t>intenziteta VIII - IXo MCS, značajno utiče i na seizmičnost Bihaćke doline.</w:t>
      </w:r>
    </w:p>
    <w:p w:rsidR="00A01846" w:rsidRDefault="00A01846" w:rsidP="00A01846">
      <w:pPr>
        <w:ind w:left="360"/>
        <w:jc w:val="both"/>
        <w:rPr>
          <w:rFonts w:ascii="Calibri" w:hAnsi="Calibri" w:cs="Calibri"/>
          <w:sz w:val="24"/>
          <w:szCs w:val="24"/>
        </w:rPr>
      </w:pPr>
    </w:p>
    <w:p w:rsidR="00A01846" w:rsidRPr="00535B79" w:rsidRDefault="004E6575" w:rsidP="00A01846">
      <w:pPr>
        <w:ind w:left="360"/>
        <w:jc w:val="both"/>
        <w:rPr>
          <w:sz w:val="22"/>
          <w:szCs w:val="22"/>
        </w:rPr>
      </w:pPr>
      <w:r>
        <w:rPr>
          <w:noProof/>
          <w:sz w:val="22"/>
          <w:szCs w:val="22"/>
          <w:lang w:val="bs-Latn-BA" w:eastAsia="bs-Latn-BA"/>
        </w:rPr>
        <w:drawing>
          <wp:inline distT="0" distB="0" distL="0" distR="0">
            <wp:extent cx="5753100" cy="53721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753100" cy="5372100"/>
                    </a:xfrm>
                    <a:prstGeom prst="rect">
                      <a:avLst/>
                    </a:prstGeom>
                    <a:noFill/>
                    <a:ln w="9525">
                      <a:noFill/>
                      <a:miter lim="800000"/>
                      <a:headEnd/>
                      <a:tailEnd/>
                    </a:ln>
                  </pic:spPr>
                </pic:pic>
              </a:graphicData>
            </a:graphic>
          </wp:inline>
        </w:drawing>
      </w:r>
    </w:p>
    <w:p w:rsidR="00535B79" w:rsidRPr="00963575" w:rsidRDefault="00A01846" w:rsidP="00963575">
      <w:pPr>
        <w:autoSpaceDE w:val="0"/>
        <w:autoSpaceDN w:val="0"/>
        <w:adjustRightInd w:val="0"/>
        <w:rPr>
          <w:rFonts w:cs="Calibri-Bold"/>
          <w:bCs/>
          <w:sz w:val="20"/>
          <w:szCs w:val="20"/>
        </w:rPr>
      </w:pPr>
      <w:r w:rsidRPr="00963575">
        <w:rPr>
          <w:rFonts w:cs="Calibri-Bold"/>
          <w:bCs/>
          <w:sz w:val="20"/>
          <w:szCs w:val="20"/>
        </w:rPr>
        <w:t>Pregledna tektonska karta lista Bihać. Tekonske jedinice: A. Ličko sredogorje. — B. Mala Kapela—Lič</w:t>
      </w:r>
      <w:r w:rsidR="00963575" w:rsidRPr="00963575">
        <w:rPr>
          <w:rFonts w:cs="Calibri-Bold"/>
          <w:bCs/>
          <w:sz w:val="20"/>
          <w:szCs w:val="20"/>
        </w:rPr>
        <w:t xml:space="preserve">ka </w:t>
      </w:r>
      <w:r w:rsidRPr="00963575">
        <w:rPr>
          <w:rFonts w:cs="Calibri-Bold"/>
          <w:bCs/>
          <w:sz w:val="20"/>
          <w:szCs w:val="20"/>
        </w:rPr>
        <w:t>Plješivica — C. Kulen Fakuf—Čemernica. — D. Lipovača-^-Cazin. — E. Bihaćko polje—</w:t>
      </w:r>
      <w:r w:rsidR="00963575" w:rsidRPr="00963575">
        <w:rPr>
          <w:rFonts w:cs="Calibri-Bold"/>
          <w:bCs/>
          <w:sz w:val="20"/>
          <w:szCs w:val="20"/>
        </w:rPr>
        <w:t xml:space="preserve">Bosanski Petrovac. </w:t>
      </w:r>
      <w:r w:rsidRPr="00963575">
        <w:rPr>
          <w:rFonts w:cs="Calibri-Bold"/>
          <w:bCs/>
          <w:sz w:val="20"/>
          <w:szCs w:val="20"/>
        </w:rPr>
        <w:t>— F. Grmeč. — G. Gata—Ostrožac. — H. Koprivna—Sanica. Strukturne jedinice (u okviru B): — a. Trovrh—</w:t>
      </w:r>
      <w:r w:rsidR="00963575" w:rsidRPr="00963575">
        <w:rPr>
          <w:rFonts w:cs="Calibri-Bold"/>
          <w:bCs/>
          <w:sz w:val="20"/>
          <w:szCs w:val="20"/>
        </w:rPr>
        <w:t xml:space="preserve"> Gola </w:t>
      </w:r>
      <w:r w:rsidRPr="00963575">
        <w:rPr>
          <w:rFonts w:cs="Calibri-Bold"/>
          <w:bCs/>
          <w:sz w:val="20"/>
          <w:szCs w:val="20"/>
        </w:rPr>
        <w:t xml:space="preserve">Plešivica. — b. Meljinovac. — c. </w:t>
      </w:r>
      <w:r w:rsidRPr="00963575">
        <w:rPr>
          <w:rFonts w:cs="Calibri-Bold"/>
          <w:bCs/>
          <w:sz w:val="20"/>
          <w:szCs w:val="20"/>
        </w:rPr>
        <w:lastRenderedPageBreak/>
        <w:t>V</w:t>
      </w:r>
      <w:r w:rsidR="00963575" w:rsidRPr="00963575">
        <w:rPr>
          <w:rFonts w:cs="Calibri-Bold"/>
          <w:bCs/>
          <w:sz w:val="20"/>
          <w:szCs w:val="20"/>
        </w:rPr>
        <w:t xml:space="preserve">eliki </w:t>
      </w:r>
      <w:r w:rsidRPr="00963575">
        <w:rPr>
          <w:rFonts w:cs="Calibri-Bold"/>
          <w:bCs/>
          <w:sz w:val="20"/>
          <w:szCs w:val="20"/>
        </w:rPr>
        <w:t>Javornik. — d. Brezovac—Krbavica. — e. Plitvička jezera —Koreničko polje —</w:t>
      </w:r>
      <w:r w:rsidR="00963575" w:rsidRPr="00963575">
        <w:rPr>
          <w:rFonts w:cs="Calibri-Bold"/>
          <w:bCs/>
          <w:sz w:val="20"/>
          <w:szCs w:val="20"/>
        </w:rPr>
        <w:t xml:space="preserve"> </w:t>
      </w:r>
      <w:r w:rsidRPr="00963575">
        <w:rPr>
          <w:rFonts w:cs="Calibri-Bold"/>
          <w:bCs/>
          <w:sz w:val="20"/>
          <w:szCs w:val="20"/>
        </w:rPr>
        <w:t>f. Oravac—Bijelo polje.</w:t>
      </w:r>
    </w:p>
    <w:p w:rsidR="00A01846" w:rsidRDefault="00A01846" w:rsidP="00A01846">
      <w:pPr>
        <w:ind w:left="360"/>
        <w:jc w:val="both"/>
        <w:rPr>
          <w:rFonts w:ascii="Calibri-Bold" w:hAnsi="Calibri-Bold" w:cs="Calibri-Bold"/>
          <w:b/>
          <w:bCs/>
          <w:sz w:val="20"/>
          <w:szCs w:val="20"/>
        </w:rPr>
      </w:pPr>
    </w:p>
    <w:p w:rsidR="00A01846" w:rsidRPr="00963575" w:rsidRDefault="00A01846" w:rsidP="004E7219">
      <w:pPr>
        <w:ind w:firstLine="360"/>
        <w:jc w:val="both"/>
        <w:rPr>
          <w:rFonts w:cs="Calibri"/>
          <w:sz w:val="24"/>
          <w:szCs w:val="24"/>
        </w:rPr>
      </w:pPr>
      <w:r w:rsidRPr="00963575">
        <w:rPr>
          <w:rFonts w:cs="Calibri"/>
          <w:sz w:val="24"/>
          <w:szCs w:val="24"/>
        </w:rPr>
        <w:t>Oblast Bihaća je relativno velikog prostranstva sa maksimalno registrovanim seizmič</w:t>
      </w:r>
      <w:r w:rsidR="00963575" w:rsidRPr="00963575">
        <w:rPr>
          <w:rFonts w:cs="Calibri"/>
          <w:sz w:val="24"/>
          <w:szCs w:val="24"/>
        </w:rPr>
        <w:t xml:space="preserve">kim potresima </w:t>
      </w:r>
      <w:r w:rsidRPr="00963575">
        <w:rPr>
          <w:rFonts w:cs="Calibri"/>
          <w:sz w:val="24"/>
          <w:szCs w:val="24"/>
        </w:rPr>
        <w:t>od VIIo MCS. Najveću učestalost pojavljivanja imaju potresi IVo, Vo i VIo MCS č</w:t>
      </w:r>
      <w:r w:rsidR="00963575" w:rsidRPr="00963575">
        <w:rPr>
          <w:rFonts w:cs="Calibri"/>
          <w:sz w:val="24"/>
          <w:szCs w:val="24"/>
        </w:rPr>
        <w:t xml:space="preserve">iji se epicentri nalaze </w:t>
      </w:r>
      <w:r w:rsidRPr="00963575">
        <w:rPr>
          <w:rFonts w:cs="Calibri"/>
          <w:sz w:val="24"/>
          <w:szCs w:val="24"/>
        </w:rPr>
        <w:t>izvan pomenutog područja.</w:t>
      </w:r>
    </w:p>
    <w:p w:rsidR="00A01846" w:rsidRPr="00963575" w:rsidRDefault="00A01846" w:rsidP="004E7219">
      <w:pPr>
        <w:ind w:firstLine="360"/>
        <w:jc w:val="both"/>
        <w:rPr>
          <w:rFonts w:cs="Calibri"/>
          <w:sz w:val="24"/>
          <w:szCs w:val="24"/>
        </w:rPr>
      </w:pPr>
      <w:r w:rsidRPr="00963575">
        <w:rPr>
          <w:rFonts w:cs="Calibri"/>
          <w:sz w:val="24"/>
          <w:szCs w:val="24"/>
        </w:rPr>
        <w:t>Na osnovu iznijetih seizmotektonskih podataka i podataka sa Seizmološke karte, prostor bihać</w:t>
      </w:r>
      <w:r w:rsidR="00963575" w:rsidRPr="00963575">
        <w:rPr>
          <w:rFonts w:cs="Calibri"/>
          <w:sz w:val="24"/>
          <w:szCs w:val="24"/>
        </w:rPr>
        <w:t xml:space="preserve">ke </w:t>
      </w:r>
      <w:r w:rsidRPr="00963575">
        <w:rPr>
          <w:rFonts w:cs="Calibri"/>
          <w:sz w:val="24"/>
          <w:szCs w:val="24"/>
        </w:rPr>
        <w:t>doline, za različite povratne periode pripada različitim zonama seizmičkog intenziteta (tabela 1).</w:t>
      </w:r>
    </w:p>
    <w:p w:rsidR="00A01846" w:rsidRPr="00963575" w:rsidRDefault="00A01846" w:rsidP="00A01846">
      <w:pPr>
        <w:ind w:left="360"/>
        <w:jc w:val="both"/>
        <w:rPr>
          <w:rFonts w:cs="Calibri"/>
          <w:sz w:val="24"/>
          <w:szCs w:val="24"/>
        </w:rPr>
      </w:pPr>
    </w:p>
    <w:p w:rsidR="00963575" w:rsidRDefault="00963575" w:rsidP="00A01846">
      <w:pPr>
        <w:autoSpaceDE w:val="0"/>
        <w:autoSpaceDN w:val="0"/>
        <w:adjustRightInd w:val="0"/>
        <w:rPr>
          <w:rFonts w:ascii="Calibri" w:hAnsi="Calibri" w:cs="Calibri"/>
          <w:sz w:val="20"/>
          <w:szCs w:val="20"/>
        </w:rPr>
      </w:pPr>
    </w:p>
    <w:tbl>
      <w:tblPr>
        <w:tblW w:w="0" w:type="auto"/>
        <w:tblInd w:w="2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1"/>
        <w:gridCol w:w="2835"/>
      </w:tblGrid>
      <w:tr w:rsidR="00963575" w:rsidRPr="00361A9D">
        <w:tc>
          <w:tcPr>
            <w:tcW w:w="2551" w:type="dxa"/>
          </w:tcPr>
          <w:p w:rsidR="00963575" w:rsidRPr="00361A9D" w:rsidRDefault="00963575" w:rsidP="00361A9D">
            <w:pPr>
              <w:autoSpaceDE w:val="0"/>
              <w:autoSpaceDN w:val="0"/>
              <w:adjustRightInd w:val="0"/>
              <w:rPr>
                <w:rFonts w:cs="Calibri"/>
                <w:sz w:val="22"/>
                <w:szCs w:val="22"/>
              </w:rPr>
            </w:pPr>
            <w:r w:rsidRPr="00361A9D">
              <w:rPr>
                <w:rFonts w:cs="Calibri"/>
                <w:sz w:val="22"/>
                <w:szCs w:val="22"/>
              </w:rPr>
              <w:t>Povratni period , god.</w:t>
            </w:r>
          </w:p>
        </w:tc>
        <w:tc>
          <w:tcPr>
            <w:tcW w:w="2835" w:type="dxa"/>
          </w:tcPr>
          <w:p w:rsidR="00963575" w:rsidRPr="00361A9D" w:rsidRDefault="00963575" w:rsidP="00361A9D">
            <w:pPr>
              <w:autoSpaceDE w:val="0"/>
              <w:autoSpaceDN w:val="0"/>
              <w:adjustRightInd w:val="0"/>
              <w:rPr>
                <w:rFonts w:cs="Calibri"/>
                <w:sz w:val="22"/>
                <w:szCs w:val="22"/>
              </w:rPr>
            </w:pPr>
            <w:r w:rsidRPr="00361A9D">
              <w:rPr>
                <w:rFonts w:cs="Calibri"/>
                <w:sz w:val="22"/>
                <w:szCs w:val="22"/>
              </w:rPr>
              <w:t>Stepen seizmičnosti u</w:t>
            </w:r>
          </w:p>
          <w:p w:rsidR="00963575" w:rsidRPr="00361A9D" w:rsidRDefault="00963575" w:rsidP="00361A9D">
            <w:pPr>
              <w:autoSpaceDE w:val="0"/>
              <w:autoSpaceDN w:val="0"/>
              <w:adjustRightInd w:val="0"/>
              <w:rPr>
                <w:rFonts w:cs="Calibri"/>
                <w:sz w:val="22"/>
                <w:szCs w:val="22"/>
              </w:rPr>
            </w:pPr>
            <w:r w:rsidRPr="00361A9D">
              <w:rPr>
                <w:rFonts w:cs="Calibri"/>
                <w:sz w:val="22"/>
                <w:szCs w:val="22"/>
              </w:rPr>
              <w:t>°MCS skale</w:t>
            </w:r>
          </w:p>
        </w:tc>
      </w:tr>
      <w:tr w:rsidR="00963575" w:rsidRPr="00361A9D">
        <w:tc>
          <w:tcPr>
            <w:tcW w:w="2551" w:type="dxa"/>
          </w:tcPr>
          <w:p w:rsidR="00963575" w:rsidRPr="00361A9D" w:rsidRDefault="00963575" w:rsidP="00361A9D">
            <w:pPr>
              <w:autoSpaceDE w:val="0"/>
              <w:autoSpaceDN w:val="0"/>
              <w:adjustRightInd w:val="0"/>
              <w:rPr>
                <w:rFonts w:cs="Calibri"/>
                <w:sz w:val="22"/>
                <w:szCs w:val="22"/>
              </w:rPr>
            </w:pPr>
            <w:r w:rsidRPr="00361A9D">
              <w:rPr>
                <w:rFonts w:cs="Calibri"/>
                <w:sz w:val="22"/>
                <w:szCs w:val="22"/>
              </w:rPr>
              <w:t>50</w:t>
            </w:r>
          </w:p>
        </w:tc>
        <w:tc>
          <w:tcPr>
            <w:tcW w:w="2835" w:type="dxa"/>
          </w:tcPr>
          <w:p w:rsidR="00963575" w:rsidRPr="00361A9D" w:rsidRDefault="00963575" w:rsidP="00361A9D">
            <w:pPr>
              <w:autoSpaceDE w:val="0"/>
              <w:autoSpaceDN w:val="0"/>
              <w:adjustRightInd w:val="0"/>
              <w:rPr>
                <w:rFonts w:cs="Calibri"/>
                <w:sz w:val="22"/>
                <w:szCs w:val="22"/>
              </w:rPr>
            </w:pPr>
            <w:r w:rsidRPr="00361A9D">
              <w:rPr>
                <w:rFonts w:cs="Calibri"/>
                <w:sz w:val="22"/>
                <w:szCs w:val="22"/>
              </w:rPr>
              <w:t>V</w:t>
            </w:r>
          </w:p>
        </w:tc>
      </w:tr>
      <w:tr w:rsidR="00963575" w:rsidRPr="00361A9D">
        <w:tc>
          <w:tcPr>
            <w:tcW w:w="2551" w:type="dxa"/>
          </w:tcPr>
          <w:p w:rsidR="00963575" w:rsidRPr="00361A9D" w:rsidRDefault="00963575" w:rsidP="00361A9D">
            <w:pPr>
              <w:autoSpaceDE w:val="0"/>
              <w:autoSpaceDN w:val="0"/>
              <w:adjustRightInd w:val="0"/>
              <w:rPr>
                <w:rFonts w:cs="Calibri"/>
                <w:sz w:val="22"/>
                <w:szCs w:val="22"/>
              </w:rPr>
            </w:pPr>
            <w:r w:rsidRPr="00361A9D">
              <w:rPr>
                <w:rFonts w:cs="Calibri"/>
                <w:sz w:val="22"/>
                <w:szCs w:val="22"/>
              </w:rPr>
              <w:t>100</w:t>
            </w:r>
          </w:p>
        </w:tc>
        <w:tc>
          <w:tcPr>
            <w:tcW w:w="2835" w:type="dxa"/>
          </w:tcPr>
          <w:p w:rsidR="00963575" w:rsidRPr="00361A9D" w:rsidRDefault="00963575" w:rsidP="00361A9D">
            <w:pPr>
              <w:autoSpaceDE w:val="0"/>
              <w:autoSpaceDN w:val="0"/>
              <w:adjustRightInd w:val="0"/>
              <w:rPr>
                <w:rFonts w:cs="Calibri"/>
                <w:sz w:val="22"/>
                <w:szCs w:val="22"/>
              </w:rPr>
            </w:pPr>
            <w:r w:rsidRPr="00361A9D">
              <w:rPr>
                <w:rFonts w:cs="Calibri"/>
                <w:sz w:val="22"/>
                <w:szCs w:val="22"/>
              </w:rPr>
              <w:t>VII</w:t>
            </w:r>
          </w:p>
        </w:tc>
      </w:tr>
      <w:tr w:rsidR="00963575" w:rsidRPr="00361A9D">
        <w:tc>
          <w:tcPr>
            <w:tcW w:w="2551" w:type="dxa"/>
          </w:tcPr>
          <w:p w:rsidR="00963575" w:rsidRPr="00361A9D" w:rsidRDefault="00963575" w:rsidP="00361A9D">
            <w:pPr>
              <w:autoSpaceDE w:val="0"/>
              <w:autoSpaceDN w:val="0"/>
              <w:adjustRightInd w:val="0"/>
              <w:rPr>
                <w:rFonts w:cs="Calibri"/>
                <w:sz w:val="22"/>
                <w:szCs w:val="22"/>
              </w:rPr>
            </w:pPr>
            <w:r w:rsidRPr="00361A9D">
              <w:rPr>
                <w:rFonts w:cs="Calibri"/>
                <w:sz w:val="22"/>
                <w:szCs w:val="22"/>
              </w:rPr>
              <w:t>200</w:t>
            </w:r>
          </w:p>
        </w:tc>
        <w:tc>
          <w:tcPr>
            <w:tcW w:w="2835" w:type="dxa"/>
          </w:tcPr>
          <w:p w:rsidR="00963575" w:rsidRPr="00361A9D" w:rsidRDefault="00963575" w:rsidP="00361A9D">
            <w:pPr>
              <w:autoSpaceDE w:val="0"/>
              <w:autoSpaceDN w:val="0"/>
              <w:adjustRightInd w:val="0"/>
              <w:rPr>
                <w:rFonts w:cs="Calibri"/>
                <w:sz w:val="22"/>
                <w:szCs w:val="22"/>
              </w:rPr>
            </w:pPr>
            <w:r w:rsidRPr="00361A9D">
              <w:rPr>
                <w:rFonts w:cs="Calibri"/>
                <w:sz w:val="22"/>
                <w:szCs w:val="22"/>
              </w:rPr>
              <w:t>VI</w:t>
            </w:r>
          </w:p>
        </w:tc>
      </w:tr>
      <w:tr w:rsidR="00963575" w:rsidRPr="00361A9D">
        <w:tc>
          <w:tcPr>
            <w:tcW w:w="2551" w:type="dxa"/>
          </w:tcPr>
          <w:p w:rsidR="00963575" w:rsidRPr="00361A9D" w:rsidRDefault="00963575" w:rsidP="00361A9D">
            <w:pPr>
              <w:autoSpaceDE w:val="0"/>
              <w:autoSpaceDN w:val="0"/>
              <w:adjustRightInd w:val="0"/>
              <w:rPr>
                <w:rFonts w:cs="Calibri"/>
                <w:sz w:val="22"/>
                <w:szCs w:val="22"/>
              </w:rPr>
            </w:pPr>
            <w:r w:rsidRPr="00361A9D">
              <w:rPr>
                <w:rFonts w:cs="Calibri"/>
                <w:sz w:val="22"/>
                <w:szCs w:val="22"/>
              </w:rPr>
              <w:t>500</w:t>
            </w:r>
          </w:p>
        </w:tc>
        <w:tc>
          <w:tcPr>
            <w:tcW w:w="2835" w:type="dxa"/>
          </w:tcPr>
          <w:p w:rsidR="00963575" w:rsidRPr="00361A9D" w:rsidRDefault="00963575" w:rsidP="00361A9D">
            <w:pPr>
              <w:autoSpaceDE w:val="0"/>
              <w:autoSpaceDN w:val="0"/>
              <w:adjustRightInd w:val="0"/>
              <w:rPr>
                <w:rFonts w:cs="Calibri"/>
                <w:sz w:val="22"/>
                <w:szCs w:val="22"/>
              </w:rPr>
            </w:pPr>
            <w:r w:rsidRPr="00361A9D">
              <w:rPr>
                <w:rFonts w:cs="Calibri"/>
                <w:sz w:val="22"/>
                <w:szCs w:val="22"/>
              </w:rPr>
              <w:t>VII</w:t>
            </w:r>
          </w:p>
        </w:tc>
      </w:tr>
      <w:tr w:rsidR="00963575" w:rsidRPr="00361A9D">
        <w:tc>
          <w:tcPr>
            <w:tcW w:w="2551" w:type="dxa"/>
          </w:tcPr>
          <w:p w:rsidR="00963575" w:rsidRPr="00361A9D" w:rsidRDefault="00963575" w:rsidP="00361A9D">
            <w:pPr>
              <w:autoSpaceDE w:val="0"/>
              <w:autoSpaceDN w:val="0"/>
              <w:adjustRightInd w:val="0"/>
              <w:rPr>
                <w:rFonts w:cs="Calibri"/>
                <w:sz w:val="22"/>
                <w:szCs w:val="22"/>
              </w:rPr>
            </w:pPr>
            <w:r w:rsidRPr="00361A9D">
              <w:rPr>
                <w:rFonts w:cs="Calibri"/>
                <w:sz w:val="22"/>
                <w:szCs w:val="22"/>
              </w:rPr>
              <w:t>1000</w:t>
            </w:r>
          </w:p>
        </w:tc>
        <w:tc>
          <w:tcPr>
            <w:tcW w:w="2835" w:type="dxa"/>
          </w:tcPr>
          <w:p w:rsidR="00963575" w:rsidRPr="00361A9D" w:rsidRDefault="00963575" w:rsidP="00361A9D">
            <w:pPr>
              <w:autoSpaceDE w:val="0"/>
              <w:autoSpaceDN w:val="0"/>
              <w:adjustRightInd w:val="0"/>
              <w:rPr>
                <w:rFonts w:cs="Calibri"/>
                <w:sz w:val="22"/>
                <w:szCs w:val="22"/>
              </w:rPr>
            </w:pPr>
            <w:r w:rsidRPr="00361A9D">
              <w:rPr>
                <w:rFonts w:cs="Calibri"/>
                <w:sz w:val="22"/>
                <w:szCs w:val="22"/>
              </w:rPr>
              <w:t>VII</w:t>
            </w:r>
          </w:p>
        </w:tc>
      </w:tr>
      <w:tr w:rsidR="00963575" w:rsidRPr="00361A9D">
        <w:tc>
          <w:tcPr>
            <w:tcW w:w="2551" w:type="dxa"/>
          </w:tcPr>
          <w:p w:rsidR="00963575" w:rsidRPr="00361A9D" w:rsidRDefault="00963575" w:rsidP="00361A9D">
            <w:pPr>
              <w:autoSpaceDE w:val="0"/>
              <w:autoSpaceDN w:val="0"/>
              <w:adjustRightInd w:val="0"/>
              <w:rPr>
                <w:rFonts w:cs="Calibri"/>
                <w:sz w:val="22"/>
                <w:szCs w:val="22"/>
              </w:rPr>
            </w:pPr>
            <w:r w:rsidRPr="00361A9D">
              <w:rPr>
                <w:rFonts w:cs="Calibri"/>
                <w:sz w:val="22"/>
                <w:szCs w:val="22"/>
              </w:rPr>
              <w:t>10000</w:t>
            </w:r>
          </w:p>
        </w:tc>
        <w:tc>
          <w:tcPr>
            <w:tcW w:w="2835" w:type="dxa"/>
          </w:tcPr>
          <w:p w:rsidR="00963575" w:rsidRPr="00361A9D" w:rsidRDefault="00963575" w:rsidP="00361A9D">
            <w:pPr>
              <w:autoSpaceDE w:val="0"/>
              <w:autoSpaceDN w:val="0"/>
              <w:adjustRightInd w:val="0"/>
              <w:rPr>
                <w:rFonts w:cs="Calibri"/>
                <w:sz w:val="22"/>
                <w:szCs w:val="22"/>
              </w:rPr>
            </w:pPr>
            <w:r w:rsidRPr="00361A9D">
              <w:rPr>
                <w:rFonts w:cs="Calibri"/>
                <w:sz w:val="22"/>
                <w:szCs w:val="22"/>
              </w:rPr>
              <w:t>VII</w:t>
            </w:r>
          </w:p>
        </w:tc>
      </w:tr>
    </w:tbl>
    <w:p w:rsidR="00A01846" w:rsidRPr="00963575" w:rsidRDefault="00A01846" w:rsidP="00963575">
      <w:pPr>
        <w:autoSpaceDE w:val="0"/>
        <w:autoSpaceDN w:val="0"/>
        <w:adjustRightInd w:val="0"/>
        <w:jc w:val="center"/>
        <w:rPr>
          <w:rFonts w:cs="Calibri-Bold"/>
          <w:bCs/>
          <w:sz w:val="20"/>
          <w:szCs w:val="20"/>
        </w:rPr>
      </w:pPr>
      <w:r w:rsidRPr="00963575">
        <w:rPr>
          <w:rFonts w:cs="Calibri-Bold"/>
          <w:bCs/>
          <w:sz w:val="20"/>
          <w:szCs w:val="20"/>
        </w:rPr>
        <w:t>Stepen seizmičnosti za različite povratne periode,</w:t>
      </w:r>
    </w:p>
    <w:p w:rsidR="00A01846" w:rsidRPr="00963575" w:rsidRDefault="00A01846" w:rsidP="00963575">
      <w:pPr>
        <w:ind w:left="360"/>
        <w:jc w:val="center"/>
        <w:rPr>
          <w:rFonts w:cs="Calibri"/>
          <w:sz w:val="24"/>
          <w:szCs w:val="24"/>
        </w:rPr>
      </w:pPr>
      <w:r w:rsidRPr="00963575">
        <w:rPr>
          <w:rFonts w:cs="Calibri-Bold"/>
          <w:bCs/>
          <w:sz w:val="20"/>
          <w:szCs w:val="20"/>
        </w:rPr>
        <w:t>za širi prostor Bihaća</w:t>
      </w:r>
    </w:p>
    <w:p w:rsidR="00A01846" w:rsidRDefault="00A01846" w:rsidP="00A01846">
      <w:pPr>
        <w:ind w:left="360"/>
        <w:jc w:val="both"/>
        <w:rPr>
          <w:b/>
          <w:sz w:val="22"/>
          <w:szCs w:val="22"/>
        </w:rPr>
      </w:pPr>
    </w:p>
    <w:p w:rsidR="009E256A" w:rsidRDefault="009E256A" w:rsidP="00A01846">
      <w:pPr>
        <w:ind w:left="360"/>
        <w:jc w:val="both"/>
        <w:rPr>
          <w:b/>
          <w:sz w:val="22"/>
          <w:szCs w:val="22"/>
        </w:rPr>
      </w:pPr>
    </w:p>
    <w:p w:rsidR="009E256A" w:rsidRDefault="009E256A" w:rsidP="00A01846">
      <w:pPr>
        <w:ind w:left="360"/>
        <w:jc w:val="both"/>
        <w:rPr>
          <w:b/>
          <w:sz w:val="22"/>
          <w:szCs w:val="22"/>
        </w:rPr>
      </w:pPr>
    </w:p>
    <w:p w:rsidR="009E256A" w:rsidRPr="008F1465" w:rsidRDefault="009E256A" w:rsidP="00EE57F1">
      <w:pPr>
        <w:numPr>
          <w:ilvl w:val="0"/>
          <w:numId w:val="28"/>
        </w:numPr>
        <w:ind w:left="357" w:hanging="357"/>
        <w:jc w:val="both"/>
        <w:rPr>
          <w:b/>
          <w:sz w:val="24"/>
          <w:szCs w:val="24"/>
        </w:rPr>
      </w:pPr>
      <w:r>
        <w:rPr>
          <w:b/>
          <w:sz w:val="24"/>
          <w:szCs w:val="24"/>
        </w:rPr>
        <w:t>IZRADA I ISPORUKA PROJEKTNE DOKUMENTACIJE</w:t>
      </w:r>
    </w:p>
    <w:p w:rsidR="004E7219" w:rsidRDefault="004E7219" w:rsidP="009E256A">
      <w:pPr>
        <w:ind w:firstLine="360"/>
        <w:jc w:val="both"/>
        <w:rPr>
          <w:sz w:val="24"/>
          <w:szCs w:val="24"/>
        </w:rPr>
      </w:pPr>
    </w:p>
    <w:p w:rsidR="009E256A" w:rsidRPr="007A190F" w:rsidRDefault="009E256A" w:rsidP="009E256A">
      <w:pPr>
        <w:ind w:firstLine="360"/>
        <w:jc w:val="both"/>
        <w:rPr>
          <w:sz w:val="24"/>
          <w:szCs w:val="24"/>
        </w:rPr>
      </w:pPr>
      <w:r w:rsidRPr="007A190F">
        <w:rPr>
          <w:sz w:val="24"/>
          <w:szCs w:val="24"/>
        </w:rPr>
        <w:t>Projektant je u obavezi uraditi</w:t>
      </w:r>
      <w:r w:rsidR="008E5894" w:rsidRPr="007A190F">
        <w:rPr>
          <w:sz w:val="24"/>
          <w:szCs w:val="24"/>
        </w:rPr>
        <w:t xml:space="preserve"> i isporučiti </w:t>
      </w:r>
      <w:r w:rsidR="00501F49">
        <w:rPr>
          <w:sz w:val="24"/>
          <w:szCs w:val="24"/>
        </w:rPr>
        <w:t>sl</w:t>
      </w:r>
      <w:r w:rsidR="00342D6F">
        <w:rPr>
          <w:sz w:val="24"/>
          <w:szCs w:val="24"/>
        </w:rPr>
        <w:t>jedeću</w:t>
      </w:r>
      <w:r w:rsidRPr="007A190F">
        <w:rPr>
          <w:sz w:val="24"/>
          <w:szCs w:val="24"/>
        </w:rPr>
        <w:t xml:space="preserve"> projektn</w:t>
      </w:r>
      <w:r w:rsidR="00342D6F">
        <w:rPr>
          <w:sz w:val="24"/>
          <w:szCs w:val="24"/>
        </w:rPr>
        <w:t>u dokumentaciju</w:t>
      </w:r>
      <w:r w:rsidRPr="007A190F">
        <w:rPr>
          <w:sz w:val="24"/>
          <w:szCs w:val="24"/>
        </w:rPr>
        <w:t>:</w:t>
      </w:r>
    </w:p>
    <w:p w:rsidR="009E256A" w:rsidRPr="007A190F" w:rsidRDefault="009E256A" w:rsidP="009E256A">
      <w:pPr>
        <w:ind w:firstLine="360"/>
        <w:jc w:val="both"/>
        <w:rPr>
          <w:sz w:val="24"/>
          <w:szCs w:val="24"/>
        </w:rPr>
      </w:pPr>
      <w:r w:rsidRPr="007A190F">
        <w:rPr>
          <w:sz w:val="24"/>
          <w:szCs w:val="24"/>
        </w:rPr>
        <w:t>- Idejno rješenje</w:t>
      </w:r>
    </w:p>
    <w:p w:rsidR="009E256A" w:rsidRPr="007A190F" w:rsidRDefault="009E256A" w:rsidP="009E256A">
      <w:pPr>
        <w:ind w:firstLine="360"/>
        <w:jc w:val="both"/>
        <w:rPr>
          <w:sz w:val="24"/>
          <w:szCs w:val="24"/>
        </w:rPr>
      </w:pPr>
      <w:r w:rsidRPr="007A190F">
        <w:rPr>
          <w:sz w:val="24"/>
          <w:szCs w:val="24"/>
        </w:rPr>
        <w:t>- Idejni projekt</w:t>
      </w:r>
    </w:p>
    <w:p w:rsidR="009E256A" w:rsidRPr="007A190F" w:rsidRDefault="009E256A" w:rsidP="009E256A">
      <w:pPr>
        <w:ind w:firstLine="360"/>
        <w:jc w:val="both"/>
        <w:rPr>
          <w:sz w:val="24"/>
          <w:szCs w:val="24"/>
        </w:rPr>
      </w:pPr>
      <w:r w:rsidRPr="007A190F">
        <w:rPr>
          <w:sz w:val="24"/>
          <w:szCs w:val="24"/>
        </w:rPr>
        <w:t>- Elaborati i studije za pribavljanje dozvola i saglasnosti</w:t>
      </w:r>
    </w:p>
    <w:p w:rsidR="009E256A" w:rsidRPr="007A190F" w:rsidRDefault="009E256A" w:rsidP="009E256A">
      <w:pPr>
        <w:ind w:firstLine="360"/>
        <w:jc w:val="both"/>
        <w:rPr>
          <w:sz w:val="24"/>
          <w:szCs w:val="24"/>
        </w:rPr>
      </w:pPr>
    </w:p>
    <w:p w:rsidR="009E256A" w:rsidRPr="007A190F" w:rsidRDefault="009E256A" w:rsidP="009E256A">
      <w:pPr>
        <w:ind w:firstLine="360"/>
        <w:jc w:val="both"/>
        <w:rPr>
          <w:sz w:val="24"/>
          <w:szCs w:val="24"/>
        </w:rPr>
      </w:pPr>
      <w:r w:rsidRPr="007A190F">
        <w:rPr>
          <w:sz w:val="24"/>
          <w:szCs w:val="24"/>
        </w:rPr>
        <w:t>Projektna dokumentacija mora po sadržaju i kvalitetu odgovarati važećim zak</w:t>
      </w:r>
      <w:r w:rsidR="009630AD" w:rsidRPr="007A190F">
        <w:rPr>
          <w:sz w:val="24"/>
          <w:szCs w:val="24"/>
        </w:rPr>
        <w:t>onima, ured</w:t>
      </w:r>
      <w:r w:rsidR="00501F49">
        <w:rPr>
          <w:sz w:val="24"/>
          <w:szCs w:val="24"/>
        </w:rPr>
        <w:t>b</w:t>
      </w:r>
      <w:r w:rsidR="009630AD" w:rsidRPr="007A190F">
        <w:rPr>
          <w:sz w:val="24"/>
          <w:szCs w:val="24"/>
        </w:rPr>
        <w:t>a</w:t>
      </w:r>
      <w:r w:rsidR="00501F49">
        <w:rPr>
          <w:sz w:val="24"/>
          <w:szCs w:val="24"/>
        </w:rPr>
        <w:t>m</w:t>
      </w:r>
      <w:r w:rsidR="009630AD" w:rsidRPr="007A190F">
        <w:rPr>
          <w:sz w:val="24"/>
          <w:szCs w:val="24"/>
        </w:rPr>
        <w:t>a, pravilnicima, standardima i propisima, što se naročito odnosi na slijedeće:</w:t>
      </w:r>
    </w:p>
    <w:p w:rsidR="009630AD" w:rsidRPr="007A190F" w:rsidRDefault="009630AD" w:rsidP="009E256A">
      <w:pPr>
        <w:numPr>
          <w:ilvl w:val="0"/>
          <w:numId w:val="17"/>
        </w:numPr>
        <w:ind w:firstLine="360"/>
        <w:jc w:val="both"/>
        <w:rPr>
          <w:sz w:val="24"/>
          <w:szCs w:val="24"/>
        </w:rPr>
      </w:pPr>
      <w:r w:rsidRPr="007A190F">
        <w:rPr>
          <w:sz w:val="24"/>
          <w:szCs w:val="24"/>
        </w:rPr>
        <w:t>Zakon o prostornom planiranju i korištenju zemljišta na nivou Federacije BiH (Sl. novine F BiH br. 2/06, 72/07, 32/08),</w:t>
      </w:r>
    </w:p>
    <w:p w:rsidR="009630AD" w:rsidRPr="007A190F" w:rsidRDefault="009630AD" w:rsidP="009E256A">
      <w:pPr>
        <w:numPr>
          <w:ilvl w:val="0"/>
          <w:numId w:val="17"/>
        </w:numPr>
        <w:ind w:firstLine="360"/>
        <w:jc w:val="both"/>
        <w:rPr>
          <w:sz w:val="24"/>
          <w:szCs w:val="24"/>
        </w:rPr>
      </w:pPr>
      <w:r w:rsidRPr="007A190F">
        <w:rPr>
          <w:sz w:val="24"/>
          <w:szCs w:val="24"/>
        </w:rPr>
        <w:t>Uredba o vrsti, sadržaju, označavanju, čuvanju, kontroli i nostrifikaciji investiciono – tehničke dokumentacije (Sl. novine F BiH br. 33/10),</w:t>
      </w:r>
    </w:p>
    <w:p w:rsidR="009630AD" w:rsidRPr="007A190F" w:rsidRDefault="009630AD" w:rsidP="009E256A">
      <w:pPr>
        <w:numPr>
          <w:ilvl w:val="0"/>
          <w:numId w:val="17"/>
        </w:numPr>
        <w:ind w:firstLine="360"/>
        <w:jc w:val="both"/>
        <w:rPr>
          <w:sz w:val="24"/>
          <w:szCs w:val="24"/>
        </w:rPr>
      </w:pPr>
      <w:r w:rsidRPr="007A190F">
        <w:rPr>
          <w:sz w:val="24"/>
          <w:szCs w:val="24"/>
        </w:rPr>
        <w:t>Zakon o vodama Federacije BiH (Sl. novine F BiH br. 70/06),</w:t>
      </w:r>
    </w:p>
    <w:p w:rsidR="009630AD" w:rsidRPr="007A190F" w:rsidRDefault="009630AD" w:rsidP="009E256A">
      <w:pPr>
        <w:numPr>
          <w:ilvl w:val="0"/>
          <w:numId w:val="17"/>
        </w:numPr>
        <w:ind w:firstLine="360"/>
        <w:jc w:val="both"/>
        <w:rPr>
          <w:sz w:val="24"/>
          <w:szCs w:val="24"/>
        </w:rPr>
      </w:pPr>
      <w:r w:rsidRPr="007A190F">
        <w:rPr>
          <w:sz w:val="24"/>
          <w:szCs w:val="24"/>
        </w:rPr>
        <w:t>Uredba o uslovima ispuštanja otpadnih voda u prirodne recipijente i sisteme javne kanalizacije (Sl. novine F BiH br. 4/12),</w:t>
      </w:r>
    </w:p>
    <w:p w:rsidR="009E4491" w:rsidRPr="007A190F" w:rsidRDefault="009630AD" w:rsidP="009E4491">
      <w:pPr>
        <w:numPr>
          <w:ilvl w:val="0"/>
          <w:numId w:val="17"/>
        </w:numPr>
        <w:ind w:firstLine="360"/>
        <w:jc w:val="both"/>
        <w:rPr>
          <w:sz w:val="24"/>
          <w:szCs w:val="24"/>
        </w:rPr>
      </w:pPr>
      <w:r w:rsidRPr="007A190F">
        <w:rPr>
          <w:sz w:val="24"/>
          <w:szCs w:val="24"/>
        </w:rPr>
        <w:t>Pravilnik o sadržaju, obliku, uslovima, načinu izdavanja i čuvanja vodnih akata (Sl. novine</w:t>
      </w:r>
      <w:r w:rsidR="009E4491" w:rsidRPr="007A190F">
        <w:rPr>
          <w:sz w:val="24"/>
          <w:szCs w:val="24"/>
        </w:rPr>
        <w:t xml:space="preserve"> F BiH broj 6/08, 57/09, 72/09);</w:t>
      </w:r>
    </w:p>
    <w:p w:rsidR="009E4491" w:rsidRPr="007A190F" w:rsidRDefault="009E4491" w:rsidP="009E4491">
      <w:pPr>
        <w:numPr>
          <w:ilvl w:val="0"/>
          <w:numId w:val="17"/>
        </w:numPr>
        <w:ind w:firstLine="360"/>
        <w:jc w:val="both"/>
        <w:rPr>
          <w:sz w:val="24"/>
          <w:szCs w:val="24"/>
        </w:rPr>
      </w:pPr>
      <w:r w:rsidRPr="007A190F">
        <w:rPr>
          <w:color w:val="000000"/>
          <w:sz w:val="24"/>
          <w:szCs w:val="24"/>
          <w:lang w:val="hr-BA"/>
        </w:rPr>
        <w:t>Pravilnik o geotehničkim istraživanjima i ispitivanjima te organizaciji i sadržaju misija geotehničkog inženjerstva („Službene novine Federacije BiH“, broj: 60/09).</w:t>
      </w:r>
    </w:p>
    <w:p w:rsidR="009E4491" w:rsidRPr="007A190F" w:rsidRDefault="009E4491" w:rsidP="009E4491">
      <w:pPr>
        <w:ind w:left="1080"/>
        <w:jc w:val="both"/>
        <w:rPr>
          <w:sz w:val="24"/>
          <w:szCs w:val="24"/>
        </w:rPr>
      </w:pPr>
    </w:p>
    <w:p w:rsidR="009630AD" w:rsidRPr="007A190F" w:rsidRDefault="009630AD" w:rsidP="009630AD">
      <w:pPr>
        <w:ind w:left="1080"/>
        <w:jc w:val="both"/>
        <w:rPr>
          <w:sz w:val="24"/>
          <w:szCs w:val="24"/>
        </w:rPr>
      </w:pPr>
    </w:p>
    <w:p w:rsidR="009630AD" w:rsidRPr="007A190F" w:rsidRDefault="009630AD" w:rsidP="009630AD">
      <w:pPr>
        <w:ind w:firstLine="360"/>
        <w:jc w:val="both"/>
        <w:rPr>
          <w:sz w:val="24"/>
          <w:szCs w:val="24"/>
        </w:rPr>
      </w:pPr>
      <w:r w:rsidRPr="007A190F">
        <w:rPr>
          <w:sz w:val="24"/>
          <w:szCs w:val="24"/>
        </w:rPr>
        <w:lastRenderedPageBreak/>
        <w:t xml:space="preserve">Pored navedenog, Projektant je obavezan pridržavati se svih ostalih relevantnih </w:t>
      </w:r>
      <w:r w:rsidR="008940DF" w:rsidRPr="007A190F">
        <w:rPr>
          <w:sz w:val="24"/>
          <w:szCs w:val="24"/>
        </w:rPr>
        <w:t xml:space="preserve">zakona, </w:t>
      </w:r>
      <w:r w:rsidRPr="007A190F">
        <w:rPr>
          <w:sz w:val="24"/>
          <w:szCs w:val="24"/>
        </w:rPr>
        <w:t>propisa</w:t>
      </w:r>
      <w:r w:rsidR="00D301AB" w:rsidRPr="007A190F">
        <w:rPr>
          <w:sz w:val="24"/>
          <w:szCs w:val="24"/>
        </w:rPr>
        <w:t>,</w:t>
      </w:r>
      <w:r w:rsidRPr="007A190F">
        <w:rPr>
          <w:sz w:val="24"/>
          <w:szCs w:val="24"/>
        </w:rPr>
        <w:t xml:space="preserve"> normi</w:t>
      </w:r>
      <w:r w:rsidR="00D301AB" w:rsidRPr="007A190F">
        <w:rPr>
          <w:sz w:val="24"/>
          <w:szCs w:val="24"/>
        </w:rPr>
        <w:t xml:space="preserve"> i standarda</w:t>
      </w:r>
      <w:r w:rsidRPr="007A190F">
        <w:rPr>
          <w:sz w:val="24"/>
          <w:szCs w:val="24"/>
        </w:rPr>
        <w:t>.</w:t>
      </w:r>
    </w:p>
    <w:p w:rsidR="002E4B84" w:rsidRPr="007A190F" w:rsidRDefault="009E4491" w:rsidP="009630AD">
      <w:pPr>
        <w:ind w:firstLine="360"/>
        <w:jc w:val="both"/>
        <w:rPr>
          <w:sz w:val="24"/>
          <w:szCs w:val="24"/>
        </w:rPr>
      </w:pPr>
      <w:r w:rsidRPr="007A190F">
        <w:rPr>
          <w:sz w:val="24"/>
          <w:szCs w:val="24"/>
        </w:rPr>
        <w:t>U skladu sa Uredbom o vrsti, sadržaju, označavanju, čuvanju, kontroli i nostrifikaciji investiciono-tehničke dokumentacije, projektna dokumentacija obavezno sadrži:</w:t>
      </w:r>
    </w:p>
    <w:p w:rsidR="009E4491" w:rsidRPr="007A190F" w:rsidRDefault="009E4491" w:rsidP="009E4491">
      <w:pPr>
        <w:jc w:val="both"/>
        <w:rPr>
          <w:color w:val="000000"/>
          <w:sz w:val="24"/>
          <w:szCs w:val="24"/>
          <w:lang w:val="hr-BA"/>
        </w:rPr>
      </w:pPr>
      <w:r w:rsidRPr="007A190F">
        <w:rPr>
          <w:color w:val="000000"/>
          <w:sz w:val="24"/>
          <w:szCs w:val="24"/>
          <w:lang w:val="hr-BA"/>
        </w:rPr>
        <w:t>1) opću dokumentaciju;</w:t>
      </w:r>
    </w:p>
    <w:p w:rsidR="009E4491" w:rsidRPr="007A190F" w:rsidRDefault="009E4491" w:rsidP="009E4491">
      <w:pPr>
        <w:jc w:val="both"/>
        <w:rPr>
          <w:color w:val="000000"/>
          <w:sz w:val="24"/>
          <w:szCs w:val="24"/>
          <w:lang w:val="hr-BA"/>
        </w:rPr>
      </w:pPr>
      <w:r w:rsidRPr="007A190F">
        <w:rPr>
          <w:color w:val="000000"/>
          <w:sz w:val="24"/>
          <w:szCs w:val="24"/>
          <w:lang w:val="hr-BA"/>
        </w:rPr>
        <w:t>2) projektni zadatak;</w:t>
      </w:r>
    </w:p>
    <w:p w:rsidR="009E4491" w:rsidRPr="007A190F" w:rsidRDefault="009E4491" w:rsidP="009E4491">
      <w:pPr>
        <w:jc w:val="both"/>
        <w:rPr>
          <w:color w:val="000000"/>
          <w:sz w:val="24"/>
          <w:szCs w:val="24"/>
          <w:lang w:val="hr-BA"/>
        </w:rPr>
      </w:pPr>
      <w:r w:rsidRPr="007A190F">
        <w:rPr>
          <w:color w:val="000000"/>
          <w:sz w:val="24"/>
          <w:szCs w:val="24"/>
          <w:lang w:val="hr-BA"/>
        </w:rPr>
        <w:t>3) podloge za izradu tehničke dokumentacije;</w:t>
      </w:r>
    </w:p>
    <w:p w:rsidR="009E4491" w:rsidRPr="007A190F" w:rsidRDefault="009E4491" w:rsidP="009E4491">
      <w:pPr>
        <w:jc w:val="both"/>
        <w:rPr>
          <w:color w:val="000000"/>
          <w:sz w:val="24"/>
          <w:szCs w:val="24"/>
          <w:lang w:val="hr-BA"/>
        </w:rPr>
      </w:pPr>
      <w:r w:rsidRPr="007A190F">
        <w:rPr>
          <w:color w:val="000000"/>
          <w:sz w:val="24"/>
          <w:szCs w:val="24"/>
          <w:lang w:val="hr-BA"/>
        </w:rPr>
        <w:t>4) tekstualni dio dokumentacije;</w:t>
      </w:r>
    </w:p>
    <w:p w:rsidR="009E4491" w:rsidRPr="007A190F" w:rsidRDefault="009E4491" w:rsidP="009E4491">
      <w:pPr>
        <w:jc w:val="both"/>
        <w:rPr>
          <w:color w:val="000000"/>
          <w:sz w:val="24"/>
          <w:szCs w:val="24"/>
          <w:lang w:val="hr-BA"/>
        </w:rPr>
      </w:pPr>
      <w:r w:rsidRPr="007A190F">
        <w:rPr>
          <w:color w:val="000000"/>
          <w:sz w:val="24"/>
          <w:szCs w:val="24"/>
          <w:lang w:val="hr-BA"/>
        </w:rPr>
        <w:t>5) proračunski dio dokumentacije;</w:t>
      </w:r>
    </w:p>
    <w:p w:rsidR="009E4491" w:rsidRPr="007A190F" w:rsidRDefault="009E4491" w:rsidP="009E4491">
      <w:pPr>
        <w:jc w:val="both"/>
        <w:rPr>
          <w:color w:val="000000"/>
          <w:sz w:val="24"/>
          <w:szCs w:val="24"/>
          <w:lang w:val="hr-BA"/>
        </w:rPr>
      </w:pPr>
      <w:r w:rsidRPr="007A190F">
        <w:rPr>
          <w:color w:val="000000"/>
          <w:sz w:val="24"/>
          <w:szCs w:val="24"/>
          <w:lang w:val="hr-BA"/>
        </w:rPr>
        <w:t>6) grafički dio dokumentacije.</w:t>
      </w:r>
    </w:p>
    <w:p w:rsidR="009E4491" w:rsidRPr="007A190F" w:rsidRDefault="009E4491" w:rsidP="009E4491">
      <w:pPr>
        <w:jc w:val="both"/>
        <w:rPr>
          <w:color w:val="000000"/>
          <w:sz w:val="24"/>
          <w:szCs w:val="24"/>
          <w:lang w:val="hr-BA"/>
        </w:rPr>
      </w:pPr>
      <w:r w:rsidRPr="007A190F">
        <w:rPr>
          <w:color w:val="000000"/>
          <w:sz w:val="24"/>
          <w:szCs w:val="24"/>
          <w:lang w:val="hr-BA"/>
        </w:rPr>
        <w:t>Tehnička dokumentacija, pored propisanog sadržaja, zavisno od vrste, namjene, karakteristika građevine i projektnog zadatka sadrži i prateće analize i studije.</w:t>
      </w:r>
    </w:p>
    <w:p w:rsidR="009E4491" w:rsidRPr="007A190F" w:rsidRDefault="009E4491" w:rsidP="009630AD">
      <w:pPr>
        <w:ind w:firstLine="360"/>
        <w:jc w:val="both"/>
        <w:rPr>
          <w:sz w:val="24"/>
          <w:szCs w:val="24"/>
        </w:rPr>
      </w:pPr>
    </w:p>
    <w:p w:rsidR="008940DF" w:rsidRPr="007A190F" w:rsidRDefault="008940DF" w:rsidP="009630AD">
      <w:pPr>
        <w:ind w:firstLine="360"/>
        <w:jc w:val="both"/>
        <w:rPr>
          <w:sz w:val="24"/>
          <w:szCs w:val="24"/>
        </w:rPr>
      </w:pPr>
      <w:r w:rsidRPr="007A190F">
        <w:rPr>
          <w:sz w:val="24"/>
          <w:szCs w:val="24"/>
        </w:rPr>
        <w:t xml:space="preserve">Dostavljanje projektne dokumentacije u digitalnom obliku podrazumijeva dostavljanje </w:t>
      </w:r>
      <w:r w:rsidR="002E4B84" w:rsidRPr="007A190F">
        <w:rPr>
          <w:sz w:val="24"/>
          <w:szCs w:val="24"/>
        </w:rPr>
        <w:t xml:space="preserve">crteža u „DWG“ formatu (AutoCAD 2008 ili ranije verzije), teksta u „Word“ formatu (Office 2003 ili ranije verzije), proračunskih tabela u „Excel“ formatu (Office 2003 ili ranije verzije), te kompletnog projekta u „PDF“ formatu.   </w:t>
      </w:r>
      <w:r w:rsidRPr="007A190F">
        <w:rPr>
          <w:sz w:val="24"/>
          <w:szCs w:val="24"/>
        </w:rPr>
        <w:t xml:space="preserve"> </w:t>
      </w:r>
    </w:p>
    <w:p w:rsidR="009630AD" w:rsidRPr="007A190F" w:rsidRDefault="009630AD" w:rsidP="009630AD">
      <w:pPr>
        <w:ind w:firstLine="360"/>
        <w:jc w:val="both"/>
        <w:rPr>
          <w:sz w:val="24"/>
          <w:szCs w:val="24"/>
        </w:rPr>
      </w:pPr>
    </w:p>
    <w:p w:rsidR="008E5894" w:rsidRPr="007A190F" w:rsidRDefault="008E5894" w:rsidP="008E5894">
      <w:pPr>
        <w:ind w:left="360"/>
        <w:jc w:val="both"/>
        <w:rPr>
          <w:b/>
          <w:sz w:val="24"/>
          <w:szCs w:val="24"/>
        </w:rPr>
      </w:pPr>
      <w:r w:rsidRPr="007A190F">
        <w:rPr>
          <w:b/>
          <w:sz w:val="24"/>
          <w:szCs w:val="24"/>
        </w:rPr>
        <w:t>5.1 Idejno rješenje</w:t>
      </w:r>
    </w:p>
    <w:p w:rsidR="002D18D1" w:rsidRPr="007A190F" w:rsidRDefault="008E5894" w:rsidP="009630AD">
      <w:pPr>
        <w:ind w:firstLine="360"/>
        <w:jc w:val="both"/>
        <w:rPr>
          <w:sz w:val="24"/>
          <w:szCs w:val="24"/>
        </w:rPr>
      </w:pPr>
      <w:r w:rsidRPr="007A190F">
        <w:rPr>
          <w:sz w:val="24"/>
          <w:szCs w:val="24"/>
        </w:rPr>
        <w:t xml:space="preserve">Cilj izrade Idejnog rješenja je definiranje svih bitnih parametara prije izrade Idejnog projekta. </w:t>
      </w:r>
    </w:p>
    <w:p w:rsidR="008E5894" w:rsidRPr="007A190F" w:rsidRDefault="008E5894" w:rsidP="009630AD">
      <w:pPr>
        <w:ind w:firstLine="360"/>
        <w:jc w:val="both"/>
        <w:rPr>
          <w:sz w:val="24"/>
          <w:szCs w:val="24"/>
        </w:rPr>
      </w:pPr>
      <w:r w:rsidRPr="007A190F">
        <w:rPr>
          <w:sz w:val="24"/>
          <w:szCs w:val="24"/>
        </w:rPr>
        <w:t xml:space="preserve">Kroz Idejno rješenje potrebno je razmotriti različite varijante po pitanju trasa </w:t>
      </w:r>
      <w:r w:rsidR="00D301AB" w:rsidRPr="007A190F">
        <w:rPr>
          <w:sz w:val="24"/>
          <w:szCs w:val="24"/>
        </w:rPr>
        <w:t xml:space="preserve">primarnih i sekundarnih </w:t>
      </w:r>
      <w:r w:rsidRPr="007A190F">
        <w:rPr>
          <w:sz w:val="24"/>
          <w:szCs w:val="24"/>
        </w:rPr>
        <w:t xml:space="preserve">kolektora, definirati konačni obuhvat projekta, uraditi analizu izbora cijevnog </w:t>
      </w:r>
      <w:r w:rsidR="002D18D1" w:rsidRPr="007A190F">
        <w:rPr>
          <w:sz w:val="24"/>
          <w:szCs w:val="24"/>
        </w:rPr>
        <w:t>materijala i materijala za okna, odrediti lokacije pumpnih stanica (ukoliko su potrebne), lokacije ispusta u recipijente, te ostale parametre neophodne za pristupanje izradi Idejnog projekta.</w:t>
      </w:r>
      <w:r w:rsidR="009F5B39" w:rsidRPr="007A190F">
        <w:rPr>
          <w:sz w:val="24"/>
          <w:szCs w:val="24"/>
        </w:rPr>
        <w:t xml:space="preserve"> </w:t>
      </w:r>
      <w:r w:rsidR="0077650E" w:rsidRPr="007A190F">
        <w:rPr>
          <w:sz w:val="24"/>
          <w:szCs w:val="24"/>
        </w:rPr>
        <w:t>Naročitu pažnju Projektant će posvetiti mjerama rekos</w:t>
      </w:r>
      <w:r w:rsidR="00501F49">
        <w:rPr>
          <w:sz w:val="24"/>
          <w:szCs w:val="24"/>
        </w:rPr>
        <w:t>t</w:t>
      </w:r>
      <w:r w:rsidR="0077650E" w:rsidRPr="007A190F">
        <w:rPr>
          <w:sz w:val="24"/>
          <w:szCs w:val="24"/>
        </w:rPr>
        <w:t xml:space="preserve">rukcije magistralnog puta M5, kako bi se rizik od zagađenja u slučaju incidenata sveo na najmanju moguću mjeru. </w:t>
      </w:r>
      <w:r w:rsidR="009F5B39" w:rsidRPr="007A190F">
        <w:rPr>
          <w:sz w:val="24"/>
          <w:szCs w:val="24"/>
        </w:rPr>
        <w:t>Idejno rješenje radi se za obje komponente separatnog kanalizacionog sist</w:t>
      </w:r>
      <w:r w:rsidR="00501F49">
        <w:rPr>
          <w:sz w:val="24"/>
          <w:szCs w:val="24"/>
        </w:rPr>
        <w:t>ema: fekalna i oborinska kanali</w:t>
      </w:r>
      <w:r w:rsidR="009F5B39" w:rsidRPr="007A190F">
        <w:rPr>
          <w:sz w:val="24"/>
          <w:szCs w:val="24"/>
        </w:rPr>
        <w:t>zacija.</w:t>
      </w:r>
      <w:r w:rsidR="00501F49">
        <w:rPr>
          <w:sz w:val="24"/>
          <w:szCs w:val="24"/>
        </w:rPr>
        <w:t xml:space="preserve"> Kroz idejno rješenje obavez</w:t>
      </w:r>
      <w:r w:rsidR="00C543BC" w:rsidRPr="007A190F">
        <w:rPr>
          <w:sz w:val="24"/>
          <w:szCs w:val="24"/>
        </w:rPr>
        <w:t>no je razraditi najmanje dvije varijante rješavanja kanalizacije u obuhvatu projekta.</w:t>
      </w:r>
    </w:p>
    <w:p w:rsidR="002D18D1" w:rsidRPr="007A190F" w:rsidRDefault="009F5B39" w:rsidP="009630AD">
      <w:pPr>
        <w:ind w:firstLine="360"/>
        <w:jc w:val="both"/>
        <w:rPr>
          <w:sz w:val="24"/>
          <w:szCs w:val="24"/>
        </w:rPr>
      </w:pPr>
      <w:r w:rsidRPr="007A190F">
        <w:rPr>
          <w:sz w:val="24"/>
          <w:szCs w:val="24"/>
        </w:rPr>
        <w:t>Idejno rješenje sadrži</w:t>
      </w:r>
      <w:r w:rsidR="008940DF" w:rsidRPr="007A190F">
        <w:rPr>
          <w:sz w:val="24"/>
          <w:szCs w:val="24"/>
        </w:rPr>
        <w:t xml:space="preserve"> najmanje</w:t>
      </w:r>
      <w:r w:rsidRPr="007A190F">
        <w:rPr>
          <w:sz w:val="24"/>
          <w:szCs w:val="24"/>
        </w:rPr>
        <w:t>:</w:t>
      </w:r>
    </w:p>
    <w:p w:rsidR="009F5B39" w:rsidRPr="007A190F" w:rsidRDefault="009F5B39" w:rsidP="009F5B39">
      <w:pPr>
        <w:numPr>
          <w:ilvl w:val="0"/>
          <w:numId w:val="9"/>
        </w:numPr>
        <w:jc w:val="both"/>
        <w:rPr>
          <w:sz w:val="24"/>
          <w:szCs w:val="24"/>
        </w:rPr>
      </w:pPr>
      <w:r w:rsidRPr="007A190F">
        <w:rPr>
          <w:sz w:val="24"/>
          <w:szCs w:val="24"/>
        </w:rPr>
        <w:t xml:space="preserve">situacije u odgovarajućem mjerilu sa prikazanim varijantama i trasama primarnih i sekundarnih kolektora, lokacijama pumpnih stanica, lokacijama ispusta u vodotoke, lokacijama </w:t>
      </w:r>
      <w:r w:rsidR="00BB7FE2" w:rsidRPr="007A190F">
        <w:rPr>
          <w:sz w:val="24"/>
          <w:szCs w:val="24"/>
        </w:rPr>
        <w:t>uređaja za tretman, te ostalim potrebnim podacima;</w:t>
      </w:r>
    </w:p>
    <w:p w:rsidR="00BB7FE2" w:rsidRPr="007A190F" w:rsidRDefault="00C543BC" w:rsidP="009F5B39">
      <w:pPr>
        <w:numPr>
          <w:ilvl w:val="0"/>
          <w:numId w:val="9"/>
        </w:numPr>
        <w:jc w:val="both"/>
        <w:rPr>
          <w:sz w:val="24"/>
          <w:szCs w:val="24"/>
        </w:rPr>
      </w:pPr>
      <w:r w:rsidRPr="007A190F">
        <w:rPr>
          <w:sz w:val="24"/>
          <w:szCs w:val="24"/>
        </w:rPr>
        <w:t>uzdužni profili primarnih i sekundarnih kolektora;</w:t>
      </w:r>
    </w:p>
    <w:p w:rsidR="00C543BC" w:rsidRPr="007A190F" w:rsidRDefault="00C543BC" w:rsidP="009F5B39">
      <w:pPr>
        <w:numPr>
          <w:ilvl w:val="0"/>
          <w:numId w:val="9"/>
        </w:numPr>
        <w:jc w:val="both"/>
        <w:rPr>
          <w:sz w:val="24"/>
          <w:szCs w:val="24"/>
        </w:rPr>
      </w:pPr>
      <w:r w:rsidRPr="007A190F">
        <w:rPr>
          <w:sz w:val="24"/>
          <w:szCs w:val="24"/>
        </w:rPr>
        <w:t>okvirni hidraulički proračun primarnih i sekundarnih kolektora;</w:t>
      </w:r>
    </w:p>
    <w:p w:rsidR="00C543BC" w:rsidRPr="007A190F" w:rsidRDefault="00C543BC" w:rsidP="009F5B39">
      <w:pPr>
        <w:numPr>
          <w:ilvl w:val="0"/>
          <w:numId w:val="9"/>
        </w:numPr>
        <w:jc w:val="both"/>
        <w:rPr>
          <w:sz w:val="24"/>
          <w:szCs w:val="24"/>
        </w:rPr>
      </w:pPr>
      <w:r w:rsidRPr="007A190F">
        <w:rPr>
          <w:sz w:val="24"/>
          <w:szCs w:val="24"/>
        </w:rPr>
        <w:t xml:space="preserve">geodetski elaborat – </w:t>
      </w:r>
      <w:r w:rsidR="008940DF" w:rsidRPr="007A190F">
        <w:rPr>
          <w:sz w:val="24"/>
          <w:szCs w:val="24"/>
        </w:rPr>
        <w:t>za potrebe izrade Idejnog rješenja, Projektant će uraditi geodetsko snimanje glavnih trasa kanalizacije, uzimajući u obzir sve karakteristične tačke, kako bi se mogao definirati konačni obuhvat projekta, te uraditi hidraulički proračun;</w:t>
      </w:r>
    </w:p>
    <w:p w:rsidR="00C543BC" w:rsidRPr="007A190F" w:rsidRDefault="00C543BC" w:rsidP="009F5B39">
      <w:pPr>
        <w:numPr>
          <w:ilvl w:val="0"/>
          <w:numId w:val="9"/>
        </w:numPr>
        <w:jc w:val="both"/>
        <w:rPr>
          <w:sz w:val="24"/>
          <w:szCs w:val="24"/>
        </w:rPr>
      </w:pPr>
      <w:r w:rsidRPr="007A190F">
        <w:rPr>
          <w:sz w:val="24"/>
          <w:szCs w:val="24"/>
        </w:rPr>
        <w:t>geotehnički elaborat – izrada tri istražne bušotine na karakterističnim lokacijama kako bi se okvirno utvrdile geotehničke i inžinjerskogeološke karakteristike terena;</w:t>
      </w:r>
    </w:p>
    <w:p w:rsidR="008940DF" w:rsidRPr="007A190F" w:rsidRDefault="008940DF" w:rsidP="008940DF">
      <w:pPr>
        <w:numPr>
          <w:ilvl w:val="0"/>
          <w:numId w:val="9"/>
        </w:numPr>
        <w:jc w:val="both"/>
        <w:rPr>
          <w:sz w:val="24"/>
          <w:szCs w:val="24"/>
        </w:rPr>
      </w:pPr>
      <w:r w:rsidRPr="007A190F">
        <w:rPr>
          <w:sz w:val="24"/>
          <w:szCs w:val="24"/>
        </w:rPr>
        <w:lastRenderedPageBreak/>
        <w:t>analizu raspoloživog cijevnog materijala i materijala za okna i ostale objekte sistema (pumpne stanice, uređaji za tretman...), te prijedlog izbora materijala i tehnoloških rješenja.</w:t>
      </w:r>
    </w:p>
    <w:p w:rsidR="00C543BC" w:rsidRPr="007A190F" w:rsidRDefault="008940DF" w:rsidP="009F5B39">
      <w:pPr>
        <w:numPr>
          <w:ilvl w:val="0"/>
          <w:numId w:val="9"/>
        </w:numPr>
        <w:jc w:val="both"/>
        <w:rPr>
          <w:sz w:val="24"/>
          <w:szCs w:val="24"/>
        </w:rPr>
      </w:pPr>
      <w:r w:rsidRPr="007A190F">
        <w:rPr>
          <w:sz w:val="24"/>
          <w:szCs w:val="24"/>
        </w:rPr>
        <w:t>tehno-ekonomska</w:t>
      </w:r>
      <w:r w:rsidR="00501F49">
        <w:rPr>
          <w:sz w:val="24"/>
          <w:szCs w:val="24"/>
        </w:rPr>
        <w:t xml:space="preserve"> analiza</w:t>
      </w:r>
      <w:r w:rsidR="00C543BC" w:rsidRPr="007A190F">
        <w:rPr>
          <w:sz w:val="24"/>
          <w:szCs w:val="24"/>
        </w:rPr>
        <w:t xml:space="preserve"> varijanti, sa predračunima radova i </w:t>
      </w:r>
      <w:r w:rsidRPr="007A190F">
        <w:rPr>
          <w:sz w:val="24"/>
          <w:szCs w:val="24"/>
        </w:rPr>
        <w:t xml:space="preserve">završnim </w:t>
      </w:r>
      <w:r w:rsidR="00C543BC" w:rsidRPr="007A190F">
        <w:rPr>
          <w:sz w:val="24"/>
          <w:szCs w:val="24"/>
        </w:rPr>
        <w:t>prijedlogom izbora varijante;</w:t>
      </w:r>
    </w:p>
    <w:p w:rsidR="0002049D" w:rsidRPr="007A190F" w:rsidRDefault="0002049D" w:rsidP="009630AD">
      <w:pPr>
        <w:ind w:firstLine="360"/>
        <w:jc w:val="both"/>
        <w:rPr>
          <w:sz w:val="24"/>
          <w:szCs w:val="24"/>
        </w:rPr>
      </w:pPr>
    </w:p>
    <w:p w:rsidR="008940DF" w:rsidRPr="007A190F" w:rsidRDefault="008940DF" w:rsidP="009630AD">
      <w:pPr>
        <w:ind w:firstLine="360"/>
        <w:jc w:val="both"/>
        <w:rPr>
          <w:i/>
          <w:sz w:val="24"/>
          <w:szCs w:val="24"/>
        </w:rPr>
      </w:pPr>
      <w:r w:rsidRPr="007A190F">
        <w:rPr>
          <w:i/>
          <w:sz w:val="24"/>
          <w:szCs w:val="24"/>
        </w:rPr>
        <w:t>Primopredaja i odobravanje idejnog rješenja</w:t>
      </w:r>
    </w:p>
    <w:p w:rsidR="004F30C4" w:rsidRPr="007A190F" w:rsidRDefault="008940DF" w:rsidP="009630AD">
      <w:pPr>
        <w:ind w:firstLine="360"/>
        <w:jc w:val="both"/>
        <w:rPr>
          <w:sz w:val="24"/>
          <w:szCs w:val="24"/>
        </w:rPr>
      </w:pPr>
      <w:r w:rsidRPr="007A190F">
        <w:rPr>
          <w:sz w:val="24"/>
          <w:szCs w:val="24"/>
        </w:rPr>
        <w:t>Projektant će uraditi radnu verziju Idejnog rješenja i dostaviti je Investitoru u 4 štampana primjerka i 4 primjerka u digitalno</w:t>
      </w:r>
      <w:r w:rsidR="002E4B84" w:rsidRPr="007A190F">
        <w:rPr>
          <w:sz w:val="24"/>
          <w:szCs w:val="24"/>
        </w:rPr>
        <w:t xml:space="preserve">m obliku. Nakon pregleda dostavljenog projekta od strane Investitora, biće organiziran sastanak na kojem će predstavnici Projektanta i Investitora usaglasiti stavove po svim otvorenim pitanjima i definirati potrebne izmjene i dopune Idejnog rješenja. </w:t>
      </w:r>
    </w:p>
    <w:p w:rsidR="004F30C4" w:rsidRPr="007A190F" w:rsidRDefault="002E4B84" w:rsidP="009630AD">
      <w:pPr>
        <w:ind w:firstLine="360"/>
        <w:jc w:val="both"/>
        <w:rPr>
          <w:sz w:val="24"/>
          <w:szCs w:val="24"/>
        </w:rPr>
      </w:pPr>
      <w:r w:rsidRPr="007A190F">
        <w:rPr>
          <w:sz w:val="24"/>
          <w:szCs w:val="24"/>
        </w:rPr>
        <w:t>Nakon toga</w:t>
      </w:r>
      <w:r w:rsidR="004F30C4" w:rsidRPr="007A190F">
        <w:rPr>
          <w:sz w:val="24"/>
          <w:szCs w:val="24"/>
        </w:rPr>
        <w:t>, Projektant će izraditi korigovanu</w:t>
      </w:r>
      <w:r w:rsidRPr="007A190F">
        <w:rPr>
          <w:sz w:val="24"/>
          <w:szCs w:val="24"/>
        </w:rPr>
        <w:t xml:space="preserve"> verziju Idejnog rješenja i dostaviti je u digitalnom obliku Investitoru u 4 primjerka. Investitor će izvršiti provjeru digitalne verzije </w:t>
      </w:r>
      <w:r w:rsidR="004F30C4" w:rsidRPr="007A190F">
        <w:rPr>
          <w:sz w:val="24"/>
          <w:szCs w:val="24"/>
        </w:rPr>
        <w:t xml:space="preserve">korigovanog </w:t>
      </w:r>
      <w:r w:rsidRPr="007A190F">
        <w:rPr>
          <w:sz w:val="24"/>
          <w:szCs w:val="24"/>
        </w:rPr>
        <w:t xml:space="preserve">Idejnog rješenja i provjeriti da li su urađene sve </w:t>
      </w:r>
      <w:r w:rsidR="004F30C4" w:rsidRPr="007A190F">
        <w:rPr>
          <w:sz w:val="24"/>
          <w:szCs w:val="24"/>
        </w:rPr>
        <w:t xml:space="preserve">dogovorene </w:t>
      </w:r>
      <w:r w:rsidRPr="007A190F">
        <w:rPr>
          <w:sz w:val="24"/>
          <w:szCs w:val="24"/>
        </w:rPr>
        <w:t>korekcije</w:t>
      </w:r>
      <w:r w:rsidR="004F30C4" w:rsidRPr="007A190F">
        <w:rPr>
          <w:sz w:val="24"/>
          <w:szCs w:val="24"/>
        </w:rPr>
        <w:t xml:space="preserve">. </w:t>
      </w:r>
    </w:p>
    <w:p w:rsidR="004F30C4" w:rsidRPr="007A190F" w:rsidRDefault="004F30C4" w:rsidP="009630AD">
      <w:pPr>
        <w:ind w:firstLine="360"/>
        <w:jc w:val="both"/>
        <w:rPr>
          <w:sz w:val="24"/>
          <w:szCs w:val="24"/>
        </w:rPr>
      </w:pPr>
      <w:r w:rsidRPr="007A190F">
        <w:rPr>
          <w:sz w:val="24"/>
          <w:szCs w:val="24"/>
        </w:rPr>
        <w:t xml:space="preserve">Ukoliko Investitor ustanovi da korigovana verzija Idejnog rješenja nije urađena u skladu sa zaključcima, o tome pismeno obavještava Projektanta, koji je u obavezi ponovno izvršiti potrebne korekcije. Postupak se ponavlja sve dok Investitor ne prihvati korigovanu verziju Idejnog rješenja. </w:t>
      </w:r>
    </w:p>
    <w:p w:rsidR="004F30C4" w:rsidRDefault="004F30C4" w:rsidP="009630AD">
      <w:pPr>
        <w:ind w:firstLine="360"/>
        <w:jc w:val="both"/>
        <w:rPr>
          <w:sz w:val="24"/>
          <w:szCs w:val="24"/>
        </w:rPr>
      </w:pPr>
      <w:r w:rsidRPr="007A190F">
        <w:rPr>
          <w:sz w:val="24"/>
          <w:szCs w:val="24"/>
        </w:rPr>
        <w:t>Ukoliko Investitor ustanovi da su urađene potrebne korekcije, o tome pismeno obavještava Projektanta, koji pristupa izradi finalne verzije Idejnog rješenja i dostavlja je Investitoru u 6 štampanih i 6 digitalnih primjeraka.</w:t>
      </w:r>
    </w:p>
    <w:p w:rsidR="00FA6DE2" w:rsidRPr="007A190F" w:rsidRDefault="00FA6DE2" w:rsidP="00FA6DE2">
      <w:pPr>
        <w:ind w:firstLine="360"/>
        <w:jc w:val="both"/>
        <w:rPr>
          <w:sz w:val="24"/>
          <w:szCs w:val="24"/>
        </w:rPr>
      </w:pPr>
      <w:r>
        <w:rPr>
          <w:sz w:val="24"/>
          <w:szCs w:val="24"/>
        </w:rPr>
        <w:t>Usl</w:t>
      </w:r>
      <w:r w:rsidR="00501F49">
        <w:rPr>
          <w:sz w:val="24"/>
          <w:szCs w:val="24"/>
        </w:rPr>
        <w:t xml:space="preserve">uga izrade Idejnog rješenja smatra </w:t>
      </w:r>
      <w:r>
        <w:rPr>
          <w:sz w:val="24"/>
          <w:szCs w:val="24"/>
        </w:rPr>
        <w:t xml:space="preserve"> se izvršenom po primopredaji fi</w:t>
      </w:r>
      <w:r w:rsidR="00501F49">
        <w:rPr>
          <w:sz w:val="24"/>
          <w:szCs w:val="24"/>
        </w:rPr>
        <w:t>nalne verzije Idejnog rješenja</w:t>
      </w:r>
      <w:r>
        <w:rPr>
          <w:sz w:val="24"/>
          <w:szCs w:val="24"/>
        </w:rPr>
        <w:t xml:space="preserve"> između Projektanta i Investitora.</w:t>
      </w:r>
    </w:p>
    <w:p w:rsidR="00FA6DE2" w:rsidRPr="007A190F" w:rsidRDefault="00FA6DE2" w:rsidP="009630AD">
      <w:pPr>
        <w:ind w:firstLine="360"/>
        <w:jc w:val="both"/>
        <w:rPr>
          <w:sz w:val="24"/>
          <w:szCs w:val="24"/>
        </w:rPr>
      </w:pPr>
    </w:p>
    <w:p w:rsidR="004F30C4" w:rsidRPr="007A190F" w:rsidRDefault="004F30C4" w:rsidP="009630AD">
      <w:pPr>
        <w:ind w:firstLine="360"/>
        <w:jc w:val="both"/>
        <w:rPr>
          <w:sz w:val="24"/>
          <w:szCs w:val="24"/>
        </w:rPr>
      </w:pPr>
    </w:p>
    <w:p w:rsidR="004F30C4" w:rsidRPr="007A190F" w:rsidRDefault="007A190F" w:rsidP="004F30C4">
      <w:pPr>
        <w:ind w:left="360"/>
        <w:jc w:val="both"/>
        <w:rPr>
          <w:b/>
          <w:sz w:val="24"/>
          <w:szCs w:val="24"/>
        </w:rPr>
      </w:pPr>
      <w:r w:rsidRPr="007A190F">
        <w:rPr>
          <w:b/>
          <w:sz w:val="24"/>
          <w:szCs w:val="24"/>
        </w:rPr>
        <w:t>5.2</w:t>
      </w:r>
      <w:r w:rsidR="004F30C4" w:rsidRPr="007A190F">
        <w:rPr>
          <w:b/>
          <w:sz w:val="24"/>
          <w:szCs w:val="24"/>
        </w:rPr>
        <w:t xml:space="preserve"> Idejni projekt</w:t>
      </w:r>
    </w:p>
    <w:p w:rsidR="004F30C4" w:rsidRPr="007A190F" w:rsidRDefault="004F30C4" w:rsidP="009630AD">
      <w:pPr>
        <w:ind w:firstLine="360"/>
        <w:jc w:val="both"/>
        <w:rPr>
          <w:sz w:val="24"/>
          <w:szCs w:val="24"/>
        </w:rPr>
      </w:pPr>
    </w:p>
    <w:p w:rsidR="00006A64" w:rsidRPr="007A190F" w:rsidRDefault="0077650E" w:rsidP="009630AD">
      <w:pPr>
        <w:ind w:firstLine="360"/>
        <w:jc w:val="both"/>
        <w:rPr>
          <w:sz w:val="24"/>
          <w:szCs w:val="24"/>
        </w:rPr>
      </w:pPr>
      <w:r w:rsidRPr="007A190F">
        <w:rPr>
          <w:sz w:val="24"/>
          <w:szCs w:val="24"/>
        </w:rPr>
        <w:t>Idejni projekt radi se za obje komponente separatnog kanalizacionog sist</w:t>
      </w:r>
      <w:r w:rsidR="00501F49">
        <w:rPr>
          <w:sz w:val="24"/>
          <w:szCs w:val="24"/>
        </w:rPr>
        <w:t>ema: fekalna i oborinska kanali</w:t>
      </w:r>
      <w:r w:rsidRPr="007A190F">
        <w:rPr>
          <w:sz w:val="24"/>
          <w:szCs w:val="24"/>
        </w:rPr>
        <w:t>zacija, a za</w:t>
      </w:r>
      <w:r w:rsidR="004F30C4" w:rsidRPr="007A190F">
        <w:rPr>
          <w:sz w:val="24"/>
          <w:szCs w:val="24"/>
        </w:rPr>
        <w:t xml:space="preserve"> varijantno rješenje usvojeno kroz izradu Idejnog rješenja. Idejni projekt radi se za prioritetne zone, te za kompletan</w:t>
      </w:r>
      <w:r w:rsidR="00006A64" w:rsidRPr="007A190F">
        <w:rPr>
          <w:sz w:val="24"/>
          <w:szCs w:val="24"/>
        </w:rPr>
        <w:t xml:space="preserve"> glavni kolektor.</w:t>
      </w:r>
    </w:p>
    <w:p w:rsidR="00006A64" w:rsidRPr="007A190F" w:rsidRDefault="00006A64" w:rsidP="00006A64">
      <w:pPr>
        <w:ind w:firstLine="357"/>
        <w:jc w:val="both"/>
        <w:rPr>
          <w:b/>
          <w:sz w:val="24"/>
          <w:szCs w:val="24"/>
        </w:rPr>
      </w:pPr>
      <w:r w:rsidRPr="007A190F">
        <w:rPr>
          <w:sz w:val="24"/>
          <w:szCs w:val="24"/>
        </w:rPr>
        <w:t xml:space="preserve">Idejnim projektom detaljno definirati obuhvat projektovanja, odnosno slivno područje, količine otpadnih voda, trase kolektora, lokaciju i kapacitet </w:t>
      </w:r>
      <w:r w:rsidR="009E4491" w:rsidRPr="007A190F">
        <w:rPr>
          <w:sz w:val="24"/>
          <w:szCs w:val="24"/>
        </w:rPr>
        <w:t>pumpnih stanica</w:t>
      </w:r>
      <w:r w:rsidRPr="007A190F">
        <w:rPr>
          <w:sz w:val="24"/>
          <w:szCs w:val="24"/>
        </w:rPr>
        <w:t xml:space="preserve"> i ostale parametre neophodne za potpuno definiranje elemenata kanalizacionog sistema. </w:t>
      </w:r>
    </w:p>
    <w:p w:rsidR="0077650E" w:rsidRPr="007A190F" w:rsidRDefault="00006A64" w:rsidP="0077650E">
      <w:pPr>
        <w:ind w:firstLine="357"/>
        <w:jc w:val="both"/>
        <w:rPr>
          <w:sz w:val="24"/>
          <w:szCs w:val="24"/>
        </w:rPr>
      </w:pPr>
      <w:r w:rsidRPr="007A190F">
        <w:rPr>
          <w:sz w:val="24"/>
          <w:szCs w:val="24"/>
        </w:rPr>
        <w:t>Prilikom izrade idejnog projekta, obratiti pažnju na sve postojeće podzemne instalacije, kao i na odnos trase cjevovoda prema saobraćajnicama</w:t>
      </w:r>
      <w:r w:rsidR="0077650E" w:rsidRPr="007A190F">
        <w:rPr>
          <w:sz w:val="24"/>
          <w:szCs w:val="24"/>
        </w:rPr>
        <w:t>, te rješavanje odvodnje sa magistralnog puta M, kao jednog od potencijalno najrizičnijih objekata po pitanju zagađenja izvorišta vode za piće.</w:t>
      </w:r>
    </w:p>
    <w:p w:rsidR="00006A64" w:rsidRPr="007A190F" w:rsidRDefault="0077650E" w:rsidP="0077650E">
      <w:pPr>
        <w:ind w:firstLine="357"/>
        <w:jc w:val="both"/>
        <w:rPr>
          <w:sz w:val="24"/>
          <w:szCs w:val="24"/>
        </w:rPr>
      </w:pPr>
      <w:r w:rsidRPr="007A190F">
        <w:rPr>
          <w:sz w:val="24"/>
          <w:szCs w:val="24"/>
        </w:rPr>
        <w:t>P</w:t>
      </w:r>
      <w:r w:rsidR="00006A64" w:rsidRPr="007A190F">
        <w:rPr>
          <w:sz w:val="24"/>
          <w:szCs w:val="24"/>
        </w:rPr>
        <w:t xml:space="preserve">rojektant </w:t>
      </w:r>
      <w:r w:rsidRPr="007A190F">
        <w:rPr>
          <w:sz w:val="24"/>
          <w:szCs w:val="24"/>
        </w:rPr>
        <w:t xml:space="preserve">će voditi računa o </w:t>
      </w:r>
      <w:r w:rsidR="00006A64" w:rsidRPr="007A190F">
        <w:rPr>
          <w:sz w:val="24"/>
          <w:szCs w:val="24"/>
        </w:rPr>
        <w:t>priključenj</w:t>
      </w:r>
      <w:r w:rsidRPr="007A190F">
        <w:rPr>
          <w:sz w:val="24"/>
          <w:szCs w:val="24"/>
        </w:rPr>
        <w:t>u</w:t>
      </w:r>
      <w:r w:rsidR="00006A64" w:rsidRPr="007A190F">
        <w:rPr>
          <w:sz w:val="24"/>
          <w:szCs w:val="24"/>
        </w:rPr>
        <w:t xml:space="preserve"> dijelova sistema koji će biti izgrađeni u narednim fazama, te odmah isprojektovati priključke na revizionim oknim</w:t>
      </w:r>
      <w:r w:rsidR="004B37D3" w:rsidRPr="007A190F">
        <w:rPr>
          <w:sz w:val="24"/>
          <w:szCs w:val="24"/>
        </w:rPr>
        <w:t>a</w:t>
      </w:r>
      <w:r w:rsidRPr="007A190F">
        <w:rPr>
          <w:sz w:val="24"/>
          <w:szCs w:val="24"/>
        </w:rPr>
        <w:t xml:space="preserve"> za ove dijelove sistema</w:t>
      </w:r>
      <w:r w:rsidR="004B37D3" w:rsidRPr="007A190F">
        <w:rPr>
          <w:sz w:val="24"/>
          <w:szCs w:val="24"/>
        </w:rPr>
        <w:t>.</w:t>
      </w:r>
    </w:p>
    <w:p w:rsidR="004B37D3" w:rsidRPr="007A190F" w:rsidRDefault="004B37D3" w:rsidP="00006A64">
      <w:pPr>
        <w:jc w:val="both"/>
        <w:rPr>
          <w:sz w:val="24"/>
          <w:szCs w:val="24"/>
        </w:rPr>
      </w:pPr>
      <w:r w:rsidRPr="007A190F">
        <w:rPr>
          <w:sz w:val="24"/>
          <w:szCs w:val="24"/>
        </w:rPr>
        <w:t>Idejnim projektom biće obuhvaćen</w:t>
      </w:r>
      <w:r w:rsidR="0077650E" w:rsidRPr="007A190F">
        <w:rPr>
          <w:sz w:val="24"/>
          <w:szCs w:val="24"/>
        </w:rPr>
        <w:t xml:space="preserve">a kompletna kanalizacija, tj. </w:t>
      </w:r>
      <w:r w:rsidRPr="007A190F">
        <w:rPr>
          <w:sz w:val="24"/>
          <w:szCs w:val="24"/>
        </w:rPr>
        <w:t xml:space="preserve">pored glavnih i sekundarnih kolektora, </w:t>
      </w:r>
      <w:r w:rsidR="0077650E" w:rsidRPr="007A190F">
        <w:rPr>
          <w:sz w:val="24"/>
          <w:szCs w:val="24"/>
        </w:rPr>
        <w:t>isprojektovati i sve ostale kanale neophodne za priključenje korisnika.</w:t>
      </w:r>
      <w:r w:rsidR="00120D47">
        <w:rPr>
          <w:sz w:val="24"/>
          <w:szCs w:val="24"/>
        </w:rPr>
        <w:t xml:space="preserve"> Naročitu pažnju projektant će posvetiti visinskim </w:t>
      </w:r>
      <w:r w:rsidR="00120D47">
        <w:rPr>
          <w:sz w:val="24"/>
          <w:szCs w:val="24"/>
        </w:rPr>
        <w:lastRenderedPageBreak/>
        <w:t>odnosima postojećih objekata (kućne instalacije) i nivelete projektovane kanalizacije, na način da se korisnici mogu gravitaciono spojiti na novu kanalizaciju, gdje god je to moguće postići.</w:t>
      </w:r>
    </w:p>
    <w:p w:rsidR="00006A64" w:rsidRPr="007A190F" w:rsidRDefault="0046752F" w:rsidP="00006A64">
      <w:pPr>
        <w:jc w:val="both"/>
        <w:rPr>
          <w:sz w:val="24"/>
          <w:szCs w:val="24"/>
        </w:rPr>
      </w:pPr>
      <w:r w:rsidRPr="007A190F">
        <w:rPr>
          <w:sz w:val="24"/>
          <w:szCs w:val="24"/>
        </w:rPr>
        <w:t xml:space="preserve">Po sadržaju, Idejni projekt mora u svemu biti usklađen sa zahtjevima Uredbe o vrsti, sadržaju, označavanju, čuvanju, kontroli i nostrifikaciji investiciono – tehničke dokumentacije. </w:t>
      </w:r>
      <w:r w:rsidR="004B37D3" w:rsidRPr="007A190F">
        <w:rPr>
          <w:sz w:val="24"/>
          <w:szCs w:val="24"/>
        </w:rPr>
        <w:t xml:space="preserve">Prilikom izrade Idejnog projekta naročito </w:t>
      </w:r>
      <w:r w:rsidR="00406287" w:rsidRPr="007A190F">
        <w:rPr>
          <w:sz w:val="24"/>
          <w:szCs w:val="24"/>
        </w:rPr>
        <w:t>obratiti pažnju na slijedeće obavezne segmente projekta:</w:t>
      </w:r>
    </w:p>
    <w:p w:rsidR="00006A64" w:rsidRPr="007A190F" w:rsidRDefault="00006A64" w:rsidP="00006A64">
      <w:pPr>
        <w:numPr>
          <w:ilvl w:val="0"/>
          <w:numId w:val="2"/>
        </w:numPr>
        <w:jc w:val="both"/>
        <w:rPr>
          <w:sz w:val="24"/>
          <w:szCs w:val="24"/>
        </w:rPr>
      </w:pPr>
      <w:r w:rsidRPr="007A190F">
        <w:rPr>
          <w:sz w:val="24"/>
          <w:szCs w:val="24"/>
        </w:rPr>
        <w:t>tehnički opis,</w:t>
      </w:r>
    </w:p>
    <w:p w:rsidR="00006A64" w:rsidRPr="007A190F" w:rsidRDefault="00006A64" w:rsidP="00006A64">
      <w:pPr>
        <w:numPr>
          <w:ilvl w:val="0"/>
          <w:numId w:val="2"/>
        </w:numPr>
        <w:jc w:val="both"/>
        <w:rPr>
          <w:sz w:val="24"/>
          <w:szCs w:val="24"/>
        </w:rPr>
      </w:pPr>
      <w:r w:rsidRPr="007A190F">
        <w:rPr>
          <w:sz w:val="24"/>
          <w:szCs w:val="24"/>
        </w:rPr>
        <w:t>hidraulički proračun,</w:t>
      </w:r>
    </w:p>
    <w:p w:rsidR="00006A64" w:rsidRPr="007A190F" w:rsidRDefault="00006A64" w:rsidP="00006A64">
      <w:pPr>
        <w:numPr>
          <w:ilvl w:val="0"/>
          <w:numId w:val="2"/>
        </w:numPr>
        <w:jc w:val="both"/>
        <w:rPr>
          <w:sz w:val="24"/>
          <w:szCs w:val="24"/>
        </w:rPr>
      </w:pPr>
      <w:r w:rsidRPr="007A190F">
        <w:rPr>
          <w:sz w:val="24"/>
          <w:szCs w:val="24"/>
        </w:rPr>
        <w:t>predmjer i predračun radova,</w:t>
      </w:r>
    </w:p>
    <w:p w:rsidR="00006A64" w:rsidRPr="007A190F" w:rsidRDefault="00006A64" w:rsidP="00006A64">
      <w:pPr>
        <w:numPr>
          <w:ilvl w:val="0"/>
          <w:numId w:val="2"/>
        </w:numPr>
        <w:jc w:val="both"/>
        <w:rPr>
          <w:sz w:val="24"/>
          <w:szCs w:val="24"/>
        </w:rPr>
      </w:pPr>
      <w:r w:rsidRPr="007A190F">
        <w:rPr>
          <w:sz w:val="24"/>
          <w:szCs w:val="24"/>
        </w:rPr>
        <w:t>geodetski elaborat uključujući detaljno geodetsko snimanje trase i lokacija objekata na terenu, sa apsolutnim kotama i koordinatama (državna mreža),</w:t>
      </w:r>
    </w:p>
    <w:p w:rsidR="00006A64" w:rsidRPr="007A190F" w:rsidRDefault="00006A64" w:rsidP="00006A64">
      <w:pPr>
        <w:numPr>
          <w:ilvl w:val="0"/>
          <w:numId w:val="2"/>
        </w:numPr>
        <w:jc w:val="both"/>
        <w:rPr>
          <w:sz w:val="24"/>
          <w:szCs w:val="24"/>
        </w:rPr>
      </w:pPr>
      <w:r w:rsidRPr="007A190F">
        <w:rPr>
          <w:sz w:val="24"/>
          <w:szCs w:val="24"/>
        </w:rPr>
        <w:t>katastar podzemnih instalacija – u projektnom području Projektant će izvršiti snimanje i izraditi katastar postojećih instalacija,</w:t>
      </w:r>
    </w:p>
    <w:p w:rsidR="00006A64" w:rsidRPr="007A190F" w:rsidRDefault="00006A64" w:rsidP="00006A64">
      <w:pPr>
        <w:numPr>
          <w:ilvl w:val="0"/>
          <w:numId w:val="2"/>
        </w:numPr>
        <w:jc w:val="both"/>
        <w:rPr>
          <w:sz w:val="24"/>
          <w:szCs w:val="24"/>
        </w:rPr>
      </w:pPr>
      <w:r w:rsidRPr="007A190F">
        <w:rPr>
          <w:sz w:val="24"/>
          <w:szCs w:val="24"/>
        </w:rPr>
        <w:t>geotehnička misija G1,</w:t>
      </w:r>
    </w:p>
    <w:p w:rsidR="00006A64" w:rsidRPr="007A190F" w:rsidRDefault="00006A64" w:rsidP="00006A64">
      <w:pPr>
        <w:numPr>
          <w:ilvl w:val="0"/>
          <w:numId w:val="2"/>
        </w:numPr>
        <w:jc w:val="both"/>
        <w:rPr>
          <w:sz w:val="24"/>
          <w:szCs w:val="24"/>
        </w:rPr>
      </w:pPr>
      <w:r w:rsidRPr="007A190F">
        <w:rPr>
          <w:sz w:val="24"/>
          <w:szCs w:val="24"/>
        </w:rPr>
        <w:t>idejni geotehnički projekt,</w:t>
      </w:r>
    </w:p>
    <w:p w:rsidR="00006A64" w:rsidRPr="007A190F" w:rsidRDefault="00006A64" w:rsidP="00006A64">
      <w:pPr>
        <w:numPr>
          <w:ilvl w:val="0"/>
          <w:numId w:val="2"/>
        </w:numPr>
        <w:jc w:val="both"/>
        <w:rPr>
          <w:sz w:val="24"/>
          <w:szCs w:val="24"/>
        </w:rPr>
      </w:pPr>
      <w:r w:rsidRPr="007A190F">
        <w:rPr>
          <w:sz w:val="24"/>
          <w:szCs w:val="24"/>
        </w:rPr>
        <w:t>preglednu situaciju u mjerilu 1:5.000 sa ucrtanim postojećim sistemom, projektovanim obuhvatom – slivnim područjem i glavnim cjevovodima;</w:t>
      </w:r>
    </w:p>
    <w:p w:rsidR="00006A64" w:rsidRPr="007A190F" w:rsidRDefault="00006A64" w:rsidP="00006A64">
      <w:pPr>
        <w:numPr>
          <w:ilvl w:val="0"/>
          <w:numId w:val="2"/>
        </w:numPr>
        <w:jc w:val="both"/>
        <w:rPr>
          <w:sz w:val="24"/>
          <w:szCs w:val="24"/>
        </w:rPr>
      </w:pPr>
      <w:r w:rsidRPr="007A190F">
        <w:rPr>
          <w:sz w:val="24"/>
          <w:szCs w:val="24"/>
        </w:rPr>
        <w:t>situaciju u mjerilu 1:1.000 ili sa ucrtanom kanalskom mrežom i obje</w:t>
      </w:r>
      <w:r w:rsidR="00FA7D93">
        <w:rPr>
          <w:sz w:val="24"/>
          <w:szCs w:val="24"/>
        </w:rPr>
        <w:t>k</w:t>
      </w:r>
      <w:r w:rsidRPr="007A190F">
        <w:rPr>
          <w:sz w:val="24"/>
          <w:szCs w:val="24"/>
        </w:rPr>
        <w:t>tima na njoj po varijantama,</w:t>
      </w:r>
    </w:p>
    <w:p w:rsidR="00006A64" w:rsidRPr="007A190F" w:rsidRDefault="00006A64" w:rsidP="00006A64">
      <w:pPr>
        <w:numPr>
          <w:ilvl w:val="0"/>
          <w:numId w:val="2"/>
        </w:numPr>
        <w:jc w:val="both"/>
        <w:rPr>
          <w:sz w:val="24"/>
          <w:szCs w:val="24"/>
        </w:rPr>
      </w:pPr>
      <w:r w:rsidRPr="007A190F">
        <w:rPr>
          <w:sz w:val="24"/>
          <w:szCs w:val="24"/>
        </w:rPr>
        <w:t>uzdužne profile u mjerilu 1:100/1.000 ili 1:250/2.500 za cjevovode po varijantama,</w:t>
      </w:r>
    </w:p>
    <w:p w:rsidR="00406287" w:rsidRPr="007A190F" w:rsidRDefault="00406287" w:rsidP="00006A64">
      <w:pPr>
        <w:numPr>
          <w:ilvl w:val="0"/>
          <w:numId w:val="2"/>
        </w:numPr>
        <w:jc w:val="both"/>
        <w:rPr>
          <w:sz w:val="24"/>
          <w:szCs w:val="24"/>
        </w:rPr>
      </w:pPr>
      <w:r w:rsidRPr="007A190F">
        <w:rPr>
          <w:sz w:val="24"/>
          <w:szCs w:val="24"/>
        </w:rPr>
        <w:t>poprečne profile saobraćajnica sa prikazanim postojećim i projektovanim instalacijama,</w:t>
      </w:r>
    </w:p>
    <w:p w:rsidR="00006A64" w:rsidRPr="007A190F" w:rsidRDefault="00006A64" w:rsidP="00006A64">
      <w:pPr>
        <w:numPr>
          <w:ilvl w:val="0"/>
          <w:numId w:val="2"/>
        </w:numPr>
        <w:jc w:val="both"/>
        <w:rPr>
          <w:sz w:val="24"/>
          <w:szCs w:val="24"/>
        </w:rPr>
      </w:pPr>
      <w:r w:rsidRPr="007A190F">
        <w:rPr>
          <w:sz w:val="24"/>
          <w:szCs w:val="24"/>
        </w:rPr>
        <w:t xml:space="preserve">idejni projekt </w:t>
      </w:r>
      <w:r w:rsidR="009E4491" w:rsidRPr="007A190F">
        <w:rPr>
          <w:sz w:val="24"/>
          <w:szCs w:val="24"/>
        </w:rPr>
        <w:t>pumpnih stanica</w:t>
      </w:r>
      <w:r w:rsidRPr="007A190F">
        <w:rPr>
          <w:sz w:val="24"/>
          <w:szCs w:val="24"/>
        </w:rPr>
        <w:t xml:space="preserve"> uključujući i elektro-mašinski dio projekta,</w:t>
      </w:r>
    </w:p>
    <w:p w:rsidR="00006A64" w:rsidRPr="007A190F" w:rsidRDefault="00006A64" w:rsidP="00006A64">
      <w:pPr>
        <w:numPr>
          <w:ilvl w:val="0"/>
          <w:numId w:val="2"/>
        </w:numPr>
        <w:jc w:val="both"/>
        <w:rPr>
          <w:sz w:val="24"/>
          <w:szCs w:val="24"/>
        </w:rPr>
      </w:pPr>
      <w:r w:rsidRPr="007A190F">
        <w:rPr>
          <w:sz w:val="24"/>
          <w:szCs w:val="24"/>
        </w:rPr>
        <w:t>šematske nacrte glavnih objekata u odgovarajućem mjerilu,</w:t>
      </w:r>
    </w:p>
    <w:p w:rsidR="00006A64" w:rsidRPr="007A190F" w:rsidRDefault="00FA7D93" w:rsidP="00006A64">
      <w:pPr>
        <w:numPr>
          <w:ilvl w:val="0"/>
          <w:numId w:val="2"/>
        </w:numPr>
        <w:jc w:val="both"/>
        <w:rPr>
          <w:sz w:val="24"/>
          <w:szCs w:val="24"/>
        </w:rPr>
      </w:pPr>
      <w:r>
        <w:rPr>
          <w:sz w:val="24"/>
          <w:szCs w:val="24"/>
        </w:rPr>
        <w:t>Elaborat o ek</w:t>
      </w:r>
      <w:r w:rsidR="00006A64" w:rsidRPr="007A190F">
        <w:rPr>
          <w:sz w:val="24"/>
          <w:szCs w:val="24"/>
        </w:rPr>
        <w:t>s</w:t>
      </w:r>
      <w:r>
        <w:rPr>
          <w:sz w:val="24"/>
          <w:szCs w:val="24"/>
        </w:rPr>
        <w:t>p</w:t>
      </w:r>
      <w:r w:rsidR="00006A64" w:rsidRPr="007A190F">
        <w:rPr>
          <w:sz w:val="24"/>
          <w:szCs w:val="24"/>
        </w:rPr>
        <w:t>roprijaciji.</w:t>
      </w:r>
    </w:p>
    <w:p w:rsidR="00006A64" w:rsidRPr="007A190F" w:rsidRDefault="00006A64" w:rsidP="00006A64">
      <w:pPr>
        <w:ind w:firstLine="357"/>
        <w:jc w:val="both"/>
        <w:rPr>
          <w:sz w:val="24"/>
          <w:szCs w:val="24"/>
        </w:rPr>
      </w:pPr>
    </w:p>
    <w:p w:rsidR="00406287" w:rsidRPr="007A190F" w:rsidRDefault="00406287" w:rsidP="00406287">
      <w:pPr>
        <w:ind w:firstLine="360"/>
        <w:jc w:val="both"/>
        <w:rPr>
          <w:i/>
          <w:sz w:val="24"/>
          <w:szCs w:val="24"/>
        </w:rPr>
      </w:pPr>
      <w:r w:rsidRPr="007A190F">
        <w:rPr>
          <w:i/>
          <w:sz w:val="24"/>
          <w:szCs w:val="24"/>
        </w:rPr>
        <w:t>Primopredaja i odobravanje Idejnog projekta</w:t>
      </w:r>
    </w:p>
    <w:p w:rsidR="00406287" w:rsidRPr="007A190F" w:rsidRDefault="00406287" w:rsidP="00406287">
      <w:pPr>
        <w:ind w:firstLine="360"/>
        <w:jc w:val="both"/>
        <w:rPr>
          <w:sz w:val="24"/>
          <w:szCs w:val="24"/>
        </w:rPr>
      </w:pPr>
      <w:r w:rsidRPr="007A190F">
        <w:rPr>
          <w:sz w:val="24"/>
          <w:szCs w:val="24"/>
        </w:rPr>
        <w:t>U fazi odobravanja Idejnog projekta, Investitor će angažirati Revidenta, koji će, pored Investitora, izvršiti pregled i odobravanje Idejnog projekta.</w:t>
      </w:r>
    </w:p>
    <w:p w:rsidR="00406287" w:rsidRPr="007A190F" w:rsidRDefault="00406287" w:rsidP="00406287">
      <w:pPr>
        <w:ind w:firstLine="360"/>
        <w:jc w:val="both"/>
        <w:rPr>
          <w:sz w:val="24"/>
          <w:szCs w:val="24"/>
        </w:rPr>
      </w:pPr>
      <w:r w:rsidRPr="007A190F">
        <w:rPr>
          <w:sz w:val="24"/>
          <w:szCs w:val="24"/>
        </w:rPr>
        <w:t xml:space="preserve">Projektant će uraditi radnu verziju Idejnog projekta i dostaviti je Investitoru u 4 štampana primjerka i 4 primjerka u digitalnom obliku. Nakon pregleda dostavljenog projekta od strane Investitora i Revidenta, Projektantu će biti dostavljen pisani Izvještaj o izvršenoj kontroli Idejnog projekta. Nakon toga biće organiziran sastanak na kojem će Revident, te predstavnici Projektanta i Investitora usaglasiti stavove po svim primjedbama Revidenta i otvorenim pitanjima i definirati potrebne izmjene i dopune Idejnog projekta. </w:t>
      </w:r>
    </w:p>
    <w:p w:rsidR="00406287" w:rsidRPr="007A190F" w:rsidRDefault="00406287" w:rsidP="00406287">
      <w:pPr>
        <w:ind w:firstLine="360"/>
        <w:jc w:val="both"/>
        <w:rPr>
          <w:sz w:val="24"/>
          <w:szCs w:val="24"/>
        </w:rPr>
      </w:pPr>
      <w:r w:rsidRPr="007A190F">
        <w:rPr>
          <w:sz w:val="24"/>
          <w:szCs w:val="24"/>
        </w:rPr>
        <w:t xml:space="preserve">Nakon toga, Projektant će izraditi korigovanu verziju Idejnog projekta i dostaviti je u digitalnom obliku Investitoru u 4 primjerka. Revident i Investitor će izvršiti provjeru digitalne verzije korigovanog Idejnog projekta i provjeriti da li su urađene sve dogovorene korekcije. </w:t>
      </w:r>
    </w:p>
    <w:p w:rsidR="00406287" w:rsidRPr="007A190F" w:rsidRDefault="00406287" w:rsidP="00406287">
      <w:pPr>
        <w:ind w:firstLine="360"/>
        <w:jc w:val="both"/>
        <w:rPr>
          <w:sz w:val="24"/>
          <w:szCs w:val="24"/>
        </w:rPr>
      </w:pPr>
      <w:r w:rsidRPr="007A190F">
        <w:rPr>
          <w:sz w:val="24"/>
          <w:szCs w:val="24"/>
        </w:rPr>
        <w:lastRenderedPageBreak/>
        <w:t xml:space="preserve">Ukoliko Revident i Investitor ustanove da korigovana verzija Idejnog projekta nije urađena u skladu sa zaključcima, o tome Investitor pismeno obavještava Projektanta, koji je u obavezi ponovno izvršiti potrebne korekcije. Postupak se ponavlja sve dok Revident i Investitor ne prihvate korigovanu verziju Idejnog projekta. </w:t>
      </w:r>
    </w:p>
    <w:p w:rsidR="00406287" w:rsidRDefault="00406287" w:rsidP="00406287">
      <w:pPr>
        <w:ind w:firstLine="360"/>
        <w:jc w:val="both"/>
        <w:rPr>
          <w:sz w:val="24"/>
          <w:szCs w:val="24"/>
        </w:rPr>
      </w:pPr>
      <w:r w:rsidRPr="007A190F">
        <w:rPr>
          <w:sz w:val="24"/>
          <w:szCs w:val="24"/>
        </w:rPr>
        <w:t>Ukoliko Revident i Investitor ustanove da su urađene potrebne korekcije, o tome Investitor pismeno obavještava Projektanta, koji pristupa izradi finalne verzije Idejnog projekta i dostavlja je Investitoru u 6 štampanih i 6 digitalnih primjeraka.</w:t>
      </w:r>
    </w:p>
    <w:p w:rsidR="00FA6DE2" w:rsidRPr="007A190F" w:rsidRDefault="00FA6DE2" w:rsidP="00406287">
      <w:pPr>
        <w:ind w:firstLine="360"/>
        <w:jc w:val="both"/>
        <w:rPr>
          <w:sz w:val="24"/>
          <w:szCs w:val="24"/>
        </w:rPr>
      </w:pPr>
      <w:r>
        <w:rPr>
          <w:sz w:val="24"/>
          <w:szCs w:val="24"/>
        </w:rPr>
        <w:t>Usluga izrade Idejnog projekta smatra se izvršenom po primopredaji finalne verzije Idejnog projekta između Projektanta i Investitora.</w:t>
      </w:r>
    </w:p>
    <w:p w:rsidR="00006A64" w:rsidRPr="007A190F" w:rsidRDefault="00006A64" w:rsidP="00006A64">
      <w:pPr>
        <w:ind w:firstLine="357"/>
        <w:jc w:val="both"/>
        <w:rPr>
          <w:sz w:val="24"/>
          <w:szCs w:val="24"/>
        </w:rPr>
      </w:pPr>
    </w:p>
    <w:p w:rsidR="00FA6DE2" w:rsidRDefault="00FA6DE2" w:rsidP="00FA6DE2">
      <w:pPr>
        <w:ind w:firstLine="360"/>
        <w:jc w:val="both"/>
        <w:rPr>
          <w:sz w:val="24"/>
          <w:szCs w:val="24"/>
        </w:rPr>
      </w:pPr>
    </w:p>
    <w:p w:rsidR="004E7219" w:rsidRPr="008F1465" w:rsidRDefault="004E7219" w:rsidP="00EE57F1">
      <w:pPr>
        <w:numPr>
          <w:ilvl w:val="0"/>
          <w:numId w:val="28"/>
        </w:numPr>
        <w:ind w:left="357" w:hanging="357"/>
        <w:jc w:val="both"/>
        <w:rPr>
          <w:b/>
          <w:sz w:val="24"/>
          <w:szCs w:val="24"/>
        </w:rPr>
      </w:pPr>
      <w:r>
        <w:rPr>
          <w:b/>
          <w:sz w:val="24"/>
          <w:szCs w:val="24"/>
        </w:rPr>
        <w:t>ROK ZA IZRADU PROJEKTNE DOKUMENTACIJE</w:t>
      </w:r>
    </w:p>
    <w:p w:rsidR="004E7219" w:rsidRDefault="004E7219" w:rsidP="004E7219">
      <w:pPr>
        <w:ind w:firstLine="360"/>
        <w:jc w:val="both"/>
        <w:rPr>
          <w:sz w:val="24"/>
          <w:szCs w:val="24"/>
        </w:rPr>
      </w:pPr>
    </w:p>
    <w:p w:rsidR="004E7219" w:rsidRDefault="004E7219" w:rsidP="004E7219">
      <w:pPr>
        <w:ind w:firstLine="360"/>
        <w:jc w:val="both"/>
        <w:rPr>
          <w:sz w:val="24"/>
          <w:szCs w:val="24"/>
        </w:rPr>
      </w:pPr>
      <w:r>
        <w:rPr>
          <w:sz w:val="24"/>
          <w:szCs w:val="24"/>
        </w:rPr>
        <w:t>Rok za izvršenje kompletne usluge</w:t>
      </w:r>
      <w:r w:rsidR="00D77616">
        <w:rPr>
          <w:sz w:val="24"/>
          <w:szCs w:val="24"/>
        </w:rPr>
        <w:t xml:space="preserve"> </w:t>
      </w:r>
      <w:r w:rsidR="00667E48">
        <w:rPr>
          <w:sz w:val="24"/>
          <w:szCs w:val="24"/>
        </w:rPr>
        <w:t>po ovom Projektnom zadatku je 6 (šest</w:t>
      </w:r>
      <w:r>
        <w:rPr>
          <w:sz w:val="24"/>
          <w:szCs w:val="24"/>
        </w:rPr>
        <w:t xml:space="preserve">) kalendarskih mjeseci od dana potpisivanja ugovora. Detaljan dinamički plan izvršenja usluge biće definiran prije potpisivanja ugovora sa odabranim Projektantom. </w:t>
      </w:r>
    </w:p>
    <w:p w:rsidR="004E7219" w:rsidRDefault="004E7219" w:rsidP="00FA6DE2">
      <w:pPr>
        <w:ind w:firstLine="360"/>
        <w:jc w:val="both"/>
        <w:rPr>
          <w:sz w:val="24"/>
          <w:szCs w:val="24"/>
        </w:rPr>
      </w:pPr>
    </w:p>
    <w:p w:rsidR="004E7219" w:rsidRDefault="004E7219" w:rsidP="00FA6DE2">
      <w:pPr>
        <w:ind w:firstLine="360"/>
        <w:jc w:val="both"/>
        <w:rPr>
          <w:sz w:val="24"/>
          <w:szCs w:val="24"/>
        </w:rPr>
      </w:pPr>
    </w:p>
    <w:p w:rsidR="008E4872" w:rsidRDefault="008E4872" w:rsidP="008E4872">
      <w:pPr>
        <w:ind w:firstLine="357"/>
        <w:jc w:val="both"/>
        <w:rPr>
          <w:sz w:val="22"/>
          <w:szCs w:val="22"/>
        </w:rPr>
      </w:pPr>
    </w:p>
    <w:p w:rsidR="004E7219" w:rsidRPr="008F1465" w:rsidRDefault="004E7219" w:rsidP="00EE57F1">
      <w:pPr>
        <w:numPr>
          <w:ilvl w:val="0"/>
          <w:numId w:val="28"/>
        </w:numPr>
        <w:ind w:left="357" w:hanging="357"/>
        <w:jc w:val="both"/>
        <w:rPr>
          <w:b/>
          <w:sz w:val="24"/>
          <w:szCs w:val="24"/>
        </w:rPr>
      </w:pPr>
      <w:r>
        <w:rPr>
          <w:b/>
          <w:sz w:val="24"/>
          <w:szCs w:val="24"/>
        </w:rPr>
        <w:t>POTPIS I OVJERA INVESTITORA</w:t>
      </w:r>
    </w:p>
    <w:p w:rsidR="00605D2B" w:rsidRDefault="00605D2B" w:rsidP="00A20366">
      <w:pPr>
        <w:jc w:val="both"/>
        <w:rPr>
          <w:sz w:val="22"/>
          <w:szCs w:val="22"/>
        </w:rPr>
      </w:pPr>
    </w:p>
    <w:p w:rsidR="009B1071" w:rsidRDefault="009B1071" w:rsidP="00EA4353">
      <w:pPr>
        <w:jc w:val="both"/>
        <w:rPr>
          <w:sz w:val="22"/>
          <w:szCs w:val="22"/>
        </w:rPr>
      </w:pPr>
    </w:p>
    <w:p w:rsidR="004E7219" w:rsidRDefault="004E7219" w:rsidP="00EA4353">
      <w:pPr>
        <w:jc w:val="both"/>
        <w:rPr>
          <w:sz w:val="22"/>
          <w:szCs w:val="22"/>
        </w:rPr>
      </w:pPr>
    </w:p>
    <w:p w:rsidR="008C0153" w:rsidRDefault="008C0153" w:rsidP="00A20366">
      <w:pPr>
        <w:jc w:val="both"/>
        <w:rPr>
          <w:sz w:val="22"/>
          <w:szCs w:val="22"/>
        </w:rPr>
      </w:pPr>
      <w:r>
        <w:rPr>
          <w:sz w:val="22"/>
          <w:szCs w:val="22"/>
        </w:rPr>
        <w:t xml:space="preserve">        </w:t>
      </w:r>
    </w:p>
    <w:p w:rsidR="008C0153" w:rsidRDefault="008C0153" w:rsidP="008C0153">
      <w:pPr>
        <w:jc w:val="both"/>
        <w:rPr>
          <w:b/>
          <w:sz w:val="22"/>
          <w:szCs w:val="22"/>
        </w:rPr>
      </w:pPr>
      <w:r>
        <w:rPr>
          <w:b/>
          <w:sz w:val="22"/>
          <w:szCs w:val="22"/>
        </w:rPr>
        <w:t xml:space="preserve">                                                                   </w:t>
      </w:r>
      <w:r w:rsidR="00FA7D93">
        <w:rPr>
          <w:b/>
          <w:sz w:val="22"/>
          <w:szCs w:val="22"/>
        </w:rPr>
        <w:t xml:space="preserve">                </w:t>
      </w:r>
    </w:p>
    <w:p w:rsidR="008C0153" w:rsidRDefault="008C0153" w:rsidP="00A20366">
      <w:pPr>
        <w:jc w:val="both"/>
        <w:rPr>
          <w:b/>
          <w:sz w:val="22"/>
          <w:szCs w:val="22"/>
        </w:rPr>
      </w:pPr>
    </w:p>
    <w:p w:rsidR="00FD43EB" w:rsidRPr="00FA7D93" w:rsidRDefault="00AE04D5" w:rsidP="00A20366">
      <w:pPr>
        <w:jc w:val="both"/>
        <w:rPr>
          <w:sz w:val="22"/>
          <w:szCs w:val="22"/>
        </w:rPr>
      </w:pPr>
      <w:r>
        <w:rPr>
          <w:sz w:val="22"/>
          <w:szCs w:val="22"/>
        </w:rPr>
        <w:tab/>
      </w:r>
      <w:r>
        <w:rPr>
          <w:sz w:val="22"/>
          <w:szCs w:val="22"/>
        </w:rPr>
        <w:tab/>
      </w:r>
      <w:r>
        <w:rPr>
          <w:sz w:val="22"/>
          <w:szCs w:val="22"/>
        </w:rPr>
        <w:tab/>
      </w:r>
      <w:r>
        <w:rPr>
          <w:sz w:val="22"/>
          <w:szCs w:val="22"/>
        </w:rPr>
        <w:tab/>
      </w:r>
      <w:r w:rsidR="00FD43EB">
        <w:rPr>
          <w:b/>
          <w:sz w:val="22"/>
          <w:szCs w:val="22"/>
        </w:rPr>
        <w:tab/>
      </w:r>
      <w:r w:rsidR="00FD43EB">
        <w:rPr>
          <w:b/>
          <w:sz w:val="22"/>
          <w:szCs w:val="22"/>
        </w:rPr>
        <w:tab/>
      </w:r>
      <w:r w:rsidR="00FD43EB">
        <w:rPr>
          <w:b/>
          <w:sz w:val="22"/>
          <w:szCs w:val="22"/>
        </w:rPr>
        <w:tab/>
      </w:r>
      <w:r w:rsidR="00FA7D93" w:rsidRPr="00FA7D93">
        <w:rPr>
          <w:sz w:val="22"/>
          <w:szCs w:val="22"/>
        </w:rPr>
        <w:t xml:space="preserve">                  </w:t>
      </w:r>
      <w:r w:rsidR="00FA7D93">
        <w:rPr>
          <w:sz w:val="22"/>
          <w:szCs w:val="22"/>
        </w:rPr>
        <w:t xml:space="preserve">  </w:t>
      </w:r>
      <w:r w:rsidR="00450E37">
        <w:rPr>
          <w:sz w:val="22"/>
          <w:szCs w:val="22"/>
        </w:rPr>
        <w:t>Gradonačelnik</w:t>
      </w:r>
    </w:p>
    <w:p w:rsidR="00FA7D93" w:rsidRPr="00FA7D93" w:rsidRDefault="00FA7D93" w:rsidP="00A20366">
      <w:pPr>
        <w:jc w:val="both"/>
        <w:rPr>
          <w:sz w:val="22"/>
          <w:szCs w:val="22"/>
        </w:rPr>
      </w:pPr>
      <w:r w:rsidRPr="00FA7D93">
        <w:rPr>
          <w:sz w:val="22"/>
          <w:szCs w:val="22"/>
        </w:rPr>
        <w:tab/>
      </w:r>
      <w:r w:rsidRPr="00FA7D93">
        <w:rPr>
          <w:sz w:val="22"/>
          <w:szCs w:val="22"/>
        </w:rPr>
        <w:tab/>
      </w:r>
      <w:r w:rsidRPr="00FA7D93">
        <w:rPr>
          <w:sz w:val="22"/>
          <w:szCs w:val="22"/>
        </w:rPr>
        <w:tab/>
      </w:r>
      <w:r w:rsidRPr="00FA7D93">
        <w:rPr>
          <w:sz w:val="22"/>
          <w:szCs w:val="22"/>
        </w:rPr>
        <w:tab/>
      </w:r>
      <w:r w:rsidRPr="00FA7D93">
        <w:rPr>
          <w:sz w:val="22"/>
          <w:szCs w:val="22"/>
        </w:rPr>
        <w:tab/>
      </w:r>
      <w:r w:rsidRPr="00FA7D93">
        <w:rPr>
          <w:sz w:val="22"/>
          <w:szCs w:val="22"/>
        </w:rPr>
        <w:tab/>
      </w:r>
      <w:r w:rsidRPr="00FA7D93">
        <w:rPr>
          <w:sz w:val="22"/>
          <w:szCs w:val="22"/>
        </w:rPr>
        <w:tab/>
      </w:r>
      <w:r w:rsidRPr="00FA7D93">
        <w:rPr>
          <w:sz w:val="22"/>
          <w:szCs w:val="22"/>
        </w:rPr>
        <w:tab/>
      </w:r>
      <w:r w:rsidR="00EE7EA3">
        <w:rPr>
          <w:sz w:val="22"/>
          <w:szCs w:val="22"/>
        </w:rPr>
        <w:t xml:space="preserve">            Šuhret Fazlić</w:t>
      </w:r>
    </w:p>
    <w:p w:rsidR="001F50AD" w:rsidRPr="00800B60" w:rsidRDefault="001F50AD" w:rsidP="00F359C6">
      <w:pPr>
        <w:rPr>
          <w:b/>
          <w:sz w:val="24"/>
          <w:szCs w:val="24"/>
        </w:rPr>
      </w:pPr>
    </w:p>
    <w:p w:rsidR="00EA4353" w:rsidRPr="00FB2806" w:rsidRDefault="00EA4353" w:rsidP="00A20366">
      <w:pPr>
        <w:jc w:val="both"/>
        <w:rPr>
          <w:b/>
          <w:sz w:val="22"/>
          <w:szCs w:val="22"/>
        </w:rPr>
      </w:pPr>
    </w:p>
    <w:sectPr w:rsidR="00EA4353" w:rsidRPr="00FB2806" w:rsidSect="00FA7D93">
      <w:footerReference w:type="even" r:id="rId14"/>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486" w:rsidRDefault="00791486" w:rsidP="008E4872">
      <w:r>
        <w:separator/>
      </w:r>
    </w:p>
  </w:endnote>
  <w:endnote w:type="continuationSeparator" w:id="0">
    <w:p w:rsidR="00791486" w:rsidRDefault="00791486" w:rsidP="008E48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Fett">
    <w:altName w:val="Arial"/>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D93" w:rsidRDefault="00FA7D93" w:rsidP="002B4D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A7D93" w:rsidRDefault="00FA7D9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D93" w:rsidRDefault="00FA7D93" w:rsidP="002B4D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E04D5">
      <w:rPr>
        <w:rStyle w:val="PageNumber"/>
        <w:noProof/>
      </w:rPr>
      <w:t>18</w:t>
    </w:r>
    <w:r>
      <w:rPr>
        <w:rStyle w:val="PageNumber"/>
      </w:rPr>
      <w:fldChar w:fldCharType="end"/>
    </w:r>
  </w:p>
  <w:p w:rsidR="00EA462C" w:rsidRDefault="00EA462C">
    <w:pPr>
      <w:pStyle w:val="Footer"/>
      <w:jc w:val="right"/>
    </w:pPr>
  </w:p>
  <w:p w:rsidR="00EA462C" w:rsidRDefault="00EA46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486" w:rsidRDefault="00791486" w:rsidP="008E4872">
      <w:r>
        <w:separator/>
      </w:r>
    </w:p>
  </w:footnote>
  <w:footnote w:type="continuationSeparator" w:id="0">
    <w:p w:rsidR="00791486" w:rsidRDefault="00791486" w:rsidP="008E48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317EB"/>
    <w:multiLevelType w:val="hybridMultilevel"/>
    <w:tmpl w:val="27E6FBE6"/>
    <w:lvl w:ilvl="0" w:tplc="BDF85C94">
      <w:start w:val="2"/>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
    <w:nsid w:val="06423B40"/>
    <w:multiLevelType w:val="hybridMultilevel"/>
    <w:tmpl w:val="55BC70F4"/>
    <w:lvl w:ilvl="0" w:tplc="7EC603FC">
      <w:start w:val="2"/>
      <w:numFmt w:val="bullet"/>
      <w:lvlText w:val="-"/>
      <w:lvlJc w:val="left"/>
      <w:pPr>
        <w:tabs>
          <w:tab w:val="num" w:pos="720"/>
        </w:tabs>
        <w:ind w:left="720" w:hanging="360"/>
      </w:pPr>
      <w:rPr>
        <w:rFonts w:ascii="Comic Sans MS" w:eastAsia="Times New Roman" w:hAnsi="Comic Sans MS"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nsid w:val="11412F67"/>
    <w:multiLevelType w:val="hybridMultilevel"/>
    <w:tmpl w:val="A360238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14315F64"/>
    <w:multiLevelType w:val="hybridMultilevel"/>
    <w:tmpl w:val="C2222EBC"/>
    <w:lvl w:ilvl="0" w:tplc="C4907396">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nsid w:val="1B704460"/>
    <w:multiLevelType w:val="hybridMultilevel"/>
    <w:tmpl w:val="614C2AC6"/>
    <w:lvl w:ilvl="0" w:tplc="018E10D0">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5">
    <w:nsid w:val="1B8A3661"/>
    <w:multiLevelType w:val="hybridMultilevel"/>
    <w:tmpl w:val="3732C8C2"/>
    <w:lvl w:ilvl="0" w:tplc="77383C36">
      <w:start w:val="1"/>
      <w:numFmt w:val="decimal"/>
      <w:lvlText w:val="%1."/>
      <w:lvlJc w:val="left"/>
      <w:pPr>
        <w:ind w:left="1800" w:hanging="360"/>
      </w:pPr>
      <w:rPr>
        <w:rFonts w:hint="default"/>
        <w:sz w:val="22"/>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6">
    <w:nsid w:val="1ED33C36"/>
    <w:multiLevelType w:val="hybridMultilevel"/>
    <w:tmpl w:val="EA4297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211B452E"/>
    <w:multiLevelType w:val="hybridMultilevel"/>
    <w:tmpl w:val="A360238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22BE7E4A"/>
    <w:multiLevelType w:val="hybridMultilevel"/>
    <w:tmpl w:val="A360238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22D4530B"/>
    <w:multiLevelType w:val="hybridMultilevel"/>
    <w:tmpl w:val="83945CFE"/>
    <w:lvl w:ilvl="0" w:tplc="F64A02C4">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0">
    <w:nsid w:val="24B27E5F"/>
    <w:multiLevelType w:val="hybridMultilevel"/>
    <w:tmpl w:val="C2222EBC"/>
    <w:lvl w:ilvl="0" w:tplc="C4907396">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
    <w:nsid w:val="2E6E60E9"/>
    <w:multiLevelType w:val="hybridMultilevel"/>
    <w:tmpl w:val="00DEBB7C"/>
    <w:lvl w:ilvl="0" w:tplc="52B21020">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2">
    <w:nsid w:val="36D413E2"/>
    <w:multiLevelType w:val="hybridMultilevel"/>
    <w:tmpl w:val="C7FEDABC"/>
    <w:lvl w:ilvl="0" w:tplc="FDC4DFD8">
      <w:start w:val="1"/>
      <w:numFmt w:val="decimal"/>
      <w:lvlText w:val="%1."/>
      <w:lvlJc w:val="left"/>
      <w:pPr>
        <w:tabs>
          <w:tab w:val="num" w:pos="720"/>
        </w:tabs>
        <w:ind w:left="720" w:hanging="360"/>
      </w:pPr>
      <w:rPr>
        <w:rFonts w:hint="default"/>
      </w:rPr>
    </w:lvl>
    <w:lvl w:ilvl="1" w:tplc="F154BCC2">
      <w:numFmt w:val="none"/>
      <w:lvlText w:val=""/>
      <w:lvlJc w:val="left"/>
      <w:pPr>
        <w:tabs>
          <w:tab w:val="num" w:pos="360"/>
        </w:tabs>
      </w:pPr>
    </w:lvl>
    <w:lvl w:ilvl="2" w:tplc="14E61F60">
      <w:numFmt w:val="none"/>
      <w:lvlText w:val=""/>
      <w:lvlJc w:val="left"/>
      <w:pPr>
        <w:tabs>
          <w:tab w:val="num" w:pos="360"/>
        </w:tabs>
      </w:pPr>
    </w:lvl>
    <w:lvl w:ilvl="3" w:tplc="F7B0B7D2">
      <w:numFmt w:val="none"/>
      <w:lvlText w:val=""/>
      <w:lvlJc w:val="left"/>
      <w:pPr>
        <w:tabs>
          <w:tab w:val="num" w:pos="360"/>
        </w:tabs>
      </w:pPr>
    </w:lvl>
    <w:lvl w:ilvl="4" w:tplc="85161E60">
      <w:numFmt w:val="none"/>
      <w:lvlText w:val=""/>
      <w:lvlJc w:val="left"/>
      <w:pPr>
        <w:tabs>
          <w:tab w:val="num" w:pos="360"/>
        </w:tabs>
      </w:pPr>
    </w:lvl>
    <w:lvl w:ilvl="5" w:tplc="9E9A1680">
      <w:numFmt w:val="none"/>
      <w:lvlText w:val=""/>
      <w:lvlJc w:val="left"/>
      <w:pPr>
        <w:tabs>
          <w:tab w:val="num" w:pos="360"/>
        </w:tabs>
      </w:pPr>
    </w:lvl>
    <w:lvl w:ilvl="6" w:tplc="9A86B1F0">
      <w:numFmt w:val="none"/>
      <w:lvlText w:val=""/>
      <w:lvlJc w:val="left"/>
      <w:pPr>
        <w:tabs>
          <w:tab w:val="num" w:pos="360"/>
        </w:tabs>
      </w:pPr>
    </w:lvl>
    <w:lvl w:ilvl="7" w:tplc="DE3C23D4">
      <w:numFmt w:val="none"/>
      <w:lvlText w:val=""/>
      <w:lvlJc w:val="left"/>
      <w:pPr>
        <w:tabs>
          <w:tab w:val="num" w:pos="360"/>
        </w:tabs>
      </w:pPr>
    </w:lvl>
    <w:lvl w:ilvl="8" w:tplc="02082A68">
      <w:numFmt w:val="none"/>
      <w:lvlText w:val=""/>
      <w:lvlJc w:val="left"/>
      <w:pPr>
        <w:tabs>
          <w:tab w:val="num" w:pos="360"/>
        </w:tabs>
      </w:pPr>
    </w:lvl>
  </w:abstractNum>
  <w:abstractNum w:abstractNumId="13">
    <w:nsid w:val="3F6E230B"/>
    <w:multiLevelType w:val="hybridMultilevel"/>
    <w:tmpl w:val="58227D52"/>
    <w:lvl w:ilvl="0" w:tplc="1848EF34">
      <w:start w:val="1"/>
      <w:numFmt w:val="decimal"/>
      <w:lvlText w:val="%1."/>
      <w:lvlJc w:val="left"/>
      <w:pPr>
        <w:ind w:left="2160" w:hanging="360"/>
      </w:pPr>
      <w:rPr>
        <w:rFonts w:hint="default"/>
        <w:sz w:val="22"/>
      </w:rPr>
    </w:lvl>
    <w:lvl w:ilvl="1" w:tplc="041A0019" w:tentative="1">
      <w:start w:val="1"/>
      <w:numFmt w:val="lowerLetter"/>
      <w:lvlText w:val="%2."/>
      <w:lvlJc w:val="left"/>
      <w:pPr>
        <w:ind w:left="2880" w:hanging="360"/>
      </w:pPr>
    </w:lvl>
    <w:lvl w:ilvl="2" w:tplc="041A001B" w:tentative="1">
      <w:start w:val="1"/>
      <w:numFmt w:val="lowerRoman"/>
      <w:lvlText w:val="%3."/>
      <w:lvlJc w:val="right"/>
      <w:pPr>
        <w:ind w:left="3600" w:hanging="180"/>
      </w:pPr>
    </w:lvl>
    <w:lvl w:ilvl="3" w:tplc="041A000F" w:tentative="1">
      <w:start w:val="1"/>
      <w:numFmt w:val="decimal"/>
      <w:lvlText w:val="%4."/>
      <w:lvlJc w:val="left"/>
      <w:pPr>
        <w:ind w:left="4320" w:hanging="360"/>
      </w:pPr>
    </w:lvl>
    <w:lvl w:ilvl="4" w:tplc="041A0019" w:tentative="1">
      <w:start w:val="1"/>
      <w:numFmt w:val="lowerLetter"/>
      <w:lvlText w:val="%5."/>
      <w:lvlJc w:val="left"/>
      <w:pPr>
        <w:ind w:left="5040" w:hanging="360"/>
      </w:pPr>
    </w:lvl>
    <w:lvl w:ilvl="5" w:tplc="041A001B" w:tentative="1">
      <w:start w:val="1"/>
      <w:numFmt w:val="lowerRoman"/>
      <w:lvlText w:val="%6."/>
      <w:lvlJc w:val="right"/>
      <w:pPr>
        <w:ind w:left="5760" w:hanging="180"/>
      </w:pPr>
    </w:lvl>
    <w:lvl w:ilvl="6" w:tplc="041A000F" w:tentative="1">
      <w:start w:val="1"/>
      <w:numFmt w:val="decimal"/>
      <w:lvlText w:val="%7."/>
      <w:lvlJc w:val="left"/>
      <w:pPr>
        <w:ind w:left="6480" w:hanging="360"/>
      </w:pPr>
    </w:lvl>
    <w:lvl w:ilvl="7" w:tplc="041A0019" w:tentative="1">
      <w:start w:val="1"/>
      <w:numFmt w:val="lowerLetter"/>
      <w:lvlText w:val="%8."/>
      <w:lvlJc w:val="left"/>
      <w:pPr>
        <w:ind w:left="7200" w:hanging="360"/>
      </w:pPr>
    </w:lvl>
    <w:lvl w:ilvl="8" w:tplc="041A001B" w:tentative="1">
      <w:start w:val="1"/>
      <w:numFmt w:val="lowerRoman"/>
      <w:lvlText w:val="%9."/>
      <w:lvlJc w:val="right"/>
      <w:pPr>
        <w:ind w:left="7920" w:hanging="180"/>
      </w:pPr>
    </w:lvl>
  </w:abstractNum>
  <w:abstractNum w:abstractNumId="14">
    <w:nsid w:val="4326556A"/>
    <w:multiLevelType w:val="hybridMultilevel"/>
    <w:tmpl w:val="4872AEE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43277B09"/>
    <w:multiLevelType w:val="hybridMultilevel"/>
    <w:tmpl w:val="D77A163C"/>
    <w:lvl w:ilvl="0" w:tplc="52724F04">
      <w:start w:val="3"/>
      <w:numFmt w:val="decimal"/>
      <w:lvlText w:val="%1."/>
      <w:lvlJc w:val="left"/>
      <w:pPr>
        <w:ind w:left="2520" w:hanging="360"/>
      </w:pPr>
      <w:rPr>
        <w:rFonts w:hint="default"/>
      </w:rPr>
    </w:lvl>
    <w:lvl w:ilvl="1" w:tplc="041A0019" w:tentative="1">
      <w:start w:val="1"/>
      <w:numFmt w:val="lowerLetter"/>
      <w:lvlText w:val="%2."/>
      <w:lvlJc w:val="left"/>
      <w:pPr>
        <w:ind w:left="3240" w:hanging="360"/>
      </w:pPr>
    </w:lvl>
    <w:lvl w:ilvl="2" w:tplc="041A001B" w:tentative="1">
      <w:start w:val="1"/>
      <w:numFmt w:val="lowerRoman"/>
      <w:lvlText w:val="%3."/>
      <w:lvlJc w:val="right"/>
      <w:pPr>
        <w:ind w:left="3960" w:hanging="180"/>
      </w:pPr>
    </w:lvl>
    <w:lvl w:ilvl="3" w:tplc="041A000F" w:tentative="1">
      <w:start w:val="1"/>
      <w:numFmt w:val="decimal"/>
      <w:lvlText w:val="%4."/>
      <w:lvlJc w:val="left"/>
      <w:pPr>
        <w:ind w:left="4680" w:hanging="360"/>
      </w:pPr>
    </w:lvl>
    <w:lvl w:ilvl="4" w:tplc="041A0019" w:tentative="1">
      <w:start w:val="1"/>
      <w:numFmt w:val="lowerLetter"/>
      <w:lvlText w:val="%5."/>
      <w:lvlJc w:val="left"/>
      <w:pPr>
        <w:ind w:left="5400" w:hanging="360"/>
      </w:pPr>
    </w:lvl>
    <w:lvl w:ilvl="5" w:tplc="041A001B" w:tentative="1">
      <w:start w:val="1"/>
      <w:numFmt w:val="lowerRoman"/>
      <w:lvlText w:val="%6."/>
      <w:lvlJc w:val="right"/>
      <w:pPr>
        <w:ind w:left="6120" w:hanging="180"/>
      </w:pPr>
    </w:lvl>
    <w:lvl w:ilvl="6" w:tplc="041A000F" w:tentative="1">
      <w:start w:val="1"/>
      <w:numFmt w:val="decimal"/>
      <w:lvlText w:val="%7."/>
      <w:lvlJc w:val="left"/>
      <w:pPr>
        <w:ind w:left="6840" w:hanging="360"/>
      </w:pPr>
    </w:lvl>
    <w:lvl w:ilvl="7" w:tplc="041A0019" w:tentative="1">
      <w:start w:val="1"/>
      <w:numFmt w:val="lowerLetter"/>
      <w:lvlText w:val="%8."/>
      <w:lvlJc w:val="left"/>
      <w:pPr>
        <w:ind w:left="7560" w:hanging="360"/>
      </w:pPr>
    </w:lvl>
    <w:lvl w:ilvl="8" w:tplc="041A001B" w:tentative="1">
      <w:start w:val="1"/>
      <w:numFmt w:val="lowerRoman"/>
      <w:lvlText w:val="%9."/>
      <w:lvlJc w:val="right"/>
      <w:pPr>
        <w:ind w:left="8280" w:hanging="180"/>
      </w:pPr>
    </w:lvl>
  </w:abstractNum>
  <w:abstractNum w:abstractNumId="16">
    <w:nsid w:val="4342766A"/>
    <w:multiLevelType w:val="hybridMultilevel"/>
    <w:tmpl w:val="C2222EBC"/>
    <w:lvl w:ilvl="0" w:tplc="C4907396">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7">
    <w:nsid w:val="475604D9"/>
    <w:multiLevelType w:val="multilevel"/>
    <w:tmpl w:val="D23CF6BC"/>
    <w:lvl w:ilvl="0">
      <w:start w:val="1"/>
      <w:numFmt w:val="decimal"/>
      <w:pStyle w:val="Heading1"/>
      <w:lvlText w:val="A-%1"/>
      <w:lvlJc w:val="left"/>
      <w:pPr>
        <w:tabs>
          <w:tab w:val="num" w:pos="432"/>
        </w:tabs>
        <w:ind w:left="432" w:hanging="432"/>
      </w:pPr>
      <w:rPr>
        <w:rFonts w:ascii="Times New Roman" w:hAnsi="Times New Roman" w:cs="Times New Roman" w:hint="default"/>
        <w:b/>
        <w:i w:val="0"/>
        <w:sz w:val="28"/>
      </w:rPr>
    </w:lvl>
    <w:lvl w:ilvl="1">
      <w:start w:val="1"/>
      <w:numFmt w:val="decimal"/>
      <w:pStyle w:val="Heading2"/>
      <w:lvlText w:val="A-%1.%2"/>
      <w:lvlJc w:val="left"/>
      <w:pPr>
        <w:tabs>
          <w:tab w:val="num" w:pos="576"/>
        </w:tabs>
        <w:ind w:left="576" w:hanging="576"/>
      </w:pPr>
      <w:rPr>
        <w:rFonts w:ascii="Times New Roman" w:hAnsi="Times New Roman" w:cs="Times New Roman" w:hint="default"/>
        <w:b/>
        <w:i w:val="0"/>
        <w:sz w:val="28"/>
      </w:rPr>
    </w:lvl>
    <w:lvl w:ilvl="2">
      <w:start w:val="1"/>
      <w:numFmt w:val="decimal"/>
      <w:pStyle w:val="Heading3"/>
      <w:lvlText w:val="A-%1.%2.%3"/>
      <w:lvlJc w:val="left"/>
      <w:pPr>
        <w:tabs>
          <w:tab w:val="num" w:pos="720"/>
        </w:tabs>
        <w:ind w:left="720" w:hanging="720"/>
      </w:pPr>
      <w:rPr>
        <w:rFonts w:ascii="Times New Roman" w:hAnsi="Times New Roman" w:cs="Times New Roman" w:hint="default"/>
        <w:b/>
        <w:i w:val="0"/>
        <w:sz w:val="22"/>
        <w:szCs w:val="22"/>
      </w:rPr>
    </w:lvl>
    <w:lvl w:ilvl="3">
      <w:start w:val="1"/>
      <w:numFmt w:val="decimal"/>
      <w:pStyle w:val="berschrift6Neu"/>
      <w:lvlText w:val="A-%1.%2.%3.%4"/>
      <w:lvlJc w:val="left"/>
      <w:pPr>
        <w:tabs>
          <w:tab w:val="num" w:pos="864"/>
        </w:tabs>
        <w:ind w:left="864" w:hanging="864"/>
      </w:pPr>
      <w:rPr>
        <w:rFonts w:ascii="Times New Roman" w:hAnsi="Times New Roman" w:cs="Times New Roman" w:hint="default"/>
        <w:b w:val="0"/>
        <w:i w:val="0"/>
        <w:sz w:val="22"/>
        <w:szCs w:val="22"/>
        <w:u w:val="no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nsid w:val="4EBA6D15"/>
    <w:multiLevelType w:val="hybridMultilevel"/>
    <w:tmpl w:val="F69EBE0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9">
    <w:nsid w:val="510C6CFF"/>
    <w:multiLevelType w:val="hybridMultilevel"/>
    <w:tmpl w:val="C2222EBC"/>
    <w:lvl w:ilvl="0" w:tplc="C4907396">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0">
    <w:nsid w:val="536C21B8"/>
    <w:multiLevelType w:val="hybridMultilevel"/>
    <w:tmpl w:val="6ACC7BB0"/>
    <w:lvl w:ilvl="0" w:tplc="9AA40DE4">
      <w:start w:val="1"/>
      <w:numFmt w:val="bullet"/>
      <w:lvlText w:val="-"/>
      <w:lvlJc w:val="left"/>
      <w:pPr>
        <w:ind w:left="720" w:hanging="360"/>
      </w:pPr>
      <w:rPr>
        <w:rFonts w:ascii="Bookman Old Style" w:eastAsia="Times New Roman" w:hAnsi="Bookman Old Style"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58AE4D06"/>
    <w:multiLevelType w:val="hybridMultilevel"/>
    <w:tmpl w:val="C2222EBC"/>
    <w:lvl w:ilvl="0" w:tplc="C4907396">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2">
    <w:nsid w:val="68BB0E36"/>
    <w:multiLevelType w:val="hybridMultilevel"/>
    <w:tmpl w:val="8E8878FA"/>
    <w:lvl w:ilvl="0" w:tplc="DABE6BD6">
      <w:start w:val="1"/>
      <w:numFmt w:val="decimal"/>
      <w:lvlText w:val="%1."/>
      <w:lvlJc w:val="left"/>
      <w:pPr>
        <w:ind w:left="2160" w:hanging="360"/>
      </w:pPr>
      <w:rPr>
        <w:rFonts w:hint="default"/>
        <w:sz w:val="22"/>
      </w:rPr>
    </w:lvl>
    <w:lvl w:ilvl="1" w:tplc="041A0019" w:tentative="1">
      <w:start w:val="1"/>
      <w:numFmt w:val="lowerLetter"/>
      <w:lvlText w:val="%2."/>
      <w:lvlJc w:val="left"/>
      <w:pPr>
        <w:ind w:left="2880" w:hanging="360"/>
      </w:pPr>
    </w:lvl>
    <w:lvl w:ilvl="2" w:tplc="041A001B" w:tentative="1">
      <w:start w:val="1"/>
      <w:numFmt w:val="lowerRoman"/>
      <w:lvlText w:val="%3."/>
      <w:lvlJc w:val="right"/>
      <w:pPr>
        <w:ind w:left="3600" w:hanging="180"/>
      </w:pPr>
    </w:lvl>
    <w:lvl w:ilvl="3" w:tplc="041A000F" w:tentative="1">
      <w:start w:val="1"/>
      <w:numFmt w:val="decimal"/>
      <w:lvlText w:val="%4."/>
      <w:lvlJc w:val="left"/>
      <w:pPr>
        <w:ind w:left="4320" w:hanging="360"/>
      </w:pPr>
    </w:lvl>
    <w:lvl w:ilvl="4" w:tplc="041A0019" w:tentative="1">
      <w:start w:val="1"/>
      <w:numFmt w:val="lowerLetter"/>
      <w:lvlText w:val="%5."/>
      <w:lvlJc w:val="left"/>
      <w:pPr>
        <w:ind w:left="5040" w:hanging="360"/>
      </w:pPr>
    </w:lvl>
    <w:lvl w:ilvl="5" w:tplc="041A001B" w:tentative="1">
      <w:start w:val="1"/>
      <w:numFmt w:val="lowerRoman"/>
      <w:lvlText w:val="%6."/>
      <w:lvlJc w:val="right"/>
      <w:pPr>
        <w:ind w:left="5760" w:hanging="180"/>
      </w:pPr>
    </w:lvl>
    <w:lvl w:ilvl="6" w:tplc="041A000F" w:tentative="1">
      <w:start w:val="1"/>
      <w:numFmt w:val="decimal"/>
      <w:lvlText w:val="%7."/>
      <w:lvlJc w:val="left"/>
      <w:pPr>
        <w:ind w:left="6480" w:hanging="360"/>
      </w:pPr>
    </w:lvl>
    <w:lvl w:ilvl="7" w:tplc="041A0019" w:tentative="1">
      <w:start w:val="1"/>
      <w:numFmt w:val="lowerLetter"/>
      <w:lvlText w:val="%8."/>
      <w:lvlJc w:val="left"/>
      <w:pPr>
        <w:ind w:left="7200" w:hanging="360"/>
      </w:pPr>
    </w:lvl>
    <w:lvl w:ilvl="8" w:tplc="041A001B" w:tentative="1">
      <w:start w:val="1"/>
      <w:numFmt w:val="lowerRoman"/>
      <w:lvlText w:val="%9."/>
      <w:lvlJc w:val="right"/>
      <w:pPr>
        <w:ind w:left="7920" w:hanging="180"/>
      </w:pPr>
    </w:lvl>
  </w:abstractNum>
  <w:abstractNum w:abstractNumId="23">
    <w:nsid w:val="6BFE3F40"/>
    <w:multiLevelType w:val="hybridMultilevel"/>
    <w:tmpl w:val="C2222EBC"/>
    <w:lvl w:ilvl="0" w:tplc="C4907396">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4">
    <w:nsid w:val="709E1E21"/>
    <w:multiLevelType w:val="hybridMultilevel"/>
    <w:tmpl w:val="C2222EBC"/>
    <w:lvl w:ilvl="0" w:tplc="C4907396">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5">
    <w:nsid w:val="71EF32DE"/>
    <w:multiLevelType w:val="hybridMultilevel"/>
    <w:tmpl w:val="4B44CA9E"/>
    <w:lvl w:ilvl="0" w:tplc="14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26">
    <w:nsid w:val="76C07678"/>
    <w:multiLevelType w:val="hybridMultilevel"/>
    <w:tmpl w:val="0F44F5C8"/>
    <w:lvl w:ilvl="0" w:tplc="DE24C86A">
      <w:start w:val="3"/>
      <w:numFmt w:val="bullet"/>
      <w:lvlText w:val="-"/>
      <w:lvlJc w:val="left"/>
      <w:pPr>
        <w:ind w:left="1440" w:hanging="360"/>
      </w:pPr>
      <w:rPr>
        <w:rFonts w:ascii="Bookman Old Style" w:eastAsia="Times New Roman" w:hAnsi="Bookman Old Style"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7">
    <w:nsid w:val="76CB1DB1"/>
    <w:multiLevelType w:val="hybridMultilevel"/>
    <w:tmpl w:val="A23A34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4"/>
  </w:num>
  <w:num w:numId="4">
    <w:abstractNumId w:val="27"/>
  </w:num>
  <w:num w:numId="5">
    <w:abstractNumId w:val="7"/>
  </w:num>
  <w:num w:numId="6">
    <w:abstractNumId w:val="2"/>
  </w:num>
  <w:num w:numId="7">
    <w:abstractNumId w:val="8"/>
  </w:num>
  <w:num w:numId="8">
    <w:abstractNumId w:val="24"/>
  </w:num>
  <w:num w:numId="9">
    <w:abstractNumId w:val="20"/>
  </w:num>
  <w:num w:numId="10">
    <w:abstractNumId w:val="21"/>
  </w:num>
  <w:num w:numId="11">
    <w:abstractNumId w:val="16"/>
  </w:num>
  <w:num w:numId="12">
    <w:abstractNumId w:val="23"/>
  </w:num>
  <w:num w:numId="13">
    <w:abstractNumId w:val="18"/>
  </w:num>
  <w:num w:numId="14">
    <w:abstractNumId w:val="17"/>
  </w:num>
  <w:num w:numId="15">
    <w:abstractNumId w:val="25"/>
  </w:num>
  <w:num w:numId="16">
    <w:abstractNumId w:val="3"/>
  </w:num>
  <w:num w:numId="17">
    <w:abstractNumId w:val="6"/>
  </w:num>
  <w:num w:numId="18">
    <w:abstractNumId w:val="10"/>
  </w:num>
  <w:num w:numId="19">
    <w:abstractNumId w:val="19"/>
  </w:num>
  <w:num w:numId="20">
    <w:abstractNumId w:val="0"/>
  </w:num>
  <w:num w:numId="21">
    <w:abstractNumId w:val="11"/>
  </w:num>
  <w:num w:numId="22">
    <w:abstractNumId w:val="4"/>
  </w:num>
  <w:num w:numId="23">
    <w:abstractNumId w:val="5"/>
  </w:num>
  <w:num w:numId="24">
    <w:abstractNumId w:val="9"/>
  </w:num>
  <w:num w:numId="25">
    <w:abstractNumId w:val="26"/>
  </w:num>
  <w:num w:numId="26">
    <w:abstractNumId w:val="22"/>
  </w:num>
  <w:num w:numId="27">
    <w:abstractNumId w:val="13"/>
  </w:num>
  <w:num w:numId="2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A20366"/>
    <w:rsid w:val="00006A64"/>
    <w:rsid w:val="0002049D"/>
    <w:rsid w:val="00021DFE"/>
    <w:rsid w:val="00040A88"/>
    <w:rsid w:val="000436E9"/>
    <w:rsid w:val="000602E3"/>
    <w:rsid w:val="00065F4C"/>
    <w:rsid w:val="00085E2B"/>
    <w:rsid w:val="000979D2"/>
    <w:rsid w:val="000F04F2"/>
    <w:rsid w:val="000F4AE4"/>
    <w:rsid w:val="001073BA"/>
    <w:rsid w:val="00107E20"/>
    <w:rsid w:val="0011385E"/>
    <w:rsid w:val="001201CB"/>
    <w:rsid w:val="00120D47"/>
    <w:rsid w:val="00144EE5"/>
    <w:rsid w:val="00163818"/>
    <w:rsid w:val="001921ED"/>
    <w:rsid w:val="00194C93"/>
    <w:rsid w:val="001C0902"/>
    <w:rsid w:val="001C52CE"/>
    <w:rsid w:val="001C7322"/>
    <w:rsid w:val="001F3918"/>
    <w:rsid w:val="001F50AD"/>
    <w:rsid w:val="001F5937"/>
    <w:rsid w:val="00222268"/>
    <w:rsid w:val="002246B0"/>
    <w:rsid w:val="00257DC6"/>
    <w:rsid w:val="002633B5"/>
    <w:rsid w:val="00267ABE"/>
    <w:rsid w:val="0028370B"/>
    <w:rsid w:val="002B4D1E"/>
    <w:rsid w:val="002B7F1F"/>
    <w:rsid w:val="002D18D1"/>
    <w:rsid w:val="002D4E41"/>
    <w:rsid w:val="002E4B84"/>
    <w:rsid w:val="002F7F4C"/>
    <w:rsid w:val="00320C0D"/>
    <w:rsid w:val="00342D6F"/>
    <w:rsid w:val="0036174A"/>
    <w:rsid w:val="00361A9D"/>
    <w:rsid w:val="003836AC"/>
    <w:rsid w:val="003B4AD5"/>
    <w:rsid w:val="003F5AAC"/>
    <w:rsid w:val="003F743B"/>
    <w:rsid w:val="00406287"/>
    <w:rsid w:val="00415B91"/>
    <w:rsid w:val="00450E37"/>
    <w:rsid w:val="0046752F"/>
    <w:rsid w:val="0049476A"/>
    <w:rsid w:val="00496D6E"/>
    <w:rsid w:val="004A1603"/>
    <w:rsid w:val="004B37D3"/>
    <w:rsid w:val="004E6575"/>
    <w:rsid w:val="004E7219"/>
    <w:rsid w:val="004E7AA5"/>
    <w:rsid w:val="004F30C4"/>
    <w:rsid w:val="00501F49"/>
    <w:rsid w:val="00535B79"/>
    <w:rsid w:val="00547D0C"/>
    <w:rsid w:val="00565974"/>
    <w:rsid w:val="00591FEB"/>
    <w:rsid w:val="00596F93"/>
    <w:rsid w:val="005B3CE5"/>
    <w:rsid w:val="005B7C5C"/>
    <w:rsid w:val="005C0557"/>
    <w:rsid w:val="005D385E"/>
    <w:rsid w:val="005D778C"/>
    <w:rsid w:val="005E07EE"/>
    <w:rsid w:val="00605D2B"/>
    <w:rsid w:val="00605E09"/>
    <w:rsid w:val="00612E79"/>
    <w:rsid w:val="00616DEF"/>
    <w:rsid w:val="00637FB6"/>
    <w:rsid w:val="006543C4"/>
    <w:rsid w:val="00654FB8"/>
    <w:rsid w:val="00667E48"/>
    <w:rsid w:val="006C5330"/>
    <w:rsid w:val="006D0E06"/>
    <w:rsid w:val="006D5F01"/>
    <w:rsid w:val="007257DB"/>
    <w:rsid w:val="00770D1F"/>
    <w:rsid w:val="0077650E"/>
    <w:rsid w:val="00790266"/>
    <w:rsid w:val="00791486"/>
    <w:rsid w:val="007A190F"/>
    <w:rsid w:val="007C0A9B"/>
    <w:rsid w:val="007E4438"/>
    <w:rsid w:val="00800B60"/>
    <w:rsid w:val="00803F39"/>
    <w:rsid w:val="00847A50"/>
    <w:rsid w:val="008733D8"/>
    <w:rsid w:val="00881628"/>
    <w:rsid w:val="008940DF"/>
    <w:rsid w:val="008B61F1"/>
    <w:rsid w:val="008C0153"/>
    <w:rsid w:val="008C3F4B"/>
    <w:rsid w:val="008E4872"/>
    <w:rsid w:val="008E5894"/>
    <w:rsid w:val="008F0913"/>
    <w:rsid w:val="008F1465"/>
    <w:rsid w:val="00924B23"/>
    <w:rsid w:val="009630AD"/>
    <w:rsid w:val="00963575"/>
    <w:rsid w:val="009760F3"/>
    <w:rsid w:val="00987CC2"/>
    <w:rsid w:val="009A2B49"/>
    <w:rsid w:val="009A3AB0"/>
    <w:rsid w:val="009B1071"/>
    <w:rsid w:val="009B5558"/>
    <w:rsid w:val="009D47EB"/>
    <w:rsid w:val="009E1945"/>
    <w:rsid w:val="009E256A"/>
    <w:rsid w:val="009E4491"/>
    <w:rsid w:val="009E6EB4"/>
    <w:rsid w:val="009E7080"/>
    <w:rsid w:val="009F4A02"/>
    <w:rsid w:val="009F5B39"/>
    <w:rsid w:val="00A01846"/>
    <w:rsid w:val="00A157B2"/>
    <w:rsid w:val="00A20366"/>
    <w:rsid w:val="00A614B3"/>
    <w:rsid w:val="00A707E1"/>
    <w:rsid w:val="00A81894"/>
    <w:rsid w:val="00A82EF6"/>
    <w:rsid w:val="00AE04D5"/>
    <w:rsid w:val="00AE42AA"/>
    <w:rsid w:val="00AE4EED"/>
    <w:rsid w:val="00B140B6"/>
    <w:rsid w:val="00B231AC"/>
    <w:rsid w:val="00B43D67"/>
    <w:rsid w:val="00B45308"/>
    <w:rsid w:val="00B56523"/>
    <w:rsid w:val="00B83080"/>
    <w:rsid w:val="00B85FE5"/>
    <w:rsid w:val="00B87CBE"/>
    <w:rsid w:val="00B91215"/>
    <w:rsid w:val="00B92A43"/>
    <w:rsid w:val="00B956C5"/>
    <w:rsid w:val="00BA1DAE"/>
    <w:rsid w:val="00BB7FE2"/>
    <w:rsid w:val="00BF7D3E"/>
    <w:rsid w:val="00C008EE"/>
    <w:rsid w:val="00C24442"/>
    <w:rsid w:val="00C24C32"/>
    <w:rsid w:val="00C25FCF"/>
    <w:rsid w:val="00C2769C"/>
    <w:rsid w:val="00C31580"/>
    <w:rsid w:val="00C3760B"/>
    <w:rsid w:val="00C47432"/>
    <w:rsid w:val="00C543BC"/>
    <w:rsid w:val="00C868C8"/>
    <w:rsid w:val="00CD5D1E"/>
    <w:rsid w:val="00CD7EAA"/>
    <w:rsid w:val="00D05323"/>
    <w:rsid w:val="00D2274E"/>
    <w:rsid w:val="00D27134"/>
    <w:rsid w:val="00D301AB"/>
    <w:rsid w:val="00D7349B"/>
    <w:rsid w:val="00D77616"/>
    <w:rsid w:val="00D80A4E"/>
    <w:rsid w:val="00DB0AA8"/>
    <w:rsid w:val="00DC38D7"/>
    <w:rsid w:val="00DC6545"/>
    <w:rsid w:val="00DE2F29"/>
    <w:rsid w:val="00E3380A"/>
    <w:rsid w:val="00E53833"/>
    <w:rsid w:val="00EA4353"/>
    <w:rsid w:val="00EA462C"/>
    <w:rsid w:val="00EA506B"/>
    <w:rsid w:val="00EE57F1"/>
    <w:rsid w:val="00EE7EA3"/>
    <w:rsid w:val="00F04EB4"/>
    <w:rsid w:val="00F1104A"/>
    <w:rsid w:val="00F232C3"/>
    <w:rsid w:val="00F2541E"/>
    <w:rsid w:val="00F26A92"/>
    <w:rsid w:val="00F359C6"/>
    <w:rsid w:val="00F44EA5"/>
    <w:rsid w:val="00F55F7B"/>
    <w:rsid w:val="00F96C54"/>
    <w:rsid w:val="00FA141D"/>
    <w:rsid w:val="00FA6DE2"/>
    <w:rsid w:val="00FA7D93"/>
    <w:rsid w:val="00FB2806"/>
    <w:rsid w:val="00FB6BAB"/>
    <w:rsid w:val="00FD2ADA"/>
    <w:rsid w:val="00FD43EB"/>
  </w:rsids>
  <m:mathPr>
    <m:mathFont m:val="Cambria Math"/>
    <m:brkBin m:val="before"/>
    <m:brkBinSub m:val="--"/>
    <m:smallFrac m:val="off"/>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s-Latn-BA" w:eastAsia="bs-Latn-BA"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uiPriority="11"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Bookman Old Style" w:hAnsi="Bookman Old Style"/>
      <w:sz w:val="18"/>
      <w:szCs w:val="18"/>
      <w:lang w:val="hr-HR" w:eastAsia="hr-HR"/>
    </w:rPr>
  </w:style>
  <w:style w:type="paragraph" w:styleId="Heading1">
    <w:name w:val="heading 1"/>
    <w:aliases w:val="FWT 1,Hauptüberschr.,PDS TITLE,h1,b1,level1,level 1,Heading 1 FWT"/>
    <w:basedOn w:val="Normal"/>
    <w:next w:val="Normal"/>
    <w:link w:val="Heading1Char"/>
    <w:autoRedefine/>
    <w:uiPriority w:val="99"/>
    <w:qFormat/>
    <w:rsid w:val="009760F3"/>
    <w:pPr>
      <w:keepNext/>
      <w:numPr>
        <w:numId w:val="14"/>
      </w:numPr>
      <w:tabs>
        <w:tab w:val="left" w:pos="-850"/>
      </w:tabs>
      <w:suppressAutoHyphens/>
      <w:spacing w:before="240" w:after="120"/>
      <w:jc w:val="both"/>
      <w:outlineLvl w:val="0"/>
    </w:pPr>
    <w:rPr>
      <w:rFonts w:ascii="Times New Roman" w:hAnsi="Times New Roman"/>
      <w:b/>
      <w:bCs/>
      <w:caps/>
      <w:kern w:val="32"/>
      <w:sz w:val="28"/>
      <w:szCs w:val="32"/>
      <w:lang w:val="en-GB" w:eastAsia="de-DE"/>
    </w:rPr>
  </w:style>
  <w:style w:type="paragraph" w:styleId="Heading2">
    <w:name w:val="heading 2"/>
    <w:aliases w:val="FWT 2,u2,Zweite Ebene,h2,level2,level 2,Heading 2subnumbered,an_Über 2,secondary 1.1,JSSHeading 2,MA,Ma,ParaLvl2,Numbered - 2,Heading 2 FWT"/>
    <w:basedOn w:val="Normal"/>
    <w:next w:val="Normal"/>
    <w:link w:val="Heading2Char"/>
    <w:autoRedefine/>
    <w:qFormat/>
    <w:rsid w:val="009760F3"/>
    <w:pPr>
      <w:keepNext/>
      <w:numPr>
        <w:ilvl w:val="1"/>
        <w:numId w:val="14"/>
      </w:numPr>
      <w:spacing w:before="120" w:after="120" w:line="280" w:lineRule="atLeast"/>
      <w:outlineLvl w:val="1"/>
    </w:pPr>
    <w:rPr>
      <w:rFonts w:ascii="Times New Roman" w:hAnsi="Times New Roman"/>
      <w:b/>
      <w:bCs/>
      <w:iCs/>
      <w:sz w:val="28"/>
      <w:szCs w:val="28"/>
      <w:lang w:val="en-GB" w:eastAsia="de-DE"/>
    </w:rPr>
  </w:style>
  <w:style w:type="paragraph" w:styleId="Heading3">
    <w:name w:val="heading 3"/>
    <w:aliases w:val="Dritte Ebene,Sous-titre (3),h3,level3,level 3,Level 3,Numbered - 3,Heading 3 FWT"/>
    <w:basedOn w:val="Normal"/>
    <w:next w:val="Normal"/>
    <w:link w:val="Heading3Char"/>
    <w:autoRedefine/>
    <w:qFormat/>
    <w:rsid w:val="009760F3"/>
    <w:pPr>
      <w:keepNext/>
      <w:numPr>
        <w:ilvl w:val="2"/>
        <w:numId w:val="14"/>
      </w:numPr>
      <w:tabs>
        <w:tab w:val="left" w:pos="1080"/>
      </w:tabs>
      <w:spacing w:before="120" w:line="280" w:lineRule="atLeast"/>
      <w:jc w:val="both"/>
      <w:outlineLvl w:val="2"/>
    </w:pPr>
    <w:rPr>
      <w:rFonts w:ascii="Times New Roman" w:hAnsi="Times New Roman"/>
      <w:b/>
      <w:bCs/>
      <w:sz w:val="28"/>
      <w:szCs w:val="28"/>
      <w:lang w:val="en-GB" w:eastAsia="de-D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8E4872"/>
    <w:pPr>
      <w:tabs>
        <w:tab w:val="center" w:pos="4536"/>
        <w:tab w:val="right" w:pos="9072"/>
      </w:tabs>
    </w:pPr>
  </w:style>
  <w:style w:type="character" w:customStyle="1" w:styleId="HeaderChar">
    <w:name w:val="Header Char"/>
    <w:link w:val="Header"/>
    <w:rsid w:val="008E4872"/>
    <w:rPr>
      <w:rFonts w:ascii="Bookman Old Style" w:hAnsi="Bookman Old Style"/>
      <w:sz w:val="18"/>
      <w:szCs w:val="18"/>
    </w:rPr>
  </w:style>
  <w:style w:type="paragraph" w:styleId="Footer">
    <w:name w:val="footer"/>
    <w:basedOn w:val="Normal"/>
    <w:link w:val="FooterChar"/>
    <w:uiPriority w:val="99"/>
    <w:rsid w:val="008E4872"/>
    <w:pPr>
      <w:tabs>
        <w:tab w:val="center" w:pos="4536"/>
        <w:tab w:val="right" w:pos="9072"/>
      </w:tabs>
    </w:pPr>
  </w:style>
  <w:style w:type="character" w:customStyle="1" w:styleId="FooterChar">
    <w:name w:val="Footer Char"/>
    <w:link w:val="Footer"/>
    <w:uiPriority w:val="99"/>
    <w:rsid w:val="008E4872"/>
    <w:rPr>
      <w:rFonts w:ascii="Bookman Old Style" w:hAnsi="Bookman Old Style"/>
      <w:sz w:val="18"/>
      <w:szCs w:val="18"/>
    </w:rPr>
  </w:style>
  <w:style w:type="paragraph" w:styleId="Subtitle">
    <w:name w:val="Subtitle"/>
    <w:aliases w:val="Lista tabela"/>
    <w:basedOn w:val="Normal"/>
    <w:next w:val="Normal"/>
    <w:link w:val="SubtitleChar"/>
    <w:uiPriority w:val="11"/>
    <w:qFormat/>
    <w:rsid w:val="003F743B"/>
    <w:pPr>
      <w:tabs>
        <w:tab w:val="left" w:pos="990"/>
      </w:tabs>
      <w:ind w:left="34"/>
      <w:jc w:val="both"/>
      <w:outlineLvl w:val="1"/>
    </w:pPr>
    <w:rPr>
      <w:rFonts w:ascii="Century Gothic" w:hAnsi="Century Gothic"/>
      <w:i/>
      <w:sz w:val="22"/>
      <w:szCs w:val="24"/>
      <w:lang w:val="en-GB" w:eastAsia="lv-LV"/>
    </w:rPr>
  </w:style>
  <w:style w:type="character" w:customStyle="1" w:styleId="SubtitleChar">
    <w:name w:val="Subtitle Char"/>
    <w:aliases w:val="Lista tabela Char"/>
    <w:link w:val="Subtitle"/>
    <w:uiPriority w:val="11"/>
    <w:rsid w:val="003F743B"/>
    <w:rPr>
      <w:rFonts w:ascii="Century Gothic" w:hAnsi="Century Gothic"/>
      <w:i/>
      <w:sz w:val="22"/>
      <w:szCs w:val="24"/>
      <w:lang w:val="en-GB" w:eastAsia="lv-LV"/>
    </w:rPr>
  </w:style>
  <w:style w:type="character" w:customStyle="1" w:styleId="Heading1Char">
    <w:name w:val="Heading 1 Char"/>
    <w:aliases w:val="FWT 1 Char,Hauptüberschr. Char,PDS TITLE Char,h1 Char,b1 Char,level1 Char,level 1 Char,Heading 1 FWT Char"/>
    <w:link w:val="Heading1"/>
    <w:uiPriority w:val="99"/>
    <w:rsid w:val="009760F3"/>
    <w:rPr>
      <w:b/>
      <w:bCs/>
      <w:caps/>
      <w:kern w:val="32"/>
      <w:sz w:val="28"/>
      <w:szCs w:val="32"/>
      <w:lang w:val="en-GB" w:eastAsia="de-DE"/>
    </w:rPr>
  </w:style>
  <w:style w:type="character" w:customStyle="1" w:styleId="Heading2Char">
    <w:name w:val="Heading 2 Char"/>
    <w:aliases w:val="FWT 2 Char,u2 Char,Zweite Ebene Char,h2 Char,level2 Char,level 2 Char,Heading 2subnumbered Char,an_Über 2 Char,secondary 1.1 Char,JSSHeading 2 Char,MA Char,Ma Char,ParaLvl2 Char,Numbered - 2 Char,Heading 2 FWT Char"/>
    <w:link w:val="Heading2"/>
    <w:rsid w:val="009760F3"/>
    <w:rPr>
      <w:b/>
      <w:bCs/>
      <w:iCs/>
      <w:sz w:val="28"/>
      <w:szCs w:val="28"/>
      <w:lang w:val="en-GB" w:eastAsia="de-DE"/>
    </w:rPr>
  </w:style>
  <w:style w:type="character" w:customStyle="1" w:styleId="Heading3Char">
    <w:name w:val="Heading 3 Char"/>
    <w:aliases w:val="Dritte Ebene Char,Sous-titre (3) Char,h3 Char,level3 Char,level 3 Char,Level 3 Char,Numbered - 3 Char,Heading 3 FWT Char"/>
    <w:link w:val="Heading3"/>
    <w:rsid w:val="009760F3"/>
    <w:rPr>
      <w:b/>
      <w:bCs/>
      <w:sz w:val="28"/>
      <w:szCs w:val="28"/>
      <w:lang w:val="en-GB" w:eastAsia="de-DE"/>
    </w:rPr>
  </w:style>
  <w:style w:type="paragraph" w:styleId="Caption">
    <w:name w:val="caption"/>
    <w:aliases w:val="FWT B"/>
    <w:basedOn w:val="Normal"/>
    <w:next w:val="Normal"/>
    <w:link w:val="CaptionChar"/>
    <w:qFormat/>
    <w:rsid w:val="009760F3"/>
    <w:pPr>
      <w:spacing w:line="280" w:lineRule="atLeast"/>
      <w:jc w:val="both"/>
    </w:pPr>
    <w:rPr>
      <w:rFonts w:ascii="Arial" w:hAnsi="Arial"/>
      <w:b/>
      <w:sz w:val="20"/>
      <w:szCs w:val="20"/>
      <w:lang w:val="de-DE" w:eastAsia="de-DE"/>
    </w:rPr>
  </w:style>
  <w:style w:type="character" w:customStyle="1" w:styleId="CaptionChar">
    <w:name w:val="Caption Char"/>
    <w:aliases w:val="FWT B Char"/>
    <w:link w:val="Caption"/>
    <w:locked/>
    <w:rsid w:val="009760F3"/>
    <w:rPr>
      <w:rFonts w:ascii="Arial" w:hAnsi="Arial"/>
      <w:b/>
      <w:lang w:val="de-DE" w:eastAsia="de-DE"/>
    </w:rPr>
  </w:style>
  <w:style w:type="paragraph" w:customStyle="1" w:styleId="berschrift6Neu">
    <w:name w:val="Überschrift 6 Neu"/>
    <w:aliases w:val="Heading BLA"/>
    <w:basedOn w:val="Normal"/>
    <w:uiPriority w:val="99"/>
    <w:rsid w:val="009760F3"/>
    <w:pPr>
      <w:keepNext/>
      <w:keepLines/>
      <w:numPr>
        <w:ilvl w:val="3"/>
        <w:numId w:val="14"/>
      </w:numPr>
      <w:spacing w:before="180" w:after="120" w:line="280" w:lineRule="atLeast"/>
      <w:outlineLvl w:val="3"/>
    </w:pPr>
    <w:rPr>
      <w:rFonts w:ascii="Arial Fett" w:hAnsi="Arial Fett" w:cs="Arial"/>
      <w:b/>
      <w:bCs/>
      <w:i/>
      <w:iCs/>
      <w:sz w:val="22"/>
      <w:szCs w:val="22"/>
      <w:lang w:val="en-GB" w:eastAsia="de-DE"/>
    </w:rPr>
  </w:style>
  <w:style w:type="table" w:styleId="TableGrid">
    <w:name w:val="Table Grid"/>
    <w:basedOn w:val="TableNormal"/>
    <w:rsid w:val="0096357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basedOn w:val="DefaultParagraphFont"/>
    <w:rsid w:val="00FA7D93"/>
  </w:style>
  <w:style w:type="paragraph" w:customStyle="1" w:styleId="Default">
    <w:name w:val="Default"/>
    <w:rsid w:val="00450E37"/>
    <w:pPr>
      <w:autoSpaceDE w:val="0"/>
      <w:autoSpaceDN w:val="0"/>
      <w:adjustRightInd w:val="0"/>
    </w:pPr>
    <w:rPr>
      <w:color w:val="000000"/>
      <w:sz w:val="24"/>
      <w:szCs w:val="24"/>
    </w:rPr>
  </w:style>
  <w:style w:type="paragraph" w:customStyle="1" w:styleId="CharCharCharCharCharCharCharCharCharChar">
    <w:name w:val="Char Char Char Char Char Char Char Char Char Char"/>
    <w:basedOn w:val="Normal"/>
    <w:rsid w:val="00450E37"/>
    <w:pPr>
      <w:spacing w:after="160" w:line="240" w:lineRule="exact"/>
    </w:pPr>
    <w:rPr>
      <w:rFonts w:ascii="Verdana" w:hAnsi="Verdana"/>
      <w:sz w:val="20"/>
      <w:szCs w:val="20"/>
      <w:lang w:val="en-US" w:eastAsia="en-US"/>
    </w:rPr>
  </w:style>
  <w:style w:type="paragraph" w:styleId="BalloonText">
    <w:name w:val="Balloon Text"/>
    <w:basedOn w:val="Normal"/>
    <w:link w:val="BalloonTextChar"/>
    <w:rsid w:val="00065F4C"/>
    <w:rPr>
      <w:rFonts w:ascii="Tahoma" w:hAnsi="Tahoma" w:cs="Tahoma"/>
      <w:sz w:val="16"/>
      <w:szCs w:val="16"/>
    </w:rPr>
  </w:style>
  <w:style w:type="character" w:customStyle="1" w:styleId="BalloonTextChar">
    <w:name w:val="Balloon Text Char"/>
    <w:basedOn w:val="DefaultParagraphFont"/>
    <w:link w:val="BalloonText"/>
    <w:rsid w:val="00065F4C"/>
    <w:rPr>
      <w:rFonts w:ascii="Tahoma" w:hAnsi="Tahoma" w:cs="Tahoma"/>
      <w:sz w:val="16"/>
      <w:szCs w:val="16"/>
      <w:lang w:val="hr-HR" w:eastAsia="hr-H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E01FE1034BB945869FCB03DE5D16A7" ma:contentTypeVersion="5" ma:contentTypeDescription="Create a new document." ma:contentTypeScope="" ma:versionID="0b9ba8d58a9d7ae21d236dd3add632d7">
  <xsd:schema xmlns:xsd="http://www.w3.org/2001/XMLSchema" xmlns:xs="http://www.w3.org/2001/XMLSchema" xmlns:p="http://schemas.microsoft.com/office/2006/metadata/properties" xmlns:ns2="b2afbfc0-3ecf-4a30-a8ef-29ed9e9da4b2" xmlns:ns3="de777af5-75c5-4059-8842-b3ca2d118c77" targetNamespace="http://schemas.microsoft.com/office/2006/metadata/properties" ma:root="true" ma:fieldsID="3aa308dbe13689302dbd009c2d911bf7" ns2:_="" ns3:_="">
    <xsd:import namespace="b2afbfc0-3ecf-4a30-a8ef-29ed9e9da4b2"/>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fbfc0-3ecf-4a30-a8ef-29ed9e9da4b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C70D2C-EF26-4E74-B399-81CB80852A18}"/>
</file>

<file path=customXml/itemProps2.xml><?xml version="1.0" encoding="utf-8"?>
<ds:datastoreItem xmlns:ds="http://schemas.openxmlformats.org/officeDocument/2006/customXml" ds:itemID="{46EAE64B-FC82-4471-A9CE-BC0EEB187D12}"/>
</file>

<file path=customXml/itemProps3.xml><?xml version="1.0" encoding="utf-8"?>
<ds:datastoreItem xmlns:ds="http://schemas.openxmlformats.org/officeDocument/2006/customXml" ds:itemID="{6CCCCA3A-7D6C-435B-A2FE-73373C5782BE}"/>
</file>

<file path=docProps/app.xml><?xml version="1.0" encoding="utf-8"?>
<Properties xmlns="http://schemas.openxmlformats.org/officeDocument/2006/extended-properties" xmlns:vt="http://schemas.openxmlformats.org/officeDocument/2006/docPropsVTypes">
  <Template>Normal</Template>
  <TotalTime>3</TotalTime>
  <Pages>18</Pages>
  <Words>4665</Words>
  <Characters>26593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KANALIZACIJA ORLJANI, OPĆINA BIHAĆ</vt:lpstr>
    </vt:vector>
  </TitlesOfParts>
  <Company>Home</Company>
  <LinksUpToDate>false</LinksUpToDate>
  <CharactersWithSpaces>31196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KANALIZACIJA ORLJANI, OPĆINA BIHAĆ</dc:title>
  <dc:creator>Home</dc:creator>
  <cp:lastModifiedBy>Alen Robovic</cp:lastModifiedBy>
  <cp:revision>5</cp:revision>
  <cp:lastPrinted>2014-04-21T10:43:00Z</cp:lastPrinted>
  <dcterms:created xsi:type="dcterms:W3CDTF">2019-08-18T09:57:00Z</dcterms:created>
  <dcterms:modified xsi:type="dcterms:W3CDTF">2019-08-18T09:59:00Z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0x01010040E01FE1034BB945869FCB03DE5D16A7</vt:lpwstr>
  </property>
</Properties>
</file>