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4CA" w:rsidRPr="00577F6D" w:rsidRDefault="006514CA" w:rsidP="006514CA">
      <w:pPr>
        <w:spacing w:line="240" w:lineRule="auto"/>
        <w:rPr>
          <w:rFonts w:cstheme="minorHAnsi"/>
          <w:b/>
        </w:rPr>
      </w:pPr>
      <w:r w:rsidRPr="00577F6D">
        <w:rPr>
          <w:rFonts w:cstheme="minorHAnsi"/>
          <w:b/>
          <w:noProof/>
        </w:rPr>
        <w:drawing>
          <wp:inline distT="0" distB="0" distL="0" distR="0" wp14:anchorId="618C73F9" wp14:editId="644A0A8C">
            <wp:extent cx="969645" cy="8350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835025"/>
                    </a:xfrm>
                    <a:prstGeom prst="rect">
                      <a:avLst/>
                    </a:prstGeom>
                    <a:noFill/>
                  </pic:spPr>
                </pic:pic>
              </a:graphicData>
            </a:graphic>
          </wp:inline>
        </w:drawing>
      </w:r>
      <w:r w:rsidRPr="00577F6D">
        <w:rPr>
          <w:rFonts w:cstheme="minorHAnsi"/>
          <w:noProof/>
        </w:rPr>
        <w:t xml:space="preserve">                                                                                                      </w:t>
      </w:r>
      <w:r w:rsidRPr="00577F6D">
        <w:rPr>
          <w:rFonts w:cstheme="minorHAnsi"/>
          <w:noProof/>
          <w:lang w:eastAsia="ko-KR"/>
        </w:rPr>
        <w:t xml:space="preserve">                                 </w:t>
      </w:r>
      <w:r w:rsidRPr="00577F6D">
        <w:rPr>
          <w:rFonts w:cstheme="minorHAnsi"/>
          <w:noProof/>
        </w:rPr>
        <w:drawing>
          <wp:inline distT="0" distB="0" distL="0" distR="0" wp14:anchorId="078376B4" wp14:editId="596D82B3">
            <wp:extent cx="720969" cy="1382319"/>
            <wp:effectExtent l="0" t="0" r="3175" b="889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8677" cy="1416270"/>
                    </a:xfrm>
                    <a:prstGeom prst="rect">
                      <a:avLst/>
                    </a:prstGeom>
                    <a:noFill/>
                    <a:ln>
                      <a:noFill/>
                    </a:ln>
                  </pic:spPr>
                </pic:pic>
              </a:graphicData>
            </a:graphic>
          </wp:inline>
        </w:drawing>
      </w:r>
      <w:r w:rsidRPr="00577F6D">
        <w:rPr>
          <w:rFonts w:cstheme="minorHAnsi"/>
          <w:noProof/>
        </w:rPr>
        <w:t xml:space="preserve">                                 </w:t>
      </w:r>
    </w:p>
    <w:p w:rsidR="006514CA" w:rsidRPr="00577F6D" w:rsidRDefault="006514CA" w:rsidP="006514CA">
      <w:pPr>
        <w:spacing w:line="240" w:lineRule="auto"/>
        <w:jc w:val="center"/>
        <w:rPr>
          <w:rFonts w:cstheme="minorHAnsi"/>
          <w:b/>
        </w:rPr>
      </w:pPr>
      <w:r w:rsidRPr="00577F6D">
        <w:rPr>
          <w:rFonts w:cstheme="minorHAnsi"/>
          <w:b/>
        </w:rPr>
        <w:t>TERMS OF REFERENCE (TOR)</w:t>
      </w:r>
      <w:r>
        <w:rPr>
          <w:rFonts w:cstheme="minorHAnsi"/>
          <w:b/>
        </w:rPr>
        <w:t xml:space="preserve"> </w:t>
      </w:r>
    </w:p>
    <w:p w:rsidR="006514CA" w:rsidRPr="00577F6D" w:rsidRDefault="00B10CA2" w:rsidP="006514CA">
      <w:pPr>
        <w:spacing w:line="240" w:lineRule="auto"/>
        <w:jc w:val="center"/>
        <w:rPr>
          <w:rFonts w:cstheme="minorHAnsi"/>
        </w:rPr>
      </w:pPr>
      <w:r>
        <w:rPr>
          <w:rFonts w:cstheme="minorHAnsi"/>
        </w:rPr>
        <w:t>4</w:t>
      </w:r>
      <w:bookmarkStart w:id="0" w:name="_GoBack"/>
      <w:bookmarkEnd w:id="0"/>
      <w:r w:rsidR="007B35B3">
        <w:rPr>
          <w:rFonts w:cstheme="minorHAnsi"/>
        </w:rPr>
        <w:t xml:space="preserve"> Sept</w:t>
      </w:r>
      <w:r w:rsidR="000C3928">
        <w:rPr>
          <w:rFonts w:cstheme="minorHAnsi"/>
        </w:rPr>
        <w:t xml:space="preserve"> </w:t>
      </w:r>
      <w:r w:rsidR="006514CA" w:rsidRPr="00577F6D">
        <w:rPr>
          <w:rFonts w:cstheme="minorHAnsi"/>
        </w:rPr>
        <w:t>201</w:t>
      </w:r>
      <w:r w:rsidR="00D84D29">
        <w:rPr>
          <w:rFonts w:cstheme="minorHAnsi"/>
        </w:rPr>
        <w:t>9</w:t>
      </w:r>
    </w:p>
    <w:tbl>
      <w:tblPr>
        <w:tblStyle w:val="TableGrid"/>
        <w:tblW w:w="0" w:type="auto"/>
        <w:tblLook w:val="04A0" w:firstRow="1" w:lastRow="0" w:firstColumn="1" w:lastColumn="0" w:noHBand="0" w:noVBand="1"/>
      </w:tblPr>
      <w:tblGrid>
        <w:gridCol w:w="2358"/>
        <w:gridCol w:w="7091"/>
      </w:tblGrid>
      <w:tr w:rsidR="006514CA" w:rsidRPr="00577F6D" w:rsidTr="00C90013">
        <w:tc>
          <w:tcPr>
            <w:tcW w:w="2425" w:type="dxa"/>
          </w:tcPr>
          <w:p w:rsidR="006514CA" w:rsidRPr="00577F6D" w:rsidRDefault="006514CA" w:rsidP="00C90013">
            <w:pPr>
              <w:jc w:val="both"/>
              <w:rPr>
                <w:rFonts w:asciiTheme="minorHAnsi" w:hAnsiTheme="minorHAnsi" w:cstheme="minorHAnsi"/>
                <w:sz w:val="22"/>
                <w:szCs w:val="22"/>
              </w:rPr>
            </w:pPr>
            <w:r w:rsidRPr="00577F6D">
              <w:rPr>
                <w:rFonts w:asciiTheme="minorHAnsi" w:hAnsiTheme="minorHAnsi" w:cstheme="minorHAnsi"/>
                <w:sz w:val="22"/>
                <w:szCs w:val="22"/>
              </w:rPr>
              <w:t xml:space="preserve">Project title:   </w:t>
            </w:r>
          </w:p>
        </w:tc>
        <w:tc>
          <w:tcPr>
            <w:tcW w:w="7456" w:type="dxa"/>
          </w:tcPr>
          <w:p w:rsidR="006514CA" w:rsidRPr="00577F6D" w:rsidRDefault="006514CA" w:rsidP="00C90013">
            <w:pPr>
              <w:jc w:val="both"/>
              <w:rPr>
                <w:rFonts w:asciiTheme="minorHAnsi" w:hAnsiTheme="minorHAnsi" w:cstheme="minorHAnsi"/>
                <w:sz w:val="22"/>
                <w:szCs w:val="22"/>
              </w:rPr>
            </w:pPr>
            <w:r w:rsidRPr="00577F6D">
              <w:rPr>
                <w:rFonts w:asciiTheme="minorHAnsi" w:hAnsiTheme="minorHAnsi" w:cstheme="minorHAnsi"/>
                <w:sz w:val="22"/>
                <w:szCs w:val="22"/>
              </w:rPr>
              <w:t>“Towards a Professional and Citizen-Centered Civil Service in Mongolia”</w:t>
            </w:r>
          </w:p>
        </w:tc>
      </w:tr>
      <w:tr w:rsidR="006514CA" w:rsidRPr="00577F6D" w:rsidTr="00C90013">
        <w:tc>
          <w:tcPr>
            <w:tcW w:w="2425" w:type="dxa"/>
          </w:tcPr>
          <w:p w:rsidR="006514CA" w:rsidRPr="00577F6D" w:rsidRDefault="006514CA" w:rsidP="00C90013">
            <w:pPr>
              <w:jc w:val="both"/>
              <w:rPr>
                <w:rFonts w:asciiTheme="minorHAnsi" w:hAnsiTheme="minorHAnsi" w:cstheme="minorHAnsi"/>
                <w:sz w:val="22"/>
                <w:szCs w:val="22"/>
              </w:rPr>
            </w:pPr>
            <w:r w:rsidRPr="00577F6D">
              <w:rPr>
                <w:rFonts w:asciiTheme="minorHAnsi" w:hAnsiTheme="minorHAnsi" w:cstheme="minorHAnsi"/>
                <w:sz w:val="22"/>
                <w:szCs w:val="22"/>
              </w:rPr>
              <w:t>Title of the assignment:</w:t>
            </w:r>
          </w:p>
        </w:tc>
        <w:tc>
          <w:tcPr>
            <w:tcW w:w="7456" w:type="dxa"/>
          </w:tcPr>
          <w:p w:rsidR="006514CA" w:rsidRPr="006514CA" w:rsidRDefault="000C3928" w:rsidP="00A95CA0">
            <w:pPr>
              <w:jc w:val="both"/>
              <w:rPr>
                <w:rFonts w:asciiTheme="minorHAnsi" w:hAnsiTheme="minorHAnsi" w:cstheme="minorHAnsi"/>
                <w:sz w:val="22"/>
                <w:szCs w:val="22"/>
              </w:rPr>
            </w:pPr>
            <w:r>
              <w:rPr>
                <w:rFonts w:asciiTheme="minorHAnsi" w:hAnsiTheme="minorHAnsi" w:cstheme="minorHAnsi"/>
                <w:sz w:val="22"/>
                <w:szCs w:val="22"/>
              </w:rPr>
              <w:t>Human resource specialist</w:t>
            </w:r>
          </w:p>
        </w:tc>
      </w:tr>
      <w:tr w:rsidR="006514CA" w:rsidRPr="00577F6D" w:rsidTr="00C90013">
        <w:tc>
          <w:tcPr>
            <w:tcW w:w="2425" w:type="dxa"/>
          </w:tcPr>
          <w:p w:rsidR="006514CA" w:rsidRPr="00577F6D" w:rsidRDefault="006514CA" w:rsidP="00C90013">
            <w:pPr>
              <w:jc w:val="both"/>
              <w:rPr>
                <w:rFonts w:asciiTheme="minorHAnsi" w:hAnsiTheme="minorHAnsi" w:cstheme="minorHAnsi"/>
                <w:sz w:val="22"/>
                <w:szCs w:val="22"/>
              </w:rPr>
            </w:pPr>
            <w:r w:rsidRPr="00577F6D">
              <w:rPr>
                <w:rFonts w:asciiTheme="minorHAnsi" w:hAnsiTheme="minorHAnsi" w:cstheme="minorHAnsi"/>
                <w:sz w:val="22"/>
                <w:szCs w:val="22"/>
              </w:rPr>
              <w:t xml:space="preserve">Type of contract:       </w:t>
            </w:r>
          </w:p>
        </w:tc>
        <w:tc>
          <w:tcPr>
            <w:tcW w:w="7456" w:type="dxa"/>
          </w:tcPr>
          <w:p w:rsidR="006514CA" w:rsidRPr="00577F6D" w:rsidRDefault="00D84D29" w:rsidP="006514CA">
            <w:pPr>
              <w:jc w:val="both"/>
              <w:rPr>
                <w:rFonts w:asciiTheme="minorHAnsi" w:hAnsiTheme="minorHAnsi" w:cstheme="minorHAnsi"/>
                <w:sz w:val="22"/>
                <w:szCs w:val="22"/>
              </w:rPr>
            </w:pPr>
            <w:r>
              <w:rPr>
                <w:rFonts w:asciiTheme="minorHAnsi" w:hAnsiTheme="minorHAnsi" w:cstheme="minorHAnsi"/>
                <w:sz w:val="22"/>
                <w:szCs w:val="22"/>
              </w:rPr>
              <w:t>In</w:t>
            </w:r>
            <w:r w:rsidR="000C3928">
              <w:rPr>
                <w:rFonts w:asciiTheme="minorHAnsi" w:hAnsiTheme="minorHAnsi" w:cstheme="minorHAnsi"/>
                <w:sz w:val="22"/>
                <w:szCs w:val="22"/>
              </w:rPr>
              <w:t xml:space="preserve">dividual </w:t>
            </w:r>
            <w:r w:rsidR="006514CA" w:rsidRPr="00577F6D">
              <w:rPr>
                <w:rFonts w:asciiTheme="minorHAnsi" w:hAnsiTheme="minorHAnsi" w:cstheme="minorHAnsi"/>
                <w:sz w:val="22"/>
                <w:szCs w:val="22"/>
              </w:rPr>
              <w:t xml:space="preserve">contract </w:t>
            </w:r>
          </w:p>
        </w:tc>
      </w:tr>
      <w:tr w:rsidR="006514CA" w:rsidRPr="00577F6D" w:rsidTr="00C90013">
        <w:tc>
          <w:tcPr>
            <w:tcW w:w="2425" w:type="dxa"/>
          </w:tcPr>
          <w:p w:rsidR="006514CA" w:rsidRPr="00577F6D" w:rsidRDefault="006514CA" w:rsidP="00C90013">
            <w:pPr>
              <w:jc w:val="both"/>
              <w:rPr>
                <w:rFonts w:asciiTheme="minorHAnsi" w:hAnsiTheme="minorHAnsi" w:cstheme="minorHAnsi"/>
                <w:sz w:val="22"/>
                <w:szCs w:val="22"/>
              </w:rPr>
            </w:pPr>
            <w:r w:rsidRPr="00577F6D">
              <w:rPr>
                <w:rFonts w:asciiTheme="minorHAnsi" w:hAnsiTheme="minorHAnsi" w:cstheme="minorHAnsi"/>
                <w:sz w:val="22"/>
                <w:szCs w:val="22"/>
              </w:rPr>
              <w:t>Contract duration</w:t>
            </w:r>
          </w:p>
        </w:tc>
        <w:tc>
          <w:tcPr>
            <w:tcW w:w="7456" w:type="dxa"/>
          </w:tcPr>
          <w:p w:rsidR="006514CA" w:rsidRPr="00577F6D" w:rsidRDefault="00C31C81" w:rsidP="00F23910">
            <w:pPr>
              <w:jc w:val="both"/>
              <w:rPr>
                <w:rFonts w:asciiTheme="minorHAnsi" w:hAnsiTheme="minorHAnsi" w:cstheme="minorHAnsi"/>
                <w:sz w:val="22"/>
                <w:szCs w:val="22"/>
              </w:rPr>
            </w:pPr>
            <w:r>
              <w:rPr>
                <w:rFonts w:asciiTheme="minorHAnsi" w:hAnsiTheme="minorHAnsi" w:cstheme="minorHAnsi"/>
                <w:sz w:val="22"/>
                <w:szCs w:val="22"/>
              </w:rPr>
              <w:t>12</w:t>
            </w:r>
            <w:r w:rsidR="000C3928">
              <w:rPr>
                <w:rFonts w:asciiTheme="minorHAnsi" w:hAnsiTheme="minorHAnsi" w:cstheme="minorHAnsi"/>
                <w:sz w:val="22"/>
                <w:szCs w:val="22"/>
              </w:rPr>
              <w:t xml:space="preserve"> months</w:t>
            </w:r>
            <w:r w:rsidR="00706E75">
              <w:rPr>
                <w:rFonts w:asciiTheme="minorHAnsi" w:hAnsiTheme="minorHAnsi" w:cstheme="minorHAnsi"/>
                <w:sz w:val="22"/>
                <w:szCs w:val="22"/>
              </w:rPr>
              <w:t xml:space="preserve"> </w:t>
            </w:r>
            <w:r w:rsidR="000C3928">
              <w:rPr>
                <w:rFonts w:asciiTheme="minorHAnsi" w:hAnsiTheme="minorHAnsi" w:cstheme="minorHAnsi"/>
                <w:sz w:val="22"/>
                <w:szCs w:val="22"/>
              </w:rPr>
              <w:t>(</w:t>
            </w:r>
            <w:r w:rsidR="002F235A">
              <w:rPr>
                <w:rFonts w:asciiTheme="minorHAnsi" w:hAnsiTheme="minorHAnsi" w:cstheme="minorHAnsi"/>
                <w:sz w:val="22"/>
                <w:szCs w:val="22"/>
              </w:rPr>
              <w:t xml:space="preserve">September </w:t>
            </w:r>
            <w:r w:rsidR="00F23910">
              <w:rPr>
                <w:rFonts w:asciiTheme="minorHAnsi" w:hAnsiTheme="minorHAnsi" w:cstheme="minorHAnsi"/>
                <w:sz w:val="22"/>
                <w:szCs w:val="22"/>
              </w:rPr>
              <w:t xml:space="preserve">2019 </w:t>
            </w:r>
            <w:r>
              <w:rPr>
                <w:rFonts w:asciiTheme="minorHAnsi" w:hAnsiTheme="minorHAnsi" w:cstheme="minorHAnsi"/>
                <w:sz w:val="22"/>
                <w:szCs w:val="22"/>
              </w:rPr>
              <w:t>–</w:t>
            </w:r>
            <w:r w:rsidR="000C3928">
              <w:rPr>
                <w:rFonts w:asciiTheme="minorHAnsi" w:hAnsiTheme="minorHAnsi" w:cstheme="minorHAnsi"/>
                <w:sz w:val="22"/>
                <w:szCs w:val="22"/>
              </w:rPr>
              <w:t xml:space="preserve"> </w:t>
            </w:r>
            <w:r w:rsidR="002F235A">
              <w:rPr>
                <w:rFonts w:asciiTheme="minorHAnsi" w:hAnsiTheme="minorHAnsi" w:cstheme="minorHAnsi"/>
                <w:sz w:val="22"/>
                <w:szCs w:val="22"/>
              </w:rPr>
              <w:t xml:space="preserve">August </w:t>
            </w:r>
            <w:r w:rsidR="00F23910">
              <w:rPr>
                <w:rFonts w:asciiTheme="minorHAnsi" w:hAnsiTheme="minorHAnsi" w:cstheme="minorHAnsi"/>
                <w:sz w:val="22"/>
                <w:szCs w:val="22"/>
              </w:rPr>
              <w:t>2020</w:t>
            </w:r>
            <w:r w:rsidR="000C3928">
              <w:rPr>
                <w:rFonts w:asciiTheme="minorHAnsi" w:hAnsiTheme="minorHAnsi" w:cstheme="minorHAnsi"/>
                <w:sz w:val="22"/>
                <w:szCs w:val="22"/>
              </w:rPr>
              <w:t>)</w:t>
            </w:r>
          </w:p>
        </w:tc>
      </w:tr>
    </w:tbl>
    <w:p w:rsidR="006514CA" w:rsidRPr="00577F6D" w:rsidRDefault="006514CA" w:rsidP="006514CA">
      <w:pPr>
        <w:spacing w:line="240" w:lineRule="auto"/>
        <w:jc w:val="both"/>
        <w:rPr>
          <w:rFonts w:cstheme="minorHAnsi"/>
        </w:rPr>
      </w:pPr>
    </w:p>
    <w:p w:rsidR="006514CA" w:rsidRPr="00577F6D" w:rsidRDefault="006514CA" w:rsidP="006514CA">
      <w:pPr>
        <w:pStyle w:val="ListParagraph"/>
        <w:numPr>
          <w:ilvl w:val="0"/>
          <w:numId w:val="2"/>
        </w:numPr>
        <w:spacing w:line="240" w:lineRule="auto"/>
        <w:jc w:val="both"/>
        <w:rPr>
          <w:rFonts w:cstheme="minorHAnsi"/>
          <w:b/>
        </w:rPr>
      </w:pPr>
      <w:r w:rsidRPr="00577F6D">
        <w:rPr>
          <w:rFonts w:cstheme="minorHAnsi"/>
          <w:b/>
        </w:rPr>
        <w:t xml:space="preserve">Project Description  </w:t>
      </w:r>
    </w:p>
    <w:p w:rsidR="006514CA" w:rsidRDefault="006514CA" w:rsidP="006514CA">
      <w:pPr>
        <w:spacing w:line="240" w:lineRule="auto"/>
        <w:jc w:val="both"/>
        <w:rPr>
          <w:rFonts w:cstheme="minorHAnsi"/>
        </w:rPr>
      </w:pPr>
      <w:r w:rsidRPr="00577F6D">
        <w:rPr>
          <w:rFonts w:cstheme="minorHAnsi"/>
        </w:rPr>
        <w:t>The project “Towards a Professional and Citizen-</w:t>
      </w:r>
      <w:proofErr w:type="spellStart"/>
      <w:r w:rsidRPr="00577F6D">
        <w:rPr>
          <w:rFonts w:cstheme="minorHAnsi"/>
        </w:rPr>
        <w:t>centred</w:t>
      </w:r>
      <w:proofErr w:type="spellEnd"/>
      <w:r w:rsidRPr="00577F6D">
        <w:rPr>
          <w:rFonts w:cstheme="minorHAnsi"/>
        </w:rPr>
        <w:t xml:space="preserve"> Civil Service in Mongolia” (“Project”</w:t>
      </w:r>
      <w:r w:rsidRPr="00577F6D">
        <w:rPr>
          <w:rStyle w:val="FootnoteReference"/>
          <w:rFonts w:cstheme="minorHAnsi"/>
        </w:rPr>
        <w:footnoteReference w:id="1"/>
      </w:r>
      <w:r w:rsidRPr="00577F6D">
        <w:rPr>
          <w:rFonts w:cstheme="minorHAnsi"/>
        </w:rPr>
        <w:t xml:space="preserve">), was approved in February 2018 and will be implemented in 2018-2021, jointly with </w:t>
      </w:r>
      <w:r>
        <w:rPr>
          <w:rFonts w:cstheme="minorHAnsi"/>
        </w:rPr>
        <w:t xml:space="preserve">the Parliament of Mongolia, </w:t>
      </w:r>
      <w:r w:rsidRPr="00577F6D">
        <w:rPr>
          <w:rFonts w:cstheme="minorHAnsi"/>
        </w:rPr>
        <w:t xml:space="preserve">the Civil Service Council (CSC), the Cabinet Secretariat (CS) </w:t>
      </w:r>
      <w:r>
        <w:rPr>
          <w:rFonts w:cstheme="minorHAnsi"/>
        </w:rPr>
        <w:t>and other agencies involved in training of civil servants</w:t>
      </w:r>
      <w:r w:rsidRPr="00577F6D">
        <w:rPr>
          <w:rFonts w:cstheme="minorHAnsi"/>
        </w:rPr>
        <w:t>. The project is funded by the Government of Canada. The project will support the implementation of the civil service reform priorities towards creating a stable, impartial, professional and citizen-</w:t>
      </w:r>
      <w:proofErr w:type="spellStart"/>
      <w:r w:rsidRPr="00577F6D">
        <w:rPr>
          <w:rFonts w:cstheme="minorHAnsi"/>
        </w:rPr>
        <w:t>centred</w:t>
      </w:r>
      <w:proofErr w:type="spellEnd"/>
      <w:r w:rsidRPr="00577F6D">
        <w:rPr>
          <w:rFonts w:cstheme="minorHAnsi"/>
        </w:rPr>
        <w:t xml:space="preserve"> civil service and their implementation through capacity-building. </w:t>
      </w:r>
    </w:p>
    <w:p w:rsidR="00A65299" w:rsidRDefault="00A65299" w:rsidP="00A65299">
      <w:pPr>
        <w:spacing w:line="240" w:lineRule="auto"/>
        <w:jc w:val="both"/>
        <w:rPr>
          <w:rFonts w:cstheme="minorHAnsi"/>
        </w:rPr>
      </w:pPr>
      <w:r w:rsidRPr="00577F6D">
        <w:rPr>
          <w:rFonts w:cstheme="minorHAnsi"/>
        </w:rPr>
        <w:t>The Parliament of Mongolia approved the revision of the Civil Service Law (</w:t>
      </w:r>
      <w:r w:rsidR="000137ED">
        <w:rPr>
          <w:rFonts w:cstheme="minorHAnsi"/>
        </w:rPr>
        <w:t>CS</w:t>
      </w:r>
      <w:r w:rsidRPr="00577F6D">
        <w:rPr>
          <w:rFonts w:cstheme="minorHAnsi"/>
        </w:rPr>
        <w:t xml:space="preserve">L) in December 2017. The </w:t>
      </w:r>
      <w:r>
        <w:rPr>
          <w:rFonts w:cstheme="minorHAnsi"/>
        </w:rPr>
        <w:t xml:space="preserve">overall aim of the </w:t>
      </w:r>
      <w:r w:rsidRPr="00577F6D">
        <w:rPr>
          <w:rFonts w:cstheme="minorHAnsi"/>
        </w:rPr>
        <w:t xml:space="preserve">CSL </w:t>
      </w:r>
      <w:r>
        <w:rPr>
          <w:rFonts w:cstheme="minorHAnsi"/>
        </w:rPr>
        <w:t xml:space="preserve">is to strengthen merit-based and performance driven culture and systems in the civil service of Mongolia. It </w:t>
      </w:r>
      <w:r w:rsidRPr="00577F6D">
        <w:rPr>
          <w:rFonts w:cstheme="minorHAnsi"/>
        </w:rPr>
        <w:t xml:space="preserve">has introduced some new elements in the civil service such as standardization of the civil service, </w:t>
      </w:r>
      <w:r>
        <w:rPr>
          <w:rFonts w:cstheme="minorHAnsi"/>
        </w:rPr>
        <w:t xml:space="preserve">professionalization training specific to each post ranking, with mandatory </w:t>
      </w:r>
      <w:r w:rsidRPr="00577F6D">
        <w:rPr>
          <w:rFonts w:cstheme="minorHAnsi"/>
        </w:rPr>
        <w:t xml:space="preserve">requirements for </w:t>
      </w:r>
      <w:r>
        <w:rPr>
          <w:rFonts w:cstheme="minorHAnsi"/>
        </w:rPr>
        <w:t xml:space="preserve">career advancement, </w:t>
      </w:r>
      <w:r w:rsidRPr="00577F6D">
        <w:rPr>
          <w:rFonts w:cstheme="minorHAnsi"/>
        </w:rPr>
        <w:t xml:space="preserve">reform of the examinations based on tests and interviews and with a new content, </w:t>
      </w:r>
      <w:r>
        <w:rPr>
          <w:rFonts w:cstheme="minorHAnsi"/>
        </w:rPr>
        <w:t xml:space="preserve">strategic and business planning in public sector organizations. </w:t>
      </w:r>
      <w:r w:rsidRPr="00577F6D">
        <w:rPr>
          <w:rFonts w:cstheme="minorHAnsi"/>
        </w:rPr>
        <w:t xml:space="preserve">The new Civil Service Law </w:t>
      </w:r>
      <w:r w:rsidR="005C34F1">
        <w:rPr>
          <w:rFonts w:cstheme="minorHAnsi"/>
        </w:rPr>
        <w:t>became</w:t>
      </w:r>
      <w:r w:rsidRPr="00577F6D">
        <w:rPr>
          <w:rFonts w:cstheme="minorHAnsi"/>
        </w:rPr>
        <w:t xml:space="preserve"> effective from January 2019. </w:t>
      </w:r>
    </w:p>
    <w:p w:rsidR="0047349A" w:rsidRDefault="0047349A" w:rsidP="006514CA">
      <w:pPr>
        <w:spacing w:line="240" w:lineRule="auto"/>
        <w:jc w:val="both"/>
        <w:rPr>
          <w:rFonts w:cstheme="minorHAnsi"/>
        </w:rPr>
      </w:pPr>
      <w:r w:rsidRPr="0047349A">
        <w:rPr>
          <w:rFonts w:cstheme="minorHAnsi"/>
        </w:rPr>
        <w:t xml:space="preserve">The challenge is to translate the </w:t>
      </w:r>
      <w:r w:rsidR="002912A4">
        <w:rPr>
          <w:rFonts w:cstheme="minorHAnsi"/>
        </w:rPr>
        <w:t xml:space="preserve">CSL </w:t>
      </w:r>
      <w:r w:rsidRPr="0047349A">
        <w:rPr>
          <w:rFonts w:cstheme="minorHAnsi"/>
        </w:rPr>
        <w:t>into H</w:t>
      </w:r>
      <w:r>
        <w:rPr>
          <w:rFonts w:cstheme="minorHAnsi"/>
        </w:rPr>
        <w:t xml:space="preserve">uman </w:t>
      </w:r>
      <w:r w:rsidRPr="0047349A">
        <w:rPr>
          <w:rFonts w:cstheme="minorHAnsi"/>
        </w:rPr>
        <w:t>R</w:t>
      </w:r>
      <w:r>
        <w:rPr>
          <w:rFonts w:cstheme="minorHAnsi"/>
        </w:rPr>
        <w:t xml:space="preserve">esource Management </w:t>
      </w:r>
      <w:r w:rsidRPr="0047349A">
        <w:rPr>
          <w:rFonts w:cstheme="minorHAnsi"/>
        </w:rPr>
        <w:t xml:space="preserve">policies that are based on the principles of meritocracy. An integrated HRM system, including human resource planning, recruitment, training, promotion, and performance management, needs to be developed. To that end, a standardized system for job analysis, job descriptions, competency system and performance evaluation needs to be introduced to ensure effective </w:t>
      </w:r>
      <w:r w:rsidR="002912A4">
        <w:rPr>
          <w:rFonts w:cstheme="minorHAnsi"/>
        </w:rPr>
        <w:t>HRM</w:t>
      </w:r>
      <w:r w:rsidRPr="0047349A">
        <w:rPr>
          <w:rFonts w:cstheme="minorHAnsi"/>
        </w:rPr>
        <w:t xml:space="preserve">, integrating recruitment of right persons for right jobs, competence-based training, transparent, fair performance assessment and promotion. </w:t>
      </w:r>
    </w:p>
    <w:p w:rsidR="0047349A" w:rsidRDefault="0047349A" w:rsidP="0047349A">
      <w:pPr>
        <w:spacing w:line="240" w:lineRule="auto"/>
        <w:jc w:val="both"/>
        <w:rPr>
          <w:rFonts w:cstheme="minorHAnsi"/>
        </w:rPr>
      </w:pPr>
      <w:r>
        <w:rPr>
          <w:rFonts w:cstheme="minorHAnsi"/>
        </w:rPr>
        <w:t xml:space="preserve">A number of studies are currently ongoing to provide an analysis of the current situation of the civil service in Mongolia, to identify the needs for different components of the civil service reform and to draft </w:t>
      </w:r>
      <w:r w:rsidR="00677D86">
        <w:rPr>
          <w:rFonts w:cstheme="minorHAnsi"/>
        </w:rPr>
        <w:t xml:space="preserve">Human resources guidelines </w:t>
      </w:r>
      <w:r>
        <w:rPr>
          <w:rFonts w:cstheme="minorHAnsi"/>
        </w:rPr>
        <w:t>in line with the new C</w:t>
      </w:r>
      <w:r w:rsidR="002912A4">
        <w:rPr>
          <w:rFonts w:cstheme="minorHAnsi"/>
        </w:rPr>
        <w:t>SL</w:t>
      </w:r>
      <w:r>
        <w:rPr>
          <w:rFonts w:cstheme="minorHAnsi"/>
        </w:rPr>
        <w:t xml:space="preserve">. </w:t>
      </w:r>
    </w:p>
    <w:p w:rsidR="00573B6F" w:rsidRDefault="006514CA" w:rsidP="006514CA">
      <w:pPr>
        <w:spacing w:line="240" w:lineRule="auto"/>
        <w:jc w:val="both"/>
        <w:rPr>
          <w:rFonts w:cstheme="minorHAnsi"/>
        </w:rPr>
      </w:pPr>
      <w:r w:rsidRPr="0047349A">
        <w:rPr>
          <w:rFonts w:cstheme="minorHAnsi"/>
        </w:rPr>
        <w:t>T</w:t>
      </w:r>
      <w:r w:rsidRPr="00577F6D">
        <w:rPr>
          <w:rFonts w:cstheme="minorHAnsi"/>
        </w:rPr>
        <w:t xml:space="preserve">he purpose of this consultancy assignment is </w:t>
      </w:r>
      <w:r>
        <w:rPr>
          <w:rFonts w:cstheme="minorHAnsi"/>
        </w:rPr>
        <w:t xml:space="preserve">to </w:t>
      </w:r>
      <w:r w:rsidR="000C3928">
        <w:rPr>
          <w:rFonts w:cstheme="minorHAnsi"/>
        </w:rPr>
        <w:t xml:space="preserve">assist </w:t>
      </w:r>
      <w:r w:rsidR="0047349A">
        <w:rPr>
          <w:rFonts w:cstheme="minorHAnsi"/>
        </w:rPr>
        <w:t xml:space="preserve">the Government of Mongolia in </w:t>
      </w:r>
      <w:r w:rsidR="00293BBD">
        <w:rPr>
          <w:rFonts w:cstheme="minorHAnsi"/>
        </w:rPr>
        <w:t xml:space="preserve">establishing key policy documents on </w:t>
      </w:r>
      <w:r w:rsidR="006D5579">
        <w:rPr>
          <w:rFonts w:cstheme="minorHAnsi"/>
        </w:rPr>
        <w:t>h</w:t>
      </w:r>
      <w:r w:rsidR="00293BBD">
        <w:rPr>
          <w:rFonts w:cstheme="minorHAnsi"/>
        </w:rPr>
        <w:t xml:space="preserve">uman resources </w:t>
      </w:r>
      <w:r w:rsidR="002F235A">
        <w:rPr>
          <w:rFonts w:cstheme="minorHAnsi"/>
        </w:rPr>
        <w:t xml:space="preserve">management, </w:t>
      </w:r>
      <w:r w:rsidR="00293BBD">
        <w:rPr>
          <w:rFonts w:cstheme="minorHAnsi"/>
        </w:rPr>
        <w:t xml:space="preserve">planning, audit and competency, and assist in implementing </w:t>
      </w:r>
      <w:r w:rsidR="002F235A">
        <w:rPr>
          <w:rFonts w:cstheme="minorHAnsi"/>
        </w:rPr>
        <w:t>HR related g</w:t>
      </w:r>
      <w:r w:rsidR="00293BBD">
        <w:rPr>
          <w:rFonts w:cstheme="minorHAnsi"/>
        </w:rPr>
        <w:t>uidelines into everyday practice by HR practitioners in the civil service</w:t>
      </w:r>
      <w:r w:rsidR="000C3928">
        <w:rPr>
          <w:rFonts w:cstheme="minorHAnsi"/>
        </w:rPr>
        <w:t xml:space="preserve">, </w:t>
      </w:r>
      <w:r w:rsidR="00C31C81">
        <w:rPr>
          <w:rFonts w:cstheme="minorHAnsi"/>
        </w:rPr>
        <w:t xml:space="preserve">under the guidance of </w:t>
      </w:r>
      <w:r w:rsidR="000C3928">
        <w:rPr>
          <w:rFonts w:cstheme="minorHAnsi"/>
        </w:rPr>
        <w:t>international consultants</w:t>
      </w:r>
      <w:r w:rsidR="00C31C81">
        <w:rPr>
          <w:rFonts w:cstheme="minorHAnsi"/>
        </w:rPr>
        <w:t xml:space="preserve"> and in collaboration with the project team. </w:t>
      </w:r>
    </w:p>
    <w:p w:rsidR="00573B6F" w:rsidRDefault="00573B6F" w:rsidP="006514CA">
      <w:pPr>
        <w:spacing w:line="240" w:lineRule="auto"/>
        <w:jc w:val="both"/>
        <w:rPr>
          <w:rFonts w:cstheme="minorHAnsi"/>
        </w:rPr>
      </w:pPr>
    </w:p>
    <w:p w:rsidR="0047349A" w:rsidRDefault="0047349A" w:rsidP="006771CC">
      <w:pPr>
        <w:tabs>
          <w:tab w:val="left" w:pos="7035"/>
        </w:tabs>
        <w:spacing w:line="240" w:lineRule="auto"/>
        <w:jc w:val="both"/>
        <w:rPr>
          <w:rFonts w:cstheme="minorHAnsi"/>
        </w:rPr>
      </w:pPr>
    </w:p>
    <w:p w:rsidR="006514CA" w:rsidRPr="00577F6D" w:rsidRDefault="006514CA" w:rsidP="006514CA">
      <w:pPr>
        <w:pStyle w:val="ListParagraph"/>
        <w:numPr>
          <w:ilvl w:val="0"/>
          <w:numId w:val="2"/>
        </w:numPr>
        <w:spacing w:line="240" w:lineRule="auto"/>
        <w:jc w:val="both"/>
        <w:rPr>
          <w:rFonts w:cstheme="minorHAnsi"/>
          <w:b/>
        </w:rPr>
      </w:pPr>
      <w:r w:rsidRPr="00577F6D">
        <w:rPr>
          <w:rFonts w:cstheme="minorHAnsi"/>
          <w:b/>
        </w:rPr>
        <w:lastRenderedPageBreak/>
        <w:t xml:space="preserve">Scope of Work </w:t>
      </w:r>
    </w:p>
    <w:p w:rsidR="00D84D29" w:rsidRPr="00574BA3" w:rsidRDefault="00D84D29" w:rsidP="002912A4">
      <w:pPr>
        <w:pStyle w:val="ListParagraph"/>
        <w:ind w:left="0"/>
        <w:jc w:val="both"/>
        <w:rPr>
          <w:rFonts w:cstheme="minorHAnsi"/>
          <w:b/>
        </w:rPr>
      </w:pPr>
    </w:p>
    <w:p w:rsidR="007B01CB" w:rsidRPr="0012610E" w:rsidRDefault="0012610E" w:rsidP="0012610E">
      <w:pPr>
        <w:jc w:val="both"/>
        <w:rPr>
          <w:rFonts w:cstheme="minorHAnsi"/>
        </w:rPr>
      </w:pPr>
      <w:r>
        <w:rPr>
          <w:rFonts w:cstheme="minorHAnsi"/>
        </w:rPr>
        <w:t xml:space="preserve">1. </w:t>
      </w:r>
      <w:r w:rsidR="000B38DC">
        <w:rPr>
          <w:rFonts w:cstheme="minorHAnsi"/>
        </w:rPr>
        <w:t>Conduct a desk review and p</w:t>
      </w:r>
      <w:r w:rsidR="007B01CB" w:rsidRPr="0012610E">
        <w:rPr>
          <w:rFonts w:cstheme="minorHAnsi"/>
        </w:rPr>
        <w:t xml:space="preserve">rovide support to international consultants </w:t>
      </w:r>
      <w:r>
        <w:rPr>
          <w:rFonts w:cstheme="minorHAnsi"/>
        </w:rPr>
        <w:t xml:space="preserve">working </w:t>
      </w:r>
      <w:r w:rsidR="002F235A">
        <w:rPr>
          <w:rFonts w:cstheme="minorHAnsi"/>
        </w:rPr>
        <w:t xml:space="preserve">on </w:t>
      </w:r>
      <w:r>
        <w:rPr>
          <w:rFonts w:cstheme="minorHAnsi"/>
        </w:rPr>
        <w:t>HR management, planning, HR audit, and competency framework;</w:t>
      </w:r>
    </w:p>
    <w:p w:rsidR="00781830" w:rsidRPr="00781830" w:rsidRDefault="00781830" w:rsidP="00781830">
      <w:pPr>
        <w:pStyle w:val="ListParagraph"/>
        <w:numPr>
          <w:ilvl w:val="0"/>
          <w:numId w:val="18"/>
        </w:numPr>
        <w:jc w:val="both"/>
        <w:rPr>
          <w:rFonts w:cstheme="minorHAnsi"/>
        </w:rPr>
      </w:pPr>
      <w:r w:rsidRPr="00781830">
        <w:rPr>
          <w:rFonts w:cstheme="minorHAnsi"/>
        </w:rPr>
        <w:t>Review current practice</w:t>
      </w:r>
      <w:r w:rsidR="0012610E">
        <w:rPr>
          <w:rFonts w:cstheme="minorHAnsi"/>
        </w:rPr>
        <w:t>s</w:t>
      </w:r>
      <w:r w:rsidRPr="00781830">
        <w:rPr>
          <w:rFonts w:cstheme="minorHAnsi"/>
        </w:rPr>
        <w:t xml:space="preserve"> of HR planning, HR audit, and competency framework and the future human resources needs of Mongolian civil service</w:t>
      </w:r>
      <w:r w:rsidR="0012610E">
        <w:rPr>
          <w:rFonts w:cstheme="minorHAnsi"/>
        </w:rPr>
        <w:t>, and keep updated on latest developments</w:t>
      </w:r>
      <w:r w:rsidR="00775C18">
        <w:rPr>
          <w:rFonts w:cstheme="minorHAnsi"/>
        </w:rPr>
        <w:t xml:space="preserve"> at the central and sub-national levels</w:t>
      </w:r>
      <w:r w:rsidRPr="00781830">
        <w:rPr>
          <w:rFonts w:cstheme="minorHAnsi"/>
        </w:rPr>
        <w:t xml:space="preserve">; </w:t>
      </w:r>
    </w:p>
    <w:p w:rsidR="00781830" w:rsidRPr="00781830" w:rsidRDefault="00781830" w:rsidP="00781830">
      <w:pPr>
        <w:pStyle w:val="ListParagraph"/>
        <w:numPr>
          <w:ilvl w:val="0"/>
          <w:numId w:val="18"/>
        </w:numPr>
        <w:jc w:val="both"/>
        <w:rPr>
          <w:rFonts w:cstheme="minorHAnsi"/>
        </w:rPr>
      </w:pPr>
      <w:r w:rsidRPr="00781830">
        <w:rPr>
          <w:rFonts w:cstheme="minorHAnsi"/>
        </w:rPr>
        <w:t>Review related legal and policy framework,</w:t>
      </w:r>
      <w:r w:rsidR="00A73D74">
        <w:rPr>
          <w:rFonts w:cstheme="minorHAnsi"/>
        </w:rPr>
        <w:t xml:space="preserve"> </w:t>
      </w:r>
      <w:r w:rsidRPr="00781830">
        <w:rPr>
          <w:rFonts w:cstheme="minorHAnsi"/>
        </w:rPr>
        <w:t>including recently approved procedures on recruitment, job description, job analysis and promotion</w:t>
      </w:r>
      <w:r w:rsidR="0012610E">
        <w:rPr>
          <w:rFonts w:cstheme="minorHAnsi"/>
        </w:rPr>
        <w:t xml:space="preserve">, </w:t>
      </w:r>
      <w:r w:rsidR="002F235A">
        <w:rPr>
          <w:rFonts w:cstheme="minorHAnsi"/>
        </w:rPr>
        <w:t xml:space="preserve">and </w:t>
      </w:r>
      <w:r w:rsidR="00A73D74">
        <w:rPr>
          <w:rFonts w:cstheme="minorHAnsi"/>
        </w:rPr>
        <w:t xml:space="preserve">HR guidelines, </w:t>
      </w:r>
      <w:r w:rsidR="0012610E">
        <w:rPr>
          <w:rFonts w:cstheme="minorHAnsi"/>
        </w:rPr>
        <w:t>and keep updated on latest developments</w:t>
      </w:r>
      <w:r w:rsidR="00775C18">
        <w:rPr>
          <w:rFonts w:cstheme="minorHAnsi"/>
        </w:rPr>
        <w:t xml:space="preserve"> at the central and sub-national levels</w:t>
      </w:r>
      <w:r w:rsidRPr="00781830">
        <w:rPr>
          <w:rFonts w:cstheme="minorHAnsi"/>
        </w:rPr>
        <w:t xml:space="preserve">; </w:t>
      </w:r>
    </w:p>
    <w:p w:rsidR="00396943" w:rsidRDefault="00396943" w:rsidP="00396943">
      <w:pPr>
        <w:pStyle w:val="ListParagraph"/>
        <w:numPr>
          <w:ilvl w:val="0"/>
          <w:numId w:val="18"/>
        </w:numPr>
        <w:spacing w:after="0" w:line="240" w:lineRule="auto"/>
        <w:jc w:val="both"/>
      </w:pPr>
      <w:r>
        <w:t xml:space="preserve">Review international good practices, including those of the Canadian Public Service;  </w:t>
      </w:r>
    </w:p>
    <w:p w:rsidR="00396943" w:rsidRPr="00A326E6" w:rsidRDefault="00396943" w:rsidP="00396943">
      <w:pPr>
        <w:pStyle w:val="ListParagraph"/>
        <w:numPr>
          <w:ilvl w:val="0"/>
          <w:numId w:val="18"/>
        </w:numPr>
        <w:spacing w:after="0" w:line="240" w:lineRule="auto"/>
        <w:jc w:val="both"/>
      </w:pPr>
      <w:r>
        <w:t>Undertake interviews and meetings with relevant stakeholders to determine gaps and critical areas for improvement;</w:t>
      </w:r>
    </w:p>
    <w:p w:rsidR="00396943" w:rsidRDefault="0012610E" w:rsidP="00396943">
      <w:pPr>
        <w:pStyle w:val="ListParagraph"/>
        <w:numPr>
          <w:ilvl w:val="0"/>
          <w:numId w:val="18"/>
        </w:numPr>
        <w:jc w:val="both"/>
        <w:rPr>
          <w:rFonts w:cstheme="minorHAnsi"/>
        </w:rPr>
      </w:pPr>
      <w:r>
        <w:rPr>
          <w:rFonts w:cstheme="minorHAnsi"/>
        </w:rPr>
        <w:t xml:space="preserve">Provide </w:t>
      </w:r>
      <w:r w:rsidR="00854DCB">
        <w:rPr>
          <w:rFonts w:cstheme="minorHAnsi"/>
        </w:rPr>
        <w:t xml:space="preserve">comments, and assist international consultants </w:t>
      </w:r>
      <w:r>
        <w:rPr>
          <w:rFonts w:cstheme="minorHAnsi"/>
        </w:rPr>
        <w:t xml:space="preserve">in preparing </w:t>
      </w:r>
      <w:r w:rsidR="00781830">
        <w:rPr>
          <w:rFonts w:cstheme="minorHAnsi"/>
        </w:rPr>
        <w:t xml:space="preserve">comments on above documents and on consistency of the system </w:t>
      </w:r>
      <w:proofErr w:type="gramStart"/>
      <w:r w:rsidR="00781830">
        <w:rPr>
          <w:rFonts w:cstheme="minorHAnsi"/>
        </w:rPr>
        <w:t>as a whole and</w:t>
      </w:r>
      <w:proofErr w:type="gramEnd"/>
      <w:r w:rsidR="00781830">
        <w:rPr>
          <w:rFonts w:cstheme="minorHAnsi"/>
        </w:rPr>
        <w:t xml:space="preserve"> among processes/documents and propose potential list of actions</w:t>
      </w:r>
      <w:r w:rsidR="008C5B0A">
        <w:rPr>
          <w:rFonts w:cstheme="minorHAnsi"/>
        </w:rPr>
        <w:t xml:space="preserve"> for strengthening them</w:t>
      </w:r>
      <w:r w:rsidR="00781830">
        <w:rPr>
          <w:rFonts w:cstheme="minorHAnsi"/>
        </w:rPr>
        <w:t xml:space="preserve">; </w:t>
      </w:r>
    </w:p>
    <w:p w:rsidR="00854DCB" w:rsidRDefault="00854DCB" w:rsidP="00396943">
      <w:pPr>
        <w:pStyle w:val="ListParagraph"/>
        <w:numPr>
          <w:ilvl w:val="0"/>
          <w:numId w:val="18"/>
        </w:numPr>
        <w:jc w:val="both"/>
        <w:rPr>
          <w:rFonts w:cstheme="minorHAnsi"/>
        </w:rPr>
      </w:pPr>
      <w:r>
        <w:rPr>
          <w:rFonts w:cstheme="minorHAnsi"/>
        </w:rPr>
        <w:t xml:space="preserve">Provide support to international consultants working on HR related assignments; </w:t>
      </w:r>
    </w:p>
    <w:p w:rsidR="00781830" w:rsidRPr="007B3726" w:rsidRDefault="00781830" w:rsidP="002912A4">
      <w:pPr>
        <w:pStyle w:val="ListParagraph"/>
        <w:ind w:left="0"/>
        <w:jc w:val="both"/>
        <w:rPr>
          <w:rFonts w:cstheme="minorHAnsi"/>
          <w:b/>
          <w:lang w:val="mn-MN"/>
        </w:rPr>
      </w:pPr>
    </w:p>
    <w:p w:rsidR="0012610E" w:rsidRPr="0012610E" w:rsidRDefault="0012610E" w:rsidP="002912A4">
      <w:pPr>
        <w:pStyle w:val="ListParagraph"/>
        <w:ind w:left="0"/>
        <w:jc w:val="both"/>
        <w:rPr>
          <w:rFonts w:cstheme="minorHAnsi"/>
        </w:rPr>
      </w:pPr>
      <w:r>
        <w:rPr>
          <w:rFonts w:cstheme="minorHAnsi"/>
          <w:b/>
        </w:rPr>
        <w:t xml:space="preserve">2. </w:t>
      </w:r>
      <w:r w:rsidRPr="0012610E">
        <w:rPr>
          <w:rFonts w:cstheme="minorHAnsi"/>
        </w:rPr>
        <w:t>Provide support to development of civil service HR planning, HR audit, and competency framework</w:t>
      </w:r>
      <w:r w:rsidR="002F235A">
        <w:rPr>
          <w:rFonts w:cstheme="minorHAnsi"/>
        </w:rPr>
        <w:t xml:space="preserve"> and other HR guidelines</w:t>
      </w:r>
      <w:r w:rsidRPr="0012610E">
        <w:rPr>
          <w:rFonts w:cstheme="minorHAnsi"/>
        </w:rPr>
        <w:t>;</w:t>
      </w:r>
    </w:p>
    <w:p w:rsidR="000B38DC" w:rsidRDefault="000B38DC" w:rsidP="000B38DC">
      <w:pPr>
        <w:pStyle w:val="ListParagraph"/>
        <w:numPr>
          <w:ilvl w:val="0"/>
          <w:numId w:val="19"/>
        </w:numPr>
        <w:spacing w:line="240" w:lineRule="auto"/>
        <w:jc w:val="both"/>
        <w:rPr>
          <w:rFonts w:cstheme="minorHAnsi"/>
        </w:rPr>
      </w:pPr>
      <w:r>
        <w:rPr>
          <w:rFonts w:cstheme="minorHAnsi"/>
        </w:rPr>
        <w:t xml:space="preserve">Provide international good practices in methodology/guidelines, regulation and template on HR planning and HR audit and on associated procedures on job descriptions and competency framework; </w:t>
      </w:r>
    </w:p>
    <w:p w:rsidR="00B40D90" w:rsidRPr="00B40D90" w:rsidRDefault="007B01CB" w:rsidP="008C5B0A">
      <w:pPr>
        <w:pStyle w:val="ListParagraph"/>
        <w:numPr>
          <w:ilvl w:val="0"/>
          <w:numId w:val="19"/>
        </w:numPr>
        <w:spacing w:after="0" w:line="240" w:lineRule="auto"/>
        <w:jc w:val="both"/>
      </w:pPr>
      <w:r>
        <w:t>Assist in d</w:t>
      </w:r>
      <w:r w:rsidR="00B40D90">
        <w:t>evelop</w:t>
      </w:r>
      <w:r>
        <w:t>ing</w:t>
      </w:r>
      <w:r w:rsidR="00B40D90">
        <w:t xml:space="preserve"> HR planning framework, HR audit framework, and competency frameworks</w:t>
      </w:r>
      <w:r>
        <w:t xml:space="preserve">, and </w:t>
      </w:r>
      <w:r w:rsidR="002A1FB9">
        <w:t xml:space="preserve">the rollout and </w:t>
      </w:r>
      <w:r>
        <w:t>monitoring their implementation</w:t>
      </w:r>
      <w:r w:rsidR="00B40D90">
        <w:t>;</w:t>
      </w:r>
    </w:p>
    <w:p w:rsidR="00722AF6" w:rsidRDefault="00434F0E" w:rsidP="008C5B0A">
      <w:pPr>
        <w:pStyle w:val="ListParagraph"/>
        <w:numPr>
          <w:ilvl w:val="0"/>
          <w:numId w:val="19"/>
        </w:numPr>
        <w:spacing w:after="0" w:line="240" w:lineRule="auto"/>
        <w:jc w:val="both"/>
      </w:pPr>
      <w:r>
        <w:rPr>
          <w:rFonts w:cstheme="minorHAnsi"/>
        </w:rPr>
        <w:t>P</w:t>
      </w:r>
      <w:r w:rsidR="00722AF6" w:rsidRPr="00574BA3">
        <w:rPr>
          <w:rFonts w:cstheme="minorHAnsi"/>
        </w:rPr>
        <w:t>rovid</w:t>
      </w:r>
      <w:r w:rsidR="0047349A" w:rsidRPr="00574BA3">
        <w:rPr>
          <w:rFonts w:cstheme="minorHAnsi"/>
        </w:rPr>
        <w:t>e</w:t>
      </w:r>
      <w:r w:rsidR="00722AF6" w:rsidRPr="00574BA3">
        <w:rPr>
          <w:rFonts w:cstheme="minorHAnsi"/>
        </w:rPr>
        <w:t xml:space="preserve"> </w:t>
      </w:r>
      <w:r w:rsidR="007B01CB">
        <w:rPr>
          <w:rFonts w:cstheme="minorHAnsi"/>
        </w:rPr>
        <w:t>support a</w:t>
      </w:r>
      <w:r w:rsidR="00F652C9">
        <w:rPr>
          <w:rFonts w:cstheme="minorHAnsi"/>
        </w:rPr>
        <w:t>nd inputs to</w:t>
      </w:r>
      <w:r w:rsidR="003240D1">
        <w:rPr>
          <w:rFonts w:cstheme="minorHAnsi"/>
        </w:rPr>
        <w:t xml:space="preserve"> the </w:t>
      </w:r>
      <w:r w:rsidR="006B0A15">
        <w:rPr>
          <w:rFonts w:cstheme="minorHAnsi"/>
        </w:rPr>
        <w:t xml:space="preserve">Civil Service Council </w:t>
      </w:r>
      <w:r w:rsidR="000B38DC">
        <w:rPr>
          <w:rFonts w:cstheme="minorHAnsi"/>
        </w:rPr>
        <w:t xml:space="preserve">(CSC) </w:t>
      </w:r>
      <w:r w:rsidR="006B0A15">
        <w:rPr>
          <w:rFonts w:cstheme="minorHAnsi"/>
        </w:rPr>
        <w:t>Secretariat</w:t>
      </w:r>
      <w:r w:rsidR="007B01CB">
        <w:rPr>
          <w:rFonts w:cstheme="minorHAnsi"/>
        </w:rPr>
        <w:t xml:space="preserve"> and Cabinet Secretariat</w:t>
      </w:r>
      <w:r w:rsidR="006B0A15">
        <w:rPr>
          <w:rFonts w:cstheme="minorHAnsi"/>
        </w:rPr>
        <w:t xml:space="preserve"> </w:t>
      </w:r>
      <w:r w:rsidR="00722AF6" w:rsidRPr="00574BA3">
        <w:rPr>
          <w:rFonts w:cstheme="minorHAnsi"/>
        </w:rPr>
        <w:t xml:space="preserve">to ensure the </w:t>
      </w:r>
      <w:r w:rsidR="00305761">
        <w:rPr>
          <w:rFonts w:cstheme="minorHAnsi"/>
        </w:rPr>
        <w:t>implementation of the HR planning and HR audit</w:t>
      </w:r>
      <w:r w:rsidR="00722AF6" w:rsidRPr="00F42ABA">
        <w:t xml:space="preserve">; </w:t>
      </w:r>
    </w:p>
    <w:p w:rsidR="00434F0E" w:rsidRPr="00775C18" w:rsidRDefault="00A73D74" w:rsidP="008C5B0A">
      <w:pPr>
        <w:pStyle w:val="ListParagraph"/>
        <w:numPr>
          <w:ilvl w:val="0"/>
          <w:numId w:val="19"/>
        </w:numPr>
        <w:spacing w:after="0" w:line="240" w:lineRule="auto"/>
        <w:jc w:val="both"/>
      </w:pPr>
      <w:r>
        <w:t>D</w:t>
      </w:r>
      <w:r w:rsidR="00434F0E" w:rsidRPr="00F42ABA">
        <w:t xml:space="preserve">evelop training materials and </w:t>
      </w:r>
      <w:r w:rsidR="00434F0E">
        <w:t>c</w:t>
      </w:r>
      <w:r w:rsidR="00434F0E" w:rsidRPr="002912A4">
        <w:rPr>
          <w:rFonts w:cstheme="minorHAnsi"/>
        </w:rPr>
        <w:t xml:space="preserve">onduct training for HR specialists on </w:t>
      </w:r>
      <w:r w:rsidR="00434F0E">
        <w:rPr>
          <w:rFonts w:cstheme="minorHAnsi"/>
        </w:rPr>
        <w:t xml:space="preserve">job </w:t>
      </w:r>
      <w:r w:rsidR="00BB51CA">
        <w:rPr>
          <w:rFonts w:cstheme="minorHAnsi"/>
        </w:rPr>
        <w:t>analysis</w:t>
      </w:r>
      <w:r w:rsidR="00434F0E">
        <w:rPr>
          <w:rFonts w:cstheme="minorHAnsi"/>
        </w:rPr>
        <w:t xml:space="preserve"> and </w:t>
      </w:r>
      <w:r w:rsidR="00434F0E" w:rsidRPr="002912A4">
        <w:rPr>
          <w:rFonts w:cstheme="minorHAnsi"/>
        </w:rPr>
        <w:t>competency framework;</w:t>
      </w:r>
      <w:r w:rsidR="00C104AD">
        <w:rPr>
          <w:rFonts w:cstheme="minorHAnsi"/>
        </w:rPr>
        <w:t xml:space="preserve"> </w:t>
      </w:r>
    </w:p>
    <w:p w:rsidR="00775C18" w:rsidRPr="00F42ABA" w:rsidRDefault="00A73D74" w:rsidP="008C5B0A">
      <w:pPr>
        <w:pStyle w:val="ListParagraph"/>
        <w:numPr>
          <w:ilvl w:val="0"/>
          <w:numId w:val="19"/>
        </w:numPr>
        <w:spacing w:after="0" w:line="240" w:lineRule="auto"/>
        <w:jc w:val="both"/>
      </w:pPr>
      <w:r>
        <w:rPr>
          <w:rFonts w:cstheme="minorHAnsi"/>
        </w:rPr>
        <w:t xml:space="preserve">Develop other HR guidelines and training materials, based on needs assessment; </w:t>
      </w:r>
    </w:p>
    <w:p w:rsidR="0048574D" w:rsidRDefault="00434F0E" w:rsidP="008C5B0A">
      <w:pPr>
        <w:pStyle w:val="ListParagraph"/>
        <w:numPr>
          <w:ilvl w:val="0"/>
          <w:numId w:val="19"/>
        </w:numPr>
        <w:spacing w:line="240" w:lineRule="auto"/>
        <w:jc w:val="both"/>
        <w:rPr>
          <w:rFonts w:cstheme="minorHAnsi"/>
        </w:rPr>
      </w:pPr>
      <w:r>
        <w:rPr>
          <w:rFonts w:cstheme="minorHAnsi"/>
        </w:rPr>
        <w:t>M</w:t>
      </w:r>
      <w:r w:rsidR="0048574D">
        <w:rPr>
          <w:rFonts w:cstheme="minorHAnsi"/>
        </w:rPr>
        <w:t>ake presentations to relevant stakeholders</w:t>
      </w:r>
      <w:r w:rsidR="00775C18">
        <w:rPr>
          <w:rFonts w:cstheme="minorHAnsi"/>
        </w:rPr>
        <w:t xml:space="preserve"> on related topics to HR specialists, as agreed with the CSC, Cabinet Secretariat, and the project</w:t>
      </w:r>
      <w:r w:rsidR="0048574D">
        <w:rPr>
          <w:rFonts w:cstheme="minorHAnsi"/>
        </w:rPr>
        <w:t>.</w:t>
      </w:r>
    </w:p>
    <w:p w:rsidR="00A73D74" w:rsidRDefault="00A73D74" w:rsidP="008C5B0A">
      <w:pPr>
        <w:pStyle w:val="ListParagraph"/>
        <w:numPr>
          <w:ilvl w:val="0"/>
          <w:numId w:val="19"/>
        </w:numPr>
        <w:spacing w:line="240" w:lineRule="auto"/>
        <w:jc w:val="both"/>
        <w:rPr>
          <w:rFonts w:cstheme="minorHAnsi"/>
        </w:rPr>
      </w:pPr>
      <w:r>
        <w:rPr>
          <w:rFonts w:cstheme="minorHAnsi"/>
        </w:rPr>
        <w:t>Provide ongoing support to implementation of HR management, planning, audit and competency frameworks;</w:t>
      </w:r>
    </w:p>
    <w:p w:rsidR="00C90FC4" w:rsidRDefault="00D9547A" w:rsidP="008C5B0A">
      <w:pPr>
        <w:pStyle w:val="ListParagraph"/>
        <w:numPr>
          <w:ilvl w:val="0"/>
          <w:numId w:val="19"/>
        </w:numPr>
        <w:spacing w:line="240" w:lineRule="auto"/>
        <w:jc w:val="both"/>
        <w:rPr>
          <w:rFonts w:cstheme="minorHAnsi"/>
        </w:rPr>
      </w:pPr>
      <w:r>
        <w:rPr>
          <w:rFonts w:cstheme="minorHAnsi"/>
        </w:rPr>
        <w:t>Integrate gender equality good practices in all deliverables.</w:t>
      </w:r>
    </w:p>
    <w:p w:rsidR="00AC7354" w:rsidRDefault="00AC7354" w:rsidP="00AC7354">
      <w:pPr>
        <w:spacing w:after="0"/>
        <w:jc w:val="both"/>
        <w:rPr>
          <w:rFonts w:cstheme="minorHAnsi"/>
          <w:b/>
        </w:rPr>
      </w:pPr>
    </w:p>
    <w:p w:rsidR="00AC7354" w:rsidRDefault="00AC7354" w:rsidP="00AC7354">
      <w:pPr>
        <w:spacing w:after="0"/>
        <w:jc w:val="both"/>
        <w:rPr>
          <w:rFonts w:cstheme="minorHAnsi"/>
          <w:b/>
        </w:rPr>
      </w:pPr>
      <w:r>
        <w:rPr>
          <w:rFonts w:cstheme="minorHAnsi"/>
          <w:b/>
        </w:rPr>
        <w:t>Deliverable</w:t>
      </w:r>
      <w:r w:rsidR="00A73D74">
        <w:rPr>
          <w:rFonts w:cstheme="minorHAnsi"/>
          <w:b/>
        </w:rPr>
        <w:t>s</w:t>
      </w:r>
      <w:r>
        <w:rPr>
          <w:rFonts w:cstheme="minorHAnsi"/>
          <w:b/>
        </w:rPr>
        <w:t>:</w:t>
      </w:r>
    </w:p>
    <w:p w:rsidR="000B38DC" w:rsidRPr="000B38DC" w:rsidRDefault="000B38DC" w:rsidP="000B38DC">
      <w:pPr>
        <w:pStyle w:val="BodyText"/>
        <w:numPr>
          <w:ilvl w:val="0"/>
          <w:numId w:val="21"/>
        </w:numPr>
        <w:tabs>
          <w:tab w:val="left" w:pos="-15"/>
        </w:tabs>
        <w:jc w:val="both"/>
        <w:rPr>
          <w:rFonts w:asciiTheme="minorHAnsi" w:hAnsiTheme="minorHAnsi" w:cstheme="minorHAnsi"/>
          <w:sz w:val="22"/>
          <w:szCs w:val="22"/>
        </w:rPr>
      </w:pPr>
      <w:r w:rsidRPr="000B38DC">
        <w:rPr>
          <w:rFonts w:asciiTheme="minorHAnsi" w:hAnsiTheme="minorHAnsi" w:cstheme="minorHAnsi"/>
          <w:sz w:val="22"/>
          <w:szCs w:val="22"/>
        </w:rPr>
        <w:t>Detailed workplan, with schedule of deliverables and timelines</w:t>
      </w:r>
    </w:p>
    <w:p w:rsidR="000B38DC" w:rsidRDefault="00854DCB" w:rsidP="000B38DC">
      <w:pPr>
        <w:pStyle w:val="ListParagraph"/>
        <w:numPr>
          <w:ilvl w:val="0"/>
          <w:numId w:val="21"/>
        </w:numPr>
        <w:spacing w:after="0"/>
        <w:jc w:val="both"/>
        <w:rPr>
          <w:rFonts w:cstheme="minorHAnsi"/>
        </w:rPr>
      </w:pPr>
      <w:r>
        <w:rPr>
          <w:rFonts w:cstheme="minorHAnsi"/>
        </w:rPr>
        <w:t>Inception report (item 1 of the Scope of work)</w:t>
      </w:r>
    </w:p>
    <w:p w:rsidR="000B38DC" w:rsidRDefault="00775C18" w:rsidP="000B38DC">
      <w:pPr>
        <w:pStyle w:val="ListParagraph"/>
        <w:numPr>
          <w:ilvl w:val="0"/>
          <w:numId w:val="21"/>
        </w:numPr>
        <w:spacing w:after="0"/>
        <w:jc w:val="both"/>
        <w:rPr>
          <w:rFonts w:cstheme="minorHAnsi"/>
        </w:rPr>
      </w:pPr>
      <w:r w:rsidRPr="000B38DC">
        <w:rPr>
          <w:rFonts w:cstheme="minorHAnsi"/>
        </w:rPr>
        <w:t>Draft Human Resources planning framework;</w:t>
      </w:r>
    </w:p>
    <w:p w:rsidR="00775C18" w:rsidRPr="000B38DC" w:rsidRDefault="00775C18" w:rsidP="000B38DC">
      <w:pPr>
        <w:pStyle w:val="ListParagraph"/>
        <w:numPr>
          <w:ilvl w:val="0"/>
          <w:numId w:val="21"/>
        </w:numPr>
        <w:spacing w:after="0"/>
        <w:jc w:val="both"/>
        <w:rPr>
          <w:rFonts w:cstheme="minorHAnsi"/>
        </w:rPr>
      </w:pPr>
      <w:r w:rsidRPr="000B38DC">
        <w:rPr>
          <w:rFonts w:cstheme="minorHAnsi"/>
        </w:rPr>
        <w:t xml:space="preserve">Draft Human Resources Audit framework (improved procedures on recruitment, job description, promotion) of a merit-based system; </w:t>
      </w:r>
    </w:p>
    <w:p w:rsidR="00775C18" w:rsidRDefault="00775C18" w:rsidP="002F235A">
      <w:pPr>
        <w:pStyle w:val="ListParagraph"/>
        <w:numPr>
          <w:ilvl w:val="0"/>
          <w:numId w:val="21"/>
        </w:numPr>
        <w:spacing w:after="0"/>
        <w:jc w:val="both"/>
        <w:rPr>
          <w:rFonts w:cstheme="minorHAnsi"/>
        </w:rPr>
      </w:pPr>
      <w:r w:rsidRPr="002F235A">
        <w:rPr>
          <w:rFonts w:cstheme="minorHAnsi"/>
        </w:rPr>
        <w:t>Draft Competency framework of core civil servants;</w:t>
      </w:r>
    </w:p>
    <w:p w:rsidR="000B38DC" w:rsidRDefault="002F235A" w:rsidP="000B38DC">
      <w:pPr>
        <w:pStyle w:val="ListParagraph"/>
        <w:numPr>
          <w:ilvl w:val="0"/>
          <w:numId w:val="21"/>
        </w:numPr>
        <w:spacing w:after="0"/>
        <w:jc w:val="both"/>
        <w:rPr>
          <w:rFonts w:cstheme="minorHAnsi"/>
        </w:rPr>
      </w:pPr>
      <w:r w:rsidRPr="002F235A">
        <w:rPr>
          <w:rFonts w:cstheme="minorHAnsi"/>
        </w:rPr>
        <w:t>Revised final versions of HR planning, HR audit and competency frameworks ready for approval;</w:t>
      </w:r>
    </w:p>
    <w:p w:rsidR="000B38DC" w:rsidRDefault="00AC7354" w:rsidP="000B38DC">
      <w:pPr>
        <w:pStyle w:val="ListParagraph"/>
        <w:numPr>
          <w:ilvl w:val="0"/>
          <w:numId w:val="21"/>
        </w:numPr>
        <w:spacing w:after="0"/>
        <w:jc w:val="both"/>
        <w:rPr>
          <w:rFonts w:cstheme="minorHAnsi"/>
        </w:rPr>
      </w:pPr>
      <w:r w:rsidRPr="000B38DC">
        <w:rPr>
          <w:rFonts w:cstheme="minorHAnsi"/>
        </w:rPr>
        <w:t>Manual</w:t>
      </w:r>
      <w:r w:rsidR="000B38DC">
        <w:rPr>
          <w:rFonts w:cstheme="minorHAnsi"/>
        </w:rPr>
        <w:t>s</w:t>
      </w:r>
      <w:r w:rsidRPr="000B38DC">
        <w:rPr>
          <w:rFonts w:cstheme="minorHAnsi"/>
        </w:rPr>
        <w:t xml:space="preserve"> on techniques for conducting job analysis, job descriptions and applying competency framework;</w:t>
      </w:r>
    </w:p>
    <w:p w:rsidR="00AC7354" w:rsidRPr="000B38DC" w:rsidRDefault="00D32D0E" w:rsidP="000B38DC">
      <w:pPr>
        <w:pStyle w:val="ListParagraph"/>
        <w:numPr>
          <w:ilvl w:val="0"/>
          <w:numId w:val="21"/>
        </w:numPr>
        <w:spacing w:after="0"/>
        <w:jc w:val="both"/>
        <w:rPr>
          <w:rFonts w:cstheme="minorHAnsi"/>
        </w:rPr>
      </w:pPr>
      <w:r w:rsidRPr="000B38DC">
        <w:rPr>
          <w:rFonts w:cstheme="minorHAnsi"/>
        </w:rPr>
        <w:t>HR training needs assessment;</w:t>
      </w:r>
    </w:p>
    <w:p w:rsidR="000B38DC" w:rsidRDefault="002F235A" w:rsidP="000B38DC">
      <w:pPr>
        <w:pStyle w:val="ListParagraph"/>
        <w:numPr>
          <w:ilvl w:val="0"/>
          <w:numId w:val="21"/>
        </w:numPr>
        <w:spacing w:after="0"/>
        <w:jc w:val="both"/>
        <w:rPr>
          <w:rFonts w:cstheme="minorHAnsi"/>
        </w:rPr>
      </w:pPr>
      <w:r>
        <w:rPr>
          <w:rFonts w:cstheme="minorHAnsi"/>
        </w:rPr>
        <w:t>HR guidelines as agreed with CSC and Cabinet Secretariat</w:t>
      </w:r>
    </w:p>
    <w:p w:rsidR="002F235A" w:rsidRPr="000B38DC" w:rsidRDefault="002F235A" w:rsidP="000B38DC">
      <w:pPr>
        <w:pStyle w:val="ListParagraph"/>
        <w:numPr>
          <w:ilvl w:val="0"/>
          <w:numId w:val="21"/>
        </w:numPr>
        <w:spacing w:after="0"/>
        <w:jc w:val="both"/>
        <w:rPr>
          <w:rFonts w:cstheme="minorHAnsi"/>
        </w:rPr>
      </w:pPr>
      <w:r w:rsidRPr="000B38DC">
        <w:rPr>
          <w:rFonts w:cstheme="minorHAnsi"/>
        </w:rPr>
        <w:t>Trainings as agreed with CSC and Cabinet Secretariat;</w:t>
      </w:r>
    </w:p>
    <w:p w:rsidR="002F5A3D" w:rsidRDefault="002F5A3D" w:rsidP="00AE3AF8">
      <w:pPr>
        <w:spacing w:after="0" w:line="240" w:lineRule="auto"/>
        <w:jc w:val="both"/>
        <w:rPr>
          <w:rFonts w:cstheme="minorHAnsi"/>
        </w:rPr>
      </w:pPr>
    </w:p>
    <w:p w:rsidR="00722AF6" w:rsidRDefault="00722AF6" w:rsidP="00722AF6">
      <w:pPr>
        <w:spacing w:after="0" w:line="240" w:lineRule="auto"/>
        <w:jc w:val="both"/>
      </w:pPr>
    </w:p>
    <w:p w:rsidR="00046899" w:rsidRPr="00577F6D" w:rsidRDefault="00046899" w:rsidP="00046899">
      <w:pPr>
        <w:pStyle w:val="ListParagraph"/>
        <w:numPr>
          <w:ilvl w:val="0"/>
          <w:numId w:val="2"/>
        </w:numPr>
        <w:spacing w:line="240" w:lineRule="auto"/>
        <w:jc w:val="both"/>
        <w:rPr>
          <w:rFonts w:cstheme="minorHAnsi"/>
          <w:b/>
        </w:rPr>
      </w:pPr>
      <w:r w:rsidRPr="00577F6D">
        <w:rPr>
          <w:rFonts w:cstheme="minorHAnsi"/>
          <w:b/>
        </w:rPr>
        <w:t>Expected Deliverables and Payment Schedule</w:t>
      </w:r>
    </w:p>
    <w:tbl>
      <w:tblPr>
        <w:tblStyle w:val="TableGrid"/>
        <w:tblW w:w="0" w:type="auto"/>
        <w:tblInd w:w="-5" w:type="dxa"/>
        <w:tblLook w:val="04A0" w:firstRow="1" w:lastRow="0" w:firstColumn="1" w:lastColumn="0" w:noHBand="0" w:noVBand="1"/>
      </w:tblPr>
      <w:tblGrid>
        <w:gridCol w:w="1890"/>
        <w:gridCol w:w="5310"/>
        <w:gridCol w:w="2070"/>
      </w:tblGrid>
      <w:tr w:rsidR="00046899" w:rsidRPr="002F5A3D" w:rsidTr="00396943">
        <w:tc>
          <w:tcPr>
            <w:tcW w:w="1890" w:type="dxa"/>
          </w:tcPr>
          <w:p w:rsidR="00046899" w:rsidRPr="002F5A3D" w:rsidRDefault="00046899" w:rsidP="00C90013">
            <w:pPr>
              <w:tabs>
                <w:tab w:val="left" w:pos="450"/>
              </w:tabs>
              <w:jc w:val="center"/>
              <w:rPr>
                <w:rFonts w:asciiTheme="minorHAnsi" w:hAnsiTheme="minorHAnsi" w:cstheme="minorHAnsi"/>
                <w:b/>
                <w:sz w:val="20"/>
                <w:szCs w:val="20"/>
              </w:rPr>
            </w:pPr>
            <w:r w:rsidRPr="002F5A3D">
              <w:rPr>
                <w:rFonts w:asciiTheme="minorHAnsi" w:hAnsiTheme="minorHAnsi" w:cstheme="minorHAnsi"/>
                <w:b/>
                <w:sz w:val="20"/>
                <w:szCs w:val="20"/>
              </w:rPr>
              <w:t>Payment installments</w:t>
            </w:r>
          </w:p>
        </w:tc>
        <w:tc>
          <w:tcPr>
            <w:tcW w:w="5310" w:type="dxa"/>
          </w:tcPr>
          <w:p w:rsidR="00046899" w:rsidRPr="002F5A3D" w:rsidRDefault="00046899" w:rsidP="00C90013">
            <w:pPr>
              <w:tabs>
                <w:tab w:val="left" w:pos="450"/>
              </w:tabs>
              <w:jc w:val="center"/>
              <w:rPr>
                <w:rFonts w:asciiTheme="minorHAnsi" w:eastAsiaTheme="minorHAnsi" w:hAnsiTheme="minorHAnsi" w:cstheme="minorHAnsi"/>
                <w:b/>
                <w:sz w:val="20"/>
                <w:szCs w:val="20"/>
              </w:rPr>
            </w:pPr>
            <w:r w:rsidRPr="002F5A3D">
              <w:rPr>
                <w:rFonts w:asciiTheme="minorHAnsi" w:eastAsiaTheme="minorHAnsi" w:hAnsiTheme="minorHAnsi" w:cstheme="minorHAnsi"/>
                <w:b/>
                <w:sz w:val="20"/>
                <w:szCs w:val="20"/>
              </w:rPr>
              <w:t>Deliverables</w:t>
            </w:r>
          </w:p>
        </w:tc>
        <w:tc>
          <w:tcPr>
            <w:tcW w:w="2070" w:type="dxa"/>
          </w:tcPr>
          <w:p w:rsidR="00046899" w:rsidRPr="002F5A3D" w:rsidRDefault="00046899" w:rsidP="00C90013">
            <w:pPr>
              <w:tabs>
                <w:tab w:val="left" w:pos="450"/>
              </w:tabs>
              <w:jc w:val="center"/>
              <w:rPr>
                <w:rFonts w:asciiTheme="minorHAnsi" w:eastAsiaTheme="minorHAnsi" w:hAnsiTheme="minorHAnsi" w:cstheme="minorHAnsi"/>
                <w:b/>
                <w:sz w:val="20"/>
                <w:szCs w:val="20"/>
              </w:rPr>
            </w:pPr>
            <w:r w:rsidRPr="002F5A3D">
              <w:rPr>
                <w:rFonts w:asciiTheme="minorHAnsi" w:eastAsiaTheme="minorHAnsi" w:hAnsiTheme="minorHAnsi" w:cstheme="minorHAnsi"/>
                <w:b/>
                <w:sz w:val="20"/>
                <w:szCs w:val="20"/>
              </w:rPr>
              <w:t>Target Due Dates</w:t>
            </w:r>
          </w:p>
        </w:tc>
      </w:tr>
      <w:tr w:rsidR="00046899" w:rsidRPr="002F5A3D" w:rsidTr="00396943">
        <w:tc>
          <w:tcPr>
            <w:tcW w:w="1890" w:type="dxa"/>
          </w:tcPr>
          <w:p w:rsidR="00046899" w:rsidRPr="002F5A3D" w:rsidRDefault="00396943" w:rsidP="00046899">
            <w:pPr>
              <w:pStyle w:val="BodyText"/>
              <w:numPr>
                <w:ilvl w:val="0"/>
                <w:numId w:val="1"/>
              </w:numPr>
              <w:tabs>
                <w:tab w:val="left" w:pos="-15"/>
              </w:tabs>
              <w:spacing w:line="293" w:lineRule="exact"/>
              <w:jc w:val="both"/>
              <w:rPr>
                <w:rFonts w:asciiTheme="minorHAnsi" w:hAnsiTheme="minorHAnsi" w:cstheme="minorHAnsi"/>
                <w:sz w:val="20"/>
                <w:szCs w:val="20"/>
              </w:rPr>
            </w:pPr>
            <w:r>
              <w:rPr>
                <w:rFonts w:asciiTheme="minorHAnsi" w:hAnsiTheme="minorHAnsi" w:cstheme="minorHAnsi"/>
                <w:sz w:val="20"/>
                <w:szCs w:val="20"/>
              </w:rPr>
              <w:t>Monthly fee</w:t>
            </w:r>
          </w:p>
        </w:tc>
        <w:tc>
          <w:tcPr>
            <w:tcW w:w="5310" w:type="dxa"/>
          </w:tcPr>
          <w:p w:rsidR="00046899" w:rsidRDefault="002F5A3D" w:rsidP="00453C89">
            <w:pPr>
              <w:pStyle w:val="BodyText"/>
              <w:tabs>
                <w:tab w:val="left" w:pos="-15"/>
              </w:tabs>
              <w:ind w:left="-15" w:firstLine="0"/>
              <w:jc w:val="both"/>
              <w:rPr>
                <w:rFonts w:asciiTheme="minorHAnsi" w:hAnsiTheme="minorHAnsi" w:cstheme="minorHAnsi"/>
                <w:sz w:val="20"/>
                <w:szCs w:val="20"/>
              </w:rPr>
            </w:pPr>
            <w:r w:rsidRPr="002F5A3D">
              <w:rPr>
                <w:rFonts w:asciiTheme="minorHAnsi" w:hAnsiTheme="minorHAnsi" w:cstheme="minorHAnsi"/>
                <w:sz w:val="20"/>
                <w:szCs w:val="20"/>
              </w:rPr>
              <w:t xml:space="preserve">Deliverable 1 </w:t>
            </w:r>
            <w:r w:rsidR="00396943">
              <w:rPr>
                <w:rFonts w:asciiTheme="minorHAnsi" w:hAnsiTheme="minorHAnsi" w:cstheme="minorHAnsi"/>
                <w:sz w:val="20"/>
                <w:szCs w:val="20"/>
              </w:rPr>
              <w:t>–</w:t>
            </w:r>
            <w:r w:rsidRPr="002F5A3D">
              <w:rPr>
                <w:rFonts w:asciiTheme="minorHAnsi" w:hAnsiTheme="minorHAnsi" w:cstheme="minorHAnsi"/>
                <w:sz w:val="20"/>
                <w:szCs w:val="20"/>
              </w:rPr>
              <w:t xml:space="preserve"> </w:t>
            </w:r>
            <w:r w:rsidR="00396943">
              <w:rPr>
                <w:rFonts w:asciiTheme="minorHAnsi" w:hAnsiTheme="minorHAnsi" w:cstheme="minorHAnsi"/>
                <w:sz w:val="20"/>
                <w:szCs w:val="20"/>
              </w:rPr>
              <w:t>Detailed workplan, with schedule of deliverables and timelines</w:t>
            </w:r>
          </w:p>
          <w:p w:rsidR="004A0372" w:rsidRPr="002F5A3D" w:rsidRDefault="004A0372" w:rsidP="00453C89">
            <w:pPr>
              <w:pStyle w:val="BodyText"/>
              <w:tabs>
                <w:tab w:val="left" w:pos="-15"/>
              </w:tabs>
              <w:ind w:left="-15" w:firstLine="0"/>
              <w:jc w:val="both"/>
              <w:rPr>
                <w:rFonts w:asciiTheme="minorHAnsi" w:hAnsiTheme="minorHAnsi" w:cstheme="minorHAnsi"/>
                <w:sz w:val="20"/>
                <w:szCs w:val="20"/>
              </w:rPr>
            </w:pPr>
            <w:r w:rsidRPr="002F5A3D">
              <w:rPr>
                <w:rFonts w:asciiTheme="minorHAnsi" w:hAnsiTheme="minorHAnsi" w:cstheme="minorHAnsi"/>
                <w:sz w:val="20"/>
                <w:szCs w:val="20"/>
              </w:rPr>
              <w:t>Deliverable 2</w:t>
            </w:r>
            <w:r w:rsidR="000B38DC">
              <w:rPr>
                <w:rFonts w:asciiTheme="minorHAnsi" w:hAnsiTheme="minorHAnsi" w:cstheme="minorHAnsi"/>
                <w:sz w:val="20"/>
                <w:szCs w:val="20"/>
              </w:rPr>
              <w:t xml:space="preserve"> – Inception report on item 1 of the Scope of work</w:t>
            </w:r>
          </w:p>
        </w:tc>
        <w:tc>
          <w:tcPr>
            <w:tcW w:w="2070" w:type="dxa"/>
          </w:tcPr>
          <w:p w:rsidR="00046899" w:rsidRPr="002F5A3D" w:rsidRDefault="002F235A" w:rsidP="00C90013">
            <w:pPr>
              <w:tabs>
                <w:tab w:val="left" w:pos="450"/>
              </w:tabs>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30 Oct </w:t>
            </w:r>
            <w:r w:rsidR="00046899" w:rsidRPr="002F5A3D">
              <w:rPr>
                <w:rFonts w:asciiTheme="minorHAnsi" w:eastAsiaTheme="minorHAnsi" w:hAnsiTheme="minorHAnsi" w:cstheme="minorHAnsi"/>
                <w:sz w:val="20"/>
                <w:szCs w:val="20"/>
              </w:rPr>
              <w:t>201</w:t>
            </w:r>
            <w:r w:rsidR="001059C3" w:rsidRPr="002F5A3D">
              <w:rPr>
                <w:rFonts w:asciiTheme="minorHAnsi" w:eastAsiaTheme="minorHAnsi" w:hAnsiTheme="minorHAnsi" w:cstheme="minorHAnsi"/>
                <w:sz w:val="20"/>
                <w:szCs w:val="20"/>
              </w:rPr>
              <w:t>9</w:t>
            </w:r>
          </w:p>
          <w:p w:rsidR="00046899" w:rsidRPr="002F5A3D" w:rsidRDefault="00046899" w:rsidP="00C90013">
            <w:pPr>
              <w:tabs>
                <w:tab w:val="left" w:pos="450"/>
              </w:tabs>
              <w:jc w:val="both"/>
              <w:rPr>
                <w:rFonts w:asciiTheme="minorHAnsi" w:eastAsiaTheme="minorHAnsi" w:hAnsiTheme="minorHAnsi" w:cstheme="minorHAnsi"/>
                <w:sz w:val="20"/>
                <w:szCs w:val="20"/>
              </w:rPr>
            </w:pPr>
          </w:p>
        </w:tc>
      </w:tr>
      <w:tr w:rsidR="00046899" w:rsidRPr="002F5A3D" w:rsidTr="00396943">
        <w:tc>
          <w:tcPr>
            <w:tcW w:w="1890" w:type="dxa"/>
          </w:tcPr>
          <w:p w:rsidR="00046899" w:rsidRPr="002F5A3D" w:rsidRDefault="000B38DC" w:rsidP="00046899">
            <w:pPr>
              <w:pStyle w:val="ListParagraph"/>
              <w:numPr>
                <w:ilvl w:val="0"/>
                <w:numId w:val="1"/>
              </w:numPr>
              <w:jc w:val="both"/>
              <w:rPr>
                <w:rFonts w:asciiTheme="minorHAnsi" w:hAnsiTheme="minorHAnsi" w:cstheme="minorHAnsi"/>
                <w:sz w:val="20"/>
                <w:szCs w:val="20"/>
              </w:rPr>
            </w:pPr>
            <w:r>
              <w:rPr>
                <w:rFonts w:asciiTheme="minorHAnsi" w:hAnsiTheme="minorHAnsi" w:cstheme="minorHAnsi"/>
                <w:sz w:val="20"/>
                <w:szCs w:val="20"/>
              </w:rPr>
              <w:t>Monthly fee</w:t>
            </w:r>
          </w:p>
        </w:tc>
        <w:tc>
          <w:tcPr>
            <w:tcW w:w="5310" w:type="dxa"/>
          </w:tcPr>
          <w:p w:rsidR="00046899" w:rsidRPr="002F5A3D" w:rsidRDefault="004A0372" w:rsidP="002F5A3D">
            <w:pPr>
              <w:ind w:left="-15"/>
              <w:jc w:val="both"/>
              <w:rPr>
                <w:rFonts w:asciiTheme="minorHAnsi" w:hAnsiTheme="minorHAnsi" w:cstheme="minorHAnsi"/>
                <w:sz w:val="20"/>
                <w:szCs w:val="20"/>
              </w:rPr>
            </w:pPr>
            <w:r w:rsidRPr="004A0372">
              <w:rPr>
                <w:rFonts w:asciiTheme="minorHAnsi" w:hAnsiTheme="minorHAnsi" w:cstheme="minorHAnsi"/>
                <w:sz w:val="20"/>
                <w:szCs w:val="20"/>
              </w:rPr>
              <w:t>Deliverable 3</w:t>
            </w:r>
            <w:r w:rsidR="00854DCB">
              <w:rPr>
                <w:rFonts w:asciiTheme="minorHAnsi" w:hAnsiTheme="minorHAnsi" w:cstheme="minorHAnsi"/>
                <w:sz w:val="20"/>
                <w:szCs w:val="20"/>
              </w:rPr>
              <w:t xml:space="preserve"> – 10 </w:t>
            </w:r>
            <w:r w:rsidR="001E5BC3">
              <w:rPr>
                <w:rFonts w:asciiTheme="minorHAnsi" w:hAnsiTheme="minorHAnsi" w:cstheme="minorHAnsi"/>
                <w:sz w:val="20"/>
                <w:szCs w:val="20"/>
              </w:rPr>
              <w:t>as per detailed workplan</w:t>
            </w:r>
          </w:p>
        </w:tc>
        <w:tc>
          <w:tcPr>
            <w:tcW w:w="2070" w:type="dxa"/>
          </w:tcPr>
          <w:p w:rsidR="00046899" w:rsidRPr="002F5A3D" w:rsidRDefault="00854DCB" w:rsidP="00046899">
            <w:pPr>
              <w:tabs>
                <w:tab w:val="left" w:pos="450"/>
              </w:tabs>
              <w:jc w:val="both"/>
              <w:rPr>
                <w:rFonts w:asciiTheme="minorHAnsi" w:hAnsiTheme="minorHAnsi" w:cstheme="minorHAnsi"/>
                <w:sz w:val="20"/>
                <w:szCs w:val="20"/>
              </w:rPr>
            </w:pPr>
            <w:r>
              <w:rPr>
                <w:rFonts w:asciiTheme="minorHAnsi" w:hAnsiTheme="minorHAnsi" w:cstheme="minorHAnsi"/>
                <w:sz w:val="20"/>
                <w:szCs w:val="20"/>
              </w:rPr>
              <w:t>By the end of each month</w:t>
            </w:r>
          </w:p>
        </w:tc>
      </w:tr>
    </w:tbl>
    <w:p w:rsidR="00046899" w:rsidRPr="00577F6D" w:rsidRDefault="00046899" w:rsidP="00046899">
      <w:pPr>
        <w:spacing w:line="240" w:lineRule="auto"/>
        <w:jc w:val="both"/>
        <w:rPr>
          <w:rFonts w:cstheme="minorHAnsi"/>
        </w:rPr>
      </w:pPr>
      <w:r w:rsidRPr="00577F6D">
        <w:rPr>
          <w:rFonts w:cstheme="minorHAnsi"/>
        </w:rPr>
        <w:tab/>
      </w:r>
      <w:r w:rsidRPr="00577F6D">
        <w:rPr>
          <w:rFonts w:cstheme="minorHAnsi"/>
        </w:rPr>
        <w:tab/>
      </w:r>
    </w:p>
    <w:p w:rsidR="00046899" w:rsidRPr="00577F6D" w:rsidRDefault="00046899" w:rsidP="00046899">
      <w:pPr>
        <w:pStyle w:val="ListParagraph"/>
        <w:numPr>
          <w:ilvl w:val="0"/>
          <w:numId w:val="2"/>
        </w:numPr>
        <w:spacing w:line="240" w:lineRule="auto"/>
        <w:jc w:val="both"/>
        <w:rPr>
          <w:rFonts w:cstheme="minorHAnsi"/>
          <w:b/>
        </w:rPr>
      </w:pPr>
      <w:r w:rsidRPr="00577F6D">
        <w:rPr>
          <w:rFonts w:cstheme="minorHAnsi"/>
          <w:b/>
        </w:rPr>
        <w:t>Institutional Arrangement</w:t>
      </w:r>
    </w:p>
    <w:p w:rsidR="00046899" w:rsidRDefault="00046899" w:rsidP="00046899">
      <w:pPr>
        <w:spacing w:line="240" w:lineRule="auto"/>
        <w:jc w:val="both"/>
        <w:rPr>
          <w:rFonts w:cstheme="minorHAnsi"/>
        </w:rPr>
      </w:pPr>
      <w:r w:rsidRPr="00577F6D">
        <w:rPr>
          <w:rFonts w:cstheme="minorHAnsi"/>
        </w:rPr>
        <w:t>The contractor shall report to the Project Manager, and through Project Manager to</w:t>
      </w:r>
      <w:r>
        <w:rPr>
          <w:rFonts w:cstheme="minorHAnsi"/>
        </w:rPr>
        <w:t xml:space="preserve"> UNDP. </w:t>
      </w:r>
      <w:r w:rsidR="00FC1939">
        <w:rPr>
          <w:rFonts w:cstheme="minorHAnsi"/>
        </w:rPr>
        <w:t xml:space="preserve">Contractor is </w:t>
      </w:r>
      <w:r>
        <w:rPr>
          <w:rFonts w:cstheme="minorHAnsi"/>
        </w:rPr>
        <w:t xml:space="preserve">expected to carry out the assignment in close consultation and cooperation with the </w:t>
      </w:r>
      <w:r w:rsidRPr="00577F6D">
        <w:rPr>
          <w:rFonts w:cstheme="minorHAnsi"/>
        </w:rPr>
        <w:t>Civil Service Council</w:t>
      </w:r>
      <w:r>
        <w:rPr>
          <w:rFonts w:cstheme="minorHAnsi"/>
        </w:rPr>
        <w:t xml:space="preserve"> and the Cabinet Secretariat. </w:t>
      </w:r>
      <w:r w:rsidR="00FC1939">
        <w:rPr>
          <w:rFonts w:cstheme="minorHAnsi"/>
        </w:rPr>
        <w:t>Contractor</w:t>
      </w:r>
      <w:r>
        <w:rPr>
          <w:rFonts w:cstheme="minorHAnsi"/>
        </w:rPr>
        <w:t xml:space="preserve"> </w:t>
      </w:r>
      <w:r w:rsidRPr="000E4634">
        <w:rPr>
          <w:rFonts w:cstheme="minorHAnsi"/>
        </w:rPr>
        <w:t xml:space="preserve">will also engage in extensive consultations with sectoral stakeholder in other </w:t>
      </w:r>
      <w:r>
        <w:rPr>
          <w:rFonts w:cstheme="minorHAnsi"/>
        </w:rPr>
        <w:t xml:space="preserve">ministries and agencies and work closely with the </w:t>
      </w:r>
      <w:r w:rsidR="00854DCB">
        <w:rPr>
          <w:rFonts w:cstheme="minorHAnsi"/>
        </w:rPr>
        <w:t>project team</w:t>
      </w:r>
      <w:r>
        <w:rPr>
          <w:rFonts w:cstheme="minorHAnsi"/>
        </w:rPr>
        <w:t xml:space="preserve">.  </w:t>
      </w:r>
      <w:r w:rsidRPr="00577F6D">
        <w:rPr>
          <w:rFonts w:cstheme="minorHAnsi"/>
        </w:rPr>
        <w:t xml:space="preserve">  </w:t>
      </w:r>
    </w:p>
    <w:p w:rsidR="001C2286" w:rsidRDefault="00B9672C" w:rsidP="001C2286">
      <w:pPr>
        <w:spacing w:line="240" w:lineRule="auto"/>
        <w:ind w:firstLine="360"/>
        <w:jc w:val="both"/>
        <w:rPr>
          <w:rFonts w:cstheme="minorHAnsi"/>
          <w:b/>
        </w:rPr>
      </w:pPr>
      <w:r>
        <w:rPr>
          <w:rFonts w:cstheme="minorHAnsi"/>
          <w:b/>
        </w:rPr>
        <w:t xml:space="preserve">E. </w:t>
      </w:r>
      <w:r w:rsidRPr="00B9672C">
        <w:rPr>
          <w:rFonts w:cstheme="minorHAnsi"/>
          <w:b/>
        </w:rPr>
        <w:t>Duration of assignment</w:t>
      </w:r>
    </w:p>
    <w:p w:rsidR="00046899" w:rsidRPr="005915FF" w:rsidRDefault="001C2286" w:rsidP="005915FF">
      <w:pPr>
        <w:spacing w:line="240" w:lineRule="auto"/>
        <w:jc w:val="both"/>
        <w:rPr>
          <w:rFonts w:cstheme="minorHAnsi"/>
        </w:rPr>
      </w:pPr>
      <w:r w:rsidRPr="001C2286">
        <w:rPr>
          <w:rFonts w:cstheme="minorHAnsi"/>
        </w:rPr>
        <w:t>The total duration of the assignment is</w:t>
      </w:r>
      <w:r>
        <w:rPr>
          <w:rFonts w:cstheme="minorHAnsi"/>
        </w:rPr>
        <w:t xml:space="preserve"> </w:t>
      </w:r>
      <w:r w:rsidR="00854DCB">
        <w:rPr>
          <w:rFonts w:cstheme="minorHAnsi"/>
        </w:rPr>
        <w:t>240</w:t>
      </w:r>
      <w:r>
        <w:rPr>
          <w:rFonts w:cstheme="minorHAnsi"/>
        </w:rPr>
        <w:t xml:space="preserve"> person/days</w:t>
      </w:r>
      <w:r w:rsidR="00EA1F04">
        <w:rPr>
          <w:rFonts w:cstheme="minorHAnsi"/>
        </w:rPr>
        <w:t xml:space="preserve"> over 12 calendar months</w:t>
      </w:r>
      <w:r>
        <w:rPr>
          <w:rFonts w:cstheme="minorHAnsi"/>
        </w:rPr>
        <w:t xml:space="preserve">. </w:t>
      </w:r>
      <w:r w:rsidR="00EA1F04">
        <w:rPr>
          <w:rFonts w:cstheme="minorHAnsi"/>
        </w:rPr>
        <w:t>K</w:t>
      </w:r>
      <w:r w:rsidR="00BE4227">
        <w:rPr>
          <w:rFonts w:cstheme="minorHAnsi"/>
        </w:rPr>
        <w:t xml:space="preserve">ey deliverables are </w:t>
      </w:r>
      <w:r w:rsidR="005915FF">
        <w:rPr>
          <w:rFonts w:cstheme="minorHAnsi"/>
        </w:rPr>
        <w:t xml:space="preserve">indicated </w:t>
      </w:r>
      <w:proofErr w:type="gramStart"/>
      <w:r w:rsidR="005915FF">
        <w:rPr>
          <w:rFonts w:cstheme="minorHAnsi"/>
        </w:rPr>
        <w:t>above</w:t>
      </w:r>
      <w:r w:rsidR="00BE4227">
        <w:rPr>
          <w:rFonts w:cstheme="minorHAnsi"/>
        </w:rPr>
        <w:t>, but</w:t>
      </w:r>
      <w:proofErr w:type="gramEnd"/>
      <w:r w:rsidR="00BE4227">
        <w:rPr>
          <w:rFonts w:cstheme="minorHAnsi"/>
        </w:rPr>
        <w:t xml:space="preserve"> </w:t>
      </w:r>
      <w:r w:rsidR="00E76FDD">
        <w:rPr>
          <w:rFonts w:cstheme="minorHAnsi"/>
        </w:rPr>
        <w:t xml:space="preserve">may be </w:t>
      </w:r>
      <w:r w:rsidR="00BE4227">
        <w:rPr>
          <w:rFonts w:cstheme="minorHAnsi"/>
        </w:rPr>
        <w:t xml:space="preserve">subject to </w:t>
      </w:r>
      <w:r w:rsidR="005915FF">
        <w:rPr>
          <w:rFonts w:cstheme="minorHAnsi"/>
        </w:rPr>
        <w:t xml:space="preserve">minor changes upon detailed workplan.  </w:t>
      </w:r>
      <w:r w:rsidR="00BE4227">
        <w:rPr>
          <w:rFonts w:cstheme="minorHAnsi"/>
        </w:rPr>
        <w:t xml:space="preserve"> </w:t>
      </w:r>
    </w:p>
    <w:p w:rsidR="00046899" w:rsidRPr="00B9672C" w:rsidRDefault="00B9672C" w:rsidP="00B9672C">
      <w:pPr>
        <w:spacing w:line="240" w:lineRule="auto"/>
        <w:ind w:firstLine="360"/>
        <w:jc w:val="both"/>
        <w:rPr>
          <w:rFonts w:cstheme="minorHAnsi"/>
          <w:b/>
        </w:rPr>
      </w:pPr>
      <w:r>
        <w:rPr>
          <w:rFonts w:cstheme="minorHAnsi"/>
          <w:b/>
        </w:rPr>
        <w:t xml:space="preserve">F. </w:t>
      </w:r>
      <w:r w:rsidR="00046899" w:rsidRPr="00B9672C">
        <w:rPr>
          <w:rFonts w:cstheme="minorHAnsi"/>
          <w:b/>
        </w:rPr>
        <w:t>Qualifications of the Successful Contractor</w:t>
      </w:r>
    </w:p>
    <w:p w:rsidR="00046899" w:rsidRPr="004A0372" w:rsidRDefault="004A0372" w:rsidP="00C90013">
      <w:pPr>
        <w:pStyle w:val="BodyText"/>
        <w:numPr>
          <w:ilvl w:val="0"/>
          <w:numId w:val="8"/>
        </w:numPr>
        <w:ind w:right="116"/>
        <w:jc w:val="both"/>
        <w:rPr>
          <w:rFonts w:asciiTheme="minorHAnsi" w:hAnsiTheme="minorHAnsi" w:cstheme="minorHAnsi"/>
          <w:sz w:val="22"/>
          <w:szCs w:val="22"/>
        </w:rPr>
      </w:pPr>
      <w:r>
        <w:rPr>
          <w:rFonts w:asciiTheme="minorHAnsi" w:hAnsiTheme="minorHAnsi" w:cstheme="minorHAnsi"/>
          <w:sz w:val="22"/>
          <w:szCs w:val="22"/>
        </w:rPr>
        <w:t>A</w:t>
      </w:r>
      <w:r w:rsidR="00046899" w:rsidRPr="004A0372">
        <w:rPr>
          <w:rFonts w:asciiTheme="minorHAnsi" w:hAnsiTheme="minorHAnsi" w:cstheme="minorHAnsi"/>
          <w:sz w:val="22"/>
          <w:szCs w:val="22"/>
        </w:rPr>
        <w:t>dvanced degree (</w:t>
      </w:r>
      <w:r w:rsidR="00D14302" w:rsidRPr="004A0372">
        <w:rPr>
          <w:rFonts w:asciiTheme="minorHAnsi" w:hAnsiTheme="minorHAnsi" w:cstheme="minorHAnsi"/>
          <w:sz w:val="22"/>
          <w:szCs w:val="22"/>
        </w:rPr>
        <w:t>Master’s</w:t>
      </w:r>
      <w:r w:rsidR="00046899" w:rsidRPr="004A0372">
        <w:rPr>
          <w:rFonts w:asciiTheme="minorHAnsi" w:hAnsiTheme="minorHAnsi" w:cstheme="minorHAnsi"/>
          <w:sz w:val="22"/>
          <w:szCs w:val="22"/>
        </w:rPr>
        <w:t xml:space="preserve"> Degree or equivalent) in </w:t>
      </w:r>
      <w:r w:rsidR="00C90013">
        <w:rPr>
          <w:rFonts w:asciiTheme="minorHAnsi" w:hAnsiTheme="minorHAnsi" w:cstheme="minorHAnsi"/>
          <w:sz w:val="22"/>
          <w:szCs w:val="22"/>
        </w:rPr>
        <w:t xml:space="preserve">Human Resource management, </w:t>
      </w:r>
      <w:r w:rsidR="00046899" w:rsidRPr="004A0372">
        <w:rPr>
          <w:rFonts w:asciiTheme="minorHAnsi" w:hAnsiTheme="minorHAnsi" w:cstheme="minorHAnsi"/>
          <w:sz w:val="22"/>
          <w:szCs w:val="22"/>
        </w:rPr>
        <w:t xml:space="preserve">Public Administration, Management, </w:t>
      </w:r>
      <w:r w:rsidR="00C94222">
        <w:rPr>
          <w:rFonts w:asciiTheme="minorHAnsi" w:hAnsiTheme="minorHAnsi" w:cstheme="minorHAnsi"/>
          <w:sz w:val="22"/>
          <w:szCs w:val="22"/>
        </w:rPr>
        <w:t>and other related fields;</w:t>
      </w:r>
      <w:r w:rsidR="00046899" w:rsidRPr="004A0372">
        <w:rPr>
          <w:rFonts w:asciiTheme="minorHAnsi" w:hAnsiTheme="minorHAnsi" w:cstheme="minorHAnsi"/>
          <w:sz w:val="22"/>
          <w:szCs w:val="22"/>
        </w:rPr>
        <w:t xml:space="preserve"> </w:t>
      </w:r>
    </w:p>
    <w:p w:rsidR="00046899" w:rsidRDefault="004A0372" w:rsidP="00C90013">
      <w:pPr>
        <w:pStyle w:val="BodyText"/>
        <w:numPr>
          <w:ilvl w:val="0"/>
          <w:numId w:val="8"/>
        </w:numPr>
        <w:ind w:right="116"/>
        <w:jc w:val="both"/>
        <w:rPr>
          <w:rFonts w:asciiTheme="minorHAnsi" w:hAnsiTheme="minorHAnsi" w:cstheme="minorHAnsi"/>
          <w:sz w:val="22"/>
          <w:szCs w:val="22"/>
        </w:rPr>
      </w:pPr>
      <w:r>
        <w:rPr>
          <w:rFonts w:asciiTheme="minorHAnsi" w:hAnsiTheme="minorHAnsi" w:cstheme="minorHAnsi"/>
          <w:sz w:val="22"/>
          <w:szCs w:val="22"/>
        </w:rPr>
        <w:t xml:space="preserve">A </w:t>
      </w:r>
      <w:r w:rsidR="00494979" w:rsidRPr="004A0372">
        <w:rPr>
          <w:rFonts w:asciiTheme="minorHAnsi" w:hAnsiTheme="minorHAnsi" w:cstheme="minorHAnsi"/>
          <w:sz w:val="22"/>
          <w:szCs w:val="22"/>
        </w:rPr>
        <w:t>m</w:t>
      </w:r>
      <w:r w:rsidR="00046899" w:rsidRPr="004A0372">
        <w:rPr>
          <w:rFonts w:asciiTheme="minorHAnsi" w:hAnsiTheme="minorHAnsi" w:cstheme="minorHAnsi"/>
          <w:sz w:val="22"/>
          <w:szCs w:val="22"/>
        </w:rPr>
        <w:t xml:space="preserve">inimum of </w:t>
      </w:r>
      <w:r w:rsidR="00C94222">
        <w:rPr>
          <w:rFonts w:asciiTheme="minorHAnsi" w:hAnsiTheme="minorHAnsi" w:cstheme="minorHAnsi"/>
          <w:sz w:val="22"/>
          <w:szCs w:val="22"/>
        </w:rPr>
        <w:t xml:space="preserve">5 </w:t>
      </w:r>
      <w:r w:rsidR="00046899" w:rsidRPr="004A0372">
        <w:rPr>
          <w:rFonts w:asciiTheme="minorHAnsi" w:hAnsiTheme="minorHAnsi" w:cstheme="minorHAnsi"/>
          <w:sz w:val="22"/>
          <w:szCs w:val="22"/>
        </w:rPr>
        <w:t xml:space="preserve">years’ experience </w:t>
      </w:r>
      <w:r w:rsidR="00C90013">
        <w:rPr>
          <w:rFonts w:asciiTheme="minorHAnsi" w:hAnsiTheme="minorHAnsi" w:cstheme="minorHAnsi"/>
          <w:sz w:val="22"/>
          <w:szCs w:val="22"/>
        </w:rPr>
        <w:t xml:space="preserve">of working with government agencies, in </w:t>
      </w:r>
      <w:r w:rsidR="00CA5F05">
        <w:rPr>
          <w:rFonts w:asciiTheme="minorHAnsi" w:hAnsiTheme="minorHAnsi" w:cstheme="minorHAnsi"/>
          <w:sz w:val="22"/>
          <w:szCs w:val="22"/>
        </w:rPr>
        <w:t xml:space="preserve">areas related to </w:t>
      </w:r>
      <w:r w:rsidR="00C90013">
        <w:rPr>
          <w:rFonts w:asciiTheme="minorHAnsi" w:hAnsiTheme="minorHAnsi" w:cstheme="minorHAnsi"/>
          <w:sz w:val="22"/>
          <w:szCs w:val="22"/>
        </w:rPr>
        <w:t xml:space="preserve">human resource management, </w:t>
      </w:r>
      <w:r w:rsidR="00CA5F05">
        <w:rPr>
          <w:rFonts w:asciiTheme="minorHAnsi" w:hAnsiTheme="minorHAnsi" w:cstheme="minorHAnsi"/>
          <w:sz w:val="22"/>
          <w:szCs w:val="22"/>
        </w:rPr>
        <w:t xml:space="preserve">administrative reforms, law, </w:t>
      </w:r>
      <w:r w:rsidR="00C90013">
        <w:rPr>
          <w:rFonts w:asciiTheme="minorHAnsi" w:hAnsiTheme="minorHAnsi" w:cstheme="minorHAnsi"/>
          <w:sz w:val="22"/>
          <w:szCs w:val="22"/>
        </w:rPr>
        <w:t xml:space="preserve">and other related areas; </w:t>
      </w:r>
    </w:p>
    <w:p w:rsidR="00CA5F05" w:rsidRPr="004A0372" w:rsidRDefault="00CA5F05" w:rsidP="00C90013">
      <w:pPr>
        <w:pStyle w:val="BodyText"/>
        <w:numPr>
          <w:ilvl w:val="0"/>
          <w:numId w:val="8"/>
        </w:numPr>
        <w:ind w:right="116"/>
        <w:jc w:val="both"/>
        <w:rPr>
          <w:rFonts w:asciiTheme="minorHAnsi" w:hAnsiTheme="minorHAnsi" w:cstheme="minorHAnsi"/>
          <w:sz w:val="22"/>
          <w:szCs w:val="22"/>
        </w:rPr>
      </w:pPr>
      <w:r>
        <w:rPr>
          <w:rFonts w:asciiTheme="minorHAnsi" w:hAnsiTheme="minorHAnsi" w:cstheme="minorHAnsi"/>
          <w:sz w:val="22"/>
          <w:szCs w:val="22"/>
        </w:rPr>
        <w:t xml:space="preserve">Experience in conducting analytical research </w:t>
      </w:r>
      <w:r w:rsidR="00267BFA">
        <w:rPr>
          <w:rFonts w:asciiTheme="minorHAnsi" w:hAnsiTheme="minorHAnsi" w:cstheme="minorHAnsi"/>
          <w:sz w:val="22"/>
          <w:szCs w:val="22"/>
        </w:rPr>
        <w:t>or p</w:t>
      </w:r>
      <w:r>
        <w:rPr>
          <w:rFonts w:asciiTheme="minorHAnsi" w:hAnsiTheme="minorHAnsi" w:cstheme="minorHAnsi"/>
          <w:sz w:val="22"/>
          <w:szCs w:val="22"/>
        </w:rPr>
        <w:t>olicy analysis;</w:t>
      </w:r>
    </w:p>
    <w:p w:rsidR="00046899" w:rsidRPr="004141D4" w:rsidRDefault="00046899" w:rsidP="00046899">
      <w:pPr>
        <w:pStyle w:val="BodyText"/>
        <w:numPr>
          <w:ilvl w:val="0"/>
          <w:numId w:val="8"/>
        </w:numPr>
        <w:ind w:right="116"/>
        <w:jc w:val="both"/>
        <w:rPr>
          <w:rFonts w:asciiTheme="minorHAnsi" w:hAnsiTheme="minorHAnsi" w:cstheme="minorHAnsi"/>
          <w:sz w:val="22"/>
          <w:szCs w:val="22"/>
        </w:rPr>
      </w:pPr>
      <w:r w:rsidRPr="004141D4">
        <w:rPr>
          <w:rFonts w:asciiTheme="minorHAnsi" w:hAnsiTheme="minorHAnsi" w:cstheme="minorHAnsi"/>
          <w:sz w:val="22"/>
          <w:szCs w:val="22"/>
        </w:rPr>
        <w:t xml:space="preserve">Excellent communications and </w:t>
      </w:r>
      <w:r w:rsidR="00D676ED" w:rsidRPr="004141D4">
        <w:rPr>
          <w:rFonts w:asciiTheme="minorHAnsi" w:hAnsiTheme="minorHAnsi" w:cstheme="minorHAnsi"/>
          <w:sz w:val="22"/>
          <w:szCs w:val="22"/>
        </w:rPr>
        <w:t xml:space="preserve">workshop </w:t>
      </w:r>
      <w:r w:rsidRPr="004141D4">
        <w:rPr>
          <w:rFonts w:asciiTheme="minorHAnsi" w:hAnsiTheme="minorHAnsi" w:cstheme="minorHAnsi"/>
          <w:sz w:val="22"/>
          <w:szCs w:val="22"/>
        </w:rPr>
        <w:t xml:space="preserve">facilitation </w:t>
      </w:r>
      <w:r w:rsidR="00D676ED" w:rsidRPr="004141D4">
        <w:rPr>
          <w:rFonts w:asciiTheme="minorHAnsi" w:hAnsiTheme="minorHAnsi" w:cstheme="minorHAnsi"/>
          <w:sz w:val="22"/>
          <w:szCs w:val="22"/>
        </w:rPr>
        <w:t xml:space="preserve">and training </w:t>
      </w:r>
      <w:r w:rsidRPr="004141D4">
        <w:rPr>
          <w:rFonts w:asciiTheme="minorHAnsi" w:hAnsiTheme="minorHAnsi" w:cstheme="minorHAnsi"/>
          <w:sz w:val="22"/>
          <w:szCs w:val="22"/>
        </w:rPr>
        <w:t>skills;</w:t>
      </w:r>
    </w:p>
    <w:p w:rsidR="00046899" w:rsidRPr="004141D4" w:rsidRDefault="00046899" w:rsidP="00046899">
      <w:pPr>
        <w:pStyle w:val="BodyText"/>
        <w:numPr>
          <w:ilvl w:val="0"/>
          <w:numId w:val="8"/>
        </w:numPr>
        <w:ind w:right="116"/>
        <w:jc w:val="both"/>
        <w:rPr>
          <w:rFonts w:asciiTheme="minorHAnsi" w:hAnsiTheme="minorHAnsi" w:cstheme="minorHAnsi"/>
          <w:sz w:val="22"/>
          <w:szCs w:val="22"/>
        </w:rPr>
      </w:pPr>
      <w:r w:rsidRPr="004141D4">
        <w:rPr>
          <w:rFonts w:asciiTheme="minorHAnsi" w:hAnsiTheme="minorHAnsi" w:cstheme="minorHAnsi"/>
          <w:sz w:val="22"/>
          <w:szCs w:val="22"/>
        </w:rPr>
        <w:t xml:space="preserve">Fluent </w:t>
      </w:r>
      <w:r w:rsidR="00CA5F05">
        <w:rPr>
          <w:rFonts w:asciiTheme="minorHAnsi" w:hAnsiTheme="minorHAnsi" w:cstheme="minorHAnsi"/>
          <w:sz w:val="22"/>
          <w:szCs w:val="22"/>
        </w:rPr>
        <w:t xml:space="preserve">Mongolian and </w:t>
      </w:r>
      <w:r w:rsidRPr="004141D4">
        <w:rPr>
          <w:rFonts w:asciiTheme="minorHAnsi" w:hAnsiTheme="minorHAnsi" w:cstheme="minorHAnsi"/>
          <w:sz w:val="22"/>
          <w:szCs w:val="22"/>
        </w:rPr>
        <w:t>English (written and oral);</w:t>
      </w:r>
    </w:p>
    <w:p w:rsidR="00046899" w:rsidRDefault="00046899" w:rsidP="00046899">
      <w:pPr>
        <w:spacing w:after="0" w:line="240" w:lineRule="auto"/>
        <w:ind w:left="360"/>
        <w:jc w:val="both"/>
        <w:rPr>
          <w:rFonts w:cstheme="minorHAnsi"/>
          <w:b/>
        </w:rPr>
      </w:pPr>
    </w:p>
    <w:p w:rsidR="00046899" w:rsidRPr="004141D4" w:rsidRDefault="00046899" w:rsidP="00046899">
      <w:pPr>
        <w:pStyle w:val="ListParagraph"/>
        <w:numPr>
          <w:ilvl w:val="0"/>
          <w:numId w:val="2"/>
        </w:numPr>
        <w:spacing w:after="0" w:line="240" w:lineRule="auto"/>
        <w:jc w:val="both"/>
        <w:rPr>
          <w:rFonts w:cstheme="minorHAnsi"/>
          <w:b/>
        </w:rPr>
      </w:pPr>
      <w:r w:rsidRPr="004141D4">
        <w:rPr>
          <w:rFonts w:cstheme="minorHAnsi"/>
          <w:b/>
        </w:rPr>
        <w:t>Criteria for Selection of the Best Offer</w:t>
      </w:r>
    </w:p>
    <w:p w:rsidR="00046899" w:rsidRPr="004141D4" w:rsidRDefault="00046899" w:rsidP="00046899">
      <w:pPr>
        <w:spacing w:after="0" w:line="240" w:lineRule="auto"/>
        <w:jc w:val="both"/>
        <w:rPr>
          <w:rFonts w:cstheme="minorHAnsi"/>
        </w:rPr>
      </w:pPr>
      <w:r w:rsidRPr="004141D4">
        <w:rPr>
          <w:rFonts w:cstheme="minorHAnsi"/>
          <w:i/>
        </w:rPr>
        <w:t>Selection criteria is Combined Scoring method</w:t>
      </w:r>
      <w:r w:rsidRPr="004141D4">
        <w:rPr>
          <w:rFonts w:cstheme="minorHAnsi"/>
        </w:rPr>
        <w:t xml:space="preserve"> – where the qualifications will be weighted a maximum of 70%, and combined with the price offer which will be weighted a max of 30%. Scores of the technical qualification are:</w:t>
      </w:r>
    </w:p>
    <w:p w:rsidR="00046899" w:rsidRPr="004141D4" w:rsidRDefault="00E166A5" w:rsidP="00046899">
      <w:pPr>
        <w:spacing w:after="0" w:line="240" w:lineRule="auto"/>
        <w:jc w:val="both"/>
        <w:rPr>
          <w:rFonts w:cstheme="minorHAnsi"/>
        </w:rPr>
      </w:pPr>
      <w:r>
        <w:rPr>
          <w:rFonts w:cstheme="minorHAnsi"/>
        </w:rPr>
        <w:t>E</w:t>
      </w:r>
      <w:r w:rsidR="003E164B">
        <w:rPr>
          <w:rFonts w:cstheme="minorHAnsi"/>
        </w:rPr>
        <w:t>ducational background -</w:t>
      </w:r>
      <w:r w:rsidR="00046899" w:rsidRPr="004141D4">
        <w:rPr>
          <w:rFonts w:cstheme="minorHAnsi"/>
        </w:rPr>
        <w:t xml:space="preserve"> </w:t>
      </w:r>
      <w:r w:rsidR="003E164B">
        <w:rPr>
          <w:rFonts w:cstheme="minorHAnsi"/>
        </w:rPr>
        <w:t>2</w:t>
      </w:r>
      <w:r w:rsidR="00046899" w:rsidRPr="004141D4">
        <w:rPr>
          <w:rFonts w:cstheme="minorHAnsi"/>
        </w:rPr>
        <w:t>0 points</w:t>
      </w:r>
    </w:p>
    <w:p w:rsidR="00046899" w:rsidRDefault="003E164B" w:rsidP="00046899">
      <w:pPr>
        <w:spacing w:after="0" w:line="240" w:lineRule="auto"/>
        <w:jc w:val="both"/>
        <w:rPr>
          <w:rFonts w:cstheme="minorHAnsi"/>
        </w:rPr>
      </w:pPr>
      <w:r>
        <w:rPr>
          <w:rFonts w:cstheme="minorHAnsi"/>
        </w:rPr>
        <w:t xml:space="preserve">Experience </w:t>
      </w:r>
      <w:r w:rsidR="001E5BC3">
        <w:rPr>
          <w:rFonts w:cstheme="minorHAnsi"/>
        </w:rPr>
        <w:t xml:space="preserve">and technical proposal </w:t>
      </w:r>
      <w:r w:rsidR="00046899" w:rsidRPr="00577F6D">
        <w:rPr>
          <w:rFonts w:cstheme="minorHAnsi"/>
        </w:rPr>
        <w:t xml:space="preserve">– </w:t>
      </w:r>
      <w:r w:rsidR="001E5BC3">
        <w:rPr>
          <w:rFonts w:cstheme="minorHAnsi"/>
        </w:rPr>
        <w:t>6</w:t>
      </w:r>
      <w:r w:rsidR="00046899" w:rsidRPr="00577F6D">
        <w:rPr>
          <w:rFonts w:cstheme="minorHAnsi"/>
        </w:rPr>
        <w:t>0 points</w:t>
      </w:r>
    </w:p>
    <w:p w:rsidR="00E166A5" w:rsidRPr="00577F6D" w:rsidRDefault="003E164B" w:rsidP="00046899">
      <w:pPr>
        <w:spacing w:after="0" w:line="240" w:lineRule="auto"/>
        <w:jc w:val="both"/>
        <w:rPr>
          <w:rFonts w:cstheme="minorHAnsi"/>
        </w:rPr>
      </w:pPr>
      <w:r>
        <w:rPr>
          <w:rFonts w:cstheme="minorHAnsi"/>
        </w:rPr>
        <w:t xml:space="preserve">Language proficiency </w:t>
      </w:r>
      <w:r w:rsidR="00E166A5">
        <w:rPr>
          <w:rFonts w:cstheme="minorHAnsi"/>
        </w:rPr>
        <w:t xml:space="preserve">– </w:t>
      </w:r>
      <w:r w:rsidR="001E5BC3">
        <w:rPr>
          <w:rFonts w:cstheme="minorHAnsi"/>
        </w:rPr>
        <w:t>2</w:t>
      </w:r>
      <w:r w:rsidR="00E166A5">
        <w:rPr>
          <w:rFonts w:cstheme="minorHAnsi"/>
        </w:rPr>
        <w:t>0 points</w:t>
      </w:r>
    </w:p>
    <w:p w:rsidR="00046899" w:rsidRDefault="00046899" w:rsidP="00046899">
      <w:pPr>
        <w:spacing w:after="0" w:line="240" w:lineRule="auto"/>
        <w:jc w:val="both"/>
        <w:rPr>
          <w:rFonts w:cstheme="minorHAnsi"/>
        </w:rPr>
      </w:pPr>
    </w:p>
    <w:p w:rsidR="00267BFA" w:rsidRDefault="003E164B" w:rsidP="00267BFA">
      <w:pPr>
        <w:spacing w:after="0" w:line="240" w:lineRule="auto"/>
        <w:jc w:val="both"/>
        <w:rPr>
          <w:rFonts w:cstheme="minorHAnsi"/>
        </w:rPr>
      </w:pPr>
      <w:r>
        <w:rPr>
          <w:rFonts w:cstheme="minorHAnsi"/>
        </w:rPr>
        <w:t xml:space="preserve">Application </w:t>
      </w:r>
      <w:r w:rsidR="00267BFA">
        <w:rPr>
          <w:rFonts w:cstheme="minorHAnsi"/>
        </w:rPr>
        <w:t>materials to be submitted:</w:t>
      </w:r>
    </w:p>
    <w:p w:rsidR="00267BFA" w:rsidRPr="00267BFA" w:rsidRDefault="003E164B" w:rsidP="00267BFA">
      <w:pPr>
        <w:pStyle w:val="ListParagraph"/>
        <w:numPr>
          <w:ilvl w:val="0"/>
          <w:numId w:val="23"/>
        </w:numPr>
        <w:spacing w:after="0" w:line="240" w:lineRule="auto"/>
        <w:jc w:val="both"/>
        <w:rPr>
          <w:rFonts w:cstheme="minorHAnsi"/>
        </w:rPr>
      </w:pPr>
      <w:r w:rsidRPr="00267BFA">
        <w:rPr>
          <w:rFonts w:cstheme="minorHAnsi"/>
          <w:b/>
          <w:sz w:val="20"/>
          <w:szCs w:val="20"/>
        </w:rPr>
        <w:t xml:space="preserve">Letter of Confirmation of Interest and Availability </w:t>
      </w:r>
      <w:r w:rsidRPr="00267BFA">
        <w:rPr>
          <w:rFonts w:cstheme="minorHAnsi"/>
          <w:sz w:val="20"/>
          <w:szCs w:val="20"/>
        </w:rPr>
        <w:t>using the template provided by UNDP;</w:t>
      </w:r>
    </w:p>
    <w:p w:rsidR="00267BFA" w:rsidRPr="00267BFA" w:rsidRDefault="003E164B" w:rsidP="00267BFA">
      <w:pPr>
        <w:pStyle w:val="ListParagraph"/>
        <w:numPr>
          <w:ilvl w:val="0"/>
          <w:numId w:val="23"/>
        </w:numPr>
        <w:spacing w:after="0" w:line="240" w:lineRule="auto"/>
        <w:jc w:val="both"/>
        <w:rPr>
          <w:rFonts w:cstheme="minorHAnsi"/>
        </w:rPr>
      </w:pPr>
      <w:r w:rsidRPr="00267BFA">
        <w:rPr>
          <w:rFonts w:cstheme="minorHAnsi"/>
          <w:b/>
          <w:sz w:val="20"/>
          <w:szCs w:val="20"/>
        </w:rPr>
        <w:t>Personal CV or P11</w:t>
      </w:r>
      <w:r w:rsidRPr="00267BFA">
        <w:rPr>
          <w:rFonts w:cstheme="minorHAnsi"/>
          <w:sz w:val="20"/>
          <w:szCs w:val="20"/>
        </w:rPr>
        <w:t xml:space="preserve">, indicating all </w:t>
      </w:r>
      <w:proofErr w:type="gramStart"/>
      <w:r w:rsidRPr="00267BFA">
        <w:rPr>
          <w:rFonts w:cstheme="minorHAnsi"/>
          <w:sz w:val="20"/>
          <w:szCs w:val="20"/>
        </w:rPr>
        <w:t>past experience</w:t>
      </w:r>
      <w:proofErr w:type="gramEnd"/>
      <w:r w:rsidRPr="00267BFA">
        <w:rPr>
          <w:rFonts w:cstheme="minorHAnsi"/>
          <w:sz w:val="20"/>
          <w:szCs w:val="20"/>
        </w:rPr>
        <w:t xml:space="preserve"> from similar projects, </w:t>
      </w:r>
      <w:r w:rsidR="00267BFA">
        <w:rPr>
          <w:rFonts w:cstheme="minorHAnsi"/>
          <w:sz w:val="20"/>
          <w:szCs w:val="20"/>
        </w:rPr>
        <w:t xml:space="preserve">list of publications, </w:t>
      </w:r>
      <w:r w:rsidRPr="00267BFA">
        <w:rPr>
          <w:rFonts w:cstheme="minorHAnsi"/>
          <w:sz w:val="20"/>
          <w:szCs w:val="20"/>
        </w:rPr>
        <w:t>as well as the contact details (email and telephone number) of the Candidate and at least three (3) professional references;</w:t>
      </w:r>
    </w:p>
    <w:p w:rsidR="00267BFA" w:rsidRPr="00267BFA" w:rsidRDefault="003E164B" w:rsidP="00267BFA">
      <w:pPr>
        <w:pStyle w:val="ListParagraph"/>
        <w:numPr>
          <w:ilvl w:val="0"/>
          <w:numId w:val="23"/>
        </w:numPr>
        <w:spacing w:after="0" w:line="240" w:lineRule="auto"/>
        <w:jc w:val="both"/>
        <w:rPr>
          <w:rFonts w:cstheme="minorHAnsi"/>
        </w:rPr>
      </w:pPr>
      <w:r w:rsidRPr="00267BFA">
        <w:rPr>
          <w:rFonts w:cstheme="minorHAnsi"/>
          <w:sz w:val="20"/>
          <w:szCs w:val="20"/>
        </w:rPr>
        <w:t xml:space="preserve">Brief description of why the individual considers him/herself as the most suitable for the assignment, and a </w:t>
      </w:r>
      <w:r w:rsidR="00267BFA" w:rsidRPr="00267BFA">
        <w:rPr>
          <w:rFonts w:cstheme="minorHAnsi"/>
          <w:b/>
          <w:sz w:val="20"/>
          <w:szCs w:val="20"/>
        </w:rPr>
        <w:t>technical proposal</w:t>
      </w:r>
      <w:r w:rsidR="00267BFA">
        <w:rPr>
          <w:rFonts w:cstheme="minorHAnsi"/>
          <w:sz w:val="20"/>
          <w:szCs w:val="20"/>
        </w:rPr>
        <w:t xml:space="preserve"> (</w:t>
      </w:r>
      <w:r w:rsidRPr="00267BFA">
        <w:rPr>
          <w:rFonts w:cstheme="minorHAnsi"/>
          <w:sz w:val="20"/>
          <w:szCs w:val="20"/>
          <w:u w:val="single"/>
        </w:rPr>
        <w:t>methodology</w:t>
      </w:r>
      <w:r w:rsidR="00267BFA">
        <w:rPr>
          <w:rFonts w:cstheme="minorHAnsi"/>
          <w:sz w:val="20"/>
          <w:szCs w:val="20"/>
          <w:u w:val="single"/>
        </w:rPr>
        <w:t xml:space="preserve"> or </w:t>
      </w:r>
      <w:r w:rsidRPr="00267BFA">
        <w:rPr>
          <w:rFonts w:cstheme="minorHAnsi"/>
          <w:sz w:val="20"/>
          <w:szCs w:val="20"/>
          <w:u w:val="single"/>
        </w:rPr>
        <w:t>approach</w:t>
      </w:r>
      <w:r w:rsidR="00267BFA">
        <w:rPr>
          <w:rFonts w:cstheme="minorHAnsi"/>
          <w:sz w:val="20"/>
          <w:szCs w:val="20"/>
          <w:u w:val="single"/>
        </w:rPr>
        <w:t>)</w:t>
      </w:r>
      <w:r w:rsidRPr="00267BFA">
        <w:rPr>
          <w:rFonts w:cstheme="minorHAnsi"/>
          <w:sz w:val="20"/>
          <w:szCs w:val="20"/>
          <w:u w:val="single"/>
        </w:rPr>
        <w:t xml:space="preserve"> </w:t>
      </w:r>
      <w:r w:rsidR="00267BFA">
        <w:rPr>
          <w:rFonts w:cstheme="minorHAnsi"/>
          <w:sz w:val="20"/>
          <w:szCs w:val="20"/>
          <w:u w:val="single"/>
        </w:rPr>
        <w:t xml:space="preserve">for undertaking and </w:t>
      </w:r>
      <w:r w:rsidRPr="00267BFA">
        <w:rPr>
          <w:rFonts w:cstheme="minorHAnsi"/>
          <w:sz w:val="20"/>
          <w:szCs w:val="20"/>
          <w:u w:val="single"/>
        </w:rPr>
        <w:t>complet</w:t>
      </w:r>
      <w:r w:rsidR="00267BFA">
        <w:rPr>
          <w:rFonts w:cstheme="minorHAnsi"/>
          <w:sz w:val="20"/>
          <w:szCs w:val="20"/>
          <w:u w:val="single"/>
        </w:rPr>
        <w:t>ing</w:t>
      </w:r>
      <w:r w:rsidRPr="00267BFA">
        <w:rPr>
          <w:rFonts w:cstheme="minorHAnsi"/>
          <w:sz w:val="20"/>
          <w:szCs w:val="20"/>
          <w:u w:val="single"/>
        </w:rPr>
        <w:t xml:space="preserve"> the assignment</w:t>
      </w:r>
      <w:r w:rsidRPr="00267BFA">
        <w:rPr>
          <w:rFonts w:cstheme="minorHAnsi"/>
          <w:sz w:val="20"/>
          <w:szCs w:val="20"/>
        </w:rPr>
        <w:t xml:space="preserve">. </w:t>
      </w:r>
    </w:p>
    <w:p w:rsidR="003E164B" w:rsidRPr="00267BFA" w:rsidRDefault="003E164B" w:rsidP="00267BFA">
      <w:pPr>
        <w:pStyle w:val="ListParagraph"/>
        <w:numPr>
          <w:ilvl w:val="0"/>
          <w:numId w:val="23"/>
        </w:numPr>
        <w:spacing w:after="0" w:line="240" w:lineRule="auto"/>
        <w:jc w:val="both"/>
        <w:rPr>
          <w:rFonts w:cstheme="minorHAnsi"/>
        </w:rPr>
      </w:pPr>
      <w:r w:rsidRPr="00267BFA">
        <w:rPr>
          <w:rFonts w:cstheme="minorHAnsi"/>
          <w:b/>
          <w:sz w:val="20"/>
          <w:szCs w:val="20"/>
        </w:rPr>
        <w:t>Financial Proposal</w:t>
      </w:r>
      <w:r w:rsidRPr="00267BFA">
        <w:rPr>
          <w:rFonts w:cstheme="minorHAnsi"/>
          <w:sz w:val="20"/>
          <w:szCs w:val="20"/>
        </w:rPr>
        <w:t xml:space="preserve"> that indicates the all-inclusive </w:t>
      </w:r>
      <w:r w:rsidR="00267BFA">
        <w:rPr>
          <w:rFonts w:cstheme="minorHAnsi"/>
          <w:sz w:val="20"/>
          <w:szCs w:val="20"/>
        </w:rPr>
        <w:t xml:space="preserve">daily fee and </w:t>
      </w:r>
      <w:r w:rsidRPr="00267BFA">
        <w:rPr>
          <w:rFonts w:cstheme="minorHAnsi"/>
          <w:sz w:val="20"/>
          <w:szCs w:val="20"/>
        </w:rPr>
        <w:t>fixed total contract price</w:t>
      </w:r>
      <w:r w:rsidR="00267BFA">
        <w:rPr>
          <w:rFonts w:cstheme="minorHAnsi"/>
          <w:sz w:val="20"/>
          <w:szCs w:val="20"/>
        </w:rPr>
        <w:t xml:space="preserve">. </w:t>
      </w:r>
    </w:p>
    <w:p w:rsidR="003E164B" w:rsidRPr="00577F6D" w:rsidRDefault="003E164B" w:rsidP="00046899">
      <w:pPr>
        <w:spacing w:after="0" w:line="240" w:lineRule="auto"/>
        <w:jc w:val="both"/>
        <w:rPr>
          <w:rFonts w:cstheme="minorHAnsi"/>
        </w:rPr>
      </w:pPr>
    </w:p>
    <w:p w:rsidR="00046899" w:rsidRPr="00577F6D" w:rsidRDefault="00046899" w:rsidP="00046899">
      <w:pPr>
        <w:spacing w:after="0" w:line="240" w:lineRule="auto"/>
        <w:jc w:val="both"/>
        <w:rPr>
          <w:rFonts w:cstheme="minorHAnsi"/>
        </w:rPr>
      </w:pPr>
    </w:p>
    <w:p w:rsidR="00D14302" w:rsidRDefault="004D2115" w:rsidP="004D2115">
      <w:pPr>
        <w:tabs>
          <w:tab w:val="left" w:pos="5275"/>
        </w:tabs>
        <w:spacing w:line="240" w:lineRule="auto"/>
      </w:pPr>
      <w:r>
        <w:tab/>
      </w:r>
    </w:p>
    <w:p w:rsidR="00DD5BC1" w:rsidRDefault="00DD5BC1" w:rsidP="00046899">
      <w:pPr>
        <w:spacing w:line="240" w:lineRule="auto"/>
      </w:pPr>
    </w:p>
    <w:p w:rsidR="00DD5BC1" w:rsidRDefault="00DD5BC1" w:rsidP="00046899">
      <w:pPr>
        <w:spacing w:line="240" w:lineRule="auto"/>
      </w:pPr>
    </w:p>
    <w:p w:rsidR="00DD5BC1" w:rsidRDefault="00DD5BC1" w:rsidP="00046899">
      <w:pPr>
        <w:spacing w:line="240" w:lineRule="auto"/>
      </w:pPr>
    </w:p>
    <w:sectPr w:rsidR="00DD5BC1" w:rsidSect="00C90013">
      <w:footerReference w:type="default" r:id="rId10"/>
      <w:pgSz w:w="11907" w:h="16839" w:code="9"/>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A3A" w:rsidRDefault="00521A3A" w:rsidP="006514CA">
      <w:pPr>
        <w:spacing w:after="0" w:line="240" w:lineRule="auto"/>
      </w:pPr>
      <w:r>
        <w:separator/>
      </w:r>
    </w:p>
  </w:endnote>
  <w:endnote w:type="continuationSeparator" w:id="0">
    <w:p w:rsidR="00521A3A" w:rsidRDefault="00521A3A" w:rsidP="0065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06383"/>
      <w:docPartObj>
        <w:docPartGallery w:val="Page Numbers (Bottom of Page)"/>
        <w:docPartUnique/>
      </w:docPartObj>
    </w:sdtPr>
    <w:sdtEndPr>
      <w:rPr>
        <w:noProof/>
      </w:rPr>
    </w:sdtEndPr>
    <w:sdtContent>
      <w:p w:rsidR="00C90013" w:rsidRDefault="00C9001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90013" w:rsidRDefault="00C90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A3A" w:rsidRDefault="00521A3A" w:rsidP="006514CA">
      <w:pPr>
        <w:spacing w:after="0" w:line="240" w:lineRule="auto"/>
      </w:pPr>
      <w:r>
        <w:separator/>
      </w:r>
    </w:p>
  </w:footnote>
  <w:footnote w:type="continuationSeparator" w:id="0">
    <w:p w:rsidR="00521A3A" w:rsidRDefault="00521A3A" w:rsidP="006514CA">
      <w:pPr>
        <w:spacing w:after="0" w:line="240" w:lineRule="auto"/>
      </w:pPr>
      <w:r>
        <w:continuationSeparator/>
      </w:r>
    </w:p>
  </w:footnote>
  <w:footnote w:id="1">
    <w:p w:rsidR="00C90013" w:rsidRDefault="00C90013" w:rsidP="006514CA">
      <w:pPr>
        <w:pStyle w:val="FootnoteText"/>
      </w:pPr>
      <w:r>
        <w:rPr>
          <w:rStyle w:val="FootnoteReference"/>
        </w:rPr>
        <w:footnoteRef/>
      </w:r>
      <w:r>
        <w:t xml:space="preserve"> See the project document at </w:t>
      </w:r>
      <w:hyperlink r:id="rId1" w:history="1">
        <w:r w:rsidRPr="00E55197">
          <w:rPr>
            <w:rStyle w:val="Hyperlink"/>
          </w:rPr>
          <w:t>www.mn.undp.org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5FF"/>
    <w:multiLevelType w:val="hybridMultilevel"/>
    <w:tmpl w:val="0D446C5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292456"/>
    <w:multiLevelType w:val="hybridMultilevel"/>
    <w:tmpl w:val="56F8E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983EFC"/>
    <w:multiLevelType w:val="hybridMultilevel"/>
    <w:tmpl w:val="0AB06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AE0640"/>
    <w:multiLevelType w:val="hybridMultilevel"/>
    <w:tmpl w:val="02049B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73702"/>
    <w:multiLevelType w:val="hybridMultilevel"/>
    <w:tmpl w:val="0A9EA5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733F0"/>
    <w:multiLevelType w:val="hybridMultilevel"/>
    <w:tmpl w:val="D9CE48A4"/>
    <w:lvl w:ilvl="0" w:tplc="AC34EE98">
      <w:start w:val="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9F16A8"/>
    <w:multiLevelType w:val="hybridMultilevel"/>
    <w:tmpl w:val="B50C10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63075C"/>
    <w:multiLevelType w:val="hybridMultilevel"/>
    <w:tmpl w:val="242E3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9357B7"/>
    <w:multiLevelType w:val="hybridMultilevel"/>
    <w:tmpl w:val="85827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761A85"/>
    <w:multiLevelType w:val="hybridMultilevel"/>
    <w:tmpl w:val="4014B6D6"/>
    <w:lvl w:ilvl="0" w:tplc="04090001">
      <w:start w:val="1"/>
      <w:numFmt w:val="bullet"/>
      <w:lvlText w:val=""/>
      <w:lvlJc w:val="left"/>
      <w:pPr>
        <w:ind w:left="-2160" w:hanging="360"/>
      </w:pPr>
      <w:rPr>
        <w:rFonts w:ascii="Symbol" w:hAnsi="Symbol" w:hint="default"/>
        <w:color w:val="auto"/>
      </w:rPr>
    </w:lvl>
    <w:lvl w:ilvl="1" w:tplc="34090019">
      <w:start w:val="1"/>
      <w:numFmt w:val="lowerLetter"/>
      <w:lvlText w:val="%2."/>
      <w:lvlJc w:val="left"/>
      <w:pPr>
        <w:ind w:left="-1440" w:hanging="360"/>
      </w:pPr>
    </w:lvl>
    <w:lvl w:ilvl="2" w:tplc="3409001B">
      <w:start w:val="1"/>
      <w:numFmt w:val="lowerRoman"/>
      <w:lvlText w:val="%3."/>
      <w:lvlJc w:val="right"/>
      <w:pPr>
        <w:ind w:left="-720" w:hanging="180"/>
      </w:pPr>
    </w:lvl>
    <w:lvl w:ilvl="3" w:tplc="3409000F">
      <w:start w:val="1"/>
      <w:numFmt w:val="decimal"/>
      <w:lvlText w:val="%4."/>
      <w:lvlJc w:val="left"/>
      <w:pPr>
        <w:ind w:left="0" w:hanging="360"/>
      </w:pPr>
    </w:lvl>
    <w:lvl w:ilvl="4" w:tplc="34090019">
      <w:start w:val="1"/>
      <w:numFmt w:val="lowerLetter"/>
      <w:lvlText w:val="%5."/>
      <w:lvlJc w:val="left"/>
      <w:pPr>
        <w:ind w:left="720" w:hanging="360"/>
      </w:pPr>
    </w:lvl>
    <w:lvl w:ilvl="5" w:tplc="3409001B">
      <w:start w:val="1"/>
      <w:numFmt w:val="lowerRoman"/>
      <w:lvlText w:val="%6."/>
      <w:lvlJc w:val="right"/>
      <w:pPr>
        <w:ind w:left="1440" w:hanging="180"/>
      </w:pPr>
    </w:lvl>
    <w:lvl w:ilvl="6" w:tplc="3409000F">
      <w:start w:val="1"/>
      <w:numFmt w:val="decimal"/>
      <w:lvlText w:val="%7."/>
      <w:lvlJc w:val="left"/>
      <w:pPr>
        <w:ind w:left="2160" w:hanging="360"/>
      </w:pPr>
    </w:lvl>
    <w:lvl w:ilvl="7" w:tplc="34090019">
      <w:start w:val="1"/>
      <w:numFmt w:val="lowerLetter"/>
      <w:lvlText w:val="%8."/>
      <w:lvlJc w:val="left"/>
      <w:pPr>
        <w:ind w:left="2880" w:hanging="360"/>
      </w:pPr>
    </w:lvl>
    <w:lvl w:ilvl="8" w:tplc="3409001B">
      <w:start w:val="1"/>
      <w:numFmt w:val="lowerRoman"/>
      <w:lvlText w:val="%9."/>
      <w:lvlJc w:val="right"/>
      <w:pPr>
        <w:ind w:left="3600" w:hanging="180"/>
      </w:pPr>
    </w:lvl>
  </w:abstractNum>
  <w:abstractNum w:abstractNumId="10" w15:restartNumberingAfterBreak="0">
    <w:nsid w:val="23662B11"/>
    <w:multiLevelType w:val="hybridMultilevel"/>
    <w:tmpl w:val="BEBEF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BA3F4C"/>
    <w:multiLevelType w:val="hybridMultilevel"/>
    <w:tmpl w:val="168424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737B0"/>
    <w:multiLevelType w:val="hybridMultilevel"/>
    <w:tmpl w:val="32AC59C4"/>
    <w:lvl w:ilvl="0" w:tplc="F974870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29142963"/>
    <w:multiLevelType w:val="hybridMultilevel"/>
    <w:tmpl w:val="31B0BB1E"/>
    <w:lvl w:ilvl="0" w:tplc="508A3338">
      <w:start w:val="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90348"/>
    <w:multiLevelType w:val="hybridMultilevel"/>
    <w:tmpl w:val="AD5E92A0"/>
    <w:lvl w:ilvl="0" w:tplc="8B7CA828">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63CE7"/>
    <w:multiLevelType w:val="hybridMultilevel"/>
    <w:tmpl w:val="61601FC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8043E"/>
    <w:multiLevelType w:val="hybridMultilevel"/>
    <w:tmpl w:val="1E7CF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72FCB"/>
    <w:multiLevelType w:val="hybridMultilevel"/>
    <w:tmpl w:val="9B266A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528D0"/>
    <w:multiLevelType w:val="hybridMultilevel"/>
    <w:tmpl w:val="FACAC32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206160"/>
    <w:multiLevelType w:val="hybridMultilevel"/>
    <w:tmpl w:val="ED267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7E5F34"/>
    <w:multiLevelType w:val="hybridMultilevel"/>
    <w:tmpl w:val="0B4A69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13D69"/>
    <w:multiLevelType w:val="hybridMultilevel"/>
    <w:tmpl w:val="AD5E92A0"/>
    <w:lvl w:ilvl="0" w:tplc="8B7CA828">
      <w:start w:val="1"/>
      <w:numFmt w:val="decimal"/>
      <w:lvlText w:val="%1."/>
      <w:lvlJc w:val="left"/>
      <w:pPr>
        <w:ind w:left="360" w:hanging="360"/>
      </w:pPr>
      <w:rPr>
        <w:rFonts w:asciiTheme="minorHAnsi" w:eastAsiaTheme="minorHAnsi"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FC438A"/>
    <w:multiLevelType w:val="hybridMultilevel"/>
    <w:tmpl w:val="762612C0"/>
    <w:lvl w:ilvl="0" w:tplc="8764A1C0">
      <w:start w:val="1"/>
      <w:numFmt w:val="lowerLetter"/>
      <w:lvlText w:val="%1)"/>
      <w:lvlJc w:val="left"/>
      <w:pPr>
        <w:ind w:left="-2880" w:hanging="360"/>
      </w:pPr>
      <w:rPr>
        <w:color w:val="auto"/>
      </w:rPr>
    </w:lvl>
    <w:lvl w:ilvl="1" w:tplc="34090019">
      <w:start w:val="1"/>
      <w:numFmt w:val="lowerLetter"/>
      <w:lvlText w:val="%2."/>
      <w:lvlJc w:val="left"/>
      <w:pPr>
        <w:ind w:left="-2160" w:hanging="360"/>
      </w:pPr>
    </w:lvl>
    <w:lvl w:ilvl="2" w:tplc="3409001B">
      <w:start w:val="1"/>
      <w:numFmt w:val="lowerRoman"/>
      <w:lvlText w:val="%3."/>
      <w:lvlJc w:val="right"/>
      <w:pPr>
        <w:ind w:left="-1440" w:hanging="180"/>
      </w:pPr>
    </w:lvl>
    <w:lvl w:ilvl="3" w:tplc="3409000F">
      <w:start w:val="1"/>
      <w:numFmt w:val="decimal"/>
      <w:lvlText w:val="%4."/>
      <w:lvlJc w:val="left"/>
      <w:pPr>
        <w:ind w:left="-720" w:hanging="360"/>
      </w:pPr>
    </w:lvl>
    <w:lvl w:ilvl="4" w:tplc="34090019">
      <w:start w:val="1"/>
      <w:numFmt w:val="lowerLetter"/>
      <w:lvlText w:val="%5."/>
      <w:lvlJc w:val="left"/>
      <w:pPr>
        <w:ind w:left="0" w:hanging="360"/>
      </w:pPr>
    </w:lvl>
    <w:lvl w:ilvl="5" w:tplc="3409001B">
      <w:start w:val="1"/>
      <w:numFmt w:val="lowerRoman"/>
      <w:lvlText w:val="%6."/>
      <w:lvlJc w:val="right"/>
      <w:pPr>
        <w:ind w:left="720" w:hanging="180"/>
      </w:pPr>
    </w:lvl>
    <w:lvl w:ilvl="6" w:tplc="3409000F">
      <w:start w:val="1"/>
      <w:numFmt w:val="decimal"/>
      <w:lvlText w:val="%7."/>
      <w:lvlJc w:val="left"/>
      <w:pPr>
        <w:ind w:left="1440" w:hanging="360"/>
      </w:pPr>
    </w:lvl>
    <w:lvl w:ilvl="7" w:tplc="34090019">
      <w:start w:val="1"/>
      <w:numFmt w:val="lowerLetter"/>
      <w:lvlText w:val="%8."/>
      <w:lvlJc w:val="left"/>
      <w:pPr>
        <w:ind w:left="2160" w:hanging="360"/>
      </w:pPr>
    </w:lvl>
    <w:lvl w:ilvl="8" w:tplc="3409001B">
      <w:start w:val="1"/>
      <w:numFmt w:val="lowerRoman"/>
      <w:lvlText w:val="%9."/>
      <w:lvlJc w:val="right"/>
      <w:pPr>
        <w:ind w:left="2880" w:hanging="180"/>
      </w:pPr>
    </w:lvl>
  </w:abstractNum>
  <w:num w:numId="1">
    <w:abstractNumId w:val="12"/>
  </w:num>
  <w:num w:numId="2">
    <w:abstractNumId w:val="16"/>
  </w:num>
  <w:num w:numId="3">
    <w:abstractNumId w:val="0"/>
  </w:num>
  <w:num w:numId="4">
    <w:abstractNumId w:val="10"/>
  </w:num>
  <w:num w:numId="5">
    <w:abstractNumId w:val="5"/>
  </w:num>
  <w:num w:numId="6">
    <w:abstractNumId w:val="20"/>
  </w:num>
  <w:num w:numId="7">
    <w:abstractNumId w:val="4"/>
  </w:num>
  <w:num w:numId="8">
    <w:abstractNumId w:val="2"/>
  </w:num>
  <w:num w:numId="9">
    <w:abstractNumId w:val="9"/>
  </w:num>
  <w:num w:numId="10">
    <w:abstractNumId w:val="14"/>
  </w:num>
  <w:num w:numId="11">
    <w:abstractNumId w:val="13"/>
  </w:num>
  <w:num w:numId="12">
    <w:abstractNumId w:val="17"/>
  </w:num>
  <w:num w:numId="13">
    <w:abstractNumId w:val="15"/>
  </w:num>
  <w:num w:numId="14">
    <w:abstractNumId w:val="3"/>
  </w:num>
  <w:num w:numId="15">
    <w:abstractNumId w:val="18"/>
  </w:num>
  <w:num w:numId="16">
    <w:abstractNumId w:val="11"/>
  </w:num>
  <w:num w:numId="17">
    <w:abstractNumId w:val="21"/>
  </w:num>
  <w:num w:numId="18">
    <w:abstractNumId w:val="8"/>
  </w:num>
  <w:num w:numId="19">
    <w:abstractNumId w:val="1"/>
  </w:num>
  <w:num w:numId="20">
    <w:abstractNumId w:val="7"/>
  </w:num>
  <w:num w:numId="21">
    <w:abstractNumId w:val="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4CA"/>
    <w:rsid w:val="00012215"/>
    <w:rsid w:val="000137ED"/>
    <w:rsid w:val="00046899"/>
    <w:rsid w:val="0005235E"/>
    <w:rsid w:val="00072038"/>
    <w:rsid w:val="000734B1"/>
    <w:rsid w:val="00076992"/>
    <w:rsid w:val="0009568B"/>
    <w:rsid w:val="000B38DC"/>
    <w:rsid w:val="000C3928"/>
    <w:rsid w:val="001059C3"/>
    <w:rsid w:val="00116481"/>
    <w:rsid w:val="00125F75"/>
    <w:rsid w:val="0012610E"/>
    <w:rsid w:val="0014713F"/>
    <w:rsid w:val="00182863"/>
    <w:rsid w:val="00185122"/>
    <w:rsid w:val="00186A0A"/>
    <w:rsid w:val="001A02DD"/>
    <w:rsid w:val="001A4AD8"/>
    <w:rsid w:val="001C2286"/>
    <w:rsid w:val="001D061A"/>
    <w:rsid w:val="001E5BC3"/>
    <w:rsid w:val="00267BFA"/>
    <w:rsid w:val="002779CC"/>
    <w:rsid w:val="002912A4"/>
    <w:rsid w:val="00293BBD"/>
    <w:rsid w:val="002A1FB9"/>
    <w:rsid w:val="002F235A"/>
    <w:rsid w:val="002F5A3D"/>
    <w:rsid w:val="00305761"/>
    <w:rsid w:val="00322442"/>
    <w:rsid w:val="003240D1"/>
    <w:rsid w:val="0033107B"/>
    <w:rsid w:val="00350162"/>
    <w:rsid w:val="00351E71"/>
    <w:rsid w:val="00396943"/>
    <w:rsid w:val="003A6C64"/>
    <w:rsid w:val="003E164B"/>
    <w:rsid w:val="00402022"/>
    <w:rsid w:val="004141D4"/>
    <w:rsid w:val="00434F0E"/>
    <w:rsid w:val="00453C89"/>
    <w:rsid w:val="00465A1E"/>
    <w:rsid w:val="0047349A"/>
    <w:rsid w:val="0048574D"/>
    <w:rsid w:val="004934BB"/>
    <w:rsid w:val="00494979"/>
    <w:rsid w:val="004A0372"/>
    <w:rsid w:val="004C3ECA"/>
    <w:rsid w:val="004D0FA7"/>
    <w:rsid w:val="004D2115"/>
    <w:rsid w:val="00504C57"/>
    <w:rsid w:val="00521A3A"/>
    <w:rsid w:val="00571495"/>
    <w:rsid w:val="00573B6F"/>
    <w:rsid w:val="00574BA3"/>
    <w:rsid w:val="005854B6"/>
    <w:rsid w:val="005915FF"/>
    <w:rsid w:val="005C34F1"/>
    <w:rsid w:val="00605894"/>
    <w:rsid w:val="00612076"/>
    <w:rsid w:val="00637E60"/>
    <w:rsid w:val="006514CA"/>
    <w:rsid w:val="00664D21"/>
    <w:rsid w:val="006771CC"/>
    <w:rsid w:val="00677D86"/>
    <w:rsid w:val="00695BA4"/>
    <w:rsid w:val="006B0A15"/>
    <w:rsid w:val="006D5579"/>
    <w:rsid w:val="006E781F"/>
    <w:rsid w:val="00706E75"/>
    <w:rsid w:val="00722AF6"/>
    <w:rsid w:val="00775C18"/>
    <w:rsid w:val="00781830"/>
    <w:rsid w:val="007B01CB"/>
    <w:rsid w:val="007B35B3"/>
    <w:rsid w:val="007B3726"/>
    <w:rsid w:val="00806C12"/>
    <w:rsid w:val="0081691F"/>
    <w:rsid w:val="00820BF3"/>
    <w:rsid w:val="00827471"/>
    <w:rsid w:val="0084628A"/>
    <w:rsid w:val="00854DCB"/>
    <w:rsid w:val="00856DAE"/>
    <w:rsid w:val="00874C2F"/>
    <w:rsid w:val="00883391"/>
    <w:rsid w:val="008C5B0A"/>
    <w:rsid w:val="0093342C"/>
    <w:rsid w:val="00940CBA"/>
    <w:rsid w:val="009479F8"/>
    <w:rsid w:val="00983341"/>
    <w:rsid w:val="009A5ACF"/>
    <w:rsid w:val="009F34EC"/>
    <w:rsid w:val="00A079D6"/>
    <w:rsid w:val="00A21B5E"/>
    <w:rsid w:val="00A326E6"/>
    <w:rsid w:val="00A63CEE"/>
    <w:rsid w:val="00A65299"/>
    <w:rsid w:val="00A73D74"/>
    <w:rsid w:val="00A74453"/>
    <w:rsid w:val="00A95CA0"/>
    <w:rsid w:val="00AC7354"/>
    <w:rsid w:val="00AE3370"/>
    <w:rsid w:val="00AE3AF8"/>
    <w:rsid w:val="00AF6D88"/>
    <w:rsid w:val="00B10CA2"/>
    <w:rsid w:val="00B21DFC"/>
    <w:rsid w:val="00B40D90"/>
    <w:rsid w:val="00B737BC"/>
    <w:rsid w:val="00B75FBC"/>
    <w:rsid w:val="00B832C3"/>
    <w:rsid w:val="00B9672C"/>
    <w:rsid w:val="00BB51CA"/>
    <w:rsid w:val="00BD25F3"/>
    <w:rsid w:val="00BD4304"/>
    <w:rsid w:val="00BE2458"/>
    <w:rsid w:val="00BE4227"/>
    <w:rsid w:val="00C104AD"/>
    <w:rsid w:val="00C31C81"/>
    <w:rsid w:val="00C37A08"/>
    <w:rsid w:val="00C90013"/>
    <w:rsid w:val="00C90FC4"/>
    <w:rsid w:val="00C94222"/>
    <w:rsid w:val="00CA5F05"/>
    <w:rsid w:val="00D005D3"/>
    <w:rsid w:val="00D11A67"/>
    <w:rsid w:val="00D14302"/>
    <w:rsid w:val="00D32D0E"/>
    <w:rsid w:val="00D32F91"/>
    <w:rsid w:val="00D6609D"/>
    <w:rsid w:val="00D676ED"/>
    <w:rsid w:val="00D7784A"/>
    <w:rsid w:val="00D84D29"/>
    <w:rsid w:val="00D9547A"/>
    <w:rsid w:val="00DA0FAB"/>
    <w:rsid w:val="00DD5BC1"/>
    <w:rsid w:val="00E166A5"/>
    <w:rsid w:val="00E76FDD"/>
    <w:rsid w:val="00E80623"/>
    <w:rsid w:val="00EA1F04"/>
    <w:rsid w:val="00EB5728"/>
    <w:rsid w:val="00ED6EB6"/>
    <w:rsid w:val="00ED7591"/>
    <w:rsid w:val="00F23910"/>
    <w:rsid w:val="00F30EA6"/>
    <w:rsid w:val="00F32344"/>
    <w:rsid w:val="00F652C9"/>
    <w:rsid w:val="00F850C0"/>
    <w:rsid w:val="00FC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C9C9"/>
  <w15:chartTrackingRefBased/>
  <w15:docId w15:val="{D0159BB3-041C-4D4D-930D-C4C74BBE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
    <w:basedOn w:val="Normal"/>
    <w:link w:val="ListParagraphChar"/>
    <w:uiPriority w:val="99"/>
    <w:qFormat/>
    <w:rsid w:val="006514CA"/>
    <w:pPr>
      <w:ind w:left="720"/>
      <w:contextualSpacing/>
    </w:pPr>
  </w:style>
  <w:style w:type="table" w:styleId="TableGrid">
    <w:name w:val="Table Grid"/>
    <w:basedOn w:val="TableNormal"/>
    <w:uiPriority w:val="59"/>
    <w:rsid w:val="006514C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4CA"/>
  </w:style>
  <w:style w:type="character" w:customStyle="1" w:styleId="ListParagraphChar">
    <w:name w:val="List Paragraph Char"/>
    <w:aliases w:val="List Paragraph (numbered (a)) Char"/>
    <w:link w:val="ListParagraph"/>
    <w:uiPriority w:val="99"/>
    <w:locked/>
    <w:rsid w:val="006514CA"/>
  </w:style>
  <w:style w:type="paragraph" w:styleId="BodyText">
    <w:name w:val="Body Text"/>
    <w:basedOn w:val="Normal"/>
    <w:link w:val="BodyTextChar"/>
    <w:uiPriority w:val="1"/>
    <w:qFormat/>
    <w:rsid w:val="006514CA"/>
    <w:pPr>
      <w:widowControl w:val="0"/>
      <w:spacing w:after="0" w:line="240" w:lineRule="auto"/>
      <w:ind w:left="11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514CA"/>
    <w:rPr>
      <w:rFonts w:ascii="Times New Roman" w:eastAsia="Times New Roman" w:hAnsi="Times New Roman"/>
      <w:sz w:val="24"/>
      <w:szCs w:val="24"/>
    </w:rPr>
  </w:style>
  <w:style w:type="character" w:styleId="Hyperlink">
    <w:name w:val="Hyperlink"/>
    <w:basedOn w:val="DefaultParagraphFont"/>
    <w:uiPriority w:val="99"/>
    <w:unhideWhenUsed/>
    <w:rsid w:val="006514CA"/>
    <w:rPr>
      <w:color w:val="0000FF"/>
      <w:u w:val="single"/>
    </w:rPr>
  </w:style>
  <w:style w:type="paragraph" w:styleId="FootnoteText">
    <w:name w:val="footnote text"/>
    <w:basedOn w:val="Normal"/>
    <w:link w:val="FootnoteTextChar"/>
    <w:uiPriority w:val="99"/>
    <w:semiHidden/>
    <w:unhideWhenUsed/>
    <w:rsid w:val="006514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4CA"/>
    <w:rPr>
      <w:sz w:val="20"/>
      <w:szCs w:val="20"/>
    </w:rPr>
  </w:style>
  <w:style w:type="character" w:styleId="FootnoteReference">
    <w:name w:val="footnote reference"/>
    <w:basedOn w:val="DefaultParagraphFont"/>
    <w:uiPriority w:val="99"/>
    <w:semiHidden/>
    <w:unhideWhenUsed/>
    <w:rsid w:val="006514CA"/>
    <w:rPr>
      <w:vertAlign w:val="superscript"/>
    </w:rPr>
  </w:style>
  <w:style w:type="paragraph" w:styleId="Header">
    <w:name w:val="header"/>
    <w:basedOn w:val="Normal"/>
    <w:link w:val="HeaderChar"/>
    <w:uiPriority w:val="99"/>
    <w:unhideWhenUsed/>
    <w:rsid w:val="00D1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67"/>
  </w:style>
  <w:style w:type="paragraph" w:styleId="BalloonText">
    <w:name w:val="Balloon Text"/>
    <w:basedOn w:val="Normal"/>
    <w:link w:val="BalloonTextChar"/>
    <w:uiPriority w:val="99"/>
    <w:semiHidden/>
    <w:unhideWhenUsed/>
    <w:rsid w:val="00F30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9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n.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C25A-6690-41A1-A6E6-F6DD14FE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Davaadulam Tsegmed</dc:creator>
  <cp:keywords/>
  <dc:description/>
  <cp:lastModifiedBy>test1</cp:lastModifiedBy>
  <cp:revision>3</cp:revision>
  <dcterms:created xsi:type="dcterms:W3CDTF">2019-09-02T07:32:00Z</dcterms:created>
  <dcterms:modified xsi:type="dcterms:W3CDTF">2019-09-04T06:41:00Z</dcterms:modified>
</cp:coreProperties>
</file>