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A71F" w14:textId="77777777" w:rsidR="00512069" w:rsidRDefault="00512069" w:rsidP="00DE2D1C">
      <w:pPr>
        <w:jc w:val="center"/>
        <w:rPr>
          <w:rFonts w:asciiTheme="minorHAnsi" w:hAnsiTheme="minorHAnsi" w:cs="Calibri"/>
          <w:b/>
          <w:lang w:val="ru-RU"/>
        </w:rPr>
      </w:pPr>
      <w:bookmarkStart w:id="0" w:name="_GoBack"/>
      <w:bookmarkEnd w:id="0"/>
    </w:p>
    <w:p w14:paraId="6553D8C9" w14:textId="17019366" w:rsidR="00DE2D1C" w:rsidRPr="00693D33" w:rsidRDefault="00234E18" w:rsidP="00DE2D1C">
      <w:pPr>
        <w:jc w:val="center"/>
        <w:rPr>
          <w:rFonts w:asciiTheme="minorHAnsi" w:hAnsiTheme="minorHAnsi" w:cs="Calibri"/>
          <w:b/>
          <w:lang w:val="ru-RU"/>
        </w:rPr>
      </w:pPr>
      <w:r w:rsidRPr="00693D33">
        <w:rPr>
          <w:rFonts w:asciiTheme="minorHAnsi" w:hAnsiTheme="minorHAnsi" w:cs="Calibri"/>
          <w:b/>
          <w:lang w:val="ru-RU"/>
        </w:rPr>
        <w:t>Вопросы и ответы по результатам конференции</w:t>
      </w:r>
      <w:r w:rsidR="0050463D" w:rsidRPr="00693D33">
        <w:rPr>
          <w:rFonts w:asciiTheme="minorHAnsi" w:hAnsiTheme="minorHAnsi" w:cs="Calibri"/>
          <w:b/>
          <w:lang w:val="ru-RU"/>
        </w:rPr>
        <w:t xml:space="preserve"> перед подачей предложений</w:t>
      </w:r>
      <w:r w:rsidRPr="00693D33">
        <w:rPr>
          <w:rFonts w:asciiTheme="minorHAnsi" w:hAnsiTheme="minorHAnsi" w:cs="Calibri"/>
          <w:b/>
          <w:lang w:val="ru-RU"/>
        </w:rPr>
        <w:t xml:space="preserve">, состоявшейся </w:t>
      </w:r>
      <w:r w:rsidRPr="00693D33">
        <w:rPr>
          <w:rFonts w:asciiTheme="minorHAnsi" w:hAnsiTheme="minorHAnsi" w:cs="Calibri"/>
          <w:b/>
          <w:lang w:val="ru-RU"/>
        </w:rPr>
        <w:br/>
      </w:r>
      <w:r w:rsidR="008A01BF">
        <w:rPr>
          <w:rFonts w:asciiTheme="minorHAnsi" w:hAnsiTheme="minorHAnsi" w:cs="Calibri"/>
          <w:b/>
          <w:lang w:val="ru-RU"/>
        </w:rPr>
        <w:t>0</w:t>
      </w:r>
      <w:r w:rsidR="00512069">
        <w:rPr>
          <w:rFonts w:asciiTheme="minorHAnsi" w:hAnsiTheme="minorHAnsi" w:cs="Calibri"/>
          <w:b/>
          <w:lang w:val="ru-RU"/>
        </w:rPr>
        <w:t>6</w:t>
      </w:r>
      <w:r w:rsidRPr="00693D33">
        <w:rPr>
          <w:rFonts w:asciiTheme="minorHAnsi" w:hAnsiTheme="minorHAnsi" w:cs="Calibri"/>
          <w:b/>
          <w:lang w:val="ru-RU"/>
        </w:rPr>
        <w:t xml:space="preserve"> </w:t>
      </w:r>
      <w:r w:rsidR="00512069">
        <w:rPr>
          <w:rFonts w:asciiTheme="minorHAnsi" w:hAnsiTheme="minorHAnsi" w:cs="Calibri"/>
          <w:b/>
          <w:lang w:val="ru-RU"/>
        </w:rPr>
        <w:t>августа</w:t>
      </w:r>
      <w:r w:rsidR="002C1080" w:rsidRPr="00693D33">
        <w:rPr>
          <w:rFonts w:asciiTheme="minorHAnsi" w:hAnsiTheme="minorHAnsi" w:cs="Calibri"/>
          <w:b/>
          <w:lang w:val="ru-RU"/>
        </w:rPr>
        <w:t xml:space="preserve"> </w:t>
      </w:r>
      <w:r w:rsidRPr="00693D33">
        <w:rPr>
          <w:rFonts w:asciiTheme="minorHAnsi" w:hAnsiTheme="minorHAnsi" w:cs="Calibri"/>
          <w:b/>
          <w:lang w:val="ru-RU"/>
        </w:rPr>
        <w:t>201</w:t>
      </w:r>
      <w:r w:rsidR="00D823A1">
        <w:rPr>
          <w:rFonts w:asciiTheme="minorHAnsi" w:hAnsiTheme="minorHAnsi" w:cs="Calibri"/>
          <w:b/>
          <w:lang w:val="ru-RU"/>
        </w:rPr>
        <w:t>9</w:t>
      </w:r>
      <w:r w:rsidRPr="00693D33">
        <w:rPr>
          <w:rFonts w:asciiTheme="minorHAnsi" w:hAnsiTheme="minorHAnsi" w:cs="Calibri"/>
          <w:b/>
          <w:lang w:val="ru-RU"/>
        </w:rPr>
        <w:t xml:space="preserve"> </w:t>
      </w:r>
      <w:r w:rsidR="00693D33" w:rsidRPr="00693D33">
        <w:rPr>
          <w:rFonts w:asciiTheme="minorHAnsi" w:hAnsiTheme="minorHAnsi" w:cs="Calibri"/>
          <w:b/>
          <w:lang w:val="ru-RU"/>
        </w:rPr>
        <w:t>года</w:t>
      </w:r>
      <w:r w:rsidR="008301B3" w:rsidRPr="00693D33">
        <w:rPr>
          <w:rFonts w:asciiTheme="minorHAnsi" w:hAnsiTheme="minorHAnsi" w:cs="Calibri"/>
          <w:b/>
          <w:lang w:val="ru-RU"/>
        </w:rPr>
        <w:t xml:space="preserve">, </w:t>
      </w:r>
      <w:r w:rsidR="008A01BF">
        <w:rPr>
          <w:rFonts w:asciiTheme="minorHAnsi" w:hAnsiTheme="minorHAnsi" w:cs="Calibri"/>
          <w:b/>
          <w:lang w:val="ru-RU"/>
        </w:rPr>
        <w:t>1</w:t>
      </w:r>
      <w:r w:rsidR="00512069">
        <w:rPr>
          <w:rFonts w:asciiTheme="minorHAnsi" w:hAnsiTheme="minorHAnsi" w:cs="Calibri"/>
          <w:b/>
          <w:lang w:val="ru-RU"/>
        </w:rPr>
        <w:t>2</w:t>
      </w:r>
      <w:r w:rsidR="008301B3" w:rsidRPr="00693D33">
        <w:rPr>
          <w:rFonts w:asciiTheme="minorHAnsi" w:hAnsiTheme="minorHAnsi" w:cs="Calibri"/>
          <w:b/>
          <w:lang w:val="ru-RU"/>
        </w:rPr>
        <w:t>-</w:t>
      </w:r>
      <w:r w:rsidR="008A01BF">
        <w:rPr>
          <w:rFonts w:asciiTheme="minorHAnsi" w:hAnsiTheme="minorHAnsi" w:cs="Calibri"/>
          <w:b/>
          <w:lang w:val="ru-RU"/>
        </w:rPr>
        <w:t>0</w:t>
      </w:r>
      <w:r w:rsidR="008301B3" w:rsidRPr="00693D33">
        <w:rPr>
          <w:rFonts w:asciiTheme="minorHAnsi" w:hAnsiTheme="minorHAnsi" w:cs="Calibri"/>
          <w:b/>
          <w:lang w:val="ru-RU"/>
        </w:rPr>
        <w:t>0</w:t>
      </w:r>
      <w:r w:rsidRPr="00693D33">
        <w:rPr>
          <w:rFonts w:asciiTheme="minorHAnsi" w:hAnsiTheme="minorHAnsi" w:cs="Calibri"/>
          <w:b/>
          <w:lang w:val="ru-RU"/>
        </w:rPr>
        <w:t xml:space="preserve"> </w:t>
      </w:r>
    </w:p>
    <w:p w14:paraId="5CB0725B" w14:textId="77777777" w:rsidR="00C202F2" w:rsidRPr="00693D33" w:rsidRDefault="00C202F2" w:rsidP="00C1013F">
      <w:pPr>
        <w:jc w:val="center"/>
        <w:rPr>
          <w:rStyle w:val="a7"/>
          <w:rFonts w:asciiTheme="minorHAnsi" w:hAnsiTheme="minorHAnsi" w:cs="Calibri"/>
          <w:bCs/>
          <w:color w:val="333333"/>
          <w:lang w:val="uk-UA"/>
        </w:rPr>
      </w:pPr>
    </w:p>
    <w:p w14:paraId="781FF701" w14:textId="69923909" w:rsidR="00C202F2" w:rsidRPr="008A01BF" w:rsidRDefault="00512069" w:rsidP="00C1013F">
      <w:pPr>
        <w:jc w:val="center"/>
        <w:rPr>
          <w:rStyle w:val="a7"/>
          <w:rFonts w:asciiTheme="minorHAnsi" w:hAnsiTheme="minorHAnsi" w:cs="Calibri"/>
          <w:b w:val="0"/>
          <w:bCs/>
          <w:color w:val="333333"/>
          <w:lang w:val="uk-UA"/>
        </w:rPr>
      </w:pPr>
      <w:r w:rsidRPr="00CB0015">
        <w:rPr>
          <w:rFonts w:asciiTheme="minorHAnsi" w:hAnsiTheme="minorHAnsi" w:cs="Calibri"/>
          <w:b/>
        </w:rPr>
        <w:t>476</w:t>
      </w:r>
      <w:r w:rsidR="008A01BF" w:rsidRPr="008A01BF">
        <w:rPr>
          <w:rFonts w:asciiTheme="minorHAnsi" w:hAnsiTheme="minorHAnsi" w:cs="Calibri"/>
          <w:b/>
        </w:rPr>
        <w:t>-2019-UNDP-UKR-RFP-RPP</w:t>
      </w:r>
    </w:p>
    <w:p w14:paraId="59E817AB" w14:textId="77777777" w:rsidR="008A01BF" w:rsidRDefault="008A01BF" w:rsidP="008A01BF">
      <w:pPr>
        <w:spacing w:line="276" w:lineRule="auto"/>
        <w:ind w:right="-270"/>
        <w:jc w:val="both"/>
        <w:rPr>
          <w:rFonts w:asciiTheme="minorHAnsi" w:hAnsiTheme="minorHAnsi" w:cs="Calibri"/>
        </w:rPr>
      </w:pPr>
    </w:p>
    <w:p w14:paraId="280F7D11" w14:textId="016EBBCA" w:rsidR="008A01BF" w:rsidRPr="00CB0015" w:rsidRDefault="008A01BF" w:rsidP="00CB0015">
      <w:pPr>
        <w:pStyle w:val="Default"/>
        <w:rPr>
          <w:lang w:val="en-US"/>
        </w:rPr>
      </w:pPr>
      <w:r w:rsidRPr="00CB0015">
        <w:rPr>
          <w:rFonts w:asciiTheme="minorHAnsi" w:hAnsiTheme="minorHAnsi"/>
          <w:lang w:val="en-US"/>
        </w:rPr>
        <w:t>services of</w:t>
      </w:r>
      <w:r w:rsidRPr="00CB0015">
        <w:rPr>
          <w:rFonts w:asciiTheme="minorHAnsi" w:hAnsiTheme="minorHAnsi"/>
          <w:b/>
          <w:lang w:val="en-US"/>
        </w:rPr>
        <w:t xml:space="preserve"> «</w:t>
      </w:r>
      <w:r w:rsidR="00CB0015" w:rsidRPr="00CB0015">
        <w:rPr>
          <w:b/>
          <w:bCs/>
          <w:sz w:val="22"/>
          <w:szCs w:val="22"/>
          <w:lang w:val="en-US"/>
        </w:rPr>
        <w:t xml:space="preserve">Providing a series of training sessions on business ideas origination, startups and business plans development in the areas of Donetsk and Zaporizhzhia oblasts along the Azov sea coastline </w:t>
      </w:r>
      <w:r w:rsidRPr="00CB0015">
        <w:rPr>
          <w:rFonts w:asciiTheme="minorHAnsi" w:hAnsiTheme="minorHAnsi"/>
          <w:b/>
          <w:lang w:val="en-US"/>
        </w:rPr>
        <w:t>»</w:t>
      </w:r>
    </w:p>
    <w:p w14:paraId="1D26D2B5" w14:textId="77777777" w:rsidR="00D823A1" w:rsidRPr="008A01BF" w:rsidRDefault="00D823A1" w:rsidP="009A77D3">
      <w:pPr>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193"/>
      </w:tblGrid>
      <w:tr w:rsidR="00EC045D" w:rsidRPr="00F76151" w14:paraId="163E8AEA" w14:textId="77777777" w:rsidTr="002E2284">
        <w:tc>
          <w:tcPr>
            <w:tcW w:w="4770" w:type="dxa"/>
          </w:tcPr>
          <w:p w14:paraId="15159408" w14:textId="25336991" w:rsidR="009A77D3" w:rsidRPr="008C5BC1" w:rsidRDefault="008301B3" w:rsidP="009A77D3">
            <w:pPr>
              <w:spacing w:after="0" w:line="240" w:lineRule="auto"/>
              <w:jc w:val="both"/>
              <w:rPr>
                <w:rFonts w:cs="Calibri"/>
                <w:sz w:val="20"/>
                <w:szCs w:val="20"/>
                <w:highlight w:val="yellow"/>
                <w:lang w:val="ru-RU"/>
              </w:rPr>
            </w:pPr>
            <w:r w:rsidRPr="000C1330">
              <w:rPr>
                <w:rFonts w:cs="Calibri"/>
                <w:b/>
                <w:sz w:val="20"/>
                <w:szCs w:val="20"/>
                <w:lang w:val="ru-RU"/>
              </w:rPr>
              <w:t>ВОПРОС</w:t>
            </w:r>
            <w:r w:rsidR="00451583" w:rsidRPr="000C1330">
              <w:rPr>
                <w:rFonts w:cs="Calibri"/>
                <w:b/>
                <w:sz w:val="20"/>
                <w:szCs w:val="20"/>
                <w:lang w:val="ru-RU"/>
              </w:rPr>
              <w:t xml:space="preserve"> 1.</w:t>
            </w:r>
            <w:r w:rsidR="005203E3" w:rsidRPr="000C1330">
              <w:rPr>
                <w:rFonts w:cs="Calibri"/>
                <w:sz w:val="20"/>
                <w:szCs w:val="20"/>
                <w:lang w:val="ru-RU"/>
              </w:rPr>
              <w:t xml:space="preserve"> </w:t>
            </w:r>
            <w:r w:rsidR="00693D33">
              <w:rPr>
                <w:rFonts w:cs="Calibri"/>
                <w:sz w:val="20"/>
                <w:szCs w:val="20"/>
                <w:lang w:val="ru-RU"/>
              </w:rPr>
              <w:t xml:space="preserve"> </w:t>
            </w:r>
            <w:r w:rsidR="00CE3958">
              <w:rPr>
                <w:rFonts w:cs="Calibri"/>
                <w:sz w:val="20"/>
                <w:szCs w:val="20"/>
                <w:lang w:val="ru-RU"/>
              </w:rPr>
              <w:t>Обязательно ли знание украин</w:t>
            </w:r>
            <w:r w:rsidR="00D20F9E">
              <w:rPr>
                <w:rFonts w:cs="Calibri"/>
                <w:sz w:val="20"/>
                <w:szCs w:val="20"/>
                <w:lang w:val="ru-RU"/>
              </w:rPr>
              <w:t>ского языка, если есть владение английским и русским языками?</w:t>
            </w:r>
          </w:p>
        </w:tc>
        <w:tc>
          <w:tcPr>
            <w:tcW w:w="5193" w:type="dxa"/>
          </w:tcPr>
          <w:p w14:paraId="67648491" w14:textId="6451E9AB" w:rsidR="009A77D3" w:rsidRPr="009F5656" w:rsidRDefault="008301B3" w:rsidP="0086011E">
            <w:pPr>
              <w:spacing w:after="0" w:line="240" w:lineRule="auto"/>
              <w:jc w:val="both"/>
              <w:rPr>
                <w:rFonts w:cs="Calibri"/>
                <w:b/>
                <w:sz w:val="20"/>
                <w:szCs w:val="20"/>
                <w:lang w:val="ru-RU"/>
              </w:rPr>
            </w:pPr>
            <w:r w:rsidRPr="00204C16">
              <w:rPr>
                <w:rFonts w:cs="Calibri"/>
                <w:b/>
                <w:sz w:val="20"/>
                <w:szCs w:val="20"/>
                <w:lang w:val="ru-RU"/>
              </w:rPr>
              <w:t>ОТВЕТ</w:t>
            </w:r>
            <w:r w:rsidR="00451583" w:rsidRPr="00204C16">
              <w:rPr>
                <w:rFonts w:cs="Calibri"/>
                <w:b/>
                <w:sz w:val="20"/>
                <w:szCs w:val="20"/>
                <w:lang w:val="ru-RU"/>
              </w:rPr>
              <w:t xml:space="preserve"> 1.</w:t>
            </w:r>
            <w:r w:rsidR="00451583" w:rsidRPr="00204C16">
              <w:rPr>
                <w:rFonts w:cs="Calibri"/>
                <w:sz w:val="20"/>
                <w:szCs w:val="20"/>
                <w:lang w:val="ru-RU"/>
              </w:rPr>
              <w:t xml:space="preserve"> </w:t>
            </w:r>
            <w:r w:rsidR="008E331C">
              <w:rPr>
                <w:rFonts w:cs="Calibri"/>
                <w:sz w:val="20"/>
                <w:szCs w:val="20"/>
                <w:lang w:val="ru-RU"/>
              </w:rPr>
              <w:t>В</w:t>
            </w:r>
            <w:r w:rsidR="001E3FA0">
              <w:rPr>
                <w:rFonts w:cs="Calibri"/>
                <w:sz w:val="20"/>
                <w:szCs w:val="20"/>
                <w:lang w:val="ru-RU"/>
              </w:rPr>
              <w:t>ладени</w:t>
            </w:r>
            <w:r w:rsidR="008E331C">
              <w:rPr>
                <w:rFonts w:cs="Calibri"/>
                <w:sz w:val="20"/>
                <w:szCs w:val="20"/>
                <w:lang w:val="ru-RU"/>
              </w:rPr>
              <w:t>е</w:t>
            </w:r>
            <w:r w:rsidR="001E3FA0">
              <w:rPr>
                <w:rFonts w:cs="Calibri"/>
                <w:sz w:val="20"/>
                <w:szCs w:val="20"/>
                <w:lang w:val="ru-RU"/>
              </w:rPr>
              <w:t xml:space="preserve"> украинским языком </w:t>
            </w:r>
            <w:r w:rsidR="008E331C">
              <w:rPr>
                <w:rFonts w:cs="Calibri"/>
                <w:sz w:val="20"/>
                <w:szCs w:val="20"/>
                <w:lang w:val="ru-RU"/>
              </w:rPr>
              <w:t xml:space="preserve">является обязательным требованием к </w:t>
            </w:r>
            <w:r w:rsidR="00163204">
              <w:rPr>
                <w:rFonts w:cs="Calibri"/>
                <w:sz w:val="20"/>
                <w:szCs w:val="20"/>
                <w:lang w:val="ru-RU"/>
              </w:rPr>
              <w:t>тренерам</w:t>
            </w:r>
            <w:r w:rsidR="00B621B5">
              <w:rPr>
                <w:rFonts w:cs="Calibri"/>
                <w:sz w:val="20"/>
                <w:szCs w:val="20"/>
                <w:lang w:val="ru-RU"/>
              </w:rPr>
              <w:t xml:space="preserve">. Тренер обязан вести тренинг на </w:t>
            </w:r>
            <w:r w:rsidR="001545BC">
              <w:rPr>
                <w:rFonts w:cs="Calibri"/>
                <w:sz w:val="20"/>
                <w:szCs w:val="20"/>
                <w:lang w:val="ru-RU"/>
              </w:rPr>
              <w:t>украинском языке,</w:t>
            </w:r>
            <w:r w:rsidR="007F72D7">
              <w:rPr>
                <w:rFonts w:cs="Calibri"/>
                <w:sz w:val="20"/>
                <w:szCs w:val="20"/>
                <w:lang w:val="ru-RU"/>
              </w:rPr>
              <w:t xml:space="preserve"> по желанию группы может вести на русском языке.</w:t>
            </w:r>
          </w:p>
        </w:tc>
      </w:tr>
      <w:tr w:rsidR="00EC045D" w:rsidRPr="00F76151" w14:paraId="3E630CBE" w14:textId="77777777" w:rsidTr="002E2284">
        <w:tc>
          <w:tcPr>
            <w:tcW w:w="4770" w:type="dxa"/>
          </w:tcPr>
          <w:p w14:paraId="7863FD7C" w14:textId="068F72F5" w:rsidR="00C202F2" w:rsidRPr="00B0315A" w:rsidRDefault="00C202F2" w:rsidP="00C202F2">
            <w:pPr>
              <w:spacing w:after="0" w:line="240" w:lineRule="auto"/>
              <w:jc w:val="both"/>
              <w:rPr>
                <w:rFonts w:cs="Calibri"/>
                <w:sz w:val="20"/>
                <w:szCs w:val="20"/>
                <w:highlight w:val="yellow"/>
                <w:lang w:val="ru-RU"/>
              </w:rPr>
            </w:pPr>
            <w:r w:rsidRPr="001A1875">
              <w:rPr>
                <w:rFonts w:cs="Calibri"/>
                <w:b/>
                <w:sz w:val="20"/>
                <w:szCs w:val="20"/>
                <w:lang w:val="ru-RU"/>
              </w:rPr>
              <w:t>ВОПРОС 2.</w:t>
            </w:r>
            <w:r w:rsidR="001F4AFB" w:rsidRPr="001A1875">
              <w:rPr>
                <w:rFonts w:cs="Calibri"/>
                <w:b/>
                <w:sz w:val="20"/>
                <w:szCs w:val="20"/>
                <w:lang w:val="ru-RU"/>
              </w:rPr>
              <w:t xml:space="preserve"> </w:t>
            </w:r>
            <w:r w:rsidR="001A1875" w:rsidRPr="001A1875">
              <w:rPr>
                <w:rFonts w:cs="Calibri"/>
                <w:b/>
                <w:sz w:val="20"/>
                <w:szCs w:val="20"/>
                <w:lang w:val="ru-RU"/>
              </w:rPr>
              <w:t xml:space="preserve"> </w:t>
            </w:r>
            <w:r w:rsidR="00B3756C" w:rsidRPr="00B3756C">
              <w:rPr>
                <w:rFonts w:cs="Calibri"/>
                <w:sz w:val="20"/>
                <w:szCs w:val="20"/>
                <w:lang w:val="ru-RU"/>
              </w:rPr>
              <w:t>Ве</w:t>
            </w:r>
            <w:r w:rsidR="00B3756C">
              <w:rPr>
                <w:rFonts w:cs="Calibri"/>
                <w:sz w:val="20"/>
                <w:szCs w:val="20"/>
                <w:lang w:val="ru-RU"/>
              </w:rPr>
              <w:t xml:space="preserve">лика ли вероятность победы </w:t>
            </w:r>
            <w:r w:rsidR="000B1C5F">
              <w:rPr>
                <w:rFonts w:cs="Calibri"/>
                <w:sz w:val="20"/>
                <w:szCs w:val="20"/>
                <w:lang w:val="ru-RU"/>
              </w:rPr>
              <w:t>компании</w:t>
            </w:r>
            <w:r w:rsidR="009F2F4B">
              <w:rPr>
                <w:rFonts w:cs="Calibri"/>
                <w:sz w:val="20"/>
                <w:szCs w:val="20"/>
                <w:lang w:val="ru-RU"/>
              </w:rPr>
              <w:t>, не зарегистрированной в Украине?</w:t>
            </w:r>
          </w:p>
        </w:tc>
        <w:tc>
          <w:tcPr>
            <w:tcW w:w="5193" w:type="dxa"/>
          </w:tcPr>
          <w:p w14:paraId="2F006D04" w14:textId="0EC2C11B" w:rsidR="00C202F2" w:rsidRPr="001A76B8" w:rsidRDefault="00C202F2" w:rsidP="00C202F2">
            <w:pPr>
              <w:spacing w:after="0" w:line="240" w:lineRule="auto"/>
              <w:jc w:val="both"/>
              <w:rPr>
                <w:rFonts w:cs="Calibri"/>
                <w:sz w:val="20"/>
                <w:szCs w:val="20"/>
                <w:lang w:val="ru-RU"/>
              </w:rPr>
            </w:pPr>
            <w:r w:rsidRPr="00204C16">
              <w:rPr>
                <w:rFonts w:cs="Calibri"/>
                <w:b/>
                <w:sz w:val="20"/>
                <w:szCs w:val="20"/>
                <w:lang w:val="ru-RU"/>
              </w:rPr>
              <w:t xml:space="preserve">ОТВЕТ </w:t>
            </w:r>
            <w:r>
              <w:rPr>
                <w:rFonts w:cs="Calibri"/>
                <w:b/>
                <w:sz w:val="20"/>
                <w:szCs w:val="20"/>
                <w:lang w:val="ru-RU"/>
              </w:rPr>
              <w:t>2</w:t>
            </w:r>
            <w:r w:rsidR="001A1875" w:rsidRPr="00417468">
              <w:rPr>
                <w:rFonts w:cs="Calibri"/>
                <w:sz w:val="20"/>
                <w:szCs w:val="20"/>
                <w:lang w:val="ru-RU"/>
              </w:rPr>
              <w:t>.</w:t>
            </w:r>
            <w:r w:rsidR="0086011E">
              <w:rPr>
                <w:rFonts w:cs="Calibri"/>
                <w:sz w:val="20"/>
                <w:szCs w:val="20"/>
                <w:lang w:val="ru-RU"/>
              </w:rPr>
              <w:t xml:space="preserve"> </w:t>
            </w:r>
            <w:r w:rsidR="0074017C">
              <w:rPr>
                <w:rFonts w:cs="Calibri"/>
                <w:sz w:val="20"/>
                <w:szCs w:val="20"/>
                <w:lang w:val="ru-RU"/>
              </w:rPr>
              <w:t xml:space="preserve">Победа в тендере не зависит от места регистрации претендента. </w:t>
            </w:r>
            <w:r w:rsidR="00F97A49">
              <w:rPr>
                <w:rFonts w:cs="Calibri"/>
                <w:sz w:val="20"/>
                <w:szCs w:val="20"/>
                <w:lang w:val="ru-RU"/>
              </w:rPr>
              <w:t>Предложение п</w:t>
            </w:r>
            <w:r w:rsidR="000461AD">
              <w:rPr>
                <w:rFonts w:cs="Calibri"/>
                <w:sz w:val="20"/>
                <w:szCs w:val="20"/>
                <w:lang w:val="ru-RU"/>
              </w:rPr>
              <w:t>ретендента</w:t>
            </w:r>
            <w:r w:rsidR="00F97A49">
              <w:rPr>
                <w:rFonts w:cs="Calibri"/>
                <w:sz w:val="20"/>
                <w:szCs w:val="20"/>
                <w:lang w:val="ru-RU"/>
              </w:rPr>
              <w:t xml:space="preserve"> оценивается по установленным </w:t>
            </w:r>
            <w:r w:rsidR="00612C3B">
              <w:rPr>
                <w:rFonts w:cs="Calibri"/>
                <w:sz w:val="20"/>
                <w:szCs w:val="20"/>
                <w:lang w:val="ru-RU"/>
              </w:rPr>
              <w:t>критериям, которые определены в тендерной документации</w:t>
            </w:r>
            <w:r w:rsidR="000461AD">
              <w:rPr>
                <w:rFonts w:cs="Calibri"/>
                <w:sz w:val="20"/>
                <w:szCs w:val="20"/>
                <w:lang w:val="ru-RU"/>
              </w:rPr>
              <w:t xml:space="preserve">. </w:t>
            </w:r>
            <w:r w:rsidR="0083143A">
              <w:rPr>
                <w:rFonts w:cs="Calibri"/>
                <w:sz w:val="20"/>
                <w:szCs w:val="20"/>
                <w:lang w:val="ru-RU"/>
              </w:rPr>
              <w:t xml:space="preserve">В ходе оценки предложения применяется бальная система, </w:t>
            </w:r>
            <w:r w:rsidR="00BE0FBA">
              <w:rPr>
                <w:rFonts w:cs="Calibri"/>
                <w:sz w:val="20"/>
                <w:szCs w:val="20"/>
                <w:lang w:val="ru-RU"/>
              </w:rPr>
              <w:t xml:space="preserve">претенденту, набравшему наибольшее количество балов, будет присужден контракт. </w:t>
            </w:r>
            <w:r w:rsidR="00F752F9">
              <w:rPr>
                <w:rFonts w:cs="Calibri"/>
                <w:sz w:val="20"/>
                <w:szCs w:val="20"/>
                <w:lang w:val="ru-RU"/>
              </w:rPr>
              <w:t xml:space="preserve">Детальнее с </w:t>
            </w:r>
            <w:r w:rsidR="000A7F60">
              <w:rPr>
                <w:rFonts w:cs="Calibri"/>
                <w:sz w:val="20"/>
                <w:szCs w:val="20"/>
                <w:lang w:val="ru-RU"/>
              </w:rPr>
              <w:t xml:space="preserve">установленными критериями </w:t>
            </w:r>
            <w:r w:rsidR="00D3744E">
              <w:rPr>
                <w:rFonts w:cs="Calibri"/>
                <w:sz w:val="20"/>
                <w:szCs w:val="20"/>
                <w:lang w:val="ru-RU"/>
              </w:rPr>
              <w:t>и методом оценки можно ознакомиться в тендерной документации.</w:t>
            </w:r>
          </w:p>
        </w:tc>
      </w:tr>
      <w:tr w:rsidR="00EC045D" w:rsidRPr="00F76151" w14:paraId="47CB7103" w14:textId="77777777" w:rsidTr="002E2284">
        <w:tc>
          <w:tcPr>
            <w:tcW w:w="4770" w:type="dxa"/>
          </w:tcPr>
          <w:p w14:paraId="78ECAA24" w14:textId="17CE4FD2" w:rsidR="007357B8" w:rsidRPr="00F3567A" w:rsidRDefault="00C202F2" w:rsidP="0025405E">
            <w:pPr>
              <w:spacing w:after="0" w:line="240" w:lineRule="auto"/>
              <w:jc w:val="both"/>
              <w:rPr>
                <w:rFonts w:cs="Calibri"/>
                <w:sz w:val="20"/>
                <w:szCs w:val="20"/>
                <w:highlight w:val="yellow"/>
                <w:lang w:val="ru-RU"/>
              </w:rPr>
            </w:pPr>
            <w:r w:rsidRPr="006729FE">
              <w:rPr>
                <w:rFonts w:cs="Calibri"/>
                <w:b/>
                <w:sz w:val="20"/>
                <w:szCs w:val="20"/>
                <w:lang w:val="ru-RU"/>
              </w:rPr>
              <w:t>ВОПРОС</w:t>
            </w:r>
            <w:r w:rsidR="00EA6664" w:rsidRPr="006729FE">
              <w:rPr>
                <w:rFonts w:cs="Calibri"/>
                <w:b/>
                <w:sz w:val="20"/>
                <w:szCs w:val="20"/>
                <w:lang w:val="ru-RU"/>
              </w:rPr>
              <w:t xml:space="preserve"> 3</w:t>
            </w:r>
            <w:r w:rsidRPr="006729FE">
              <w:rPr>
                <w:rFonts w:cs="Calibri"/>
                <w:b/>
                <w:sz w:val="20"/>
                <w:szCs w:val="20"/>
                <w:lang w:val="ru-RU"/>
              </w:rPr>
              <w:t>.</w:t>
            </w:r>
            <w:r w:rsidR="00F3567A">
              <w:rPr>
                <w:rFonts w:cs="Calibri"/>
                <w:b/>
                <w:sz w:val="20"/>
                <w:szCs w:val="20"/>
                <w:lang w:val="ru-RU"/>
              </w:rPr>
              <w:t xml:space="preserve"> </w:t>
            </w:r>
            <w:r w:rsidR="001C5199" w:rsidRPr="002D0A6C">
              <w:rPr>
                <w:rFonts w:cs="Calibri"/>
                <w:sz w:val="20"/>
                <w:szCs w:val="20"/>
                <w:lang w:val="ru-RU"/>
              </w:rPr>
              <w:t>Обязательн</w:t>
            </w:r>
            <w:r w:rsidR="002155E6" w:rsidRPr="002D0A6C">
              <w:rPr>
                <w:rFonts w:cs="Calibri"/>
                <w:sz w:val="20"/>
                <w:szCs w:val="20"/>
                <w:lang w:val="ru-RU"/>
              </w:rPr>
              <w:t>а</w:t>
            </w:r>
            <w:r w:rsidR="001C5199" w:rsidRPr="002D0A6C">
              <w:rPr>
                <w:rFonts w:cs="Calibri"/>
                <w:sz w:val="20"/>
                <w:szCs w:val="20"/>
                <w:lang w:val="ru-RU"/>
              </w:rPr>
              <w:t xml:space="preserve"> </w:t>
            </w:r>
            <w:r w:rsidR="00617B87" w:rsidRPr="002D0A6C">
              <w:rPr>
                <w:rFonts w:cs="Calibri"/>
                <w:sz w:val="20"/>
                <w:szCs w:val="20"/>
                <w:lang w:val="ru-RU"/>
              </w:rPr>
              <w:t xml:space="preserve">ли регистрация </w:t>
            </w:r>
            <w:r w:rsidR="002155E6" w:rsidRPr="002D0A6C">
              <w:rPr>
                <w:rFonts w:cs="Calibri"/>
                <w:sz w:val="20"/>
                <w:szCs w:val="20"/>
                <w:lang w:val="ru-RU"/>
              </w:rPr>
              <w:t>участника в Украине?</w:t>
            </w:r>
          </w:p>
        </w:tc>
        <w:tc>
          <w:tcPr>
            <w:tcW w:w="5193" w:type="dxa"/>
          </w:tcPr>
          <w:p w14:paraId="2951F25C" w14:textId="357E27CD" w:rsidR="006A1D11" w:rsidRPr="00BB2F38" w:rsidRDefault="00C202F2" w:rsidP="00952857">
            <w:pPr>
              <w:spacing w:after="0" w:line="240" w:lineRule="auto"/>
              <w:jc w:val="both"/>
              <w:rPr>
                <w:rFonts w:cs="Calibri"/>
                <w:sz w:val="20"/>
                <w:szCs w:val="20"/>
                <w:lang w:val="ru-RU"/>
              </w:rPr>
            </w:pPr>
            <w:r w:rsidRPr="003B1FA1">
              <w:rPr>
                <w:rFonts w:cs="Calibri"/>
                <w:b/>
                <w:sz w:val="20"/>
                <w:szCs w:val="20"/>
                <w:lang w:val="ru-RU"/>
              </w:rPr>
              <w:t>ОТВЕТ</w:t>
            </w:r>
            <w:r w:rsidR="00EA6664" w:rsidRPr="003B1FA1">
              <w:rPr>
                <w:rFonts w:cs="Calibri"/>
                <w:b/>
                <w:sz w:val="20"/>
                <w:szCs w:val="20"/>
                <w:lang w:val="ru-RU"/>
              </w:rPr>
              <w:t xml:space="preserve"> 3</w:t>
            </w:r>
            <w:r w:rsidRPr="003B1FA1">
              <w:rPr>
                <w:rFonts w:cs="Calibri"/>
                <w:b/>
                <w:sz w:val="20"/>
                <w:szCs w:val="20"/>
                <w:lang w:val="ru-RU"/>
              </w:rPr>
              <w:t>.</w:t>
            </w:r>
            <w:r w:rsidR="009E0AEF" w:rsidRPr="008D512E">
              <w:rPr>
                <w:rFonts w:cs="Calibri"/>
                <w:sz w:val="20"/>
                <w:szCs w:val="20"/>
                <w:lang w:val="ru-RU"/>
              </w:rPr>
              <w:t xml:space="preserve"> </w:t>
            </w:r>
            <w:r w:rsidR="0086011E">
              <w:rPr>
                <w:rFonts w:cs="Calibri"/>
                <w:sz w:val="20"/>
                <w:szCs w:val="20"/>
                <w:lang w:val="ru-RU"/>
              </w:rPr>
              <w:t xml:space="preserve"> </w:t>
            </w:r>
            <w:r w:rsidR="007F72D7">
              <w:rPr>
                <w:rFonts w:cs="Calibri"/>
                <w:sz w:val="20"/>
                <w:szCs w:val="20"/>
                <w:lang w:val="ru-RU"/>
              </w:rPr>
              <w:t>Принимая во внимание, что в тендерном документе ошибочно указана регистрация участника в Украине, как обязательное условие, хотим обратить особое внимание, что регистрация компании в Украине не является обязательным условием.</w:t>
            </w:r>
          </w:p>
        </w:tc>
      </w:tr>
      <w:tr w:rsidR="00EC045D" w:rsidRPr="007A601C" w14:paraId="7A5A3976" w14:textId="77777777" w:rsidTr="001405B3">
        <w:tc>
          <w:tcPr>
            <w:tcW w:w="4770" w:type="dxa"/>
            <w:shd w:val="clear" w:color="auto" w:fill="auto"/>
          </w:tcPr>
          <w:p w14:paraId="62BB65C4" w14:textId="2BF9E27E" w:rsidR="00C202F2" w:rsidRPr="00000A02" w:rsidRDefault="00C202F2" w:rsidP="00C202F2">
            <w:pPr>
              <w:spacing w:after="0" w:line="240" w:lineRule="auto"/>
              <w:jc w:val="both"/>
              <w:rPr>
                <w:rFonts w:cs="Calibri"/>
                <w:sz w:val="20"/>
                <w:szCs w:val="20"/>
                <w:lang w:val="ru-RU"/>
              </w:rPr>
            </w:pPr>
            <w:r w:rsidRPr="001405B3">
              <w:rPr>
                <w:rFonts w:cs="Calibri"/>
                <w:b/>
                <w:sz w:val="20"/>
                <w:szCs w:val="20"/>
                <w:lang w:val="ru-RU"/>
              </w:rPr>
              <w:t xml:space="preserve">ВОПРОС </w:t>
            </w:r>
            <w:r w:rsidR="006C3E15" w:rsidRPr="001405B3">
              <w:rPr>
                <w:rFonts w:cs="Calibri"/>
                <w:b/>
                <w:sz w:val="20"/>
                <w:szCs w:val="20"/>
                <w:lang w:val="ru-RU"/>
              </w:rPr>
              <w:t>4</w:t>
            </w:r>
            <w:r w:rsidRPr="001405B3">
              <w:rPr>
                <w:rFonts w:cs="Calibri"/>
                <w:b/>
                <w:sz w:val="20"/>
                <w:szCs w:val="20"/>
                <w:lang w:val="ru-RU"/>
              </w:rPr>
              <w:t>.</w:t>
            </w:r>
            <w:r w:rsidRPr="001405B3">
              <w:rPr>
                <w:rFonts w:cs="Calibri"/>
                <w:sz w:val="20"/>
                <w:szCs w:val="20"/>
                <w:lang w:val="ru-RU"/>
              </w:rPr>
              <w:t xml:space="preserve"> </w:t>
            </w:r>
            <w:r w:rsidR="00ED5E78" w:rsidRPr="001405B3">
              <w:rPr>
                <w:rFonts w:cs="Calibri"/>
                <w:sz w:val="20"/>
                <w:szCs w:val="20"/>
                <w:lang w:val="ru-RU"/>
              </w:rPr>
              <w:t xml:space="preserve"> </w:t>
            </w:r>
            <w:r w:rsidR="004A2938">
              <w:rPr>
                <w:rFonts w:cs="Calibri"/>
                <w:sz w:val="20"/>
                <w:szCs w:val="20"/>
                <w:lang w:val="ru-RU"/>
              </w:rPr>
              <w:t>Нужно ли переводить презентационные материал</w:t>
            </w:r>
            <w:r w:rsidR="00426BC7">
              <w:rPr>
                <w:rFonts w:cs="Calibri"/>
                <w:sz w:val="20"/>
                <w:szCs w:val="20"/>
                <w:lang w:val="ru-RU"/>
              </w:rPr>
              <w:t>ы</w:t>
            </w:r>
            <w:r w:rsidR="004A2938">
              <w:rPr>
                <w:rFonts w:cs="Calibri"/>
                <w:sz w:val="20"/>
                <w:szCs w:val="20"/>
                <w:lang w:val="ru-RU"/>
              </w:rPr>
              <w:t xml:space="preserve"> на украинский и русский </w:t>
            </w:r>
            <w:r w:rsidR="00426BC7">
              <w:rPr>
                <w:rFonts w:cs="Calibri"/>
                <w:sz w:val="20"/>
                <w:szCs w:val="20"/>
                <w:lang w:val="ru-RU"/>
              </w:rPr>
              <w:t>языки?</w:t>
            </w:r>
          </w:p>
        </w:tc>
        <w:tc>
          <w:tcPr>
            <w:tcW w:w="5193" w:type="dxa"/>
          </w:tcPr>
          <w:p w14:paraId="4A3BFCB3" w14:textId="42AEB31C" w:rsidR="00C202F2" w:rsidRPr="00E37646" w:rsidRDefault="00C202F2" w:rsidP="00F052B9">
            <w:pPr>
              <w:spacing w:after="0" w:line="240" w:lineRule="auto"/>
              <w:jc w:val="both"/>
              <w:rPr>
                <w:rFonts w:cs="Calibri"/>
                <w:b/>
                <w:sz w:val="20"/>
                <w:szCs w:val="20"/>
                <w:lang w:val="ru-RU"/>
              </w:rPr>
            </w:pPr>
            <w:r w:rsidRPr="00885D19">
              <w:rPr>
                <w:rFonts w:cs="Calibri"/>
                <w:b/>
                <w:sz w:val="20"/>
                <w:szCs w:val="20"/>
                <w:lang w:val="ru-RU"/>
              </w:rPr>
              <w:t xml:space="preserve">ОТВЕТ </w:t>
            </w:r>
            <w:r w:rsidR="006C3E15" w:rsidRPr="00885D19">
              <w:rPr>
                <w:rFonts w:cs="Calibri"/>
                <w:b/>
                <w:sz w:val="20"/>
                <w:szCs w:val="20"/>
                <w:lang w:val="ru-RU"/>
              </w:rPr>
              <w:t>4</w:t>
            </w:r>
            <w:r w:rsidRPr="00885D19">
              <w:rPr>
                <w:rFonts w:cs="Calibri"/>
                <w:b/>
                <w:sz w:val="20"/>
                <w:szCs w:val="20"/>
                <w:lang w:val="ru-RU"/>
              </w:rPr>
              <w:t>.</w:t>
            </w:r>
            <w:r w:rsidRPr="00885D19">
              <w:rPr>
                <w:rFonts w:cs="Calibri"/>
                <w:sz w:val="20"/>
                <w:szCs w:val="20"/>
                <w:lang w:val="ru-RU"/>
              </w:rPr>
              <w:t xml:space="preserve"> </w:t>
            </w:r>
            <w:r w:rsidR="002130CF">
              <w:rPr>
                <w:rFonts w:cs="Calibri"/>
                <w:sz w:val="20"/>
                <w:szCs w:val="20"/>
                <w:lang w:val="ru-RU"/>
              </w:rPr>
              <w:t>Согласно те</w:t>
            </w:r>
            <w:r w:rsidR="00912784">
              <w:rPr>
                <w:rFonts w:cs="Calibri"/>
                <w:sz w:val="20"/>
                <w:szCs w:val="20"/>
                <w:lang w:val="ru-RU"/>
              </w:rPr>
              <w:t>хническому заданию,</w:t>
            </w:r>
            <w:r w:rsidR="007F72D7">
              <w:rPr>
                <w:rFonts w:cs="Calibri"/>
                <w:sz w:val="20"/>
                <w:szCs w:val="20"/>
                <w:lang w:val="ru-RU"/>
              </w:rPr>
              <w:t xml:space="preserve"> обязательным условием является подготовка материалов для презентаций</w:t>
            </w:r>
            <w:r w:rsidR="00912784">
              <w:rPr>
                <w:rFonts w:cs="Calibri"/>
                <w:sz w:val="20"/>
                <w:szCs w:val="20"/>
                <w:lang w:val="ru-RU"/>
              </w:rPr>
              <w:t xml:space="preserve"> на украинском языке. </w:t>
            </w:r>
            <w:r w:rsidR="00B91304">
              <w:rPr>
                <w:rFonts w:cs="Calibri"/>
                <w:sz w:val="20"/>
                <w:szCs w:val="20"/>
                <w:lang w:val="ru-RU"/>
              </w:rPr>
              <w:t xml:space="preserve">Подготовка </w:t>
            </w:r>
            <w:r w:rsidR="007771B7">
              <w:rPr>
                <w:rFonts w:cs="Calibri"/>
                <w:sz w:val="20"/>
                <w:szCs w:val="20"/>
                <w:lang w:val="ru-RU"/>
              </w:rPr>
              <w:t xml:space="preserve">дополнительной презентации </w:t>
            </w:r>
            <w:r w:rsidR="00B91304">
              <w:rPr>
                <w:rFonts w:cs="Calibri"/>
                <w:sz w:val="20"/>
                <w:szCs w:val="20"/>
                <w:lang w:val="ru-RU"/>
              </w:rPr>
              <w:t>на русском языке по желанию претендента.</w:t>
            </w:r>
          </w:p>
        </w:tc>
      </w:tr>
      <w:tr w:rsidR="008A35D6" w:rsidRPr="00F76151" w14:paraId="6B25D45B" w14:textId="77777777" w:rsidTr="002E2284">
        <w:tc>
          <w:tcPr>
            <w:tcW w:w="4770" w:type="dxa"/>
          </w:tcPr>
          <w:p w14:paraId="66218381" w14:textId="1C1BA013" w:rsidR="00EC0993" w:rsidRPr="00E37646" w:rsidRDefault="003B3923" w:rsidP="00C202F2">
            <w:pPr>
              <w:spacing w:after="0" w:line="240" w:lineRule="auto"/>
              <w:jc w:val="both"/>
              <w:rPr>
                <w:rFonts w:cs="Calibri"/>
                <w:b/>
                <w:sz w:val="20"/>
                <w:szCs w:val="20"/>
                <w:lang w:val="ru-RU"/>
              </w:rPr>
            </w:pPr>
            <w:r w:rsidRPr="00E37646">
              <w:rPr>
                <w:rFonts w:cs="Calibri"/>
                <w:b/>
                <w:sz w:val="20"/>
                <w:szCs w:val="20"/>
                <w:lang w:val="ru-RU"/>
              </w:rPr>
              <w:t xml:space="preserve">ВОПРОС </w:t>
            </w:r>
            <w:r>
              <w:rPr>
                <w:rFonts w:cs="Calibri"/>
                <w:b/>
                <w:sz w:val="20"/>
                <w:szCs w:val="20"/>
                <w:lang w:val="ru-RU"/>
              </w:rPr>
              <w:t>5</w:t>
            </w:r>
            <w:r w:rsidRPr="00E37646">
              <w:rPr>
                <w:rFonts w:cs="Calibri"/>
                <w:b/>
                <w:sz w:val="20"/>
                <w:szCs w:val="20"/>
                <w:lang w:val="ru-RU"/>
              </w:rPr>
              <w:t>.</w:t>
            </w:r>
            <w:r w:rsidRPr="00E37646">
              <w:rPr>
                <w:rFonts w:cs="Calibri"/>
                <w:sz w:val="20"/>
                <w:szCs w:val="20"/>
                <w:lang w:val="ru-RU"/>
              </w:rPr>
              <w:t xml:space="preserve"> </w:t>
            </w:r>
            <w:r>
              <w:rPr>
                <w:rFonts w:cs="Calibri"/>
                <w:sz w:val="20"/>
                <w:szCs w:val="20"/>
                <w:lang w:val="ru-RU"/>
              </w:rPr>
              <w:t xml:space="preserve"> </w:t>
            </w:r>
            <w:r w:rsidR="009B6136">
              <w:rPr>
                <w:rFonts w:cs="Calibri"/>
                <w:sz w:val="20"/>
                <w:szCs w:val="20"/>
                <w:lang w:val="ru-RU"/>
              </w:rPr>
              <w:t>Какие требования по графику? Сколько</w:t>
            </w:r>
            <w:r w:rsidR="001E6602">
              <w:rPr>
                <w:rFonts w:cs="Calibri"/>
                <w:sz w:val="20"/>
                <w:szCs w:val="20"/>
                <w:lang w:val="ru-RU"/>
              </w:rPr>
              <w:t xml:space="preserve"> есть времени в течение одного рабочего дня </w:t>
            </w:r>
            <w:r w:rsidR="009E5E8E">
              <w:rPr>
                <w:rFonts w:cs="Calibri"/>
                <w:sz w:val="20"/>
                <w:szCs w:val="20"/>
                <w:lang w:val="ru-RU"/>
              </w:rPr>
              <w:t>на презентацию</w:t>
            </w:r>
            <w:r w:rsidR="00AF7FD3">
              <w:rPr>
                <w:rFonts w:cs="Calibri"/>
                <w:sz w:val="20"/>
                <w:szCs w:val="20"/>
                <w:lang w:val="ru-RU"/>
              </w:rPr>
              <w:t>, какие перерывы (кофе-брейки, обеды и т.д.)</w:t>
            </w:r>
          </w:p>
        </w:tc>
        <w:tc>
          <w:tcPr>
            <w:tcW w:w="5193" w:type="dxa"/>
          </w:tcPr>
          <w:p w14:paraId="2EBEDCB5" w14:textId="0CAA9F28" w:rsidR="00EC0993" w:rsidRPr="00CE5DBE" w:rsidRDefault="003B3923" w:rsidP="00F052B9">
            <w:pPr>
              <w:spacing w:after="0" w:line="240" w:lineRule="auto"/>
              <w:jc w:val="both"/>
              <w:rPr>
                <w:rFonts w:cs="Calibri"/>
                <w:sz w:val="20"/>
                <w:szCs w:val="20"/>
                <w:lang w:val="ru-RU"/>
              </w:rPr>
            </w:pPr>
            <w:r w:rsidRPr="00885D19">
              <w:rPr>
                <w:rFonts w:cs="Calibri"/>
                <w:b/>
                <w:sz w:val="20"/>
                <w:szCs w:val="20"/>
                <w:lang w:val="ru-RU"/>
              </w:rPr>
              <w:t xml:space="preserve">ОТВЕТ </w:t>
            </w:r>
            <w:r>
              <w:rPr>
                <w:rFonts w:cs="Calibri"/>
                <w:b/>
                <w:sz w:val="20"/>
                <w:szCs w:val="20"/>
                <w:lang w:val="ru-RU"/>
              </w:rPr>
              <w:t>5</w:t>
            </w:r>
            <w:r w:rsidRPr="00885D19">
              <w:rPr>
                <w:rFonts w:cs="Calibri"/>
                <w:b/>
                <w:sz w:val="20"/>
                <w:szCs w:val="20"/>
                <w:lang w:val="ru-RU"/>
              </w:rPr>
              <w:t>.</w:t>
            </w:r>
            <w:r w:rsidR="00EC045D">
              <w:rPr>
                <w:rFonts w:cs="Calibri"/>
                <w:b/>
                <w:sz w:val="20"/>
                <w:szCs w:val="20"/>
                <w:lang w:val="ru-RU"/>
              </w:rPr>
              <w:t xml:space="preserve"> </w:t>
            </w:r>
            <w:r w:rsidR="00520152">
              <w:rPr>
                <w:rFonts w:cs="Calibri"/>
                <w:b/>
                <w:sz w:val="20"/>
                <w:szCs w:val="20"/>
                <w:lang w:val="ru-RU"/>
              </w:rPr>
              <w:t xml:space="preserve"> </w:t>
            </w:r>
            <w:r w:rsidR="00053BC8" w:rsidRPr="003A0AE0">
              <w:rPr>
                <w:rFonts w:cs="Calibri"/>
                <w:sz w:val="20"/>
                <w:szCs w:val="20"/>
                <w:lang w:val="ru-RU"/>
              </w:rPr>
              <w:t>Насыщение трен</w:t>
            </w:r>
            <w:r w:rsidR="001963CD" w:rsidRPr="003A0AE0">
              <w:rPr>
                <w:rFonts w:cs="Calibri"/>
                <w:sz w:val="20"/>
                <w:szCs w:val="20"/>
                <w:lang w:val="ru-RU"/>
              </w:rPr>
              <w:t>и</w:t>
            </w:r>
            <w:r w:rsidR="00053BC8" w:rsidRPr="003A0AE0">
              <w:rPr>
                <w:rFonts w:cs="Calibri"/>
                <w:sz w:val="20"/>
                <w:szCs w:val="20"/>
                <w:lang w:val="ru-RU"/>
              </w:rPr>
              <w:t xml:space="preserve">ровочной программы – ответственность </w:t>
            </w:r>
            <w:r w:rsidR="001963CD" w:rsidRPr="003A0AE0">
              <w:rPr>
                <w:rFonts w:cs="Calibri"/>
                <w:sz w:val="20"/>
                <w:szCs w:val="20"/>
                <w:lang w:val="ru-RU"/>
              </w:rPr>
              <w:t>претендента</w:t>
            </w:r>
            <w:r w:rsidR="007F72D7">
              <w:rPr>
                <w:rFonts w:cs="Calibri"/>
                <w:sz w:val="20"/>
                <w:szCs w:val="20"/>
                <w:lang w:val="ru-RU"/>
              </w:rPr>
              <w:t xml:space="preserve">. Будет </w:t>
            </w:r>
            <w:r w:rsidR="001963CD" w:rsidRPr="003A0AE0">
              <w:rPr>
                <w:rFonts w:cs="Calibri"/>
                <w:sz w:val="20"/>
                <w:szCs w:val="20"/>
                <w:lang w:val="ru-RU"/>
              </w:rPr>
              <w:t>согласовано с ПРООН</w:t>
            </w:r>
            <w:r w:rsidR="007F72D7">
              <w:rPr>
                <w:rFonts w:cs="Calibri"/>
                <w:sz w:val="20"/>
                <w:szCs w:val="20"/>
                <w:lang w:val="ru-RU"/>
              </w:rPr>
              <w:t xml:space="preserve"> при заключении контракта</w:t>
            </w:r>
            <w:r w:rsidR="001963CD" w:rsidRPr="003A0AE0">
              <w:rPr>
                <w:rFonts w:cs="Calibri"/>
                <w:sz w:val="20"/>
                <w:szCs w:val="20"/>
                <w:lang w:val="ru-RU"/>
              </w:rPr>
              <w:t xml:space="preserve">. </w:t>
            </w:r>
            <w:proofErr w:type="spellStart"/>
            <w:r w:rsidR="00CE5DBE">
              <w:rPr>
                <w:rFonts w:cs="Calibri"/>
                <w:sz w:val="20"/>
                <w:szCs w:val="20"/>
                <w:lang w:val="uk-UA"/>
              </w:rPr>
              <w:t>График</w:t>
            </w:r>
            <w:proofErr w:type="spellEnd"/>
            <w:r w:rsidR="00CE5DBE">
              <w:rPr>
                <w:rFonts w:cs="Calibri"/>
                <w:sz w:val="20"/>
                <w:szCs w:val="20"/>
                <w:lang w:val="uk-UA"/>
              </w:rPr>
              <w:t xml:space="preserve"> </w:t>
            </w:r>
            <w:proofErr w:type="spellStart"/>
            <w:r w:rsidR="00CE5DBE">
              <w:rPr>
                <w:rFonts w:cs="Calibri"/>
                <w:sz w:val="20"/>
                <w:szCs w:val="20"/>
                <w:lang w:val="uk-UA"/>
              </w:rPr>
              <w:t>проведения</w:t>
            </w:r>
            <w:proofErr w:type="spellEnd"/>
            <w:r w:rsidR="00CE5DBE">
              <w:rPr>
                <w:rFonts w:cs="Calibri"/>
                <w:sz w:val="20"/>
                <w:szCs w:val="20"/>
                <w:lang w:val="uk-UA"/>
              </w:rPr>
              <w:t xml:space="preserve"> </w:t>
            </w:r>
            <w:proofErr w:type="spellStart"/>
            <w:r w:rsidR="00CE5DBE">
              <w:rPr>
                <w:rFonts w:cs="Calibri"/>
                <w:sz w:val="20"/>
                <w:szCs w:val="20"/>
                <w:lang w:val="uk-UA"/>
              </w:rPr>
              <w:t>тренинга</w:t>
            </w:r>
            <w:proofErr w:type="spellEnd"/>
            <w:r w:rsidR="00CE5DBE">
              <w:rPr>
                <w:rFonts w:cs="Calibri"/>
                <w:sz w:val="20"/>
                <w:szCs w:val="20"/>
                <w:lang w:val="uk-UA"/>
              </w:rPr>
              <w:t xml:space="preserve"> с 9 до 18, </w:t>
            </w:r>
            <w:proofErr w:type="spellStart"/>
            <w:r w:rsidR="00CE5DBE">
              <w:rPr>
                <w:rFonts w:cs="Calibri"/>
                <w:sz w:val="20"/>
                <w:szCs w:val="20"/>
                <w:lang w:val="uk-UA"/>
              </w:rPr>
              <w:t>перерыв</w:t>
            </w:r>
            <w:proofErr w:type="spellEnd"/>
            <w:r w:rsidR="00CE5DBE">
              <w:rPr>
                <w:rFonts w:cs="Calibri"/>
                <w:sz w:val="20"/>
                <w:szCs w:val="20"/>
                <w:lang w:val="uk-UA"/>
              </w:rPr>
              <w:t xml:space="preserve"> на </w:t>
            </w:r>
            <w:proofErr w:type="spellStart"/>
            <w:r w:rsidR="00CE5DBE">
              <w:rPr>
                <w:rFonts w:cs="Calibri"/>
                <w:sz w:val="20"/>
                <w:szCs w:val="20"/>
                <w:lang w:val="uk-UA"/>
              </w:rPr>
              <w:t>обед</w:t>
            </w:r>
            <w:proofErr w:type="spellEnd"/>
            <w:r w:rsidR="00CE5DBE">
              <w:rPr>
                <w:rFonts w:cs="Calibri"/>
                <w:sz w:val="20"/>
                <w:szCs w:val="20"/>
                <w:lang w:val="uk-UA"/>
              </w:rPr>
              <w:t xml:space="preserve"> и  </w:t>
            </w:r>
            <w:r w:rsidR="00CE5DBE">
              <w:rPr>
                <w:rFonts w:cs="Calibri"/>
                <w:sz w:val="20"/>
                <w:szCs w:val="20"/>
                <w:lang w:val="ru-RU"/>
              </w:rPr>
              <w:t>2 перерыва на кофе. В некоторых локациях возможен сдвиг (с 8 до 17) с сохранением всех пауз.</w:t>
            </w:r>
          </w:p>
        </w:tc>
      </w:tr>
      <w:tr w:rsidR="00A05B76" w:rsidRPr="00F76151" w14:paraId="0B1BA537" w14:textId="77777777" w:rsidTr="002E2284">
        <w:tc>
          <w:tcPr>
            <w:tcW w:w="4770" w:type="dxa"/>
          </w:tcPr>
          <w:p w14:paraId="446FC5F4" w14:textId="02A3D514" w:rsidR="00A05B76" w:rsidRPr="00A05B76" w:rsidRDefault="00A05B76" w:rsidP="00C202F2">
            <w:pPr>
              <w:spacing w:after="0" w:line="240" w:lineRule="auto"/>
              <w:jc w:val="both"/>
              <w:rPr>
                <w:rFonts w:cs="Calibri"/>
                <w:b/>
                <w:sz w:val="20"/>
                <w:szCs w:val="20"/>
                <w:lang w:val="ru-RU"/>
              </w:rPr>
            </w:pPr>
            <w:r w:rsidRPr="00E37646">
              <w:rPr>
                <w:rFonts w:cs="Calibri"/>
                <w:b/>
                <w:sz w:val="20"/>
                <w:szCs w:val="20"/>
                <w:lang w:val="ru-RU"/>
              </w:rPr>
              <w:t xml:space="preserve">ВОПРОС </w:t>
            </w:r>
            <w:r w:rsidRPr="00A05B76">
              <w:rPr>
                <w:rFonts w:cs="Calibri"/>
                <w:b/>
                <w:sz w:val="20"/>
                <w:szCs w:val="20"/>
                <w:lang w:val="ru-RU"/>
              </w:rPr>
              <w:t>6</w:t>
            </w:r>
            <w:r w:rsidRPr="00E37646">
              <w:rPr>
                <w:rFonts w:cs="Calibri"/>
                <w:b/>
                <w:sz w:val="20"/>
                <w:szCs w:val="20"/>
                <w:lang w:val="ru-RU"/>
              </w:rPr>
              <w:t>.</w:t>
            </w:r>
            <w:r w:rsidRPr="00E37646">
              <w:rPr>
                <w:rFonts w:cs="Calibri"/>
                <w:sz w:val="20"/>
                <w:szCs w:val="20"/>
                <w:lang w:val="ru-RU"/>
              </w:rPr>
              <w:t xml:space="preserve"> </w:t>
            </w:r>
            <w:r w:rsidR="007F72D7">
              <w:rPr>
                <w:rFonts w:cs="Calibri"/>
                <w:sz w:val="20"/>
                <w:szCs w:val="20"/>
                <w:lang w:val="ru-RU"/>
              </w:rPr>
              <w:t>Необходимо ли н</w:t>
            </w:r>
            <w:r w:rsidR="00685421">
              <w:rPr>
                <w:rFonts w:cs="Calibri"/>
                <w:sz w:val="20"/>
                <w:szCs w:val="20"/>
                <w:lang w:val="ru-RU"/>
              </w:rPr>
              <w:t>аличие опыта сотрудничества с межд</w:t>
            </w:r>
            <w:r w:rsidR="00D01D50">
              <w:rPr>
                <w:rFonts w:cs="Calibri"/>
                <w:sz w:val="20"/>
                <w:szCs w:val="20"/>
                <w:lang w:val="ru-RU"/>
              </w:rPr>
              <w:t>у</w:t>
            </w:r>
            <w:r w:rsidR="00685421">
              <w:rPr>
                <w:rFonts w:cs="Calibri"/>
                <w:sz w:val="20"/>
                <w:szCs w:val="20"/>
                <w:lang w:val="ru-RU"/>
              </w:rPr>
              <w:t>народными организациями</w:t>
            </w:r>
            <w:r w:rsidR="007F72D7">
              <w:rPr>
                <w:rFonts w:cs="Calibri"/>
                <w:sz w:val="20"/>
                <w:szCs w:val="20"/>
                <w:lang w:val="ru-RU"/>
              </w:rPr>
              <w:t>?</w:t>
            </w:r>
          </w:p>
        </w:tc>
        <w:tc>
          <w:tcPr>
            <w:tcW w:w="5193" w:type="dxa"/>
          </w:tcPr>
          <w:p w14:paraId="0F09EED2" w14:textId="62321DC8" w:rsidR="00A05B76" w:rsidRPr="00A05B76" w:rsidRDefault="00A05B76" w:rsidP="00A05B76">
            <w:pPr>
              <w:spacing w:after="0" w:line="240" w:lineRule="auto"/>
              <w:jc w:val="both"/>
              <w:rPr>
                <w:rFonts w:cs="Calibri"/>
                <w:b/>
                <w:sz w:val="20"/>
                <w:szCs w:val="20"/>
                <w:lang w:val="uk-UA"/>
              </w:rPr>
            </w:pPr>
            <w:r w:rsidRPr="00885D19">
              <w:rPr>
                <w:rFonts w:cs="Calibri"/>
                <w:b/>
                <w:sz w:val="20"/>
                <w:szCs w:val="20"/>
                <w:lang w:val="ru-RU"/>
              </w:rPr>
              <w:t xml:space="preserve">ОТВЕТ </w:t>
            </w:r>
            <w:r>
              <w:rPr>
                <w:rFonts w:cs="Calibri"/>
                <w:b/>
                <w:sz w:val="20"/>
                <w:szCs w:val="20"/>
                <w:lang w:val="ru-RU"/>
              </w:rPr>
              <w:t>6.</w:t>
            </w:r>
            <w:r w:rsidRPr="00A05B76">
              <w:rPr>
                <w:lang w:val="ru-RU"/>
              </w:rPr>
              <w:t xml:space="preserve"> </w:t>
            </w:r>
            <w:r w:rsidR="007F72D7">
              <w:rPr>
                <w:lang w:val="ru-RU"/>
              </w:rPr>
              <w:t>Это не является обязательным условием.</w:t>
            </w:r>
          </w:p>
        </w:tc>
      </w:tr>
      <w:tr w:rsidR="002A6FD9" w:rsidRPr="00CE5DBE" w14:paraId="5BD26FA1" w14:textId="77777777" w:rsidTr="002E2284">
        <w:tc>
          <w:tcPr>
            <w:tcW w:w="4770" w:type="dxa"/>
          </w:tcPr>
          <w:p w14:paraId="383ED5CB" w14:textId="2554F7F7" w:rsidR="002A6FD9" w:rsidRPr="00E37646" w:rsidRDefault="002A6FD9" w:rsidP="002A6FD9">
            <w:pPr>
              <w:spacing w:after="0" w:line="240" w:lineRule="auto"/>
              <w:jc w:val="both"/>
              <w:rPr>
                <w:rFonts w:cs="Calibri"/>
                <w:b/>
                <w:sz w:val="20"/>
                <w:szCs w:val="20"/>
                <w:lang w:val="ru-RU"/>
              </w:rPr>
            </w:pPr>
            <w:r w:rsidRPr="00E37646">
              <w:rPr>
                <w:rFonts w:cs="Calibri"/>
                <w:b/>
                <w:sz w:val="20"/>
                <w:szCs w:val="20"/>
                <w:lang w:val="ru-RU"/>
              </w:rPr>
              <w:t xml:space="preserve">ВОПРОС </w:t>
            </w:r>
            <w:r w:rsidR="00A05B76" w:rsidRPr="00512069">
              <w:rPr>
                <w:rFonts w:cs="Calibri"/>
                <w:b/>
                <w:sz w:val="20"/>
                <w:szCs w:val="20"/>
                <w:lang w:val="ru-RU"/>
              </w:rPr>
              <w:t>7</w:t>
            </w:r>
            <w:r w:rsidRPr="00E37646">
              <w:rPr>
                <w:rFonts w:cs="Calibri"/>
                <w:b/>
                <w:sz w:val="20"/>
                <w:szCs w:val="20"/>
                <w:lang w:val="ru-RU"/>
              </w:rPr>
              <w:t>.</w:t>
            </w:r>
            <w:r w:rsidR="00696040">
              <w:rPr>
                <w:rFonts w:cs="Calibri"/>
                <w:b/>
                <w:sz w:val="20"/>
                <w:szCs w:val="20"/>
                <w:lang w:val="ru-RU"/>
              </w:rPr>
              <w:t xml:space="preserve"> </w:t>
            </w:r>
            <w:r w:rsidR="00696040" w:rsidRPr="00D71F53">
              <w:rPr>
                <w:rFonts w:cs="Calibri"/>
                <w:sz w:val="20"/>
                <w:szCs w:val="20"/>
                <w:lang w:val="ru-RU"/>
              </w:rPr>
              <w:t>Возможно ли построение курсов на м</w:t>
            </w:r>
            <w:r w:rsidR="003A4786" w:rsidRPr="00D71F53">
              <w:rPr>
                <w:rFonts w:cs="Calibri"/>
                <w:sz w:val="20"/>
                <w:szCs w:val="20"/>
                <w:lang w:val="ru-RU"/>
              </w:rPr>
              <w:t>еждународной</w:t>
            </w:r>
            <w:r w:rsidR="00696040" w:rsidRPr="00D71F53">
              <w:rPr>
                <w:rFonts w:cs="Calibri"/>
                <w:sz w:val="20"/>
                <w:szCs w:val="20"/>
                <w:lang w:val="ru-RU"/>
              </w:rPr>
              <w:t xml:space="preserve"> практике</w:t>
            </w:r>
            <w:r w:rsidRPr="00D71F53">
              <w:rPr>
                <w:rFonts w:cs="Calibri"/>
                <w:sz w:val="20"/>
                <w:szCs w:val="20"/>
                <w:lang w:val="ru-RU"/>
              </w:rPr>
              <w:t xml:space="preserve"> </w:t>
            </w:r>
            <w:r w:rsidR="003A4786" w:rsidRPr="00D71F53">
              <w:rPr>
                <w:rFonts w:cs="Calibri"/>
                <w:sz w:val="20"/>
                <w:szCs w:val="20"/>
                <w:lang w:val="ru-RU"/>
              </w:rPr>
              <w:t>или курс</w:t>
            </w:r>
            <w:r w:rsidR="00DE23B6" w:rsidRPr="00D71F53">
              <w:rPr>
                <w:rFonts w:cs="Calibri"/>
                <w:sz w:val="20"/>
                <w:szCs w:val="20"/>
                <w:lang w:val="ru-RU"/>
              </w:rPr>
              <w:t>ы должны быть нацелены на бизнес-кейсы Украины?</w:t>
            </w:r>
            <w:r>
              <w:rPr>
                <w:rFonts w:cs="Calibri"/>
                <w:sz w:val="20"/>
                <w:szCs w:val="20"/>
                <w:lang w:val="ru-RU"/>
              </w:rPr>
              <w:t xml:space="preserve"> </w:t>
            </w:r>
          </w:p>
        </w:tc>
        <w:tc>
          <w:tcPr>
            <w:tcW w:w="5193" w:type="dxa"/>
          </w:tcPr>
          <w:p w14:paraId="5D9C9A25" w14:textId="38FA2788" w:rsidR="002A6FD9" w:rsidRPr="002F696B" w:rsidRDefault="002A6FD9" w:rsidP="002A6FD9">
            <w:pPr>
              <w:spacing w:after="0" w:line="240" w:lineRule="auto"/>
              <w:jc w:val="both"/>
              <w:rPr>
                <w:rFonts w:cs="Calibri"/>
                <w:b/>
                <w:sz w:val="20"/>
                <w:szCs w:val="20"/>
                <w:lang w:val="ru-RU"/>
              </w:rPr>
            </w:pPr>
            <w:r w:rsidRPr="00885D19">
              <w:rPr>
                <w:rFonts w:cs="Calibri"/>
                <w:b/>
                <w:sz w:val="20"/>
                <w:szCs w:val="20"/>
                <w:lang w:val="ru-RU"/>
              </w:rPr>
              <w:t xml:space="preserve">ОТВЕТ </w:t>
            </w:r>
            <w:r w:rsidR="00A05B76" w:rsidRPr="00512069">
              <w:rPr>
                <w:rFonts w:cs="Calibri"/>
                <w:b/>
                <w:sz w:val="20"/>
                <w:szCs w:val="20"/>
                <w:lang w:val="ru-RU"/>
              </w:rPr>
              <w:t>7</w:t>
            </w:r>
            <w:r w:rsidRPr="00885D19">
              <w:rPr>
                <w:rFonts w:cs="Calibri"/>
                <w:b/>
                <w:sz w:val="20"/>
                <w:szCs w:val="20"/>
                <w:lang w:val="ru-RU"/>
              </w:rPr>
              <w:t>.</w:t>
            </w:r>
            <w:r>
              <w:rPr>
                <w:rFonts w:cs="Calibri"/>
                <w:b/>
                <w:sz w:val="20"/>
                <w:szCs w:val="20"/>
                <w:lang w:val="ru-RU"/>
              </w:rPr>
              <w:t xml:space="preserve"> </w:t>
            </w:r>
            <w:r w:rsidR="00DE23B6" w:rsidRPr="00D71F53">
              <w:rPr>
                <w:rFonts w:cs="Calibri"/>
                <w:sz w:val="20"/>
                <w:szCs w:val="20"/>
                <w:lang w:val="ru-RU"/>
              </w:rPr>
              <w:t>Возможно и даже приветствуется, но должна быть комбинация луч</w:t>
            </w:r>
            <w:r w:rsidR="00E45B52" w:rsidRPr="00D71F53">
              <w:rPr>
                <w:rFonts w:cs="Calibri"/>
                <w:sz w:val="20"/>
                <w:szCs w:val="20"/>
                <w:lang w:val="ru-RU"/>
              </w:rPr>
              <w:t>шей практики, например, Европы и Украины.</w:t>
            </w:r>
            <w:r w:rsidR="00CE5DBE">
              <w:rPr>
                <w:rFonts w:cs="Calibri"/>
                <w:sz w:val="20"/>
                <w:szCs w:val="20"/>
                <w:lang w:val="ru-RU"/>
              </w:rPr>
              <w:t xml:space="preserve"> Кроме того, истории успеха, промоция которых осуществляется Программой должны стать неотъемлемой частью курса. Соответствующие материалы будут переданы после заключения контракта.</w:t>
            </w:r>
          </w:p>
        </w:tc>
      </w:tr>
      <w:tr w:rsidR="00B91304" w:rsidRPr="00F76151" w14:paraId="2DF761B5" w14:textId="77777777" w:rsidTr="002E2284">
        <w:tc>
          <w:tcPr>
            <w:tcW w:w="4770" w:type="dxa"/>
          </w:tcPr>
          <w:p w14:paraId="69B04B63" w14:textId="0F66F79E" w:rsidR="00B91304" w:rsidRPr="00E37646" w:rsidRDefault="00B91304" w:rsidP="00B91304">
            <w:pPr>
              <w:spacing w:after="0" w:line="240" w:lineRule="auto"/>
              <w:jc w:val="both"/>
              <w:rPr>
                <w:rFonts w:cs="Calibri"/>
                <w:b/>
                <w:sz w:val="20"/>
                <w:szCs w:val="20"/>
                <w:lang w:val="ru-RU"/>
              </w:rPr>
            </w:pPr>
            <w:r w:rsidRPr="00E37646">
              <w:rPr>
                <w:rFonts w:cs="Calibri"/>
                <w:b/>
                <w:sz w:val="20"/>
                <w:szCs w:val="20"/>
                <w:lang w:val="ru-RU"/>
              </w:rPr>
              <w:t xml:space="preserve">ВОПРОС </w:t>
            </w:r>
            <w:r>
              <w:rPr>
                <w:rFonts w:cs="Calibri"/>
                <w:b/>
                <w:sz w:val="20"/>
                <w:szCs w:val="20"/>
                <w:lang w:val="ru-RU"/>
              </w:rPr>
              <w:t>5</w:t>
            </w:r>
            <w:r w:rsidRPr="00E37646">
              <w:rPr>
                <w:rFonts w:cs="Calibri"/>
                <w:b/>
                <w:sz w:val="20"/>
                <w:szCs w:val="20"/>
                <w:lang w:val="ru-RU"/>
              </w:rPr>
              <w:t>.</w:t>
            </w:r>
            <w:r w:rsidRPr="00E37646">
              <w:rPr>
                <w:rFonts w:cs="Calibri"/>
                <w:sz w:val="20"/>
                <w:szCs w:val="20"/>
                <w:lang w:val="ru-RU"/>
              </w:rPr>
              <w:t xml:space="preserve"> </w:t>
            </w:r>
            <w:r>
              <w:rPr>
                <w:rFonts w:cs="Calibri"/>
                <w:sz w:val="20"/>
                <w:szCs w:val="20"/>
                <w:lang w:val="ru-RU"/>
              </w:rPr>
              <w:t xml:space="preserve"> </w:t>
            </w:r>
            <w:r w:rsidR="00632C8C">
              <w:rPr>
                <w:rFonts w:cs="Calibri"/>
                <w:sz w:val="20"/>
                <w:szCs w:val="20"/>
                <w:lang w:val="ru-RU"/>
              </w:rPr>
              <w:t xml:space="preserve">В требованиях тендера указано, что заполнение </w:t>
            </w:r>
            <w:r w:rsidR="007F72D7">
              <w:rPr>
                <w:rFonts w:cs="Calibri"/>
                <w:sz w:val="20"/>
                <w:szCs w:val="20"/>
                <w:lang w:val="ru-RU"/>
              </w:rPr>
              <w:t xml:space="preserve">тендерной заявки </w:t>
            </w:r>
            <w:r w:rsidR="00F015DE">
              <w:rPr>
                <w:rFonts w:cs="Calibri"/>
                <w:sz w:val="20"/>
                <w:szCs w:val="20"/>
                <w:lang w:val="ru-RU"/>
              </w:rPr>
              <w:t xml:space="preserve">возможно на английском, украинском или русском </w:t>
            </w:r>
            <w:proofErr w:type="gramStart"/>
            <w:r w:rsidR="00F015DE">
              <w:rPr>
                <w:rFonts w:cs="Calibri"/>
                <w:sz w:val="20"/>
                <w:szCs w:val="20"/>
                <w:lang w:val="ru-RU"/>
              </w:rPr>
              <w:t>языках,  форма</w:t>
            </w:r>
            <w:proofErr w:type="gramEnd"/>
            <w:r w:rsidR="00F015DE">
              <w:rPr>
                <w:rFonts w:cs="Calibri"/>
                <w:sz w:val="20"/>
                <w:szCs w:val="20"/>
                <w:lang w:val="ru-RU"/>
              </w:rPr>
              <w:t xml:space="preserve"> для заполнения</w:t>
            </w:r>
            <w:r w:rsidR="001C5D8E">
              <w:rPr>
                <w:rFonts w:cs="Calibri"/>
                <w:sz w:val="20"/>
                <w:szCs w:val="20"/>
                <w:lang w:val="ru-RU"/>
              </w:rPr>
              <w:t xml:space="preserve"> доступна</w:t>
            </w:r>
            <w:r w:rsidR="00F015DE">
              <w:rPr>
                <w:rFonts w:cs="Calibri"/>
                <w:sz w:val="20"/>
                <w:szCs w:val="20"/>
                <w:lang w:val="ru-RU"/>
              </w:rPr>
              <w:t xml:space="preserve"> только англ</w:t>
            </w:r>
            <w:r w:rsidR="001C5D8E">
              <w:rPr>
                <w:rFonts w:cs="Calibri"/>
                <w:sz w:val="20"/>
                <w:szCs w:val="20"/>
                <w:lang w:val="ru-RU"/>
              </w:rPr>
              <w:t xml:space="preserve">ийском языке. Доступна ли форма на других языках?  </w:t>
            </w:r>
          </w:p>
        </w:tc>
        <w:tc>
          <w:tcPr>
            <w:tcW w:w="5193" w:type="dxa"/>
          </w:tcPr>
          <w:p w14:paraId="2B4916AB" w14:textId="61495269" w:rsidR="00B91304" w:rsidRPr="00885D19" w:rsidRDefault="00B91304" w:rsidP="00B91304">
            <w:pPr>
              <w:spacing w:after="0" w:line="240" w:lineRule="auto"/>
              <w:jc w:val="both"/>
              <w:rPr>
                <w:rFonts w:cs="Calibri"/>
                <w:b/>
                <w:sz w:val="20"/>
                <w:szCs w:val="20"/>
                <w:lang w:val="ru-RU"/>
              </w:rPr>
            </w:pPr>
            <w:r w:rsidRPr="00885D19">
              <w:rPr>
                <w:rFonts w:cs="Calibri"/>
                <w:b/>
                <w:sz w:val="20"/>
                <w:szCs w:val="20"/>
                <w:lang w:val="ru-RU"/>
              </w:rPr>
              <w:t xml:space="preserve">ОТВЕТ </w:t>
            </w:r>
            <w:r>
              <w:rPr>
                <w:rFonts w:cs="Calibri"/>
                <w:b/>
                <w:sz w:val="20"/>
                <w:szCs w:val="20"/>
                <w:lang w:val="ru-RU"/>
              </w:rPr>
              <w:t>5</w:t>
            </w:r>
            <w:r w:rsidRPr="00885D19">
              <w:rPr>
                <w:rFonts w:cs="Calibri"/>
                <w:b/>
                <w:sz w:val="20"/>
                <w:szCs w:val="20"/>
                <w:lang w:val="ru-RU"/>
              </w:rPr>
              <w:t>.</w:t>
            </w:r>
            <w:r>
              <w:rPr>
                <w:rFonts w:cs="Calibri"/>
                <w:b/>
                <w:sz w:val="20"/>
                <w:szCs w:val="20"/>
                <w:lang w:val="ru-RU"/>
              </w:rPr>
              <w:t xml:space="preserve">  </w:t>
            </w:r>
            <w:r w:rsidR="001C5D8E">
              <w:rPr>
                <w:rFonts w:cs="Calibri"/>
                <w:sz w:val="20"/>
                <w:szCs w:val="20"/>
                <w:lang w:val="ru-RU"/>
              </w:rPr>
              <w:t>Т</w:t>
            </w:r>
            <w:r w:rsidR="00CB620D" w:rsidRPr="00630D6E">
              <w:rPr>
                <w:rFonts w:cs="Calibri"/>
                <w:sz w:val="20"/>
                <w:szCs w:val="20"/>
                <w:lang w:val="ru-RU"/>
              </w:rPr>
              <w:t>ендерная документация</w:t>
            </w:r>
            <w:r w:rsidR="001C5D8E">
              <w:rPr>
                <w:rFonts w:cs="Calibri"/>
                <w:sz w:val="20"/>
                <w:szCs w:val="20"/>
                <w:lang w:val="ru-RU"/>
              </w:rPr>
              <w:t xml:space="preserve"> доступна</w:t>
            </w:r>
            <w:r w:rsidR="00CB620D" w:rsidRPr="00630D6E">
              <w:rPr>
                <w:rFonts w:cs="Calibri"/>
                <w:sz w:val="20"/>
                <w:szCs w:val="20"/>
                <w:lang w:val="ru-RU"/>
              </w:rPr>
              <w:t xml:space="preserve"> только на английском языке</w:t>
            </w:r>
            <w:r w:rsidR="001C5D8E">
              <w:rPr>
                <w:rFonts w:cs="Calibri"/>
                <w:sz w:val="20"/>
                <w:szCs w:val="20"/>
                <w:lang w:val="ru-RU"/>
              </w:rPr>
              <w:t>.  Участники могут</w:t>
            </w:r>
            <w:r w:rsidR="00121BF7" w:rsidRPr="00630D6E">
              <w:rPr>
                <w:rFonts w:cs="Calibri"/>
                <w:sz w:val="20"/>
                <w:szCs w:val="20"/>
                <w:lang w:val="ru-RU"/>
              </w:rPr>
              <w:t xml:space="preserve"> заполнить</w:t>
            </w:r>
            <w:r w:rsidR="001C5D8E">
              <w:rPr>
                <w:rFonts w:cs="Calibri"/>
                <w:sz w:val="20"/>
                <w:szCs w:val="20"/>
                <w:lang w:val="ru-RU"/>
              </w:rPr>
              <w:t xml:space="preserve"> доступную англоязычную форму на любом из предложенных языков</w:t>
            </w:r>
            <w:r w:rsidR="00121BF7" w:rsidRPr="00630D6E">
              <w:rPr>
                <w:rFonts w:cs="Calibri"/>
                <w:sz w:val="20"/>
                <w:szCs w:val="20"/>
                <w:lang w:val="ru-RU"/>
              </w:rPr>
              <w:t xml:space="preserve"> </w:t>
            </w:r>
            <w:r w:rsidR="001C5D8E">
              <w:rPr>
                <w:rFonts w:cs="Calibri"/>
                <w:sz w:val="20"/>
                <w:szCs w:val="20"/>
                <w:lang w:val="ru-RU"/>
              </w:rPr>
              <w:t>(</w:t>
            </w:r>
            <w:r w:rsidR="00121BF7" w:rsidRPr="00630D6E">
              <w:rPr>
                <w:rFonts w:cs="Calibri"/>
                <w:sz w:val="20"/>
                <w:szCs w:val="20"/>
                <w:lang w:val="ru-RU"/>
              </w:rPr>
              <w:t>английском, украинском или русском</w:t>
            </w:r>
            <w:r w:rsidR="001C5D8E">
              <w:rPr>
                <w:rFonts w:cs="Calibri"/>
                <w:sz w:val="20"/>
                <w:szCs w:val="20"/>
                <w:lang w:val="ru-RU"/>
              </w:rPr>
              <w:t>)</w:t>
            </w:r>
            <w:r w:rsidR="00121BF7" w:rsidRPr="00630D6E">
              <w:rPr>
                <w:rFonts w:cs="Calibri"/>
                <w:sz w:val="20"/>
                <w:szCs w:val="20"/>
                <w:lang w:val="ru-RU"/>
              </w:rPr>
              <w:t>.</w:t>
            </w:r>
          </w:p>
        </w:tc>
      </w:tr>
      <w:tr w:rsidR="00B91304" w:rsidRPr="007F72D7" w14:paraId="25F3B72F" w14:textId="77777777" w:rsidTr="002E2284">
        <w:tc>
          <w:tcPr>
            <w:tcW w:w="4770" w:type="dxa"/>
          </w:tcPr>
          <w:p w14:paraId="066C3074" w14:textId="23764F3C" w:rsidR="00B91304" w:rsidRPr="00E37646" w:rsidRDefault="00B91304" w:rsidP="00B91304">
            <w:pPr>
              <w:spacing w:after="0" w:line="240" w:lineRule="auto"/>
              <w:jc w:val="both"/>
              <w:rPr>
                <w:rFonts w:cs="Calibri"/>
                <w:b/>
                <w:sz w:val="20"/>
                <w:szCs w:val="20"/>
                <w:lang w:val="ru-RU"/>
              </w:rPr>
            </w:pPr>
            <w:r w:rsidRPr="00E37646">
              <w:rPr>
                <w:rFonts w:cs="Calibri"/>
                <w:b/>
                <w:sz w:val="20"/>
                <w:szCs w:val="20"/>
                <w:lang w:val="ru-RU"/>
              </w:rPr>
              <w:lastRenderedPageBreak/>
              <w:t xml:space="preserve">ВОПРОС </w:t>
            </w:r>
            <w:r w:rsidRPr="00A05B76">
              <w:rPr>
                <w:rFonts w:cs="Calibri"/>
                <w:b/>
                <w:sz w:val="20"/>
                <w:szCs w:val="20"/>
                <w:lang w:val="ru-RU"/>
              </w:rPr>
              <w:t>6</w:t>
            </w:r>
            <w:r w:rsidRPr="00E37646">
              <w:rPr>
                <w:rFonts w:cs="Calibri"/>
                <w:b/>
                <w:sz w:val="20"/>
                <w:szCs w:val="20"/>
                <w:lang w:val="ru-RU"/>
              </w:rPr>
              <w:t>.</w:t>
            </w:r>
            <w:r w:rsidRPr="00E37646">
              <w:rPr>
                <w:rFonts w:cs="Calibri"/>
                <w:sz w:val="20"/>
                <w:szCs w:val="20"/>
                <w:lang w:val="ru-RU"/>
              </w:rPr>
              <w:t xml:space="preserve"> </w:t>
            </w:r>
            <w:r w:rsidR="00DD5664">
              <w:rPr>
                <w:rFonts w:cs="Calibri"/>
                <w:sz w:val="20"/>
                <w:szCs w:val="20"/>
                <w:lang w:val="ru-RU"/>
              </w:rPr>
              <w:t>Согласно требованиям тендера</w:t>
            </w:r>
            <w:r w:rsidR="00AA5890">
              <w:rPr>
                <w:rFonts w:cs="Calibri"/>
                <w:sz w:val="20"/>
                <w:szCs w:val="20"/>
                <w:lang w:val="ru-RU"/>
              </w:rPr>
              <w:t xml:space="preserve"> необходимо наличие минимум четырех тренеров</w:t>
            </w:r>
            <w:r w:rsidR="00E01786">
              <w:rPr>
                <w:rFonts w:cs="Calibri"/>
                <w:sz w:val="20"/>
                <w:szCs w:val="20"/>
                <w:lang w:val="ru-RU"/>
              </w:rPr>
              <w:t xml:space="preserve"> для проведения двух тренингов</w:t>
            </w:r>
            <w:r w:rsidR="00717790">
              <w:rPr>
                <w:rFonts w:cs="Calibri"/>
                <w:sz w:val="20"/>
                <w:szCs w:val="20"/>
                <w:lang w:val="ru-RU"/>
              </w:rPr>
              <w:t>. Возможно ли привлечение большего количества тренеров для одновременного проведения большего количества тренингов?</w:t>
            </w:r>
          </w:p>
        </w:tc>
        <w:tc>
          <w:tcPr>
            <w:tcW w:w="5193" w:type="dxa"/>
          </w:tcPr>
          <w:p w14:paraId="7F8B817E" w14:textId="4F52769D" w:rsidR="00B91304" w:rsidRPr="00885D19" w:rsidRDefault="00B91304" w:rsidP="00B91304">
            <w:pPr>
              <w:spacing w:after="0" w:line="240" w:lineRule="auto"/>
              <w:jc w:val="both"/>
              <w:rPr>
                <w:rFonts w:cs="Calibri"/>
                <w:b/>
                <w:sz w:val="20"/>
                <w:szCs w:val="20"/>
                <w:lang w:val="ru-RU"/>
              </w:rPr>
            </w:pPr>
            <w:r w:rsidRPr="00885D19">
              <w:rPr>
                <w:rFonts w:cs="Calibri"/>
                <w:b/>
                <w:sz w:val="20"/>
                <w:szCs w:val="20"/>
                <w:lang w:val="ru-RU"/>
              </w:rPr>
              <w:t xml:space="preserve">ОТВЕТ </w:t>
            </w:r>
            <w:r>
              <w:rPr>
                <w:rFonts w:cs="Calibri"/>
                <w:b/>
                <w:sz w:val="20"/>
                <w:szCs w:val="20"/>
                <w:lang w:val="ru-RU"/>
              </w:rPr>
              <w:t>6.</w:t>
            </w:r>
            <w:r w:rsidRPr="00A05B76">
              <w:rPr>
                <w:lang w:val="ru-RU"/>
              </w:rPr>
              <w:t xml:space="preserve"> </w:t>
            </w:r>
            <w:r w:rsidR="00E06A74">
              <w:rPr>
                <w:lang w:val="ru-RU"/>
              </w:rPr>
              <w:t>Да, возможно</w:t>
            </w:r>
          </w:p>
        </w:tc>
      </w:tr>
      <w:tr w:rsidR="00B91304" w:rsidRPr="00F76151" w14:paraId="38771B49" w14:textId="77777777" w:rsidTr="002E2284">
        <w:tc>
          <w:tcPr>
            <w:tcW w:w="4770" w:type="dxa"/>
          </w:tcPr>
          <w:p w14:paraId="11C75C05" w14:textId="10B5A6B9" w:rsidR="00B91304" w:rsidRPr="00E37646" w:rsidRDefault="00B91304" w:rsidP="00B91304">
            <w:pPr>
              <w:spacing w:after="0" w:line="240" w:lineRule="auto"/>
              <w:jc w:val="both"/>
              <w:rPr>
                <w:rFonts w:cs="Calibri"/>
                <w:b/>
                <w:sz w:val="20"/>
                <w:szCs w:val="20"/>
                <w:lang w:val="ru-RU"/>
              </w:rPr>
            </w:pPr>
            <w:r w:rsidRPr="00E37646">
              <w:rPr>
                <w:rFonts w:cs="Calibri"/>
                <w:b/>
                <w:sz w:val="20"/>
                <w:szCs w:val="20"/>
                <w:lang w:val="ru-RU"/>
              </w:rPr>
              <w:t xml:space="preserve">ВОПРОС </w:t>
            </w:r>
            <w:r w:rsidRPr="00512069">
              <w:rPr>
                <w:rFonts w:cs="Calibri"/>
                <w:b/>
                <w:sz w:val="20"/>
                <w:szCs w:val="20"/>
                <w:lang w:val="ru-RU"/>
              </w:rPr>
              <w:t>7</w:t>
            </w:r>
            <w:r w:rsidRPr="00E37646">
              <w:rPr>
                <w:rFonts w:cs="Calibri"/>
                <w:b/>
                <w:sz w:val="20"/>
                <w:szCs w:val="20"/>
                <w:lang w:val="ru-RU"/>
              </w:rPr>
              <w:t>.</w:t>
            </w:r>
            <w:r w:rsidRPr="00E37646">
              <w:rPr>
                <w:rFonts w:cs="Calibri"/>
                <w:sz w:val="20"/>
                <w:szCs w:val="20"/>
                <w:lang w:val="ru-RU"/>
              </w:rPr>
              <w:t xml:space="preserve"> </w:t>
            </w:r>
            <w:r>
              <w:rPr>
                <w:rFonts w:cs="Calibri"/>
                <w:sz w:val="20"/>
                <w:szCs w:val="20"/>
                <w:lang w:val="ru-RU"/>
              </w:rPr>
              <w:t xml:space="preserve"> </w:t>
            </w:r>
            <w:r w:rsidR="00AF4BDA">
              <w:rPr>
                <w:rFonts w:cs="Calibri"/>
                <w:sz w:val="20"/>
                <w:szCs w:val="20"/>
                <w:lang w:val="ru-RU"/>
              </w:rPr>
              <w:t>На каком языке должны быть отчеты по</w:t>
            </w:r>
            <w:r w:rsidR="00717790">
              <w:rPr>
                <w:rFonts w:cs="Calibri"/>
                <w:sz w:val="20"/>
                <w:szCs w:val="20"/>
                <w:lang w:val="ru-RU"/>
              </w:rPr>
              <w:t xml:space="preserve"> результатам</w:t>
            </w:r>
            <w:r w:rsidR="00F11921">
              <w:rPr>
                <w:rFonts w:cs="Calibri"/>
                <w:sz w:val="20"/>
                <w:szCs w:val="20"/>
                <w:lang w:val="ru-RU"/>
              </w:rPr>
              <w:t xml:space="preserve"> выполнения работ?</w:t>
            </w:r>
          </w:p>
        </w:tc>
        <w:tc>
          <w:tcPr>
            <w:tcW w:w="5193" w:type="dxa"/>
          </w:tcPr>
          <w:p w14:paraId="2821EC68" w14:textId="1EADDA6D" w:rsidR="00B91304" w:rsidRPr="00885D19" w:rsidRDefault="00B91304" w:rsidP="00B91304">
            <w:pPr>
              <w:spacing w:after="0" w:line="240" w:lineRule="auto"/>
              <w:jc w:val="both"/>
              <w:rPr>
                <w:rFonts w:cs="Calibri"/>
                <w:b/>
                <w:sz w:val="20"/>
                <w:szCs w:val="20"/>
                <w:lang w:val="ru-RU"/>
              </w:rPr>
            </w:pPr>
            <w:r w:rsidRPr="00885D19">
              <w:rPr>
                <w:rFonts w:cs="Calibri"/>
                <w:b/>
                <w:sz w:val="20"/>
                <w:szCs w:val="20"/>
                <w:lang w:val="ru-RU"/>
              </w:rPr>
              <w:t xml:space="preserve">ОТВЕТ </w:t>
            </w:r>
            <w:r w:rsidRPr="00512069">
              <w:rPr>
                <w:rFonts w:cs="Calibri"/>
                <w:b/>
                <w:sz w:val="20"/>
                <w:szCs w:val="20"/>
                <w:lang w:val="ru-RU"/>
              </w:rPr>
              <w:t>7</w:t>
            </w:r>
            <w:r w:rsidRPr="00885D19">
              <w:rPr>
                <w:rFonts w:cs="Calibri"/>
                <w:b/>
                <w:sz w:val="20"/>
                <w:szCs w:val="20"/>
                <w:lang w:val="ru-RU"/>
              </w:rPr>
              <w:t>.</w:t>
            </w:r>
            <w:r w:rsidR="00200F78">
              <w:rPr>
                <w:rFonts w:cs="Calibri"/>
                <w:b/>
                <w:sz w:val="20"/>
                <w:szCs w:val="20"/>
                <w:lang w:val="ru-RU"/>
              </w:rPr>
              <w:t xml:space="preserve"> </w:t>
            </w:r>
            <w:r w:rsidR="00B87A85" w:rsidRPr="00F76151">
              <w:rPr>
                <w:rFonts w:cs="Calibri"/>
                <w:sz w:val="20"/>
                <w:szCs w:val="20"/>
                <w:lang w:val="ru-RU"/>
              </w:rPr>
              <w:t>Промежут</w:t>
            </w:r>
            <w:r w:rsidR="00B87A85">
              <w:rPr>
                <w:rFonts w:cs="Calibri"/>
                <w:sz w:val="20"/>
                <w:szCs w:val="20"/>
                <w:lang w:val="ru-RU"/>
              </w:rPr>
              <w:t>очные отчеты должны быть подготовлены на украинском языке, финальный отчет – на украинском и английском языке</w:t>
            </w:r>
          </w:p>
        </w:tc>
      </w:tr>
      <w:tr w:rsidR="00F65EBC" w:rsidRPr="00F76151" w14:paraId="227D44E2" w14:textId="77777777" w:rsidTr="005E44F3">
        <w:tc>
          <w:tcPr>
            <w:tcW w:w="4770" w:type="dxa"/>
          </w:tcPr>
          <w:p w14:paraId="1594EC52" w14:textId="2C4A5E2F" w:rsidR="00F65EBC" w:rsidRPr="00E37646" w:rsidRDefault="00F65EBC" w:rsidP="005E44F3">
            <w:pPr>
              <w:spacing w:after="0" w:line="240" w:lineRule="auto"/>
              <w:jc w:val="both"/>
              <w:rPr>
                <w:rFonts w:cs="Calibri"/>
                <w:b/>
                <w:sz w:val="20"/>
                <w:szCs w:val="20"/>
                <w:lang w:val="ru-RU"/>
              </w:rPr>
            </w:pPr>
            <w:r w:rsidRPr="00E37646">
              <w:rPr>
                <w:rFonts w:cs="Calibri"/>
                <w:b/>
                <w:sz w:val="20"/>
                <w:szCs w:val="20"/>
                <w:lang w:val="ru-RU"/>
              </w:rPr>
              <w:t xml:space="preserve">ВОПРОС </w:t>
            </w:r>
            <w:r>
              <w:rPr>
                <w:rFonts w:cs="Calibri"/>
                <w:b/>
                <w:sz w:val="20"/>
                <w:szCs w:val="20"/>
                <w:lang w:val="ru-RU"/>
              </w:rPr>
              <w:t>8</w:t>
            </w:r>
            <w:r w:rsidRPr="00E37646">
              <w:rPr>
                <w:rFonts w:cs="Calibri"/>
                <w:b/>
                <w:sz w:val="20"/>
                <w:szCs w:val="20"/>
                <w:lang w:val="ru-RU"/>
              </w:rPr>
              <w:t>.</w:t>
            </w:r>
            <w:r w:rsidRPr="00E37646">
              <w:rPr>
                <w:rFonts w:cs="Calibri"/>
                <w:sz w:val="20"/>
                <w:szCs w:val="20"/>
                <w:lang w:val="ru-RU"/>
              </w:rPr>
              <w:t xml:space="preserve"> </w:t>
            </w:r>
            <w:r>
              <w:rPr>
                <w:rFonts w:cs="Calibri"/>
                <w:sz w:val="20"/>
                <w:szCs w:val="20"/>
                <w:lang w:val="ru-RU"/>
              </w:rPr>
              <w:t xml:space="preserve"> </w:t>
            </w:r>
            <w:r w:rsidR="00265E35">
              <w:rPr>
                <w:rFonts w:cs="Calibri"/>
                <w:sz w:val="20"/>
                <w:szCs w:val="20"/>
                <w:lang w:val="ru-RU"/>
              </w:rPr>
              <w:t xml:space="preserve">Есть ли требование к человеко-дням </w:t>
            </w:r>
            <w:r w:rsidR="00BB7CE9">
              <w:rPr>
                <w:rFonts w:cs="Calibri"/>
                <w:sz w:val="20"/>
                <w:szCs w:val="20"/>
                <w:lang w:val="ru-RU"/>
              </w:rPr>
              <w:t>э</w:t>
            </w:r>
            <w:r w:rsidR="00265E35">
              <w:rPr>
                <w:rFonts w:cs="Calibri"/>
                <w:sz w:val="20"/>
                <w:szCs w:val="20"/>
                <w:lang w:val="ru-RU"/>
              </w:rPr>
              <w:t>кспертов</w:t>
            </w:r>
            <w:r w:rsidR="00BB7CE9">
              <w:rPr>
                <w:rFonts w:cs="Calibri"/>
                <w:sz w:val="20"/>
                <w:szCs w:val="20"/>
                <w:lang w:val="ru-RU"/>
              </w:rPr>
              <w:t xml:space="preserve">, сколько они должны работать в течение 3-месяцев </w:t>
            </w:r>
          </w:p>
        </w:tc>
        <w:tc>
          <w:tcPr>
            <w:tcW w:w="5193" w:type="dxa"/>
          </w:tcPr>
          <w:p w14:paraId="0D3AC3FC" w14:textId="1F3F18EF" w:rsidR="00F65EBC" w:rsidRPr="00885D19" w:rsidRDefault="00F65EBC" w:rsidP="005E44F3">
            <w:pPr>
              <w:spacing w:after="0" w:line="240" w:lineRule="auto"/>
              <w:jc w:val="both"/>
              <w:rPr>
                <w:rFonts w:cs="Calibri"/>
                <w:b/>
                <w:sz w:val="20"/>
                <w:szCs w:val="20"/>
                <w:lang w:val="ru-RU"/>
              </w:rPr>
            </w:pPr>
            <w:r w:rsidRPr="00885D19">
              <w:rPr>
                <w:rFonts w:cs="Calibri"/>
                <w:b/>
                <w:sz w:val="20"/>
                <w:szCs w:val="20"/>
                <w:lang w:val="ru-RU"/>
              </w:rPr>
              <w:t xml:space="preserve">ОТВЕТ </w:t>
            </w:r>
            <w:r>
              <w:rPr>
                <w:rFonts w:cs="Calibri"/>
                <w:b/>
                <w:sz w:val="20"/>
                <w:szCs w:val="20"/>
                <w:lang w:val="ru-RU"/>
              </w:rPr>
              <w:t>8</w:t>
            </w:r>
            <w:r w:rsidRPr="00885D19">
              <w:rPr>
                <w:rFonts w:cs="Calibri"/>
                <w:b/>
                <w:sz w:val="20"/>
                <w:szCs w:val="20"/>
                <w:lang w:val="ru-RU"/>
              </w:rPr>
              <w:t>.</w:t>
            </w:r>
            <w:r>
              <w:rPr>
                <w:rFonts w:cs="Calibri"/>
                <w:b/>
                <w:sz w:val="20"/>
                <w:szCs w:val="20"/>
                <w:lang w:val="ru-RU"/>
              </w:rPr>
              <w:t xml:space="preserve">  </w:t>
            </w:r>
            <w:r w:rsidR="00BB7CE9" w:rsidRPr="00A96364">
              <w:rPr>
                <w:rFonts w:cs="Calibri"/>
                <w:sz w:val="20"/>
                <w:szCs w:val="20"/>
                <w:lang w:val="ru-RU"/>
              </w:rPr>
              <w:t>Таки</w:t>
            </w:r>
            <w:r w:rsidR="007A601C">
              <w:rPr>
                <w:rFonts w:cs="Calibri"/>
                <w:sz w:val="20"/>
                <w:szCs w:val="20"/>
                <w:lang w:val="ru-RU"/>
              </w:rPr>
              <w:t>х</w:t>
            </w:r>
            <w:r w:rsidR="00BB7CE9" w:rsidRPr="00A96364">
              <w:rPr>
                <w:rFonts w:cs="Calibri"/>
                <w:sz w:val="20"/>
                <w:szCs w:val="20"/>
                <w:lang w:val="ru-RU"/>
              </w:rPr>
              <w:t xml:space="preserve"> требовани</w:t>
            </w:r>
            <w:r w:rsidR="00A31BF6">
              <w:rPr>
                <w:rFonts w:cs="Calibri"/>
                <w:sz w:val="20"/>
                <w:szCs w:val="20"/>
                <w:lang w:val="ru-RU"/>
              </w:rPr>
              <w:t>й нет.</w:t>
            </w:r>
            <w:r w:rsidR="00B87A85">
              <w:rPr>
                <w:rFonts w:cs="Calibri"/>
                <w:sz w:val="20"/>
                <w:szCs w:val="20"/>
                <w:lang w:val="ru-RU"/>
              </w:rPr>
              <w:t xml:space="preserve"> Тем не менее, на каждом тренинге одновременно должны работать минимум 2 тренера</w:t>
            </w:r>
            <w:r w:rsidR="00B77048">
              <w:rPr>
                <w:rFonts w:cs="Calibri"/>
                <w:sz w:val="20"/>
                <w:szCs w:val="20"/>
                <w:lang w:val="ru-RU"/>
              </w:rPr>
              <w:t>,</w:t>
            </w:r>
            <w:r w:rsidR="00B87A85">
              <w:rPr>
                <w:rFonts w:cs="Calibri"/>
                <w:sz w:val="20"/>
                <w:szCs w:val="20"/>
                <w:lang w:val="ru-RU"/>
              </w:rPr>
              <w:t xml:space="preserve"> </w:t>
            </w:r>
            <w:r w:rsidR="00B77048">
              <w:rPr>
                <w:rFonts w:cs="Calibri"/>
                <w:sz w:val="20"/>
                <w:szCs w:val="20"/>
                <w:lang w:val="ru-RU"/>
              </w:rPr>
              <w:t>т</w:t>
            </w:r>
            <w:r w:rsidR="00B87A85">
              <w:rPr>
                <w:rFonts w:cs="Calibri"/>
                <w:sz w:val="20"/>
                <w:szCs w:val="20"/>
                <w:lang w:val="ru-RU"/>
              </w:rPr>
              <w:t>.е. в общем, кол-во человеко-дней тренеров должно составлять не менее 100.</w:t>
            </w:r>
          </w:p>
        </w:tc>
      </w:tr>
      <w:tr w:rsidR="00A96364" w:rsidRPr="00F76151" w14:paraId="10D6D91B" w14:textId="77777777" w:rsidTr="002E2284">
        <w:tc>
          <w:tcPr>
            <w:tcW w:w="4770" w:type="dxa"/>
          </w:tcPr>
          <w:p w14:paraId="32947E11" w14:textId="641FB52B" w:rsidR="00A96364" w:rsidRPr="00E37646" w:rsidRDefault="00A96364" w:rsidP="00A96364">
            <w:pPr>
              <w:spacing w:after="0" w:line="240" w:lineRule="auto"/>
              <w:jc w:val="both"/>
              <w:rPr>
                <w:rFonts w:cs="Calibri"/>
                <w:b/>
                <w:sz w:val="20"/>
                <w:szCs w:val="20"/>
                <w:lang w:val="ru-RU"/>
              </w:rPr>
            </w:pPr>
            <w:r w:rsidRPr="00E37646">
              <w:rPr>
                <w:rFonts w:cs="Calibri"/>
                <w:b/>
                <w:sz w:val="20"/>
                <w:szCs w:val="20"/>
                <w:lang w:val="ru-RU"/>
              </w:rPr>
              <w:t xml:space="preserve">ВОПРОС </w:t>
            </w:r>
            <w:r>
              <w:rPr>
                <w:rFonts w:cs="Calibri"/>
                <w:b/>
                <w:sz w:val="20"/>
                <w:szCs w:val="20"/>
                <w:lang w:val="ru-RU"/>
              </w:rPr>
              <w:t>9</w:t>
            </w:r>
            <w:r w:rsidRPr="00E37646">
              <w:rPr>
                <w:rFonts w:cs="Calibri"/>
                <w:b/>
                <w:sz w:val="20"/>
                <w:szCs w:val="20"/>
                <w:lang w:val="ru-RU"/>
              </w:rPr>
              <w:t>.</w:t>
            </w:r>
            <w:r w:rsidRPr="00E37646">
              <w:rPr>
                <w:rFonts w:cs="Calibri"/>
                <w:sz w:val="20"/>
                <w:szCs w:val="20"/>
                <w:lang w:val="ru-RU"/>
              </w:rPr>
              <w:t xml:space="preserve"> </w:t>
            </w:r>
            <w:r>
              <w:rPr>
                <w:rFonts w:cs="Calibri"/>
                <w:sz w:val="20"/>
                <w:szCs w:val="20"/>
                <w:lang w:val="ru-RU"/>
              </w:rPr>
              <w:t xml:space="preserve"> Сколько занимает оценка </w:t>
            </w:r>
            <w:r w:rsidR="00F310D8">
              <w:rPr>
                <w:rFonts w:cs="Calibri"/>
                <w:sz w:val="20"/>
                <w:szCs w:val="20"/>
                <w:lang w:val="ru-RU"/>
              </w:rPr>
              <w:t>тендера? На какую дату ориентироваться по началу работ?</w:t>
            </w:r>
            <w:r>
              <w:rPr>
                <w:rFonts w:cs="Calibri"/>
                <w:sz w:val="20"/>
                <w:szCs w:val="20"/>
                <w:lang w:val="ru-RU"/>
              </w:rPr>
              <w:t xml:space="preserve"> </w:t>
            </w:r>
          </w:p>
        </w:tc>
        <w:tc>
          <w:tcPr>
            <w:tcW w:w="5193" w:type="dxa"/>
          </w:tcPr>
          <w:p w14:paraId="05B5219B" w14:textId="1E4F689C" w:rsidR="00A96364" w:rsidRPr="00885D19" w:rsidRDefault="00A96364" w:rsidP="00A96364">
            <w:pPr>
              <w:spacing w:after="0" w:line="240" w:lineRule="auto"/>
              <w:jc w:val="both"/>
              <w:rPr>
                <w:rFonts w:cs="Calibri"/>
                <w:b/>
                <w:sz w:val="20"/>
                <w:szCs w:val="20"/>
                <w:lang w:val="ru-RU"/>
              </w:rPr>
            </w:pPr>
            <w:r w:rsidRPr="00885D19">
              <w:rPr>
                <w:rFonts w:cs="Calibri"/>
                <w:b/>
                <w:sz w:val="20"/>
                <w:szCs w:val="20"/>
                <w:lang w:val="ru-RU"/>
              </w:rPr>
              <w:t xml:space="preserve">ОТВЕТ </w:t>
            </w:r>
            <w:r w:rsidR="00F310D8">
              <w:rPr>
                <w:rFonts w:cs="Calibri"/>
                <w:b/>
                <w:sz w:val="20"/>
                <w:szCs w:val="20"/>
                <w:lang w:val="ru-RU"/>
              </w:rPr>
              <w:t>9.</w:t>
            </w:r>
            <w:r w:rsidR="00A31BF6">
              <w:rPr>
                <w:rFonts w:cs="Calibri"/>
                <w:b/>
                <w:sz w:val="20"/>
                <w:szCs w:val="20"/>
                <w:lang w:val="ru-RU"/>
              </w:rPr>
              <w:t xml:space="preserve"> </w:t>
            </w:r>
            <w:r w:rsidR="00A31BF6" w:rsidRPr="007A601C">
              <w:rPr>
                <w:rFonts w:cs="Calibri"/>
                <w:sz w:val="20"/>
                <w:szCs w:val="20"/>
                <w:lang w:val="ru-RU"/>
              </w:rPr>
              <w:t>В среднем оценка тендера проходит от 2 до 4х недель. В зависимости от количества участников и степени сложности сроки могут меняться.</w:t>
            </w:r>
            <w:r w:rsidR="006008E6" w:rsidRPr="009D05F5">
              <w:rPr>
                <w:rFonts w:cs="Calibri"/>
                <w:sz w:val="20"/>
                <w:szCs w:val="20"/>
                <w:lang w:val="ru-RU"/>
              </w:rPr>
              <w:t xml:space="preserve"> ПРООН заинтересована в скорейшей оценке тендера </w:t>
            </w:r>
            <w:r w:rsidR="007B6613" w:rsidRPr="009D05F5">
              <w:rPr>
                <w:rFonts w:cs="Calibri"/>
                <w:sz w:val="20"/>
                <w:szCs w:val="20"/>
                <w:lang w:val="ru-RU"/>
              </w:rPr>
              <w:t xml:space="preserve">и выполнении данного задания. </w:t>
            </w:r>
            <w:r w:rsidR="00415FB0" w:rsidRPr="009D05F5">
              <w:rPr>
                <w:rFonts w:cs="Calibri"/>
                <w:sz w:val="20"/>
                <w:szCs w:val="20"/>
                <w:lang w:val="ru-RU"/>
              </w:rPr>
              <w:t>Контракт с подрядчиком будет по</w:t>
            </w:r>
            <w:r w:rsidR="00D25162" w:rsidRPr="009D05F5">
              <w:rPr>
                <w:rFonts w:cs="Calibri"/>
                <w:sz w:val="20"/>
                <w:szCs w:val="20"/>
                <w:lang w:val="ru-RU"/>
              </w:rPr>
              <w:t xml:space="preserve">дписан сразу, после завершения оценки данного тендера. </w:t>
            </w:r>
          </w:p>
        </w:tc>
      </w:tr>
    </w:tbl>
    <w:p w14:paraId="725B6D48" w14:textId="2CC2FAC7" w:rsidR="005A31F9" w:rsidRDefault="005A31F9" w:rsidP="00D54799">
      <w:pPr>
        <w:jc w:val="both"/>
        <w:rPr>
          <w:rFonts w:cs="Calibri"/>
          <w:caps/>
          <w:lang w:val="uk-UA"/>
        </w:rPr>
      </w:pPr>
    </w:p>
    <w:p w14:paraId="4F1B603C" w14:textId="7117F366" w:rsidR="00DC66C9" w:rsidRDefault="00DC66C9">
      <w:pPr>
        <w:spacing w:after="0" w:line="240" w:lineRule="auto"/>
        <w:rPr>
          <w:rFonts w:cs="Calibri"/>
          <w:caps/>
          <w:lang w:val="uk-UA"/>
        </w:rPr>
      </w:pPr>
      <w:r>
        <w:rPr>
          <w:rFonts w:cs="Calibri"/>
          <w:caps/>
          <w:lang w:val="uk-UA"/>
        </w:rPr>
        <w:br w:type="page"/>
      </w:r>
    </w:p>
    <w:tbl>
      <w:tblPr>
        <w:tblStyle w:val="a3"/>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2F696B" w:rsidRPr="001B070A" w14:paraId="3325C3D7" w14:textId="77777777" w:rsidTr="005D516D">
        <w:tc>
          <w:tcPr>
            <w:tcW w:w="2427" w:type="dxa"/>
          </w:tcPr>
          <w:p w14:paraId="26FC407A" w14:textId="77777777" w:rsidR="002F696B" w:rsidRPr="00D12317" w:rsidRDefault="002F696B" w:rsidP="002F696B">
            <w:pPr>
              <w:pStyle w:val="6"/>
              <w:keepNext w:val="0"/>
              <w:keepLines w:val="0"/>
              <w:widowControl w:val="0"/>
              <w:numPr>
                <w:ilvl w:val="0"/>
                <w:numId w:val="2"/>
              </w:numPr>
              <w:overflowPunct w:val="0"/>
              <w:adjustRightInd w:val="0"/>
              <w:spacing w:before="120" w:after="120" w:line="240" w:lineRule="auto"/>
              <w:ind w:left="339" w:right="-18" w:hanging="291"/>
              <w:outlineLvl w:val="5"/>
            </w:pPr>
            <w:bookmarkStart w:id="1" w:name="_Toc508440493"/>
            <w:bookmarkStart w:id="2" w:name="_Hlk18595357"/>
            <w:r w:rsidRPr="00D12317">
              <w:lastRenderedPageBreak/>
              <w:t>Joint Venture, Consortium or Association</w:t>
            </w:r>
            <w:bookmarkEnd w:id="1"/>
          </w:p>
        </w:tc>
        <w:tc>
          <w:tcPr>
            <w:tcW w:w="7380" w:type="dxa"/>
          </w:tcPr>
          <w:p w14:paraId="3642483C" w14:textId="77777777" w:rsidR="002F696B" w:rsidRPr="008A2B5B"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7D9FD51" w14:textId="77777777" w:rsidR="002F696B" w:rsidRPr="008A2B5B"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70D7C5E5" w14:textId="2E1CF793" w:rsidR="002F696B" w:rsidRPr="008A2B5B"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w:t>
            </w:r>
            <w:r>
              <w:rPr>
                <w:rFonts w:ascii="Segoe UI" w:hAnsi="Segoe UI" w:cs="Segoe UI"/>
                <w:sz w:val="19"/>
                <w:szCs w:val="19"/>
              </w:rPr>
              <w:t xml:space="preserve">submit </w:t>
            </w:r>
            <w:r w:rsidRPr="008A2B5B">
              <w:rPr>
                <w:rFonts w:ascii="Segoe UI" w:hAnsi="Segoe UI" w:cs="Segoe UI"/>
                <w:sz w:val="19"/>
                <w:szCs w:val="19"/>
              </w:rPr>
              <w:t xml:space="preserve">only one proposal. </w:t>
            </w:r>
          </w:p>
          <w:p w14:paraId="20CFC83F" w14:textId="77777777" w:rsidR="002F696B" w:rsidRPr="00D12317"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5E41DBA5" w14:textId="77777777" w:rsidR="002F696B" w:rsidRPr="00D12317"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1F944314" w14:textId="77777777" w:rsidR="002F696B" w:rsidRDefault="002F696B" w:rsidP="002F696B">
            <w:pPr>
              <w:pStyle w:val="a8"/>
              <w:numPr>
                <w:ilvl w:val="0"/>
                <w:numId w:val="3"/>
              </w:numPr>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15DE0C97" w14:textId="77777777" w:rsidR="002F696B" w:rsidRPr="00A6021F" w:rsidRDefault="002F696B" w:rsidP="002F696B">
            <w:pPr>
              <w:pStyle w:val="a8"/>
              <w:numPr>
                <w:ilvl w:val="0"/>
                <w:numId w:val="3"/>
              </w:numPr>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0295CAC9" w14:textId="77777777" w:rsidR="002F696B"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479130E6" w14:textId="77777777" w:rsidR="002F696B" w:rsidRPr="00F94D9E" w:rsidRDefault="002F696B" w:rsidP="002F696B">
            <w:pPr>
              <w:pStyle w:val="a8"/>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280DC405" w14:textId="77777777" w:rsidR="002F696B" w:rsidRPr="001B070A" w:rsidRDefault="002F696B" w:rsidP="005D516D">
            <w:pPr>
              <w:spacing w:before="120" w:after="120"/>
              <w:jc w:val="both"/>
              <w:rPr>
                <w:rFonts w:ascii="Segoe UI" w:hAnsi="Segoe UI" w:cs="Segoe UI"/>
                <w:sz w:val="19"/>
                <w:szCs w:val="19"/>
              </w:rPr>
            </w:pPr>
          </w:p>
        </w:tc>
      </w:tr>
      <w:bookmarkEnd w:id="2"/>
    </w:tbl>
    <w:p w14:paraId="7FEE7C5C" w14:textId="77777777" w:rsidR="002F696B" w:rsidRPr="004B7D5B" w:rsidRDefault="002F696B" w:rsidP="00D54799">
      <w:pPr>
        <w:jc w:val="both"/>
        <w:rPr>
          <w:rFonts w:cs="Calibri"/>
          <w:caps/>
        </w:rPr>
      </w:pPr>
    </w:p>
    <w:sectPr w:rsidR="002F696B" w:rsidRPr="004B7D5B" w:rsidSect="00AB6A0E">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 w15:restartNumberingAfterBreak="0">
    <w:nsid w:val="5F807897"/>
    <w:multiLevelType w:val="hybridMultilevel"/>
    <w:tmpl w:val="1CFEC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6DF77B78"/>
    <w:multiLevelType w:val="multilevel"/>
    <w:tmpl w:val="CD0CF760"/>
    <w:lvl w:ilvl="0">
      <w:start w:val="1"/>
      <w:numFmt w:val="decimal"/>
      <w:lvlText w:val="%1."/>
      <w:lvlJc w:val="left"/>
      <w:pPr>
        <w:ind w:left="2629"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xsDA1MLY0MTUxMDVR0lEKTi0uzszPAykwrAUAy8LmIywAAAA="/>
  </w:docVars>
  <w:rsids>
    <w:rsidRoot w:val="009168EF"/>
    <w:rsid w:val="00000A02"/>
    <w:rsid w:val="00000D32"/>
    <w:rsid w:val="00001E7E"/>
    <w:rsid w:val="00004E2C"/>
    <w:rsid w:val="00016E53"/>
    <w:rsid w:val="000261B8"/>
    <w:rsid w:val="000276C2"/>
    <w:rsid w:val="00033C22"/>
    <w:rsid w:val="000461AD"/>
    <w:rsid w:val="00053BC8"/>
    <w:rsid w:val="00061314"/>
    <w:rsid w:val="000618D7"/>
    <w:rsid w:val="00080659"/>
    <w:rsid w:val="00082145"/>
    <w:rsid w:val="00083124"/>
    <w:rsid w:val="00085D02"/>
    <w:rsid w:val="00092945"/>
    <w:rsid w:val="00092C22"/>
    <w:rsid w:val="000A73D4"/>
    <w:rsid w:val="000A7F60"/>
    <w:rsid w:val="000B1C5F"/>
    <w:rsid w:val="000B2819"/>
    <w:rsid w:val="000B3392"/>
    <w:rsid w:val="000C1330"/>
    <w:rsid w:val="000D29D7"/>
    <w:rsid w:val="0010379E"/>
    <w:rsid w:val="00112168"/>
    <w:rsid w:val="00112F23"/>
    <w:rsid w:val="00121BF7"/>
    <w:rsid w:val="00123F04"/>
    <w:rsid w:val="00124FD0"/>
    <w:rsid w:val="001405B3"/>
    <w:rsid w:val="0014641C"/>
    <w:rsid w:val="00146645"/>
    <w:rsid w:val="001545BC"/>
    <w:rsid w:val="00155604"/>
    <w:rsid w:val="00160360"/>
    <w:rsid w:val="00163204"/>
    <w:rsid w:val="00164D80"/>
    <w:rsid w:val="00183F42"/>
    <w:rsid w:val="00195A16"/>
    <w:rsid w:val="001963CD"/>
    <w:rsid w:val="001A1875"/>
    <w:rsid w:val="001A575B"/>
    <w:rsid w:val="001A76B8"/>
    <w:rsid w:val="001B080C"/>
    <w:rsid w:val="001B175A"/>
    <w:rsid w:val="001B4421"/>
    <w:rsid w:val="001B48B8"/>
    <w:rsid w:val="001C39D5"/>
    <w:rsid w:val="001C5199"/>
    <w:rsid w:val="001C5D8E"/>
    <w:rsid w:val="001D53E2"/>
    <w:rsid w:val="001E0A37"/>
    <w:rsid w:val="001E1894"/>
    <w:rsid w:val="001E3FA0"/>
    <w:rsid w:val="001E6602"/>
    <w:rsid w:val="001F07D1"/>
    <w:rsid w:val="001F4AFB"/>
    <w:rsid w:val="00200F78"/>
    <w:rsid w:val="00204C16"/>
    <w:rsid w:val="002130CF"/>
    <w:rsid w:val="002155E6"/>
    <w:rsid w:val="00222337"/>
    <w:rsid w:val="0022730E"/>
    <w:rsid w:val="00234E18"/>
    <w:rsid w:val="002461E2"/>
    <w:rsid w:val="00250912"/>
    <w:rsid w:val="0025405E"/>
    <w:rsid w:val="002552F8"/>
    <w:rsid w:val="00265E35"/>
    <w:rsid w:val="00270340"/>
    <w:rsid w:val="00282C57"/>
    <w:rsid w:val="0029025D"/>
    <w:rsid w:val="002A0478"/>
    <w:rsid w:val="002A26AF"/>
    <w:rsid w:val="002A6740"/>
    <w:rsid w:val="002A6C9B"/>
    <w:rsid w:val="002A6FD9"/>
    <w:rsid w:val="002B6DB4"/>
    <w:rsid w:val="002C0E80"/>
    <w:rsid w:val="002C1080"/>
    <w:rsid w:val="002C13C4"/>
    <w:rsid w:val="002D0A6C"/>
    <w:rsid w:val="002D48BC"/>
    <w:rsid w:val="002E1C89"/>
    <w:rsid w:val="002E2284"/>
    <w:rsid w:val="002E3395"/>
    <w:rsid w:val="002F696B"/>
    <w:rsid w:val="003025FB"/>
    <w:rsid w:val="0031173F"/>
    <w:rsid w:val="003273C3"/>
    <w:rsid w:val="00350356"/>
    <w:rsid w:val="00351095"/>
    <w:rsid w:val="00353550"/>
    <w:rsid w:val="003555D5"/>
    <w:rsid w:val="00355A9C"/>
    <w:rsid w:val="003633BC"/>
    <w:rsid w:val="00393552"/>
    <w:rsid w:val="003A0AE0"/>
    <w:rsid w:val="003A1CC7"/>
    <w:rsid w:val="003A412D"/>
    <w:rsid w:val="003A4786"/>
    <w:rsid w:val="003B1FA1"/>
    <w:rsid w:val="003B3923"/>
    <w:rsid w:val="003D535E"/>
    <w:rsid w:val="003E09D9"/>
    <w:rsid w:val="003E497F"/>
    <w:rsid w:val="004012D7"/>
    <w:rsid w:val="004102BD"/>
    <w:rsid w:val="00411803"/>
    <w:rsid w:val="00415FB0"/>
    <w:rsid w:val="00417468"/>
    <w:rsid w:val="00417532"/>
    <w:rsid w:val="00426BC7"/>
    <w:rsid w:val="004311ED"/>
    <w:rsid w:val="00443719"/>
    <w:rsid w:val="00443739"/>
    <w:rsid w:val="00444521"/>
    <w:rsid w:val="0044493A"/>
    <w:rsid w:val="00451583"/>
    <w:rsid w:val="00451655"/>
    <w:rsid w:val="00457E6D"/>
    <w:rsid w:val="00461363"/>
    <w:rsid w:val="004713CB"/>
    <w:rsid w:val="004846D6"/>
    <w:rsid w:val="00485CB0"/>
    <w:rsid w:val="00497B99"/>
    <w:rsid w:val="004A2938"/>
    <w:rsid w:val="004A2CFD"/>
    <w:rsid w:val="004A5852"/>
    <w:rsid w:val="004B68E5"/>
    <w:rsid w:val="004B7931"/>
    <w:rsid w:val="004B7D5B"/>
    <w:rsid w:val="004C25CA"/>
    <w:rsid w:val="004C3883"/>
    <w:rsid w:val="004C550C"/>
    <w:rsid w:val="004C7CB1"/>
    <w:rsid w:val="004D0E67"/>
    <w:rsid w:val="004D2172"/>
    <w:rsid w:val="004D55FC"/>
    <w:rsid w:val="004F5345"/>
    <w:rsid w:val="004F5B49"/>
    <w:rsid w:val="0050463D"/>
    <w:rsid w:val="00512069"/>
    <w:rsid w:val="00520152"/>
    <w:rsid w:val="005203E3"/>
    <w:rsid w:val="00524418"/>
    <w:rsid w:val="005451A4"/>
    <w:rsid w:val="00550FC3"/>
    <w:rsid w:val="00552BD4"/>
    <w:rsid w:val="00553CFF"/>
    <w:rsid w:val="00557666"/>
    <w:rsid w:val="00565C1C"/>
    <w:rsid w:val="00584C1A"/>
    <w:rsid w:val="00596649"/>
    <w:rsid w:val="005A31F9"/>
    <w:rsid w:val="005B3BB3"/>
    <w:rsid w:val="005B7673"/>
    <w:rsid w:val="005C7B99"/>
    <w:rsid w:val="005D3A9C"/>
    <w:rsid w:val="005D55CD"/>
    <w:rsid w:val="005F21A4"/>
    <w:rsid w:val="006008E6"/>
    <w:rsid w:val="00600991"/>
    <w:rsid w:val="00606598"/>
    <w:rsid w:val="00610241"/>
    <w:rsid w:val="00612C3B"/>
    <w:rsid w:val="00617B87"/>
    <w:rsid w:val="00625A3C"/>
    <w:rsid w:val="0062696F"/>
    <w:rsid w:val="006309EF"/>
    <w:rsid w:val="00630D6E"/>
    <w:rsid w:val="00632C8C"/>
    <w:rsid w:val="0064741D"/>
    <w:rsid w:val="00654D5E"/>
    <w:rsid w:val="006559EE"/>
    <w:rsid w:val="00655A00"/>
    <w:rsid w:val="00661A09"/>
    <w:rsid w:val="00667E29"/>
    <w:rsid w:val="006729FE"/>
    <w:rsid w:val="00673617"/>
    <w:rsid w:val="006777CE"/>
    <w:rsid w:val="00685421"/>
    <w:rsid w:val="0069011B"/>
    <w:rsid w:val="00693D33"/>
    <w:rsid w:val="00696040"/>
    <w:rsid w:val="006A1D11"/>
    <w:rsid w:val="006A2591"/>
    <w:rsid w:val="006B0EF4"/>
    <w:rsid w:val="006B1284"/>
    <w:rsid w:val="006C2946"/>
    <w:rsid w:val="006C3E15"/>
    <w:rsid w:val="006D3029"/>
    <w:rsid w:val="006E068E"/>
    <w:rsid w:val="006E3500"/>
    <w:rsid w:val="006E53A9"/>
    <w:rsid w:val="006E68AC"/>
    <w:rsid w:val="006E6933"/>
    <w:rsid w:val="006F0078"/>
    <w:rsid w:val="00701A59"/>
    <w:rsid w:val="00707949"/>
    <w:rsid w:val="00711C31"/>
    <w:rsid w:val="007137C2"/>
    <w:rsid w:val="007140B9"/>
    <w:rsid w:val="00717790"/>
    <w:rsid w:val="00721A6A"/>
    <w:rsid w:val="007357B8"/>
    <w:rsid w:val="00736671"/>
    <w:rsid w:val="00737931"/>
    <w:rsid w:val="0074017C"/>
    <w:rsid w:val="00741783"/>
    <w:rsid w:val="00745F16"/>
    <w:rsid w:val="00756525"/>
    <w:rsid w:val="007576F4"/>
    <w:rsid w:val="007619E1"/>
    <w:rsid w:val="00762883"/>
    <w:rsid w:val="00767604"/>
    <w:rsid w:val="007771B7"/>
    <w:rsid w:val="00786A12"/>
    <w:rsid w:val="00792D68"/>
    <w:rsid w:val="007977E2"/>
    <w:rsid w:val="00797DB2"/>
    <w:rsid w:val="007A601C"/>
    <w:rsid w:val="007A7D06"/>
    <w:rsid w:val="007B6613"/>
    <w:rsid w:val="007B7D51"/>
    <w:rsid w:val="007C4314"/>
    <w:rsid w:val="007C51EC"/>
    <w:rsid w:val="007C5549"/>
    <w:rsid w:val="007D2CC6"/>
    <w:rsid w:val="007D5270"/>
    <w:rsid w:val="007E4DB1"/>
    <w:rsid w:val="007E509F"/>
    <w:rsid w:val="007F3D20"/>
    <w:rsid w:val="007F571C"/>
    <w:rsid w:val="007F72D7"/>
    <w:rsid w:val="007F7FBE"/>
    <w:rsid w:val="008068A5"/>
    <w:rsid w:val="00813512"/>
    <w:rsid w:val="00814E76"/>
    <w:rsid w:val="008175C7"/>
    <w:rsid w:val="0082097E"/>
    <w:rsid w:val="0082248B"/>
    <w:rsid w:val="008301B3"/>
    <w:rsid w:val="0083143A"/>
    <w:rsid w:val="00832E13"/>
    <w:rsid w:val="00841F40"/>
    <w:rsid w:val="008447FE"/>
    <w:rsid w:val="0086011E"/>
    <w:rsid w:val="00871436"/>
    <w:rsid w:val="00885D19"/>
    <w:rsid w:val="008A01BF"/>
    <w:rsid w:val="008A35D6"/>
    <w:rsid w:val="008A6B5D"/>
    <w:rsid w:val="008B0515"/>
    <w:rsid w:val="008B661A"/>
    <w:rsid w:val="008C0CFA"/>
    <w:rsid w:val="008C5BC1"/>
    <w:rsid w:val="008D512E"/>
    <w:rsid w:val="008D5BE1"/>
    <w:rsid w:val="008D6224"/>
    <w:rsid w:val="008E331C"/>
    <w:rsid w:val="008F07AF"/>
    <w:rsid w:val="0090184D"/>
    <w:rsid w:val="009030DD"/>
    <w:rsid w:val="00912784"/>
    <w:rsid w:val="0091379A"/>
    <w:rsid w:val="009154D8"/>
    <w:rsid w:val="009168EF"/>
    <w:rsid w:val="009179E4"/>
    <w:rsid w:val="00921252"/>
    <w:rsid w:val="009260DD"/>
    <w:rsid w:val="00931075"/>
    <w:rsid w:val="00952857"/>
    <w:rsid w:val="009564AA"/>
    <w:rsid w:val="00965237"/>
    <w:rsid w:val="00967277"/>
    <w:rsid w:val="00981763"/>
    <w:rsid w:val="009A210E"/>
    <w:rsid w:val="009A758E"/>
    <w:rsid w:val="009A77D3"/>
    <w:rsid w:val="009B0077"/>
    <w:rsid w:val="009B2F35"/>
    <w:rsid w:val="009B6136"/>
    <w:rsid w:val="009D0229"/>
    <w:rsid w:val="009D05F5"/>
    <w:rsid w:val="009D30AF"/>
    <w:rsid w:val="009E0AEF"/>
    <w:rsid w:val="009E5E8E"/>
    <w:rsid w:val="009F2F4B"/>
    <w:rsid w:val="009F5656"/>
    <w:rsid w:val="00A05B76"/>
    <w:rsid w:val="00A133EA"/>
    <w:rsid w:val="00A146AA"/>
    <w:rsid w:val="00A20532"/>
    <w:rsid w:val="00A31BF6"/>
    <w:rsid w:val="00A41BBA"/>
    <w:rsid w:val="00A54ABA"/>
    <w:rsid w:val="00A67563"/>
    <w:rsid w:val="00A71F83"/>
    <w:rsid w:val="00A72D23"/>
    <w:rsid w:val="00A838E4"/>
    <w:rsid w:val="00A90159"/>
    <w:rsid w:val="00A94CC2"/>
    <w:rsid w:val="00A96364"/>
    <w:rsid w:val="00AA2589"/>
    <w:rsid w:val="00AA5890"/>
    <w:rsid w:val="00AA7C53"/>
    <w:rsid w:val="00AB3063"/>
    <w:rsid w:val="00AB3A43"/>
    <w:rsid w:val="00AB6A0E"/>
    <w:rsid w:val="00AC4031"/>
    <w:rsid w:val="00AC765A"/>
    <w:rsid w:val="00AD557F"/>
    <w:rsid w:val="00AD60DD"/>
    <w:rsid w:val="00AE1558"/>
    <w:rsid w:val="00AF4BDA"/>
    <w:rsid w:val="00AF7FD3"/>
    <w:rsid w:val="00B00A73"/>
    <w:rsid w:val="00B0315A"/>
    <w:rsid w:val="00B05648"/>
    <w:rsid w:val="00B12B9F"/>
    <w:rsid w:val="00B1395E"/>
    <w:rsid w:val="00B20916"/>
    <w:rsid w:val="00B212F6"/>
    <w:rsid w:val="00B310C5"/>
    <w:rsid w:val="00B33054"/>
    <w:rsid w:val="00B3734D"/>
    <w:rsid w:val="00B3756C"/>
    <w:rsid w:val="00B41051"/>
    <w:rsid w:val="00B426F1"/>
    <w:rsid w:val="00B451DC"/>
    <w:rsid w:val="00B50241"/>
    <w:rsid w:val="00B61CE6"/>
    <w:rsid w:val="00B621B5"/>
    <w:rsid w:val="00B649CC"/>
    <w:rsid w:val="00B73C03"/>
    <w:rsid w:val="00B77048"/>
    <w:rsid w:val="00B7783D"/>
    <w:rsid w:val="00B82441"/>
    <w:rsid w:val="00B85444"/>
    <w:rsid w:val="00B85FDF"/>
    <w:rsid w:val="00B87A85"/>
    <w:rsid w:val="00B91304"/>
    <w:rsid w:val="00B9153C"/>
    <w:rsid w:val="00B93382"/>
    <w:rsid w:val="00BA4512"/>
    <w:rsid w:val="00BB2F38"/>
    <w:rsid w:val="00BB7CE9"/>
    <w:rsid w:val="00BC0416"/>
    <w:rsid w:val="00BC396D"/>
    <w:rsid w:val="00BD5125"/>
    <w:rsid w:val="00BD5F0C"/>
    <w:rsid w:val="00BE0FBA"/>
    <w:rsid w:val="00BE3591"/>
    <w:rsid w:val="00BE4C82"/>
    <w:rsid w:val="00BF0DC9"/>
    <w:rsid w:val="00C0341B"/>
    <w:rsid w:val="00C1013F"/>
    <w:rsid w:val="00C157E1"/>
    <w:rsid w:val="00C15C02"/>
    <w:rsid w:val="00C16160"/>
    <w:rsid w:val="00C202F2"/>
    <w:rsid w:val="00C209D4"/>
    <w:rsid w:val="00C272C0"/>
    <w:rsid w:val="00C31AB2"/>
    <w:rsid w:val="00C41AD3"/>
    <w:rsid w:val="00C424E3"/>
    <w:rsid w:val="00C42C66"/>
    <w:rsid w:val="00C50819"/>
    <w:rsid w:val="00C51494"/>
    <w:rsid w:val="00C55322"/>
    <w:rsid w:val="00C56FAF"/>
    <w:rsid w:val="00C61EB0"/>
    <w:rsid w:val="00C628D5"/>
    <w:rsid w:val="00C72F4B"/>
    <w:rsid w:val="00C74BFA"/>
    <w:rsid w:val="00C82393"/>
    <w:rsid w:val="00C93784"/>
    <w:rsid w:val="00C9409C"/>
    <w:rsid w:val="00C95FE2"/>
    <w:rsid w:val="00C97E69"/>
    <w:rsid w:val="00CB0015"/>
    <w:rsid w:val="00CB1789"/>
    <w:rsid w:val="00CB5C69"/>
    <w:rsid w:val="00CB620D"/>
    <w:rsid w:val="00CC4179"/>
    <w:rsid w:val="00CC63A9"/>
    <w:rsid w:val="00CD3A65"/>
    <w:rsid w:val="00CE3958"/>
    <w:rsid w:val="00CE46F9"/>
    <w:rsid w:val="00CE5DBE"/>
    <w:rsid w:val="00CF5A56"/>
    <w:rsid w:val="00D01D50"/>
    <w:rsid w:val="00D04976"/>
    <w:rsid w:val="00D05DD9"/>
    <w:rsid w:val="00D13711"/>
    <w:rsid w:val="00D20F9E"/>
    <w:rsid w:val="00D23F73"/>
    <w:rsid w:val="00D25162"/>
    <w:rsid w:val="00D25185"/>
    <w:rsid w:val="00D3744E"/>
    <w:rsid w:val="00D41570"/>
    <w:rsid w:val="00D4565C"/>
    <w:rsid w:val="00D45727"/>
    <w:rsid w:val="00D53479"/>
    <w:rsid w:val="00D54799"/>
    <w:rsid w:val="00D55437"/>
    <w:rsid w:val="00D56559"/>
    <w:rsid w:val="00D56765"/>
    <w:rsid w:val="00D7063A"/>
    <w:rsid w:val="00D71F53"/>
    <w:rsid w:val="00D823A1"/>
    <w:rsid w:val="00D853A3"/>
    <w:rsid w:val="00D86C0C"/>
    <w:rsid w:val="00DA4409"/>
    <w:rsid w:val="00DC08EE"/>
    <w:rsid w:val="00DC3C35"/>
    <w:rsid w:val="00DC66C9"/>
    <w:rsid w:val="00DD0D89"/>
    <w:rsid w:val="00DD5664"/>
    <w:rsid w:val="00DE23B6"/>
    <w:rsid w:val="00DE2D1C"/>
    <w:rsid w:val="00DF1B92"/>
    <w:rsid w:val="00DF3C70"/>
    <w:rsid w:val="00DF5678"/>
    <w:rsid w:val="00E01786"/>
    <w:rsid w:val="00E03EA2"/>
    <w:rsid w:val="00E05CE6"/>
    <w:rsid w:val="00E06A74"/>
    <w:rsid w:val="00E12334"/>
    <w:rsid w:val="00E15966"/>
    <w:rsid w:val="00E22009"/>
    <w:rsid w:val="00E33664"/>
    <w:rsid w:val="00E37646"/>
    <w:rsid w:val="00E4492B"/>
    <w:rsid w:val="00E45B52"/>
    <w:rsid w:val="00E51696"/>
    <w:rsid w:val="00E54DB9"/>
    <w:rsid w:val="00E659F7"/>
    <w:rsid w:val="00E70138"/>
    <w:rsid w:val="00E72C65"/>
    <w:rsid w:val="00E92D27"/>
    <w:rsid w:val="00E939A2"/>
    <w:rsid w:val="00EA6664"/>
    <w:rsid w:val="00EB5BEC"/>
    <w:rsid w:val="00EC045D"/>
    <w:rsid w:val="00EC0993"/>
    <w:rsid w:val="00ED4252"/>
    <w:rsid w:val="00ED5A9C"/>
    <w:rsid w:val="00ED5E78"/>
    <w:rsid w:val="00EE353B"/>
    <w:rsid w:val="00EE3549"/>
    <w:rsid w:val="00EF4B13"/>
    <w:rsid w:val="00F015DE"/>
    <w:rsid w:val="00F052B9"/>
    <w:rsid w:val="00F053B9"/>
    <w:rsid w:val="00F11921"/>
    <w:rsid w:val="00F15928"/>
    <w:rsid w:val="00F22F6C"/>
    <w:rsid w:val="00F2616F"/>
    <w:rsid w:val="00F26460"/>
    <w:rsid w:val="00F2774E"/>
    <w:rsid w:val="00F310D8"/>
    <w:rsid w:val="00F34574"/>
    <w:rsid w:val="00F3567A"/>
    <w:rsid w:val="00F35986"/>
    <w:rsid w:val="00F3764A"/>
    <w:rsid w:val="00F46B90"/>
    <w:rsid w:val="00F47C3E"/>
    <w:rsid w:val="00F65EBC"/>
    <w:rsid w:val="00F718E7"/>
    <w:rsid w:val="00F73E13"/>
    <w:rsid w:val="00F7418C"/>
    <w:rsid w:val="00F752F9"/>
    <w:rsid w:val="00F76151"/>
    <w:rsid w:val="00F83E6D"/>
    <w:rsid w:val="00F84B0E"/>
    <w:rsid w:val="00F87F74"/>
    <w:rsid w:val="00F91FAC"/>
    <w:rsid w:val="00F94506"/>
    <w:rsid w:val="00F97A49"/>
    <w:rsid w:val="00FA3F76"/>
    <w:rsid w:val="00FA40A1"/>
    <w:rsid w:val="00FB6A12"/>
    <w:rsid w:val="00FC29A9"/>
    <w:rsid w:val="00FC46DD"/>
    <w:rsid w:val="00FD2B92"/>
    <w:rsid w:val="00FD4BB5"/>
    <w:rsid w:val="00FE3CAD"/>
    <w:rsid w:val="00FE6533"/>
    <w:rsid w:val="00FF0798"/>
    <w:rsid w:val="00FF1BBA"/>
    <w:rsid w:val="00FF3725"/>
    <w:rsid w:val="00FF7F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47C8B"/>
  <w15:docId w15:val="{5E57C0A6-68CC-41D1-8C61-5AEAAD93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Times New Roman"/>
      <w:sz w:val="22"/>
      <w:szCs w:val="22"/>
      <w:lang w:val="en-US" w:eastAsia="en-US"/>
    </w:rPr>
  </w:style>
  <w:style w:type="paragraph" w:styleId="3">
    <w:name w:val="heading 3"/>
    <w:basedOn w:val="a"/>
    <w:next w:val="a"/>
    <w:link w:val="30"/>
    <w:autoRedefine/>
    <w:uiPriority w:val="9"/>
    <w:qFormat/>
    <w:rsid w:val="004B7D5B"/>
    <w:pPr>
      <w:spacing w:after="0" w:line="240" w:lineRule="auto"/>
      <w:ind w:left="1620" w:hanging="540"/>
      <w:jc w:val="both"/>
      <w:outlineLvl w:val="2"/>
    </w:pPr>
    <w:rPr>
      <w:rFonts w:ascii="Times New Roman" w:eastAsiaTheme="minorEastAsia" w:hAnsi="Times New Roman"/>
      <w:b/>
      <w:kern w:val="28"/>
    </w:rPr>
  </w:style>
  <w:style w:type="paragraph" w:styleId="6">
    <w:name w:val="heading 6"/>
    <w:basedOn w:val="a"/>
    <w:next w:val="a"/>
    <w:link w:val="60"/>
    <w:uiPriority w:val="9"/>
    <w:semiHidden/>
    <w:unhideWhenUsed/>
    <w:qFormat/>
    <w:rsid w:val="002F69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5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1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5451A4"/>
    <w:rPr>
      <w:rFonts w:ascii="Segoe UI" w:hAnsi="Segoe UI" w:cs="Segoe UI"/>
      <w:sz w:val="18"/>
      <w:szCs w:val="18"/>
    </w:rPr>
  </w:style>
  <w:style w:type="character" w:styleId="a6">
    <w:name w:val="Hyperlink"/>
    <w:basedOn w:val="a0"/>
    <w:uiPriority w:val="99"/>
    <w:unhideWhenUsed/>
    <w:rsid w:val="0069011B"/>
    <w:rPr>
      <w:rFonts w:cs="Times New Roman"/>
      <w:color w:val="0563C1" w:themeColor="hyperlink"/>
      <w:u w:val="single"/>
    </w:rPr>
  </w:style>
  <w:style w:type="character" w:styleId="a7">
    <w:name w:val="Strong"/>
    <w:basedOn w:val="a0"/>
    <w:uiPriority w:val="22"/>
    <w:qFormat/>
    <w:rsid w:val="00C202F2"/>
    <w:rPr>
      <w:rFonts w:cs="Times New Roman"/>
      <w:b/>
    </w:rPr>
  </w:style>
  <w:style w:type="paragraph" w:styleId="a8">
    <w:name w:val="List Paragraph"/>
    <w:basedOn w:val="a"/>
    <w:link w:val="a9"/>
    <w:uiPriority w:val="34"/>
    <w:qFormat/>
    <w:rsid w:val="00B310C5"/>
    <w:pPr>
      <w:ind w:left="720"/>
      <w:contextualSpacing/>
    </w:pPr>
  </w:style>
  <w:style w:type="character" w:styleId="aa">
    <w:name w:val="annotation reference"/>
    <w:basedOn w:val="a0"/>
    <w:uiPriority w:val="99"/>
    <w:semiHidden/>
    <w:unhideWhenUsed/>
    <w:rsid w:val="004D2172"/>
    <w:rPr>
      <w:sz w:val="16"/>
      <w:szCs w:val="16"/>
    </w:rPr>
  </w:style>
  <w:style w:type="paragraph" w:styleId="ab">
    <w:name w:val="annotation text"/>
    <w:basedOn w:val="a"/>
    <w:link w:val="ac"/>
    <w:uiPriority w:val="99"/>
    <w:semiHidden/>
    <w:unhideWhenUsed/>
    <w:rsid w:val="004D2172"/>
    <w:pPr>
      <w:spacing w:line="240" w:lineRule="auto"/>
    </w:pPr>
    <w:rPr>
      <w:sz w:val="20"/>
      <w:szCs w:val="20"/>
    </w:rPr>
  </w:style>
  <w:style w:type="character" w:customStyle="1" w:styleId="ac">
    <w:name w:val="Текст примечания Знак"/>
    <w:basedOn w:val="a0"/>
    <w:link w:val="ab"/>
    <w:uiPriority w:val="99"/>
    <w:semiHidden/>
    <w:rsid w:val="004D2172"/>
    <w:rPr>
      <w:rFonts w:cs="Times New Roman"/>
      <w:lang w:val="en-US" w:eastAsia="en-US"/>
    </w:rPr>
  </w:style>
  <w:style w:type="paragraph" w:styleId="ad">
    <w:name w:val="annotation subject"/>
    <w:basedOn w:val="ab"/>
    <w:next w:val="ab"/>
    <w:link w:val="ae"/>
    <w:uiPriority w:val="99"/>
    <w:semiHidden/>
    <w:unhideWhenUsed/>
    <w:rsid w:val="004D2172"/>
    <w:rPr>
      <w:b/>
      <w:bCs/>
    </w:rPr>
  </w:style>
  <w:style w:type="character" w:customStyle="1" w:styleId="ae">
    <w:name w:val="Тема примечания Знак"/>
    <w:basedOn w:val="ac"/>
    <w:link w:val="ad"/>
    <w:uiPriority w:val="99"/>
    <w:semiHidden/>
    <w:rsid w:val="004D2172"/>
    <w:rPr>
      <w:rFonts w:cs="Times New Roman"/>
      <w:b/>
      <w:bCs/>
      <w:lang w:val="en-US" w:eastAsia="en-US"/>
    </w:rPr>
  </w:style>
  <w:style w:type="character" w:customStyle="1" w:styleId="30">
    <w:name w:val="Заголовок 3 Знак"/>
    <w:basedOn w:val="a0"/>
    <w:link w:val="3"/>
    <w:uiPriority w:val="9"/>
    <w:rsid w:val="004B7D5B"/>
    <w:rPr>
      <w:rFonts w:ascii="Times New Roman" w:eastAsiaTheme="minorEastAsia" w:hAnsi="Times New Roman" w:cs="Times New Roman"/>
      <w:b/>
      <w:kern w:val="28"/>
      <w:sz w:val="22"/>
      <w:szCs w:val="22"/>
      <w:lang w:val="en-US" w:eastAsia="en-US"/>
    </w:rPr>
  </w:style>
  <w:style w:type="table" w:customStyle="1" w:styleId="TableGrid1">
    <w:name w:val="Table Grid1"/>
    <w:basedOn w:val="a1"/>
    <w:next w:val="a3"/>
    <w:uiPriority w:val="59"/>
    <w:rsid w:val="004B7D5B"/>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basedOn w:val="a0"/>
    <w:link w:val="a8"/>
    <w:uiPriority w:val="34"/>
    <w:locked/>
    <w:rsid w:val="004B7D5B"/>
    <w:rPr>
      <w:rFonts w:cs="Times New Roman"/>
      <w:sz w:val="22"/>
      <w:szCs w:val="22"/>
      <w:lang w:val="en-US" w:eastAsia="en-US"/>
    </w:rPr>
  </w:style>
  <w:style w:type="character" w:customStyle="1" w:styleId="60">
    <w:name w:val="Заголовок 6 Знак"/>
    <w:basedOn w:val="a0"/>
    <w:link w:val="6"/>
    <w:uiPriority w:val="9"/>
    <w:semiHidden/>
    <w:rsid w:val="002F696B"/>
    <w:rPr>
      <w:rFonts w:asciiTheme="majorHAnsi" w:eastAsiaTheme="majorEastAsia" w:hAnsiTheme="majorHAnsi" w:cstheme="majorBidi"/>
      <w:color w:val="1F4D78" w:themeColor="accent1" w:themeShade="7F"/>
      <w:sz w:val="22"/>
      <w:szCs w:val="22"/>
      <w:lang w:val="en-US" w:eastAsia="en-US"/>
    </w:rPr>
  </w:style>
  <w:style w:type="paragraph" w:customStyle="1" w:styleId="Default">
    <w:name w:val="Default"/>
    <w:rsid w:val="00CB00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4464">
      <w:bodyDiv w:val="1"/>
      <w:marLeft w:val="0"/>
      <w:marRight w:val="0"/>
      <w:marTop w:val="0"/>
      <w:marBottom w:val="0"/>
      <w:divBdr>
        <w:top w:val="none" w:sz="0" w:space="0" w:color="auto"/>
        <w:left w:val="none" w:sz="0" w:space="0" w:color="auto"/>
        <w:bottom w:val="none" w:sz="0" w:space="0" w:color="auto"/>
        <w:right w:val="none" w:sz="0" w:space="0" w:color="auto"/>
      </w:divBdr>
    </w:div>
    <w:div w:id="1062101638">
      <w:bodyDiv w:val="1"/>
      <w:marLeft w:val="0"/>
      <w:marRight w:val="0"/>
      <w:marTop w:val="0"/>
      <w:marBottom w:val="0"/>
      <w:divBdr>
        <w:top w:val="none" w:sz="0" w:space="0" w:color="auto"/>
        <w:left w:val="none" w:sz="0" w:space="0" w:color="auto"/>
        <w:bottom w:val="none" w:sz="0" w:space="0" w:color="auto"/>
        <w:right w:val="none" w:sz="0" w:space="0" w:color="auto"/>
      </w:divBdr>
    </w:div>
    <w:div w:id="1599826906">
      <w:bodyDiv w:val="1"/>
      <w:marLeft w:val="0"/>
      <w:marRight w:val="0"/>
      <w:marTop w:val="0"/>
      <w:marBottom w:val="0"/>
      <w:divBdr>
        <w:top w:val="none" w:sz="0" w:space="0" w:color="auto"/>
        <w:left w:val="none" w:sz="0" w:space="0" w:color="auto"/>
        <w:bottom w:val="none" w:sz="0" w:space="0" w:color="auto"/>
        <w:right w:val="none" w:sz="0" w:space="0" w:color="auto"/>
      </w:divBdr>
    </w:div>
    <w:div w:id="2042514673">
      <w:marLeft w:val="0"/>
      <w:marRight w:val="0"/>
      <w:marTop w:val="0"/>
      <w:marBottom w:val="0"/>
      <w:divBdr>
        <w:top w:val="none" w:sz="0" w:space="0" w:color="auto"/>
        <w:left w:val="none" w:sz="0" w:space="0" w:color="auto"/>
        <w:bottom w:val="none" w:sz="0" w:space="0" w:color="auto"/>
        <w:right w:val="none" w:sz="0" w:space="0" w:color="auto"/>
      </w:divBdr>
    </w:div>
    <w:div w:id="2042514674">
      <w:marLeft w:val="0"/>
      <w:marRight w:val="0"/>
      <w:marTop w:val="0"/>
      <w:marBottom w:val="0"/>
      <w:divBdr>
        <w:top w:val="none" w:sz="0" w:space="0" w:color="auto"/>
        <w:left w:val="none" w:sz="0" w:space="0" w:color="auto"/>
        <w:bottom w:val="none" w:sz="0" w:space="0" w:color="auto"/>
        <w:right w:val="none" w:sz="0" w:space="0" w:color="auto"/>
      </w:divBdr>
    </w:div>
    <w:div w:id="21165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1" ma:contentTypeDescription="Create a new document." ma:contentTypeScope="" ma:versionID="3d7c46998dd660ed09894d65585c38bf">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d7c7d4a3e79d06d41c3841e60e8f632c"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6CD1-A3EC-4355-B4C0-A835B4BD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7B7D7-ABF1-4442-BF1D-6F62FE672F0E}">
  <ds:schemaRefs>
    <ds:schemaRef ds:uri="http://schemas.microsoft.com/sharepoint/v3/contenttype/forms"/>
  </ds:schemaRefs>
</ds:datastoreItem>
</file>

<file path=customXml/itemProps3.xml><?xml version="1.0" encoding="utf-8"?>
<ds:datastoreItem xmlns:ds="http://schemas.openxmlformats.org/officeDocument/2006/customXml" ds:itemID="{C243CA07-AEAF-4050-A9E1-EDFAA57E8F45}">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a28d5cc5-5f29-431d-8055-9c6818d00e94"/>
    <ds:schemaRef ds:uri="http://schemas.microsoft.com/office/infopath/2007/PartnerControls"/>
    <ds:schemaRef ds:uri="19138a01-5d78-4d52-81ba-07fd08dc7b57"/>
    <ds:schemaRef ds:uri="http://schemas.microsoft.com/office/2006/metadata/properties"/>
  </ds:schemaRefs>
</ds:datastoreItem>
</file>

<file path=customXml/itemProps4.xml><?xml version="1.0" encoding="utf-8"?>
<ds:datastoreItem xmlns:ds="http://schemas.openxmlformats.org/officeDocument/2006/customXml" ds:itemID="{03FFAEF1-6055-47B8-8009-11775045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5626</Characters>
  <Application>Microsoft Office Word</Application>
  <DocSecurity>4</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Oleksii Nosov</cp:lastModifiedBy>
  <cp:revision>2</cp:revision>
  <cp:lastPrinted>2017-03-10T16:12:00Z</cp:lastPrinted>
  <dcterms:created xsi:type="dcterms:W3CDTF">2019-09-09T12:37:00Z</dcterms:created>
  <dcterms:modified xsi:type="dcterms:W3CDTF">2019-09-09T12:37:00Z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ies>
</file>