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59FF" w14:textId="77777777" w:rsidR="00244DAA" w:rsidRDefault="00244DAA" w:rsidP="00A07A83">
      <w:pPr>
        <w:spacing w:after="0" w:line="240" w:lineRule="auto"/>
        <w:ind w:left="540"/>
        <w:jc w:val="center"/>
        <w:rPr>
          <w:rFonts w:ascii="Palatino Linotype" w:eastAsia="Times New Roman" w:hAnsi="Palatino Linotype"/>
          <w:b/>
          <w:bCs/>
          <w:sz w:val="28"/>
          <w:szCs w:val="28"/>
          <w:lang w:val="ru-RU"/>
        </w:rPr>
      </w:pPr>
    </w:p>
    <w:p w14:paraId="26C63197" w14:textId="77777777" w:rsidR="00244DAA" w:rsidRDefault="00244DAA" w:rsidP="00A07A83">
      <w:pPr>
        <w:spacing w:after="0" w:line="240" w:lineRule="auto"/>
        <w:ind w:left="540"/>
        <w:jc w:val="center"/>
        <w:rPr>
          <w:rFonts w:ascii="Palatino Linotype" w:eastAsia="Times New Roman" w:hAnsi="Palatino Linotype"/>
          <w:b/>
          <w:bCs/>
          <w:sz w:val="28"/>
          <w:szCs w:val="28"/>
          <w:lang w:val="ru-RU"/>
        </w:rPr>
      </w:pPr>
    </w:p>
    <w:p w14:paraId="0ADF8CA5" w14:textId="77777777" w:rsidR="00244DAA" w:rsidRDefault="00244DAA" w:rsidP="00A07A83">
      <w:pPr>
        <w:spacing w:after="0" w:line="240" w:lineRule="auto"/>
        <w:ind w:left="540"/>
        <w:jc w:val="center"/>
        <w:rPr>
          <w:rFonts w:ascii="Palatino Linotype" w:eastAsia="Times New Roman" w:hAnsi="Palatino Linotype"/>
          <w:b/>
          <w:bCs/>
          <w:sz w:val="28"/>
          <w:szCs w:val="28"/>
          <w:lang w:val="ru-RU"/>
        </w:rPr>
      </w:pPr>
    </w:p>
    <w:p w14:paraId="627CA27B" w14:textId="1C69333E" w:rsidR="0040192B" w:rsidRPr="0031018B" w:rsidRDefault="0040192B" w:rsidP="00A07A83">
      <w:pPr>
        <w:spacing w:after="0" w:line="240" w:lineRule="auto"/>
        <w:ind w:left="540"/>
        <w:jc w:val="center"/>
        <w:rPr>
          <w:rFonts w:ascii="Palatino Linotype" w:eastAsia="Times New Roman" w:hAnsi="Palatino Linotype"/>
          <w:b/>
          <w:bCs/>
          <w:sz w:val="28"/>
          <w:szCs w:val="28"/>
          <w:lang w:val="ru-RU"/>
        </w:rPr>
      </w:pPr>
      <w:r w:rsidRPr="0031018B">
        <w:rPr>
          <w:rFonts w:ascii="Palatino Linotype" w:eastAsia="Times New Roman" w:hAnsi="Palatino Linotype"/>
          <w:b/>
          <w:bCs/>
          <w:sz w:val="28"/>
          <w:szCs w:val="28"/>
          <w:lang w:val="ru-RU"/>
        </w:rPr>
        <w:t>ПРОТОКОЛ ЗАСЕДАНИЯ</w:t>
      </w:r>
    </w:p>
    <w:p w14:paraId="62724643" w14:textId="77777777" w:rsidR="0040192B" w:rsidRPr="0031018B" w:rsidRDefault="0040192B" w:rsidP="00A07A83">
      <w:pPr>
        <w:spacing w:after="0" w:line="240" w:lineRule="auto"/>
        <w:ind w:left="540"/>
        <w:jc w:val="center"/>
        <w:rPr>
          <w:rFonts w:ascii="Palatino Linotype" w:eastAsia="Times New Roman" w:hAnsi="Palatino Linotype"/>
          <w:b/>
          <w:bCs/>
          <w:color w:val="FF0000"/>
          <w:sz w:val="28"/>
          <w:szCs w:val="28"/>
          <w:lang w:val="ru-RU"/>
        </w:rPr>
      </w:pPr>
    </w:p>
    <w:p w14:paraId="564CD8F5" w14:textId="77777777" w:rsidR="0031018B" w:rsidRPr="0031018B" w:rsidRDefault="0031018B" w:rsidP="00A07A83">
      <w:pPr>
        <w:pStyle w:val="NoSpacing"/>
        <w:ind w:left="540"/>
        <w:jc w:val="center"/>
        <w:rPr>
          <w:rFonts w:ascii="Palatino Linotype" w:eastAsia="Times New Roman" w:hAnsi="Palatino Linotype"/>
          <w:b/>
          <w:bCs/>
          <w:sz w:val="28"/>
          <w:szCs w:val="28"/>
        </w:rPr>
      </w:pPr>
      <w:r w:rsidRPr="0031018B">
        <w:rPr>
          <w:b/>
          <w:sz w:val="28"/>
          <w:szCs w:val="28"/>
        </w:rPr>
        <w:t>Тендер на выбор поставщика для предоставления услуг по организации мероприятий на основе долгосрочного соглашения (LTA)</w:t>
      </w:r>
      <w:r w:rsidR="00A07A83" w:rsidRPr="0031018B">
        <w:rPr>
          <w:rFonts w:ascii="Palatino Linotype" w:eastAsia="Times New Roman" w:hAnsi="Palatino Linotype"/>
          <w:b/>
          <w:bCs/>
          <w:sz w:val="28"/>
          <w:szCs w:val="28"/>
        </w:rPr>
        <w:t xml:space="preserve"> </w:t>
      </w:r>
    </w:p>
    <w:p w14:paraId="3E1BE3EE" w14:textId="1A6A4918" w:rsidR="0040192B" w:rsidRPr="0031018B" w:rsidRDefault="00A40181" w:rsidP="00A07A83">
      <w:pPr>
        <w:pStyle w:val="NoSpacing"/>
        <w:ind w:left="540"/>
        <w:jc w:val="center"/>
        <w:rPr>
          <w:rFonts w:ascii="Palatino Linotype" w:eastAsia="Times New Roman" w:hAnsi="Palatino Linotype"/>
          <w:b/>
          <w:bCs/>
          <w:sz w:val="28"/>
          <w:szCs w:val="28"/>
        </w:rPr>
      </w:pPr>
      <w:r w:rsidRPr="0031018B">
        <w:rPr>
          <w:rFonts w:ascii="Palatino Linotype" w:eastAsia="Times New Roman" w:hAnsi="Palatino Linotype"/>
          <w:b/>
          <w:bCs/>
          <w:sz w:val="28"/>
          <w:szCs w:val="28"/>
        </w:rPr>
        <w:t>(</w:t>
      </w:r>
      <w:r w:rsidR="0031018B" w:rsidRPr="0031018B">
        <w:rPr>
          <w:b/>
          <w:sz w:val="28"/>
          <w:szCs w:val="28"/>
        </w:rPr>
        <w:t>RFQ-TKM-020-2019</w:t>
      </w:r>
      <w:r w:rsidRPr="0031018B">
        <w:rPr>
          <w:rFonts w:ascii="Palatino Linotype" w:eastAsia="Times New Roman" w:hAnsi="Palatino Linotype"/>
          <w:b/>
          <w:bCs/>
          <w:sz w:val="28"/>
          <w:szCs w:val="28"/>
        </w:rPr>
        <w:t>)</w:t>
      </w:r>
      <w:r w:rsidR="00A07A83" w:rsidRPr="0031018B">
        <w:rPr>
          <w:rFonts w:ascii="Palatino Linotype" w:eastAsia="Times New Roman" w:hAnsi="Palatino Linotype"/>
          <w:b/>
          <w:bCs/>
          <w:sz w:val="28"/>
          <w:szCs w:val="28"/>
        </w:rPr>
        <w:t>.</w:t>
      </w:r>
    </w:p>
    <w:p w14:paraId="4F0408F0" w14:textId="77777777" w:rsidR="0040192B" w:rsidRPr="008462FF" w:rsidRDefault="0040192B" w:rsidP="00A07A83">
      <w:pPr>
        <w:pStyle w:val="NoSpacing"/>
        <w:ind w:left="540"/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</w:p>
    <w:p w14:paraId="68D7B31B" w14:textId="77777777" w:rsidR="00A26263" w:rsidRPr="008462FF" w:rsidRDefault="00A26263" w:rsidP="00A07A83">
      <w:pPr>
        <w:spacing w:after="0" w:line="240" w:lineRule="auto"/>
        <w:ind w:left="540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  <w:sectPr w:rsidR="00A26263" w:rsidRPr="008462FF" w:rsidSect="002D2EAE">
          <w:pgSz w:w="12240" w:h="15840"/>
          <w:pgMar w:top="720" w:right="990" w:bottom="810" w:left="990" w:header="720" w:footer="720" w:gutter="0"/>
          <w:cols w:space="720"/>
          <w:docGrid w:linePitch="360"/>
        </w:sectPr>
      </w:pPr>
    </w:p>
    <w:p w14:paraId="35FEFD6F" w14:textId="77777777" w:rsidR="008355B3" w:rsidRPr="008462FF" w:rsidRDefault="008355B3" w:rsidP="000267AD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u w:val="single"/>
          <w:lang w:val="ru-RU"/>
        </w:rPr>
      </w:pPr>
    </w:p>
    <w:p w14:paraId="124D5103" w14:textId="77777777" w:rsidR="009F6E3A" w:rsidRPr="008462FF" w:rsidRDefault="009F6E3A" w:rsidP="00F70F8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u w:val="single"/>
          <w:lang w:val="ru-RU"/>
        </w:rPr>
      </w:pPr>
      <w:proofErr w:type="spellStart"/>
      <w:r w:rsidRPr="008462FF">
        <w:rPr>
          <w:rFonts w:ascii="Palatino Linotype" w:eastAsia="Times New Roman" w:hAnsi="Palatino Linotype"/>
          <w:b/>
          <w:bCs/>
          <w:sz w:val="24"/>
          <w:szCs w:val="24"/>
          <w:u w:val="single"/>
          <w:lang w:val="ru-RU"/>
        </w:rPr>
        <w:t>Предтендерная</w:t>
      </w:r>
      <w:proofErr w:type="spellEnd"/>
      <w:r w:rsidRPr="008462FF">
        <w:rPr>
          <w:rFonts w:ascii="Palatino Linotype" w:eastAsia="Times New Roman" w:hAnsi="Palatino Linotype"/>
          <w:b/>
          <w:bCs/>
          <w:sz w:val="24"/>
          <w:szCs w:val="24"/>
          <w:u w:val="single"/>
          <w:lang w:val="ru-RU"/>
        </w:rPr>
        <w:t xml:space="preserve"> Конференция</w:t>
      </w:r>
    </w:p>
    <w:p w14:paraId="3B2990B8" w14:textId="77777777" w:rsidR="009F6E3A" w:rsidRPr="008462FF" w:rsidRDefault="009F6E3A" w:rsidP="009F6E3A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44A1B843" w14:textId="2D54F938" w:rsidR="00A26263" w:rsidRPr="008462FF" w:rsidRDefault="00A26263" w:rsidP="009F6E3A">
      <w:pPr>
        <w:spacing w:after="0" w:line="240" w:lineRule="auto"/>
        <w:ind w:left="360"/>
        <w:jc w:val="both"/>
        <w:rPr>
          <w:rFonts w:ascii="Palatino Linotype" w:eastAsia="Times New Roman" w:hAnsi="Palatino Linotype"/>
          <w:bCs/>
          <w:sz w:val="24"/>
          <w:szCs w:val="24"/>
          <w:lang w:val="ru-RU"/>
        </w:rPr>
      </w:pPr>
      <w:r w:rsidRPr="008462FF">
        <w:rPr>
          <w:rFonts w:ascii="Palatino Linotype" w:eastAsia="Times New Roman" w:hAnsi="Palatino Linotype"/>
          <w:b/>
          <w:bCs/>
          <w:sz w:val="24"/>
          <w:szCs w:val="24"/>
          <w:lang w:val="ru-RU"/>
        </w:rPr>
        <w:t xml:space="preserve">Дата: </w:t>
      </w:r>
      <w:r w:rsidR="0031018B" w:rsidRPr="009B348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14 </w:t>
      </w:r>
      <w:r w:rsidR="0031018B">
        <w:rPr>
          <w:rFonts w:ascii="Palatino Linotype" w:eastAsia="Times New Roman" w:hAnsi="Palatino Linotype"/>
          <w:bCs/>
          <w:sz w:val="24"/>
          <w:szCs w:val="24"/>
          <w:lang w:val="ru-RU"/>
        </w:rPr>
        <w:t>октября 2019</w:t>
      </w:r>
      <w:r w:rsidRPr="008462FF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г., 1</w:t>
      </w:r>
      <w:r w:rsidR="0031018B" w:rsidRPr="009B348A">
        <w:rPr>
          <w:rFonts w:ascii="Palatino Linotype" w:eastAsia="Times New Roman" w:hAnsi="Palatino Linotype"/>
          <w:bCs/>
          <w:sz w:val="24"/>
          <w:szCs w:val="24"/>
          <w:lang w:val="ru-RU"/>
        </w:rPr>
        <w:t>1</w:t>
      </w:r>
      <w:r w:rsidRPr="008462FF">
        <w:rPr>
          <w:rFonts w:ascii="Palatino Linotype" w:eastAsia="Times New Roman" w:hAnsi="Palatino Linotype"/>
          <w:bCs/>
          <w:sz w:val="24"/>
          <w:szCs w:val="24"/>
          <w:lang w:val="ru-RU"/>
        </w:rPr>
        <w:t>:00.</w:t>
      </w:r>
    </w:p>
    <w:p w14:paraId="0B26BEE1" w14:textId="77777777" w:rsidR="00A26263" w:rsidRPr="008462FF" w:rsidRDefault="00A26263" w:rsidP="009F6E3A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  <w:r w:rsidRPr="008462FF">
        <w:rPr>
          <w:rFonts w:ascii="Palatino Linotype" w:eastAsia="Times New Roman" w:hAnsi="Palatino Linotype"/>
          <w:b/>
          <w:bCs/>
          <w:sz w:val="24"/>
          <w:szCs w:val="24"/>
          <w:lang w:val="ru-RU"/>
        </w:rPr>
        <w:t xml:space="preserve">Место: </w:t>
      </w:r>
      <w:r w:rsidRPr="008462FF">
        <w:rPr>
          <w:rFonts w:ascii="Palatino Linotype" w:eastAsia="Times New Roman" w:hAnsi="Palatino Linotype"/>
          <w:bCs/>
          <w:sz w:val="24"/>
          <w:szCs w:val="24"/>
          <w:lang w:val="ru-RU"/>
        </w:rPr>
        <w:t>Здание ООН, конференц-зал № 10</w:t>
      </w:r>
      <w:r w:rsidR="000D601E" w:rsidRPr="008462FF">
        <w:rPr>
          <w:rFonts w:ascii="Palatino Linotype" w:eastAsia="Times New Roman" w:hAnsi="Palatino Linotype"/>
          <w:bCs/>
          <w:sz w:val="24"/>
          <w:szCs w:val="24"/>
          <w:lang w:val="ru-RU"/>
        </w:rPr>
        <w:t>7</w:t>
      </w:r>
      <w:r w:rsidRPr="008462FF">
        <w:rPr>
          <w:rFonts w:ascii="Palatino Linotype" w:eastAsia="Times New Roman" w:hAnsi="Palatino Linotype"/>
          <w:bCs/>
          <w:sz w:val="24"/>
          <w:szCs w:val="24"/>
          <w:lang w:val="ru-RU"/>
        </w:rPr>
        <w:t>.</w:t>
      </w:r>
    </w:p>
    <w:p w14:paraId="68757DBA" w14:textId="77777777" w:rsidR="009F6E3A" w:rsidRPr="008462FF" w:rsidRDefault="00B66466" w:rsidP="009F6E3A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  <w:r w:rsidRPr="008462FF">
        <w:rPr>
          <w:rFonts w:ascii="Palatino Linotype" w:eastAsia="Times New Roman" w:hAnsi="Palatino Linotype"/>
          <w:b/>
          <w:bCs/>
          <w:sz w:val="24"/>
          <w:szCs w:val="24"/>
          <w:lang w:val="ru-RU"/>
        </w:rPr>
        <w:t xml:space="preserve"> </w:t>
      </w:r>
    </w:p>
    <w:p w14:paraId="7E65270D" w14:textId="77777777" w:rsidR="0040192B" w:rsidRPr="008462FF" w:rsidRDefault="0040192B" w:rsidP="009F6E3A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  <w:bookmarkStart w:id="0" w:name="_Hlk488055568"/>
      <w:r w:rsidRPr="008462FF">
        <w:rPr>
          <w:rFonts w:ascii="Palatino Linotype" w:eastAsia="Times New Roman" w:hAnsi="Palatino Linotype"/>
          <w:b/>
          <w:bCs/>
          <w:sz w:val="24"/>
          <w:szCs w:val="24"/>
          <w:lang w:val="ru-RU"/>
        </w:rPr>
        <w:t>Присутствовавшие со стороны компаний:</w:t>
      </w:r>
    </w:p>
    <w:p w14:paraId="09981FCD" w14:textId="77777777" w:rsidR="00756100" w:rsidRPr="008462FF" w:rsidRDefault="002E03A2" w:rsidP="009F6E3A">
      <w:pPr>
        <w:pStyle w:val="ListParagraph"/>
        <w:spacing w:after="0" w:line="240" w:lineRule="auto"/>
        <w:ind w:left="360"/>
        <w:jc w:val="both"/>
        <w:rPr>
          <w:rFonts w:ascii="Palatino Linotype" w:eastAsia="Times New Roman" w:hAnsi="Palatino Linotype"/>
          <w:bCs/>
          <w:sz w:val="24"/>
          <w:szCs w:val="24"/>
          <w:lang w:val="ru-RU"/>
        </w:rPr>
      </w:pPr>
      <w:r w:rsidRPr="008462FF">
        <w:rPr>
          <w:rFonts w:ascii="Palatino Linotype" w:eastAsia="Times New Roman" w:hAnsi="Palatino Linotype"/>
          <w:bCs/>
          <w:sz w:val="24"/>
          <w:szCs w:val="24"/>
          <w:lang w:val="ru-RU"/>
        </w:rPr>
        <w:t>Список участников в приложении</w:t>
      </w:r>
      <w:r w:rsidR="00BB1AB3" w:rsidRPr="008462FF">
        <w:rPr>
          <w:rFonts w:ascii="Palatino Linotype" w:eastAsia="Times New Roman" w:hAnsi="Palatino Linotype"/>
          <w:bCs/>
          <w:sz w:val="24"/>
          <w:szCs w:val="24"/>
          <w:lang w:val="ru-RU"/>
        </w:rPr>
        <w:t>.</w:t>
      </w:r>
    </w:p>
    <w:bookmarkEnd w:id="0"/>
    <w:p w14:paraId="2C08BB8A" w14:textId="77777777" w:rsidR="00756100" w:rsidRPr="008462FF" w:rsidRDefault="00756100" w:rsidP="009F6E3A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660F5C38" w14:textId="77777777" w:rsidR="0040192B" w:rsidRPr="008462FF" w:rsidRDefault="0040192B" w:rsidP="009F6E3A">
      <w:pPr>
        <w:tabs>
          <w:tab w:val="left" w:pos="540"/>
        </w:tabs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  <w:bookmarkStart w:id="1" w:name="_Hlk488055587"/>
      <w:r w:rsidRPr="008462FF">
        <w:rPr>
          <w:rFonts w:ascii="Palatino Linotype" w:eastAsia="Times New Roman" w:hAnsi="Palatino Linotype"/>
          <w:b/>
          <w:bCs/>
          <w:sz w:val="24"/>
          <w:szCs w:val="24"/>
          <w:lang w:val="ru-RU"/>
        </w:rPr>
        <w:t>Присутствовавшие со стороны ПРООН:</w:t>
      </w:r>
    </w:p>
    <w:p w14:paraId="284C3045" w14:textId="595FD3DF" w:rsidR="00244DAA" w:rsidRDefault="007C384E" w:rsidP="009B348A">
      <w:pPr>
        <w:pStyle w:val="ListParagraph"/>
        <w:spacing w:after="0" w:line="240" w:lineRule="auto"/>
        <w:ind w:left="360"/>
        <w:jc w:val="both"/>
        <w:rPr>
          <w:rFonts w:ascii="Palatino Linotype" w:eastAsia="Times New Roman" w:hAnsi="Palatino Linotype"/>
          <w:bCs/>
          <w:sz w:val="24"/>
          <w:szCs w:val="24"/>
          <w:lang w:val="ru-RU"/>
        </w:rPr>
      </w:pPr>
      <w:r w:rsidRPr="009B348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Айгуль </w:t>
      </w:r>
      <w:proofErr w:type="spellStart"/>
      <w:r w:rsidRPr="009B348A">
        <w:rPr>
          <w:rFonts w:ascii="Palatino Linotype" w:eastAsia="Times New Roman" w:hAnsi="Palatino Linotype"/>
          <w:bCs/>
          <w:sz w:val="24"/>
          <w:szCs w:val="24"/>
          <w:lang w:val="ru-RU"/>
        </w:rPr>
        <w:t>Атабаева</w:t>
      </w:r>
      <w:proofErr w:type="spellEnd"/>
      <w:r w:rsidRPr="009B348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– Специалист по закупкам</w:t>
      </w:r>
      <w:r w:rsidR="00244DAA" w:rsidRPr="009B348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ПРООН</w:t>
      </w:r>
    </w:p>
    <w:p w14:paraId="7C3E1298" w14:textId="4C4FE781" w:rsidR="00244DAA" w:rsidRDefault="0031018B" w:rsidP="009B348A">
      <w:pPr>
        <w:pStyle w:val="ListParagraph"/>
        <w:spacing w:after="0" w:line="240" w:lineRule="auto"/>
        <w:ind w:left="360"/>
        <w:jc w:val="both"/>
        <w:rPr>
          <w:rFonts w:ascii="Palatino Linotype" w:eastAsia="Times New Roman" w:hAnsi="Palatino Linotype"/>
          <w:bCs/>
          <w:sz w:val="24"/>
          <w:szCs w:val="24"/>
          <w:lang w:val="ru-RU"/>
        </w:rPr>
      </w:pPr>
      <w:r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Виктория </w:t>
      </w:r>
      <w:proofErr w:type="spellStart"/>
      <w:r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>Сайгушева</w:t>
      </w:r>
      <w:proofErr w:type="spellEnd"/>
      <w:r w:rsidR="007C384E"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– Ассистент </w:t>
      </w:r>
      <w:r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>ОИП</w:t>
      </w:r>
      <w:r w:rsidR="00244DAA"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ПРООН</w:t>
      </w:r>
    </w:p>
    <w:p w14:paraId="5C424A13" w14:textId="3071235F" w:rsidR="00000000" w:rsidRPr="009B348A" w:rsidRDefault="0031018B" w:rsidP="009B348A">
      <w:pPr>
        <w:pStyle w:val="ListParagraph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ru-RU"/>
        </w:rPr>
        <w:sectPr w:rsidR="00000000" w:rsidRPr="009B348A" w:rsidSect="000267AD">
          <w:type w:val="continuous"/>
          <w:pgSz w:w="12240" w:h="15840"/>
          <w:pgMar w:top="720" w:right="990" w:bottom="810" w:left="990" w:header="720" w:footer="720" w:gutter="0"/>
          <w:cols w:space="360"/>
          <w:docGrid w:linePitch="360"/>
        </w:sectPr>
      </w:pPr>
      <w:r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>Ольга Бабаева</w:t>
      </w:r>
      <w:r w:rsidR="007C384E"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– </w:t>
      </w:r>
      <w:r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>Административный ассистент</w:t>
      </w:r>
      <w:r w:rsidR="00244DAA" w:rsidRPr="00244DAA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ПРООН</w:t>
      </w:r>
      <w:bookmarkEnd w:id="1"/>
    </w:p>
    <w:p w14:paraId="76209410" w14:textId="77777777" w:rsidR="00973E9B" w:rsidRPr="008462FF" w:rsidRDefault="00973E9B" w:rsidP="00E42716">
      <w:p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5ADD2FDC" w14:textId="77777777" w:rsidR="002E03A2" w:rsidRPr="008462FF" w:rsidRDefault="00973E9B" w:rsidP="00A07A83">
      <w:pPr>
        <w:ind w:left="540"/>
        <w:contextualSpacing/>
        <w:jc w:val="both"/>
        <w:rPr>
          <w:rFonts w:ascii="Palatino Linotype" w:hAnsi="Palatino Linotype"/>
          <w:b/>
          <w:sz w:val="24"/>
          <w:szCs w:val="24"/>
          <w:u w:val="single"/>
          <w:lang w:val="ru-RU"/>
        </w:rPr>
      </w:pPr>
      <w:proofErr w:type="spellStart"/>
      <w:r w:rsidRPr="008462FF">
        <w:rPr>
          <w:rFonts w:ascii="Palatino Linotype" w:hAnsi="Palatino Linotype"/>
          <w:b/>
          <w:sz w:val="24"/>
          <w:szCs w:val="24"/>
          <w:u w:val="single"/>
          <w:lang w:val="ru-RU"/>
        </w:rPr>
        <w:t>Предтендерная</w:t>
      </w:r>
      <w:proofErr w:type="spellEnd"/>
      <w:r w:rsidRPr="008462FF">
        <w:rPr>
          <w:rFonts w:ascii="Palatino Linotype" w:hAnsi="Palatino Linotype"/>
          <w:b/>
          <w:sz w:val="24"/>
          <w:szCs w:val="24"/>
          <w:u w:val="single"/>
          <w:lang w:val="ru-RU"/>
        </w:rPr>
        <w:t xml:space="preserve"> Конференция:</w:t>
      </w:r>
    </w:p>
    <w:p w14:paraId="7281E31C" w14:textId="3761CBD3" w:rsidR="003F4CE8" w:rsidRDefault="000D77E2" w:rsidP="00244DAA">
      <w:pPr>
        <w:tabs>
          <w:tab w:val="left" w:pos="540"/>
        </w:tabs>
        <w:ind w:left="540"/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sz w:val="24"/>
          <w:szCs w:val="24"/>
          <w:lang w:val="ru-RU"/>
        </w:rPr>
        <w:t>Специалист</w:t>
      </w:r>
      <w:r w:rsidR="002E03A2" w:rsidRPr="008462FF">
        <w:rPr>
          <w:rFonts w:ascii="Palatino Linotype" w:hAnsi="Palatino Linotype"/>
          <w:sz w:val="24"/>
          <w:szCs w:val="24"/>
          <w:lang w:val="ru-RU"/>
        </w:rPr>
        <w:t xml:space="preserve"> по</w:t>
      </w:r>
      <w:r w:rsidR="00A40181" w:rsidRPr="008462FF">
        <w:rPr>
          <w:rFonts w:ascii="Palatino Linotype" w:hAnsi="Palatino Linotype"/>
          <w:sz w:val="24"/>
          <w:szCs w:val="24"/>
          <w:lang w:val="ru-RU"/>
        </w:rPr>
        <w:t xml:space="preserve"> закупкам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8462FF">
        <w:rPr>
          <w:rFonts w:ascii="Palatino Linotype" w:hAnsi="Palatino Linotype"/>
          <w:sz w:val="24"/>
          <w:szCs w:val="24"/>
          <w:lang w:val="ru-RU"/>
        </w:rPr>
        <w:t>детально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 xml:space="preserve"> ознакомил</w:t>
      </w:r>
      <w:r w:rsidR="00524618" w:rsidRPr="008462FF">
        <w:rPr>
          <w:rFonts w:ascii="Palatino Linotype" w:hAnsi="Palatino Linotype"/>
          <w:sz w:val="24"/>
          <w:szCs w:val="24"/>
          <w:lang w:val="ru-RU"/>
        </w:rPr>
        <w:t>а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 xml:space="preserve"> участников тендера </w:t>
      </w:r>
      <w:r w:rsidR="003A2EC1">
        <w:rPr>
          <w:rFonts w:ascii="Palatino Linotype" w:hAnsi="Palatino Linotype"/>
          <w:sz w:val="24"/>
          <w:szCs w:val="24"/>
        </w:rPr>
        <w:t>c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 xml:space="preserve"> условия</w:t>
      </w:r>
      <w:r w:rsidR="003A2EC1">
        <w:rPr>
          <w:rFonts w:ascii="Palatino Linotype" w:hAnsi="Palatino Linotype"/>
          <w:sz w:val="24"/>
          <w:szCs w:val="24"/>
          <w:lang w:val="ru-RU"/>
        </w:rPr>
        <w:t>ми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 xml:space="preserve"> тенд</w:t>
      </w:r>
      <w:r w:rsidR="002E03A2" w:rsidRPr="008462FF">
        <w:rPr>
          <w:rFonts w:ascii="Palatino Linotype" w:hAnsi="Palatino Linotype"/>
          <w:sz w:val="24"/>
          <w:szCs w:val="24"/>
          <w:lang w:val="ru-RU"/>
        </w:rPr>
        <w:t xml:space="preserve">ера и подачи тендерных документов, 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>объяснив, какие документы должны</w:t>
      </w:r>
      <w:r w:rsidR="00524618" w:rsidRPr="008462FF">
        <w:rPr>
          <w:rFonts w:ascii="Palatino Linotype" w:hAnsi="Palatino Linotype"/>
          <w:sz w:val="24"/>
          <w:szCs w:val="24"/>
          <w:lang w:val="ru-RU"/>
        </w:rPr>
        <w:t xml:space="preserve"> предоставляться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 xml:space="preserve"> при подаче</w:t>
      </w:r>
      <w:r w:rsidR="0005785D"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 xml:space="preserve">и </w:t>
      </w:r>
      <w:r w:rsidR="00524618" w:rsidRPr="008462FF">
        <w:rPr>
          <w:rFonts w:ascii="Palatino Linotype" w:hAnsi="Palatino Linotype"/>
          <w:sz w:val="24"/>
          <w:szCs w:val="24"/>
          <w:lang w:val="ru-RU"/>
        </w:rPr>
        <w:t xml:space="preserve">о </w:t>
      </w:r>
      <w:r w:rsidR="0040192B" w:rsidRPr="008462FF">
        <w:rPr>
          <w:rFonts w:ascii="Palatino Linotype" w:hAnsi="Palatino Linotype"/>
          <w:sz w:val="24"/>
          <w:szCs w:val="24"/>
          <w:lang w:val="ru-RU"/>
        </w:rPr>
        <w:t>сроках подачи</w:t>
      </w:r>
      <w:r w:rsidRPr="008462FF">
        <w:rPr>
          <w:rFonts w:ascii="Palatino Linotype" w:hAnsi="Palatino Linotype"/>
          <w:sz w:val="24"/>
          <w:szCs w:val="24"/>
          <w:lang w:val="ru-RU"/>
        </w:rPr>
        <w:t>. Особое внимание было уделено</w:t>
      </w:r>
      <w:r w:rsidR="003F4CE8" w:rsidRPr="003D268D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31018B">
        <w:rPr>
          <w:rFonts w:ascii="Palatino Linotype" w:hAnsi="Palatino Linotype"/>
          <w:sz w:val="24"/>
          <w:szCs w:val="24"/>
          <w:lang w:val="ru-RU"/>
        </w:rPr>
        <w:t>следующим пунктам</w:t>
      </w:r>
      <w:r w:rsidR="003F4CE8">
        <w:rPr>
          <w:rFonts w:ascii="Palatino Linotype" w:hAnsi="Palatino Linotype"/>
          <w:sz w:val="24"/>
          <w:szCs w:val="24"/>
          <w:lang w:val="ru-RU"/>
        </w:rPr>
        <w:t>, а именно:</w:t>
      </w:r>
    </w:p>
    <w:p w14:paraId="5244422E" w14:textId="3DD53FA9" w:rsidR="0031018B" w:rsidRPr="00294EC6" w:rsidRDefault="0031018B" w:rsidP="003D268D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294EC6">
        <w:rPr>
          <w:rFonts w:ascii="Palatino Linotype" w:hAnsi="Palatino Linotype"/>
          <w:bCs/>
          <w:sz w:val="24"/>
          <w:szCs w:val="24"/>
          <w:lang w:val="ru-RU"/>
        </w:rPr>
        <w:t xml:space="preserve">Первоначальная продолжительность Долгосрочного Соглашения будет составлять 1 год с возможностью продления еще на 2 года </w:t>
      </w:r>
    </w:p>
    <w:p w14:paraId="51D085E2" w14:textId="1D964052" w:rsidR="0031018B" w:rsidRPr="0031018B" w:rsidRDefault="0031018B" w:rsidP="0031018B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sz w:val="24"/>
          <w:szCs w:val="24"/>
          <w:lang w:val="ru-RU"/>
        </w:rPr>
      </w:pPr>
      <w:r w:rsidRPr="0031018B">
        <w:rPr>
          <w:rFonts w:ascii="Palatino Linotype" w:hAnsi="Palatino Linotype"/>
          <w:sz w:val="24"/>
          <w:szCs w:val="24"/>
          <w:lang w:val="ru-RU"/>
        </w:rPr>
        <w:t>Пред</w:t>
      </w:r>
      <w:r>
        <w:rPr>
          <w:rFonts w:ascii="Palatino Linotype" w:hAnsi="Palatino Linotype"/>
          <w:sz w:val="24"/>
          <w:szCs w:val="24"/>
          <w:lang w:val="ru-RU"/>
        </w:rPr>
        <w:t xml:space="preserve">ложения и валюта контракта - </w:t>
      </w:r>
      <w:r w:rsidRPr="0031018B">
        <w:rPr>
          <w:rFonts w:ascii="Palatino Linotype" w:hAnsi="Palatino Linotype"/>
          <w:sz w:val="24"/>
          <w:szCs w:val="24"/>
          <w:lang w:val="ru-RU"/>
        </w:rPr>
        <w:t xml:space="preserve">В местной валюте (туркменский </w:t>
      </w:r>
      <w:proofErr w:type="spellStart"/>
      <w:r w:rsidRPr="0031018B">
        <w:rPr>
          <w:rFonts w:ascii="Palatino Linotype" w:hAnsi="Palatino Linotype"/>
          <w:sz w:val="24"/>
          <w:szCs w:val="24"/>
          <w:lang w:val="ru-RU"/>
        </w:rPr>
        <w:t>манат</w:t>
      </w:r>
      <w:proofErr w:type="spellEnd"/>
      <w:r w:rsidRPr="0031018B">
        <w:rPr>
          <w:rFonts w:ascii="Palatino Linotype" w:hAnsi="Palatino Linotype"/>
          <w:sz w:val="24"/>
          <w:szCs w:val="24"/>
          <w:lang w:val="ru-RU"/>
        </w:rPr>
        <w:t xml:space="preserve">) </w:t>
      </w:r>
    </w:p>
    <w:p w14:paraId="47AD1C1F" w14:textId="4B816BCD" w:rsidR="0031018B" w:rsidRPr="0031018B" w:rsidRDefault="0031018B" w:rsidP="0031018B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sz w:val="24"/>
          <w:szCs w:val="24"/>
          <w:lang w:val="ru-RU"/>
        </w:rPr>
      </w:pPr>
      <w:r w:rsidRPr="0031018B">
        <w:rPr>
          <w:rFonts w:ascii="Palatino Linotype" w:hAnsi="Palatino Linotype"/>
          <w:sz w:val="24"/>
          <w:szCs w:val="24"/>
          <w:lang w:val="ru-RU"/>
        </w:rPr>
        <w:t>Предложение должно исключать НДС, другие косвенные налоги и сборы</w:t>
      </w:r>
    </w:p>
    <w:p w14:paraId="7BF2A15B" w14:textId="6D7CA76B" w:rsidR="005A7E3E" w:rsidRPr="0031018B" w:rsidRDefault="0031018B" w:rsidP="0031018B">
      <w:pPr>
        <w:ind w:left="1080"/>
        <w:jc w:val="both"/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hAnsi="Palatino Linotype"/>
          <w:sz w:val="24"/>
          <w:szCs w:val="24"/>
          <w:lang w:val="ru-RU"/>
        </w:rPr>
        <w:t>Осо</w:t>
      </w:r>
      <w:r w:rsidR="009F15AF" w:rsidRPr="0031018B">
        <w:rPr>
          <w:rFonts w:ascii="Palatino Linotype" w:hAnsi="Palatino Linotype"/>
          <w:sz w:val="24"/>
          <w:szCs w:val="24"/>
          <w:lang w:val="ru-RU"/>
        </w:rPr>
        <w:t xml:space="preserve">бое внимание участников тендера было обращено на </w:t>
      </w:r>
      <w:r w:rsidR="00294EC6">
        <w:rPr>
          <w:rFonts w:ascii="Palatino Linotype" w:hAnsi="Palatino Linotype"/>
          <w:sz w:val="24"/>
          <w:szCs w:val="24"/>
          <w:lang w:val="ru-RU"/>
        </w:rPr>
        <w:t>то, что</w:t>
      </w:r>
      <w:r w:rsidR="005A7E3E" w:rsidRPr="0031018B">
        <w:rPr>
          <w:rFonts w:ascii="Palatino Linotype" w:hAnsi="Palatino Linotype"/>
          <w:sz w:val="24"/>
          <w:szCs w:val="24"/>
          <w:lang w:val="ru-RU"/>
        </w:rPr>
        <w:t>:</w:t>
      </w:r>
    </w:p>
    <w:p w14:paraId="78A52103" w14:textId="3746054D" w:rsidR="00294EC6" w:rsidRDefault="00294EC6" w:rsidP="00294EC6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sz w:val="24"/>
          <w:szCs w:val="24"/>
          <w:lang w:val="ru-RU"/>
        </w:rPr>
        <w:t>Частичные ценовые предложения не разрешены</w:t>
      </w:r>
    </w:p>
    <w:p w14:paraId="14461977" w14:textId="5451E8E7" w:rsidR="00294EC6" w:rsidRDefault="00294EC6" w:rsidP="00294EC6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hAnsi="Palatino Linotype"/>
          <w:sz w:val="24"/>
          <w:szCs w:val="24"/>
          <w:lang w:val="ru-RU"/>
        </w:rPr>
        <w:t>Минимальный опыт два (2) года в организации мероприятий</w:t>
      </w:r>
    </w:p>
    <w:p w14:paraId="11395BD6" w14:textId="1BBE882F" w:rsidR="002D61AE" w:rsidRPr="00294EC6" w:rsidRDefault="002D61AE" w:rsidP="00294EC6">
      <w:pPr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sz w:val="24"/>
          <w:szCs w:val="24"/>
          <w:lang w:val="ru-RU"/>
        </w:rPr>
        <w:t xml:space="preserve">Также, особое внимание было уделено правильному предоставлению </w:t>
      </w:r>
      <w:r w:rsidR="00294EC6">
        <w:rPr>
          <w:rFonts w:ascii="Palatino Linotype" w:hAnsi="Palatino Linotype"/>
          <w:sz w:val="24"/>
          <w:szCs w:val="24"/>
          <w:lang w:val="ru-RU"/>
        </w:rPr>
        <w:t>и заполнению необходимых форм и документов</w:t>
      </w:r>
      <w:r w:rsidRPr="00294EC6">
        <w:rPr>
          <w:rFonts w:ascii="Palatino Linotype" w:hAnsi="Palatino Linotype"/>
          <w:sz w:val="24"/>
          <w:szCs w:val="24"/>
          <w:lang w:val="ru-RU"/>
        </w:rPr>
        <w:t>:</w:t>
      </w:r>
    </w:p>
    <w:p w14:paraId="29F13582" w14:textId="77777777" w:rsidR="00294EC6" w:rsidRP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sz w:val="24"/>
          <w:szCs w:val="24"/>
          <w:lang w:val="ru-RU"/>
        </w:rPr>
        <w:lastRenderedPageBreak/>
        <w:t xml:space="preserve">Правильно заполненная форма в соответствии с образцом, предоставленным в Приложении 3 и в соответствии с перечнем требований в ТЗ. Эта форма представляет </w:t>
      </w: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ваше финансовое предложение</w:t>
      </w:r>
      <w:r w:rsidRPr="00294EC6">
        <w:rPr>
          <w:rFonts w:ascii="Palatino Linotype" w:hAnsi="Palatino Linotype"/>
          <w:sz w:val="24"/>
          <w:szCs w:val="24"/>
          <w:lang w:val="ru-RU"/>
        </w:rPr>
        <w:t>;</w:t>
      </w:r>
    </w:p>
    <w:p w14:paraId="259E8043" w14:textId="77777777" w:rsidR="00294EC6" w:rsidRP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sz w:val="24"/>
          <w:szCs w:val="24"/>
          <w:lang w:val="ru-RU"/>
        </w:rPr>
        <w:t xml:space="preserve">Участники должны включить в свое предложение одну максимум две страницы своего </w:t>
      </w: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видения</w:t>
      </w:r>
      <w:r w:rsidRPr="00294EC6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всего процесса организации мероприятий от начала до конца</w:t>
      </w:r>
      <w:r w:rsidRPr="00294EC6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и последующие действия</w:t>
      </w:r>
      <w:r w:rsidRPr="00294EC6">
        <w:rPr>
          <w:rFonts w:ascii="Palatino Linotype" w:hAnsi="Palatino Linotype"/>
          <w:sz w:val="24"/>
          <w:szCs w:val="24"/>
          <w:lang w:val="ru-RU"/>
        </w:rPr>
        <w:t>, которые продемонстрируют свою квалификацию в соответствии с требованиями запроса. Этот документ должен включать информацию об имеющихся договоренностях с субподрядчиками, включая информацию о субподрядчиках;</w:t>
      </w:r>
    </w:p>
    <w:p w14:paraId="4CAB617B" w14:textId="77777777" w:rsidR="00294EC6" w:rsidRP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Краткая информация о Вашей компании</w:t>
      </w:r>
      <w:r w:rsidRPr="00294EC6">
        <w:rPr>
          <w:rFonts w:ascii="Palatino Linotype" w:hAnsi="Palatino Linotype"/>
          <w:sz w:val="24"/>
          <w:szCs w:val="24"/>
          <w:lang w:val="ru-RU"/>
        </w:rPr>
        <w:t>, включая контактную информацию, географическое расположение, информация о численности и распределении персонала, видах деятельности, количество лет в бизнесе (мин. требованию 2 лет), описание любого опыта работы с организациями ООН или другими международными организациями т.д.;</w:t>
      </w:r>
    </w:p>
    <w:p w14:paraId="65C78F09" w14:textId="777B23D9" w:rsidR="00294EC6" w:rsidRP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 xml:space="preserve">Список клиентов </w:t>
      </w:r>
      <w:r w:rsidRPr="00294EC6">
        <w:rPr>
          <w:rFonts w:ascii="Palatino Linotype" w:hAnsi="Palatino Linotype"/>
          <w:sz w:val="24"/>
          <w:szCs w:val="24"/>
          <w:lang w:val="ru-RU"/>
        </w:rPr>
        <w:t>по аналогичным видам предоставленных услуг включая минимум 2 контактных лица (т.е. имя клиента, контактное лицо, электронный адрес и контактные телефон.</w:t>
      </w:r>
      <w:r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294EC6">
        <w:rPr>
          <w:rFonts w:ascii="Palatino Linotype" w:hAnsi="Palatino Linotype"/>
          <w:sz w:val="24"/>
          <w:szCs w:val="24"/>
          <w:lang w:val="ru-RU"/>
        </w:rPr>
        <w:t>номера). Образец формы предоставлен в Приложении 4;</w:t>
      </w:r>
    </w:p>
    <w:p w14:paraId="33C746EE" w14:textId="77777777" w:rsidR="00294EC6" w:rsidRP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Рекомендационные письма</w:t>
      </w:r>
      <w:r w:rsidRPr="00294EC6">
        <w:rPr>
          <w:rFonts w:ascii="Palatino Linotype" w:hAnsi="Palatino Linotype"/>
          <w:sz w:val="24"/>
          <w:szCs w:val="24"/>
          <w:lang w:val="ru-RU"/>
        </w:rPr>
        <w:t xml:space="preserve"> (минимум два);</w:t>
      </w:r>
    </w:p>
    <w:p w14:paraId="7EF8D932" w14:textId="77777777" w:rsidR="00294EC6" w:rsidRP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5</w:t>
      </w:r>
      <w:r w:rsidRPr="00294EC6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резюме предлагаемого персонала</w:t>
      </w:r>
      <w:r w:rsidRPr="00294EC6">
        <w:rPr>
          <w:rFonts w:ascii="Palatino Linotype" w:hAnsi="Palatino Linotype"/>
          <w:sz w:val="24"/>
          <w:szCs w:val="24"/>
          <w:lang w:val="ru-RU"/>
        </w:rPr>
        <w:t>, включая резюме менеджера по работе с ключевыми клиентами, который будет назначен для работы с ПРООН;</w:t>
      </w:r>
    </w:p>
    <w:p w14:paraId="2BB150F8" w14:textId="77777777" w:rsidR="00294EC6" w:rsidRP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sz w:val="24"/>
          <w:szCs w:val="24"/>
          <w:lang w:val="ru-RU"/>
        </w:rPr>
        <w:t xml:space="preserve">Копии </w:t>
      </w: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действующих регистрационных документов, действующих лицензий и сертификатов, патентов и других документов</w:t>
      </w:r>
      <w:r w:rsidRPr="00294EC6">
        <w:rPr>
          <w:rFonts w:ascii="Palatino Linotype" w:hAnsi="Palatino Linotype"/>
          <w:sz w:val="24"/>
          <w:szCs w:val="24"/>
          <w:lang w:val="ru-RU"/>
        </w:rPr>
        <w:t>, позволяющих претенденту выполнять соответствующий вид работ/услуг;</w:t>
      </w:r>
    </w:p>
    <w:p w14:paraId="4C7C1308" w14:textId="09C162AC" w:rsidR="00294EC6" w:rsidRDefault="00294EC6" w:rsidP="00294EC6">
      <w:pPr>
        <w:numPr>
          <w:ilvl w:val="0"/>
          <w:numId w:val="20"/>
        </w:numPr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294EC6">
        <w:rPr>
          <w:rFonts w:ascii="Palatino Linotype" w:hAnsi="Palatino Linotype"/>
          <w:b/>
          <w:bCs/>
          <w:sz w:val="24"/>
          <w:szCs w:val="24"/>
          <w:lang w:val="ru-RU"/>
        </w:rPr>
        <w:t>Свидетельство об уплате налогов</w:t>
      </w:r>
      <w:r w:rsidRPr="00294EC6">
        <w:rPr>
          <w:rFonts w:ascii="Palatino Linotype" w:hAnsi="Palatino Linotype"/>
          <w:sz w:val="24"/>
          <w:szCs w:val="24"/>
          <w:lang w:val="ru-RU"/>
        </w:rPr>
        <w:t>, выданное Налоговым управлением, подтверждающее, что Претендент своевременно справляется с его обязательствами по уплате налогов, или Свидетельство об освобождении от уплаты налогов, если Претенденту предоставляется любая такая привилегия.</w:t>
      </w:r>
    </w:p>
    <w:p w14:paraId="5AF328F0" w14:textId="77777777" w:rsidR="00294EC6" w:rsidRPr="00294EC6" w:rsidRDefault="00294EC6" w:rsidP="00294EC6">
      <w:pPr>
        <w:ind w:left="720"/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7442C465" w14:textId="7729747D" w:rsidR="006267D1" w:rsidRDefault="002D61AE" w:rsidP="00A26263">
      <w:pPr>
        <w:ind w:left="540"/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hAnsi="Palatino Linotype"/>
          <w:sz w:val="24"/>
          <w:szCs w:val="24"/>
          <w:lang w:val="ru-RU"/>
        </w:rPr>
        <w:t xml:space="preserve">В связи </w:t>
      </w:r>
      <w:r w:rsidR="009C53E3">
        <w:rPr>
          <w:rFonts w:ascii="Palatino Linotype" w:hAnsi="Palatino Linotype"/>
          <w:sz w:val="24"/>
          <w:szCs w:val="24"/>
          <w:lang w:val="ru-RU"/>
        </w:rPr>
        <w:t>с этим</w:t>
      </w:r>
      <w:r>
        <w:rPr>
          <w:rFonts w:ascii="Palatino Linotype" w:hAnsi="Palatino Linotype"/>
          <w:sz w:val="24"/>
          <w:szCs w:val="24"/>
          <w:lang w:val="ru-RU"/>
        </w:rPr>
        <w:t>, особое внимание участников было уделено</w:t>
      </w:r>
      <w:r w:rsidR="00294EC6">
        <w:rPr>
          <w:rFonts w:ascii="Palatino Linotype" w:hAnsi="Palatino Linotype"/>
          <w:sz w:val="24"/>
          <w:szCs w:val="24"/>
          <w:lang w:val="ru-RU"/>
        </w:rPr>
        <w:t xml:space="preserve"> Форме 3 – Форма подачи предложения</w:t>
      </w:r>
      <w:r w:rsidR="00294EC6" w:rsidRPr="00294EC6">
        <w:rPr>
          <w:rFonts w:ascii="Palatino Linotype" w:hAnsi="Palatino Linotype"/>
          <w:sz w:val="24"/>
          <w:szCs w:val="24"/>
          <w:lang w:val="ru-RU"/>
        </w:rPr>
        <w:t>.</w:t>
      </w:r>
    </w:p>
    <w:p w14:paraId="0C66CB16" w14:textId="77777777" w:rsidR="00294EC6" w:rsidRDefault="00294EC6" w:rsidP="00A26263">
      <w:pPr>
        <w:ind w:left="540"/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5A7D26AD" w14:textId="7593FCFD" w:rsidR="009A7CEC" w:rsidRDefault="009A7CEC" w:rsidP="00A07A83">
      <w:pPr>
        <w:ind w:left="540"/>
        <w:contextualSpacing/>
        <w:jc w:val="both"/>
        <w:rPr>
          <w:rFonts w:ascii="Palatino Linotype" w:hAnsi="Palatino Linotype" w:cstheme="minorHAnsi"/>
          <w:sz w:val="24"/>
          <w:szCs w:val="24"/>
          <w:lang w:val="ru-RU"/>
        </w:rPr>
      </w:pPr>
      <w:r>
        <w:rPr>
          <w:rFonts w:ascii="Palatino Linotype" w:hAnsi="Palatino Linotype" w:cstheme="minorHAnsi"/>
          <w:sz w:val="24"/>
          <w:szCs w:val="24"/>
          <w:lang w:val="ru-RU"/>
        </w:rPr>
        <w:t>Особое внимание участников встречи</w:t>
      </w:r>
      <w:r w:rsidR="00EA0D52">
        <w:rPr>
          <w:rFonts w:ascii="Palatino Linotype" w:hAnsi="Palatino Linotype" w:cstheme="minorHAnsi"/>
          <w:sz w:val="24"/>
          <w:szCs w:val="24"/>
          <w:lang w:val="ru-RU"/>
        </w:rPr>
        <w:t xml:space="preserve"> было обращено на критерии </w:t>
      </w:r>
      <w:r w:rsidR="000F0D80">
        <w:rPr>
          <w:rFonts w:ascii="Palatino Linotype" w:hAnsi="Palatino Linotype" w:cstheme="minorHAnsi"/>
          <w:sz w:val="24"/>
          <w:szCs w:val="24"/>
          <w:lang w:val="ru-RU"/>
        </w:rPr>
        <w:t xml:space="preserve">отбора </w:t>
      </w:r>
      <w:r w:rsidR="00EA0D52">
        <w:rPr>
          <w:rFonts w:ascii="Palatino Linotype" w:hAnsi="Palatino Linotype" w:cstheme="minorHAnsi"/>
          <w:sz w:val="24"/>
          <w:szCs w:val="24"/>
          <w:lang w:val="ru-RU"/>
        </w:rPr>
        <w:t>победителя</w:t>
      </w:r>
      <w:r w:rsidR="00811A4F">
        <w:rPr>
          <w:rFonts w:ascii="Palatino Linotype" w:hAnsi="Palatino Linotype" w:cstheme="minorHAnsi"/>
          <w:sz w:val="24"/>
          <w:szCs w:val="24"/>
          <w:lang w:val="ru-RU"/>
        </w:rPr>
        <w:t>, с акцентом, на то, что ПРООН выберет</w:t>
      </w:r>
      <w:r w:rsidR="00EA0D52">
        <w:rPr>
          <w:rFonts w:ascii="Palatino Linotype" w:hAnsi="Palatino Linotype" w:cstheme="minorHAnsi"/>
          <w:sz w:val="24"/>
          <w:szCs w:val="24"/>
          <w:lang w:val="ru-RU"/>
        </w:rPr>
        <w:t>:</w:t>
      </w:r>
      <w:r w:rsidR="000F0D80">
        <w:rPr>
          <w:rFonts w:ascii="Palatino Linotype" w:hAnsi="Palatino Linotype" w:cstheme="minorHAnsi"/>
          <w:sz w:val="24"/>
          <w:szCs w:val="24"/>
          <w:lang w:val="ru-RU"/>
        </w:rPr>
        <w:t xml:space="preserve"> </w:t>
      </w:r>
      <w:r w:rsidR="00294EC6">
        <w:rPr>
          <w:rFonts w:ascii="Palatino Linotype" w:hAnsi="Palatino Linotype" w:cstheme="minorHAnsi"/>
          <w:sz w:val="24"/>
          <w:szCs w:val="24"/>
          <w:lang w:val="ru-RU"/>
        </w:rPr>
        <w:t xml:space="preserve">предложения с самой низкой ценой среди технически квалифицированных/отвечающих требованиям участников торгов </w:t>
      </w:r>
      <w:r w:rsidR="00244DAA">
        <w:rPr>
          <w:rFonts w:ascii="Palatino Linotype" w:hAnsi="Palatino Linotype" w:cstheme="minorHAnsi"/>
          <w:sz w:val="24"/>
          <w:szCs w:val="24"/>
          <w:lang w:val="ru-RU"/>
        </w:rPr>
        <w:t>согласно критериям</w:t>
      </w:r>
      <w:r w:rsidR="00811A4F" w:rsidRPr="00811A4F">
        <w:rPr>
          <w:rFonts w:ascii="Palatino Linotype" w:hAnsi="Palatino Linotype" w:cstheme="minorHAnsi"/>
          <w:sz w:val="24"/>
          <w:szCs w:val="24"/>
          <w:lang w:val="ru-RU"/>
        </w:rPr>
        <w:t xml:space="preserve">, </w:t>
      </w:r>
      <w:r w:rsidR="007E4007" w:rsidRPr="00811A4F">
        <w:rPr>
          <w:rFonts w:ascii="Palatino Linotype" w:hAnsi="Palatino Linotype" w:cstheme="minorHAnsi"/>
          <w:sz w:val="24"/>
          <w:szCs w:val="24"/>
          <w:lang w:val="ru-RU"/>
        </w:rPr>
        <w:t>перечисленным</w:t>
      </w:r>
      <w:r w:rsidR="00811A4F" w:rsidRPr="00811A4F">
        <w:rPr>
          <w:rFonts w:ascii="Palatino Linotype" w:hAnsi="Palatino Linotype" w:cstheme="minorHAnsi"/>
          <w:sz w:val="24"/>
          <w:szCs w:val="24"/>
          <w:lang w:val="ru-RU"/>
        </w:rPr>
        <w:t xml:space="preserve"> ниже:</w:t>
      </w:r>
    </w:p>
    <w:p w14:paraId="41BF9DE7" w14:textId="77777777" w:rsidR="00294EC6" w:rsidRPr="007E4007" w:rsidRDefault="00294EC6" w:rsidP="007E4007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Минимум два (2) года опыта в организации мероприятий;</w:t>
      </w:r>
    </w:p>
    <w:p w14:paraId="6F1981E1" w14:textId="77777777" w:rsidR="00294EC6" w:rsidRPr="007E4007" w:rsidRDefault="00294EC6" w:rsidP="007E4007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Опыт успешного проведения мероприятий и встреч от 25 до 50 участников;</w:t>
      </w:r>
    </w:p>
    <w:p w14:paraId="40988235" w14:textId="77777777" w:rsidR="00294EC6" w:rsidRPr="007E4007" w:rsidRDefault="00294EC6" w:rsidP="007E4007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Опыт организации мероприятий Организации Объединенных Наций или аналогичных организаций будет рассматриваться как преимущество;</w:t>
      </w:r>
    </w:p>
    <w:p w14:paraId="35C813A1" w14:textId="77777777" w:rsidR="00294EC6" w:rsidRPr="007E4007" w:rsidRDefault="00294EC6" w:rsidP="007E4007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lastRenderedPageBreak/>
        <w:t>Продемонстрированная способность организовывать несколько событий по всему Туркменистану в одно и то же время;</w:t>
      </w:r>
    </w:p>
    <w:p w14:paraId="57A5E24D" w14:textId="77777777" w:rsidR="00294EC6" w:rsidRPr="007E4007" w:rsidRDefault="00294EC6" w:rsidP="007E4007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Наличие справки об уплате налогов;</w:t>
      </w:r>
    </w:p>
    <w:p w14:paraId="11E78382" w14:textId="77777777" w:rsidR="00294EC6" w:rsidRPr="007E4007" w:rsidRDefault="00294EC6" w:rsidP="007E4007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Возможность предоставить 2 положительных рекомендательных письма;</w:t>
      </w:r>
    </w:p>
    <w:p w14:paraId="79ACDC67" w14:textId="77777777" w:rsidR="00294EC6" w:rsidRPr="007E4007" w:rsidRDefault="00294EC6" w:rsidP="007E4007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Возможность предоставить копии регистрационных документов, действительных лицензий и сертификатов, патентов и других документов, позволяющих заявителю выполнять соответствующий вид работ / услуг;</w:t>
      </w:r>
    </w:p>
    <w:p w14:paraId="7BB3857F" w14:textId="79557392" w:rsidR="00294EC6" w:rsidRPr="007E4007" w:rsidRDefault="00294EC6" w:rsidP="00D02DD0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Предлагаемый план работы:</w:t>
      </w:r>
      <w:r w:rsidR="007E4007">
        <w:rPr>
          <w:rFonts w:ascii="Palatino Linotype" w:hAnsi="Palatino Linotype"/>
          <w:bCs/>
          <w:sz w:val="24"/>
          <w:szCs w:val="24"/>
          <w:lang w:val="ru-RU"/>
        </w:rPr>
        <w:t xml:space="preserve"> </w:t>
      </w:r>
      <w:r w:rsidRPr="007E4007">
        <w:rPr>
          <w:rFonts w:ascii="Palatino Linotype" w:hAnsi="Palatino Linotype"/>
          <w:bCs/>
          <w:sz w:val="24"/>
          <w:szCs w:val="24"/>
          <w:lang w:val="ru-RU"/>
        </w:rPr>
        <w:t>Понимание и соответствие требованиям ПРООН / полнота представленного ответа (в видении всего процесса организации мероприятий);</w:t>
      </w:r>
    </w:p>
    <w:p w14:paraId="33D70F4A" w14:textId="54486B9E" w:rsidR="00294EC6" w:rsidRPr="007E4007" w:rsidRDefault="00294EC6" w:rsidP="000171D2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  <w:bCs/>
          <w:sz w:val="24"/>
          <w:szCs w:val="24"/>
          <w:lang w:val="ru-RU"/>
        </w:rPr>
      </w:pPr>
      <w:r w:rsidRPr="007E4007">
        <w:rPr>
          <w:rFonts w:ascii="Palatino Linotype" w:hAnsi="Palatino Linotype"/>
          <w:bCs/>
          <w:sz w:val="24"/>
          <w:szCs w:val="24"/>
          <w:lang w:val="ru-RU"/>
        </w:rPr>
        <w:t>Ключевой персонал:</w:t>
      </w:r>
      <w:r w:rsidR="007E4007">
        <w:rPr>
          <w:rFonts w:ascii="Palatino Linotype" w:hAnsi="Palatino Linotype"/>
          <w:bCs/>
          <w:sz w:val="24"/>
          <w:szCs w:val="24"/>
          <w:lang w:val="ru-RU"/>
        </w:rPr>
        <w:t xml:space="preserve"> </w:t>
      </w:r>
      <w:r w:rsidRPr="007E4007">
        <w:rPr>
          <w:rFonts w:ascii="Palatino Linotype" w:hAnsi="Palatino Linotype"/>
          <w:bCs/>
          <w:sz w:val="24"/>
          <w:szCs w:val="24"/>
          <w:lang w:val="ru-RU"/>
        </w:rPr>
        <w:t>Наличие квалифицированного персонала, способного оказать профессиональные услуги на русском и туркменском языках. Английский язык будет рассматриваться как преимущество;</w:t>
      </w:r>
    </w:p>
    <w:p w14:paraId="230B0736" w14:textId="3850B768" w:rsidR="00811A4F" w:rsidRDefault="007E4007" w:rsidP="00A07A83">
      <w:pPr>
        <w:ind w:left="540"/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hAnsi="Palatino Linotype"/>
          <w:sz w:val="24"/>
          <w:szCs w:val="24"/>
          <w:lang w:val="ru-RU"/>
        </w:rPr>
        <w:t xml:space="preserve">Также было отмечено, что </w:t>
      </w:r>
      <w:r w:rsidRPr="007E4007">
        <w:rPr>
          <w:rFonts w:ascii="Palatino Linotype" w:hAnsi="Palatino Linotype"/>
          <w:sz w:val="24"/>
          <w:szCs w:val="24"/>
          <w:lang w:val="ru-RU"/>
        </w:rPr>
        <w:t>ПРООН заключит один или два не эксклюзивных Долгосрочных Соглашения (ДСС).</w:t>
      </w:r>
    </w:p>
    <w:p w14:paraId="0B98E035" w14:textId="77777777" w:rsidR="007E4007" w:rsidRDefault="007E4007" w:rsidP="00A07A83">
      <w:pPr>
        <w:ind w:left="540"/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5A4E0844" w14:textId="335BFF22" w:rsidR="00E16EFF" w:rsidRPr="008462FF" w:rsidRDefault="00756100" w:rsidP="00A07A83">
      <w:pPr>
        <w:ind w:left="540"/>
        <w:contextualSpacing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sz w:val="24"/>
          <w:szCs w:val="24"/>
          <w:lang w:val="ru-RU"/>
        </w:rPr>
        <w:t>В ходе встречи</w:t>
      </w:r>
      <w:r w:rsidR="002E03A2" w:rsidRPr="008462FF">
        <w:rPr>
          <w:rFonts w:ascii="Palatino Linotype" w:hAnsi="Palatino Linotype"/>
          <w:sz w:val="24"/>
          <w:szCs w:val="24"/>
          <w:lang w:val="ru-RU"/>
        </w:rPr>
        <w:t xml:space="preserve"> все в</w:t>
      </w:r>
      <w:r w:rsidRPr="008462FF">
        <w:rPr>
          <w:rFonts w:ascii="Palatino Linotype" w:hAnsi="Palatino Linotype"/>
          <w:sz w:val="24"/>
          <w:szCs w:val="24"/>
          <w:lang w:val="ru-RU"/>
        </w:rPr>
        <w:t>опросы б</w:t>
      </w:r>
      <w:r w:rsidR="00B7039D">
        <w:rPr>
          <w:rFonts w:ascii="Palatino Linotype" w:hAnsi="Palatino Linotype"/>
          <w:sz w:val="24"/>
          <w:szCs w:val="24"/>
          <w:lang w:val="ru-RU"/>
        </w:rPr>
        <w:t>ыли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B454BB" w:rsidRPr="008462FF">
        <w:rPr>
          <w:rFonts w:ascii="Palatino Linotype" w:hAnsi="Palatino Linotype"/>
          <w:sz w:val="24"/>
          <w:szCs w:val="24"/>
          <w:lang w:val="ru-RU"/>
        </w:rPr>
        <w:t>записаны,</w:t>
      </w:r>
      <w:r w:rsidR="003D268D">
        <w:rPr>
          <w:rFonts w:ascii="Palatino Linotype" w:hAnsi="Palatino Linotype"/>
          <w:sz w:val="24"/>
          <w:szCs w:val="24"/>
          <w:lang w:val="ru-RU"/>
        </w:rPr>
        <w:t xml:space="preserve"> и участники были проинформированы о том, что </w:t>
      </w:r>
      <w:r w:rsidR="002E03A2" w:rsidRPr="008462FF">
        <w:rPr>
          <w:rFonts w:ascii="Palatino Linotype" w:hAnsi="Palatino Linotype"/>
          <w:sz w:val="24"/>
          <w:szCs w:val="24"/>
          <w:lang w:val="ru-RU"/>
        </w:rPr>
        <w:t>протокол данной встречи будет разослан всем участникам и выложен на официальном сайте ПРООН</w:t>
      </w:r>
      <w:r w:rsidR="004558E4" w:rsidRPr="008462FF">
        <w:rPr>
          <w:rFonts w:ascii="Palatino Linotype" w:hAnsi="Palatino Linotype"/>
          <w:sz w:val="24"/>
          <w:szCs w:val="24"/>
          <w:lang w:val="ru-RU"/>
        </w:rPr>
        <w:t>.</w:t>
      </w:r>
    </w:p>
    <w:p w14:paraId="7E9FEC8B" w14:textId="77777777" w:rsidR="008462FF" w:rsidRDefault="008462FF" w:rsidP="00A07A83">
      <w:pPr>
        <w:ind w:left="540"/>
        <w:contextualSpacing/>
        <w:jc w:val="center"/>
        <w:rPr>
          <w:rFonts w:ascii="Palatino Linotype" w:hAnsi="Palatino Linotype"/>
          <w:b/>
          <w:sz w:val="24"/>
          <w:szCs w:val="24"/>
          <w:lang w:val="ru-RU"/>
        </w:rPr>
      </w:pPr>
    </w:p>
    <w:p w14:paraId="58429A83" w14:textId="77777777" w:rsidR="0040192B" w:rsidRPr="008462FF" w:rsidRDefault="0040192B" w:rsidP="00A07A83">
      <w:pPr>
        <w:ind w:left="540"/>
        <w:contextualSpacing/>
        <w:jc w:val="center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Вопросы от участников тендера и ответы на них:</w:t>
      </w:r>
    </w:p>
    <w:p w14:paraId="0E2E83E9" w14:textId="1ED385BD" w:rsidR="000D77E2" w:rsidRPr="008462FF" w:rsidRDefault="0040192B" w:rsidP="008462FF">
      <w:pPr>
        <w:pStyle w:val="ListParagraph"/>
        <w:numPr>
          <w:ilvl w:val="0"/>
          <w:numId w:val="12"/>
        </w:numPr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Вопрос:</w:t>
      </w:r>
      <w:r w:rsidR="007A6732" w:rsidRPr="008462FF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7E4007">
        <w:rPr>
          <w:rFonts w:ascii="Palatino Linotype" w:hAnsi="Palatino Linotype"/>
          <w:sz w:val="24"/>
          <w:szCs w:val="24"/>
          <w:lang w:val="ru-RU"/>
        </w:rPr>
        <w:t>В какой форме будет производиться оплата</w:t>
      </w:r>
      <w:r w:rsidR="004E44AE" w:rsidRPr="008462FF">
        <w:rPr>
          <w:rFonts w:ascii="Palatino Linotype" w:hAnsi="Palatino Linotype"/>
          <w:sz w:val="24"/>
          <w:szCs w:val="24"/>
          <w:lang w:val="ru-RU"/>
        </w:rPr>
        <w:t>?</w:t>
      </w:r>
    </w:p>
    <w:p w14:paraId="44A8C571" w14:textId="21913D7A" w:rsidR="008462FF" w:rsidRPr="007E4007" w:rsidRDefault="0040192B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7E4007">
        <w:rPr>
          <w:rFonts w:ascii="Palatino Linotype" w:hAnsi="Palatino Linotype"/>
          <w:sz w:val="24"/>
          <w:szCs w:val="24"/>
          <w:lang w:val="ru-RU"/>
        </w:rPr>
        <w:t xml:space="preserve">Оплата за выполненные услуги будет производиться </w:t>
      </w:r>
      <w:r w:rsidR="00334FE0">
        <w:rPr>
          <w:rFonts w:ascii="Palatino Linotype" w:hAnsi="Palatino Linotype"/>
          <w:sz w:val="24"/>
          <w:szCs w:val="24"/>
          <w:lang w:val="ru-RU"/>
        </w:rPr>
        <w:t xml:space="preserve">путем перечисления </w:t>
      </w:r>
      <w:r w:rsidR="007E4007">
        <w:rPr>
          <w:rFonts w:ascii="Palatino Linotype" w:hAnsi="Palatino Linotype"/>
          <w:sz w:val="24"/>
          <w:szCs w:val="24"/>
          <w:lang w:val="ru-RU"/>
        </w:rPr>
        <w:t xml:space="preserve">в </w:t>
      </w:r>
      <w:proofErr w:type="spellStart"/>
      <w:r w:rsidR="007E4007">
        <w:rPr>
          <w:rFonts w:ascii="Palatino Linotype" w:hAnsi="Palatino Linotype"/>
          <w:sz w:val="24"/>
          <w:szCs w:val="24"/>
          <w:lang w:val="ru-RU"/>
        </w:rPr>
        <w:t>манатах</w:t>
      </w:r>
      <w:proofErr w:type="spellEnd"/>
      <w:r w:rsidR="007E4007">
        <w:rPr>
          <w:rFonts w:ascii="Palatino Linotype" w:hAnsi="Palatino Linotype"/>
          <w:sz w:val="24"/>
          <w:szCs w:val="24"/>
          <w:lang w:val="ru-RU"/>
        </w:rPr>
        <w:t xml:space="preserve"> на банковский счет поставщика</w:t>
      </w:r>
      <w:r w:rsidR="007E4007" w:rsidRPr="007E4007">
        <w:rPr>
          <w:rFonts w:ascii="Palatino Linotype" w:hAnsi="Palatino Linotype"/>
          <w:sz w:val="24"/>
          <w:szCs w:val="24"/>
          <w:lang w:val="ru-RU"/>
        </w:rPr>
        <w:t>.</w:t>
      </w:r>
    </w:p>
    <w:p w14:paraId="27A16CBF" w14:textId="77777777" w:rsidR="007E4007" w:rsidRPr="008462FF" w:rsidRDefault="007E4007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19AB4B95" w14:textId="00268684" w:rsidR="000D77E2" w:rsidRPr="008462FF" w:rsidRDefault="000D77E2" w:rsidP="008462FF">
      <w:pPr>
        <w:pStyle w:val="ListParagraph"/>
        <w:numPr>
          <w:ilvl w:val="0"/>
          <w:numId w:val="12"/>
        </w:numPr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bookmarkStart w:id="2" w:name="_Hlk491768608"/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bookmarkEnd w:id="2"/>
      <w:r w:rsidRPr="008462FF">
        <w:rPr>
          <w:rFonts w:ascii="Palatino Linotype" w:hAnsi="Palatino Linotype"/>
          <w:sz w:val="24"/>
          <w:szCs w:val="24"/>
          <w:lang w:val="ru-RU"/>
        </w:rPr>
        <w:t>Н</w:t>
      </w:r>
      <w:r w:rsidR="007E4007">
        <w:rPr>
          <w:rFonts w:ascii="Palatino Linotype" w:hAnsi="Palatino Linotype"/>
          <w:sz w:val="24"/>
          <w:szCs w:val="24"/>
          <w:lang w:val="ru-RU"/>
        </w:rPr>
        <w:t>ельзя ли установить % соотношение от стоимост</w:t>
      </w:r>
      <w:r w:rsidR="00B454BB">
        <w:rPr>
          <w:rFonts w:ascii="Palatino Linotype" w:hAnsi="Palatino Linotype"/>
          <w:sz w:val="24"/>
          <w:szCs w:val="24"/>
          <w:lang w:val="ru-RU"/>
        </w:rPr>
        <w:t xml:space="preserve">и </w:t>
      </w:r>
      <w:r w:rsidR="007E4007">
        <w:rPr>
          <w:rFonts w:ascii="Palatino Linotype" w:hAnsi="Palatino Linotype"/>
          <w:sz w:val="24"/>
          <w:szCs w:val="24"/>
          <w:lang w:val="ru-RU"/>
        </w:rPr>
        <w:t>оказанных услуг при оплате за оказанные услуги</w:t>
      </w:r>
      <w:r w:rsidRPr="008462FF">
        <w:rPr>
          <w:rFonts w:ascii="Palatino Linotype" w:hAnsi="Palatino Linotype"/>
          <w:sz w:val="24"/>
          <w:szCs w:val="24"/>
          <w:lang w:val="ru-RU"/>
        </w:rPr>
        <w:t>?</w:t>
      </w:r>
    </w:p>
    <w:p w14:paraId="5B7F4A33" w14:textId="2257FEF9" w:rsidR="00B4785F" w:rsidRPr="00B4785F" w:rsidRDefault="000D77E2" w:rsidP="00B4785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Н</w:t>
      </w:r>
      <w:r w:rsidR="007E4007">
        <w:rPr>
          <w:rFonts w:ascii="Palatino Linotype" w:hAnsi="Palatino Linotype"/>
          <w:sz w:val="24"/>
          <w:szCs w:val="24"/>
          <w:lang w:val="ru-RU"/>
        </w:rPr>
        <w:t xml:space="preserve">ет, предложение должны </w:t>
      </w:r>
      <w:r w:rsidR="00334FE0">
        <w:rPr>
          <w:rFonts w:ascii="Palatino Linotype" w:hAnsi="Palatino Linotype"/>
          <w:sz w:val="24"/>
          <w:szCs w:val="24"/>
          <w:lang w:val="ru-RU"/>
        </w:rPr>
        <w:t>включать</w:t>
      </w:r>
      <w:r w:rsidR="007E4007">
        <w:rPr>
          <w:rFonts w:ascii="Palatino Linotype" w:hAnsi="Palatino Linotype"/>
          <w:sz w:val="24"/>
          <w:szCs w:val="24"/>
          <w:lang w:val="ru-RU"/>
        </w:rPr>
        <w:t xml:space="preserve"> се</w:t>
      </w:r>
      <w:r w:rsidR="00334FE0">
        <w:rPr>
          <w:rFonts w:ascii="Palatino Linotype" w:hAnsi="Palatino Linotype"/>
          <w:sz w:val="24"/>
          <w:szCs w:val="24"/>
          <w:lang w:val="ru-RU"/>
        </w:rPr>
        <w:t>б</w:t>
      </w:r>
      <w:r w:rsidR="007E4007">
        <w:rPr>
          <w:rFonts w:ascii="Palatino Linotype" w:hAnsi="Palatino Linotype"/>
          <w:sz w:val="24"/>
          <w:szCs w:val="24"/>
          <w:lang w:val="ru-RU"/>
        </w:rPr>
        <w:t xml:space="preserve">я конкретную стоимость за </w:t>
      </w:r>
      <w:r w:rsidR="00547075">
        <w:rPr>
          <w:rFonts w:ascii="Palatino Linotype" w:hAnsi="Palatino Linotype"/>
          <w:sz w:val="24"/>
          <w:szCs w:val="24"/>
          <w:lang w:val="ru-RU"/>
        </w:rPr>
        <w:t>предоставленные</w:t>
      </w:r>
      <w:r w:rsidR="007E4007">
        <w:rPr>
          <w:rFonts w:ascii="Palatino Linotype" w:hAnsi="Palatino Linotype"/>
          <w:sz w:val="24"/>
          <w:szCs w:val="24"/>
          <w:lang w:val="ru-RU"/>
        </w:rPr>
        <w:t xml:space="preserve"> услу</w:t>
      </w:r>
      <w:r w:rsidR="00334FE0">
        <w:rPr>
          <w:rFonts w:ascii="Palatino Linotype" w:hAnsi="Palatino Linotype"/>
          <w:sz w:val="24"/>
          <w:szCs w:val="24"/>
          <w:lang w:val="ru-RU"/>
        </w:rPr>
        <w:t>г</w:t>
      </w:r>
      <w:r w:rsidR="00547075">
        <w:rPr>
          <w:rFonts w:ascii="Palatino Linotype" w:hAnsi="Palatino Linotype"/>
          <w:sz w:val="24"/>
          <w:szCs w:val="24"/>
          <w:lang w:val="ru-RU"/>
        </w:rPr>
        <w:t>и согласно Таблице № 1 Приложения 3 Тендерного Документа.</w:t>
      </w:r>
    </w:p>
    <w:p w14:paraId="3D4E73C6" w14:textId="77777777" w:rsidR="00B7039D" w:rsidRPr="008462FF" w:rsidRDefault="00B7039D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5B389BB9" w14:textId="5CE621C5" w:rsidR="00334FE0" w:rsidRDefault="0017025C" w:rsidP="00813DC7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334FE0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334FE0" w:rsidRPr="00334FE0">
        <w:rPr>
          <w:rFonts w:ascii="Palatino Linotype" w:hAnsi="Palatino Linotype"/>
          <w:sz w:val="24"/>
          <w:szCs w:val="24"/>
          <w:lang w:val="ru-RU"/>
        </w:rPr>
        <w:t>Можно ли работать по данному контракту, используя форматы работы с д</w:t>
      </w:r>
      <w:r w:rsidR="00334FE0">
        <w:rPr>
          <w:rFonts w:ascii="Palatino Linotype" w:hAnsi="Palatino Linotype"/>
          <w:sz w:val="24"/>
          <w:szCs w:val="24"/>
          <w:lang w:val="ru-RU"/>
        </w:rPr>
        <w:t>ругими а</w:t>
      </w:r>
      <w:r w:rsidR="00334FE0" w:rsidRPr="00334FE0">
        <w:rPr>
          <w:rFonts w:ascii="Palatino Linotype" w:hAnsi="Palatino Linotype"/>
          <w:sz w:val="24"/>
          <w:szCs w:val="24"/>
          <w:lang w:val="ru-RU"/>
        </w:rPr>
        <w:t>гентствами ООН, например ВОЗ?</w:t>
      </w:r>
    </w:p>
    <w:p w14:paraId="22E2BE5D" w14:textId="6CF3F1A7" w:rsidR="0017025C" w:rsidRDefault="00334FE0" w:rsidP="00334FE0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334FE0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17025C" w:rsidRPr="00334FE0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="0017025C" w:rsidRPr="00334FE0">
        <w:rPr>
          <w:rFonts w:ascii="Palatino Linotype" w:hAnsi="Palatino Linotype"/>
          <w:sz w:val="24"/>
          <w:szCs w:val="24"/>
          <w:lang w:val="ru-RU"/>
        </w:rPr>
        <w:t xml:space="preserve"> Нет, </w:t>
      </w:r>
      <w:r w:rsidR="00B454BB">
        <w:rPr>
          <w:rFonts w:ascii="Palatino Linotype" w:hAnsi="Palatino Linotype"/>
          <w:sz w:val="24"/>
          <w:szCs w:val="24"/>
          <w:lang w:val="ru-RU"/>
        </w:rPr>
        <w:t xml:space="preserve">мы будем работать </w:t>
      </w:r>
      <w:r>
        <w:rPr>
          <w:rFonts w:ascii="Palatino Linotype" w:hAnsi="Palatino Linotype"/>
          <w:sz w:val="24"/>
          <w:szCs w:val="24"/>
          <w:lang w:val="ru-RU"/>
        </w:rPr>
        <w:t>согласно условиям</w:t>
      </w:r>
      <w:r w:rsidR="00547075">
        <w:rPr>
          <w:rFonts w:ascii="Palatino Linotype" w:hAnsi="Palatino Linotype"/>
          <w:sz w:val="24"/>
          <w:szCs w:val="24"/>
          <w:lang w:val="ru-RU"/>
        </w:rPr>
        <w:t xml:space="preserve"> тендерного документа и </w:t>
      </w:r>
      <w:r>
        <w:rPr>
          <w:rFonts w:ascii="Palatino Linotype" w:hAnsi="Palatino Linotype"/>
          <w:sz w:val="24"/>
          <w:szCs w:val="24"/>
          <w:lang w:val="ru-RU"/>
        </w:rPr>
        <w:t xml:space="preserve"> подписанного долгосрочного контракта</w:t>
      </w:r>
      <w:r w:rsidR="0017025C" w:rsidRPr="00334FE0">
        <w:rPr>
          <w:rFonts w:ascii="Palatino Linotype" w:hAnsi="Palatino Linotype"/>
          <w:sz w:val="24"/>
          <w:szCs w:val="24"/>
          <w:lang w:val="ru-RU"/>
        </w:rPr>
        <w:t>.</w:t>
      </w:r>
    </w:p>
    <w:p w14:paraId="6FADB1F3" w14:textId="77777777" w:rsidR="008462FF" w:rsidRPr="008462FF" w:rsidRDefault="008462FF" w:rsidP="008462FF">
      <w:pPr>
        <w:pStyle w:val="ListParagraph"/>
        <w:spacing w:after="200" w:line="276" w:lineRule="auto"/>
        <w:ind w:left="450"/>
        <w:jc w:val="both"/>
        <w:rPr>
          <w:rFonts w:ascii="Palatino Linotype" w:eastAsiaTheme="minorHAnsi" w:hAnsi="Palatino Linotype"/>
          <w:sz w:val="24"/>
          <w:szCs w:val="24"/>
          <w:lang w:val="ru-RU"/>
        </w:rPr>
      </w:pPr>
    </w:p>
    <w:p w14:paraId="7D08120A" w14:textId="77777777" w:rsidR="00334FE0" w:rsidRPr="00334FE0" w:rsidRDefault="00985E7A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 w:cstheme="minorHAnsi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334FE0">
        <w:rPr>
          <w:rFonts w:ascii="Palatino Linotype" w:hAnsi="Palatino Linotype" w:cs="Calibri"/>
          <w:sz w:val="24"/>
          <w:szCs w:val="24"/>
          <w:lang w:val="ru-RU"/>
        </w:rPr>
        <w:t>Если возможность сократить срок первоначального договора на 6 месяцев, с возможностью пересмотреть цены</w:t>
      </w:r>
      <w:r w:rsidR="00334FE0" w:rsidRPr="00334FE0">
        <w:rPr>
          <w:rFonts w:ascii="Palatino Linotype" w:hAnsi="Palatino Linotype" w:cs="Calibri"/>
          <w:sz w:val="24"/>
          <w:szCs w:val="24"/>
          <w:lang w:val="ru-RU"/>
        </w:rPr>
        <w:t>?</w:t>
      </w:r>
    </w:p>
    <w:p w14:paraId="3FCB8C1C" w14:textId="5F67C03C" w:rsidR="00334FE0" w:rsidRDefault="00985E7A" w:rsidP="008462FF">
      <w:pPr>
        <w:pStyle w:val="ListParagraph"/>
        <w:spacing w:after="200" w:line="276" w:lineRule="auto"/>
        <w:ind w:left="450"/>
        <w:jc w:val="both"/>
        <w:rPr>
          <w:rFonts w:ascii="Palatino Linotype" w:hAnsi="Palatino Linotype" w:cstheme="minorHAnsi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="00334FE0" w:rsidRPr="00334FE0">
        <w:rPr>
          <w:rFonts w:ascii="Palatino Linotype" w:hAnsi="Palatino Linotype" w:cstheme="minorHAnsi"/>
          <w:sz w:val="24"/>
          <w:szCs w:val="24"/>
          <w:lang w:val="ru-RU"/>
        </w:rPr>
        <w:t xml:space="preserve"> </w:t>
      </w:r>
      <w:r w:rsidR="00334FE0">
        <w:rPr>
          <w:rFonts w:ascii="Palatino Linotype" w:hAnsi="Palatino Linotype" w:cstheme="minorHAnsi"/>
          <w:sz w:val="24"/>
          <w:szCs w:val="24"/>
          <w:lang w:val="ru-RU"/>
        </w:rPr>
        <w:t>Нет, п</w:t>
      </w:r>
      <w:r w:rsidR="00334FE0" w:rsidRPr="00334FE0">
        <w:rPr>
          <w:rFonts w:ascii="Palatino Linotype" w:hAnsi="Palatino Linotype" w:cstheme="minorHAnsi"/>
          <w:sz w:val="24"/>
          <w:szCs w:val="24"/>
          <w:lang w:val="ru-RU"/>
        </w:rPr>
        <w:t xml:space="preserve">ервоначальная продолжительность Долгосрочного Соглашения будет составлять 1 год с возможностью продления еще на 2 года </w:t>
      </w:r>
      <w:r w:rsidR="00334FE0">
        <w:rPr>
          <w:rFonts w:ascii="Palatino Linotype" w:hAnsi="Palatino Linotype" w:cstheme="minorHAnsi"/>
          <w:sz w:val="24"/>
          <w:szCs w:val="24"/>
          <w:lang w:val="ru-RU"/>
        </w:rPr>
        <w:t xml:space="preserve">, </w:t>
      </w:r>
      <w:r w:rsidR="00334FE0" w:rsidRPr="00334FE0">
        <w:rPr>
          <w:rFonts w:ascii="Palatino Linotype" w:hAnsi="Palatino Linotype" w:cstheme="minorHAnsi"/>
          <w:sz w:val="24"/>
          <w:szCs w:val="24"/>
          <w:lang w:val="ru-RU"/>
        </w:rPr>
        <w:t xml:space="preserve">1-й год долгосрочного </w:t>
      </w:r>
      <w:r w:rsidR="00334FE0" w:rsidRPr="00334FE0">
        <w:rPr>
          <w:rFonts w:ascii="Palatino Linotype" w:hAnsi="Palatino Linotype" w:cstheme="minorHAnsi"/>
          <w:sz w:val="24"/>
          <w:szCs w:val="24"/>
          <w:lang w:val="ru-RU"/>
        </w:rPr>
        <w:lastRenderedPageBreak/>
        <w:t>соглашения не допускает механизм корректировки цен на основании свидетельства колебаний цен в затратах на вводимые ресурсы. Следовательно, предлагаемые цены должны быть фиксированными на весь срок действия 1-го года договора</w:t>
      </w:r>
      <w:r w:rsidR="00181C01">
        <w:rPr>
          <w:rFonts w:ascii="Palatino Linotype" w:hAnsi="Palatino Linotype" w:cstheme="minorHAnsi"/>
          <w:sz w:val="24"/>
          <w:szCs w:val="24"/>
          <w:lang w:val="ru-RU"/>
        </w:rPr>
        <w:t>.</w:t>
      </w:r>
    </w:p>
    <w:p w14:paraId="55A0F93F" w14:textId="77777777" w:rsidR="00985E7A" w:rsidRPr="008462FF" w:rsidRDefault="00985E7A" w:rsidP="008462FF">
      <w:pPr>
        <w:pStyle w:val="ListParagraph"/>
        <w:spacing w:after="200" w:line="276" w:lineRule="auto"/>
        <w:ind w:left="450"/>
        <w:jc w:val="both"/>
        <w:rPr>
          <w:rFonts w:ascii="Palatino Linotype" w:eastAsiaTheme="minorHAnsi" w:hAnsi="Palatino Linotype"/>
          <w:sz w:val="24"/>
          <w:szCs w:val="24"/>
          <w:lang w:val="ru-RU"/>
        </w:rPr>
      </w:pPr>
    </w:p>
    <w:p w14:paraId="1B86BDDB" w14:textId="0D79E103" w:rsidR="000D77E2" w:rsidRPr="008462F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eastAsiaTheme="minorHAnsi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Вопрос</w:t>
      </w:r>
      <w:r w:rsidR="005567EB" w:rsidRPr="008462FF">
        <w:rPr>
          <w:rFonts w:ascii="Palatino Linotype" w:hAnsi="Palatino Linotype"/>
          <w:b/>
          <w:sz w:val="24"/>
          <w:szCs w:val="24"/>
          <w:lang w:val="ru-RU"/>
        </w:rPr>
        <w:t xml:space="preserve">: </w:t>
      </w:r>
      <w:r w:rsidR="00181C01">
        <w:rPr>
          <w:rFonts w:ascii="Palatino Linotype" w:hAnsi="Palatino Linotype"/>
          <w:sz w:val="24"/>
          <w:szCs w:val="24"/>
          <w:lang w:val="ru-RU"/>
        </w:rPr>
        <w:t>Как производиться оплата за оказание услуг</w:t>
      </w:r>
      <w:r w:rsidRPr="008462FF">
        <w:rPr>
          <w:rFonts w:ascii="Palatino Linotype" w:hAnsi="Palatino Linotype"/>
          <w:sz w:val="24"/>
          <w:szCs w:val="24"/>
          <w:lang w:val="ru-RU"/>
        </w:rPr>
        <w:t>?</w:t>
      </w:r>
    </w:p>
    <w:p w14:paraId="4FDD9331" w14:textId="24DD5AA5" w:rsidR="00181C01" w:rsidRPr="00181C01" w:rsidRDefault="005567EB" w:rsidP="00181C01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bookmarkStart w:id="3" w:name="_Hlk491777842"/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bookmarkEnd w:id="3"/>
      <w:r w:rsidR="00181C01" w:rsidRPr="00181C01">
        <w:rPr>
          <w:rFonts w:ascii="Palatino Linotype" w:hAnsi="Palatino Linotype"/>
          <w:sz w:val="24"/>
          <w:szCs w:val="24"/>
          <w:lang w:val="ru-RU"/>
        </w:rPr>
        <w:t>100% по факту полного предоставления услуг</w:t>
      </w:r>
      <w:r w:rsidR="00181C01">
        <w:rPr>
          <w:rFonts w:ascii="Palatino Linotype" w:hAnsi="Palatino Linotype"/>
          <w:sz w:val="24"/>
          <w:szCs w:val="24"/>
          <w:lang w:val="ru-RU"/>
        </w:rPr>
        <w:t xml:space="preserve">. </w:t>
      </w:r>
      <w:r w:rsidR="00181C01" w:rsidRPr="00181C01">
        <w:rPr>
          <w:rFonts w:ascii="Palatino Linotype" w:hAnsi="Palatino Linotype"/>
          <w:sz w:val="24"/>
          <w:szCs w:val="24"/>
          <w:lang w:val="ru-RU"/>
        </w:rPr>
        <w:t>Оплата будет произведена в течение тридцати (30) дней с даты выполнения следующих условий:</w:t>
      </w:r>
    </w:p>
    <w:p w14:paraId="026496FF" w14:textId="77777777" w:rsidR="00181C01" w:rsidRPr="00181C01" w:rsidRDefault="00181C01" w:rsidP="00181C01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181C01">
        <w:rPr>
          <w:rFonts w:ascii="Palatino Linotype" w:hAnsi="Palatino Linotype"/>
          <w:sz w:val="24"/>
          <w:szCs w:val="24"/>
          <w:lang w:val="ru-RU"/>
        </w:rPr>
        <w:t>а) письменное подтверждение ПРООН (т.е. не просто получение) качества результатов; а также</w:t>
      </w:r>
    </w:p>
    <w:p w14:paraId="1B2E377A" w14:textId="68016018" w:rsidR="000D77E2" w:rsidRPr="008462FF" w:rsidRDefault="00181C01" w:rsidP="00181C01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181C01">
        <w:rPr>
          <w:rFonts w:ascii="Palatino Linotype" w:hAnsi="Palatino Linotype"/>
          <w:sz w:val="24"/>
          <w:szCs w:val="24"/>
          <w:lang w:val="ru-RU"/>
        </w:rPr>
        <w:t>(b) Получение счета от Поставщика услуг</w:t>
      </w:r>
    </w:p>
    <w:p w14:paraId="571310A5" w14:textId="77777777" w:rsidR="005567EB" w:rsidRPr="008462FF" w:rsidRDefault="005567EB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1172752B" w14:textId="4EF1731C" w:rsidR="000D77E2" w:rsidRPr="008462F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Вопрос:</w:t>
      </w:r>
      <w:r w:rsidR="00181C01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181C01">
        <w:rPr>
          <w:rFonts w:ascii="Palatino Linotype" w:hAnsi="Palatino Linotype"/>
          <w:sz w:val="24"/>
          <w:szCs w:val="24"/>
          <w:lang w:val="ru-RU"/>
        </w:rPr>
        <w:t>В каком виде должен быть выставлен счет за оказанные услуги</w:t>
      </w:r>
      <w:r w:rsidRPr="008462FF">
        <w:rPr>
          <w:rFonts w:ascii="Palatino Linotype" w:hAnsi="Palatino Linotype"/>
          <w:sz w:val="24"/>
          <w:szCs w:val="24"/>
          <w:lang w:val="ru-RU"/>
        </w:rPr>
        <w:t>?</w:t>
      </w:r>
    </w:p>
    <w:p w14:paraId="6F05A352" w14:textId="5AEB2AA8" w:rsidR="000D77E2" w:rsidRPr="00181C01" w:rsidRDefault="000D77E2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8462FF"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="008462FF"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181C01" w:rsidRPr="00181C01">
        <w:rPr>
          <w:rFonts w:ascii="Palatino Linotype" w:hAnsi="Palatino Linotype"/>
          <w:sz w:val="24"/>
          <w:szCs w:val="24"/>
          <w:lang w:val="ru-RU"/>
        </w:rPr>
        <w:t>По завершении мероприятия Поставщик услуг должен представить свой счет на конкретное мероприятие в ПРООН в течение 5 рабочих дней с момента окончания мероприятия. В счете-фактуре поставщика услуг перечисляются все позиции, подлежащие возмещению, и в отдельной строке указывается размер оплаты</w:t>
      </w:r>
      <w:r w:rsidR="00547075">
        <w:rPr>
          <w:rFonts w:ascii="Palatino Linotype" w:hAnsi="Palatino Linotype"/>
          <w:sz w:val="24"/>
          <w:szCs w:val="24"/>
          <w:lang w:val="ru-RU"/>
        </w:rPr>
        <w:t xml:space="preserve"> поставщику</w:t>
      </w:r>
      <w:r w:rsidR="00181C01" w:rsidRPr="00181C01">
        <w:rPr>
          <w:rFonts w:ascii="Palatino Linotype" w:hAnsi="Palatino Linotype"/>
          <w:sz w:val="24"/>
          <w:szCs w:val="24"/>
          <w:lang w:val="ru-RU"/>
        </w:rPr>
        <w:t xml:space="preserve"> за организацию мероприятия.</w:t>
      </w:r>
    </w:p>
    <w:p w14:paraId="4657838A" w14:textId="77777777" w:rsidR="005567EB" w:rsidRPr="008462FF" w:rsidRDefault="005567EB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265E1DA0" w14:textId="71D15B61" w:rsidR="000D77E2" w:rsidRPr="008462F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Вопрос</w:t>
      </w:r>
      <w:r w:rsidR="00181C01" w:rsidRPr="008462FF">
        <w:rPr>
          <w:rFonts w:ascii="Palatino Linotype" w:hAnsi="Palatino Linotype"/>
          <w:b/>
          <w:sz w:val="24"/>
          <w:szCs w:val="24"/>
          <w:lang w:val="ru-RU"/>
        </w:rPr>
        <w:t xml:space="preserve">: </w:t>
      </w:r>
      <w:r w:rsidR="00181C01">
        <w:rPr>
          <w:rFonts w:ascii="Palatino Linotype" w:hAnsi="Palatino Linotype"/>
          <w:sz w:val="24"/>
          <w:szCs w:val="24"/>
          <w:lang w:val="ru-RU"/>
        </w:rPr>
        <w:t>Возможно ли в выставленном счете указать общую формулировку – за административную поддержку в организации мероприятия, а детальную разбивку предоставить отдельно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? </w:t>
      </w:r>
    </w:p>
    <w:p w14:paraId="03A34A76" w14:textId="5AEF6745" w:rsidR="000D77E2" w:rsidRPr="008462FF" w:rsidRDefault="008462FF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181C01">
        <w:rPr>
          <w:rFonts w:ascii="Palatino Linotype" w:hAnsi="Palatino Linotype"/>
          <w:sz w:val="24"/>
          <w:szCs w:val="24"/>
          <w:lang w:val="ru-RU"/>
        </w:rPr>
        <w:t>Да</w:t>
      </w:r>
      <w:r w:rsidR="005567EB" w:rsidRPr="008462FF">
        <w:rPr>
          <w:rFonts w:ascii="Palatino Linotype" w:hAnsi="Palatino Linotype"/>
          <w:sz w:val="24"/>
          <w:szCs w:val="24"/>
          <w:lang w:val="ru-RU"/>
        </w:rPr>
        <w:t>,</w:t>
      </w:r>
      <w:r w:rsidR="00B9368A">
        <w:rPr>
          <w:rFonts w:ascii="Palatino Linotype" w:hAnsi="Palatino Linotype"/>
          <w:sz w:val="24"/>
          <w:szCs w:val="24"/>
          <w:lang w:val="ru-RU"/>
        </w:rPr>
        <w:t xml:space="preserve"> возможно с приложением подтверждённых документов</w:t>
      </w:r>
      <w:r w:rsidR="000D77E2" w:rsidRPr="008462FF">
        <w:rPr>
          <w:rFonts w:ascii="Palatino Linotype" w:hAnsi="Palatino Linotype"/>
          <w:sz w:val="24"/>
          <w:szCs w:val="24"/>
          <w:lang w:val="ru-RU"/>
        </w:rPr>
        <w:t>.</w:t>
      </w:r>
    </w:p>
    <w:p w14:paraId="2A6C4159" w14:textId="77777777" w:rsidR="005567EB" w:rsidRPr="008462FF" w:rsidRDefault="005567EB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43B2476E" w14:textId="3185EF73" w:rsidR="00842FB2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B245BD">
        <w:rPr>
          <w:rFonts w:ascii="Palatino Linotype" w:hAnsi="Palatino Linotype"/>
          <w:sz w:val="24"/>
          <w:szCs w:val="24"/>
          <w:lang w:val="ru-RU"/>
        </w:rPr>
        <w:t>Возможно</w:t>
      </w:r>
      <w:r w:rsidR="00181C01">
        <w:rPr>
          <w:rFonts w:ascii="Palatino Linotype" w:hAnsi="Palatino Linotype"/>
          <w:sz w:val="24"/>
          <w:szCs w:val="24"/>
          <w:lang w:val="ru-RU"/>
        </w:rPr>
        <w:t xml:space="preserve"> ли участие компании, </w:t>
      </w:r>
      <w:r w:rsidR="00B245BD">
        <w:rPr>
          <w:rFonts w:ascii="Palatino Linotype" w:hAnsi="Palatino Linotype"/>
          <w:sz w:val="24"/>
          <w:szCs w:val="24"/>
          <w:lang w:val="ru-RU"/>
        </w:rPr>
        <w:t xml:space="preserve">у которой нет </w:t>
      </w:r>
      <w:r w:rsidR="00842FB2">
        <w:rPr>
          <w:rFonts w:ascii="Palatino Linotype" w:hAnsi="Palatino Linotype"/>
          <w:sz w:val="24"/>
          <w:szCs w:val="24"/>
          <w:lang w:val="ru-RU"/>
        </w:rPr>
        <w:t xml:space="preserve">2 лет опыта, но есть действующий контракт с </w:t>
      </w:r>
      <w:r w:rsidR="00B9368A">
        <w:rPr>
          <w:rFonts w:ascii="Palatino Linotype" w:hAnsi="Palatino Linotype"/>
          <w:sz w:val="24"/>
          <w:szCs w:val="24"/>
          <w:lang w:val="ru-RU"/>
        </w:rPr>
        <w:t>иностранной</w:t>
      </w:r>
      <w:r w:rsidR="00842FB2">
        <w:rPr>
          <w:rFonts w:ascii="Palatino Linotype" w:hAnsi="Palatino Linotype"/>
          <w:sz w:val="24"/>
          <w:szCs w:val="24"/>
          <w:lang w:val="ru-RU"/>
        </w:rPr>
        <w:t xml:space="preserve"> компанией</w:t>
      </w:r>
      <w:r w:rsidR="00842FB2" w:rsidRPr="00842FB2">
        <w:rPr>
          <w:rFonts w:ascii="Palatino Linotype" w:hAnsi="Palatino Linotype"/>
          <w:sz w:val="24"/>
          <w:szCs w:val="24"/>
          <w:lang w:val="ru-RU"/>
        </w:rPr>
        <w:t>?</w:t>
      </w:r>
      <w:r w:rsidR="002D7968" w:rsidRPr="009B348A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2D7968">
        <w:rPr>
          <w:rFonts w:ascii="Palatino Linotype" w:hAnsi="Palatino Linotype"/>
          <w:sz w:val="24"/>
          <w:szCs w:val="24"/>
          <w:lang w:val="ru-RU"/>
        </w:rPr>
        <w:t>Компания с годовым опытом может не уступать или вовсе превосходить компанию, которая работает в этом сфере несколько лет.</w:t>
      </w:r>
    </w:p>
    <w:p w14:paraId="6B893E32" w14:textId="010B338F" w:rsidR="00B9368A" w:rsidRDefault="008462FF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="002D7968" w:rsidRPr="009B348A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2D7968">
        <w:rPr>
          <w:rFonts w:ascii="Palatino Linotype" w:hAnsi="Palatino Linotype"/>
          <w:bCs/>
          <w:sz w:val="24"/>
          <w:szCs w:val="24"/>
          <w:lang w:val="ru-RU"/>
        </w:rPr>
        <w:t>Участие компании возможно, обязательно подавайте предложени</w:t>
      </w:r>
      <w:r w:rsidR="00CB7AF0">
        <w:rPr>
          <w:rFonts w:ascii="Palatino Linotype" w:hAnsi="Palatino Linotype"/>
          <w:bCs/>
          <w:sz w:val="24"/>
          <w:szCs w:val="24"/>
          <w:lang w:val="ru-RU"/>
        </w:rPr>
        <w:t>е, несмотря на недостающий опыт. Все будет зависеть от исхода тендера и количества полученных предложений.</w:t>
      </w:r>
      <w:r w:rsidR="00B76E53">
        <w:rPr>
          <w:rFonts w:ascii="Palatino Linotype" w:hAnsi="Palatino Linotype"/>
          <w:bCs/>
          <w:sz w:val="24"/>
          <w:szCs w:val="24"/>
          <w:lang w:val="ru-RU"/>
        </w:rPr>
        <w:t xml:space="preserve"> </w:t>
      </w:r>
      <w:r w:rsidR="00CB7AF0">
        <w:rPr>
          <w:rFonts w:ascii="Palatino Linotype" w:hAnsi="Palatino Linotype"/>
          <w:bCs/>
          <w:sz w:val="24"/>
          <w:szCs w:val="24"/>
          <w:lang w:val="ru-RU"/>
        </w:rPr>
        <w:t xml:space="preserve">Но должны отметить, что </w:t>
      </w:r>
      <w:r w:rsidR="00CB7AF0">
        <w:rPr>
          <w:rFonts w:ascii="Palatino Linotype" w:hAnsi="Palatino Linotype"/>
          <w:sz w:val="24"/>
          <w:szCs w:val="24"/>
          <w:lang w:val="ru-RU"/>
        </w:rPr>
        <w:t>о</w:t>
      </w:r>
      <w:r w:rsidR="00B9368A">
        <w:rPr>
          <w:rFonts w:ascii="Palatino Linotype" w:hAnsi="Palatino Linotype"/>
          <w:sz w:val="24"/>
          <w:szCs w:val="24"/>
          <w:lang w:val="ru-RU"/>
        </w:rPr>
        <w:t>бычная практика</w:t>
      </w:r>
      <w:r w:rsidR="00CB7AF0">
        <w:rPr>
          <w:rFonts w:ascii="Palatino Linotype" w:hAnsi="Palatino Linotype"/>
          <w:sz w:val="24"/>
          <w:szCs w:val="24"/>
          <w:lang w:val="ru-RU"/>
        </w:rPr>
        <w:t xml:space="preserve"> ПРООН - </w:t>
      </w:r>
      <w:r w:rsidR="00B9368A">
        <w:rPr>
          <w:rFonts w:ascii="Palatino Linotype" w:hAnsi="Palatino Linotype"/>
          <w:sz w:val="24"/>
          <w:szCs w:val="24"/>
          <w:lang w:val="ru-RU"/>
        </w:rPr>
        <w:t>не изменять критерии в ходе оценки предложения</w:t>
      </w:r>
      <w:r w:rsidR="00CB7AF0">
        <w:rPr>
          <w:rFonts w:ascii="Palatino Linotype" w:hAnsi="Palatino Linotype"/>
          <w:sz w:val="24"/>
          <w:szCs w:val="24"/>
          <w:lang w:val="ru-RU"/>
        </w:rPr>
        <w:t>.</w:t>
      </w:r>
      <w:r w:rsidR="00B9368A">
        <w:rPr>
          <w:rFonts w:ascii="Palatino Linotype" w:hAnsi="Palatino Linotype"/>
          <w:sz w:val="24"/>
          <w:szCs w:val="24"/>
          <w:lang w:val="ru-RU"/>
        </w:rPr>
        <w:t xml:space="preserve"> </w:t>
      </w:r>
    </w:p>
    <w:p w14:paraId="304AC936" w14:textId="77777777" w:rsidR="005567EB" w:rsidRPr="008462FF" w:rsidRDefault="005567EB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4015DBC8" w14:textId="27A1860C" w:rsidR="000D77E2" w:rsidRPr="008462F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B9368A">
        <w:rPr>
          <w:rFonts w:ascii="Palatino Linotype" w:hAnsi="Palatino Linotype"/>
          <w:sz w:val="24"/>
          <w:szCs w:val="24"/>
          <w:lang w:val="ru-RU"/>
        </w:rPr>
        <w:t>ПРООН освобожден от НДС, как будет осуществляться оплата с субподрядчиками напрямую компанией, выигравший тендер, которая не освобождена от НДС</w:t>
      </w:r>
      <w:r w:rsidRPr="008462FF">
        <w:rPr>
          <w:rFonts w:ascii="Palatino Linotype" w:hAnsi="Palatino Linotype"/>
          <w:sz w:val="24"/>
          <w:szCs w:val="24"/>
          <w:lang w:val="ru-RU"/>
        </w:rPr>
        <w:t>?</w:t>
      </w:r>
    </w:p>
    <w:p w14:paraId="219D6638" w14:textId="3833C48E" w:rsidR="000D77E2" w:rsidRPr="00B9368A" w:rsidRDefault="008462FF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="00CB7AF0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CB7AF0" w:rsidRPr="009B348A">
        <w:rPr>
          <w:rFonts w:ascii="Palatino Linotype" w:hAnsi="Palatino Linotype"/>
          <w:bCs/>
          <w:sz w:val="24"/>
          <w:szCs w:val="24"/>
          <w:lang w:val="ru-RU"/>
        </w:rPr>
        <w:t xml:space="preserve">Как отмечалось </w:t>
      </w:r>
      <w:r w:rsidR="00400735">
        <w:rPr>
          <w:rFonts w:ascii="Palatino Linotype" w:hAnsi="Palatino Linotype"/>
          <w:bCs/>
          <w:sz w:val="24"/>
          <w:szCs w:val="24"/>
          <w:lang w:val="ru-RU"/>
        </w:rPr>
        <w:t>в пункте 4.18 Технического Задания, ПРООН заинтересована в оплате одному адресату, т.е. компании победителю. И компания-победитель должна будет выставлять счета за оказанные услуг ПРООН без учета НДС.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400735">
        <w:rPr>
          <w:rFonts w:ascii="Palatino Linotype" w:hAnsi="Palatino Linotype"/>
          <w:sz w:val="24"/>
          <w:szCs w:val="24"/>
          <w:lang w:val="ru-RU"/>
        </w:rPr>
        <w:t xml:space="preserve">Вопрос выставления </w:t>
      </w:r>
      <w:r w:rsidR="00400735">
        <w:rPr>
          <w:rFonts w:ascii="Palatino Linotype" w:hAnsi="Palatino Linotype"/>
          <w:sz w:val="24"/>
          <w:szCs w:val="24"/>
          <w:lang w:val="ru-RU"/>
        </w:rPr>
        <w:lastRenderedPageBreak/>
        <w:t xml:space="preserve">НДС субподрядчиками для компании-победителю будет решаться в рабочем порядке с компанией-победителем после заключения договора. </w:t>
      </w:r>
    </w:p>
    <w:p w14:paraId="2E672EAA" w14:textId="77777777" w:rsidR="005567EB" w:rsidRPr="00B9368A" w:rsidRDefault="005567EB" w:rsidP="008462FF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4775EBB3" w14:textId="4F34CC54" w:rsidR="000D77E2" w:rsidRPr="00B4785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B4785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B454BB">
        <w:rPr>
          <w:rFonts w:ascii="Palatino Linotype" w:hAnsi="Palatino Linotype"/>
          <w:sz w:val="24"/>
          <w:szCs w:val="24"/>
          <w:lang w:val="ru-RU"/>
        </w:rPr>
        <w:t>В каком формате будет оформлена заявка на проведении мероприятии</w:t>
      </w:r>
      <w:r w:rsidRPr="00B4785F">
        <w:rPr>
          <w:rFonts w:ascii="Palatino Linotype" w:hAnsi="Palatino Linotype"/>
          <w:sz w:val="24"/>
          <w:szCs w:val="24"/>
          <w:lang w:val="ru-RU"/>
        </w:rPr>
        <w:t xml:space="preserve">? </w:t>
      </w:r>
    </w:p>
    <w:p w14:paraId="11E017DC" w14:textId="0BE5B0D0" w:rsidR="008462FF" w:rsidRPr="00B454BB" w:rsidRDefault="008462FF" w:rsidP="00B454BB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B4785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B4785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B454BB" w:rsidRPr="00B454BB">
        <w:rPr>
          <w:rFonts w:ascii="Palatino Linotype" w:hAnsi="Palatino Linotype"/>
          <w:sz w:val="24"/>
          <w:szCs w:val="24"/>
          <w:lang w:val="ru-RU"/>
        </w:rPr>
        <w:tab/>
        <w:t xml:space="preserve">Запрос на проведение мероприятия должен быть инициирован сотрудниками ПРООН по специальному </w:t>
      </w:r>
      <w:r w:rsidR="00A42E8F">
        <w:rPr>
          <w:rFonts w:ascii="Palatino Linotype" w:hAnsi="Palatino Linotype"/>
          <w:sz w:val="24"/>
          <w:szCs w:val="24"/>
          <w:lang w:val="ru-RU"/>
        </w:rPr>
        <w:t>образцу</w:t>
      </w:r>
      <w:r w:rsidR="00B454BB" w:rsidRPr="00B454BB">
        <w:rPr>
          <w:rFonts w:ascii="Palatino Linotype" w:hAnsi="Palatino Linotype"/>
          <w:sz w:val="24"/>
          <w:szCs w:val="24"/>
          <w:lang w:val="ru-RU"/>
        </w:rPr>
        <w:t xml:space="preserve"> Заказа, который будет отправлен назначенному координатору Поставщика услуг.</w:t>
      </w:r>
      <w:r w:rsidR="00B454BB">
        <w:rPr>
          <w:rFonts w:ascii="Palatino Linotype" w:hAnsi="Palatino Linotype"/>
          <w:sz w:val="24"/>
          <w:szCs w:val="24"/>
          <w:lang w:val="ru-RU"/>
        </w:rPr>
        <w:t xml:space="preserve"> По</w:t>
      </w:r>
      <w:r w:rsidR="00B454BB" w:rsidRPr="00B454BB">
        <w:rPr>
          <w:rFonts w:ascii="Palatino Linotype" w:hAnsi="Palatino Linotype"/>
          <w:sz w:val="24"/>
          <w:szCs w:val="24"/>
          <w:lang w:val="ru-RU"/>
        </w:rPr>
        <w:t>ставщик услуг должен немедленно подтвердить получение запроса по электронной почте.</w:t>
      </w:r>
      <w:r w:rsidR="00B454BB">
        <w:rPr>
          <w:rFonts w:ascii="Palatino Linotype" w:hAnsi="Palatino Linotype"/>
          <w:sz w:val="24"/>
          <w:szCs w:val="24"/>
          <w:lang w:val="ru-RU"/>
        </w:rPr>
        <w:t xml:space="preserve">  </w:t>
      </w:r>
      <w:r w:rsidR="00B454BB" w:rsidRPr="00B454BB">
        <w:rPr>
          <w:rFonts w:ascii="Palatino Linotype" w:hAnsi="Palatino Linotype"/>
          <w:sz w:val="24"/>
          <w:szCs w:val="24"/>
          <w:lang w:val="ru-RU"/>
        </w:rPr>
        <w:t>Поставщик услуг должен представить как минимум три предложения от отелей / мест проведения мероприятий или других поставщиков, как и когда это применимо, за исключением случаев, когда существует только одна четко определенная гостиница / место проведения мероприятий, о которой ПРООН сообщит соответствующим образом.</w:t>
      </w:r>
      <w:r w:rsidR="00B454BB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B454BB" w:rsidRPr="00B454BB">
        <w:rPr>
          <w:rFonts w:ascii="Palatino Linotype" w:hAnsi="Palatino Linotype"/>
          <w:sz w:val="24"/>
          <w:szCs w:val="24"/>
          <w:lang w:val="ru-RU"/>
        </w:rPr>
        <w:t xml:space="preserve">Если полученные расценки от поставщика услуг не соответствуют требованиям ПРООН в отношении цен и местоположения отеля / места проведения мероприятия, </w:t>
      </w:r>
      <w:r w:rsidR="00A42E8F">
        <w:rPr>
          <w:rFonts w:ascii="Palatino Linotype" w:hAnsi="Palatino Linotype"/>
          <w:sz w:val="24"/>
          <w:szCs w:val="24"/>
          <w:lang w:val="ru-RU"/>
        </w:rPr>
        <w:t xml:space="preserve">представитель </w:t>
      </w:r>
      <w:r w:rsidR="00B454BB" w:rsidRPr="00B454BB">
        <w:rPr>
          <w:rFonts w:ascii="Palatino Linotype" w:hAnsi="Palatino Linotype"/>
          <w:sz w:val="24"/>
          <w:szCs w:val="24"/>
          <w:lang w:val="ru-RU"/>
        </w:rPr>
        <w:t>ПРООН может связаться с другими поставщиками услуг, чтобы гарантировать соотношение цены и качества.</w:t>
      </w:r>
    </w:p>
    <w:p w14:paraId="5D0000A0" w14:textId="77777777" w:rsidR="009F7F52" w:rsidRPr="00B454BB" w:rsidRDefault="009F7F52" w:rsidP="009F7F52">
      <w:pPr>
        <w:pStyle w:val="ListParagraph"/>
        <w:ind w:left="450"/>
        <w:jc w:val="both"/>
        <w:rPr>
          <w:rFonts w:ascii="Palatino Linotype" w:hAnsi="Palatino Linotype"/>
          <w:color w:val="FF0000"/>
          <w:sz w:val="24"/>
          <w:szCs w:val="24"/>
          <w:lang w:val="ru-RU"/>
        </w:rPr>
      </w:pPr>
    </w:p>
    <w:p w14:paraId="0AA41756" w14:textId="05BCE0CD" w:rsidR="003374F4" w:rsidRDefault="004E2AFE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A42E8F">
        <w:rPr>
          <w:rFonts w:ascii="Palatino Linotype" w:hAnsi="Palatino Linotype"/>
          <w:sz w:val="24"/>
          <w:szCs w:val="24"/>
          <w:lang w:val="ru-RU"/>
        </w:rPr>
        <w:t>Существует</w:t>
      </w:r>
      <w:r w:rsidR="00B454BB">
        <w:rPr>
          <w:rFonts w:ascii="Palatino Linotype" w:hAnsi="Palatino Linotype"/>
          <w:sz w:val="24"/>
          <w:szCs w:val="24"/>
          <w:lang w:val="ru-RU"/>
        </w:rPr>
        <w:t xml:space="preserve"> ли список переводчиков, с которыми работает ПРООН</w:t>
      </w:r>
      <w:r w:rsidR="003374F4" w:rsidRPr="003374F4">
        <w:rPr>
          <w:rFonts w:ascii="Palatino Linotype" w:hAnsi="Palatino Linotype"/>
          <w:sz w:val="24"/>
          <w:szCs w:val="24"/>
          <w:lang w:val="ru-RU"/>
        </w:rPr>
        <w:t>?</w:t>
      </w:r>
    </w:p>
    <w:p w14:paraId="33AFEEF9" w14:textId="1EADC9F6" w:rsidR="00B2329C" w:rsidRDefault="004E2AFE" w:rsidP="00B2329C">
      <w:pPr>
        <w:pStyle w:val="ListParagraph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3374F4">
        <w:rPr>
          <w:rFonts w:ascii="Palatino Linotype" w:hAnsi="Palatino Linotype"/>
          <w:sz w:val="24"/>
          <w:szCs w:val="24"/>
          <w:lang w:val="ru-RU"/>
        </w:rPr>
        <w:t xml:space="preserve">ПРООН </w:t>
      </w:r>
      <w:r w:rsidR="00B2329C">
        <w:rPr>
          <w:rFonts w:ascii="Palatino Linotype" w:hAnsi="Palatino Linotype"/>
          <w:sz w:val="24"/>
          <w:szCs w:val="24"/>
          <w:lang w:val="ru-RU"/>
        </w:rPr>
        <w:t>поделится</w:t>
      </w:r>
      <w:r w:rsidR="003374F4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A42E8F">
        <w:rPr>
          <w:rFonts w:ascii="Palatino Linotype" w:hAnsi="Palatino Linotype"/>
          <w:sz w:val="24"/>
          <w:szCs w:val="24"/>
          <w:lang w:val="ru-RU"/>
        </w:rPr>
        <w:t>информацией об имеющихся</w:t>
      </w:r>
      <w:r w:rsidR="00B2329C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3374F4">
        <w:rPr>
          <w:rFonts w:ascii="Palatino Linotype" w:hAnsi="Palatino Linotype"/>
          <w:sz w:val="24"/>
          <w:szCs w:val="24"/>
          <w:lang w:val="ru-RU"/>
        </w:rPr>
        <w:t>переводчик</w:t>
      </w:r>
      <w:r w:rsidR="00BD1E25">
        <w:rPr>
          <w:rFonts w:ascii="Palatino Linotype" w:hAnsi="Palatino Linotype"/>
          <w:sz w:val="24"/>
          <w:szCs w:val="24"/>
          <w:lang w:val="ru-RU"/>
        </w:rPr>
        <w:t>ах</w:t>
      </w:r>
      <w:r w:rsidR="003374F4">
        <w:rPr>
          <w:rFonts w:ascii="Palatino Linotype" w:hAnsi="Palatino Linotype"/>
          <w:sz w:val="24"/>
          <w:szCs w:val="24"/>
          <w:lang w:val="ru-RU"/>
        </w:rPr>
        <w:t xml:space="preserve">, </w:t>
      </w:r>
      <w:r w:rsidR="00B2329C">
        <w:rPr>
          <w:rFonts w:ascii="Palatino Linotype" w:hAnsi="Palatino Linotype"/>
          <w:sz w:val="24"/>
          <w:szCs w:val="24"/>
          <w:lang w:val="ru-RU"/>
        </w:rPr>
        <w:t>имеющих</w:t>
      </w:r>
      <w:r w:rsidR="003374F4">
        <w:rPr>
          <w:rFonts w:ascii="Palatino Linotype" w:hAnsi="Palatino Linotype"/>
          <w:sz w:val="24"/>
          <w:szCs w:val="24"/>
          <w:lang w:val="ru-RU"/>
        </w:rPr>
        <w:t xml:space="preserve"> оп</w:t>
      </w:r>
      <w:r w:rsidR="00B2329C">
        <w:rPr>
          <w:rFonts w:ascii="Palatino Linotype" w:hAnsi="Palatino Linotype"/>
          <w:sz w:val="24"/>
          <w:szCs w:val="24"/>
          <w:lang w:val="ru-RU"/>
        </w:rPr>
        <w:t xml:space="preserve">ыт </w:t>
      </w:r>
      <w:r w:rsidR="003374F4">
        <w:rPr>
          <w:rFonts w:ascii="Palatino Linotype" w:hAnsi="Palatino Linotype"/>
          <w:sz w:val="24"/>
          <w:szCs w:val="24"/>
          <w:lang w:val="ru-RU"/>
        </w:rPr>
        <w:t>ра</w:t>
      </w:r>
      <w:r w:rsidR="00B2329C">
        <w:rPr>
          <w:rFonts w:ascii="Palatino Linotype" w:hAnsi="Palatino Linotype"/>
          <w:sz w:val="24"/>
          <w:szCs w:val="24"/>
          <w:lang w:val="ru-RU"/>
        </w:rPr>
        <w:t>б</w:t>
      </w:r>
      <w:r w:rsidR="003374F4">
        <w:rPr>
          <w:rFonts w:ascii="Palatino Linotype" w:hAnsi="Palatino Linotype"/>
          <w:sz w:val="24"/>
          <w:szCs w:val="24"/>
          <w:lang w:val="ru-RU"/>
        </w:rPr>
        <w:t xml:space="preserve">оты с ПРООН и </w:t>
      </w:r>
      <w:r w:rsidR="00B2329C">
        <w:rPr>
          <w:rFonts w:ascii="Palatino Linotype" w:hAnsi="Palatino Linotype"/>
          <w:sz w:val="24"/>
          <w:szCs w:val="24"/>
          <w:lang w:val="ru-RU"/>
        </w:rPr>
        <w:t>другими</w:t>
      </w:r>
      <w:r w:rsidR="003374F4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B2329C">
        <w:rPr>
          <w:rFonts w:ascii="Palatino Linotype" w:hAnsi="Palatino Linotype"/>
          <w:sz w:val="24"/>
          <w:szCs w:val="24"/>
          <w:lang w:val="ru-RU"/>
        </w:rPr>
        <w:t>агентствами</w:t>
      </w:r>
      <w:r w:rsidR="003374F4">
        <w:rPr>
          <w:rFonts w:ascii="Palatino Linotype" w:hAnsi="Palatino Linotype"/>
          <w:sz w:val="24"/>
          <w:szCs w:val="24"/>
          <w:lang w:val="ru-RU"/>
        </w:rPr>
        <w:t xml:space="preserve"> ООН</w:t>
      </w:r>
      <w:r w:rsidR="00B2329C">
        <w:rPr>
          <w:rFonts w:ascii="Palatino Linotype" w:hAnsi="Palatino Linotype"/>
          <w:sz w:val="24"/>
          <w:szCs w:val="24"/>
          <w:lang w:val="ru-RU"/>
        </w:rPr>
        <w:t>.</w:t>
      </w:r>
    </w:p>
    <w:p w14:paraId="79A81CB3" w14:textId="77777777" w:rsidR="00B2329C" w:rsidRDefault="00B2329C" w:rsidP="00B2329C">
      <w:pPr>
        <w:pStyle w:val="ListParagraph"/>
        <w:ind w:left="450"/>
        <w:jc w:val="both"/>
        <w:rPr>
          <w:rFonts w:ascii="Palatino Linotype" w:hAnsi="Palatino Linotype"/>
          <w:b/>
          <w:sz w:val="24"/>
          <w:szCs w:val="24"/>
          <w:lang w:val="ru-RU"/>
        </w:rPr>
      </w:pPr>
    </w:p>
    <w:p w14:paraId="29B78301" w14:textId="0C29AEB9" w:rsidR="000D77E2" w:rsidRPr="008462F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B2329C" w:rsidRPr="00B2329C">
        <w:rPr>
          <w:rFonts w:ascii="Palatino Linotype" w:hAnsi="Palatino Linotype"/>
          <w:sz w:val="24"/>
          <w:szCs w:val="24"/>
          <w:lang w:val="ru-RU"/>
        </w:rPr>
        <w:t>Возможно ли привлечение переводчиков, водителей ценам,            отличающимся от расценок ПРООН</w:t>
      </w:r>
      <w:r w:rsidR="00BD1E25">
        <w:rPr>
          <w:rFonts w:ascii="Palatino Linotype" w:hAnsi="Palatino Linotype"/>
          <w:sz w:val="24"/>
          <w:szCs w:val="24"/>
          <w:lang w:val="ru-RU"/>
        </w:rPr>
        <w:t xml:space="preserve"> в рамках установленного Меморандума о расценках</w:t>
      </w:r>
      <w:r w:rsidR="005E2198">
        <w:rPr>
          <w:rFonts w:ascii="Palatino Linotype" w:hAnsi="Palatino Linotype"/>
          <w:sz w:val="24"/>
          <w:szCs w:val="24"/>
          <w:lang w:val="ru-RU"/>
        </w:rPr>
        <w:t xml:space="preserve"> по переводческим и водительским услугам</w:t>
      </w:r>
      <w:r w:rsidR="00B2329C" w:rsidRPr="00B2329C">
        <w:rPr>
          <w:rFonts w:ascii="Palatino Linotype" w:hAnsi="Palatino Linotype"/>
          <w:sz w:val="24"/>
          <w:szCs w:val="24"/>
          <w:lang w:val="ru-RU"/>
        </w:rPr>
        <w:t>?</w:t>
      </w:r>
    </w:p>
    <w:p w14:paraId="52396A00" w14:textId="7931CC7B" w:rsidR="008462FF" w:rsidRDefault="00AD2EE1" w:rsidP="008462FF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B2329C">
        <w:rPr>
          <w:rFonts w:ascii="Palatino Linotype" w:hAnsi="Palatino Linotype"/>
          <w:sz w:val="24"/>
          <w:szCs w:val="24"/>
          <w:lang w:val="ru-RU"/>
        </w:rPr>
        <w:t>О</w:t>
      </w:r>
      <w:r w:rsidR="00B2329C" w:rsidRPr="00B2329C">
        <w:rPr>
          <w:rFonts w:ascii="Palatino Linotype" w:hAnsi="Palatino Linotype"/>
          <w:sz w:val="24"/>
          <w:szCs w:val="24"/>
          <w:lang w:val="ru-RU"/>
        </w:rPr>
        <w:t>плата за</w:t>
      </w:r>
      <w:r w:rsidR="00BD1E25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B2329C" w:rsidRPr="00B2329C">
        <w:rPr>
          <w:rFonts w:ascii="Palatino Linotype" w:hAnsi="Palatino Linotype"/>
          <w:sz w:val="24"/>
          <w:szCs w:val="24"/>
          <w:lang w:val="ru-RU"/>
        </w:rPr>
        <w:t xml:space="preserve">услуги переводчиков </w:t>
      </w:r>
      <w:r w:rsidR="00B2329C">
        <w:rPr>
          <w:rFonts w:ascii="Palatino Linotype" w:hAnsi="Palatino Linotype"/>
          <w:sz w:val="24"/>
          <w:szCs w:val="24"/>
          <w:lang w:val="ru-RU"/>
        </w:rPr>
        <w:t xml:space="preserve">и водителей </w:t>
      </w:r>
      <w:r w:rsidR="00B2329C" w:rsidRPr="00B2329C">
        <w:rPr>
          <w:rFonts w:ascii="Palatino Linotype" w:hAnsi="Palatino Linotype"/>
          <w:sz w:val="24"/>
          <w:szCs w:val="24"/>
          <w:lang w:val="ru-RU"/>
        </w:rPr>
        <w:t>не будет привязан</w:t>
      </w:r>
      <w:r w:rsidR="00B2329C">
        <w:rPr>
          <w:rFonts w:ascii="Palatino Linotype" w:hAnsi="Palatino Linotype"/>
          <w:sz w:val="24"/>
          <w:szCs w:val="24"/>
          <w:lang w:val="ru-RU"/>
        </w:rPr>
        <w:t>а</w:t>
      </w:r>
      <w:r w:rsidR="00B2329C" w:rsidRPr="00B2329C">
        <w:rPr>
          <w:rFonts w:ascii="Palatino Linotype" w:hAnsi="Palatino Linotype"/>
          <w:sz w:val="24"/>
          <w:szCs w:val="24"/>
          <w:lang w:val="ru-RU"/>
        </w:rPr>
        <w:t xml:space="preserve"> к установленн</w:t>
      </w:r>
      <w:r w:rsidR="00BD1E25">
        <w:rPr>
          <w:rFonts w:ascii="Palatino Linotype" w:hAnsi="Palatino Linotype"/>
          <w:sz w:val="24"/>
          <w:szCs w:val="24"/>
          <w:lang w:val="ru-RU"/>
        </w:rPr>
        <w:t>ому</w:t>
      </w:r>
      <w:r w:rsidR="00B2329C" w:rsidRPr="00B2329C">
        <w:rPr>
          <w:rFonts w:ascii="Palatino Linotype" w:hAnsi="Palatino Linotype"/>
          <w:sz w:val="24"/>
          <w:szCs w:val="24"/>
          <w:lang w:val="ru-RU"/>
        </w:rPr>
        <w:t xml:space="preserve"> Меморандум</w:t>
      </w:r>
      <w:r w:rsidR="00BD1E25">
        <w:rPr>
          <w:rFonts w:ascii="Palatino Linotype" w:hAnsi="Palatino Linotype"/>
          <w:sz w:val="24"/>
          <w:szCs w:val="24"/>
          <w:lang w:val="ru-RU"/>
        </w:rPr>
        <w:t>у</w:t>
      </w:r>
      <w:r w:rsidR="00B2329C">
        <w:rPr>
          <w:rFonts w:ascii="Palatino Linotype" w:hAnsi="Palatino Linotype"/>
          <w:sz w:val="24"/>
          <w:szCs w:val="24"/>
          <w:lang w:val="ru-RU"/>
        </w:rPr>
        <w:t>, но должна быть установлена путем предоставления трех ценовых предложени</w:t>
      </w:r>
      <w:r w:rsidR="005E2198">
        <w:rPr>
          <w:rFonts w:ascii="Palatino Linotype" w:hAnsi="Palatino Linotype"/>
          <w:sz w:val="24"/>
          <w:szCs w:val="24"/>
          <w:lang w:val="ru-RU"/>
        </w:rPr>
        <w:t>й и выбора наименьшей цены.</w:t>
      </w:r>
    </w:p>
    <w:p w14:paraId="2E89EBB7" w14:textId="77777777" w:rsidR="00B2329C" w:rsidRPr="008462FF" w:rsidRDefault="00B2329C" w:rsidP="008462FF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7FA45757" w14:textId="731CDE93" w:rsidR="000D77E2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B2329C">
        <w:rPr>
          <w:rFonts w:ascii="Palatino Linotype" w:hAnsi="Palatino Linotype"/>
          <w:sz w:val="24"/>
          <w:szCs w:val="24"/>
          <w:lang w:val="ru-RU"/>
        </w:rPr>
        <w:t>Необходимо ли предоставлять три ценовых предложения от субподрядчиков для согласования</w:t>
      </w:r>
      <w:r w:rsidR="00A755ED">
        <w:rPr>
          <w:rFonts w:ascii="Palatino Linotype" w:hAnsi="Palatino Linotype"/>
          <w:sz w:val="24"/>
          <w:szCs w:val="24"/>
          <w:lang w:val="ru-RU"/>
        </w:rPr>
        <w:t>.</w:t>
      </w:r>
    </w:p>
    <w:p w14:paraId="02792F4F" w14:textId="415AC45A" w:rsidR="007C384E" w:rsidRPr="00B05708" w:rsidRDefault="008462FF" w:rsidP="007C384E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b/>
          <w:sz w:val="24"/>
          <w:szCs w:val="24"/>
          <w:lang w:val="ru-RU"/>
        </w:rPr>
      </w:pPr>
      <w:proofErr w:type="spellStart"/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>
        <w:rPr>
          <w:rFonts w:ascii="Palatino Linotype" w:hAnsi="Palatino Linotype"/>
          <w:b/>
          <w:sz w:val="24"/>
          <w:szCs w:val="24"/>
          <w:lang w:val="ru-RU"/>
        </w:rPr>
        <w:t>_</w:t>
      </w:r>
      <w:r w:rsidR="00B2329C">
        <w:rPr>
          <w:rFonts w:ascii="Palatino Linotype" w:hAnsi="Palatino Linotype"/>
          <w:sz w:val="24"/>
          <w:szCs w:val="24"/>
          <w:lang w:val="ru-RU"/>
        </w:rPr>
        <w:t>Да</w:t>
      </w:r>
      <w:proofErr w:type="spellEnd"/>
      <w:r w:rsidR="00B2329C">
        <w:rPr>
          <w:rFonts w:ascii="Palatino Linotype" w:hAnsi="Palatino Linotype"/>
          <w:sz w:val="24"/>
          <w:szCs w:val="24"/>
          <w:lang w:val="ru-RU"/>
        </w:rPr>
        <w:t xml:space="preserve">, </w:t>
      </w:r>
      <w:r w:rsidR="00D263A7">
        <w:rPr>
          <w:rFonts w:ascii="Palatino Linotype" w:hAnsi="Palatino Linotype"/>
          <w:sz w:val="24"/>
          <w:szCs w:val="24"/>
          <w:lang w:val="ru-RU"/>
        </w:rPr>
        <w:t>и</w:t>
      </w:r>
      <w:r w:rsidR="00D263A7" w:rsidRPr="00D263A7">
        <w:rPr>
          <w:rFonts w:ascii="Palatino Linotype" w:hAnsi="Palatino Linotype"/>
          <w:sz w:val="24"/>
          <w:szCs w:val="24"/>
          <w:lang w:val="ru-RU"/>
        </w:rPr>
        <w:t xml:space="preserve">сходя из требований к предоставленным мероприятиям, Поставщик услуг должен предоставить три </w:t>
      </w:r>
      <w:r w:rsidR="005E2198">
        <w:rPr>
          <w:rFonts w:ascii="Palatino Linotype" w:hAnsi="Palatino Linotype"/>
          <w:sz w:val="24"/>
          <w:szCs w:val="24"/>
          <w:lang w:val="ru-RU"/>
        </w:rPr>
        <w:t>коммерческих</w:t>
      </w:r>
      <w:r w:rsidR="005E2198" w:rsidRPr="00D263A7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D263A7" w:rsidRPr="00D263A7">
        <w:rPr>
          <w:rFonts w:ascii="Palatino Linotype" w:hAnsi="Palatino Linotype"/>
          <w:sz w:val="24"/>
          <w:szCs w:val="24"/>
          <w:lang w:val="ru-RU"/>
        </w:rPr>
        <w:t>предложения для предоставления ПРООН необходимых услуг по организации мероприятий</w:t>
      </w:r>
      <w:r w:rsidR="005E2198">
        <w:rPr>
          <w:rFonts w:ascii="Palatino Linotype" w:hAnsi="Palatino Linotype"/>
          <w:sz w:val="24"/>
          <w:szCs w:val="24"/>
          <w:lang w:val="ru-RU"/>
        </w:rPr>
        <w:t>.</w:t>
      </w:r>
      <w:r w:rsidR="00D263A7">
        <w:rPr>
          <w:rFonts w:ascii="Palatino Linotype" w:hAnsi="Palatino Linotype"/>
          <w:sz w:val="24"/>
          <w:szCs w:val="24"/>
          <w:lang w:val="ru-RU"/>
        </w:rPr>
        <w:t xml:space="preserve"> </w:t>
      </w:r>
    </w:p>
    <w:p w14:paraId="47BE7990" w14:textId="77777777" w:rsidR="008462FF" w:rsidRPr="008462FF" w:rsidRDefault="008462FF" w:rsidP="008462FF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714A5D61" w14:textId="2B2EEA4D" w:rsidR="000D77E2" w:rsidRPr="008462F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D263A7">
        <w:rPr>
          <w:rFonts w:ascii="Palatino Linotype" w:hAnsi="Palatino Linotype"/>
          <w:sz w:val="24"/>
          <w:szCs w:val="24"/>
          <w:lang w:val="ru-RU"/>
        </w:rPr>
        <w:t>Обязательное ли присутствие сотрудника компании во время проведения мероприятия</w:t>
      </w:r>
      <w:r w:rsidR="005C38D0">
        <w:rPr>
          <w:rFonts w:ascii="Palatino Linotype" w:hAnsi="Palatino Linotype"/>
          <w:sz w:val="24"/>
          <w:szCs w:val="24"/>
          <w:lang w:val="ru-RU"/>
        </w:rPr>
        <w:t>?</w:t>
      </w:r>
    </w:p>
    <w:p w14:paraId="4CED4ACC" w14:textId="3DB9CB17" w:rsidR="000D77E2" w:rsidRDefault="00AD2EE1" w:rsidP="008462FF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 </w:t>
      </w:r>
      <w:r w:rsidR="00D263A7" w:rsidRPr="00D263A7">
        <w:rPr>
          <w:rFonts w:ascii="Palatino Linotype" w:hAnsi="Palatino Linotype"/>
          <w:sz w:val="24"/>
          <w:szCs w:val="24"/>
          <w:lang w:val="ru-RU"/>
        </w:rPr>
        <w:t>Поставщик услуг должен назначить как минимум одного координатора для оказания необходимой поддержки во время каждого мероприятия в соответствии с инструкциями ПРООН.</w:t>
      </w:r>
    </w:p>
    <w:p w14:paraId="465B57FD" w14:textId="77777777" w:rsidR="008462FF" w:rsidRPr="008462FF" w:rsidRDefault="008462FF" w:rsidP="008462FF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</w:p>
    <w:p w14:paraId="394B639F" w14:textId="29B0E209" w:rsidR="000D77E2" w:rsidRPr="008462FF" w:rsidRDefault="000D77E2" w:rsidP="008462FF">
      <w:pPr>
        <w:pStyle w:val="ListParagraph"/>
        <w:numPr>
          <w:ilvl w:val="0"/>
          <w:numId w:val="12"/>
        </w:numPr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 xml:space="preserve">Вопрос: </w:t>
      </w:r>
      <w:r w:rsidR="00D263A7">
        <w:rPr>
          <w:rFonts w:ascii="Palatino Linotype" w:hAnsi="Palatino Linotype"/>
          <w:sz w:val="24"/>
          <w:szCs w:val="24"/>
          <w:lang w:val="ru-RU"/>
        </w:rPr>
        <w:t>Какая поддержка будет оказана со стороны ПРООН для согласования с местными органами власти и другими предприятиями?</w:t>
      </w:r>
    </w:p>
    <w:p w14:paraId="6D2D92DE" w14:textId="2DE49AA6" w:rsidR="00D263A7" w:rsidRPr="009B348A" w:rsidRDefault="00AD2EE1" w:rsidP="007C384E">
      <w:pPr>
        <w:pStyle w:val="ListParagraph"/>
        <w:spacing w:after="200" w:line="276" w:lineRule="auto"/>
        <w:ind w:left="45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b/>
          <w:sz w:val="24"/>
          <w:szCs w:val="24"/>
          <w:lang w:val="ru-RU"/>
        </w:rPr>
        <w:t>Ответ: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D263A7">
        <w:rPr>
          <w:rFonts w:ascii="Palatino Linotype" w:hAnsi="Palatino Linotype"/>
          <w:sz w:val="24"/>
          <w:szCs w:val="24"/>
          <w:lang w:val="ru-RU"/>
        </w:rPr>
        <w:t>Все мероприятия ПРООН согласованы с МИД Туркменистана и национальными партнёрами, проводятся согласно Рабочему плану соответствующего проекта, и ПРООН предоставит Вербальные Ноты МИДа Туркменистана о согласованности мероприятий.</w:t>
      </w:r>
    </w:p>
    <w:p w14:paraId="74981966" w14:textId="660AA0FB" w:rsidR="00D263A7" w:rsidRDefault="00A62FB3" w:rsidP="00973E9B">
      <w:pPr>
        <w:tabs>
          <w:tab w:val="left" w:pos="540"/>
        </w:tabs>
        <w:ind w:left="54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sz w:val="24"/>
          <w:szCs w:val="24"/>
          <w:lang w:val="ru-RU"/>
        </w:rPr>
        <w:t>После окончания встречи было сообщено, что протокол встречи</w:t>
      </w:r>
      <w:r w:rsidR="004558E4" w:rsidRPr="008462FF">
        <w:rPr>
          <w:rFonts w:ascii="Palatino Linotype" w:hAnsi="Palatino Linotype"/>
          <w:sz w:val="24"/>
          <w:szCs w:val="24"/>
          <w:lang w:val="ru-RU"/>
        </w:rPr>
        <w:t xml:space="preserve"> с ответами 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будет </w:t>
      </w:r>
      <w:r w:rsidR="00B52B26" w:rsidRPr="008462FF">
        <w:rPr>
          <w:rFonts w:ascii="Palatino Linotype" w:hAnsi="Palatino Linotype"/>
          <w:sz w:val="24"/>
          <w:szCs w:val="24"/>
          <w:lang w:val="ru-RU"/>
        </w:rPr>
        <w:t>ра</w:t>
      </w:r>
      <w:r w:rsidRPr="008462FF">
        <w:rPr>
          <w:rFonts w:ascii="Palatino Linotype" w:hAnsi="Palatino Linotype"/>
          <w:sz w:val="24"/>
          <w:szCs w:val="24"/>
          <w:lang w:val="ru-RU"/>
        </w:rPr>
        <w:t>зо</w:t>
      </w:r>
      <w:r w:rsidR="00CC22A1" w:rsidRPr="008462FF">
        <w:rPr>
          <w:rFonts w:ascii="Palatino Linotype" w:hAnsi="Palatino Linotype"/>
          <w:sz w:val="24"/>
          <w:szCs w:val="24"/>
          <w:lang w:val="ru-RU"/>
        </w:rPr>
        <w:t>слан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 среди участников и размещен на сайте ПРООН</w:t>
      </w:r>
      <w:r w:rsidR="00D263A7">
        <w:rPr>
          <w:rFonts w:ascii="Palatino Linotype" w:hAnsi="Palatino Linotype"/>
          <w:sz w:val="24"/>
          <w:szCs w:val="24"/>
          <w:lang w:val="ru-RU"/>
        </w:rPr>
        <w:t xml:space="preserve">. </w:t>
      </w:r>
      <w:r w:rsidR="005C38D0">
        <w:rPr>
          <w:rFonts w:ascii="Palatino Linotype" w:hAnsi="Palatino Linotype"/>
          <w:sz w:val="24"/>
          <w:szCs w:val="24"/>
          <w:lang w:val="ru-RU"/>
        </w:rPr>
        <w:t xml:space="preserve">  </w:t>
      </w:r>
    </w:p>
    <w:p w14:paraId="41D4BD4C" w14:textId="1762FE50" w:rsidR="005E2198" w:rsidRPr="00146542" w:rsidRDefault="005E2198" w:rsidP="009B348A">
      <w:pPr>
        <w:ind w:left="540"/>
        <w:jc w:val="both"/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hAnsi="Palatino Linotype"/>
          <w:sz w:val="24"/>
          <w:szCs w:val="24"/>
          <w:lang w:val="ru-RU"/>
        </w:rPr>
        <w:t xml:space="preserve">По окончании обсуждения всех вопросов Айгуль </w:t>
      </w:r>
      <w:proofErr w:type="spellStart"/>
      <w:r>
        <w:rPr>
          <w:rFonts w:ascii="Palatino Linotype" w:hAnsi="Palatino Linotype"/>
          <w:sz w:val="24"/>
          <w:szCs w:val="24"/>
          <w:lang w:val="ru-RU"/>
        </w:rPr>
        <w:t>Атабаева</w:t>
      </w:r>
      <w:proofErr w:type="spellEnd"/>
      <w:r>
        <w:rPr>
          <w:rFonts w:ascii="Palatino Linotype" w:hAnsi="Palatino Linotype"/>
          <w:sz w:val="24"/>
          <w:szCs w:val="24"/>
          <w:lang w:val="ru-RU"/>
        </w:rPr>
        <w:t xml:space="preserve"> провела ознакомительную презентацию по процедурам регистрации и </w:t>
      </w:r>
      <w:r w:rsidRPr="00146542">
        <w:rPr>
          <w:rFonts w:ascii="Palatino Linotype" w:hAnsi="Palatino Linotype"/>
          <w:sz w:val="24"/>
          <w:szCs w:val="24"/>
          <w:lang w:val="ru-RU"/>
        </w:rPr>
        <w:t>подачи тендерных заявок через</w:t>
      </w:r>
      <w:r>
        <w:rPr>
          <w:rFonts w:ascii="Palatino Linotype" w:hAnsi="Palatino Linotype"/>
          <w:sz w:val="24"/>
          <w:szCs w:val="24"/>
          <w:lang w:val="ru-RU"/>
        </w:rPr>
        <w:t xml:space="preserve"> новую систему электронных торгов/</w:t>
      </w:r>
      <w:r w:rsidRPr="00146542">
        <w:rPr>
          <w:rFonts w:ascii="Palatino Linotype" w:hAnsi="Palatino Linotype"/>
          <w:sz w:val="24"/>
          <w:szCs w:val="24"/>
          <w:lang w:val="ru-RU"/>
        </w:rPr>
        <w:t xml:space="preserve"> e</w:t>
      </w:r>
      <w:r w:rsidRPr="00F167CF">
        <w:rPr>
          <w:rFonts w:ascii="Palatino Linotype" w:hAnsi="Palatino Linotype"/>
          <w:sz w:val="24"/>
          <w:szCs w:val="24"/>
          <w:lang w:val="ru-RU"/>
        </w:rPr>
        <w:t>-</w:t>
      </w:r>
      <w:r>
        <w:rPr>
          <w:rFonts w:ascii="Palatino Linotype" w:hAnsi="Palatino Linotype"/>
          <w:sz w:val="24"/>
          <w:szCs w:val="24"/>
          <w:lang w:val="en-GB"/>
        </w:rPr>
        <w:t>T</w:t>
      </w:r>
      <w:proofErr w:type="spellStart"/>
      <w:r w:rsidRPr="00146542">
        <w:rPr>
          <w:rFonts w:ascii="Palatino Linotype" w:hAnsi="Palatino Linotype"/>
          <w:sz w:val="24"/>
          <w:szCs w:val="24"/>
          <w:lang w:val="ru-RU"/>
        </w:rPr>
        <w:t>endering</w:t>
      </w:r>
      <w:proofErr w:type="spellEnd"/>
      <w:r>
        <w:rPr>
          <w:rFonts w:ascii="Palatino Linotype" w:hAnsi="Palatino Linotype"/>
          <w:sz w:val="24"/>
          <w:szCs w:val="24"/>
          <w:lang w:val="ru-RU"/>
        </w:rPr>
        <w:t>, о</w:t>
      </w:r>
      <w:r w:rsidR="00244DAA">
        <w:rPr>
          <w:rFonts w:ascii="Palatino Linotype" w:hAnsi="Palatino Linotype"/>
          <w:sz w:val="24"/>
          <w:szCs w:val="24"/>
          <w:lang w:val="ru-RU"/>
        </w:rPr>
        <w:t xml:space="preserve">бязательной </w:t>
      </w:r>
      <w:r>
        <w:rPr>
          <w:rFonts w:ascii="Palatino Linotype" w:hAnsi="Palatino Linotype"/>
          <w:sz w:val="24"/>
          <w:szCs w:val="24"/>
          <w:lang w:val="ru-RU"/>
        </w:rPr>
        <w:t xml:space="preserve">для тендеров суммой свыше </w:t>
      </w:r>
      <w:r>
        <w:rPr>
          <w:rFonts w:ascii="Palatino Linotype" w:hAnsi="Palatino Linotype"/>
          <w:sz w:val="24"/>
          <w:szCs w:val="24"/>
          <w:lang w:val="en-GB"/>
        </w:rPr>
        <w:t>USD</w:t>
      </w:r>
      <w:r w:rsidRPr="009B348A">
        <w:rPr>
          <w:rFonts w:ascii="Palatino Linotype" w:hAnsi="Palatino Linotype"/>
          <w:sz w:val="24"/>
          <w:szCs w:val="24"/>
          <w:lang w:val="ru-RU"/>
        </w:rPr>
        <w:t xml:space="preserve"> 150,000.00</w:t>
      </w:r>
      <w:r w:rsidRPr="00146542">
        <w:rPr>
          <w:rFonts w:ascii="Palatino Linotype" w:hAnsi="Palatino Linotype"/>
          <w:sz w:val="24"/>
          <w:szCs w:val="24"/>
          <w:lang w:val="ru-RU"/>
        </w:rPr>
        <w:t>. Система «Электронны</w:t>
      </w:r>
      <w:r>
        <w:rPr>
          <w:rFonts w:ascii="Palatino Linotype" w:hAnsi="Palatino Linotype"/>
          <w:sz w:val="24"/>
          <w:szCs w:val="24"/>
          <w:lang w:val="ru-RU"/>
        </w:rPr>
        <w:t>х</w:t>
      </w:r>
      <w:r w:rsidRPr="00146542">
        <w:rPr>
          <w:rFonts w:ascii="Palatino Linotype" w:hAnsi="Palatino Linotype"/>
          <w:sz w:val="24"/>
          <w:szCs w:val="24"/>
          <w:lang w:val="ru-RU"/>
        </w:rPr>
        <w:t xml:space="preserve"> </w:t>
      </w:r>
      <w:r>
        <w:rPr>
          <w:rFonts w:ascii="Palatino Linotype" w:hAnsi="Palatino Linotype"/>
          <w:sz w:val="24"/>
          <w:szCs w:val="24"/>
          <w:lang w:val="ru-RU"/>
        </w:rPr>
        <w:t>Торгов</w:t>
      </w:r>
      <w:r w:rsidRPr="00146542">
        <w:rPr>
          <w:rFonts w:ascii="Palatino Linotype" w:hAnsi="Palatino Linotype"/>
          <w:sz w:val="24"/>
          <w:szCs w:val="24"/>
          <w:lang w:val="ru-RU"/>
        </w:rPr>
        <w:t>» вступи</w:t>
      </w:r>
      <w:r>
        <w:rPr>
          <w:rFonts w:ascii="Palatino Linotype" w:hAnsi="Palatino Linotype"/>
          <w:sz w:val="24"/>
          <w:szCs w:val="24"/>
          <w:lang w:val="ru-RU"/>
        </w:rPr>
        <w:t>ла</w:t>
      </w:r>
      <w:r w:rsidRPr="00146542">
        <w:rPr>
          <w:rFonts w:ascii="Palatino Linotype" w:hAnsi="Palatino Linotype"/>
          <w:sz w:val="24"/>
          <w:szCs w:val="24"/>
          <w:lang w:val="ru-RU"/>
        </w:rPr>
        <w:t xml:space="preserve"> в полноценное и обязательное использование с 1 сентября 2019</w:t>
      </w:r>
      <w:r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146542">
        <w:rPr>
          <w:rFonts w:ascii="Palatino Linotype" w:hAnsi="Palatino Linotype"/>
          <w:sz w:val="24"/>
          <w:szCs w:val="24"/>
          <w:lang w:val="ru-RU"/>
        </w:rPr>
        <w:t xml:space="preserve">г.  </w:t>
      </w:r>
    </w:p>
    <w:p w14:paraId="604D9CD1" w14:textId="7B10176C" w:rsidR="005E5534" w:rsidRPr="008462FF" w:rsidRDefault="00DA77F8" w:rsidP="00973E9B">
      <w:pPr>
        <w:tabs>
          <w:tab w:val="left" w:pos="540"/>
        </w:tabs>
        <w:ind w:left="54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sz w:val="24"/>
          <w:szCs w:val="24"/>
          <w:lang w:val="ru-RU"/>
        </w:rPr>
        <w:t>По окончанию встречи, участников попросили засвидетельствовать свое присутствие,</w:t>
      </w:r>
      <w:r w:rsidR="00B7039D">
        <w:rPr>
          <w:rFonts w:ascii="Palatino Linotype" w:hAnsi="Palatino Linotype"/>
          <w:sz w:val="24"/>
          <w:szCs w:val="24"/>
          <w:lang w:val="ru-RU"/>
        </w:rPr>
        <w:t xml:space="preserve"> заполнив соответствующую форму (</w:t>
      </w:r>
      <w:r w:rsidR="006C3B74">
        <w:rPr>
          <w:rFonts w:ascii="Palatino Linotype" w:hAnsi="Palatino Linotype"/>
          <w:sz w:val="24"/>
          <w:szCs w:val="24"/>
          <w:lang w:val="ru-RU"/>
        </w:rPr>
        <w:t>в</w:t>
      </w:r>
      <w:r w:rsidR="00B7039D">
        <w:rPr>
          <w:rFonts w:ascii="Palatino Linotype" w:hAnsi="Palatino Linotype"/>
          <w:sz w:val="24"/>
          <w:szCs w:val="24"/>
          <w:lang w:val="ru-RU"/>
        </w:rPr>
        <w:t xml:space="preserve"> приложении). </w:t>
      </w:r>
      <w:r w:rsidR="005E5534" w:rsidRPr="008462FF">
        <w:rPr>
          <w:rFonts w:ascii="Palatino Linotype" w:hAnsi="Palatino Linotype"/>
          <w:sz w:val="24"/>
          <w:szCs w:val="24"/>
          <w:lang w:val="ru-RU"/>
        </w:rPr>
        <w:t xml:space="preserve"> </w:t>
      </w:r>
    </w:p>
    <w:p w14:paraId="55C76AF8" w14:textId="3974767F" w:rsidR="0040192B" w:rsidRPr="008462FF" w:rsidRDefault="0040192B" w:rsidP="00A26263">
      <w:pPr>
        <w:ind w:left="540"/>
        <w:jc w:val="both"/>
        <w:rPr>
          <w:rFonts w:ascii="Palatino Linotype" w:hAnsi="Palatino Linotype"/>
          <w:sz w:val="24"/>
          <w:szCs w:val="24"/>
          <w:lang w:val="ru-RU"/>
        </w:rPr>
      </w:pPr>
      <w:r w:rsidRPr="008462FF">
        <w:rPr>
          <w:rFonts w:ascii="Palatino Linotype" w:hAnsi="Palatino Linotype"/>
          <w:sz w:val="24"/>
          <w:szCs w:val="24"/>
          <w:lang w:val="ru-RU"/>
        </w:rPr>
        <w:t>Протокол вел</w:t>
      </w:r>
      <w:r w:rsidR="007F2E2D" w:rsidRPr="008462FF">
        <w:rPr>
          <w:rFonts w:ascii="Palatino Linotype" w:hAnsi="Palatino Linotype"/>
          <w:sz w:val="24"/>
          <w:szCs w:val="24"/>
          <w:lang w:val="ru-RU"/>
        </w:rPr>
        <w:t>а</w:t>
      </w:r>
      <w:r w:rsidRPr="008462FF">
        <w:rPr>
          <w:rFonts w:ascii="Palatino Linotype" w:hAnsi="Palatino Linotype"/>
          <w:sz w:val="24"/>
          <w:szCs w:val="24"/>
          <w:lang w:val="ru-RU"/>
        </w:rPr>
        <w:t xml:space="preserve">: </w:t>
      </w:r>
      <w:r w:rsidR="00D263A7">
        <w:rPr>
          <w:rFonts w:ascii="Palatino Linotype" w:hAnsi="Palatino Linotype"/>
          <w:sz w:val="24"/>
          <w:szCs w:val="24"/>
          <w:lang w:val="ru-RU"/>
        </w:rPr>
        <w:t>Ольга Баба</w:t>
      </w:r>
      <w:r w:rsidR="00841CE9">
        <w:rPr>
          <w:rFonts w:ascii="Palatino Linotype" w:hAnsi="Palatino Linotype"/>
          <w:sz w:val="24"/>
          <w:szCs w:val="24"/>
          <w:lang w:val="ru-RU"/>
        </w:rPr>
        <w:t>е</w:t>
      </w:r>
      <w:bookmarkStart w:id="4" w:name="_GoBack"/>
      <w:bookmarkEnd w:id="4"/>
      <w:r w:rsidR="00D263A7">
        <w:rPr>
          <w:rFonts w:ascii="Palatino Linotype" w:hAnsi="Palatino Linotype"/>
          <w:sz w:val="24"/>
          <w:szCs w:val="24"/>
          <w:lang w:val="ru-RU"/>
        </w:rPr>
        <w:t>ва</w:t>
      </w:r>
    </w:p>
    <w:sectPr w:rsidR="0040192B" w:rsidRPr="008462FF" w:rsidSect="00A26263">
      <w:type w:val="continuous"/>
      <w:pgSz w:w="12240" w:h="15840"/>
      <w:pgMar w:top="72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282"/>
    <w:multiLevelType w:val="hybridMultilevel"/>
    <w:tmpl w:val="8034E140"/>
    <w:lvl w:ilvl="0" w:tplc="F7E240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3397"/>
    <w:multiLevelType w:val="hybridMultilevel"/>
    <w:tmpl w:val="E65E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C88"/>
    <w:multiLevelType w:val="hybridMultilevel"/>
    <w:tmpl w:val="BBECECD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B9876D6"/>
    <w:multiLevelType w:val="hybridMultilevel"/>
    <w:tmpl w:val="839C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6BF"/>
    <w:multiLevelType w:val="hybridMultilevel"/>
    <w:tmpl w:val="93BA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657F"/>
    <w:multiLevelType w:val="hybridMultilevel"/>
    <w:tmpl w:val="2AC6367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4770D2"/>
    <w:multiLevelType w:val="hybridMultilevel"/>
    <w:tmpl w:val="BF6AF0D2"/>
    <w:lvl w:ilvl="0" w:tplc="3BFED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D367D"/>
    <w:multiLevelType w:val="hybridMultilevel"/>
    <w:tmpl w:val="25800D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02B6"/>
    <w:multiLevelType w:val="hybridMultilevel"/>
    <w:tmpl w:val="7960D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7203D"/>
    <w:multiLevelType w:val="hybridMultilevel"/>
    <w:tmpl w:val="2B34E4D8"/>
    <w:lvl w:ilvl="0" w:tplc="FA2AC8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072D3"/>
    <w:multiLevelType w:val="hybridMultilevel"/>
    <w:tmpl w:val="AA3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70A9"/>
    <w:multiLevelType w:val="hybridMultilevel"/>
    <w:tmpl w:val="98266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BCC606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0193"/>
    <w:multiLevelType w:val="hybridMultilevel"/>
    <w:tmpl w:val="5B36B3A8"/>
    <w:lvl w:ilvl="0" w:tplc="FA2AC88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CBE789F"/>
    <w:multiLevelType w:val="hybridMultilevel"/>
    <w:tmpl w:val="39D4C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53A42"/>
    <w:multiLevelType w:val="hybridMultilevel"/>
    <w:tmpl w:val="485C5A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6736A7F"/>
    <w:multiLevelType w:val="hybridMultilevel"/>
    <w:tmpl w:val="B1967BA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4FF10D9"/>
    <w:multiLevelType w:val="hybridMultilevel"/>
    <w:tmpl w:val="29564B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5EC05AA"/>
    <w:multiLevelType w:val="hybridMultilevel"/>
    <w:tmpl w:val="ECBA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1881"/>
    <w:multiLevelType w:val="hybridMultilevel"/>
    <w:tmpl w:val="A094C806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58D414F7"/>
    <w:multiLevelType w:val="hybridMultilevel"/>
    <w:tmpl w:val="F872C94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9B94BE0"/>
    <w:multiLevelType w:val="hybridMultilevel"/>
    <w:tmpl w:val="16ECE0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5DFD1011"/>
    <w:multiLevelType w:val="hybridMultilevel"/>
    <w:tmpl w:val="247ADF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40A1703"/>
    <w:multiLevelType w:val="hybridMultilevel"/>
    <w:tmpl w:val="AA983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470FB"/>
    <w:multiLevelType w:val="hybridMultilevel"/>
    <w:tmpl w:val="3D3ED7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5"/>
  </w:num>
  <w:num w:numId="5">
    <w:abstractNumId w:val="18"/>
  </w:num>
  <w:num w:numId="6">
    <w:abstractNumId w:val="9"/>
  </w:num>
  <w:num w:numId="7">
    <w:abstractNumId w:val="20"/>
  </w:num>
  <w:num w:numId="8">
    <w:abstractNumId w:val="2"/>
  </w:num>
  <w:num w:numId="9">
    <w:abstractNumId w:val="1"/>
  </w:num>
  <w:num w:numId="10">
    <w:abstractNumId w:val="8"/>
  </w:num>
  <w:num w:numId="11">
    <w:abstractNumId w:val="21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16"/>
  </w:num>
  <w:num w:numId="17">
    <w:abstractNumId w:val="17"/>
  </w:num>
  <w:num w:numId="18">
    <w:abstractNumId w:val="11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E3"/>
    <w:rsid w:val="000122E4"/>
    <w:rsid w:val="00020F49"/>
    <w:rsid w:val="000267AD"/>
    <w:rsid w:val="0005785D"/>
    <w:rsid w:val="00062047"/>
    <w:rsid w:val="00064663"/>
    <w:rsid w:val="000667AE"/>
    <w:rsid w:val="0006798B"/>
    <w:rsid w:val="0007384D"/>
    <w:rsid w:val="000848C5"/>
    <w:rsid w:val="000915C8"/>
    <w:rsid w:val="0009700E"/>
    <w:rsid w:val="0009735A"/>
    <w:rsid w:val="000A1B00"/>
    <w:rsid w:val="000A3BD7"/>
    <w:rsid w:val="000A63EE"/>
    <w:rsid w:val="000B12C1"/>
    <w:rsid w:val="000B6D30"/>
    <w:rsid w:val="000B70B5"/>
    <w:rsid w:val="000C2809"/>
    <w:rsid w:val="000C705C"/>
    <w:rsid w:val="000D601E"/>
    <w:rsid w:val="000D6646"/>
    <w:rsid w:val="000D77E2"/>
    <w:rsid w:val="000F0D80"/>
    <w:rsid w:val="000F546D"/>
    <w:rsid w:val="0010600B"/>
    <w:rsid w:val="00106300"/>
    <w:rsid w:val="00115E95"/>
    <w:rsid w:val="001213BE"/>
    <w:rsid w:val="00133CC6"/>
    <w:rsid w:val="001407BF"/>
    <w:rsid w:val="00143709"/>
    <w:rsid w:val="00161438"/>
    <w:rsid w:val="001645BA"/>
    <w:rsid w:val="001658C7"/>
    <w:rsid w:val="00165997"/>
    <w:rsid w:val="00167751"/>
    <w:rsid w:val="0017025C"/>
    <w:rsid w:val="00175F87"/>
    <w:rsid w:val="00181C01"/>
    <w:rsid w:val="001A2BA7"/>
    <w:rsid w:val="001B0735"/>
    <w:rsid w:val="00211984"/>
    <w:rsid w:val="002201E1"/>
    <w:rsid w:val="00244DAA"/>
    <w:rsid w:val="002564B5"/>
    <w:rsid w:val="00261DCA"/>
    <w:rsid w:val="00284543"/>
    <w:rsid w:val="002879F7"/>
    <w:rsid w:val="00294EC6"/>
    <w:rsid w:val="002A6DC1"/>
    <w:rsid w:val="002C055D"/>
    <w:rsid w:val="002C1F36"/>
    <w:rsid w:val="002D1CA4"/>
    <w:rsid w:val="002D2EAE"/>
    <w:rsid w:val="002D61AE"/>
    <w:rsid w:val="002D7968"/>
    <w:rsid w:val="002E03A2"/>
    <w:rsid w:val="002E09C2"/>
    <w:rsid w:val="002F3DF4"/>
    <w:rsid w:val="00306E66"/>
    <w:rsid w:val="0031018B"/>
    <w:rsid w:val="00331FFD"/>
    <w:rsid w:val="00334FE0"/>
    <w:rsid w:val="00335BC0"/>
    <w:rsid w:val="003374F4"/>
    <w:rsid w:val="003609AA"/>
    <w:rsid w:val="003808BA"/>
    <w:rsid w:val="003829A1"/>
    <w:rsid w:val="00382B43"/>
    <w:rsid w:val="0038779D"/>
    <w:rsid w:val="003A2EC1"/>
    <w:rsid w:val="003B09B5"/>
    <w:rsid w:val="003B2B72"/>
    <w:rsid w:val="003B5F34"/>
    <w:rsid w:val="003C026E"/>
    <w:rsid w:val="003D268D"/>
    <w:rsid w:val="003E485C"/>
    <w:rsid w:val="003F132B"/>
    <w:rsid w:val="003F4CE8"/>
    <w:rsid w:val="003F63CB"/>
    <w:rsid w:val="00400735"/>
    <w:rsid w:val="0040192B"/>
    <w:rsid w:val="00401C68"/>
    <w:rsid w:val="00402E29"/>
    <w:rsid w:val="00413254"/>
    <w:rsid w:val="00424B90"/>
    <w:rsid w:val="0042655B"/>
    <w:rsid w:val="004427D1"/>
    <w:rsid w:val="004558E4"/>
    <w:rsid w:val="004663C7"/>
    <w:rsid w:val="004765D9"/>
    <w:rsid w:val="004849B1"/>
    <w:rsid w:val="0048662C"/>
    <w:rsid w:val="004A2120"/>
    <w:rsid w:val="004A3301"/>
    <w:rsid w:val="004B4BDA"/>
    <w:rsid w:val="004B7919"/>
    <w:rsid w:val="004D0C5B"/>
    <w:rsid w:val="004E2AFE"/>
    <w:rsid w:val="004E44AE"/>
    <w:rsid w:val="00503E88"/>
    <w:rsid w:val="00524618"/>
    <w:rsid w:val="0054345F"/>
    <w:rsid w:val="00547075"/>
    <w:rsid w:val="005567EB"/>
    <w:rsid w:val="0055777E"/>
    <w:rsid w:val="00565586"/>
    <w:rsid w:val="00597F00"/>
    <w:rsid w:val="005A02E7"/>
    <w:rsid w:val="005A69E8"/>
    <w:rsid w:val="005A7E3E"/>
    <w:rsid w:val="005C38D0"/>
    <w:rsid w:val="005C5335"/>
    <w:rsid w:val="005D7DCE"/>
    <w:rsid w:val="005E107E"/>
    <w:rsid w:val="005E2198"/>
    <w:rsid w:val="005E260D"/>
    <w:rsid w:val="005E2AC2"/>
    <w:rsid w:val="005E5534"/>
    <w:rsid w:val="005F67FB"/>
    <w:rsid w:val="00606432"/>
    <w:rsid w:val="006267D1"/>
    <w:rsid w:val="006273FC"/>
    <w:rsid w:val="006322F5"/>
    <w:rsid w:val="006A3973"/>
    <w:rsid w:val="006B4283"/>
    <w:rsid w:val="006C3B74"/>
    <w:rsid w:val="006D14C0"/>
    <w:rsid w:val="006D1866"/>
    <w:rsid w:val="006E726E"/>
    <w:rsid w:val="006F02CB"/>
    <w:rsid w:val="00706565"/>
    <w:rsid w:val="007100C5"/>
    <w:rsid w:val="00726A7C"/>
    <w:rsid w:val="0073717F"/>
    <w:rsid w:val="0073758A"/>
    <w:rsid w:val="00745E10"/>
    <w:rsid w:val="00756100"/>
    <w:rsid w:val="007568F6"/>
    <w:rsid w:val="0076210E"/>
    <w:rsid w:val="00770BFD"/>
    <w:rsid w:val="0077253F"/>
    <w:rsid w:val="00777884"/>
    <w:rsid w:val="00780A87"/>
    <w:rsid w:val="007921B4"/>
    <w:rsid w:val="007A6732"/>
    <w:rsid w:val="007B4807"/>
    <w:rsid w:val="007C384E"/>
    <w:rsid w:val="007C76F1"/>
    <w:rsid w:val="007D55ED"/>
    <w:rsid w:val="007E2953"/>
    <w:rsid w:val="007E4007"/>
    <w:rsid w:val="007F2E2D"/>
    <w:rsid w:val="00801445"/>
    <w:rsid w:val="008036D8"/>
    <w:rsid w:val="00807069"/>
    <w:rsid w:val="00811A4F"/>
    <w:rsid w:val="008222EA"/>
    <w:rsid w:val="008341F7"/>
    <w:rsid w:val="008355B3"/>
    <w:rsid w:val="00841CE9"/>
    <w:rsid w:val="00842FB2"/>
    <w:rsid w:val="008451FE"/>
    <w:rsid w:val="008462FF"/>
    <w:rsid w:val="008471ED"/>
    <w:rsid w:val="008B2786"/>
    <w:rsid w:val="008C1803"/>
    <w:rsid w:val="008C749D"/>
    <w:rsid w:val="008E3733"/>
    <w:rsid w:val="0091054E"/>
    <w:rsid w:val="009147AF"/>
    <w:rsid w:val="00930CE6"/>
    <w:rsid w:val="00932438"/>
    <w:rsid w:val="0095156A"/>
    <w:rsid w:val="009517F0"/>
    <w:rsid w:val="009632BE"/>
    <w:rsid w:val="00973E9B"/>
    <w:rsid w:val="00976BB8"/>
    <w:rsid w:val="00985E7A"/>
    <w:rsid w:val="009A391F"/>
    <w:rsid w:val="009A7CEC"/>
    <w:rsid w:val="009B348A"/>
    <w:rsid w:val="009C53E3"/>
    <w:rsid w:val="009C6A49"/>
    <w:rsid w:val="009D6E83"/>
    <w:rsid w:val="009F15AF"/>
    <w:rsid w:val="009F6E3A"/>
    <w:rsid w:val="009F7F52"/>
    <w:rsid w:val="00A07A83"/>
    <w:rsid w:val="00A26263"/>
    <w:rsid w:val="00A40181"/>
    <w:rsid w:val="00A42E8F"/>
    <w:rsid w:val="00A4454A"/>
    <w:rsid w:val="00A62FB3"/>
    <w:rsid w:val="00A7143B"/>
    <w:rsid w:val="00A755ED"/>
    <w:rsid w:val="00A82DFC"/>
    <w:rsid w:val="00A877D8"/>
    <w:rsid w:val="00A87B95"/>
    <w:rsid w:val="00AA59BE"/>
    <w:rsid w:val="00AB1F71"/>
    <w:rsid w:val="00AC2D92"/>
    <w:rsid w:val="00AD2EE1"/>
    <w:rsid w:val="00AD4D0D"/>
    <w:rsid w:val="00AE4D60"/>
    <w:rsid w:val="00AF3407"/>
    <w:rsid w:val="00B2124F"/>
    <w:rsid w:val="00B2329C"/>
    <w:rsid w:val="00B245BD"/>
    <w:rsid w:val="00B33A55"/>
    <w:rsid w:val="00B454BB"/>
    <w:rsid w:val="00B4785F"/>
    <w:rsid w:val="00B52B26"/>
    <w:rsid w:val="00B551BC"/>
    <w:rsid w:val="00B66466"/>
    <w:rsid w:val="00B7039D"/>
    <w:rsid w:val="00B76E53"/>
    <w:rsid w:val="00B821CE"/>
    <w:rsid w:val="00B864CC"/>
    <w:rsid w:val="00B9368A"/>
    <w:rsid w:val="00B96E7A"/>
    <w:rsid w:val="00B974E3"/>
    <w:rsid w:val="00BA575A"/>
    <w:rsid w:val="00BB1AB3"/>
    <w:rsid w:val="00BC6EFA"/>
    <w:rsid w:val="00BD1E25"/>
    <w:rsid w:val="00BE4048"/>
    <w:rsid w:val="00BF0845"/>
    <w:rsid w:val="00C044E5"/>
    <w:rsid w:val="00C3004E"/>
    <w:rsid w:val="00C428AF"/>
    <w:rsid w:val="00C547FC"/>
    <w:rsid w:val="00C61EA8"/>
    <w:rsid w:val="00C6761F"/>
    <w:rsid w:val="00C809A2"/>
    <w:rsid w:val="00C81DC6"/>
    <w:rsid w:val="00C824A6"/>
    <w:rsid w:val="00C97D60"/>
    <w:rsid w:val="00CB7AF0"/>
    <w:rsid w:val="00CC22A1"/>
    <w:rsid w:val="00CD192D"/>
    <w:rsid w:val="00CD1E0B"/>
    <w:rsid w:val="00CD3527"/>
    <w:rsid w:val="00CD7E15"/>
    <w:rsid w:val="00CE410F"/>
    <w:rsid w:val="00CE4A30"/>
    <w:rsid w:val="00CF651B"/>
    <w:rsid w:val="00D057D2"/>
    <w:rsid w:val="00D06F18"/>
    <w:rsid w:val="00D23933"/>
    <w:rsid w:val="00D263A7"/>
    <w:rsid w:val="00D47F16"/>
    <w:rsid w:val="00D63E75"/>
    <w:rsid w:val="00D666F6"/>
    <w:rsid w:val="00D83614"/>
    <w:rsid w:val="00DA77F8"/>
    <w:rsid w:val="00DB0270"/>
    <w:rsid w:val="00DD2747"/>
    <w:rsid w:val="00DD43FB"/>
    <w:rsid w:val="00DE1043"/>
    <w:rsid w:val="00DF5EA5"/>
    <w:rsid w:val="00DF67B0"/>
    <w:rsid w:val="00E16B07"/>
    <w:rsid w:val="00E16EFF"/>
    <w:rsid w:val="00E27E83"/>
    <w:rsid w:val="00E42716"/>
    <w:rsid w:val="00E43E04"/>
    <w:rsid w:val="00E531B8"/>
    <w:rsid w:val="00E64575"/>
    <w:rsid w:val="00E72434"/>
    <w:rsid w:val="00E753C3"/>
    <w:rsid w:val="00E8541F"/>
    <w:rsid w:val="00E93A35"/>
    <w:rsid w:val="00E951CB"/>
    <w:rsid w:val="00EA0D52"/>
    <w:rsid w:val="00EB3674"/>
    <w:rsid w:val="00EB59B8"/>
    <w:rsid w:val="00EC2DE1"/>
    <w:rsid w:val="00EC713A"/>
    <w:rsid w:val="00ED4C24"/>
    <w:rsid w:val="00EF1065"/>
    <w:rsid w:val="00F04C88"/>
    <w:rsid w:val="00F51B46"/>
    <w:rsid w:val="00F65976"/>
    <w:rsid w:val="00F667E5"/>
    <w:rsid w:val="00F70F84"/>
    <w:rsid w:val="00F72B8A"/>
    <w:rsid w:val="00FB73A7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C2A0"/>
  <w15:docId w15:val="{A4C53E06-2DF8-490E-A209-ECAB235B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26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2B"/>
    <w:pPr>
      <w:ind w:left="720"/>
      <w:contextualSpacing/>
    </w:pPr>
  </w:style>
  <w:style w:type="paragraph" w:styleId="NoSpacing">
    <w:name w:val="No Spacing"/>
    <w:uiPriority w:val="1"/>
    <w:qFormat/>
    <w:rsid w:val="0040192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81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62FB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1FF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44AE"/>
    <w:rPr>
      <w:color w:val="808080"/>
      <w:shd w:val="clear" w:color="auto" w:fill="E6E6E6"/>
    </w:rPr>
  </w:style>
  <w:style w:type="paragraph" w:customStyle="1" w:styleId="Section3-Heading1">
    <w:name w:val="Section 3 - Heading 1"/>
    <w:basedOn w:val="Normal"/>
    <w:rsid w:val="008E3733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/>
      <w:b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E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E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BankNormal">
    <w:name w:val="BankNormal"/>
    <w:basedOn w:val="Normal"/>
    <w:rsid w:val="00811A4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">
    <w:name w:val="Абзац списка1"/>
    <w:basedOn w:val="Normal"/>
    <w:uiPriority w:val="34"/>
    <w:qFormat/>
    <w:rsid w:val="00294EC6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644B-2A46-4A6A-A492-B38492B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Sabir Alikperov</dc:creator>
  <cp:lastModifiedBy>Aygul Atabayeva</cp:lastModifiedBy>
  <cp:revision>7</cp:revision>
  <cp:lastPrinted>2019-10-17T13:09:00Z</cp:lastPrinted>
  <dcterms:created xsi:type="dcterms:W3CDTF">2019-10-21T05:35:00Z</dcterms:created>
  <dcterms:modified xsi:type="dcterms:W3CDTF">2019-10-21T06:07:00Z</dcterms:modified>
</cp:coreProperties>
</file>