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90BB" w14:textId="77777777" w:rsidR="00904CF7" w:rsidRDefault="00904CF7" w:rsidP="00904CF7">
      <w:pPr>
        <w:jc w:val="right"/>
        <w:rPr>
          <w:rFonts w:ascii="Calibri" w:hAnsi="Calibri" w:cs="Calibri"/>
          <w:lang w:val="fr-FR"/>
        </w:rPr>
      </w:pPr>
    </w:p>
    <w:p w14:paraId="3CBE4D38" w14:textId="77777777" w:rsidR="00AC669E" w:rsidRDefault="00AC669E" w:rsidP="00904CF7">
      <w:pPr>
        <w:jc w:val="right"/>
        <w:rPr>
          <w:rFonts w:ascii="Calibri" w:hAnsi="Calibri" w:cs="Calibri"/>
          <w:lang w:val="fr-FR"/>
        </w:rPr>
      </w:pPr>
    </w:p>
    <w:p w14:paraId="6BA53DC6" w14:textId="77777777" w:rsidR="00AC669E" w:rsidRPr="00BE3DBF" w:rsidRDefault="00AC669E" w:rsidP="00904CF7">
      <w:pPr>
        <w:jc w:val="right"/>
        <w:rPr>
          <w:rFonts w:ascii="Calibri" w:hAnsi="Calibri" w:cs="Calibri"/>
          <w:lang w:val="fr-FR"/>
        </w:rPr>
      </w:pPr>
    </w:p>
    <w:tbl>
      <w:tblPr>
        <w:tblW w:w="0" w:type="auto"/>
        <w:tblLayout w:type="fixed"/>
        <w:tblLook w:val="0000" w:firstRow="0" w:lastRow="0" w:firstColumn="0" w:lastColumn="0" w:noHBand="0" w:noVBand="0"/>
      </w:tblPr>
      <w:tblGrid>
        <w:gridCol w:w="9438"/>
      </w:tblGrid>
      <w:tr w:rsidR="00904CF7" w:rsidRPr="00BE3DBF" w14:paraId="538FFA4E" w14:textId="77777777" w:rsidTr="00EF0762">
        <w:trPr>
          <w:trHeight w:val="405"/>
        </w:trPr>
        <w:tc>
          <w:tcPr>
            <w:tcW w:w="9438" w:type="dxa"/>
          </w:tcPr>
          <w:p w14:paraId="3D3FCC5E" w14:textId="77777777" w:rsidR="00904CF7" w:rsidRPr="00BE3DBF" w:rsidRDefault="00904CF7" w:rsidP="00EF0762">
            <w:pPr>
              <w:ind w:right="-138"/>
              <w:jc w:val="center"/>
              <w:rPr>
                <w:rFonts w:ascii="Calibri" w:hAnsi="Calibri" w:cs="Calibri"/>
                <w:b/>
                <w:sz w:val="32"/>
                <w:szCs w:val="32"/>
                <w:lang w:val="fr-FR"/>
              </w:rPr>
            </w:pPr>
          </w:p>
        </w:tc>
      </w:tr>
    </w:tbl>
    <w:p w14:paraId="5582591A"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04A12153" w14:textId="77777777" w:rsidR="00904CF7" w:rsidRPr="00BE3DBF" w:rsidRDefault="00904CF7" w:rsidP="00904CF7">
      <w:pPr>
        <w:jc w:val="center"/>
        <w:rPr>
          <w:rFonts w:ascii="Calibri" w:hAnsi="Calibri" w:cs="Calibri"/>
          <w:b/>
          <w:sz w:val="32"/>
          <w:szCs w:val="32"/>
          <w:lang w:val="fr-FR"/>
        </w:rPr>
      </w:pPr>
      <w:r w:rsidRPr="00BE3DBF">
        <w:rPr>
          <w:rFonts w:ascii="Calibri" w:hAnsi="Calibri" w:cs="Calibri"/>
          <w:b/>
          <w:sz w:val="32"/>
          <w:szCs w:val="32"/>
          <w:lang w:val="fr-FR"/>
        </w:rPr>
        <w:t>(</w:t>
      </w:r>
      <w:r w:rsidR="002339E8" w:rsidRPr="00BE3DBF">
        <w:rPr>
          <w:rFonts w:ascii="Calibri" w:hAnsi="Calibri" w:cs="Calibri"/>
          <w:b/>
          <w:sz w:val="32"/>
          <w:szCs w:val="32"/>
          <w:lang w:val="fr-FR"/>
        </w:rPr>
        <w:t>Pour les services de faible valeur</w:t>
      </w:r>
      <w:r w:rsidRPr="00BE3DBF">
        <w:rPr>
          <w:rFonts w:ascii="Calibri" w:hAnsi="Calibri" w:cs="Calibri"/>
          <w:b/>
          <w:sz w:val="32"/>
          <w:szCs w:val="32"/>
          <w:lang w:val="fr-FR"/>
        </w:rPr>
        <w:t>)</w:t>
      </w:r>
    </w:p>
    <w:p w14:paraId="34882FB1" w14:textId="77777777" w:rsidR="00904CF7" w:rsidRPr="00BE3DBF" w:rsidRDefault="00904CF7" w:rsidP="00904CF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3DF19F80" w14:textId="77777777" w:rsidTr="00EF0762">
        <w:trPr>
          <w:cantSplit/>
        </w:trPr>
        <w:tc>
          <w:tcPr>
            <w:tcW w:w="5400" w:type="dxa"/>
            <w:vMerge w:val="restart"/>
          </w:tcPr>
          <w:p w14:paraId="679A582A" w14:textId="77777777" w:rsidR="002339E8" w:rsidRPr="006D0CBB" w:rsidRDefault="002339E8" w:rsidP="008A16BD">
            <w:pPr>
              <w:rPr>
                <w:rFonts w:ascii="Calibri" w:hAnsi="Calibri" w:cs="Calibri"/>
                <w:b/>
                <w:bCs/>
                <w:sz w:val="22"/>
                <w:szCs w:val="22"/>
                <w:lang w:val="fr-FR"/>
              </w:rPr>
            </w:pPr>
            <w:r w:rsidRPr="006D0CBB">
              <w:rPr>
                <w:rFonts w:ascii="Calibri" w:hAnsi="Calibri" w:cs="Calibri"/>
                <w:b/>
                <w:bCs/>
                <w:sz w:val="22"/>
                <w:szCs w:val="22"/>
                <w:lang w:val="fr-FR"/>
              </w:rPr>
              <w:t>NOM &amp; ADRESSE DE L’ENTREPRISE</w:t>
            </w:r>
            <w:r w:rsidR="008A16BD" w:rsidRPr="006D0CBB">
              <w:rPr>
                <w:rFonts w:ascii="Calibri" w:hAnsi="Calibri" w:cs="Calibri"/>
                <w:b/>
                <w:bCs/>
                <w:sz w:val="22"/>
                <w:szCs w:val="22"/>
                <w:lang w:val="fr-FR"/>
              </w:rPr>
              <w:t> :</w:t>
            </w:r>
          </w:p>
        </w:tc>
        <w:tc>
          <w:tcPr>
            <w:tcW w:w="3960" w:type="dxa"/>
          </w:tcPr>
          <w:p w14:paraId="27352C4F" w14:textId="7B67016B" w:rsidR="002339E8" w:rsidRPr="006D0CBB" w:rsidRDefault="002339E8" w:rsidP="002339E8">
            <w:pPr>
              <w:rPr>
                <w:rFonts w:ascii="Calibri" w:hAnsi="Calibri" w:cs="Calibri"/>
                <w:b/>
                <w:bCs/>
                <w:sz w:val="22"/>
                <w:szCs w:val="22"/>
                <w:lang w:val="fr-FR"/>
              </w:rPr>
            </w:pPr>
            <w:r w:rsidRPr="006D0CBB">
              <w:rPr>
                <w:rFonts w:ascii="Calibri" w:hAnsi="Calibri" w:cs="Calibri"/>
                <w:b/>
                <w:bCs/>
                <w:sz w:val="22"/>
                <w:szCs w:val="22"/>
                <w:lang w:val="fr-FR"/>
              </w:rPr>
              <w:t>DATE :</w:t>
            </w:r>
            <w:r w:rsidR="008A16BD" w:rsidRPr="006D0CBB">
              <w:rPr>
                <w:rFonts w:ascii="Calibri" w:hAnsi="Calibri" w:cs="Calibri"/>
                <w:b/>
                <w:bCs/>
                <w:sz w:val="22"/>
                <w:szCs w:val="22"/>
                <w:lang w:val="fr-FR"/>
              </w:rPr>
              <w:t xml:space="preserve"> </w:t>
            </w:r>
            <w:r w:rsidR="00CB03E2">
              <w:rPr>
                <w:rFonts w:ascii="Calibri" w:hAnsi="Calibri" w:cs="Calibri"/>
                <w:b/>
                <w:bCs/>
                <w:sz w:val="22"/>
                <w:szCs w:val="22"/>
                <w:lang w:val="fr-FR"/>
              </w:rPr>
              <w:t>23</w:t>
            </w:r>
            <w:r w:rsidR="00841C4A">
              <w:rPr>
                <w:rFonts w:ascii="Calibri" w:hAnsi="Calibri" w:cs="Calibri"/>
                <w:b/>
                <w:bCs/>
                <w:sz w:val="22"/>
                <w:szCs w:val="22"/>
                <w:lang w:val="fr-FR"/>
              </w:rPr>
              <w:t xml:space="preserve"> Octobre</w:t>
            </w:r>
            <w:r w:rsidR="008A16BD" w:rsidRPr="006D0CBB">
              <w:rPr>
                <w:rFonts w:ascii="Calibri" w:hAnsi="Calibri" w:cs="Calibri"/>
                <w:b/>
                <w:bCs/>
                <w:sz w:val="22"/>
                <w:szCs w:val="22"/>
                <w:lang w:val="fr-FR"/>
              </w:rPr>
              <w:t xml:space="preserve"> 201</w:t>
            </w:r>
            <w:r w:rsidR="00DB6AE3">
              <w:rPr>
                <w:rFonts w:ascii="Calibri" w:hAnsi="Calibri" w:cs="Calibri"/>
                <w:b/>
                <w:bCs/>
                <w:sz w:val="22"/>
                <w:szCs w:val="22"/>
                <w:lang w:val="fr-FR"/>
              </w:rPr>
              <w:t>9</w:t>
            </w:r>
          </w:p>
        </w:tc>
      </w:tr>
      <w:tr w:rsidR="00904CF7" w:rsidRPr="00BE3DBF" w14:paraId="4A90E717" w14:textId="77777777" w:rsidTr="00EF0762">
        <w:trPr>
          <w:cantSplit/>
          <w:trHeight w:val="460"/>
        </w:trPr>
        <w:tc>
          <w:tcPr>
            <w:tcW w:w="5400" w:type="dxa"/>
            <w:vMerge/>
          </w:tcPr>
          <w:p w14:paraId="7980D24E" w14:textId="77777777" w:rsidR="00904CF7" w:rsidRPr="006D0CBB" w:rsidRDefault="00904CF7" w:rsidP="00EF0762">
            <w:pPr>
              <w:rPr>
                <w:rFonts w:ascii="Calibri" w:hAnsi="Calibri" w:cs="Calibri"/>
                <w:b/>
                <w:bCs/>
                <w:sz w:val="22"/>
                <w:szCs w:val="22"/>
                <w:lang w:val="fr-FR"/>
              </w:rPr>
            </w:pPr>
          </w:p>
        </w:tc>
        <w:tc>
          <w:tcPr>
            <w:tcW w:w="3960" w:type="dxa"/>
            <w:tcBorders>
              <w:bottom w:val="single" w:sz="4" w:space="0" w:color="auto"/>
            </w:tcBorders>
          </w:tcPr>
          <w:p w14:paraId="5E10EE40" w14:textId="72C55644" w:rsidR="00904CF7" w:rsidRPr="006D0CBB" w:rsidRDefault="00904CF7" w:rsidP="002339E8">
            <w:pPr>
              <w:rPr>
                <w:rFonts w:ascii="Calibri" w:hAnsi="Calibri" w:cs="Calibri"/>
                <w:b/>
                <w:bCs/>
                <w:sz w:val="22"/>
                <w:szCs w:val="22"/>
                <w:lang w:val="fr-FR"/>
              </w:rPr>
            </w:pPr>
            <w:r w:rsidRPr="006D0CBB">
              <w:rPr>
                <w:rFonts w:ascii="Calibri" w:hAnsi="Calibri" w:cs="Calibri"/>
                <w:b/>
                <w:bCs/>
                <w:sz w:val="22"/>
                <w:szCs w:val="22"/>
                <w:lang w:val="fr-FR"/>
              </w:rPr>
              <w:t>REFERENCE</w:t>
            </w:r>
            <w:r w:rsidR="002339E8" w:rsidRPr="006D0CBB">
              <w:rPr>
                <w:rFonts w:ascii="Calibri" w:hAnsi="Calibri" w:cs="Calibri"/>
                <w:b/>
                <w:bCs/>
                <w:sz w:val="22"/>
                <w:szCs w:val="22"/>
                <w:lang w:val="fr-FR"/>
              </w:rPr>
              <w:t> :</w:t>
            </w:r>
            <w:r w:rsidRPr="006D0CBB">
              <w:rPr>
                <w:rFonts w:ascii="Calibri" w:hAnsi="Calibri" w:cs="Calibri"/>
                <w:b/>
                <w:bCs/>
                <w:sz w:val="22"/>
                <w:szCs w:val="22"/>
                <w:lang w:val="fr-FR"/>
              </w:rPr>
              <w:t xml:space="preserve"> </w:t>
            </w:r>
            <w:r w:rsidR="008A16BD" w:rsidRPr="006D0CBB">
              <w:rPr>
                <w:rFonts w:ascii="Calibri" w:hAnsi="Calibri" w:cs="Calibri"/>
                <w:b/>
                <w:bCs/>
                <w:sz w:val="22"/>
                <w:szCs w:val="22"/>
                <w:lang w:val="fr-FR"/>
              </w:rPr>
              <w:t>RFP-0</w:t>
            </w:r>
            <w:r w:rsidR="006F24BE">
              <w:rPr>
                <w:rFonts w:ascii="Calibri" w:hAnsi="Calibri" w:cs="Calibri"/>
                <w:b/>
                <w:bCs/>
                <w:sz w:val="22"/>
                <w:szCs w:val="22"/>
                <w:lang w:val="fr-FR"/>
              </w:rPr>
              <w:t>1</w:t>
            </w:r>
            <w:r w:rsidR="00CB03E2">
              <w:rPr>
                <w:rFonts w:ascii="Calibri" w:hAnsi="Calibri" w:cs="Calibri"/>
                <w:b/>
                <w:bCs/>
                <w:sz w:val="22"/>
                <w:szCs w:val="22"/>
                <w:lang w:val="fr-FR"/>
              </w:rPr>
              <w:t>3</w:t>
            </w:r>
            <w:r w:rsidR="008A16BD" w:rsidRPr="006D0CBB">
              <w:rPr>
                <w:rFonts w:ascii="Calibri" w:hAnsi="Calibri" w:cs="Calibri"/>
                <w:b/>
                <w:bCs/>
                <w:sz w:val="22"/>
                <w:szCs w:val="22"/>
                <w:lang w:val="fr-FR"/>
              </w:rPr>
              <w:t>-MRT-201</w:t>
            </w:r>
            <w:r w:rsidR="00DB6AE3">
              <w:rPr>
                <w:rFonts w:ascii="Calibri" w:hAnsi="Calibri" w:cs="Calibri"/>
                <w:b/>
                <w:bCs/>
                <w:sz w:val="22"/>
                <w:szCs w:val="22"/>
                <w:lang w:val="fr-FR"/>
              </w:rPr>
              <w:t>9</w:t>
            </w:r>
          </w:p>
        </w:tc>
      </w:tr>
    </w:tbl>
    <w:p w14:paraId="33FE2F07" w14:textId="77777777" w:rsidR="00904CF7" w:rsidRPr="00BE3DBF" w:rsidRDefault="00904CF7" w:rsidP="00904CF7">
      <w:pPr>
        <w:rPr>
          <w:rFonts w:ascii="Calibri" w:hAnsi="Calibri" w:cs="Calibri"/>
          <w:color w:val="FF0000"/>
          <w:sz w:val="22"/>
          <w:szCs w:val="22"/>
          <w:lang w:val="fr-FR"/>
        </w:rPr>
      </w:pPr>
    </w:p>
    <w:p w14:paraId="395EF8EF" w14:textId="77777777" w:rsidR="00904CF7" w:rsidRPr="00BE3DBF" w:rsidRDefault="00904CF7" w:rsidP="00904CF7">
      <w:pPr>
        <w:rPr>
          <w:rFonts w:ascii="Calibri" w:hAnsi="Calibri" w:cs="Calibri"/>
          <w:sz w:val="22"/>
          <w:szCs w:val="22"/>
          <w:lang w:val="fr-FR"/>
        </w:rPr>
      </w:pPr>
    </w:p>
    <w:p w14:paraId="0B80B70E"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63FB3979" w14:textId="77777777" w:rsidR="002339E8" w:rsidRPr="00BE3DBF" w:rsidRDefault="002339E8" w:rsidP="002339E8">
      <w:pPr>
        <w:rPr>
          <w:rFonts w:ascii="Calibri" w:hAnsi="Calibri" w:cs="Calibri"/>
          <w:sz w:val="22"/>
          <w:szCs w:val="22"/>
          <w:lang w:val="fr-FR"/>
        </w:rPr>
      </w:pPr>
    </w:p>
    <w:p w14:paraId="2A9039DA" w14:textId="1DA55E90" w:rsidR="00CB03E2" w:rsidRDefault="002339E8" w:rsidP="00005F29">
      <w:pPr>
        <w:ind w:firstLine="720"/>
        <w:jc w:val="both"/>
        <w:outlineLvl w:val="0"/>
        <w:rPr>
          <w:rFonts w:ascii="Calibri" w:hAnsi="Calibri" w:cs="Calibri"/>
          <w:b/>
          <w:sz w:val="22"/>
          <w:szCs w:val="22"/>
          <w:lang w:val="fr-FR"/>
        </w:rPr>
      </w:pPr>
      <w:r w:rsidRPr="00BE3DBF">
        <w:rPr>
          <w:rFonts w:ascii="Calibri" w:hAnsi="Calibri" w:cs="Calibri"/>
          <w:sz w:val="22"/>
          <w:szCs w:val="22"/>
          <w:lang w:val="fr-FR"/>
        </w:rPr>
        <w:t xml:space="preserve">Nous vous demandons de bien vouloir nous adresser votre soumission au titre </w:t>
      </w:r>
      <w:r w:rsidRPr="00841C4A">
        <w:rPr>
          <w:rFonts w:ascii="Calibri" w:hAnsi="Calibri" w:cs="Calibri"/>
          <w:b/>
          <w:sz w:val="22"/>
          <w:szCs w:val="22"/>
          <w:lang w:val="fr-FR"/>
        </w:rPr>
        <w:t>d</w:t>
      </w:r>
      <w:r w:rsidR="00841C4A" w:rsidRPr="00841C4A">
        <w:rPr>
          <w:rFonts w:ascii="Calibri" w:hAnsi="Calibri" w:cs="Calibri"/>
          <w:b/>
          <w:sz w:val="22"/>
          <w:szCs w:val="22"/>
          <w:lang w:val="fr-FR"/>
        </w:rPr>
        <w:t xml:space="preserve">u </w:t>
      </w:r>
      <w:r w:rsidR="00BD1AF8">
        <w:rPr>
          <w:rFonts w:ascii="Calibri" w:hAnsi="Calibri" w:cs="Calibri"/>
          <w:b/>
          <w:sz w:val="22"/>
          <w:szCs w:val="22"/>
          <w:lang w:val="fr-FR"/>
        </w:rPr>
        <w:t>R</w:t>
      </w:r>
      <w:r w:rsidR="00841C4A" w:rsidRPr="00841C4A">
        <w:rPr>
          <w:rFonts w:ascii="Calibri" w:hAnsi="Calibri" w:cs="Calibri"/>
          <w:b/>
          <w:sz w:val="22"/>
          <w:szCs w:val="22"/>
          <w:lang w:val="fr-FR"/>
        </w:rPr>
        <w:t xml:space="preserve">ecrutement </w:t>
      </w:r>
      <w:r w:rsidR="00CB03E2">
        <w:rPr>
          <w:rFonts w:ascii="Calibri" w:hAnsi="Calibri" w:cs="Calibri"/>
          <w:b/>
          <w:sz w:val="22"/>
          <w:szCs w:val="22"/>
          <w:lang w:val="fr-FR"/>
        </w:rPr>
        <w:t xml:space="preserve">d’un </w:t>
      </w:r>
      <w:r w:rsidR="00BD1AF8">
        <w:rPr>
          <w:rFonts w:ascii="Calibri" w:hAnsi="Calibri" w:cs="Calibri"/>
          <w:b/>
          <w:sz w:val="22"/>
          <w:szCs w:val="22"/>
          <w:lang w:val="fr-FR"/>
        </w:rPr>
        <w:t xml:space="preserve">Bureau </w:t>
      </w:r>
      <w:r w:rsidR="00BD1AF8" w:rsidRPr="00CB03E2">
        <w:rPr>
          <w:rFonts w:ascii="Calibri" w:hAnsi="Calibri" w:cs="Calibri"/>
          <w:b/>
          <w:sz w:val="22"/>
          <w:szCs w:val="22"/>
          <w:lang w:val="fr-FR"/>
        </w:rPr>
        <w:t>International</w:t>
      </w:r>
      <w:r w:rsidR="00CB03E2" w:rsidRPr="00CB03E2">
        <w:rPr>
          <w:rFonts w:ascii="Calibri" w:hAnsi="Calibri" w:cs="Calibri"/>
          <w:b/>
          <w:sz w:val="22"/>
          <w:szCs w:val="22"/>
          <w:lang w:val="fr-FR"/>
        </w:rPr>
        <w:t xml:space="preserve"> </w:t>
      </w:r>
      <w:r w:rsidR="00BD1AF8">
        <w:rPr>
          <w:rFonts w:ascii="Calibri" w:hAnsi="Calibri" w:cs="Calibri"/>
          <w:b/>
          <w:sz w:val="22"/>
          <w:szCs w:val="22"/>
          <w:lang w:val="fr-FR"/>
        </w:rPr>
        <w:t>S</w:t>
      </w:r>
      <w:r w:rsidR="00CB03E2" w:rsidRPr="00CB03E2">
        <w:rPr>
          <w:rFonts w:ascii="Calibri" w:hAnsi="Calibri" w:cs="Calibri"/>
          <w:b/>
          <w:sz w:val="22"/>
          <w:szCs w:val="22"/>
          <w:lang w:val="fr-FR"/>
        </w:rPr>
        <w:t>pécialisé dans l’</w:t>
      </w:r>
      <w:r w:rsidR="00BD1AF8">
        <w:rPr>
          <w:rFonts w:ascii="Calibri" w:hAnsi="Calibri" w:cs="Calibri"/>
          <w:b/>
          <w:sz w:val="22"/>
          <w:szCs w:val="22"/>
          <w:lang w:val="fr-FR"/>
        </w:rPr>
        <w:t>A</w:t>
      </w:r>
      <w:r w:rsidR="00CB03E2" w:rsidRPr="00CB03E2">
        <w:rPr>
          <w:rFonts w:ascii="Calibri" w:hAnsi="Calibri" w:cs="Calibri"/>
          <w:b/>
          <w:sz w:val="22"/>
          <w:szCs w:val="22"/>
          <w:lang w:val="fr-FR"/>
        </w:rPr>
        <w:t xml:space="preserve">udit des </w:t>
      </w:r>
      <w:r w:rsidR="00BD1AF8">
        <w:rPr>
          <w:rFonts w:ascii="Calibri" w:hAnsi="Calibri" w:cs="Calibri"/>
          <w:b/>
          <w:sz w:val="22"/>
          <w:szCs w:val="22"/>
          <w:lang w:val="fr-FR"/>
        </w:rPr>
        <w:t>R</w:t>
      </w:r>
      <w:r w:rsidR="00CB03E2" w:rsidRPr="00CB03E2">
        <w:rPr>
          <w:rFonts w:ascii="Calibri" w:hAnsi="Calibri" w:cs="Calibri"/>
          <w:b/>
          <w:sz w:val="22"/>
          <w:szCs w:val="22"/>
          <w:lang w:val="fr-FR"/>
        </w:rPr>
        <w:t xml:space="preserve">essources </w:t>
      </w:r>
      <w:r w:rsidR="00BD1AF8">
        <w:rPr>
          <w:rFonts w:ascii="Calibri" w:hAnsi="Calibri" w:cs="Calibri"/>
          <w:b/>
          <w:sz w:val="22"/>
          <w:szCs w:val="22"/>
          <w:lang w:val="fr-FR"/>
        </w:rPr>
        <w:t>R</w:t>
      </w:r>
      <w:r w:rsidR="00CB03E2" w:rsidRPr="00CB03E2">
        <w:rPr>
          <w:rFonts w:ascii="Calibri" w:hAnsi="Calibri" w:cs="Calibri"/>
          <w:b/>
          <w:sz w:val="22"/>
          <w:szCs w:val="22"/>
          <w:lang w:val="fr-FR"/>
        </w:rPr>
        <w:t>umaines</w:t>
      </w:r>
    </w:p>
    <w:p w14:paraId="69A33B4A" w14:textId="26912DA1" w:rsidR="00904CF7" w:rsidRPr="00841C4A" w:rsidRDefault="00841C4A" w:rsidP="00005F29">
      <w:pPr>
        <w:ind w:firstLine="720"/>
        <w:jc w:val="both"/>
        <w:outlineLvl w:val="0"/>
        <w:rPr>
          <w:rFonts w:ascii="Calibri" w:hAnsi="Calibri" w:cs="Calibri"/>
          <w:b/>
          <w:sz w:val="22"/>
          <w:szCs w:val="22"/>
          <w:lang w:val="fr-FR"/>
        </w:rPr>
      </w:pPr>
      <w:r>
        <w:rPr>
          <w:rFonts w:ascii="Calibri" w:hAnsi="Calibri" w:cs="Calibri"/>
          <w:b/>
          <w:sz w:val="22"/>
          <w:szCs w:val="22"/>
          <w:lang w:val="fr-FR"/>
        </w:rPr>
        <w:t>.</w:t>
      </w:r>
    </w:p>
    <w:p w14:paraId="362681E4"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7E51D2E7" w14:textId="77777777" w:rsidR="00904CF7" w:rsidRPr="00BE3DBF" w:rsidRDefault="00904CF7" w:rsidP="00904CF7">
      <w:pPr>
        <w:ind w:firstLine="720"/>
        <w:outlineLvl w:val="0"/>
        <w:rPr>
          <w:rFonts w:ascii="Calibri" w:hAnsi="Calibri" w:cs="Calibri"/>
          <w:sz w:val="22"/>
          <w:szCs w:val="22"/>
          <w:lang w:val="fr-FR"/>
        </w:rPr>
      </w:pPr>
    </w:p>
    <w:p w14:paraId="2414E846" w14:textId="034B400D" w:rsidR="003C5D0B" w:rsidRPr="00BE3DBF" w:rsidRDefault="003C5D0B" w:rsidP="008A16BD">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008E4950">
        <w:rPr>
          <w:rFonts w:ascii="Calibri" w:hAnsi="Calibri" w:cs="Calibri"/>
          <w:b/>
          <w:i/>
          <w:color w:val="FF0000"/>
          <w:sz w:val="22"/>
          <w:szCs w:val="22"/>
          <w:lang w:val="fr-FR"/>
        </w:rPr>
        <w:t>05</w:t>
      </w:r>
      <w:r w:rsidR="00CB03E2" w:rsidRPr="0013531C">
        <w:rPr>
          <w:rFonts w:ascii="Calibri" w:hAnsi="Calibri" w:cs="Calibri"/>
          <w:b/>
          <w:i/>
          <w:color w:val="FF0000"/>
          <w:sz w:val="22"/>
          <w:szCs w:val="22"/>
          <w:lang w:val="fr-FR"/>
        </w:rPr>
        <w:t xml:space="preserve"> </w:t>
      </w:r>
      <w:r w:rsidR="00962F69" w:rsidRPr="0013531C">
        <w:rPr>
          <w:rFonts w:ascii="Calibri" w:hAnsi="Calibri" w:cs="Calibri"/>
          <w:b/>
          <w:i/>
          <w:color w:val="FF0000"/>
          <w:sz w:val="22"/>
          <w:szCs w:val="22"/>
          <w:lang w:val="fr-FR"/>
        </w:rPr>
        <w:t>Novembre 2019</w:t>
      </w:r>
      <w:r w:rsidR="00AE3415" w:rsidRPr="0013531C">
        <w:rPr>
          <w:rFonts w:ascii="Calibri" w:hAnsi="Calibri" w:cs="Calibri"/>
          <w:b/>
          <w:i/>
          <w:color w:val="FF0000"/>
          <w:sz w:val="22"/>
          <w:szCs w:val="22"/>
          <w:lang w:val="fr-FR"/>
        </w:rPr>
        <w:t xml:space="preserve"> </w:t>
      </w:r>
      <w:r w:rsidR="008A16BD" w:rsidRPr="0013531C">
        <w:rPr>
          <w:rFonts w:ascii="Calibri" w:hAnsi="Calibri" w:cs="Calibri"/>
          <w:b/>
          <w:i/>
          <w:color w:val="FF0000"/>
          <w:sz w:val="22"/>
          <w:szCs w:val="22"/>
          <w:lang w:val="fr-FR"/>
        </w:rPr>
        <w:t xml:space="preserve"> à 1</w:t>
      </w:r>
      <w:r w:rsidR="008E4950">
        <w:rPr>
          <w:rFonts w:ascii="Calibri" w:hAnsi="Calibri" w:cs="Calibri"/>
          <w:b/>
          <w:i/>
          <w:color w:val="FF0000"/>
          <w:sz w:val="22"/>
          <w:szCs w:val="22"/>
          <w:lang w:val="fr-FR"/>
        </w:rPr>
        <w:t>5</w:t>
      </w:r>
      <w:bookmarkStart w:id="0" w:name="_GoBack"/>
      <w:bookmarkEnd w:id="0"/>
      <w:r w:rsidR="008A16BD" w:rsidRPr="0013531C">
        <w:rPr>
          <w:rFonts w:ascii="Calibri" w:hAnsi="Calibri" w:cs="Calibri"/>
          <w:b/>
          <w:i/>
          <w:color w:val="FF0000"/>
          <w:sz w:val="22"/>
          <w:szCs w:val="22"/>
          <w:lang w:val="fr-FR"/>
        </w:rPr>
        <w:t xml:space="preserve">H </w:t>
      </w:r>
      <w:r w:rsidR="00DB6AE3" w:rsidRPr="0013531C">
        <w:rPr>
          <w:rFonts w:ascii="Calibri" w:hAnsi="Calibri" w:cs="Calibri"/>
          <w:b/>
          <w:i/>
          <w:color w:val="FF0000"/>
          <w:sz w:val="22"/>
          <w:szCs w:val="22"/>
          <w:lang w:val="fr-FR"/>
        </w:rPr>
        <w:t>00</w:t>
      </w:r>
      <w:r w:rsidRPr="00BE3DBF">
        <w:rPr>
          <w:rFonts w:ascii="Calibri" w:hAnsi="Calibri" w:cs="Calibri"/>
          <w:i/>
          <w:color w:val="FF0000"/>
          <w:sz w:val="22"/>
          <w:szCs w:val="22"/>
          <w:lang w:val="fr-FR"/>
        </w:rPr>
        <w:t xml:space="preserve"> </w:t>
      </w:r>
      <w:r w:rsidRPr="00BE3DBF">
        <w:rPr>
          <w:rFonts w:ascii="Calibri" w:hAnsi="Calibri" w:cs="Calibri"/>
          <w:sz w:val="22"/>
          <w:szCs w:val="22"/>
          <w:lang w:val="fr-FR"/>
        </w:rPr>
        <w:t>et par courrier électronique, messager ou télécopie à l’adresse suivante :</w:t>
      </w:r>
    </w:p>
    <w:p w14:paraId="511F7EC0" w14:textId="77777777" w:rsidR="003C5D0B" w:rsidRPr="00BE3DBF" w:rsidRDefault="003C5D0B" w:rsidP="003C5D0B">
      <w:pPr>
        <w:ind w:firstLine="720"/>
        <w:outlineLvl w:val="0"/>
        <w:rPr>
          <w:rFonts w:ascii="Calibri" w:hAnsi="Calibri" w:cs="Calibri"/>
          <w:sz w:val="22"/>
          <w:szCs w:val="22"/>
          <w:lang w:val="fr-FR"/>
        </w:rPr>
      </w:pPr>
    </w:p>
    <w:p w14:paraId="404E63DE" w14:textId="77777777" w:rsidR="008A16BD" w:rsidRPr="00570BF6" w:rsidRDefault="008A16BD" w:rsidP="008A16BD">
      <w:pPr>
        <w:jc w:val="center"/>
        <w:outlineLvl w:val="0"/>
        <w:rPr>
          <w:rFonts w:asciiTheme="majorBidi" w:hAnsiTheme="majorBidi" w:cstheme="majorBidi"/>
          <w:b/>
          <w:sz w:val="22"/>
          <w:szCs w:val="22"/>
          <w:lang w:val="fr-FR"/>
        </w:rPr>
      </w:pPr>
      <w:r w:rsidRPr="00570BF6">
        <w:rPr>
          <w:rFonts w:asciiTheme="majorBidi" w:hAnsiTheme="majorBidi" w:cstheme="majorBidi"/>
          <w:b/>
          <w:sz w:val="22"/>
          <w:szCs w:val="22"/>
          <w:lang w:val="fr-FR"/>
        </w:rPr>
        <w:t>Programme des Nations Unies pour le développement</w:t>
      </w:r>
    </w:p>
    <w:p w14:paraId="1A5A0681"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203, RUE 42-133</w:t>
      </w:r>
    </w:p>
    <w:p w14:paraId="0AB847F3" w14:textId="77777777" w:rsidR="008A16BD" w:rsidRPr="00570BF6" w:rsidRDefault="008A16BD" w:rsidP="008A16BD">
      <w:pPr>
        <w:tabs>
          <w:tab w:val="center" w:pos="4680"/>
          <w:tab w:val="left" w:pos="7785"/>
        </w:tabs>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ab/>
        <w:t>Ilot K lots n°159-161, Route de la Corniche</w:t>
      </w:r>
      <w:r w:rsidRPr="00570BF6">
        <w:rPr>
          <w:rFonts w:asciiTheme="majorBidi" w:hAnsiTheme="majorBidi" w:cstheme="majorBidi"/>
          <w:b/>
          <w:i/>
          <w:sz w:val="22"/>
          <w:szCs w:val="22"/>
          <w:lang w:val="fr-FR"/>
        </w:rPr>
        <w:tab/>
      </w:r>
    </w:p>
    <w:p w14:paraId="5AACFAE2"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B.P.620 Nouakchott – Mauritanie – Tel : (222) 45 25 24 09 – Fax : (222) 45 25 26 16</w:t>
      </w:r>
    </w:p>
    <w:p w14:paraId="65EF6E01" w14:textId="77777777" w:rsidR="002703A7" w:rsidRPr="00570BF6" w:rsidRDefault="002703A7" w:rsidP="008A16BD">
      <w:pPr>
        <w:jc w:val="center"/>
        <w:outlineLvl w:val="0"/>
        <w:rPr>
          <w:rFonts w:asciiTheme="majorBidi" w:hAnsiTheme="majorBidi" w:cstheme="majorBidi"/>
          <w:b/>
          <w:i/>
          <w:sz w:val="22"/>
          <w:szCs w:val="22"/>
          <w:lang w:val="fr-FR"/>
        </w:rPr>
      </w:pPr>
    </w:p>
    <w:p w14:paraId="5AFCE2F3"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 xml:space="preserve">Ou par e-mail à l’adresse : </w:t>
      </w:r>
      <w:hyperlink r:id="rId12" w:history="1">
        <w:r w:rsidR="0096302B" w:rsidRPr="0005054F">
          <w:rPr>
            <w:rStyle w:val="Lienhypertexte"/>
            <w:rFonts w:asciiTheme="majorBidi" w:hAnsiTheme="majorBidi" w:cstheme="majorBidi"/>
            <w:b/>
            <w:i/>
            <w:sz w:val="22"/>
            <w:szCs w:val="22"/>
            <w:lang w:val="fr-FR"/>
          </w:rPr>
          <w:t>recrutement.mr@undp.org</w:t>
        </w:r>
      </w:hyperlink>
      <w:r w:rsidR="0096302B">
        <w:rPr>
          <w:rFonts w:asciiTheme="majorBidi" w:hAnsiTheme="majorBidi" w:cstheme="majorBidi"/>
          <w:b/>
          <w:i/>
          <w:sz w:val="22"/>
          <w:szCs w:val="22"/>
          <w:lang w:val="fr-FR"/>
        </w:rPr>
        <w:t xml:space="preserve"> </w:t>
      </w:r>
    </w:p>
    <w:p w14:paraId="329B6071" w14:textId="77777777" w:rsidR="00904CF7" w:rsidRPr="008A16BD" w:rsidRDefault="00904CF7" w:rsidP="00904CF7">
      <w:pPr>
        <w:rPr>
          <w:rFonts w:ascii="Calibri" w:hAnsi="Calibri" w:cs="Calibri"/>
          <w:sz w:val="22"/>
          <w:szCs w:val="22"/>
          <w:lang w:val="fr-FR"/>
        </w:rPr>
      </w:pPr>
    </w:p>
    <w:p w14:paraId="0DCF9291" w14:textId="77777777" w:rsidR="00904CF7" w:rsidRPr="008A16BD" w:rsidRDefault="00F70D90" w:rsidP="008A16BD">
      <w:pPr>
        <w:jc w:val="both"/>
        <w:rPr>
          <w:rFonts w:ascii="Calibri" w:hAnsi="Calibri" w:cs="Calibri"/>
          <w:sz w:val="22"/>
          <w:szCs w:val="22"/>
          <w:lang w:val="fr-FR"/>
        </w:rPr>
      </w:pPr>
      <w:r w:rsidRPr="008A16BD">
        <w:rPr>
          <w:rFonts w:ascii="Calibri" w:hAnsi="Calibri" w:cs="Calibri"/>
          <w:sz w:val="22"/>
          <w:szCs w:val="22"/>
          <w:lang w:val="fr-FR"/>
        </w:rPr>
        <w:t xml:space="preserve">Votre soumission doit être rédigée en </w:t>
      </w:r>
      <w:r w:rsidR="008A16BD" w:rsidRPr="008A16BD">
        <w:rPr>
          <w:rFonts w:ascii="Calibri" w:hAnsi="Calibri" w:cs="Calibri"/>
          <w:b/>
          <w:i/>
          <w:sz w:val="22"/>
          <w:szCs w:val="22"/>
          <w:lang w:val="fr-FR"/>
        </w:rPr>
        <w:t>Français</w:t>
      </w:r>
      <w:r w:rsidR="00904CF7" w:rsidRPr="008A16BD">
        <w:rPr>
          <w:rFonts w:ascii="Calibri" w:hAnsi="Calibri" w:cs="Calibri"/>
          <w:b/>
          <w:i/>
          <w:sz w:val="22"/>
          <w:szCs w:val="22"/>
          <w:lang w:val="fr-FR"/>
        </w:rPr>
        <w:t>,</w:t>
      </w:r>
      <w:r w:rsidR="00904CF7" w:rsidRPr="008A16BD">
        <w:rPr>
          <w:rFonts w:ascii="Calibri" w:hAnsi="Calibri" w:cs="Calibri"/>
          <w:sz w:val="22"/>
          <w:szCs w:val="22"/>
          <w:lang w:val="fr-FR"/>
        </w:rPr>
        <w:t xml:space="preserve"> </w:t>
      </w:r>
      <w:r w:rsidR="00A76EB2" w:rsidRPr="008A16BD">
        <w:rPr>
          <w:rFonts w:ascii="Calibri" w:hAnsi="Calibri" w:cs="Calibri"/>
          <w:sz w:val="22"/>
          <w:szCs w:val="22"/>
          <w:lang w:val="fr-FR"/>
        </w:rPr>
        <w:t xml:space="preserve">et assortie d’une durée de validité minimum de </w:t>
      </w:r>
      <w:r w:rsidR="008A16BD" w:rsidRPr="008A16BD">
        <w:rPr>
          <w:rFonts w:ascii="Calibri" w:hAnsi="Calibri" w:cs="Calibri"/>
          <w:b/>
          <w:i/>
          <w:sz w:val="22"/>
          <w:szCs w:val="22"/>
          <w:lang w:val="fr-FR"/>
        </w:rPr>
        <w:t>120 jours</w:t>
      </w:r>
      <w:r w:rsidR="00904CF7" w:rsidRPr="008A16BD">
        <w:rPr>
          <w:rFonts w:ascii="Calibri" w:hAnsi="Calibri" w:cs="Calibri"/>
          <w:b/>
          <w:i/>
          <w:sz w:val="22"/>
          <w:szCs w:val="22"/>
          <w:lang w:val="fr-FR"/>
        </w:rPr>
        <w:t>.</w:t>
      </w:r>
    </w:p>
    <w:p w14:paraId="6F366B09" w14:textId="77777777" w:rsidR="00904CF7" w:rsidRPr="00AC669E" w:rsidRDefault="00904CF7" w:rsidP="00904CF7">
      <w:pPr>
        <w:jc w:val="both"/>
        <w:rPr>
          <w:rFonts w:ascii="Calibri" w:hAnsi="Calibri" w:cs="Calibri"/>
          <w:sz w:val="16"/>
          <w:szCs w:val="16"/>
          <w:lang w:val="fr-FR"/>
        </w:rPr>
      </w:pPr>
    </w:p>
    <w:p w14:paraId="15B5387A"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8A16BD"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14:paraId="64444BB4" w14:textId="77777777" w:rsidR="00904CF7" w:rsidRPr="00AC669E" w:rsidRDefault="00904CF7" w:rsidP="00904CF7">
      <w:pPr>
        <w:jc w:val="both"/>
        <w:rPr>
          <w:rFonts w:ascii="Calibri" w:hAnsi="Calibri" w:cs="Calibri"/>
          <w:sz w:val="16"/>
          <w:szCs w:val="16"/>
          <w:lang w:val="fr-FR"/>
        </w:rPr>
      </w:pPr>
    </w:p>
    <w:p w14:paraId="2B1918C0" w14:textId="77777777" w:rsidR="00904CF7"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7CD747DA" w14:textId="77777777" w:rsidR="00AC669E" w:rsidRPr="00AC669E" w:rsidRDefault="00AC669E" w:rsidP="00904CF7">
      <w:pPr>
        <w:ind w:firstLine="720"/>
        <w:jc w:val="both"/>
        <w:rPr>
          <w:rFonts w:ascii="Calibri" w:hAnsi="Calibri" w:cs="Calibri"/>
          <w:sz w:val="16"/>
          <w:szCs w:val="16"/>
          <w:lang w:val="fr-FR"/>
        </w:rPr>
      </w:pPr>
    </w:p>
    <w:p w14:paraId="69EC68AF"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2D78F06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13AB1EF9" w14:textId="77777777" w:rsidR="00904CF7" w:rsidRPr="00BE3DBF" w:rsidRDefault="00904CF7" w:rsidP="00904CF7">
      <w:pPr>
        <w:ind w:firstLine="720"/>
        <w:jc w:val="both"/>
        <w:rPr>
          <w:rFonts w:ascii="Calibri" w:hAnsi="Calibri" w:cs="Calibri"/>
          <w:sz w:val="22"/>
          <w:szCs w:val="22"/>
          <w:lang w:val="fr-FR"/>
        </w:rPr>
      </w:pPr>
    </w:p>
    <w:p w14:paraId="26CFE67D" w14:textId="77777777"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0CA0D73" w14:textId="77777777" w:rsidR="0087570F" w:rsidRPr="00BE3DBF" w:rsidRDefault="0087570F" w:rsidP="0087570F">
      <w:pPr>
        <w:jc w:val="both"/>
        <w:rPr>
          <w:rStyle w:val="lev"/>
          <w:rFonts w:ascii="Calibri" w:hAnsi="Calibri" w:cs="Calibri"/>
          <w:b w:val="0"/>
          <w:iCs/>
          <w:sz w:val="22"/>
          <w:szCs w:val="22"/>
          <w:lang w:val="fr-FR"/>
        </w:rPr>
      </w:pPr>
    </w:p>
    <w:p w14:paraId="3272A58F"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73461BF0" w14:textId="77777777" w:rsidR="0087570F" w:rsidRPr="00BE3DBF" w:rsidRDefault="0087570F" w:rsidP="0087570F">
      <w:pPr>
        <w:ind w:firstLine="720"/>
        <w:rPr>
          <w:rFonts w:ascii="Calibri" w:hAnsi="Calibri" w:cs="Calibri"/>
          <w:sz w:val="22"/>
          <w:szCs w:val="22"/>
          <w:lang w:val="fr-FR"/>
        </w:rPr>
      </w:pPr>
    </w:p>
    <w:p w14:paraId="63AAC0D8"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8B505A6" w14:textId="77777777" w:rsidR="0087570F" w:rsidRPr="00BE3DBF" w:rsidRDefault="0087570F" w:rsidP="0087570F">
      <w:pPr>
        <w:ind w:firstLine="720"/>
        <w:jc w:val="both"/>
        <w:rPr>
          <w:rFonts w:ascii="Calibri" w:hAnsi="Calibri" w:cs="Calibri"/>
          <w:sz w:val="22"/>
          <w:szCs w:val="22"/>
          <w:lang w:val="fr-FR"/>
        </w:rPr>
      </w:pPr>
    </w:p>
    <w:p w14:paraId="43A6695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62247670" w14:textId="77777777" w:rsidR="00B26DD5" w:rsidRPr="003143C1" w:rsidRDefault="00A769DA" w:rsidP="0087570F">
      <w:pPr>
        <w:jc w:val="both"/>
        <w:rPr>
          <w:rFonts w:asciiTheme="minorHAnsi" w:hAnsiTheme="minorHAnsi" w:cstheme="minorHAnsi"/>
          <w:sz w:val="22"/>
          <w:szCs w:val="22"/>
          <w:lang w:val="fr-FR"/>
        </w:rPr>
      </w:pPr>
      <w:hyperlink r:id="rId13" w:history="1">
        <w:r w:rsidR="00B26DD5" w:rsidRPr="003143C1">
          <w:rPr>
            <w:rStyle w:val="Lienhypertexte"/>
            <w:rFonts w:asciiTheme="minorHAnsi" w:hAnsiTheme="minorHAnsi" w:cstheme="minorHAnsi"/>
            <w:sz w:val="22"/>
            <w:szCs w:val="22"/>
            <w:lang w:val="fr-FR"/>
          </w:rPr>
          <w:t>http://www.undp.org/content/undp/en/home/operations/procurement/protestandsanctions/</w:t>
        </w:r>
      </w:hyperlink>
      <w:r w:rsidR="00B26DD5" w:rsidRPr="003143C1">
        <w:rPr>
          <w:rFonts w:asciiTheme="minorHAnsi" w:hAnsiTheme="minorHAnsi" w:cstheme="minorHAnsi"/>
          <w:sz w:val="22"/>
          <w:szCs w:val="22"/>
          <w:lang w:val="fr-FR"/>
        </w:rPr>
        <w:t>.</w:t>
      </w:r>
    </w:p>
    <w:p w14:paraId="2BE0913D" w14:textId="77777777"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14:paraId="61308FE0"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1F0C5F7D" w14:textId="77777777" w:rsidR="0087570F" w:rsidRPr="00BE3DBF" w:rsidRDefault="0087570F" w:rsidP="0087570F">
      <w:pPr>
        <w:jc w:val="both"/>
        <w:rPr>
          <w:rFonts w:ascii="Calibri" w:hAnsi="Calibri" w:cs="Calibri"/>
          <w:sz w:val="22"/>
          <w:szCs w:val="22"/>
          <w:lang w:val="fr-FR"/>
        </w:rPr>
      </w:pPr>
    </w:p>
    <w:p w14:paraId="38B81374"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8CF2934" w14:textId="77777777" w:rsidR="0087570F" w:rsidRPr="00BE3DBF" w:rsidRDefault="0087570F" w:rsidP="0087570F">
      <w:pPr>
        <w:rPr>
          <w:rFonts w:ascii="Calibri" w:hAnsi="Calibri" w:cs="Calibri"/>
          <w:sz w:val="22"/>
          <w:szCs w:val="22"/>
          <w:lang w:val="fr-FR"/>
        </w:rPr>
      </w:pPr>
    </w:p>
    <w:p w14:paraId="0E6C5E20"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6E63A7DF" w14:textId="77777777" w:rsidR="0087570F" w:rsidRDefault="0087570F" w:rsidP="0087570F">
      <w:pPr>
        <w:ind w:left="5760"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Cordialement,</w:t>
      </w:r>
    </w:p>
    <w:p w14:paraId="002C0356" w14:textId="77777777" w:rsidR="00AC669E" w:rsidRPr="00BE3DBF" w:rsidRDefault="00AC669E" w:rsidP="0087570F">
      <w:pPr>
        <w:ind w:left="5760" w:firstLine="720"/>
        <w:jc w:val="both"/>
        <w:rPr>
          <w:rFonts w:ascii="Calibri" w:hAnsi="Calibri" w:cs="Calibri"/>
          <w:iCs/>
          <w:snapToGrid w:val="0"/>
          <w:sz w:val="22"/>
          <w:szCs w:val="22"/>
          <w:lang w:val="fr-FR"/>
        </w:rPr>
      </w:pPr>
    </w:p>
    <w:p w14:paraId="3388AE52" w14:textId="50A065F5" w:rsidR="00AC669E" w:rsidRPr="00BD1B08" w:rsidRDefault="00841C4A" w:rsidP="00AC669E">
      <w:pPr>
        <w:ind w:left="5760" w:firstLine="720"/>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Adama – Dian BARRY</w:t>
      </w:r>
    </w:p>
    <w:p w14:paraId="1D943C7C" w14:textId="4CF6D606" w:rsidR="0087570F" w:rsidRPr="00AC669E" w:rsidRDefault="00286987" w:rsidP="00AC669E">
      <w:pPr>
        <w:ind w:left="4956"/>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 xml:space="preserve">  </w:t>
      </w:r>
      <w:r w:rsidR="00841C4A">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 xml:space="preserve">  </w:t>
      </w:r>
      <w:r w:rsidR="00AC669E" w:rsidRPr="00AC669E">
        <w:rPr>
          <w:rFonts w:ascii="Calibri" w:hAnsi="Calibri" w:cs="Calibri"/>
          <w:b/>
          <w:bCs/>
          <w:i/>
          <w:iCs/>
          <w:snapToGrid w:val="0"/>
          <w:sz w:val="22"/>
          <w:szCs w:val="22"/>
          <w:lang w:val="fr-FR"/>
        </w:rPr>
        <w:t>Représentant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Résident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Adjoint</w:t>
      </w:r>
    </w:p>
    <w:p w14:paraId="5AE127DA" w14:textId="77777777" w:rsidR="00AC669E" w:rsidRDefault="00AC669E">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0AC2C8FD"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6DA54FE0" w14:textId="77777777" w:rsidR="00904CF7" w:rsidRPr="00BE3DBF" w:rsidRDefault="00904CF7" w:rsidP="00904CF7">
      <w:pPr>
        <w:jc w:val="right"/>
        <w:rPr>
          <w:rFonts w:ascii="Calibri" w:hAnsi="Calibri" w:cs="Calibri"/>
          <w:b/>
          <w:sz w:val="22"/>
          <w:szCs w:val="22"/>
          <w:lang w:val="fr-FR"/>
        </w:rPr>
      </w:pPr>
    </w:p>
    <w:p w14:paraId="79F62687" w14:textId="77777777" w:rsidR="00904CF7" w:rsidRPr="00BE3DBF" w:rsidRDefault="00904CF7" w:rsidP="00904CF7">
      <w:pPr>
        <w:rPr>
          <w:rFonts w:ascii="Calibri" w:hAnsi="Calibri" w:cs="Calibri"/>
          <w:b/>
          <w:sz w:val="28"/>
          <w:lang w:val="fr-FR"/>
        </w:rPr>
      </w:pPr>
    </w:p>
    <w:p w14:paraId="73310772"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3AF78ABD"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0"/>
      </w:tblGrid>
      <w:tr w:rsidR="00904CF7" w:rsidRPr="008E4950" w14:paraId="5F532D7B" w14:textId="77777777" w:rsidTr="00BE193A">
        <w:tc>
          <w:tcPr>
            <w:tcW w:w="2830" w:type="dxa"/>
            <w:shd w:val="clear" w:color="auto" w:fill="auto"/>
          </w:tcPr>
          <w:p w14:paraId="459244E9"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520" w:type="dxa"/>
            <w:shd w:val="clear" w:color="auto" w:fill="auto"/>
          </w:tcPr>
          <w:p w14:paraId="6464F40D" w14:textId="1857AA1E" w:rsidR="00F922E7" w:rsidRPr="00F922E7" w:rsidRDefault="00F922E7" w:rsidP="00F922E7">
            <w:pPr>
              <w:jc w:val="both"/>
              <w:rPr>
                <w:rFonts w:cstheme="majorBidi"/>
                <w:lang w:val="fr-FR"/>
              </w:rPr>
            </w:pPr>
            <w:r w:rsidRPr="00F922E7">
              <w:rPr>
                <w:rFonts w:cstheme="majorBidi"/>
                <w:lang w:val="fr-FR"/>
              </w:rPr>
              <w:t>La Stratégie de Croissance Accélérée et de Prospérité Partagée (</w:t>
            </w:r>
            <w:r w:rsidRPr="00F922E7">
              <w:rPr>
                <w:rFonts w:cstheme="majorBidi"/>
                <w:b/>
                <w:bCs/>
                <w:lang w:val="fr-FR"/>
              </w:rPr>
              <w:t>SCAPP</w:t>
            </w:r>
            <w:r w:rsidRPr="00F922E7">
              <w:rPr>
                <w:rFonts w:cstheme="majorBidi"/>
                <w:lang w:val="fr-FR"/>
              </w:rPr>
              <w:t xml:space="preserve">) principal document d’orientation politique couvrant la période 2016-2030 pérennant en compte les </w:t>
            </w:r>
            <w:r w:rsidRPr="00F922E7">
              <w:rPr>
                <w:rFonts w:cstheme="majorBidi"/>
                <w:b/>
                <w:bCs/>
                <w:lang w:val="fr-FR"/>
              </w:rPr>
              <w:t xml:space="preserve">ODD </w:t>
            </w:r>
            <w:r w:rsidRPr="00F922E7">
              <w:rPr>
                <w:rFonts w:cstheme="majorBidi"/>
                <w:lang w:val="fr-FR"/>
              </w:rPr>
              <w:t xml:space="preserve">de l’Agenda 2030, donne un intérêt particulier à la question de l’emploi, notamment, dans ses </w:t>
            </w:r>
            <w:r w:rsidRPr="00F922E7">
              <w:rPr>
                <w:rFonts w:cstheme="majorBidi"/>
                <w:b/>
                <w:bCs/>
                <w:lang w:val="fr-FR"/>
              </w:rPr>
              <w:t>levier stratégique N</w:t>
            </w:r>
            <w:r w:rsidRPr="00F922E7">
              <w:rPr>
                <w:rFonts w:cstheme="majorBidi"/>
                <w:b/>
                <w:bCs/>
                <w:vertAlign w:val="superscript"/>
                <w:lang w:val="fr-FR"/>
              </w:rPr>
              <w:t>o</w:t>
            </w:r>
            <w:r w:rsidRPr="00F922E7">
              <w:rPr>
                <w:rFonts w:cstheme="majorBidi"/>
                <w:b/>
                <w:bCs/>
                <w:lang w:val="fr-FR"/>
              </w:rPr>
              <w:t>1</w:t>
            </w:r>
            <w:r w:rsidRPr="00F922E7">
              <w:rPr>
                <w:rFonts w:cstheme="majorBidi"/>
                <w:lang w:val="fr-FR"/>
              </w:rPr>
              <w:t xml:space="preserve"> relatif à la promotion d’une croissance forte, durable et inclusive et le </w:t>
            </w:r>
            <w:r w:rsidRPr="00F922E7">
              <w:rPr>
                <w:rFonts w:cstheme="majorBidi"/>
                <w:b/>
                <w:bCs/>
                <w:lang w:val="fr-FR"/>
              </w:rPr>
              <w:t>N</w:t>
            </w:r>
            <w:r w:rsidRPr="00F922E7">
              <w:rPr>
                <w:rFonts w:cstheme="majorBidi"/>
                <w:b/>
                <w:bCs/>
                <w:vertAlign w:val="superscript"/>
                <w:lang w:val="fr-FR"/>
              </w:rPr>
              <w:t>o</w:t>
            </w:r>
            <w:r w:rsidRPr="00F922E7">
              <w:rPr>
                <w:rFonts w:cstheme="majorBidi"/>
                <w:b/>
                <w:bCs/>
                <w:lang w:val="fr-FR"/>
              </w:rPr>
              <w:t>2 r</w:t>
            </w:r>
            <w:r w:rsidRPr="00F922E7">
              <w:rPr>
                <w:rFonts w:cstheme="majorBidi"/>
                <w:lang w:val="fr-FR"/>
              </w:rPr>
              <w:t xml:space="preserve">elatif au développement du capital humain et l’amélioration d’accès aux services sociaux de bases et leurs chantiers de mise en œuvre. Ainsi, la problématique de l’emploi des jeunes se situe au cœur de l’agenda 2030 et reste parmi les principales préoccupations des pouvoirs publics en Mauritanie, comme en témoigne la place qu’elle occupe dans les plans et stratégies de développement mis en œuvre par l’Etat Mauritanien au cours des quinze dernières années. Les efforts du gouvernement dans les domaines de l’emploi et de l’insertion des jeunes ont été axés, sur l’élaboration des stratégies, la mise en place de l’Agence Nationale de Promotion de l’Emploi des Jeunes ANAPEJ, le développement des outils et des approches de mise en œuvre des programmes. </w:t>
            </w:r>
          </w:p>
          <w:p w14:paraId="09F035F8" w14:textId="2DC1BB95" w:rsidR="00904CF7" w:rsidRPr="00841C4A" w:rsidRDefault="00C76578" w:rsidP="00C76578">
            <w:pPr>
              <w:pStyle w:val="NormalWeb"/>
              <w:jc w:val="both"/>
              <w:rPr>
                <w:sz w:val="20"/>
                <w:szCs w:val="20"/>
                <w:lang w:val="fr-FR"/>
              </w:rPr>
            </w:pPr>
            <w:r w:rsidRPr="00841C4A">
              <w:rPr>
                <w:sz w:val="20"/>
                <w:szCs w:val="20"/>
                <w:lang w:val="fr-FR"/>
              </w:rPr>
              <w:t>.</w:t>
            </w:r>
            <w:r w:rsidR="002703A7" w:rsidRPr="00841C4A">
              <w:rPr>
                <w:sz w:val="20"/>
                <w:szCs w:val="20"/>
                <w:lang w:val="fr-FR"/>
              </w:rPr>
              <w:t xml:space="preserve"> </w:t>
            </w:r>
            <w:r w:rsidR="002703A7" w:rsidRPr="00841C4A">
              <w:rPr>
                <w:b/>
                <w:bCs/>
                <w:iCs/>
                <w:sz w:val="20"/>
                <w:szCs w:val="20"/>
                <w:lang w:val="fr-FR"/>
              </w:rPr>
              <w:t>(Voir</w:t>
            </w:r>
            <w:r w:rsidR="001575F5" w:rsidRPr="00841C4A">
              <w:rPr>
                <w:b/>
                <w:bCs/>
                <w:iCs/>
                <w:sz w:val="20"/>
                <w:szCs w:val="20"/>
                <w:lang w:val="fr-FR"/>
              </w:rPr>
              <w:t xml:space="preserve"> détail </w:t>
            </w:r>
            <w:r w:rsidRPr="00841C4A">
              <w:rPr>
                <w:b/>
                <w:bCs/>
                <w:iCs/>
                <w:sz w:val="20"/>
                <w:szCs w:val="20"/>
                <w:lang w:val="fr-FR"/>
              </w:rPr>
              <w:t>dans les</w:t>
            </w:r>
            <w:r w:rsidR="002703A7" w:rsidRPr="00841C4A">
              <w:rPr>
                <w:b/>
                <w:bCs/>
                <w:iCs/>
                <w:sz w:val="20"/>
                <w:szCs w:val="20"/>
                <w:lang w:val="fr-FR"/>
              </w:rPr>
              <w:t xml:space="preserve"> TDRs</w:t>
            </w:r>
            <w:r w:rsidR="001575F5" w:rsidRPr="00841C4A">
              <w:rPr>
                <w:b/>
                <w:bCs/>
                <w:iCs/>
                <w:sz w:val="20"/>
                <w:szCs w:val="20"/>
                <w:lang w:val="fr-FR"/>
              </w:rPr>
              <w:t>, annexe 4</w:t>
            </w:r>
            <w:r w:rsidR="002703A7" w:rsidRPr="00841C4A">
              <w:rPr>
                <w:b/>
                <w:bCs/>
                <w:iCs/>
                <w:sz w:val="20"/>
                <w:szCs w:val="20"/>
                <w:lang w:val="fr-FR"/>
              </w:rPr>
              <w:t>)</w:t>
            </w:r>
          </w:p>
        </w:tc>
      </w:tr>
      <w:tr w:rsidR="00904CF7" w:rsidRPr="0011632E" w14:paraId="3D573CCD" w14:textId="77777777" w:rsidTr="00BE193A">
        <w:tc>
          <w:tcPr>
            <w:tcW w:w="2830" w:type="dxa"/>
            <w:shd w:val="clear" w:color="auto" w:fill="auto"/>
          </w:tcPr>
          <w:p w14:paraId="15049EFA"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520" w:type="dxa"/>
            <w:shd w:val="clear" w:color="auto" w:fill="auto"/>
          </w:tcPr>
          <w:p w14:paraId="6D53A7BF" w14:textId="3D9CB1FA" w:rsidR="00904CF7" w:rsidRPr="0013531C" w:rsidRDefault="00735C3C" w:rsidP="0013531C">
            <w:pPr>
              <w:pStyle w:val="Paragraphedeliste"/>
              <w:numPr>
                <w:ilvl w:val="0"/>
                <w:numId w:val="39"/>
              </w:numPr>
              <w:rPr>
                <w:bCs/>
                <w:lang w:val="fr-FR"/>
              </w:rPr>
            </w:pPr>
            <w:r w:rsidRPr="0013531C">
              <w:rPr>
                <w:bCs/>
                <w:color w:val="000000" w:themeColor="text1"/>
                <w:lang w:val="fr-FR"/>
              </w:rPr>
              <w:t>PNUD</w:t>
            </w:r>
          </w:p>
        </w:tc>
      </w:tr>
      <w:tr w:rsidR="00904CF7" w:rsidRPr="008E4950" w14:paraId="59AC7948" w14:textId="77777777" w:rsidTr="00BE193A">
        <w:tc>
          <w:tcPr>
            <w:tcW w:w="2830" w:type="dxa"/>
            <w:shd w:val="clear" w:color="auto" w:fill="auto"/>
          </w:tcPr>
          <w:p w14:paraId="56C46C66"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520" w:type="dxa"/>
            <w:shd w:val="clear" w:color="auto" w:fill="auto"/>
          </w:tcPr>
          <w:p w14:paraId="7DE7036D" w14:textId="5C0B73D1" w:rsidR="001809E1" w:rsidRPr="00841C4A" w:rsidRDefault="001809E1" w:rsidP="0013531C">
            <w:pPr>
              <w:pStyle w:val="Paragraphedeliste"/>
              <w:numPr>
                <w:ilvl w:val="0"/>
                <w:numId w:val="40"/>
              </w:numPr>
              <w:rPr>
                <w:b/>
                <w:bCs/>
                <w:iCs/>
                <w:sz w:val="20"/>
                <w:szCs w:val="20"/>
                <w:lang w:val="fr-FR"/>
              </w:rPr>
            </w:pPr>
            <w:r w:rsidRPr="00841C4A">
              <w:rPr>
                <w:b/>
                <w:bCs/>
                <w:iCs/>
                <w:sz w:val="20"/>
                <w:szCs w:val="20"/>
                <w:lang w:val="fr-FR"/>
              </w:rPr>
              <w:t xml:space="preserve">Objectif </w:t>
            </w:r>
          </w:p>
          <w:p w14:paraId="6D4299AC" w14:textId="197296AF" w:rsidR="00CB03E2" w:rsidRPr="00CB03E2" w:rsidRDefault="00CB03E2" w:rsidP="00CB03E2">
            <w:pPr>
              <w:rPr>
                <w:bCs/>
                <w:iCs/>
                <w:lang w:val="fr-FR"/>
              </w:rPr>
            </w:pPr>
            <w:r w:rsidRPr="00CB03E2">
              <w:rPr>
                <w:bCs/>
                <w:iCs/>
                <w:lang w:val="fr-FR"/>
              </w:rPr>
              <w:t>Le travail devra permettre de réaliser les résultats suivants :</w:t>
            </w:r>
          </w:p>
          <w:p w14:paraId="2F0E40B7" w14:textId="77777777" w:rsidR="00CB03E2" w:rsidRPr="00CB03E2" w:rsidRDefault="00CB03E2" w:rsidP="00CB03E2">
            <w:pPr>
              <w:rPr>
                <w:bCs/>
                <w:iCs/>
                <w:lang w:val="fr-FR"/>
              </w:rPr>
            </w:pPr>
            <w:r w:rsidRPr="00CB03E2">
              <w:rPr>
                <w:bCs/>
                <w:iCs/>
                <w:lang w:val="fr-FR"/>
              </w:rPr>
              <w:t>-</w:t>
            </w:r>
            <w:r w:rsidRPr="00CB03E2">
              <w:rPr>
                <w:bCs/>
                <w:iCs/>
                <w:lang w:val="fr-FR"/>
              </w:rPr>
              <w:tab/>
              <w:t>Mettre à jour le Fichier du personnel ;</w:t>
            </w:r>
          </w:p>
          <w:p w14:paraId="50D56F3E" w14:textId="77777777" w:rsidR="00CB03E2" w:rsidRPr="00CB03E2" w:rsidRDefault="00CB03E2" w:rsidP="00CB03E2">
            <w:pPr>
              <w:rPr>
                <w:bCs/>
                <w:iCs/>
                <w:lang w:val="fr-FR"/>
              </w:rPr>
            </w:pPr>
            <w:r w:rsidRPr="00CB03E2">
              <w:rPr>
                <w:bCs/>
                <w:iCs/>
                <w:lang w:val="fr-FR"/>
              </w:rPr>
              <w:t>-</w:t>
            </w:r>
            <w:r w:rsidRPr="00CB03E2">
              <w:rPr>
                <w:bCs/>
                <w:iCs/>
                <w:lang w:val="fr-FR"/>
              </w:rPr>
              <w:tab/>
              <w:t xml:space="preserve">Contrôler la présence physique de tout le personnel des établissements scolaires, des structures administratives déconcentrées et des Services Centraux. </w:t>
            </w:r>
          </w:p>
          <w:p w14:paraId="2719714C" w14:textId="77777777" w:rsidR="00CB03E2" w:rsidRPr="00CB03E2" w:rsidRDefault="00CB03E2" w:rsidP="00CB03E2">
            <w:pPr>
              <w:rPr>
                <w:bCs/>
                <w:iCs/>
                <w:lang w:val="fr-FR"/>
              </w:rPr>
            </w:pPr>
            <w:r w:rsidRPr="00CB03E2">
              <w:rPr>
                <w:bCs/>
                <w:iCs/>
                <w:lang w:val="fr-FR"/>
              </w:rPr>
              <w:t>-</w:t>
            </w:r>
            <w:r w:rsidRPr="00CB03E2">
              <w:rPr>
                <w:bCs/>
                <w:iCs/>
                <w:lang w:val="fr-FR"/>
              </w:rPr>
              <w:tab/>
              <w:t xml:space="preserve">Vérifier la sincérité des budgets à tous les niveaux (en relation avec les services de la fonction publique et du ministère des Finances) par la comparaison des états de paiements et des états de présence issus du contrôle de la présence physique. </w:t>
            </w:r>
          </w:p>
          <w:p w14:paraId="161C26EF" w14:textId="67A02293" w:rsidR="00CB03E2" w:rsidRPr="00CB03E2" w:rsidRDefault="00CB03E2" w:rsidP="00CB03E2">
            <w:pPr>
              <w:rPr>
                <w:bCs/>
                <w:iCs/>
                <w:lang w:val="fr-FR"/>
              </w:rPr>
            </w:pPr>
            <w:r w:rsidRPr="00CB03E2">
              <w:rPr>
                <w:bCs/>
                <w:iCs/>
                <w:lang w:val="fr-FR"/>
              </w:rPr>
              <w:t>-</w:t>
            </w:r>
            <w:r w:rsidRPr="00CB03E2">
              <w:rPr>
                <w:bCs/>
                <w:iCs/>
                <w:lang w:val="fr-FR"/>
              </w:rPr>
              <w:tab/>
              <w:t>Réactualiser les états des personnels en détachement, disponibilité, stage et autres positions en partenariat avec la Direction de la Fonction Publique ;</w:t>
            </w:r>
          </w:p>
          <w:p w14:paraId="510E6CC0" w14:textId="77777777" w:rsidR="00CB03E2" w:rsidRPr="00CB03E2" w:rsidRDefault="00CB03E2" w:rsidP="00CB03E2">
            <w:pPr>
              <w:rPr>
                <w:bCs/>
                <w:iCs/>
                <w:lang w:val="fr-FR"/>
              </w:rPr>
            </w:pPr>
            <w:r w:rsidRPr="00CB03E2">
              <w:rPr>
                <w:bCs/>
                <w:iCs/>
                <w:lang w:val="fr-FR"/>
              </w:rPr>
              <w:t>-</w:t>
            </w:r>
            <w:r w:rsidRPr="00CB03E2">
              <w:rPr>
                <w:bCs/>
                <w:iCs/>
                <w:lang w:val="fr-FR"/>
              </w:rPr>
              <w:tab/>
              <w:t>Editer la liste des personnels fonctionnaires et décisionnaires en situation irrégulière en partenariat avec les services du Ministère des Finances ;</w:t>
            </w:r>
          </w:p>
          <w:p w14:paraId="50F59A8E" w14:textId="316ED7FE" w:rsidR="001809E1" w:rsidRPr="00841C4A" w:rsidRDefault="00CB03E2" w:rsidP="00CB03E2">
            <w:pPr>
              <w:rPr>
                <w:bCs/>
                <w:iCs/>
                <w:lang w:val="fr-FR"/>
              </w:rPr>
            </w:pPr>
            <w:r w:rsidRPr="00CB03E2">
              <w:rPr>
                <w:bCs/>
                <w:iCs/>
                <w:lang w:val="fr-FR"/>
              </w:rPr>
              <w:t>-</w:t>
            </w:r>
            <w:r w:rsidRPr="00CB03E2">
              <w:rPr>
                <w:bCs/>
                <w:iCs/>
                <w:lang w:val="fr-FR"/>
              </w:rPr>
              <w:tab/>
              <w:t xml:space="preserve">Mettre en place un outil de communication et de contrôle entre les différents Ministères ; </w:t>
            </w:r>
          </w:p>
          <w:p w14:paraId="59096D21" w14:textId="3437383D" w:rsidR="00904CF7" w:rsidRPr="00841C4A" w:rsidRDefault="001575F5" w:rsidP="00EF0762">
            <w:pPr>
              <w:rPr>
                <w:bCs/>
                <w:lang w:val="fr-FR"/>
              </w:rPr>
            </w:pPr>
            <w:r w:rsidRPr="00841C4A">
              <w:rPr>
                <w:b/>
                <w:bCs/>
                <w:iCs/>
                <w:lang w:val="fr-FR"/>
              </w:rPr>
              <w:t xml:space="preserve">Voir détail </w:t>
            </w:r>
            <w:r w:rsidR="00C76578" w:rsidRPr="00841C4A">
              <w:rPr>
                <w:b/>
                <w:bCs/>
                <w:iCs/>
                <w:lang w:val="fr-FR"/>
              </w:rPr>
              <w:t>dans les</w:t>
            </w:r>
            <w:r w:rsidRPr="00841C4A">
              <w:rPr>
                <w:b/>
                <w:bCs/>
                <w:iCs/>
                <w:lang w:val="fr-FR"/>
              </w:rPr>
              <w:t xml:space="preserve"> TDRs, annexe 4</w:t>
            </w:r>
          </w:p>
        </w:tc>
      </w:tr>
      <w:tr w:rsidR="00904CF7" w:rsidRPr="008E4950" w14:paraId="55359701" w14:textId="77777777" w:rsidTr="00BE193A">
        <w:tc>
          <w:tcPr>
            <w:tcW w:w="2830" w:type="dxa"/>
            <w:shd w:val="clear" w:color="auto" w:fill="auto"/>
          </w:tcPr>
          <w:p w14:paraId="48B5A762"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520" w:type="dxa"/>
            <w:shd w:val="clear" w:color="auto" w:fill="auto"/>
          </w:tcPr>
          <w:p w14:paraId="41FECEE2" w14:textId="77777777" w:rsidR="00CB03E2" w:rsidRPr="0013531C" w:rsidRDefault="00CB03E2" w:rsidP="0013531C">
            <w:pPr>
              <w:pStyle w:val="Paragraphedeliste"/>
              <w:numPr>
                <w:ilvl w:val="0"/>
                <w:numId w:val="39"/>
              </w:numPr>
              <w:rPr>
                <w:b/>
                <w:bCs/>
                <w:lang w:val="fr-FR"/>
              </w:rPr>
            </w:pPr>
            <w:r w:rsidRPr="0013531C">
              <w:rPr>
                <w:b/>
                <w:bCs/>
                <w:lang w:val="fr-FR"/>
              </w:rPr>
              <w:t>Livrables :</w:t>
            </w:r>
          </w:p>
          <w:p w14:paraId="675391D6" w14:textId="77777777" w:rsidR="00CB03E2" w:rsidRPr="00CB03E2" w:rsidRDefault="00CB03E2" w:rsidP="00CB03E2">
            <w:pPr>
              <w:rPr>
                <w:bCs/>
                <w:lang w:val="fr-FR"/>
              </w:rPr>
            </w:pPr>
            <w:r w:rsidRPr="00CB03E2">
              <w:rPr>
                <w:bCs/>
                <w:lang w:val="fr-FR"/>
              </w:rPr>
              <w:t>-</w:t>
            </w:r>
            <w:r w:rsidRPr="00CB03E2">
              <w:rPr>
                <w:bCs/>
                <w:lang w:val="fr-FR"/>
              </w:rPr>
              <w:tab/>
              <w:t>Un rapport détaillé sur l’état des lieux des personnels des deux départements assortis de recommandations (Fondamental et secondaires général) ;</w:t>
            </w:r>
          </w:p>
          <w:p w14:paraId="0C0EA180" w14:textId="77777777" w:rsidR="00CB03E2" w:rsidRPr="00CB03E2" w:rsidRDefault="00CB03E2" w:rsidP="00CB03E2">
            <w:pPr>
              <w:rPr>
                <w:bCs/>
                <w:lang w:val="fr-FR"/>
              </w:rPr>
            </w:pPr>
            <w:r w:rsidRPr="00CB03E2">
              <w:rPr>
                <w:bCs/>
                <w:lang w:val="fr-FR"/>
              </w:rPr>
              <w:t>-</w:t>
            </w:r>
            <w:r w:rsidRPr="00CB03E2">
              <w:rPr>
                <w:bCs/>
                <w:lang w:val="fr-FR"/>
              </w:rPr>
              <w:tab/>
              <w:t>Une Base de données relatives aux personnels et aux structures relevant des deux départements qui renseigne sur :</w:t>
            </w:r>
          </w:p>
          <w:p w14:paraId="28566E6A" w14:textId="77777777" w:rsidR="00CB03E2" w:rsidRPr="00CB03E2" w:rsidRDefault="00CB03E2" w:rsidP="00CB03E2">
            <w:pPr>
              <w:rPr>
                <w:bCs/>
                <w:lang w:val="fr-FR"/>
              </w:rPr>
            </w:pPr>
            <w:r w:rsidRPr="00CB03E2">
              <w:rPr>
                <w:bCs/>
                <w:lang w:val="fr-FR"/>
              </w:rPr>
              <w:t>-</w:t>
            </w:r>
            <w:r w:rsidRPr="00CB03E2">
              <w:rPr>
                <w:bCs/>
                <w:lang w:val="fr-FR"/>
              </w:rPr>
              <w:tab/>
              <w:t>Une identification et un répertoire de l’ensemble des effectifs des Ministère de l’enseignement fondamental et celui du second général ;</w:t>
            </w:r>
          </w:p>
          <w:p w14:paraId="16D693DB" w14:textId="77777777" w:rsidR="00CB03E2" w:rsidRPr="00CB03E2" w:rsidRDefault="00CB03E2" w:rsidP="00CB03E2">
            <w:pPr>
              <w:rPr>
                <w:bCs/>
                <w:lang w:val="fr-FR"/>
              </w:rPr>
            </w:pPr>
            <w:r w:rsidRPr="00CB03E2">
              <w:rPr>
                <w:bCs/>
                <w:lang w:val="fr-FR"/>
              </w:rPr>
              <w:t>-</w:t>
            </w:r>
            <w:r w:rsidRPr="00CB03E2">
              <w:rPr>
                <w:bCs/>
                <w:lang w:val="fr-FR"/>
              </w:rPr>
              <w:tab/>
              <w:t>Une localisation de tous les agents des deux départements ;</w:t>
            </w:r>
          </w:p>
          <w:p w14:paraId="40F2E6A4" w14:textId="77777777" w:rsidR="00CB03E2" w:rsidRPr="00CB03E2" w:rsidRDefault="00CB03E2" w:rsidP="00CB03E2">
            <w:pPr>
              <w:rPr>
                <w:bCs/>
                <w:lang w:val="fr-FR"/>
              </w:rPr>
            </w:pPr>
            <w:r w:rsidRPr="00CB03E2">
              <w:rPr>
                <w:bCs/>
                <w:lang w:val="fr-FR"/>
              </w:rPr>
              <w:t>-</w:t>
            </w:r>
            <w:r w:rsidRPr="00CB03E2">
              <w:rPr>
                <w:bCs/>
                <w:lang w:val="fr-FR"/>
              </w:rPr>
              <w:tab/>
              <w:t>Une identification du poste de travail de chaque agent ;</w:t>
            </w:r>
          </w:p>
          <w:p w14:paraId="4186F041" w14:textId="77777777" w:rsidR="00CB03E2" w:rsidRPr="00CB03E2" w:rsidRDefault="00CB03E2" w:rsidP="00CB03E2">
            <w:pPr>
              <w:rPr>
                <w:bCs/>
                <w:lang w:val="fr-FR"/>
              </w:rPr>
            </w:pPr>
            <w:r w:rsidRPr="00CB03E2">
              <w:rPr>
                <w:bCs/>
                <w:lang w:val="fr-FR"/>
              </w:rPr>
              <w:t>-</w:t>
            </w:r>
            <w:r w:rsidRPr="00CB03E2">
              <w:rPr>
                <w:bCs/>
                <w:lang w:val="fr-FR"/>
              </w:rPr>
              <w:tab/>
              <w:t>Une situation détaillée de tous les agents en position de détachement, de disponibilité, de stage et autres positions régulières ;</w:t>
            </w:r>
          </w:p>
          <w:p w14:paraId="70BBBCCF" w14:textId="77777777" w:rsidR="00CB03E2" w:rsidRPr="00CB03E2" w:rsidRDefault="00CB03E2" w:rsidP="00CB03E2">
            <w:pPr>
              <w:rPr>
                <w:bCs/>
                <w:lang w:val="fr-FR"/>
              </w:rPr>
            </w:pPr>
            <w:r w:rsidRPr="00CB03E2">
              <w:rPr>
                <w:bCs/>
                <w:lang w:val="fr-FR"/>
              </w:rPr>
              <w:t>-</w:t>
            </w:r>
            <w:r w:rsidRPr="00CB03E2">
              <w:rPr>
                <w:bCs/>
                <w:lang w:val="fr-FR"/>
              </w:rPr>
              <w:tab/>
              <w:t>Une identification des agents en situation irrégulière ;</w:t>
            </w:r>
          </w:p>
          <w:p w14:paraId="6D47512D" w14:textId="5B54C3BE" w:rsidR="00CB03E2" w:rsidRPr="00CB03E2" w:rsidRDefault="00CB03E2" w:rsidP="00CB03E2">
            <w:pPr>
              <w:rPr>
                <w:bCs/>
                <w:lang w:val="fr-FR"/>
              </w:rPr>
            </w:pPr>
            <w:r w:rsidRPr="00CB03E2">
              <w:rPr>
                <w:bCs/>
                <w:lang w:val="fr-FR"/>
              </w:rPr>
              <w:t>-</w:t>
            </w:r>
            <w:r w:rsidRPr="00CB03E2">
              <w:rPr>
                <w:bCs/>
                <w:lang w:val="fr-FR"/>
              </w:rPr>
              <w:tab/>
              <w:t>Une identification des enseignants en surnombre dans les établissements ou dans les administrations ;</w:t>
            </w:r>
          </w:p>
          <w:p w14:paraId="01207503" w14:textId="64020E7A" w:rsidR="00904CF7" w:rsidRPr="00841C4A" w:rsidRDefault="00CB03E2" w:rsidP="00CB03E2">
            <w:pPr>
              <w:rPr>
                <w:bCs/>
                <w:lang w:val="fr-FR"/>
              </w:rPr>
            </w:pPr>
            <w:r w:rsidRPr="00CB03E2">
              <w:rPr>
                <w:bCs/>
                <w:lang w:val="fr-FR"/>
              </w:rPr>
              <w:t>-</w:t>
            </w:r>
            <w:r w:rsidRPr="00CB03E2">
              <w:rPr>
                <w:bCs/>
                <w:lang w:val="fr-FR"/>
              </w:rPr>
              <w:tab/>
              <w:t>Une identification précise des écarts entre les fichiers suivis de proposition de solutions en rapport avec la Fonction Publique et celui des Finances</w:t>
            </w:r>
            <w:proofErr w:type="gramStart"/>
            <w:r w:rsidRPr="00CB03E2">
              <w:rPr>
                <w:bCs/>
                <w:lang w:val="fr-FR"/>
              </w:rPr>
              <w:t>.;</w:t>
            </w:r>
            <w:proofErr w:type="gramEnd"/>
          </w:p>
        </w:tc>
      </w:tr>
      <w:tr w:rsidR="0039560D" w:rsidRPr="00BD1AF8" w14:paraId="7C7C58D5" w14:textId="77777777" w:rsidTr="00BE193A">
        <w:tc>
          <w:tcPr>
            <w:tcW w:w="2830" w:type="dxa"/>
            <w:shd w:val="clear" w:color="auto" w:fill="auto"/>
          </w:tcPr>
          <w:p w14:paraId="03EEF3EF" w14:textId="77777777" w:rsidR="0039560D" w:rsidRPr="00BE3DBF" w:rsidRDefault="0039560D" w:rsidP="0039560D">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520" w:type="dxa"/>
            <w:shd w:val="clear" w:color="auto" w:fill="auto"/>
          </w:tcPr>
          <w:p w14:paraId="0110CC5A" w14:textId="013E38E1" w:rsidR="0039560D" w:rsidRPr="0013531C" w:rsidRDefault="0013531C" w:rsidP="0013531C">
            <w:pPr>
              <w:pStyle w:val="Paragraphedeliste"/>
              <w:numPr>
                <w:ilvl w:val="0"/>
                <w:numId w:val="39"/>
              </w:numPr>
              <w:rPr>
                <w:rFonts w:ascii="Calibri" w:hAnsi="Calibri" w:cs="Calibri"/>
                <w:bCs/>
                <w:i/>
                <w:color w:val="000000" w:themeColor="text1"/>
                <w:szCs w:val="22"/>
                <w:lang w:val="fr-FR"/>
              </w:rPr>
            </w:pPr>
            <w:r w:rsidRPr="0013531C">
              <w:rPr>
                <w:bCs/>
                <w:lang w:val="fr-FR"/>
              </w:rPr>
              <w:t>LE PNUD</w:t>
            </w:r>
          </w:p>
        </w:tc>
      </w:tr>
      <w:tr w:rsidR="00904CF7" w:rsidRPr="008E4950" w14:paraId="677F96AE" w14:textId="77777777" w:rsidTr="00BE193A">
        <w:tc>
          <w:tcPr>
            <w:tcW w:w="2830" w:type="dxa"/>
            <w:shd w:val="clear" w:color="auto" w:fill="auto"/>
          </w:tcPr>
          <w:p w14:paraId="4968CFCD"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520" w:type="dxa"/>
            <w:shd w:val="clear" w:color="auto" w:fill="auto"/>
          </w:tcPr>
          <w:p w14:paraId="54F8CA8E" w14:textId="0633747B" w:rsidR="00904CF7" w:rsidRPr="0013531C" w:rsidRDefault="001575F5" w:rsidP="0013531C">
            <w:pPr>
              <w:pStyle w:val="Paragraphedeliste"/>
              <w:numPr>
                <w:ilvl w:val="0"/>
                <w:numId w:val="39"/>
              </w:numPr>
              <w:rPr>
                <w:bCs/>
                <w:i/>
                <w:lang w:val="fr-FR"/>
              </w:rPr>
            </w:pPr>
            <w:r w:rsidRPr="0013531C">
              <w:rPr>
                <w:bCs/>
                <w:iCs/>
                <w:lang w:val="fr-FR"/>
              </w:rPr>
              <w:t xml:space="preserve">Voir détail </w:t>
            </w:r>
            <w:r w:rsidR="00841C4A" w:rsidRPr="0013531C">
              <w:rPr>
                <w:bCs/>
                <w:iCs/>
                <w:lang w:val="fr-FR"/>
              </w:rPr>
              <w:t>dans les</w:t>
            </w:r>
            <w:r w:rsidRPr="0013531C">
              <w:rPr>
                <w:bCs/>
                <w:iCs/>
                <w:lang w:val="fr-FR"/>
              </w:rPr>
              <w:t xml:space="preserve"> TDRs, annexe 4</w:t>
            </w:r>
          </w:p>
        </w:tc>
      </w:tr>
      <w:tr w:rsidR="00904CF7" w:rsidRPr="00CB03E2" w14:paraId="70E7AB84" w14:textId="77777777" w:rsidTr="00BE193A">
        <w:tc>
          <w:tcPr>
            <w:tcW w:w="2830" w:type="dxa"/>
            <w:shd w:val="clear" w:color="auto" w:fill="auto"/>
          </w:tcPr>
          <w:p w14:paraId="24C47D09"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520" w:type="dxa"/>
            <w:shd w:val="clear" w:color="auto" w:fill="auto"/>
          </w:tcPr>
          <w:p w14:paraId="38CB78D7" w14:textId="61358C79" w:rsidR="00904CF7" w:rsidRPr="0013531C" w:rsidRDefault="00CB03E2" w:rsidP="0013531C">
            <w:pPr>
              <w:pStyle w:val="Paragraphedeliste"/>
              <w:numPr>
                <w:ilvl w:val="0"/>
                <w:numId w:val="39"/>
              </w:numPr>
              <w:rPr>
                <w:bCs/>
                <w:lang w:val="fr-FR"/>
              </w:rPr>
            </w:pPr>
            <w:r w:rsidRPr="0013531C">
              <w:rPr>
                <w:bCs/>
                <w:iCs/>
                <w:lang w:val="fr-FR"/>
              </w:rPr>
              <w:t>N/A</w:t>
            </w:r>
          </w:p>
        </w:tc>
      </w:tr>
      <w:tr w:rsidR="00904CF7" w:rsidRPr="008E4950" w14:paraId="638E96E9" w14:textId="77777777" w:rsidTr="00BE193A">
        <w:tc>
          <w:tcPr>
            <w:tcW w:w="2830" w:type="dxa"/>
            <w:shd w:val="clear" w:color="auto" w:fill="auto"/>
          </w:tcPr>
          <w:p w14:paraId="02ABD7E0"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520" w:type="dxa"/>
            <w:shd w:val="clear" w:color="auto" w:fill="auto"/>
          </w:tcPr>
          <w:p w14:paraId="2157BC7D" w14:textId="77777777" w:rsidR="00904CF7" w:rsidRPr="00D74883" w:rsidRDefault="00D74883" w:rsidP="0013531C">
            <w:pPr>
              <w:pStyle w:val="BankNormal"/>
              <w:numPr>
                <w:ilvl w:val="0"/>
                <w:numId w:val="39"/>
              </w:numPr>
              <w:spacing w:after="0"/>
              <w:rPr>
                <w:rFonts w:ascii="Calibri" w:hAnsi="Calibri" w:cs="Calibri"/>
                <w:snapToGrid w:val="0"/>
                <w:sz w:val="22"/>
                <w:szCs w:val="22"/>
                <w:lang w:val="fr-FR"/>
              </w:rPr>
            </w:pPr>
            <w:r w:rsidRPr="00D74883">
              <w:rPr>
                <w:snapToGrid w:val="0"/>
                <w:sz w:val="20"/>
                <w:lang w:val="fr-FR"/>
              </w:rPr>
              <w:t xml:space="preserve">La prestation, coordonnée à partir de Nouakchott, se déroulera dans les 57 </w:t>
            </w:r>
            <w:proofErr w:type="spellStart"/>
            <w:r w:rsidRPr="00D74883">
              <w:rPr>
                <w:snapToGrid w:val="0"/>
                <w:sz w:val="20"/>
                <w:lang w:val="fr-FR"/>
              </w:rPr>
              <w:t>Moughataa</w:t>
            </w:r>
            <w:proofErr w:type="spellEnd"/>
            <w:r w:rsidRPr="00D74883">
              <w:rPr>
                <w:snapToGrid w:val="0"/>
                <w:sz w:val="20"/>
                <w:lang w:val="fr-FR"/>
              </w:rPr>
              <w:t xml:space="preserve"> de la Mauritanie.</w:t>
            </w:r>
          </w:p>
          <w:p w14:paraId="37341175" w14:textId="6DB3AF44" w:rsidR="00D74883" w:rsidRPr="0039560D" w:rsidRDefault="00D74883" w:rsidP="00841C4A">
            <w:pPr>
              <w:pStyle w:val="BankNormal"/>
              <w:spacing w:after="0"/>
              <w:ind w:left="342"/>
              <w:rPr>
                <w:rFonts w:ascii="Calibri" w:hAnsi="Calibri" w:cs="Calibri"/>
                <w:snapToGrid w:val="0"/>
                <w:sz w:val="22"/>
                <w:szCs w:val="22"/>
                <w:lang w:val="fr-FR"/>
              </w:rPr>
            </w:pPr>
          </w:p>
        </w:tc>
      </w:tr>
      <w:tr w:rsidR="00904CF7" w:rsidRPr="008E4950" w14:paraId="3A966CF3" w14:textId="77777777" w:rsidTr="00BE193A">
        <w:tc>
          <w:tcPr>
            <w:tcW w:w="2830" w:type="dxa"/>
            <w:shd w:val="clear" w:color="auto" w:fill="auto"/>
          </w:tcPr>
          <w:p w14:paraId="70404793"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520" w:type="dxa"/>
            <w:shd w:val="clear" w:color="auto" w:fill="auto"/>
          </w:tcPr>
          <w:p w14:paraId="6D06D7EC" w14:textId="59ADA3BC" w:rsidR="00904CF7" w:rsidRPr="0013531C" w:rsidRDefault="00CB03E2" w:rsidP="0013531C">
            <w:pPr>
              <w:pStyle w:val="Paragraphedeliste"/>
              <w:numPr>
                <w:ilvl w:val="0"/>
                <w:numId w:val="39"/>
              </w:numPr>
              <w:rPr>
                <w:bCs/>
                <w:lang w:val="fr-FR"/>
              </w:rPr>
            </w:pPr>
            <w:r w:rsidRPr="0013531C">
              <w:rPr>
                <w:bCs/>
                <w:lang w:val="fr-FR"/>
              </w:rPr>
              <w:t xml:space="preserve">La durée estimée de la consultation est de 30 jours </w:t>
            </w:r>
            <w:proofErr w:type="gramStart"/>
            <w:r w:rsidR="00963E3C">
              <w:rPr>
                <w:bCs/>
                <w:lang w:val="fr-FR"/>
              </w:rPr>
              <w:t>prestés</w:t>
            </w:r>
            <w:proofErr w:type="gramEnd"/>
          </w:p>
        </w:tc>
      </w:tr>
      <w:tr w:rsidR="00904CF7" w:rsidRPr="00BD1B08" w14:paraId="55FD61BC" w14:textId="77777777" w:rsidTr="00BE193A">
        <w:tc>
          <w:tcPr>
            <w:tcW w:w="2830" w:type="dxa"/>
            <w:shd w:val="clear" w:color="auto" w:fill="auto"/>
          </w:tcPr>
          <w:p w14:paraId="37DE75A1"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520" w:type="dxa"/>
            <w:shd w:val="clear" w:color="auto" w:fill="auto"/>
          </w:tcPr>
          <w:p w14:paraId="6C5362AC" w14:textId="5B798048" w:rsidR="00904CF7" w:rsidRPr="0013531C" w:rsidRDefault="00CB03E2" w:rsidP="0013531C">
            <w:pPr>
              <w:pStyle w:val="Paragraphedeliste"/>
              <w:numPr>
                <w:ilvl w:val="0"/>
                <w:numId w:val="39"/>
              </w:numPr>
              <w:rPr>
                <w:rFonts w:ascii="Calibri" w:hAnsi="Calibri" w:cs="Calibri"/>
                <w:bCs/>
                <w:szCs w:val="22"/>
                <w:lang w:val="fr-FR"/>
              </w:rPr>
            </w:pPr>
            <w:r w:rsidRPr="0013531C">
              <w:rPr>
                <w:rFonts w:ascii="Calibri" w:hAnsi="Calibri" w:cs="Calibri"/>
                <w:bCs/>
                <w:szCs w:val="22"/>
                <w:lang w:val="fr-FR"/>
              </w:rPr>
              <w:t>Novembre</w:t>
            </w:r>
            <w:r w:rsidR="00D74883" w:rsidRPr="0013531C">
              <w:rPr>
                <w:rFonts w:ascii="Calibri" w:hAnsi="Calibri" w:cs="Calibri"/>
                <w:bCs/>
                <w:szCs w:val="22"/>
                <w:lang w:val="fr-FR"/>
              </w:rPr>
              <w:t xml:space="preserve"> </w:t>
            </w:r>
            <w:r w:rsidR="001575F5" w:rsidRPr="0013531C">
              <w:rPr>
                <w:rFonts w:ascii="Calibri" w:hAnsi="Calibri" w:cs="Calibri"/>
                <w:bCs/>
                <w:szCs w:val="22"/>
                <w:lang w:val="fr-FR"/>
              </w:rPr>
              <w:t xml:space="preserve"> </w:t>
            </w:r>
            <w:r w:rsidR="002703A7" w:rsidRPr="0013531C">
              <w:rPr>
                <w:rFonts w:ascii="Calibri" w:hAnsi="Calibri" w:cs="Calibri"/>
                <w:bCs/>
                <w:szCs w:val="22"/>
                <w:lang w:val="fr-FR"/>
              </w:rPr>
              <w:t xml:space="preserve"> 201</w:t>
            </w:r>
            <w:r w:rsidR="00735C3C" w:rsidRPr="0013531C">
              <w:rPr>
                <w:rFonts w:ascii="Calibri" w:hAnsi="Calibri" w:cs="Calibri"/>
                <w:bCs/>
                <w:szCs w:val="22"/>
                <w:lang w:val="fr-FR"/>
              </w:rPr>
              <w:t>9</w:t>
            </w:r>
          </w:p>
        </w:tc>
      </w:tr>
      <w:tr w:rsidR="00904CF7" w:rsidRPr="00BE193A" w14:paraId="052C6BC5" w14:textId="77777777" w:rsidTr="00BE193A">
        <w:tc>
          <w:tcPr>
            <w:tcW w:w="2830" w:type="dxa"/>
            <w:shd w:val="clear" w:color="auto" w:fill="auto"/>
          </w:tcPr>
          <w:p w14:paraId="749B4FDF"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520" w:type="dxa"/>
            <w:shd w:val="clear" w:color="auto" w:fill="auto"/>
          </w:tcPr>
          <w:p w14:paraId="05541168" w14:textId="42401F22" w:rsidR="00904CF7" w:rsidRPr="00E87F62" w:rsidRDefault="00CB03E2" w:rsidP="00E87F62">
            <w:pPr>
              <w:pStyle w:val="Paragraphedeliste"/>
              <w:numPr>
                <w:ilvl w:val="0"/>
                <w:numId w:val="39"/>
              </w:numPr>
              <w:rPr>
                <w:rFonts w:ascii="Calibri" w:hAnsi="Calibri" w:cs="Calibri"/>
                <w:bCs/>
                <w:szCs w:val="22"/>
                <w:lang w:val="fr-FR"/>
              </w:rPr>
            </w:pPr>
            <w:r w:rsidRPr="00E87F62">
              <w:rPr>
                <w:rFonts w:ascii="Calibri" w:hAnsi="Calibri" w:cs="Calibri"/>
                <w:bCs/>
                <w:szCs w:val="22"/>
                <w:lang w:val="fr-FR"/>
              </w:rPr>
              <w:t>Décembre</w:t>
            </w:r>
            <w:r w:rsidR="00D74883" w:rsidRPr="00E87F62">
              <w:rPr>
                <w:rFonts w:ascii="Calibri" w:hAnsi="Calibri" w:cs="Calibri"/>
                <w:bCs/>
                <w:szCs w:val="22"/>
                <w:lang w:val="fr-FR"/>
              </w:rPr>
              <w:t xml:space="preserve"> </w:t>
            </w:r>
            <w:r w:rsidR="00C76578" w:rsidRPr="00E87F62">
              <w:rPr>
                <w:rFonts w:ascii="Calibri" w:hAnsi="Calibri" w:cs="Calibri"/>
                <w:bCs/>
                <w:szCs w:val="22"/>
                <w:lang w:val="fr-FR"/>
              </w:rPr>
              <w:t xml:space="preserve"> </w:t>
            </w:r>
            <w:r w:rsidR="002703A7" w:rsidRPr="00E87F62">
              <w:rPr>
                <w:rFonts w:ascii="Calibri" w:hAnsi="Calibri" w:cs="Calibri"/>
                <w:bCs/>
                <w:szCs w:val="22"/>
                <w:lang w:val="fr-FR"/>
              </w:rPr>
              <w:t xml:space="preserve"> 201</w:t>
            </w:r>
            <w:r w:rsidR="001575F5" w:rsidRPr="00E87F62">
              <w:rPr>
                <w:rFonts w:ascii="Calibri" w:hAnsi="Calibri" w:cs="Calibri"/>
                <w:bCs/>
                <w:szCs w:val="22"/>
                <w:lang w:val="fr-FR"/>
              </w:rPr>
              <w:t>9</w:t>
            </w:r>
          </w:p>
        </w:tc>
      </w:tr>
      <w:tr w:rsidR="00904CF7" w:rsidRPr="001809E1" w14:paraId="6F193E80" w14:textId="77777777" w:rsidTr="00BE193A">
        <w:tc>
          <w:tcPr>
            <w:tcW w:w="2830" w:type="dxa"/>
            <w:shd w:val="clear" w:color="auto" w:fill="auto"/>
          </w:tcPr>
          <w:p w14:paraId="142F25C2"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520" w:type="dxa"/>
            <w:shd w:val="clear" w:color="auto" w:fill="auto"/>
          </w:tcPr>
          <w:p w14:paraId="6FC83800" w14:textId="44492DC3" w:rsidR="00904CF7" w:rsidRPr="00841C4A" w:rsidRDefault="00841C4A" w:rsidP="00EF0762">
            <w:pPr>
              <w:rPr>
                <w:rFonts w:ascii="Calibri" w:hAnsi="Calibri" w:cs="Calibri"/>
                <w:bCs/>
                <w:sz w:val="22"/>
                <w:szCs w:val="22"/>
                <w:lang w:val="fr-FR"/>
              </w:rPr>
            </w:pPr>
            <w:r w:rsidRPr="00841C4A">
              <w:rPr>
                <w:rFonts w:ascii="Calibri" w:hAnsi="Calibri" w:cs="Calibri"/>
                <w:bCs/>
                <w:iCs/>
                <w:sz w:val="22"/>
                <w:szCs w:val="22"/>
                <w:lang w:val="fr-FR"/>
              </w:rPr>
              <w:t>N/A</w:t>
            </w:r>
          </w:p>
        </w:tc>
      </w:tr>
      <w:tr w:rsidR="00904CF7" w:rsidRPr="00BE3DBF" w14:paraId="7DCE47B6" w14:textId="77777777" w:rsidTr="00BE193A">
        <w:tblPrEx>
          <w:tblLook w:val="0000" w:firstRow="0" w:lastRow="0" w:firstColumn="0" w:lastColumn="0" w:noHBand="0" w:noVBand="0"/>
        </w:tblPrEx>
        <w:tc>
          <w:tcPr>
            <w:tcW w:w="2830" w:type="dxa"/>
          </w:tcPr>
          <w:p w14:paraId="367FA0EC"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520" w:type="dxa"/>
          </w:tcPr>
          <w:p w14:paraId="7E39786F" w14:textId="24F42BBA" w:rsidR="00904CF7" w:rsidRPr="00841C4A" w:rsidRDefault="001575F5" w:rsidP="00841C4A">
            <w:pPr>
              <w:rPr>
                <w:rFonts w:ascii="Calibri" w:hAnsi="Calibri" w:cs="Calibri"/>
                <w:sz w:val="22"/>
                <w:szCs w:val="22"/>
                <w:lang w:val="fr-FR"/>
              </w:rPr>
            </w:pPr>
            <w:r w:rsidRPr="00841C4A">
              <w:rPr>
                <w:rFonts w:ascii="Calibri" w:hAnsi="Calibri" w:cs="Calibri"/>
                <w:sz w:val="22"/>
                <w:szCs w:val="22"/>
                <w:lang w:val="fr-FR"/>
              </w:rPr>
              <w:t>N/A</w:t>
            </w:r>
          </w:p>
        </w:tc>
      </w:tr>
      <w:tr w:rsidR="00904CF7" w:rsidRPr="00BE3DBF" w14:paraId="0BC812E6" w14:textId="77777777" w:rsidTr="00BE193A">
        <w:tblPrEx>
          <w:tblLook w:val="0000" w:firstRow="0" w:lastRow="0" w:firstColumn="0" w:lastColumn="0" w:noHBand="0" w:noVBand="0"/>
        </w:tblPrEx>
        <w:tc>
          <w:tcPr>
            <w:tcW w:w="2830" w:type="dxa"/>
          </w:tcPr>
          <w:p w14:paraId="6DA20807"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520" w:type="dxa"/>
          </w:tcPr>
          <w:p w14:paraId="7C1AD892" w14:textId="4B9DB692" w:rsidR="00904CF7" w:rsidRPr="00E87F62" w:rsidRDefault="006C4970" w:rsidP="00E87F62">
            <w:pPr>
              <w:pStyle w:val="Paragraphedeliste"/>
              <w:numPr>
                <w:ilvl w:val="0"/>
                <w:numId w:val="39"/>
              </w:numPr>
              <w:rPr>
                <w:rFonts w:ascii="Calibri" w:hAnsi="Calibri" w:cs="Calibri"/>
                <w:szCs w:val="22"/>
                <w:lang w:val="fr-FR"/>
              </w:rPr>
            </w:pPr>
            <w:r w:rsidRPr="00E87F62">
              <w:rPr>
                <w:rFonts w:ascii="Calibri" w:hAnsi="Calibri" w:cs="Calibri"/>
                <w:szCs w:val="22"/>
                <w:lang w:val="fr-FR"/>
              </w:rPr>
              <w:t>Requis</w:t>
            </w:r>
          </w:p>
          <w:p w14:paraId="2CF345C3" w14:textId="466D68D5" w:rsidR="00904CF7" w:rsidRPr="00BE3DBF" w:rsidRDefault="00904CF7" w:rsidP="00841C4A">
            <w:pPr>
              <w:rPr>
                <w:rFonts w:ascii="Calibri" w:hAnsi="Calibri" w:cs="Calibri"/>
                <w:sz w:val="22"/>
                <w:szCs w:val="22"/>
                <w:lang w:val="fr-FR"/>
              </w:rPr>
            </w:pPr>
          </w:p>
        </w:tc>
      </w:tr>
      <w:tr w:rsidR="0039560D" w:rsidRPr="008E4950" w14:paraId="1517FF1A" w14:textId="77777777" w:rsidTr="00BE193A">
        <w:tblPrEx>
          <w:tblLook w:val="0000" w:firstRow="0" w:lastRow="0" w:firstColumn="0" w:lastColumn="0" w:noHBand="0" w:noVBand="0"/>
        </w:tblPrEx>
        <w:tc>
          <w:tcPr>
            <w:tcW w:w="2830" w:type="dxa"/>
          </w:tcPr>
          <w:p w14:paraId="1589B8DB" w14:textId="1E6088DC" w:rsidR="0039560D" w:rsidRPr="00BE3DBF" w:rsidRDefault="0039560D" w:rsidP="0039560D">
            <w:pPr>
              <w:rPr>
                <w:rFonts w:ascii="Calibri" w:hAnsi="Calibri" w:cs="Calibri"/>
                <w:sz w:val="22"/>
                <w:szCs w:val="22"/>
                <w:lang w:val="fr-FR"/>
              </w:rPr>
            </w:pPr>
            <w:r w:rsidRPr="00BE3DBF">
              <w:rPr>
                <w:rFonts w:ascii="Calibri" w:hAnsi="Calibri" w:cs="Calibri"/>
                <w:sz w:val="22"/>
                <w:szCs w:val="22"/>
                <w:lang w:val="fr-FR"/>
              </w:rPr>
              <w:t xml:space="preserve">Noms et curriculum vitae </w:t>
            </w:r>
          </w:p>
        </w:tc>
        <w:tc>
          <w:tcPr>
            <w:tcW w:w="6520" w:type="dxa"/>
          </w:tcPr>
          <w:p w14:paraId="1A99B095" w14:textId="786436E4" w:rsidR="0039560D" w:rsidRPr="00E87F62" w:rsidRDefault="0039560D" w:rsidP="00E87F62">
            <w:pPr>
              <w:pStyle w:val="Paragraphedeliste"/>
              <w:numPr>
                <w:ilvl w:val="0"/>
                <w:numId w:val="39"/>
              </w:numPr>
              <w:rPr>
                <w:rFonts w:ascii="Calibri" w:hAnsi="Calibri" w:cs="Calibri"/>
                <w:szCs w:val="22"/>
                <w:lang w:val="fr-FR"/>
              </w:rPr>
            </w:pPr>
            <w:r w:rsidRPr="00E87F62">
              <w:rPr>
                <w:rFonts w:ascii="Calibri" w:hAnsi="Calibri" w:cs="Calibri"/>
                <w:szCs w:val="22"/>
                <w:lang w:val="fr-FR"/>
              </w:rPr>
              <w:t>Requis</w:t>
            </w:r>
            <w:r w:rsidR="00841C4A" w:rsidRPr="00E87F62">
              <w:rPr>
                <w:rFonts w:ascii="Calibri" w:hAnsi="Calibri" w:cs="Calibri"/>
                <w:szCs w:val="22"/>
                <w:lang w:val="fr-FR"/>
              </w:rPr>
              <w:t xml:space="preserve"> pour tout le personnel proposé</w:t>
            </w:r>
          </w:p>
        </w:tc>
      </w:tr>
      <w:tr w:rsidR="00904CF7" w:rsidRPr="00BD1AF8" w14:paraId="6CAE2624" w14:textId="77777777" w:rsidTr="00BE193A">
        <w:tc>
          <w:tcPr>
            <w:tcW w:w="2830" w:type="dxa"/>
            <w:shd w:val="clear" w:color="auto" w:fill="auto"/>
          </w:tcPr>
          <w:p w14:paraId="54A23A0C"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520" w:type="dxa"/>
            <w:shd w:val="clear" w:color="auto" w:fill="auto"/>
          </w:tcPr>
          <w:p w14:paraId="6E99C1A3" w14:textId="341D4BE3" w:rsidR="00904CF7" w:rsidRPr="00BE3DBF" w:rsidRDefault="0039673B" w:rsidP="00E87F62">
            <w:pPr>
              <w:pStyle w:val="BankNormal"/>
              <w:numPr>
                <w:ilvl w:val="0"/>
                <w:numId w:val="41"/>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Dollar des Etats-Unis</w:t>
            </w:r>
          </w:p>
          <w:p w14:paraId="1BA67DE8" w14:textId="0CD3D2F1" w:rsidR="00904CF7" w:rsidRPr="00BE3DBF" w:rsidRDefault="00904CF7" w:rsidP="00016E0A">
            <w:pPr>
              <w:pStyle w:val="BankNormal"/>
              <w:spacing w:after="0"/>
              <w:rPr>
                <w:rFonts w:ascii="Calibri" w:hAnsi="Calibri" w:cs="Calibri"/>
                <w:snapToGrid w:val="0"/>
                <w:sz w:val="22"/>
                <w:szCs w:val="22"/>
                <w:lang w:val="fr-FR"/>
              </w:rPr>
            </w:pPr>
          </w:p>
          <w:p w14:paraId="5F12573A" w14:textId="6CFCB2D6" w:rsidR="00904CF7" w:rsidRDefault="0039673B" w:rsidP="00E87F62">
            <w:pPr>
              <w:pStyle w:val="BankNormal"/>
              <w:numPr>
                <w:ilvl w:val="0"/>
                <w:numId w:val="41"/>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Devise locale</w:t>
            </w:r>
          </w:p>
          <w:p w14:paraId="5D38F224" w14:textId="355027C4" w:rsidR="000E44D0" w:rsidRPr="00BE3DBF" w:rsidRDefault="000E44D0" w:rsidP="00016E0A">
            <w:pPr>
              <w:pStyle w:val="BankNormal"/>
              <w:spacing w:after="0"/>
              <w:rPr>
                <w:rFonts w:ascii="Calibri" w:hAnsi="Calibri" w:cs="Calibri"/>
                <w:snapToGrid w:val="0"/>
                <w:sz w:val="22"/>
                <w:szCs w:val="22"/>
                <w:lang w:val="fr-FR"/>
              </w:rPr>
            </w:pPr>
          </w:p>
        </w:tc>
      </w:tr>
      <w:tr w:rsidR="006D5644" w:rsidRPr="008E4950" w14:paraId="562C58FD" w14:textId="77777777" w:rsidTr="00BE193A">
        <w:tblPrEx>
          <w:tblLook w:val="0000" w:firstRow="0" w:lastRow="0" w:firstColumn="0" w:lastColumn="0" w:noHBand="0" w:noVBand="0"/>
        </w:tblPrEx>
        <w:tc>
          <w:tcPr>
            <w:tcW w:w="2830" w:type="dxa"/>
          </w:tcPr>
          <w:p w14:paraId="6FFA35D3"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520" w:type="dxa"/>
          </w:tcPr>
          <w:p w14:paraId="4937E8A2" w14:textId="5105F630" w:rsidR="006D5644" w:rsidRPr="00E87F62" w:rsidRDefault="006D5644" w:rsidP="00E87F62">
            <w:pPr>
              <w:pStyle w:val="Paragraphedeliste"/>
              <w:numPr>
                <w:ilvl w:val="0"/>
                <w:numId w:val="42"/>
              </w:numPr>
              <w:rPr>
                <w:rFonts w:ascii="Calibri" w:hAnsi="Calibri" w:cs="Calibri"/>
                <w:szCs w:val="22"/>
                <w:lang w:val="fr-FR"/>
              </w:rPr>
            </w:pPr>
            <w:r w:rsidRPr="00E87F62">
              <w:rPr>
                <w:rFonts w:ascii="Calibri" w:hAnsi="Calibri" w:cs="Calibri"/>
                <w:szCs w:val="22"/>
                <w:lang w:val="fr-FR"/>
              </w:rPr>
              <w:t>Doit exclure la TVA et autres impôts indirects applicables</w:t>
            </w:r>
          </w:p>
          <w:p w14:paraId="00E46CBE" w14:textId="77777777" w:rsidR="00E134AB" w:rsidRPr="00BE3DBF" w:rsidRDefault="00E134AB" w:rsidP="00016E0A">
            <w:pPr>
              <w:ind w:left="72"/>
              <w:rPr>
                <w:rFonts w:ascii="Calibri" w:hAnsi="Calibri" w:cs="Calibri"/>
                <w:sz w:val="22"/>
                <w:szCs w:val="22"/>
                <w:lang w:val="fr-FR"/>
              </w:rPr>
            </w:pPr>
            <w:r>
              <w:rPr>
                <w:rFonts w:ascii="Calibri" w:hAnsi="Calibri" w:cs="Calibri"/>
                <w:sz w:val="22"/>
                <w:szCs w:val="22"/>
                <w:lang w:val="fr-FR"/>
              </w:rPr>
              <w:t xml:space="preserve">        </w:t>
            </w:r>
          </w:p>
        </w:tc>
      </w:tr>
      <w:tr w:rsidR="006D5644" w:rsidRPr="008E4950" w14:paraId="1153C751" w14:textId="77777777" w:rsidTr="00BE193A">
        <w:tc>
          <w:tcPr>
            <w:tcW w:w="2830" w:type="dxa"/>
            <w:shd w:val="clear" w:color="auto" w:fill="auto"/>
          </w:tcPr>
          <w:p w14:paraId="7E5EC2F1" w14:textId="77777777" w:rsidR="006D5644" w:rsidRPr="00BE3DBF" w:rsidRDefault="006D5644" w:rsidP="00EF0762">
            <w:pPr>
              <w:rPr>
                <w:rFonts w:ascii="Calibri" w:hAnsi="Calibri" w:cs="Calibri"/>
                <w:sz w:val="22"/>
                <w:szCs w:val="22"/>
                <w:lang w:val="fr-FR"/>
              </w:rPr>
            </w:pPr>
          </w:p>
          <w:p w14:paraId="14698579"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520" w:type="dxa"/>
            <w:shd w:val="clear" w:color="auto" w:fill="auto"/>
          </w:tcPr>
          <w:p w14:paraId="34AB22F5" w14:textId="3DA0BD5C" w:rsidR="006D5644" w:rsidRPr="00E87F62" w:rsidRDefault="00CB03E2" w:rsidP="00E87F62">
            <w:pPr>
              <w:pStyle w:val="Paragraphedeliste"/>
              <w:numPr>
                <w:ilvl w:val="0"/>
                <w:numId w:val="42"/>
              </w:numPr>
              <w:tabs>
                <w:tab w:val="left" w:pos="940"/>
              </w:tabs>
              <w:rPr>
                <w:rFonts w:ascii="Calibri" w:hAnsi="Calibri" w:cs="Calibri"/>
                <w:szCs w:val="22"/>
                <w:lang w:val="fr-FR"/>
              </w:rPr>
            </w:pPr>
            <w:r w:rsidRPr="00E87F62">
              <w:rPr>
                <w:rFonts w:ascii="Calibri" w:hAnsi="Calibri" w:cs="Calibri"/>
                <w:szCs w:val="22"/>
                <w:lang w:val="fr-FR"/>
              </w:rPr>
              <w:t>12</w:t>
            </w:r>
            <w:r w:rsidR="006D5644" w:rsidRPr="00E87F62">
              <w:rPr>
                <w:rFonts w:ascii="Calibri" w:hAnsi="Calibri" w:cs="Calibri"/>
                <w:szCs w:val="22"/>
                <w:lang w:val="fr-FR"/>
              </w:rPr>
              <w:t>0 jours</w:t>
            </w:r>
          </w:p>
          <w:p w14:paraId="6936E46E" w14:textId="77777777" w:rsidR="006D5644" w:rsidRPr="00BE3DBF" w:rsidRDefault="006D5644" w:rsidP="00EF0762">
            <w:pPr>
              <w:tabs>
                <w:tab w:val="left" w:pos="940"/>
              </w:tabs>
              <w:rPr>
                <w:rFonts w:ascii="Calibri" w:hAnsi="Calibri" w:cs="Calibri"/>
                <w:sz w:val="22"/>
                <w:szCs w:val="22"/>
                <w:lang w:val="fr-FR"/>
              </w:rPr>
            </w:pPr>
          </w:p>
          <w:p w14:paraId="79E640E0"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39560D" w14:paraId="4AFD8B93" w14:textId="77777777" w:rsidTr="00BE193A">
        <w:tblPrEx>
          <w:tblLook w:val="0000" w:firstRow="0" w:lastRow="0" w:firstColumn="0" w:lastColumn="0" w:noHBand="0" w:noVBand="0"/>
        </w:tblPrEx>
        <w:tc>
          <w:tcPr>
            <w:tcW w:w="2830" w:type="dxa"/>
            <w:tcBorders>
              <w:top w:val="single" w:sz="4" w:space="0" w:color="auto"/>
              <w:left w:val="single" w:sz="4" w:space="0" w:color="auto"/>
              <w:bottom w:val="single" w:sz="4" w:space="0" w:color="auto"/>
              <w:right w:val="single" w:sz="4" w:space="0" w:color="auto"/>
            </w:tcBorders>
          </w:tcPr>
          <w:p w14:paraId="56121E4E" w14:textId="77777777" w:rsidR="00FD6065" w:rsidRPr="00BE3DBF" w:rsidRDefault="00FD6065" w:rsidP="00EF0762">
            <w:pPr>
              <w:rPr>
                <w:rFonts w:ascii="Calibri" w:hAnsi="Calibri" w:cs="Calibri"/>
                <w:sz w:val="22"/>
                <w:szCs w:val="22"/>
                <w:lang w:val="fr-FR"/>
              </w:rPr>
            </w:pPr>
          </w:p>
          <w:p w14:paraId="102172CD"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520" w:type="dxa"/>
            <w:tcBorders>
              <w:top w:val="single" w:sz="4" w:space="0" w:color="auto"/>
              <w:left w:val="single" w:sz="4" w:space="0" w:color="auto"/>
              <w:bottom w:val="single" w:sz="4" w:space="0" w:color="auto"/>
              <w:right w:val="single" w:sz="4" w:space="0" w:color="auto"/>
            </w:tcBorders>
          </w:tcPr>
          <w:p w14:paraId="561A5361" w14:textId="7C883222" w:rsidR="00FD6065" w:rsidRPr="00E87F62" w:rsidRDefault="00FD6065" w:rsidP="00E87F62">
            <w:pPr>
              <w:pStyle w:val="Paragraphedeliste"/>
              <w:numPr>
                <w:ilvl w:val="0"/>
                <w:numId w:val="42"/>
              </w:numPr>
              <w:rPr>
                <w:rFonts w:ascii="Calibri" w:hAnsi="Calibri" w:cs="Calibri"/>
                <w:szCs w:val="22"/>
                <w:lang w:val="fr-FR"/>
              </w:rPr>
            </w:pPr>
            <w:r w:rsidRPr="00E87F62">
              <w:rPr>
                <w:rFonts w:ascii="Calibri" w:hAnsi="Calibri" w:cs="Calibri"/>
                <w:szCs w:val="22"/>
                <w:lang w:val="fr-FR"/>
              </w:rPr>
              <w:t xml:space="preserve">Interdites  </w:t>
            </w:r>
          </w:p>
        </w:tc>
      </w:tr>
      <w:tr w:rsidR="00904CF7" w:rsidRPr="008E4950" w14:paraId="6172D21F" w14:textId="77777777" w:rsidTr="00BE193A">
        <w:tc>
          <w:tcPr>
            <w:tcW w:w="2830" w:type="dxa"/>
            <w:shd w:val="clear" w:color="auto" w:fill="auto"/>
          </w:tcPr>
          <w:p w14:paraId="7BE07059"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520" w:type="dxa"/>
            <w:shd w:val="clear" w:color="auto" w:fill="auto"/>
          </w:tcPr>
          <w:p w14:paraId="6C430063" w14:textId="269577E9" w:rsidR="00904CF7" w:rsidRPr="00E87F62" w:rsidRDefault="006D0CBB" w:rsidP="00E87F62">
            <w:pPr>
              <w:pStyle w:val="Paragraphedeliste"/>
              <w:numPr>
                <w:ilvl w:val="0"/>
                <w:numId w:val="42"/>
              </w:numPr>
              <w:rPr>
                <w:rFonts w:ascii="Calibri" w:hAnsi="Calibri" w:cs="Calibri"/>
                <w:bCs/>
                <w:szCs w:val="22"/>
                <w:lang w:val="fr-FR"/>
              </w:rPr>
            </w:pPr>
            <w:r w:rsidRPr="00E87F62">
              <w:rPr>
                <w:rFonts w:ascii="Calibri" w:hAnsi="Calibri" w:cs="Calibri"/>
                <w:bCs/>
                <w:szCs w:val="22"/>
                <w:lang w:val="fr-FR"/>
              </w:rPr>
              <w:t xml:space="preserve">Le paiement sera effectué après certification du travail satisfaisant et soumission </w:t>
            </w:r>
            <w:r w:rsidR="0013531C" w:rsidRPr="00E87F62">
              <w:rPr>
                <w:rFonts w:ascii="Calibri" w:hAnsi="Calibri" w:cs="Calibri"/>
                <w:bCs/>
                <w:szCs w:val="22"/>
                <w:lang w:val="fr-FR"/>
              </w:rPr>
              <w:t xml:space="preserve">des </w:t>
            </w:r>
            <w:proofErr w:type="gramStart"/>
            <w:r w:rsidR="0013531C" w:rsidRPr="00E87F62">
              <w:rPr>
                <w:rFonts w:ascii="Calibri" w:hAnsi="Calibri" w:cs="Calibri"/>
                <w:bCs/>
                <w:szCs w:val="22"/>
                <w:lang w:val="fr-FR"/>
              </w:rPr>
              <w:t xml:space="preserve">rapports </w:t>
            </w:r>
            <w:r w:rsidRPr="00E87F62">
              <w:rPr>
                <w:rFonts w:ascii="Calibri" w:hAnsi="Calibri" w:cs="Calibri"/>
                <w:bCs/>
                <w:szCs w:val="22"/>
                <w:lang w:val="fr-FR"/>
              </w:rPr>
              <w:t>.</w:t>
            </w:r>
            <w:proofErr w:type="gramEnd"/>
          </w:p>
        </w:tc>
      </w:tr>
      <w:tr w:rsidR="00904CF7" w:rsidRPr="00E745AB" w14:paraId="46B006E7" w14:textId="77777777" w:rsidTr="00BE193A">
        <w:tc>
          <w:tcPr>
            <w:tcW w:w="2830" w:type="dxa"/>
            <w:shd w:val="clear" w:color="auto" w:fill="auto"/>
          </w:tcPr>
          <w:p w14:paraId="0CF3C85B"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r w:rsidR="00FE0C72">
              <w:rPr>
                <w:rFonts w:ascii="Calibri" w:hAnsi="Calibri" w:cs="Calibri"/>
                <w:bCs/>
                <w:sz w:val="22"/>
                <w:szCs w:val="22"/>
                <w:lang w:val="fr-FR"/>
              </w:rPr>
              <w:t xml:space="preserve"> par ordre de priorité</w:t>
            </w:r>
          </w:p>
        </w:tc>
        <w:tc>
          <w:tcPr>
            <w:tcW w:w="6520" w:type="dxa"/>
            <w:shd w:val="clear" w:color="auto" w:fill="auto"/>
          </w:tcPr>
          <w:p w14:paraId="273F691B" w14:textId="5A294A2F" w:rsidR="00BE193A" w:rsidRPr="00FE0C72" w:rsidRDefault="0013531C" w:rsidP="00E87F62">
            <w:pPr>
              <w:pStyle w:val="Paragraphedeliste"/>
              <w:numPr>
                <w:ilvl w:val="0"/>
                <w:numId w:val="42"/>
              </w:numPr>
              <w:rPr>
                <w:rFonts w:ascii="Calibri" w:hAnsi="Calibri" w:cs="Calibri"/>
                <w:bCs/>
                <w:iCs/>
                <w:color w:val="FF0000"/>
                <w:szCs w:val="22"/>
                <w:lang w:val="fr-FR"/>
              </w:rPr>
            </w:pPr>
            <w:r w:rsidRPr="00E87F62">
              <w:rPr>
                <w:rFonts w:ascii="Calibri" w:hAnsi="Calibri" w:cs="Calibri"/>
                <w:bCs/>
                <w:szCs w:val="22"/>
                <w:lang w:val="fr-FR"/>
              </w:rPr>
              <w:t xml:space="preserve">LE PNUD </w:t>
            </w:r>
          </w:p>
        </w:tc>
      </w:tr>
      <w:tr w:rsidR="00904CF7" w:rsidRPr="0039560D" w14:paraId="40332146" w14:textId="77777777" w:rsidTr="00BE193A">
        <w:tc>
          <w:tcPr>
            <w:tcW w:w="2830" w:type="dxa"/>
            <w:shd w:val="clear" w:color="auto" w:fill="auto"/>
          </w:tcPr>
          <w:p w14:paraId="6A059A71"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520" w:type="dxa"/>
            <w:shd w:val="clear" w:color="auto" w:fill="auto"/>
          </w:tcPr>
          <w:p w14:paraId="16ABB9ED" w14:textId="2DBB8747" w:rsidR="00904CF7" w:rsidRPr="00BE3DBF" w:rsidRDefault="00570CE3" w:rsidP="00E87F62">
            <w:pPr>
              <w:pStyle w:val="BankNormal"/>
              <w:numPr>
                <w:ilvl w:val="0"/>
                <w:numId w:val="42"/>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3E683E84" w14:textId="1EA235A3" w:rsidR="00904CF7" w:rsidRPr="00BE3DBF" w:rsidRDefault="00904CF7" w:rsidP="000E44D0">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904CF7" w:rsidRPr="008E4950" w14:paraId="5A2A2314" w14:textId="77777777" w:rsidTr="00BE193A">
        <w:tc>
          <w:tcPr>
            <w:tcW w:w="2830" w:type="dxa"/>
            <w:shd w:val="clear" w:color="auto" w:fill="auto"/>
          </w:tcPr>
          <w:p w14:paraId="049053AC"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520" w:type="dxa"/>
            <w:shd w:val="clear" w:color="auto" w:fill="auto"/>
          </w:tcPr>
          <w:p w14:paraId="3FA558ED" w14:textId="1F8D6C37" w:rsidR="00904CF7" w:rsidRPr="00BE3DBF" w:rsidRDefault="006F6B46" w:rsidP="00E87F62">
            <w:pPr>
              <w:pStyle w:val="BankNormal"/>
              <w:numPr>
                <w:ilvl w:val="0"/>
                <w:numId w:val="43"/>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45514753" w14:textId="51372850" w:rsidR="00904CF7" w:rsidRPr="00BE3DBF" w:rsidRDefault="0011703D" w:rsidP="00E87F62">
            <w:pPr>
              <w:pStyle w:val="BankNormal"/>
              <w:numPr>
                <w:ilvl w:val="0"/>
                <w:numId w:val="43"/>
              </w:numPr>
              <w:spacing w:after="0"/>
              <w:rPr>
                <w:rFonts w:ascii="Calibri" w:hAnsi="Calibri" w:cs="Calibri"/>
                <w:snapToGrid w:val="0"/>
                <w:sz w:val="22"/>
                <w:szCs w:val="22"/>
                <w:lang w:val="fr-FR"/>
              </w:rPr>
            </w:pPr>
            <w:r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8E4950" w14:paraId="15EE1386" w14:textId="77777777" w:rsidTr="00BE193A">
        <w:tc>
          <w:tcPr>
            <w:tcW w:w="2830" w:type="dxa"/>
            <w:shd w:val="clear" w:color="auto" w:fill="auto"/>
          </w:tcPr>
          <w:p w14:paraId="1D908DA2"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520" w:type="dxa"/>
            <w:shd w:val="clear" w:color="auto" w:fill="auto"/>
          </w:tcPr>
          <w:p w14:paraId="4D9651BF" w14:textId="77777777"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1ACAFAAF" w14:textId="2E0C556A" w:rsidR="00904CF7" w:rsidRPr="00E87F62" w:rsidRDefault="00904CF7" w:rsidP="00E87F62">
            <w:pPr>
              <w:pStyle w:val="BankNormal"/>
              <w:numPr>
                <w:ilvl w:val="0"/>
                <w:numId w:val="44"/>
              </w:numPr>
              <w:spacing w:after="0"/>
              <w:rPr>
                <w:rFonts w:ascii="Calibri" w:hAnsi="Calibri" w:cs="Calibri"/>
                <w:snapToGrid w:val="0"/>
                <w:sz w:val="22"/>
                <w:szCs w:val="22"/>
                <w:lang w:val="fr-FR"/>
              </w:rPr>
            </w:pPr>
            <w:r w:rsidRPr="00E87F62">
              <w:rPr>
                <w:rFonts w:ascii="Calibri" w:hAnsi="Calibri" w:cs="Calibri"/>
                <w:snapToGrid w:val="0"/>
                <w:sz w:val="22"/>
                <w:szCs w:val="22"/>
                <w:lang w:val="fr-FR"/>
              </w:rPr>
              <w:t>Expertise</w:t>
            </w:r>
            <w:r w:rsidR="00B76F41" w:rsidRPr="00E87F62">
              <w:rPr>
                <w:rFonts w:ascii="Calibri" w:hAnsi="Calibri" w:cs="Calibri"/>
                <w:snapToGrid w:val="0"/>
                <w:sz w:val="22"/>
                <w:szCs w:val="22"/>
                <w:lang w:val="fr-FR"/>
              </w:rPr>
              <w:t xml:space="preserve"> de </w:t>
            </w:r>
            <w:r w:rsidR="00F33DB9" w:rsidRPr="00E87F62">
              <w:rPr>
                <w:rFonts w:ascii="Calibri" w:hAnsi="Calibri" w:cs="Calibri"/>
                <w:snapToGrid w:val="0"/>
                <w:sz w:val="22"/>
                <w:szCs w:val="22"/>
                <w:lang w:val="fr-FR"/>
              </w:rPr>
              <w:t>l’entreprise</w:t>
            </w:r>
            <w:r w:rsidR="00E87F62">
              <w:rPr>
                <w:rFonts w:ascii="Calibri" w:hAnsi="Calibri" w:cs="Calibri"/>
                <w:snapToGrid w:val="0"/>
                <w:sz w:val="22"/>
                <w:szCs w:val="22"/>
                <w:lang w:val="fr-FR"/>
              </w:rPr>
              <w:t> :</w:t>
            </w:r>
            <w:r w:rsidR="00F33DB9" w:rsidRPr="00E87F62">
              <w:rPr>
                <w:rFonts w:ascii="Calibri" w:hAnsi="Calibri" w:cs="Calibri"/>
                <w:snapToGrid w:val="0"/>
                <w:sz w:val="22"/>
                <w:szCs w:val="22"/>
                <w:lang w:val="fr-FR"/>
              </w:rPr>
              <w:t xml:space="preserve"> </w:t>
            </w:r>
            <w:r w:rsidR="00CB03E2" w:rsidRPr="00E87F62">
              <w:rPr>
                <w:rFonts w:ascii="Calibri" w:hAnsi="Calibri" w:cs="Calibri"/>
                <w:b/>
                <w:i/>
                <w:snapToGrid w:val="0"/>
                <w:sz w:val="22"/>
                <w:szCs w:val="22"/>
                <w:lang w:val="fr-FR"/>
              </w:rPr>
              <w:t>3</w:t>
            </w:r>
            <w:r w:rsidR="00F33DB9" w:rsidRPr="00E87F62">
              <w:rPr>
                <w:rFonts w:ascii="Calibri" w:hAnsi="Calibri" w:cs="Calibri"/>
                <w:b/>
                <w:i/>
                <w:snapToGrid w:val="0"/>
                <w:sz w:val="22"/>
                <w:szCs w:val="22"/>
                <w:lang w:val="fr-FR"/>
              </w:rPr>
              <w:t xml:space="preserve">0 points </w:t>
            </w:r>
          </w:p>
          <w:p w14:paraId="77FFCD6F" w14:textId="2FEC1043" w:rsidR="00904CF7" w:rsidRPr="00E87F62" w:rsidRDefault="00904CF7" w:rsidP="00E87F62">
            <w:pPr>
              <w:pStyle w:val="BankNormal"/>
              <w:numPr>
                <w:ilvl w:val="0"/>
                <w:numId w:val="44"/>
              </w:numPr>
              <w:spacing w:after="0"/>
              <w:rPr>
                <w:rFonts w:ascii="Calibri" w:hAnsi="Calibri" w:cs="Calibri"/>
                <w:snapToGrid w:val="0"/>
                <w:sz w:val="22"/>
                <w:szCs w:val="22"/>
                <w:lang w:val="fr-FR"/>
              </w:rPr>
            </w:pPr>
            <w:r w:rsidRPr="00E87F62">
              <w:rPr>
                <w:rFonts w:ascii="Calibri" w:hAnsi="Calibri" w:cs="Calibri"/>
                <w:snapToGrid w:val="0"/>
                <w:sz w:val="22"/>
                <w:szCs w:val="22"/>
                <w:lang w:val="fr-FR"/>
              </w:rPr>
              <w:t>M</w:t>
            </w:r>
            <w:r w:rsidR="00B76F41" w:rsidRPr="00E87F62">
              <w:rPr>
                <w:rFonts w:ascii="Calibri" w:hAnsi="Calibri" w:cs="Calibri"/>
                <w:snapToGrid w:val="0"/>
                <w:sz w:val="22"/>
                <w:szCs w:val="22"/>
                <w:lang w:val="fr-FR"/>
              </w:rPr>
              <w:t>é</w:t>
            </w:r>
            <w:r w:rsidRPr="00E87F62">
              <w:rPr>
                <w:rFonts w:ascii="Calibri" w:hAnsi="Calibri" w:cs="Calibri"/>
                <w:snapToGrid w:val="0"/>
                <w:sz w:val="22"/>
                <w:szCs w:val="22"/>
                <w:lang w:val="fr-FR"/>
              </w:rPr>
              <w:t>thodolog</w:t>
            </w:r>
            <w:r w:rsidR="00B76F41" w:rsidRPr="00E87F62">
              <w:rPr>
                <w:rFonts w:ascii="Calibri" w:hAnsi="Calibri" w:cs="Calibri"/>
                <w:snapToGrid w:val="0"/>
                <w:sz w:val="22"/>
                <w:szCs w:val="22"/>
                <w:lang w:val="fr-FR"/>
              </w:rPr>
              <w:t>ie</w:t>
            </w:r>
            <w:r w:rsidRPr="00E87F62">
              <w:rPr>
                <w:rFonts w:ascii="Calibri" w:hAnsi="Calibri" w:cs="Calibri"/>
                <w:snapToGrid w:val="0"/>
                <w:sz w:val="22"/>
                <w:szCs w:val="22"/>
                <w:lang w:val="fr-FR"/>
              </w:rPr>
              <w:t xml:space="preserve">, </w:t>
            </w:r>
            <w:r w:rsidR="00B76F41" w:rsidRPr="00E87F62">
              <w:rPr>
                <w:rFonts w:ascii="Calibri" w:hAnsi="Calibri" w:cs="Calibri"/>
                <w:snapToGrid w:val="0"/>
                <w:sz w:val="22"/>
                <w:szCs w:val="22"/>
                <w:lang w:val="fr-FR"/>
              </w:rPr>
              <w:t>son adéquation aux conditions et au calendrier du plan d’exécution</w:t>
            </w:r>
            <w:r w:rsidR="00E87F62">
              <w:rPr>
                <w:rFonts w:ascii="Calibri" w:hAnsi="Calibri" w:cs="Calibri"/>
                <w:snapToGrid w:val="0"/>
                <w:sz w:val="22"/>
                <w:szCs w:val="22"/>
                <w:lang w:val="fr-FR"/>
              </w:rPr>
              <w:t> :</w:t>
            </w:r>
            <w:r w:rsidRPr="00E87F62">
              <w:rPr>
                <w:rFonts w:ascii="Calibri" w:hAnsi="Calibri" w:cs="Calibri"/>
                <w:snapToGrid w:val="0"/>
                <w:sz w:val="22"/>
                <w:szCs w:val="22"/>
                <w:lang w:val="fr-FR"/>
              </w:rPr>
              <w:t xml:space="preserve"> </w:t>
            </w:r>
            <w:r w:rsidR="00CB03E2" w:rsidRPr="00E87F62">
              <w:rPr>
                <w:rFonts w:ascii="Calibri" w:hAnsi="Calibri" w:cs="Calibri"/>
                <w:b/>
                <w:i/>
                <w:snapToGrid w:val="0"/>
                <w:sz w:val="22"/>
                <w:szCs w:val="22"/>
                <w:lang w:val="fr-FR"/>
              </w:rPr>
              <w:t>4</w:t>
            </w:r>
            <w:r w:rsidR="00F33DB9" w:rsidRPr="00E87F62">
              <w:rPr>
                <w:rFonts w:ascii="Calibri" w:hAnsi="Calibri" w:cs="Calibri"/>
                <w:b/>
                <w:i/>
                <w:snapToGrid w:val="0"/>
                <w:sz w:val="22"/>
                <w:szCs w:val="22"/>
                <w:lang w:val="fr-FR"/>
              </w:rPr>
              <w:t>0 points</w:t>
            </w:r>
          </w:p>
          <w:p w14:paraId="38402AC6" w14:textId="62A9361E" w:rsidR="001575F5" w:rsidRPr="00E87F62" w:rsidRDefault="00B76F41" w:rsidP="00E87F62">
            <w:pPr>
              <w:pStyle w:val="BankNormal"/>
              <w:numPr>
                <w:ilvl w:val="0"/>
                <w:numId w:val="44"/>
              </w:numPr>
              <w:spacing w:after="0"/>
              <w:rPr>
                <w:rFonts w:ascii="Calibri" w:hAnsi="Calibri" w:cs="Calibri"/>
                <w:b/>
                <w:snapToGrid w:val="0"/>
                <w:sz w:val="22"/>
                <w:szCs w:val="22"/>
                <w:lang w:val="fr-FR"/>
              </w:rPr>
            </w:pPr>
            <w:r w:rsidRPr="00E87F62">
              <w:rPr>
                <w:rFonts w:ascii="Calibri" w:hAnsi="Calibri" w:cs="Calibri"/>
                <w:snapToGrid w:val="0"/>
                <w:sz w:val="22"/>
                <w:szCs w:val="22"/>
                <w:lang w:val="fr-FR"/>
              </w:rPr>
              <w:t xml:space="preserve">Structure de </w:t>
            </w:r>
            <w:r w:rsidR="00836D3D" w:rsidRPr="00E87F62">
              <w:rPr>
                <w:rFonts w:ascii="Calibri" w:hAnsi="Calibri" w:cs="Calibri"/>
                <w:snapToGrid w:val="0"/>
                <w:sz w:val="22"/>
                <w:szCs w:val="22"/>
                <w:lang w:val="fr-FR"/>
              </w:rPr>
              <w:t xml:space="preserve">la </w:t>
            </w:r>
            <w:r w:rsidRPr="00E87F62">
              <w:rPr>
                <w:rFonts w:ascii="Calibri" w:hAnsi="Calibri" w:cs="Calibri"/>
                <w:snapToGrid w:val="0"/>
                <w:sz w:val="22"/>
                <w:szCs w:val="22"/>
                <w:lang w:val="fr-FR"/>
              </w:rPr>
              <w:t>direction et qualification</w:t>
            </w:r>
            <w:r w:rsidR="00836D3D" w:rsidRPr="00E87F62">
              <w:rPr>
                <w:rFonts w:ascii="Calibri" w:hAnsi="Calibri" w:cs="Calibri"/>
                <w:snapToGrid w:val="0"/>
                <w:sz w:val="22"/>
                <w:szCs w:val="22"/>
                <w:lang w:val="fr-FR"/>
              </w:rPr>
              <w:t>s</w:t>
            </w:r>
            <w:r w:rsidRPr="00E87F62">
              <w:rPr>
                <w:rFonts w:ascii="Calibri" w:hAnsi="Calibri" w:cs="Calibri"/>
                <w:snapToGrid w:val="0"/>
                <w:sz w:val="22"/>
                <w:szCs w:val="22"/>
                <w:lang w:val="fr-FR"/>
              </w:rPr>
              <w:t xml:space="preserve"> du personnel clé</w:t>
            </w:r>
            <w:r w:rsidR="00E87F62">
              <w:rPr>
                <w:rFonts w:ascii="Calibri" w:hAnsi="Calibri" w:cs="Calibri"/>
                <w:snapToGrid w:val="0"/>
                <w:sz w:val="22"/>
                <w:szCs w:val="22"/>
                <w:lang w:val="fr-FR"/>
              </w:rPr>
              <w:t> :</w:t>
            </w:r>
            <w:r w:rsidR="00904CF7" w:rsidRPr="00E87F62">
              <w:rPr>
                <w:rFonts w:ascii="Calibri" w:hAnsi="Calibri" w:cs="Calibri"/>
                <w:snapToGrid w:val="0"/>
                <w:sz w:val="22"/>
                <w:szCs w:val="22"/>
                <w:lang w:val="fr-FR"/>
              </w:rPr>
              <w:t xml:space="preserve"> </w:t>
            </w:r>
            <w:r w:rsidR="00CB03E2" w:rsidRPr="00E87F62">
              <w:rPr>
                <w:rFonts w:ascii="Calibri" w:hAnsi="Calibri" w:cs="Calibri"/>
                <w:b/>
                <w:i/>
                <w:snapToGrid w:val="0"/>
                <w:sz w:val="22"/>
                <w:szCs w:val="22"/>
                <w:lang w:val="fr-FR"/>
              </w:rPr>
              <w:t>3</w:t>
            </w:r>
            <w:r w:rsidR="00F33DB9" w:rsidRPr="00E87F62">
              <w:rPr>
                <w:rFonts w:ascii="Calibri" w:hAnsi="Calibri" w:cs="Calibri"/>
                <w:b/>
                <w:i/>
                <w:snapToGrid w:val="0"/>
                <w:sz w:val="22"/>
                <w:szCs w:val="22"/>
                <w:lang w:val="fr-FR"/>
              </w:rPr>
              <w:t>0 points</w:t>
            </w:r>
          </w:p>
          <w:p w14:paraId="02BFF767" w14:textId="77777777" w:rsidR="001575F5" w:rsidRPr="001575F5" w:rsidRDefault="001575F5" w:rsidP="001575F5">
            <w:pPr>
              <w:pStyle w:val="BankNormal"/>
              <w:spacing w:after="0"/>
              <w:ind w:left="342"/>
              <w:rPr>
                <w:rFonts w:ascii="Calibri" w:hAnsi="Calibri" w:cs="Calibri"/>
                <w:b/>
                <w:snapToGrid w:val="0"/>
                <w:sz w:val="22"/>
                <w:szCs w:val="22"/>
                <w:lang w:val="fr-FR"/>
              </w:rPr>
            </w:pPr>
          </w:p>
          <w:p w14:paraId="08670588" w14:textId="1FD231F5" w:rsidR="00904CF7" w:rsidRDefault="001575F5" w:rsidP="00EF0762">
            <w:pPr>
              <w:pStyle w:val="BankNormal"/>
              <w:spacing w:after="0"/>
              <w:rPr>
                <w:rFonts w:ascii="Calibri" w:hAnsi="Calibri" w:cs="Calibri"/>
                <w:b/>
                <w:bCs/>
                <w:iCs/>
                <w:sz w:val="22"/>
                <w:szCs w:val="22"/>
                <w:lang w:val="fr-FR"/>
              </w:rPr>
            </w:pPr>
            <w:r w:rsidRPr="00735C3C">
              <w:rPr>
                <w:rFonts w:ascii="Calibri" w:hAnsi="Calibri" w:cs="Calibri"/>
                <w:b/>
                <w:bCs/>
                <w:iCs/>
                <w:sz w:val="22"/>
                <w:szCs w:val="22"/>
                <w:lang w:val="fr-FR"/>
              </w:rPr>
              <w:t>Voir</w:t>
            </w:r>
            <w:r>
              <w:rPr>
                <w:rFonts w:ascii="Calibri" w:hAnsi="Calibri" w:cs="Calibri"/>
                <w:b/>
                <w:bCs/>
                <w:iCs/>
                <w:sz w:val="22"/>
                <w:szCs w:val="22"/>
                <w:lang w:val="fr-FR"/>
              </w:rPr>
              <w:t xml:space="preserve"> détail des </w:t>
            </w:r>
            <w:r w:rsidR="00C76578">
              <w:rPr>
                <w:rFonts w:ascii="Calibri" w:hAnsi="Calibri" w:cs="Calibri"/>
                <w:b/>
                <w:bCs/>
                <w:iCs/>
                <w:sz w:val="22"/>
                <w:szCs w:val="22"/>
                <w:lang w:val="fr-FR"/>
              </w:rPr>
              <w:t xml:space="preserve">critères </w:t>
            </w:r>
            <w:r w:rsidR="000E44D0">
              <w:rPr>
                <w:rFonts w:ascii="Calibri" w:hAnsi="Calibri" w:cs="Calibri"/>
                <w:b/>
                <w:bCs/>
                <w:iCs/>
                <w:sz w:val="22"/>
                <w:szCs w:val="22"/>
                <w:lang w:val="fr-FR"/>
              </w:rPr>
              <w:t xml:space="preserve">dans </w:t>
            </w:r>
            <w:r w:rsidR="000E44D0" w:rsidRPr="00735C3C">
              <w:rPr>
                <w:rFonts w:ascii="Calibri" w:hAnsi="Calibri" w:cs="Calibri"/>
                <w:b/>
                <w:bCs/>
                <w:iCs/>
                <w:sz w:val="22"/>
                <w:szCs w:val="22"/>
                <w:lang w:val="fr-FR"/>
              </w:rPr>
              <w:t>les</w:t>
            </w:r>
            <w:r w:rsidRPr="00735C3C">
              <w:rPr>
                <w:rFonts w:ascii="Calibri" w:hAnsi="Calibri" w:cs="Calibri"/>
                <w:b/>
                <w:bCs/>
                <w:iCs/>
                <w:sz w:val="22"/>
                <w:szCs w:val="22"/>
                <w:lang w:val="fr-FR"/>
              </w:rPr>
              <w:t xml:space="preserve"> TDRs</w:t>
            </w:r>
            <w:r>
              <w:rPr>
                <w:rFonts w:ascii="Calibri" w:hAnsi="Calibri" w:cs="Calibri"/>
                <w:b/>
                <w:bCs/>
                <w:iCs/>
                <w:sz w:val="22"/>
                <w:szCs w:val="22"/>
                <w:lang w:val="fr-FR"/>
              </w:rPr>
              <w:t>, annexe 4</w:t>
            </w:r>
          </w:p>
          <w:p w14:paraId="4D56628E" w14:textId="77777777" w:rsidR="001575F5" w:rsidRPr="00BE3DBF" w:rsidRDefault="001575F5" w:rsidP="00EF0762">
            <w:pPr>
              <w:pStyle w:val="BankNormal"/>
              <w:spacing w:after="0"/>
              <w:rPr>
                <w:rFonts w:ascii="Calibri" w:hAnsi="Calibri" w:cs="Calibri"/>
                <w:i/>
                <w:snapToGrid w:val="0"/>
                <w:color w:val="FF0000"/>
                <w:sz w:val="22"/>
                <w:szCs w:val="22"/>
                <w:lang w:val="fr-FR"/>
              </w:rPr>
            </w:pPr>
          </w:p>
          <w:p w14:paraId="734BDDF0" w14:textId="77777777"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408E2E7B" w14:textId="77777777"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299A0CE9" w14:textId="77777777" w:rsidR="00904CF7" w:rsidRPr="00BE3DBF" w:rsidRDefault="00904CF7" w:rsidP="00EF0762">
            <w:pPr>
              <w:pStyle w:val="BankNormal"/>
              <w:spacing w:after="0"/>
              <w:rPr>
                <w:rFonts w:ascii="Calibri" w:hAnsi="Calibri" w:cs="Calibri"/>
                <w:snapToGrid w:val="0"/>
                <w:sz w:val="22"/>
                <w:szCs w:val="22"/>
                <w:lang w:val="fr-FR"/>
              </w:rPr>
            </w:pPr>
          </w:p>
        </w:tc>
      </w:tr>
      <w:tr w:rsidR="00914D4E" w:rsidRPr="008E4950" w14:paraId="2DDAC0DC" w14:textId="77777777" w:rsidTr="00BE193A">
        <w:tc>
          <w:tcPr>
            <w:tcW w:w="2830" w:type="dxa"/>
            <w:shd w:val="clear" w:color="auto" w:fill="auto"/>
          </w:tcPr>
          <w:p w14:paraId="696FBD17"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7EB60B25"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520" w:type="dxa"/>
            <w:shd w:val="clear" w:color="auto" w:fill="auto"/>
          </w:tcPr>
          <w:p w14:paraId="3EA9EA57" w14:textId="1E6AAF5E" w:rsidR="00522D11" w:rsidRPr="00E87F62" w:rsidRDefault="00522D11" w:rsidP="00E87F62">
            <w:pPr>
              <w:pStyle w:val="BankNormal"/>
              <w:numPr>
                <w:ilvl w:val="0"/>
                <w:numId w:val="45"/>
              </w:numPr>
              <w:tabs>
                <w:tab w:val="left" w:pos="342"/>
                <w:tab w:val="right" w:pos="7218"/>
              </w:tabs>
              <w:spacing w:after="0"/>
              <w:rPr>
                <w:bCs/>
                <w:sz w:val="20"/>
                <w:lang w:val="fr-FR"/>
              </w:rPr>
            </w:pPr>
            <w:r w:rsidRPr="00E87F62">
              <w:rPr>
                <w:sz w:val="20"/>
                <w:lang w:val="fr-FR"/>
              </w:rPr>
              <w:t xml:space="preserve">Une seule structure/prestataire </w:t>
            </w:r>
          </w:p>
          <w:p w14:paraId="178FE6A5" w14:textId="77777777" w:rsidR="00522D11" w:rsidRPr="00E87F62" w:rsidRDefault="00522D11" w:rsidP="00522D11">
            <w:pPr>
              <w:pStyle w:val="BankNormal"/>
              <w:tabs>
                <w:tab w:val="left" w:pos="342"/>
                <w:tab w:val="right" w:pos="7218"/>
              </w:tabs>
              <w:spacing w:after="0"/>
              <w:rPr>
                <w:sz w:val="20"/>
                <w:lang w:val="fr-FR"/>
              </w:rPr>
            </w:pPr>
          </w:p>
          <w:p w14:paraId="06901605" w14:textId="77777777" w:rsidR="00522D11" w:rsidRDefault="00522D11" w:rsidP="00E87F62">
            <w:pPr>
              <w:pStyle w:val="BankNormal"/>
              <w:tabs>
                <w:tab w:val="left" w:pos="5686"/>
                <w:tab w:val="right" w:pos="7218"/>
              </w:tabs>
              <w:spacing w:after="0"/>
              <w:rPr>
                <w:sz w:val="20"/>
                <w:lang w:val="fr-FR"/>
              </w:rPr>
            </w:pPr>
            <w:r w:rsidRPr="00E87F62">
              <w:rPr>
                <w:sz w:val="20"/>
                <w:lang w:val="fr-FR"/>
              </w:rPr>
              <w:t>Type de contrat à signer</w:t>
            </w:r>
            <w:r w:rsidRPr="00E87F62">
              <w:rPr>
                <w:b/>
                <w:sz w:val="20"/>
                <w:lang w:val="fr-FR"/>
              </w:rPr>
              <w:t> </w:t>
            </w:r>
            <w:r>
              <w:rPr>
                <w:b/>
                <w:color w:val="833C0B"/>
                <w:sz w:val="20"/>
                <w:lang w:val="fr-FR"/>
              </w:rPr>
              <w:t>:</w:t>
            </w:r>
            <w:r>
              <w:rPr>
                <w:sz w:val="20"/>
                <w:lang w:val="fr-FR"/>
              </w:rPr>
              <w:t xml:space="preserve"> Contrat de Service Professionnel </w:t>
            </w:r>
          </w:p>
          <w:p w14:paraId="28D68AF2" w14:textId="60A97BA1" w:rsidR="00914D4E" w:rsidRPr="00BE3DBF" w:rsidRDefault="00522D11" w:rsidP="00522D11">
            <w:pPr>
              <w:pStyle w:val="BankNormal"/>
              <w:tabs>
                <w:tab w:val="left" w:pos="342"/>
                <w:tab w:val="right" w:pos="7218"/>
              </w:tabs>
              <w:spacing w:after="0"/>
              <w:rPr>
                <w:rFonts w:ascii="Calibri" w:hAnsi="Calibri" w:cs="Calibri"/>
                <w:bCs/>
                <w:sz w:val="22"/>
                <w:szCs w:val="22"/>
                <w:lang w:val="fr-FR"/>
              </w:rPr>
            </w:pPr>
            <w:r>
              <w:rPr>
                <w:snapToGrid w:val="0"/>
                <w:lang w:val="fr-FR"/>
              </w:rPr>
              <w:t xml:space="preserve">Fiche descriptive du contrat (Biens </w:t>
            </w:r>
            <w:proofErr w:type="spellStart"/>
            <w:r>
              <w:rPr>
                <w:snapToGrid w:val="0"/>
                <w:lang w:val="fr-FR"/>
              </w:rPr>
              <w:t>et-ou</w:t>
            </w:r>
            <w:proofErr w:type="spellEnd"/>
            <w:r>
              <w:rPr>
                <w:snapToGrid w:val="0"/>
                <w:lang w:val="fr-FR"/>
              </w:rPr>
              <w:t xml:space="preserve"> Services) du PNUD</w:t>
            </w:r>
          </w:p>
          <w:p w14:paraId="499D2D2C" w14:textId="1965A60E" w:rsidR="00914D4E" w:rsidRPr="00BE3DBF" w:rsidRDefault="00914D4E" w:rsidP="00CB03E2">
            <w:pPr>
              <w:pStyle w:val="BankNormal"/>
              <w:tabs>
                <w:tab w:val="left" w:pos="342"/>
                <w:tab w:val="right" w:pos="7218"/>
              </w:tabs>
              <w:spacing w:after="0"/>
              <w:rPr>
                <w:rFonts w:ascii="Calibri" w:hAnsi="Calibri" w:cs="Calibri"/>
                <w:bCs/>
                <w:sz w:val="22"/>
                <w:szCs w:val="22"/>
                <w:lang w:val="fr-FR"/>
              </w:rPr>
            </w:pPr>
          </w:p>
        </w:tc>
      </w:tr>
      <w:tr w:rsidR="00904CF7" w:rsidRPr="00BE3DBF" w14:paraId="7CD3894F" w14:textId="77777777" w:rsidTr="00BE193A">
        <w:tblPrEx>
          <w:tblLook w:val="0000" w:firstRow="0" w:lastRow="0" w:firstColumn="0" w:lastColumn="0" w:noHBand="0" w:noVBand="0"/>
        </w:tblPrEx>
        <w:trPr>
          <w:cantSplit/>
          <w:trHeight w:val="460"/>
        </w:trPr>
        <w:tc>
          <w:tcPr>
            <w:tcW w:w="2830" w:type="dxa"/>
          </w:tcPr>
          <w:p w14:paraId="3C258386"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4"/>
            </w:r>
          </w:p>
        </w:tc>
        <w:tc>
          <w:tcPr>
            <w:tcW w:w="6520" w:type="dxa"/>
          </w:tcPr>
          <w:p w14:paraId="792A43D2" w14:textId="77777777" w:rsidR="00E87F62" w:rsidRDefault="00904CF7" w:rsidP="00E87F62">
            <w:pPr>
              <w:pStyle w:val="Paragraphedeliste"/>
              <w:numPr>
                <w:ilvl w:val="0"/>
                <w:numId w:val="46"/>
              </w:numPr>
              <w:rPr>
                <w:rFonts w:ascii="Calibri" w:hAnsi="Calibri" w:cs="Calibri"/>
                <w:szCs w:val="22"/>
                <w:lang w:val="fr-FR"/>
              </w:rPr>
            </w:pPr>
            <w:r w:rsidRPr="00E87F62">
              <w:rPr>
                <w:rFonts w:ascii="Calibri" w:hAnsi="Calibri" w:cs="Calibri"/>
                <w:szCs w:val="22"/>
                <w:lang w:val="fr-FR"/>
              </w:rPr>
              <w:t>Form</w:t>
            </w:r>
            <w:r w:rsidR="00BF5996" w:rsidRPr="00E87F62">
              <w:rPr>
                <w:rFonts w:ascii="Calibri" w:hAnsi="Calibri" w:cs="Calibri"/>
                <w:szCs w:val="22"/>
                <w:lang w:val="fr-FR"/>
              </w:rPr>
              <w:t>ulaire</w:t>
            </w:r>
            <w:r w:rsidR="0044148F" w:rsidRPr="00E87F62">
              <w:rPr>
                <w:rFonts w:ascii="Calibri" w:hAnsi="Calibri" w:cs="Calibri"/>
                <w:szCs w:val="22"/>
                <w:lang w:val="fr-FR"/>
              </w:rPr>
              <w:t xml:space="preserve"> de présentation</w:t>
            </w:r>
            <w:r w:rsidR="002E472D" w:rsidRPr="00E87F62">
              <w:rPr>
                <w:rFonts w:ascii="Calibri" w:hAnsi="Calibri" w:cs="Calibri"/>
                <w:szCs w:val="22"/>
                <w:lang w:val="fr-FR"/>
              </w:rPr>
              <w:t xml:space="preserve"> </w:t>
            </w:r>
            <w:r w:rsidR="00BF5996" w:rsidRPr="00E87F62">
              <w:rPr>
                <w:rFonts w:ascii="Calibri" w:hAnsi="Calibri" w:cs="Calibri"/>
                <w:szCs w:val="22"/>
                <w:lang w:val="fr-FR"/>
              </w:rPr>
              <w:t xml:space="preserve">de </w:t>
            </w:r>
            <w:r w:rsidR="002E472D" w:rsidRPr="00E87F62">
              <w:rPr>
                <w:rFonts w:ascii="Calibri" w:hAnsi="Calibri" w:cs="Calibri"/>
                <w:szCs w:val="22"/>
                <w:lang w:val="fr-FR"/>
              </w:rPr>
              <w:t xml:space="preserve">la </w:t>
            </w:r>
            <w:r w:rsidR="00BF5996" w:rsidRPr="00E87F62">
              <w:rPr>
                <w:rFonts w:ascii="Calibri" w:hAnsi="Calibri" w:cs="Calibri"/>
                <w:szCs w:val="22"/>
                <w:lang w:val="fr-FR"/>
              </w:rPr>
              <w:t>soumission</w:t>
            </w:r>
            <w:r w:rsidRPr="00E87F62">
              <w:rPr>
                <w:rFonts w:ascii="Calibri" w:hAnsi="Calibri" w:cs="Calibri"/>
                <w:szCs w:val="22"/>
                <w:lang w:val="fr-FR"/>
              </w:rPr>
              <w:t xml:space="preserve"> (</w:t>
            </w:r>
            <w:r w:rsidR="00BF5996" w:rsidRPr="00E87F62">
              <w:rPr>
                <w:rFonts w:ascii="Calibri" w:hAnsi="Calibri" w:cs="Calibri"/>
                <w:szCs w:val="22"/>
                <w:lang w:val="fr-FR"/>
              </w:rPr>
              <w:t>a</w:t>
            </w:r>
            <w:r w:rsidRPr="00E87F62">
              <w:rPr>
                <w:rFonts w:ascii="Calibri" w:hAnsi="Calibri" w:cs="Calibri"/>
                <w:szCs w:val="22"/>
                <w:lang w:val="fr-FR"/>
              </w:rPr>
              <w:t>nnex</w:t>
            </w:r>
            <w:r w:rsidR="00BF5996" w:rsidRPr="00E87F62">
              <w:rPr>
                <w:rFonts w:ascii="Calibri" w:hAnsi="Calibri" w:cs="Calibri"/>
                <w:szCs w:val="22"/>
                <w:lang w:val="fr-FR"/>
              </w:rPr>
              <w:t>e</w:t>
            </w:r>
            <w:r w:rsidRPr="00E87F62">
              <w:rPr>
                <w:rFonts w:ascii="Calibri" w:hAnsi="Calibri" w:cs="Calibri"/>
                <w:szCs w:val="22"/>
                <w:lang w:val="fr-FR"/>
              </w:rPr>
              <w:t xml:space="preserve"> 2)</w:t>
            </w:r>
          </w:p>
          <w:p w14:paraId="032B5EC2" w14:textId="0A9E6235" w:rsidR="00904CF7" w:rsidRPr="00E87F62" w:rsidRDefault="001B1A18" w:rsidP="00E87F62">
            <w:pPr>
              <w:pStyle w:val="Paragraphedeliste"/>
              <w:numPr>
                <w:ilvl w:val="0"/>
                <w:numId w:val="46"/>
              </w:numPr>
              <w:rPr>
                <w:rFonts w:ascii="Calibri" w:hAnsi="Calibri" w:cs="Calibri"/>
                <w:szCs w:val="22"/>
                <w:lang w:val="fr-FR"/>
              </w:rPr>
            </w:pPr>
            <w:r w:rsidRPr="00E87F62">
              <w:rPr>
                <w:rFonts w:ascii="Calibri" w:hAnsi="Calibri" w:cs="Calibri"/>
                <w:szCs w:val="22"/>
                <w:lang w:val="fr-FR"/>
              </w:rPr>
              <w:t xml:space="preserve"> </w:t>
            </w:r>
            <w:r w:rsidR="00BF5996" w:rsidRPr="00E87F62">
              <w:rPr>
                <w:rFonts w:ascii="Calibri" w:hAnsi="Calibri" w:cs="Calibri"/>
                <w:szCs w:val="22"/>
                <w:lang w:val="fr-FR"/>
              </w:rPr>
              <w:t>Conditions générales</w:t>
            </w:r>
            <w:r w:rsidR="00904CF7" w:rsidRPr="00E87F62">
              <w:rPr>
                <w:rFonts w:ascii="Calibri" w:hAnsi="Calibri" w:cs="Calibri"/>
                <w:szCs w:val="22"/>
                <w:lang w:val="fr-FR"/>
              </w:rPr>
              <w:t xml:space="preserve"> / Conditions </w:t>
            </w:r>
            <w:r w:rsidR="00BF5996" w:rsidRPr="00E87F62">
              <w:rPr>
                <w:rFonts w:ascii="Calibri" w:hAnsi="Calibri" w:cs="Calibri"/>
                <w:szCs w:val="22"/>
                <w:lang w:val="fr-FR"/>
              </w:rPr>
              <w:t xml:space="preserve">particulières </w:t>
            </w:r>
            <w:r w:rsidR="00904CF7" w:rsidRPr="00E87F62">
              <w:rPr>
                <w:rFonts w:ascii="Calibri" w:hAnsi="Calibri" w:cs="Calibri"/>
                <w:szCs w:val="22"/>
                <w:lang w:val="fr-FR"/>
              </w:rPr>
              <w:t>(</w:t>
            </w:r>
            <w:r w:rsidR="00BF5996" w:rsidRPr="00E87F62">
              <w:rPr>
                <w:rFonts w:ascii="Calibri" w:hAnsi="Calibri" w:cs="Calibri"/>
                <w:szCs w:val="22"/>
                <w:lang w:val="fr-FR"/>
              </w:rPr>
              <w:t>a</w:t>
            </w:r>
            <w:r w:rsidR="00904CF7" w:rsidRPr="00E87F62">
              <w:rPr>
                <w:rFonts w:ascii="Calibri" w:hAnsi="Calibri" w:cs="Calibri"/>
                <w:szCs w:val="22"/>
                <w:lang w:val="fr-FR"/>
              </w:rPr>
              <w:t>nnex</w:t>
            </w:r>
            <w:r w:rsidR="00BF5996" w:rsidRPr="00E87F62">
              <w:rPr>
                <w:rFonts w:ascii="Calibri" w:hAnsi="Calibri" w:cs="Calibri"/>
                <w:szCs w:val="22"/>
                <w:lang w:val="fr-FR"/>
              </w:rPr>
              <w:t>e</w:t>
            </w:r>
            <w:r w:rsidR="00904CF7" w:rsidRPr="00E87F62">
              <w:rPr>
                <w:rFonts w:ascii="Calibri" w:hAnsi="Calibri" w:cs="Calibri"/>
                <w:szCs w:val="22"/>
                <w:lang w:val="fr-FR"/>
              </w:rPr>
              <w:t xml:space="preserve"> 3)</w:t>
            </w:r>
            <w:r w:rsidR="00904CF7" w:rsidRPr="00BE3DBF">
              <w:rPr>
                <w:rStyle w:val="Appelnotedebasdep"/>
                <w:rFonts w:ascii="Calibri" w:hAnsi="Calibri" w:cs="Calibri"/>
                <w:szCs w:val="22"/>
                <w:lang w:val="fr-FR"/>
              </w:rPr>
              <w:footnoteReference w:id="5"/>
            </w:r>
          </w:p>
          <w:p w14:paraId="31DEE5E2" w14:textId="4F99E756" w:rsidR="00904CF7" w:rsidRPr="00E87F62" w:rsidRDefault="00904CF7" w:rsidP="00E87F62">
            <w:pPr>
              <w:pStyle w:val="Paragraphedeliste"/>
              <w:numPr>
                <w:ilvl w:val="0"/>
                <w:numId w:val="46"/>
              </w:numPr>
              <w:rPr>
                <w:rFonts w:ascii="Calibri" w:hAnsi="Calibri" w:cs="Calibri"/>
                <w:szCs w:val="22"/>
                <w:lang w:val="fr-FR"/>
              </w:rPr>
            </w:pPr>
            <w:r w:rsidRPr="00E87F62">
              <w:rPr>
                <w:rFonts w:ascii="Calibri" w:hAnsi="Calibri" w:cs="Calibri"/>
                <w:szCs w:val="22"/>
                <w:lang w:val="fr-FR"/>
              </w:rPr>
              <w:t xml:space="preserve">TOR </w:t>
            </w:r>
            <w:r w:rsidR="00BF5996" w:rsidRPr="00E87F62">
              <w:rPr>
                <w:rFonts w:ascii="Calibri" w:hAnsi="Calibri" w:cs="Calibri"/>
                <w:szCs w:val="22"/>
                <w:lang w:val="fr-FR"/>
              </w:rPr>
              <w:t xml:space="preserve">détaillés </w:t>
            </w:r>
            <w:r w:rsidR="001B1A18" w:rsidRPr="00E87F62">
              <w:rPr>
                <w:rFonts w:ascii="Calibri" w:hAnsi="Calibri" w:cs="Calibri"/>
                <w:i/>
                <w:szCs w:val="22"/>
                <w:lang w:val="fr-FR"/>
              </w:rPr>
              <w:t>(annexe 4)</w:t>
            </w:r>
          </w:p>
          <w:p w14:paraId="4F25EBCA" w14:textId="2735C944" w:rsidR="00904CF7" w:rsidRPr="00BE3DBF" w:rsidRDefault="00904CF7" w:rsidP="00E87F62">
            <w:pPr>
              <w:rPr>
                <w:rFonts w:ascii="Calibri" w:hAnsi="Calibri" w:cs="Calibri"/>
                <w:sz w:val="22"/>
                <w:szCs w:val="22"/>
                <w:lang w:val="fr-FR"/>
              </w:rPr>
            </w:pPr>
          </w:p>
        </w:tc>
      </w:tr>
      <w:tr w:rsidR="00A664EA" w:rsidRPr="008E4950" w14:paraId="0E999D84" w14:textId="77777777" w:rsidTr="00BE193A">
        <w:tblPrEx>
          <w:tblLook w:val="0000" w:firstRow="0" w:lastRow="0" w:firstColumn="0" w:lastColumn="0" w:noHBand="0" w:noVBand="0"/>
        </w:tblPrEx>
        <w:trPr>
          <w:cantSplit/>
          <w:trHeight w:val="460"/>
        </w:trPr>
        <w:tc>
          <w:tcPr>
            <w:tcW w:w="2830" w:type="dxa"/>
          </w:tcPr>
          <w:p w14:paraId="5A478F3D"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64EF499"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6"/>
            </w:r>
          </w:p>
        </w:tc>
        <w:tc>
          <w:tcPr>
            <w:tcW w:w="6520" w:type="dxa"/>
          </w:tcPr>
          <w:p w14:paraId="1E0A5877" w14:textId="77777777" w:rsidR="00A664EA" w:rsidRPr="000173FB" w:rsidRDefault="001B1A18" w:rsidP="00EF0762">
            <w:pPr>
              <w:rPr>
                <w:rFonts w:ascii="Calibri" w:hAnsi="Calibri" w:cs="Calibri"/>
                <w:i/>
                <w:sz w:val="22"/>
                <w:szCs w:val="22"/>
                <w:lang w:val="fr-FR"/>
              </w:rPr>
            </w:pPr>
            <w:r w:rsidRPr="000173FB">
              <w:rPr>
                <w:rFonts w:ascii="Calibri" w:hAnsi="Calibri" w:cs="Calibri"/>
                <w:i/>
                <w:sz w:val="22"/>
                <w:szCs w:val="22"/>
                <w:lang w:val="fr-FR"/>
              </w:rPr>
              <w:t>Unité Procurement - PNUD</w:t>
            </w:r>
          </w:p>
          <w:p w14:paraId="0DF0A0A1" w14:textId="77777777" w:rsidR="001B1A18" w:rsidRPr="001B1A18" w:rsidRDefault="00A769DA" w:rsidP="001B1A18">
            <w:pPr>
              <w:rPr>
                <w:rFonts w:ascii="Calibri" w:hAnsi="Calibri" w:cs="Calibri"/>
                <w:i/>
                <w:color w:val="FF0000"/>
                <w:sz w:val="22"/>
                <w:szCs w:val="22"/>
                <w:lang w:val="fr-FR"/>
              </w:rPr>
            </w:pPr>
            <w:hyperlink r:id="rId15" w:history="1">
              <w:r w:rsidR="001B1A18" w:rsidRPr="001B1A18">
                <w:rPr>
                  <w:rStyle w:val="Lienhypertexte"/>
                  <w:rFonts w:ascii="Calibri" w:hAnsi="Calibri" w:cs="Calibri"/>
                  <w:i/>
                  <w:sz w:val="22"/>
                  <w:szCs w:val="22"/>
                  <w:lang w:val="fr-FR"/>
                </w:rPr>
                <w:t>infos.procure.mr@undp.org</w:t>
              </w:r>
            </w:hyperlink>
            <w:r w:rsidR="001B1A18" w:rsidRPr="001B1A18">
              <w:rPr>
                <w:rFonts w:ascii="Calibri" w:hAnsi="Calibri" w:cs="Calibri"/>
                <w:i/>
                <w:color w:val="FF0000"/>
                <w:sz w:val="22"/>
                <w:szCs w:val="22"/>
                <w:lang w:val="fr-FR"/>
              </w:rPr>
              <w:t xml:space="preserve"> </w:t>
            </w:r>
          </w:p>
          <w:p w14:paraId="634EFA55" w14:textId="77777777" w:rsidR="00A664EA" w:rsidRPr="00BE3DBF" w:rsidRDefault="00A664EA" w:rsidP="00EF0762">
            <w:pPr>
              <w:rPr>
                <w:rFonts w:ascii="Calibri" w:hAnsi="Calibri" w:cs="Calibri"/>
                <w:i/>
                <w:color w:val="FF0000"/>
                <w:sz w:val="22"/>
                <w:szCs w:val="22"/>
                <w:lang w:val="fr-FR"/>
              </w:rPr>
            </w:pPr>
          </w:p>
          <w:p w14:paraId="67E67168"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8E4950" w14:paraId="5B736BB8" w14:textId="77777777" w:rsidTr="00BE193A">
        <w:tblPrEx>
          <w:tblLook w:val="0000" w:firstRow="0" w:lastRow="0" w:firstColumn="0" w:lastColumn="0" w:noHBand="0" w:noVBand="0"/>
        </w:tblPrEx>
        <w:trPr>
          <w:cantSplit/>
          <w:trHeight w:val="40"/>
        </w:trPr>
        <w:tc>
          <w:tcPr>
            <w:tcW w:w="2830" w:type="dxa"/>
          </w:tcPr>
          <w:p w14:paraId="363C98A9" w14:textId="77777777"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t>Autres informations</w:t>
            </w:r>
          </w:p>
        </w:tc>
        <w:tc>
          <w:tcPr>
            <w:tcW w:w="6520" w:type="dxa"/>
          </w:tcPr>
          <w:p w14:paraId="4C3E7433" w14:textId="77777777" w:rsidR="00E87F62" w:rsidRPr="00E87F62" w:rsidRDefault="00E87F62" w:rsidP="00E87F62">
            <w:pPr>
              <w:rPr>
                <w:rFonts w:ascii="Calibri" w:hAnsi="Calibri" w:cs="Calibri"/>
                <w:sz w:val="22"/>
                <w:szCs w:val="22"/>
                <w:lang w:val="fr-FR"/>
              </w:rPr>
            </w:pPr>
            <w:r w:rsidRPr="00E87F62">
              <w:rPr>
                <w:rFonts w:ascii="Calibri" w:hAnsi="Calibri" w:cs="Calibri"/>
                <w:sz w:val="22"/>
                <w:szCs w:val="22"/>
                <w:lang w:val="fr-FR"/>
              </w:rPr>
              <w:t>Le soumissionnaire devra fournir les documents suivants (conditions ’éligibilité) :</w:t>
            </w:r>
          </w:p>
          <w:p w14:paraId="55E6E942" w14:textId="1E2CB082" w:rsidR="001D4C3B" w:rsidRPr="001D4C3B" w:rsidRDefault="00E87F62" w:rsidP="001D4C3B">
            <w:pPr>
              <w:pStyle w:val="Paragraphedeliste"/>
              <w:numPr>
                <w:ilvl w:val="0"/>
                <w:numId w:val="47"/>
              </w:numPr>
              <w:rPr>
                <w:rFonts w:ascii="Calibri" w:hAnsi="Calibri" w:cs="Calibri"/>
                <w:szCs w:val="22"/>
                <w:lang w:val="fr-FR"/>
              </w:rPr>
            </w:pPr>
            <w:r w:rsidRPr="001D4C3B">
              <w:rPr>
                <w:rFonts w:ascii="Calibri" w:hAnsi="Calibri" w:cs="Calibri"/>
                <w:szCs w:val="22"/>
                <w:lang w:val="fr-FR"/>
              </w:rPr>
              <w:t>Une présentation de l’entreprise</w:t>
            </w:r>
            <w:r w:rsidR="001D4C3B">
              <w:rPr>
                <w:rFonts w:ascii="Calibri" w:hAnsi="Calibri" w:cs="Calibri"/>
                <w:szCs w:val="22"/>
                <w:lang w:val="fr-FR"/>
              </w:rPr>
              <w:t> ;</w:t>
            </w:r>
            <w:r w:rsidRPr="001D4C3B">
              <w:rPr>
                <w:rFonts w:ascii="Calibri" w:hAnsi="Calibri" w:cs="Calibri"/>
                <w:szCs w:val="22"/>
                <w:lang w:val="fr-FR"/>
              </w:rPr>
              <w:t xml:space="preserve"> </w:t>
            </w:r>
          </w:p>
          <w:p w14:paraId="12FCB7B9" w14:textId="23F71B7B" w:rsidR="00E87F62" w:rsidRPr="001D4C3B" w:rsidRDefault="00963E3C" w:rsidP="001D4C3B">
            <w:pPr>
              <w:pStyle w:val="Paragraphedeliste"/>
              <w:numPr>
                <w:ilvl w:val="0"/>
                <w:numId w:val="47"/>
              </w:numPr>
              <w:rPr>
                <w:rFonts w:ascii="Calibri" w:hAnsi="Calibri" w:cs="Calibri"/>
                <w:szCs w:val="22"/>
                <w:lang w:val="fr-FR"/>
              </w:rPr>
            </w:pPr>
            <w:r>
              <w:rPr>
                <w:rFonts w:ascii="Calibri" w:hAnsi="Calibri" w:cs="Calibri"/>
                <w:szCs w:val="22"/>
                <w:lang w:val="fr-FR"/>
              </w:rPr>
              <w:t xml:space="preserve">Informations </w:t>
            </w:r>
            <w:r w:rsidRPr="001D4C3B">
              <w:rPr>
                <w:rFonts w:ascii="Calibri" w:hAnsi="Calibri" w:cs="Calibri"/>
                <w:szCs w:val="22"/>
                <w:lang w:val="fr-FR"/>
              </w:rPr>
              <w:t>demandées</w:t>
            </w:r>
            <w:r w:rsidR="001D4C3B" w:rsidRPr="001D4C3B">
              <w:rPr>
                <w:rFonts w:ascii="Calibri" w:hAnsi="Calibri" w:cs="Calibri"/>
                <w:szCs w:val="22"/>
                <w:lang w:val="fr-FR"/>
              </w:rPr>
              <w:t xml:space="preserve"> à l’</w:t>
            </w:r>
            <w:r w:rsidR="00E87F62" w:rsidRPr="001D4C3B">
              <w:rPr>
                <w:rFonts w:ascii="Calibri" w:hAnsi="Calibri" w:cs="Calibri"/>
                <w:szCs w:val="22"/>
                <w:lang w:val="fr-FR"/>
              </w:rPr>
              <w:t xml:space="preserve">annexe 02 - Formulaire de la présentation de la soumission ; </w:t>
            </w:r>
          </w:p>
          <w:p w14:paraId="0420FCF7" w14:textId="3362557F" w:rsidR="00E87F62" w:rsidRPr="001D4C3B" w:rsidRDefault="00E87F62" w:rsidP="001D4C3B">
            <w:pPr>
              <w:pStyle w:val="Paragraphedeliste"/>
              <w:numPr>
                <w:ilvl w:val="0"/>
                <w:numId w:val="47"/>
              </w:numPr>
              <w:rPr>
                <w:rFonts w:ascii="Calibri" w:hAnsi="Calibri" w:cs="Calibri"/>
                <w:szCs w:val="22"/>
                <w:lang w:val="fr-FR"/>
              </w:rPr>
            </w:pPr>
            <w:r w:rsidRPr="001D4C3B">
              <w:rPr>
                <w:rFonts w:ascii="Calibri" w:hAnsi="Calibri" w:cs="Calibri"/>
                <w:szCs w:val="22"/>
                <w:lang w:val="fr-FR"/>
              </w:rPr>
              <w:t>Une attestation d’immatriculation de l’entreprise (Numéro de Registre de commerce ou équivalent), ainsi que les statuts ou tout document équivalent si le soumissionnaire n’est pas une société ;</w:t>
            </w:r>
          </w:p>
          <w:p w14:paraId="709DBD6F" w14:textId="3FA0C3CC" w:rsidR="00E87F62" w:rsidRPr="001D4C3B" w:rsidRDefault="00E87F62" w:rsidP="001D4C3B">
            <w:pPr>
              <w:pStyle w:val="Paragraphedeliste"/>
              <w:numPr>
                <w:ilvl w:val="0"/>
                <w:numId w:val="47"/>
              </w:numPr>
              <w:rPr>
                <w:rFonts w:ascii="Calibri" w:hAnsi="Calibri" w:cs="Calibri"/>
                <w:szCs w:val="22"/>
                <w:lang w:val="fr-FR"/>
              </w:rPr>
            </w:pPr>
            <w:r w:rsidRPr="001D4C3B">
              <w:rPr>
                <w:rFonts w:ascii="Calibri" w:hAnsi="Calibri" w:cs="Calibri"/>
                <w:szCs w:val="22"/>
                <w:lang w:val="fr-FR"/>
              </w:rPr>
              <w:t>Une copie de l’attestation fiscale la plus récente</w:t>
            </w:r>
            <w:r w:rsidR="001D4C3B">
              <w:rPr>
                <w:rFonts w:ascii="Calibri" w:hAnsi="Calibri" w:cs="Calibri"/>
                <w:szCs w:val="22"/>
                <w:lang w:val="fr-FR"/>
              </w:rPr>
              <w:t> ;</w:t>
            </w:r>
          </w:p>
          <w:p w14:paraId="71B8739A" w14:textId="0CDBCFE1" w:rsidR="00E87F62" w:rsidRPr="001D4C3B" w:rsidRDefault="00E87F62" w:rsidP="001D4C3B">
            <w:pPr>
              <w:pStyle w:val="Paragraphedeliste"/>
              <w:numPr>
                <w:ilvl w:val="0"/>
                <w:numId w:val="47"/>
              </w:numPr>
              <w:rPr>
                <w:rFonts w:ascii="Calibri" w:hAnsi="Calibri" w:cs="Calibri"/>
                <w:szCs w:val="22"/>
                <w:lang w:val="fr-FR"/>
              </w:rPr>
            </w:pPr>
            <w:r w:rsidRPr="001D4C3B">
              <w:rPr>
                <w:rFonts w:ascii="Calibri" w:hAnsi="Calibri" w:cs="Calibri"/>
                <w:szCs w:val="22"/>
                <w:lang w:val="fr-FR"/>
              </w:rPr>
              <w:t>Des coordonnées des personnes ou institutions auprès desquelles les références peuvent être vérifiées (adresses email, numéros de téléphone, fonction,) ;</w:t>
            </w:r>
          </w:p>
          <w:p w14:paraId="4C37D5E7" w14:textId="729DDB2C" w:rsidR="00E87F62" w:rsidRPr="001D4C3B" w:rsidRDefault="00E87F62" w:rsidP="001D4C3B">
            <w:pPr>
              <w:pStyle w:val="Paragraphedeliste"/>
              <w:numPr>
                <w:ilvl w:val="0"/>
                <w:numId w:val="47"/>
              </w:numPr>
              <w:rPr>
                <w:rFonts w:ascii="Calibri" w:hAnsi="Calibri" w:cs="Calibri"/>
                <w:szCs w:val="22"/>
                <w:lang w:val="fr-FR"/>
              </w:rPr>
            </w:pPr>
            <w:r w:rsidRPr="001D4C3B">
              <w:rPr>
                <w:rFonts w:ascii="Calibri" w:hAnsi="Calibri" w:cs="Calibri"/>
                <w:szCs w:val="22"/>
                <w:lang w:val="fr-FR"/>
              </w:rPr>
              <w:t>Fournir une liste détaillée des experts qui seront affectés à cette mission, leurs responsabilités respectives ainsi que leurs qualifications (Joindre le CV de chacun) ;</w:t>
            </w:r>
          </w:p>
          <w:p w14:paraId="4DB95EB7" w14:textId="2CEE2E62" w:rsidR="00904CF7" w:rsidRPr="00BE3DBF" w:rsidRDefault="00904CF7" w:rsidP="00E87F62">
            <w:pPr>
              <w:rPr>
                <w:rFonts w:ascii="Calibri" w:hAnsi="Calibri" w:cs="Calibri"/>
                <w:sz w:val="22"/>
                <w:szCs w:val="22"/>
                <w:lang w:val="fr-FR"/>
              </w:rPr>
            </w:pPr>
          </w:p>
        </w:tc>
      </w:tr>
    </w:tbl>
    <w:p w14:paraId="5367D421" w14:textId="4117C871" w:rsidR="00904CF7" w:rsidRPr="00BE3DBF" w:rsidRDefault="00904CF7" w:rsidP="00BE193A">
      <w:pPr>
        <w:jc w:val="right"/>
        <w:rPr>
          <w:rFonts w:ascii="Calibri" w:hAnsi="Calibri" w:cs="Calibri"/>
          <w:b/>
          <w:sz w:val="22"/>
          <w:szCs w:val="22"/>
          <w:lang w:val="fr-FR"/>
        </w:rPr>
      </w:pPr>
      <w:r w:rsidRPr="00BE3DBF">
        <w:rPr>
          <w:lang w:val="fr-FR"/>
        </w:rPr>
        <w:br w:type="page"/>
      </w:r>
      <w:r w:rsidRPr="00BE3DBF">
        <w:rPr>
          <w:rFonts w:ascii="Calibri" w:hAnsi="Calibri" w:cs="Calibri"/>
          <w:b/>
          <w:sz w:val="22"/>
          <w:szCs w:val="22"/>
          <w:lang w:val="fr-FR"/>
        </w:rPr>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5141E7A7" w14:textId="77777777" w:rsidR="00904CF7" w:rsidRPr="00BE3DBF" w:rsidRDefault="00904CF7" w:rsidP="00904CF7">
      <w:pPr>
        <w:jc w:val="right"/>
        <w:rPr>
          <w:rFonts w:ascii="Calibri" w:hAnsi="Calibri" w:cs="Calibri"/>
          <w:sz w:val="22"/>
          <w:szCs w:val="22"/>
          <w:lang w:val="fr-FR"/>
        </w:rPr>
      </w:pPr>
    </w:p>
    <w:p w14:paraId="6860E08F"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6793C78E" w14:textId="77777777" w:rsidR="00904CF7" w:rsidRPr="00BE3DBF" w:rsidRDefault="00904CF7" w:rsidP="00904CF7">
      <w:pPr>
        <w:jc w:val="center"/>
        <w:rPr>
          <w:rFonts w:ascii="Calibri" w:hAnsi="Calibri" w:cs="Calibri"/>
          <w:b/>
          <w:i/>
          <w:color w:val="FF0000"/>
          <w:lang w:val="fr-FR"/>
        </w:rPr>
      </w:pPr>
    </w:p>
    <w:p w14:paraId="2B5B8B39"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71F8CE1D" w14:textId="77777777" w:rsidR="00904CF7" w:rsidRPr="00BE3DBF" w:rsidRDefault="00904CF7" w:rsidP="00904CF7">
      <w:pPr>
        <w:pBdr>
          <w:bottom w:val="single" w:sz="6" w:space="1" w:color="auto"/>
        </w:pBdr>
        <w:jc w:val="center"/>
        <w:rPr>
          <w:rFonts w:ascii="Calibri" w:hAnsi="Calibri" w:cs="Calibri"/>
          <w:b/>
          <w:lang w:val="fr-FR"/>
        </w:rPr>
      </w:pPr>
    </w:p>
    <w:p w14:paraId="71082884" w14:textId="77777777" w:rsidR="00904CF7" w:rsidRPr="00BE3DBF" w:rsidRDefault="00904CF7" w:rsidP="00904CF7">
      <w:pPr>
        <w:jc w:val="center"/>
        <w:rPr>
          <w:rFonts w:ascii="Calibri" w:hAnsi="Calibri" w:cs="Calibri"/>
          <w:b/>
          <w:lang w:val="fr-FR"/>
        </w:rPr>
      </w:pPr>
    </w:p>
    <w:p w14:paraId="61074510"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6EF1736A" w14:textId="77777777" w:rsidR="00904CF7" w:rsidRPr="00BE3DBF" w:rsidRDefault="00904CF7" w:rsidP="00904CF7">
      <w:pPr>
        <w:pStyle w:val="En-tte"/>
        <w:tabs>
          <w:tab w:val="clear" w:pos="4320"/>
          <w:tab w:val="clear" w:pos="8640"/>
        </w:tabs>
        <w:rPr>
          <w:rFonts w:ascii="Calibri" w:hAnsi="Calibri" w:cs="Calibri"/>
          <w:lang w:val="fr-FR" w:eastAsia="it-IT"/>
        </w:rPr>
      </w:pPr>
    </w:p>
    <w:p w14:paraId="3FE5AC55"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69111869" w14:textId="77777777" w:rsidR="00904CF7" w:rsidRPr="00BE3DBF" w:rsidRDefault="00904CF7" w:rsidP="00904CF7">
      <w:pPr>
        <w:rPr>
          <w:rFonts w:ascii="Calibri" w:hAnsi="Calibri" w:cs="Calibri"/>
          <w:lang w:val="fr-FR"/>
        </w:rPr>
      </w:pPr>
    </w:p>
    <w:p w14:paraId="4FE264B0"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3B3D8709" w14:textId="77777777" w:rsidR="00904CF7" w:rsidRPr="00BE3DBF" w:rsidRDefault="00904CF7" w:rsidP="00904CF7">
      <w:pPr>
        <w:rPr>
          <w:rFonts w:ascii="Calibri" w:hAnsi="Calibri" w:cs="Calibri"/>
          <w:lang w:val="fr-FR"/>
        </w:rPr>
      </w:pPr>
    </w:p>
    <w:p w14:paraId="4272289B"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308C8EF6" w14:textId="77777777" w:rsidR="00904CF7" w:rsidRPr="00BE3DBF" w:rsidRDefault="00904CF7" w:rsidP="00904CF7">
      <w:pPr>
        <w:spacing w:before="120"/>
        <w:ind w:right="630" w:firstLine="720"/>
        <w:jc w:val="both"/>
        <w:rPr>
          <w:snapToGrid w:val="0"/>
          <w:lang w:val="fr-FR"/>
        </w:rPr>
      </w:pPr>
    </w:p>
    <w:p w14:paraId="1B55463E" w14:textId="77777777"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317467F4" w14:textId="77777777" w:rsidR="00904CF7" w:rsidRPr="00BE3DBF" w:rsidRDefault="00904CF7" w:rsidP="00904CF7">
      <w:pPr>
        <w:pStyle w:val="Paragraphedeliste"/>
        <w:spacing w:line="240" w:lineRule="auto"/>
        <w:ind w:left="630"/>
        <w:rPr>
          <w:rFonts w:ascii="Calibri" w:hAnsi="Calibri" w:cs="Calibri"/>
          <w:b/>
          <w:snapToGrid w:val="0"/>
          <w:sz w:val="20"/>
          <w:szCs w:val="20"/>
          <w:lang w:val="fr-FR"/>
        </w:rPr>
      </w:pPr>
    </w:p>
    <w:p w14:paraId="59C4D4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6F1F02C7" w14:textId="77777777" w:rsidR="00904CF7" w:rsidRPr="00BE3DBF"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13BA6C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71E70CEB" w14:textId="77777777" w:rsidR="00904CF7" w:rsidRPr="00BE3DBF" w:rsidRDefault="00904CF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47E793CC" w14:textId="7D69A979" w:rsidR="00904CF7" w:rsidRPr="00BE3DBF" w:rsidRDefault="00E134AB"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Pr>
          <w:rFonts w:ascii="Calibri" w:hAnsi="Calibri" w:cs="Calibri"/>
          <w:i/>
          <w:snapToGrid w:val="0"/>
          <w:sz w:val="20"/>
          <w:szCs w:val="20"/>
          <w:lang w:val="fr-FR"/>
        </w:rPr>
        <w:t>D</w:t>
      </w:r>
      <w:r w:rsidR="00334B24" w:rsidRPr="00BE3DBF">
        <w:rPr>
          <w:rFonts w:ascii="Calibri" w:hAnsi="Calibri" w:cs="Calibri"/>
          <w:i/>
          <w:snapToGrid w:val="0"/>
          <w:sz w:val="20"/>
          <w:szCs w:val="20"/>
          <w:lang w:val="fr-FR"/>
        </w:rPr>
        <w:t>ocuments d’immatriculation</w:t>
      </w:r>
      <w:r>
        <w:rPr>
          <w:rFonts w:ascii="Calibri" w:hAnsi="Calibri" w:cs="Calibri"/>
          <w:i/>
          <w:snapToGrid w:val="0"/>
          <w:sz w:val="20"/>
          <w:szCs w:val="20"/>
          <w:lang w:val="fr-FR"/>
        </w:rPr>
        <w:t xml:space="preserve"> (Registre de commerce</w:t>
      </w:r>
      <w:proofErr w:type="gramStart"/>
      <w:r>
        <w:rPr>
          <w:rFonts w:ascii="Calibri" w:hAnsi="Calibri" w:cs="Calibri"/>
          <w:i/>
          <w:snapToGrid w:val="0"/>
          <w:sz w:val="20"/>
          <w:szCs w:val="20"/>
          <w:lang w:val="fr-FR"/>
        </w:rPr>
        <w:t>)</w:t>
      </w:r>
      <w:r w:rsidR="00334B24" w:rsidRPr="00BE3DBF">
        <w:rPr>
          <w:rFonts w:ascii="Calibri" w:hAnsi="Calibri" w:cs="Calibri"/>
          <w:i/>
          <w:snapToGrid w:val="0"/>
          <w:sz w:val="20"/>
          <w:szCs w:val="20"/>
          <w:lang w:val="fr-FR"/>
        </w:rPr>
        <w:t>,  etc.</w:t>
      </w:r>
      <w:proofErr w:type="gramEnd"/>
      <w:r w:rsidR="00334B24" w:rsidRPr="00BE3DBF">
        <w:rPr>
          <w:rFonts w:ascii="Calibri" w:hAnsi="Calibri" w:cs="Calibri"/>
          <w:i/>
          <w:snapToGrid w:val="0"/>
          <w:sz w:val="20"/>
          <w:szCs w:val="20"/>
          <w:lang w:val="fr-FR"/>
        </w:rPr>
        <w:t> ;</w:t>
      </w:r>
    </w:p>
    <w:p w14:paraId="1A1DDFD7" w14:textId="77777777" w:rsidR="00904CF7" w:rsidRPr="00BE3DBF" w:rsidRDefault="00334B24"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w:t>
      </w:r>
      <w:r w:rsidR="00FC7EC6">
        <w:rPr>
          <w:rFonts w:ascii="Calibri" w:hAnsi="Calibri" w:cs="Calibri"/>
          <w:i/>
          <w:snapToGrid w:val="0"/>
          <w:sz w:val="20"/>
          <w:szCs w:val="20"/>
          <w:lang w:val="fr-FR"/>
        </w:rPr>
        <w:t xml:space="preserve"> (2 dernières années)</w:t>
      </w:r>
      <w:r w:rsidRPr="00BE3DBF">
        <w:rPr>
          <w:rFonts w:ascii="Calibri" w:hAnsi="Calibri" w:cs="Calibri"/>
          <w:i/>
          <w:snapToGrid w:val="0"/>
          <w:sz w:val="20"/>
          <w:szCs w:val="20"/>
          <w:lang w:val="fr-FR"/>
        </w:rPr>
        <w:t xml:space="preserve">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1598B9DD" w14:textId="77777777" w:rsidR="00904CF7" w:rsidRPr="00BE3DBF" w:rsidRDefault="0029469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1F1F1539"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067DFF8E" w14:textId="77777777" w:rsidR="00904CF7" w:rsidRPr="00BE3DBF" w:rsidRDefault="00904CF7" w:rsidP="00904CF7">
      <w:pPr>
        <w:pStyle w:val="Paragraphedeliste"/>
        <w:tabs>
          <w:tab w:val="left" w:pos="990"/>
        </w:tabs>
        <w:spacing w:line="240" w:lineRule="auto"/>
        <w:ind w:left="990" w:hanging="450"/>
        <w:rPr>
          <w:rFonts w:ascii="Calibri" w:hAnsi="Calibri" w:cs="Calibri"/>
          <w:b/>
          <w:snapToGrid w:val="0"/>
          <w:sz w:val="20"/>
          <w:szCs w:val="20"/>
          <w:lang w:val="fr-FR"/>
        </w:rPr>
      </w:pPr>
    </w:p>
    <w:p w14:paraId="2AC1A7E1" w14:textId="1AEDC8DC"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 xml:space="preserve">ie proposée pour la </w:t>
      </w:r>
      <w:r w:rsidR="001575F5">
        <w:rPr>
          <w:rFonts w:ascii="Calibri" w:hAnsi="Calibri" w:cs="Calibri"/>
          <w:b/>
          <w:snapToGrid w:val="0"/>
          <w:sz w:val="20"/>
          <w:szCs w:val="20"/>
          <w:lang w:val="fr-FR"/>
        </w:rPr>
        <w:t>formation</w:t>
      </w:r>
    </w:p>
    <w:p w14:paraId="62522C8A"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8E4950" w14:paraId="2DE34690" w14:textId="77777777" w:rsidTr="00EF0762">
        <w:tc>
          <w:tcPr>
            <w:tcW w:w="8910" w:type="dxa"/>
            <w:tcBorders>
              <w:top w:val="single" w:sz="4" w:space="0" w:color="auto"/>
              <w:bottom w:val="single" w:sz="4" w:space="0" w:color="auto"/>
            </w:tcBorders>
          </w:tcPr>
          <w:p w14:paraId="0583A71E" w14:textId="77777777" w:rsidR="00904CF7" w:rsidRPr="00BE3DBF" w:rsidRDefault="00904CF7" w:rsidP="00EF0762">
            <w:pPr>
              <w:rPr>
                <w:rFonts w:ascii="Calibri" w:hAnsi="Calibri" w:cs="Calibri"/>
                <w:b/>
                <w:bCs/>
                <w:lang w:val="fr-FR"/>
              </w:rPr>
            </w:pPr>
          </w:p>
          <w:p w14:paraId="26AEDC7A"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1D4CFF1A" w14:textId="77777777" w:rsidR="00C24AE0" w:rsidRPr="00BE3DBF" w:rsidRDefault="00C24AE0" w:rsidP="00C24AE0">
            <w:pPr>
              <w:pStyle w:val="Corpsdetexte2"/>
              <w:spacing w:after="0" w:line="240" w:lineRule="auto"/>
              <w:rPr>
                <w:rFonts w:ascii="Calibri" w:hAnsi="Calibri" w:cs="Calibri"/>
                <w:b/>
                <w:bCs/>
                <w:lang w:val="fr-FR"/>
              </w:rPr>
            </w:pPr>
          </w:p>
        </w:tc>
      </w:tr>
    </w:tbl>
    <w:p w14:paraId="01A7B6FF" w14:textId="77777777" w:rsidR="00132C87" w:rsidRDefault="00132C87" w:rsidP="00A43DF1">
      <w:pPr>
        <w:pStyle w:val="Corpsdetexte2"/>
        <w:spacing w:after="0" w:line="240" w:lineRule="auto"/>
        <w:ind w:left="540"/>
        <w:rPr>
          <w:rFonts w:ascii="Calibri" w:hAnsi="Calibri" w:cs="Calibri"/>
          <w:b/>
          <w:sz w:val="20"/>
          <w:szCs w:val="20"/>
          <w:lang w:val="fr-FR"/>
        </w:rPr>
      </w:pPr>
    </w:p>
    <w:p w14:paraId="1C9E91A6" w14:textId="3C413892" w:rsidR="00904CF7" w:rsidRPr="00BE3DBF" w:rsidRDefault="00904CF7" w:rsidP="00527CC1">
      <w:pPr>
        <w:pStyle w:val="Corpsdetexte2"/>
        <w:numPr>
          <w:ilvl w:val="0"/>
          <w:numId w:val="1"/>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t xml:space="preserve">Qualifications </w:t>
      </w:r>
      <w:r w:rsidR="001575F5">
        <w:rPr>
          <w:rFonts w:ascii="Calibri" w:hAnsi="Calibri" w:cs="Calibri"/>
          <w:b/>
          <w:sz w:val="20"/>
          <w:szCs w:val="20"/>
          <w:lang w:val="fr-FR"/>
        </w:rPr>
        <w:t>des formateurs</w:t>
      </w:r>
    </w:p>
    <w:p w14:paraId="0A464402"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44ABBBC5"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0B4F5381"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D4334A8"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16480519" w14:textId="77777777" w:rsidR="00904CF7" w:rsidRPr="00BE3DBF" w:rsidRDefault="00007B9F" w:rsidP="00527CC1">
      <w:pPr>
        <w:pStyle w:val="Corpsdetex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63F8517E" w14:textId="77777777" w:rsidR="00904CF7" w:rsidRPr="00BE3DBF" w:rsidRDefault="00007B9F" w:rsidP="00527CC1">
      <w:pPr>
        <w:pStyle w:val="Corpsdetex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485B3E91" w14:textId="77777777" w:rsidR="00904CF7" w:rsidRPr="00BE3DBF" w:rsidRDefault="008B6382" w:rsidP="00527CC1">
      <w:pPr>
        <w:pStyle w:val="Corpsdetex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6F7C1AD0"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71D8B1D" w14:textId="77777777" w:rsidR="00904CF7" w:rsidRPr="00BE3DBF" w:rsidRDefault="00904CF7" w:rsidP="00904CF7">
      <w:pPr>
        <w:rPr>
          <w:rFonts w:ascii="Calibri" w:hAnsi="Calibri" w:cs="Calibri"/>
          <w:b/>
          <w:lang w:val="fr-FR"/>
        </w:rPr>
      </w:pPr>
    </w:p>
    <w:p w14:paraId="136E7A3B" w14:textId="77777777" w:rsidR="00904CF7" w:rsidRPr="00BE3DBF" w:rsidRDefault="008B6382"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1053E0BC"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BE3DBF" w14:paraId="5DB032F3" w14:textId="77777777" w:rsidTr="00EF0762">
        <w:tc>
          <w:tcPr>
            <w:tcW w:w="990" w:type="dxa"/>
          </w:tcPr>
          <w:p w14:paraId="7CE141B8" w14:textId="77777777" w:rsidR="00904CF7" w:rsidRPr="00BE3DBF" w:rsidRDefault="00904CF7" w:rsidP="00EF0762">
            <w:pPr>
              <w:jc w:val="center"/>
              <w:rPr>
                <w:rFonts w:ascii="Calibri" w:eastAsia="Calibri" w:hAnsi="Calibri" w:cs="Calibri"/>
                <w:b/>
                <w:snapToGrid w:val="0"/>
                <w:lang w:val="fr-FR"/>
              </w:rPr>
            </w:pPr>
          </w:p>
        </w:tc>
        <w:tc>
          <w:tcPr>
            <w:tcW w:w="3510" w:type="dxa"/>
          </w:tcPr>
          <w:p w14:paraId="68A31D3D"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54A58E7E"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00105367" w:rsidRPr="00BE3DBF">
              <w:rPr>
                <w:rFonts w:ascii="Calibri" w:eastAsia="Calibri" w:hAnsi="Calibri" w:cs="Calibri"/>
                <w:b/>
                <w:i/>
                <w:iCs/>
                <w:snapToGrid w:val="0"/>
                <w:lang w:val="fr-FR"/>
              </w:rPr>
              <w:t>énumérez</w:t>
            </w:r>
            <w:proofErr w:type="gramEnd"/>
            <w:r w:rsidR="00105367" w:rsidRPr="00BE3DBF">
              <w:rPr>
                <w:rFonts w:ascii="Calibri" w:eastAsia="Calibri" w:hAnsi="Calibri" w:cs="Calibri"/>
                <w:b/>
                <w:i/>
                <w:iCs/>
                <w:snapToGrid w:val="0"/>
                <w:lang w:val="fr-FR"/>
              </w:rPr>
              <w:t>-les telles qu’elles figurent dans la</w:t>
            </w:r>
            <w:r w:rsidRPr="00BE3DBF">
              <w:rPr>
                <w:rFonts w:ascii="Calibri" w:eastAsia="Calibri" w:hAnsi="Calibri" w:cs="Calibri"/>
                <w:b/>
                <w:i/>
                <w:iCs/>
                <w:snapToGrid w:val="0"/>
                <w:lang w:val="fr-FR"/>
              </w:rPr>
              <w:t xml:space="preserve"> RFP]</w:t>
            </w:r>
          </w:p>
        </w:tc>
        <w:tc>
          <w:tcPr>
            <w:tcW w:w="2970" w:type="dxa"/>
          </w:tcPr>
          <w:p w14:paraId="6E584FBD"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4CF7E8F1"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E745AB" w14:paraId="0FBCB21E" w14:textId="77777777" w:rsidTr="00EF0762">
        <w:tc>
          <w:tcPr>
            <w:tcW w:w="990" w:type="dxa"/>
          </w:tcPr>
          <w:p w14:paraId="4B9F867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41F67C8A" w14:textId="12A23F01" w:rsidR="00904CF7" w:rsidRPr="00BE3DBF" w:rsidRDefault="00904CF7" w:rsidP="00B31846">
            <w:pPr>
              <w:rPr>
                <w:rFonts w:ascii="Calibri" w:eastAsia="Calibri" w:hAnsi="Calibri" w:cs="Calibri"/>
                <w:snapToGrid w:val="0"/>
                <w:lang w:val="fr-FR"/>
              </w:rPr>
            </w:pPr>
          </w:p>
        </w:tc>
        <w:tc>
          <w:tcPr>
            <w:tcW w:w="2970" w:type="dxa"/>
          </w:tcPr>
          <w:p w14:paraId="281496E5"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38EDA416" w14:textId="77777777" w:rsidR="00904CF7" w:rsidRPr="00BE3DBF" w:rsidRDefault="00904CF7" w:rsidP="00EF0762">
            <w:pPr>
              <w:rPr>
                <w:rFonts w:ascii="Calibri" w:eastAsia="Calibri" w:hAnsi="Calibri" w:cs="Calibri"/>
                <w:snapToGrid w:val="0"/>
                <w:lang w:val="fr-FR"/>
              </w:rPr>
            </w:pPr>
          </w:p>
        </w:tc>
      </w:tr>
      <w:tr w:rsidR="00904CF7" w:rsidRPr="00E745AB" w14:paraId="4A305FB4" w14:textId="77777777" w:rsidTr="00EF0762">
        <w:tc>
          <w:tcPr>
            <w:tcW w:w="990" w:type="dxa"/>
          </w:tcPr>
          <w:p w14:paraId="5509DF5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76CB1B5F" w14:textId="7557C800" w:rsidR="00904CF7" w:rsidRPr="00BE3DBF" w:rsidRDefault="00904CF7" w:rsidP="00B31846">
            <w:pPr>
              <w:rPr>
                <w:rFonts w:ascii="Calibri" w:eastAsia="Calibri" w:hAnsi="Calibri" w:cs="Calibri"/>
                <w:snapToGrid w:val="0"/>
                <w:lang w:val="fr-FR"/>
              </w:rPr>
            </w:pPr>
          </w:p>
        </w:tc>
        <w:tc>
          <w:tcPr>
            <w:tcW w:w="2970" w:type="dxa"/>
          </w:tcPr>
          <w:p w14:paraId="68E5FFE0" w14:textId="77777777" w:rsidR="00904CF7" w:rsidRPr="00BE3DBF" w:rsidRDefault="00904CF7" w:rsidP="00EF0762">
            <w:pPr>
              <w:rPr>
                <w:rFonts w:ascii="Calibri" w:eastAsia="Calibri" w:hAnsi="Calibri" w:cs="Calibri"/>
                <w:snapToGrid w:val="0"/>
                <w:lang w:val="fr-FR"/>
              </w:rPr>
            </w:pPr>
          </w:p>
        </w:tc>
        <w:tc>
          <w:tcPr>
            <w:tcW w:w="1458" w:type="dxa"/>
          </w:tcPr>
          <w:p w14:paraId="5A9611A9" w14:textId="77777777" w:rsidR="00904CF7" w:rsidRPr="00BE3DBF" w:rsidRDefault="00904CF7" w:rsidP="00EF0762">
            <w:pPr>
              <w:rPr>
                <w:rFonts w:ascii="Calibri" w:eastAsia="Calibri" w:hAnsi="Calibri" w:cs="Calibri"/>
                <w:snapToGrid w:val="0"/>
                <w:lang w:val="fr-FR"/>
              </w:rPr>
            </w:pPr>
          </w:p>
        </w:tc>
      </w:tr>
      <w:tr w:rsidR="00904CF7" w:rsidRPr="00E745AB" w14:paraId="4454A2B9" w14:textId="77777777" w:rsidTr="00EF0762">
        <w:tc>
          <w:tcPr>
            <w:tcW w:w="990" w:type="dxa"/>
          </w:tcPr>
          <w:p w14:paraId="3CD4580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3941E401" w14:textId="43A0A282" w:rsidR="00904CF7" w:rsidRPr="00BE3DBF" w:rsidRDefault="00904CF7" w:rsidP="00EF0762">
            <w:pPr>
              <w:rPr>
                <w:rFonts w:ascii="Calibri" w:eastAsia="Calibri" w:hAnsi="Calibri" w:cs="Calibri"/>
                <w:snapToGrid w:val="0"/>
                <w:lang w:val="fr-FR"/>
              </w:rPr>
            </w:pPr>
          </w:p>
        </w:tc>
        <w:tc>
          <w:tcPr>
            <w:tcW w:w="2970" w:type="dxa"/>
          </w:tcPr>
          <w:p w14:paraId="2FD4BD93" w14:textId="77777777" w:rsidR="00904CF7" w:rsidRPr="00BE3DBF" w:rsidRDefault="00904CF7" w:rsidP="00EF0762">
            <w:pPr>
              <w:rPr>
                <w:rFonts w:ascii="Calibri" w:eastAsia="Calibri" w:hAnsi="Calibri" w:cs="Calibri"/>
                <w:snapToGrid w:val="0"/>
                <w:lang w:val="fr-FR"/>
              </w:rPr>
            </w:pPr>
          </w:p>
        </w:tc>
        <w:tc>
          <w:tcPr>
            <w:tcW w:w="1458" w:type="dxa"/>
          </w:tcPr>
          <w:p w14:paraId="0F79879F" w14:textId="77777777" w:rsidR="00904CF7" w:rsidRPr="00BE3DBF" w:rsidRDefault="00904CF7" w:rsidP="00EF0762">
            <w:pPr>
              <w:rPr>
                <w:rFonts w:ascii="Calibri" w:eastAsia="Calibri" w:hAnsi="Calibri" w:cs="Calibri"/>
                <w:snapToGrid w:val="0"/>
                <w:lang w:val="fr-FR"/>
              </w:rPr>
            </w:pPr>
          </w:p>
        </w:tc>
      </w:tr>
      <w:tr w:rsidR="00904CF7" w:rsidRPr="00BE3DBF" w14:paraId="43ACECBB" w14:textId="77777777" w:rsidTr="00EF0762">
        <w:tc>
          <w:tcPr>
            <w:tcW w:w="990" w:type="dxa"/>
          </w:tcPr>
          <w:p w14:paraId="7DF36360" w14:textId="77777777" w:rsidR="00904CF7" w:rsidRPr="00BE3DBF" w:rsidRDefault="00904CF7" w:rsidP="00EF0762">
            <w:pPr>
              <w:rPr>
                <w:rFonts w:ascii="Calibri" w:eastAsia="Calibri" w:hAnsi="Calibri" w:cs="Calibri"/>
                <w:snapToGrid w:val="0"/>
                <w:lang w:val="fr-FR"/>
              </w:rPr>
            </w:pPr>
          </w:p>
        </w:tc>
        <w:tc>
          <w:tcPr>
            <w:tcW w:w="3510" w:type="dxa"/>
          </w:tcPr>
          <w:p w14:paraId="7D3867B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77EFAB7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409232A0" w14:textId="77777777" w:rsidR="00904CF7" w:rsidRPr="00BE3DBF" w:rsidRDefault="00904CF7" w:rsidP="00EF0762">
            <w:pPr>
              <w:rPr>
                <w:rFonts w:ascii="Calibri" w:eastAsia="Calibri" w:hAnsi="Calibri" w:cs="Calibri"/>
                <w:snapToGrid w:val="0"/>
                <w:lang w:val="fr-FR"/>
              </w:rPr>
            </w:pPr>
          </w:p>
        </w:tc>
      </w:tr>
    </w:tbl>
    <w:p w14:paraId="5C029C25"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6B2D2BF4" w14:textId="77777777" w:rsidR="00904CF7" w:rsidRPr="00BE3DBF" w:rsidRDefault="00904CF7" w:rsidP="00904CF7">
      <w:pPr>
        <w:pStyle w:val="Paragraphedeliste"/>
        <w:widowControl/>
        <w:overflowPunct/>
        <w:adjustRightInd/>
        <w:ind w:left="0"/>
        <w:rPr>
          <w:rFonts w:ascii="Calibri" w:hAnsi="Calibri" w:cs="Calibri"/>
          <w:b/>
          <w:snapToGrid w:val="0"/>
          <w:sz w:val="20"/>
          <w:szCs w:val="20"/>
          <w:lang w:val="fr-FR"/>
        </w:rPr>
      </w:pPr>
    </w:p>
    <w:p w14:paraId="3EFC1ACA" w14:textId="77777777" w:rsidR="00904CF7" w:rsidRPr="00BE3DBF" w:rsidRDefault="00B838C3" w:rsidP="00527CC1">
      <w:pPr>
        <w:pStyle w:val="Paragraphedeliste"/>
        <w:widowControl/>
        <w:numPr>
          <w:ilvl w:val="0"/>
          <w:numId w:val="1"/>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proofErr w:type="gramEnd"/>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1417"/>
        <w:gridCol w:w="934"/>
        <w:gridCol w:w="1334"/>
        <w:gridCol w:w="1186"/>
      </w:tblGrid>
      <w:tr w:rsidR="00904CF7" w:rsidRPr="00BE3DBF" w14:paraId="2B90CEC0" w14:textId="77777777" w:rsidTr="00962F69">
        <w:tc>
          <w:tcPr>
            <w:tcW w:w="4309" w:type="dxa"/>
          </w:tcPr>
          <w:p w14:paraId="689C87A1"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417" w:type="dxa"/>
          </w:tcPr>
          <w:p w14:paraId="580C19EE" w14:textId="765DADE9" w:rsidR="00904CF7" w:rsidRPr="00BE3DBF" w:rsidRDefault="00AE3415" w:rsidP="00241984">
            <w:pPr>
              <w:ind w:right="-108"/>
              <w:jc w:val="center"/>
              <w:rPr>
                <w:rFonts w:ascii="Calibri" w:eastAsia="Calibri" w:hAnsi="Calibri" w:cs="Calibri"/>
                <w:b/>
                <w:snapToGrid w:val="0"/>
                <w:lang w:val="fr-FR"/>
              </w:rPr>
            </w:pPr>
            <w:r>
              <w:rPr>
                <w:rFonts w:ascii="Calibri" w:eastAsia="Calibri" w:hAnsi="Calibri" w:cs="Calibri"/>
                <w:b/>
                <w:snapToGrid w:val="0"/>
                <w:lang w:val="fr-FR"/>
              </w:rPr>
              <w:t>Coût unitaire</w:t>
            </w:r>
          </w:p>
        </w:tc>
        <w:tc>
          <w:tcPr>
            <w:tcW w:w="934" w:type="dxa"/>
          </w:tcPr>
          <w:p w14:paraId="634BB59F" w14:textId="02E5A8CD"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Durée </w:t>
            </w:r>
          </w:p>
        </w:tc>
        <w:tc>
          <w:tcPr>
            <w:tcW w:w="1334" w:type="dxa"/>
          </w:tcPr>
          <w:p w14:paraId="6A837FC2"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186" w:type="dxa"/>
          </w:tcPr>
          <w:p w14:paraId="51C91E00"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E745AB" w14:paraId="22EF3CDF" w14:textId="77777777" w:rsidTr="00962F69">
        <w:tc>
          <w:tcPr>
            <w:tcW w:w="4309" w:type="dxa"/>
          </w:tcPr>
          <w:p w14:paraId="6D58730A" w14:textId="043AD7A1"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 xml:space="preserve">fournis </w:t>
            </w:r>
          </w:p>
        </w:tc>
        <w:tc>
          <w:tcPr>
            <w:tcW w:w="1417" w:type="dxa"/>
          </w:tcPr>
          <w:p w14:paraId="754237EC" w14:textId="77777777" w:rsidR="00904CF7" w:rsidRPr="00BE3DBF" w:rsidRDefault="00904CF7" w:rsidP="00EF0762">
            <w:pPr>
              <w:rPr>
                <w:rFonts w:ascii="Calibri" w:eastAsia="Calibri" w:hAnsi="Calibri" w:cs="Calibri"/>
                <w:snapToGrid w:val="0"/>
                <w:lang w:val="fr-FR"/>
              </w:rPr>
            </w:pPr>
          </w:p>
        </w:tc>
        <w:tc>
          <w:tcPr>
            <w:tcW w:w="934" w:type="dxa"/>
          </w:tcPr>
          <w:p w14:paraId="08684B27" w14:textId="77777777" w:rsidR="00904CF7" w:rsidRPr="00BE3DBF" w:rsidRDefault="00904CF7" w:rsidP="00EF0762">
            <w:pPr>
              <w:rPr>
                <w:rFonts w:ascii="Calibri" w:eastAsia="Calibri" w:hAnsi="Calibri" w:cs="Calibri"/>
                <w:snapToGrid w:val="0"/>
                <w:lang w:val="fr-FR"/>
              </w:rPr>
            </w:pPr>
          </w:p>
        </w:tc>
        <w:tc>
          <w:tcPr>
            <w:tcW w:w="1334" w:type="dxa"/>
          </w:tcPr>
          <w:p w14:paraId="2417D8BB" w14:textId="77777777" w:rsidR="00904CF7" w:rsidRPr="00BE3DBF" w:rsidRDefault="00904CF7" w:rsidP="00EF0762">
            <w:pPr>
              <w:rPr>
                <w:rFonts w:ascii="Calibri" w:eastAsia="Calibri" w:hAnsi="Calibri" w:cs="Calibri"/>
                <w:snapToGrid w:val="0"/>
                <w:lang w:val="fr-FR"/>
              </w:rPr>
            </w:pPr>
          </w:p>
        </w:tc>
        <w:tc>
          <w:tcPr>
            <w:tcW w:w="1186" w:type="dxa"/>
          </w:tcPr>
          <w:p w14:paraId="41E2554D" w14:textId="77777777" w:rsidR="00904CF7" w:rsidRPr="00BE3DBF" w:rsidRDefault="00904CF7" w:rsidP="00EF0762">
            <w:pPr>
              <w:rPr>
                <w:rFonts w:ascii="Calibri" w:eastAsia="Calibri" w:hAnsi="Calibri" w:cs="Calibri"/>
                <w:snapToGrid w:val="0"/>
                <w:lang w:val="fr-FR"/>
              </w:rPr>
            </w:pPr>
          </w:p>
        </w:tc>
      </w:tr>
      <w:tr w:rsidR="00904CF7" w:rsidRPr="00BE3DBF" w14:paraId="06923030" w14:textId="77777777" w:rsidTr="00962F69">
        <w:tc>
          <w:tcPr>
            <w:tcW w:w="4309" w:type="dxa"/>
          </w:tcPr>
          <w:p w14:paraId="4EFEFEF1" w14:textId="3B76EA84" w:rsidR="00904CF7" w:rsidRPr="00AE3415" w:rsidRDefault="00132C87" w:rsidP="00C24AE0">
            <w:pPr>
              <w:rPr>
                <w:rFonts w:ascii="Calibri" w:eastAsia="Calibri" w:hAnsi="Calibri" w:cs="Calibri"/>
                <w:snapToGrid w:val="0"/>
                <w:lang w:val="fr-FR"/>
              </w:rPr>
            </w:pPr>
            <w:r w:rsidRPr="00BD1AF8">
              <w:rPr>
                <w:rFonts w:ascii="Calibri" w:eastAsia="Calibri" w:hAnsi="Calibri" w:cs="Calibri"/>
                <w:snapToGrid w:val="0"/>
                <w:lang w:val="fr-FR"/>
              </w:rPr>
              <w:t>Chef d’équipe (1 consultant</w:t>
            </w:r>
            <w:r w:rsidR="00962F69" w:rsidRPr="00BD1AF8">
              <w:rPr>
                <w:rFonts w:ascii="Calibri" w:eastAsia="Calibri" w:hAnsi="Calibri" w:cs="Calibri"/>
                <w:snapToGrid w:val="0"/>
                <w:lang w:val="fr-FR"/>
              </w:rPr>
              <w:t xml:space="preserve"> international</w:t>
            </w:r>
            <w:r w:rsidRPr="00BD1AF8">
              <w:rPr>
                <w:rFonts w:ascii="Calibri" w:eastAsia="Calibri" w:hAnsi="Calibri" w:cs="Calibri"/>
                <w:snapToGrid w:val="0"/>
                <w:lang w:val="fr-FR"/>
              </w:rPr>
              <w:t>)</w:t>
            </w:r>
          </w:p>
        </w:tc>
        <w:tc>
          <w:tcPr>
            <w:tcW w:w="1417" w:type="dxa"/>
          </w:tcPr>
          <w:p w14:paraId="27874BC7" w14:textId="77777777" w:rsidR="00904CF7" w:rsidRPr="00BE3DBF" w:rsidRDefault="00904CF7" w:rsidP="00EF0762">
            <w:pPr>
              <w:rPr>
                <w:rFonts w:ascii="Calibri" w:eastAsia="Calibri" w:hAnsi="Calibri" w:cs="Calibri"/>
                <w:snapToGrid w:val="0"/>
                <w:lang w:val="fr-FR"/>
              </w:rPr>
            </w:pPr>
          </w:p>
        </w:tc>
        <w:tc>
          <w:tcPr>
            <w:tcW w:w="934" w:type="dxa"/>
          </w:tcPr>
          <w:p w14:paraId="0C72DE2C" w14:textId="77777777" w:rsidR="00904CF7" w:rsidRPr="00BE3DBF" w:rsidRDefault="00904CF7" w:rsidP="00EF0762">
            <w:pPr>
              <w:rPr>
                <w:rFonts w:ascii="Calibri" w:eastAsia="Calibri" w:hAnsi="Calibri" w:cs="Calibri"/>
                <w:snapToGrid w:val="0"/>
                <w:lang w:val="fr-FR"/>
              </w:rPr>
            </w:pPr>
          </w:p>
        </w:tc>
        <w:tc>
          <w:tcPr>
            <w:tcW w:w="1334" w:type="dxa"/>
          </w:tcPr>
          <w:p w14:paraId="2DC1FF66" w14:textId="01C1E94B" w:rsidR="00904CF7" w:rsidRPr="00BE3DBF" w:rsidRDefault="00904CF7" w:rsidP="00EF0762">
            <w:pPr>
              <w:rPr>
                <w:rFonts w:ascii="Calibri" w:eastAsia="Calibri" w:hAnsi="Calibri" w:cs="Calibri"/>
                <w:snapToGrid w:val="0"/>
                <w:lang w:val="fr-FR"/>
              </w:rPr>
            </w:pPr>
          </w:p>
        </w:tc>
        <w:tc>
          <w:tcPr>
            <w:tcW w:w="1186" w:type="dxa"/>
          </w:tcPr>
          <w:p w14:paraId="066FB57D" w14:textId="77777777" w:rsidR="00904CF7" w:rsidRPr="00BE3DBF" w:rsidRDefault="00904CF7" w:rsidP="00EF0762">
            <w:pPr>
              <w:rPr>
                <w:rFonts w:ascii="Calibri" w:eastAsia="Calibri" w:hAnsi="Calibri" w:cs="Calibri"/>
                <w:snapToGrid w:val="0"/>
                <w:lang w:val="fr-FR"/>
              </w:rPr>
            </w:pPr>
          </w:p>
        </w:tc>
      </w:tr>
      <w:tr w:rsidR="00904CF7" w:rsidRPr="00CB03E2" w14:paraId="48442608" w14:textId="77777777" w:rsidTr="00962F69">
        <w:tc>
          <w:tcPr>
            <w:tcW w:w="4309" w:type="dxa"/>
          </w:tcPr>
          <w:p w14:paraId="314F689F" w14:textId="01A70C29" w:rsidR="00904CF7" w:rsidRPr="00AE3415" w:rsidRDefault="00962F69" w:rsidP="00EF0762">
            <w:pPr>
              <w:rPr>
                <w:rFonts w:ascii="Calibri" w:eastAsia="Calibri" w:hAnsi="Calibri" w:cs="Calibri"/>
                <w:snapToGrid w:val="0"/>
                <w:lang w:val="fr-FR"/>
              </w:rPr>
            </w:pPr>
            <w:r w:rsidRPr="00BD1AF8">
              <w:rPr>
                <w:rFonts w:ascii="Calibri" w:eastAsia="Calibri" w:hAnsi="Calibri" w:cs="Calibri"/>
                <w:snapToGrid w:val="0"/>
                <w:lang w:val="fr-FR"/>
              </w:rPr>
              <w:t xml:space="preserve">Consultant Sénior </w:t>
            </w:r>
          </w:p>
        </w:tc>
        <w:tc>
          <w:tcPr>
            <w:tcW w:w="1417" w:type="dxa"/>
          </w:tcPr>
          <w:p w14:paraId="4E6D64AB" w14:textId="77777777" w:rsidR="00904CF7" w:rsidRPr="00BE3DBF" w:rsidRDefault="00904CF7" w:rsidP="00EF0762">
            <w:pPr>
              <w:rPr>
                <w:rFonts w:ascii="Calibri" w:eastAsia="Calibri" w:hAnsi="Calibri" w:cs="Calibri"/>
                <w:snapToGrid w:val="0"/>
                <w:lang w:val="fr-FR"/>
              </w:rPr>
            </w:pPr>
          </w:p>
        </w:tc>
        <w:tc>
          <w:tcPr>
            <w:tcW w:w="934" w:type="dxa"/>
          </w:tcPr>
          <w:p w14:paraId="55BBC3D8" w14:textId="77777777" w:rsidR="00904CF7" w:rsidRPr="00BE3DBF" w:rsidRDefault="00904CF7" w:rsidP="00EF0762">
            <w:pPr>
              <w:rPr>
                <w:rFonts w:ascii="Calibri" w:eastAsia="Calibri" w:hAnsi="Calibri" w:cs="Calibri"/>
                <w:snapToGrid w:val="0"/>
                <w:lang w:val="fr-FR"/>
              </w:rPr>
            </w:pPr>
          </w:p>
        </w:tc>
        <w:tc>
          <w:tcPr>
            <w:tcW w:w="1334" w:type="dxa"/>
          </w:tcPr>
          <w:p w14:paraId="1F551980" w14:textId="77777777" w:rsidR="00904CF7" w:rsidRPr="00BE3DBF" w:rsidRDefault="00904CF7" w:rsidP="00EF0762">
            <w:pPr>
              <w:rPr>
                <w:rFonts w:ascii="Calibri" w:eastAsia="Calibri" w:hAnsi="Calibri" w:cs="Calibri"/>
                <w:snapToGrid w:val="0"/>
                <w:lang w:val="fr-FR"/>
              </w:rPr>
            </w:pPr>
          </w:p>
        </w:tc>
        <w:tc>
          <w:tcPr>
            <w:tcW w:w="1186" w:type="dxa"/>
          </w:tcPr>
          <w:p w14:paraId="1EC009C9" w14:textId="77777777" w:rsidR="00904CF7" w:rsidRPr="00BE3DBF" w:rsidRDefault="00904CF7" w:rsidP="00EF0762">
            <w:pPr>
              <w:rPr>
                <w:rFonts w:ascii="Calibri" w:eastAsia="Calibri" w:hAnsi="Calibri" w:cs="Calibri"/>
                <w:snapToGrid w:val="0"/>
                <w:lang w:val="fr-FR"/>
              </w:rPr>
            </w:pPr>
          </w:p>
        </w:tc>
      </w:tr>
      <w:tr w:rsidR="00904CF7" w:rsidRPr="008E4950" w14:paraId="2DD7DBB5" w14:textId="77777777" w:rsidTr="00962F69">
        <w:tc>
          <w:tcPr>
            <w:tcW w:w="4309" w:type="dxa"/>
          </w:tcPr>
          <w:p w14:paraId="7973DBB7" w14:textId="52233CDD" w:rsidR="00904CF7" w:rsidRPr="00AE3415" w:rsidRDefault="00962F69" w:rsidP="00EF0762">
            <w:pPr>
              <w:rPr>
                <w:rFonts w:ascii="Calibri" w:eastAsia="Calibri" w:hAnsi="Calibri" w:cs="Calibri"/>
                <w:snapToGrid w:val="0"/>
                <w:lang w:val="fr-FR"/>
              </w:rPr>
            </w:pPr>
            <w:r w:rsidRPr="00BD1AF8">
              <w:rPr>
                <w:rFonts w:ascii="Calibri" w:eastAsia="Calibri" w:hAnsi="Calibri" w:cs="Calibri"/>
                <w:snapToGrid w:val="0"/>
                <w:lang w:val="fr-FR"/>
              </w:rPr>
              <w:t>Consultants superviseurs régionaux (1 par région)</w:t>
            </w:r>
          </w:p>
        </w:tc>
        <w:tc>
          <w:tcPr>
            <w:tcW w:w="1417" w:type="dxa"/>
          </w:tcPr>
          <w:p w14:paraId="6CC10160" w14:textId="77777777" w:rsidR="00904CF7" w:rsidRPr="00BE3DBF" w:rsidRDefault="00904CF7" w:rsidP="00EF0762">
            <w:pPr>
              <w:rPr>
                <w:rFonts w:ascii="Calibri" w:eastAsia="Calibri" w:hAnsi="Calibri" w:cs="Calibri"/>
                <w:snapToGrid w:val="0"/>
                <w:lang w:val="fr-FR"/>
              </w:rPr>
            </w:pPr>
          </w:p>
        </w:tc>
        <w:tc>
          <w:tcPr>
            <w:tcW w:w="934" w:type="dxa"/>
          </w:tcPr>
          <w:p w14:paraId="435EB07E" w14:textId="77777777" w:rsidR="00904CF7" w:rsidRPr="00BE3DBF" w:rsidRDefault="00904CF7" w:rsidP="00EF0762">
            <w:pPr>
              <w:rPr>
                <w:rFonts w:ascii="Calibri" w:eastAsia="Calibri" w:hAnsi="Calibri" w:cs="Calibri"/>
                <w:snapToGrid w:val="0"/>
                <w:lang w:val="fr-FR"/>
              </w:rPr>
            </w:pPr>
          </w:p>
        </w:tc>
        <w:tc>
          <w:tcPr>
            <w:tcW w:w="1334" w:type="dxa"/>
          </w:tcPr>
          <w:p w14:paraId="22A5ABEA" w14:textId="77777777" w:rsidR="00904CF7" w:rsidRPr="00BE3DBF" w:rsidRDefault="00904CF7" w:rsidP="00EF0762">
            <w:pPr>
              <w:rPr>
                <w:rFonts w:ascii="Calibri" w:eastAsia="Calibri" w:hAnsi="Calibri" w:cs="Calibri"/>
                <w:snapToGrid w:val="0"/>
                <w:lang w:val="fr-FR"/>
              </w:rPr>
            </w:pPr>
          </w:p>
        </w:tc>
        <w:tc>
          <w:tcPr>
            <w:tcW w:w="1186" w:type="dxa"/>
          </w:tcPr>
          <w:p w14:paraId="48C0F731" w14:textId="77777777" w:rsidR="00904CF7" w:rsidRPr="00BE3DBF" w:rsidRDefault="00904CF7" w:rsidP="00EF0762">
            <w:pPr>
              <w:rPr>
                <w:rFonts w:ascii="Calibri" w:eastAsia="Calibri" w:hAnsi="Calibri" w:cs="Calibri"/>
                <w:snapToGrid w:val="0"/>
                <w:lang w:val="fr-FR"/>
              </w:rPr>
            </w:pPr>
          </w:p>
        </w:tc>
      </w:tr>
      <w:tr w:rsidR="00904CF7" w:rsidRPr="008E4950" w14:paraId="0F10C15B" w14:textId="77777777" w:rsidTr="00962F69">
        <w:tc>
          <w:tcPr>
            <w:tcW w:w="4309" w:type="dxa"/>
          </w:tcPr>
          <w:p w14:paraId="4D147E7A" w14:textId="63A9E72E" w:rsidR="00904CF7" w:rsidRPr="00AE3415" w:rsidRDefault="00962F69" w:rsidP="003351B3">
            <w:pPr>
              <w:rPr>
                <w:rFonts w:ascii="Calibri" w:eastAsia="Calibri" w:hAnsi="Calibri" w:cs="Calibri"/>
                <w:snapToGrid w:val="0"/>
                <w:lang w:val="fr-FR"/>
              </w:rPr>
            </w:pPr>
            <w:r w:rsidRPr="00962F69">
              <w:rPr>
                <w:rFonts w:ascii="Calibri" w:eastAsia="Calibri" w:hAnsi="Calibri" w:cs="Calibri"/>
                <w:snapToGrid w:val="0"/>
                <w:lang w:val="fr-FR"/>
              </w:rPr>
              <w:t xml:space="preserve">Enquêteurs (en moyenne 4 par </w:t>
            </w:r>
            <w:proofErr w:type="spellStart"/>
            <w:r w:rsidRPr="00962F69">
              <w:rPr>
                <w:rFonts w:ascii="Calibri" w:eastAsia="Calibri" w:hAnsi="Calibri" w:cs="Calibri"/>
                <w:snapToGrid w:val="0"/>
                <w:lang w:val="fr-FR"/>
              </w:rPr>
              <w:t>Moughataa</w:t>
            </w:r>
            <w:proofErr w:type="spellEnd"/>
            <w:r w:rsidRPr="00962F69">
              <w:rPr>
                <w:rFonts w:ascii="Calibri" w:eastAsia="Calibri" w:hAnsi="Calibri" w:cs="Calibri"/>
                <w:snapToGrid w:val="0"/>
                <w:lang w:val="fr-FR"/>
              </w:rPr>
              <w:t xml:space="preserve"> du pays)</w:t>
            </w:r>
          </w:p>
        </w:tc>
        <w:tc>
          <w:tcPr>
            <w:tcW w:w="1417" w:type="dxa"/>
          </w:tcPr>
          <w:p w14:paraId="2644F25A" w14:textId="77777777" w:rsidR="00904CF7" w:rsidRPr="00BE3DBF" w:rsidRDefault="00904CF7" w:rsidP="00EF0762">
            <w:pPr>
              <w:rPr>
                <w:rFonts w:ascii="Calibri" w:eastAsia="Calibri" w:hAnsi="Calibri" w:cs="Calibri"/>
                <w:snapToGrid w:val="0"/>
                <w:lang w:val="fr-FR"/>
              </w:rPr>
            </w:pPr>
          </w:p>
        </w:tc>
        <w:tc>
          <w:tcPr>
            <w:tcW w:w="934" w:type="dxa"/>
          </w:tcPr>
          <w:p w14:paraId="3E122CFA" w14:textId="77777777" w:rsidR="00904CF7" w:rsidRPr="00BE3DBF" w:rsidRDefault="00904CF7" w:rsidP="00EF0762">
            <w:pPr>
              <w:rPr>
                <w:rFonts w:ascii="Calibri" w:eastAsia="Calibri" w:hAnsi="Calibri" w:cs="Calibri"/>
                <w:snapToGrid w:val="0"/>
                <w:lang w:val="fr-FR"/>
              </w:rPr>
            </w:pPr>
          </w:p>
        </w:tc>
        <w:tc>
          <w:tcPr>
            <w:tcW w:w="1334" w:type="dxa"/>
          </w:tcPr>
          <w:p w14:paraId="5A545B32" w14:textId="77777777" w:rsidR="00904CF7" w:rsidRPr="00BE3DBF" w:rsidRDefault="00904CF7" w:rsidP="00EF0762">
            <w:pPr>
              <w:rPr>
                <w:rFonts w:ascii="Calibri" w:eastAsia="Calibri" w:hAnsi="Calibri" w:cs="Calibri"/>
                <w:snapToGrid w:val="0"/>
                <w:lang w:val="fr-FR"/>
              </w:rPr>
            </w:pPr>
          </w:p>
        </w:tc>
        <w:tc>
          <w:tcPr>
            <w:tcW w:w="1186" w:type="dxa"/>
          </w:tcPr>
          <w:p w14:paraId="713B67F9" w14:textId="77777777" w:rsidR="00904CF7" w:rsidRPr="00BE3DBF" w:rsidRDefault="00904CF7" w:rsidP="00EF0762">
            <w:pPr>
              <w:rPr>
                <w:rFonts w:ascii="Calibri" w:eastAsia="Calibri" w:hAnsi="Calibri" w:cs="Calibri"/>
                <w:snapToGrid w:val="0"/>
                <w:lang w:val="fr-FR"/>
              </w:rPr>
            </w:pPr>
          </w:p>
        </w:tc>
      </w:tr>
      <w:tr w:rsidR="00904CF7" w:rsidRPr="00CB03E2" w14:paraId="3A4AFA65" w14:textId="77777777" w:rsidTr="00962F69">
        <w:tc>
          <w:tcPr>
            <w:tcW w:w="4309" w:type="dxa"/>
          </w:tcPr>
          <w:p w14:paraId="10D68A51" w14:textId="679C9D46" w:rsidR="00904CF7" w:rsidRPr="00AE3415" w:rsidRDefault="00962F69" w:rsidP="00EF0762">
            <w:pPr>
              <w:rPr>
                <w:rFonts w:ascii="Calibri" w:eastAsia="Calibri" w:hAnsi="Calibri" w:cs="Calibri"/>
                <w:snapToGrid w:val="0"/>
                <w:lang w:val="fr-FR"/>
              </w:rPr>
            </w:pPr>
            <w:r w:rsidRPr="00BD1AF8">
              <w:rPr>
                <w:rFonts w:ascii="Calibri" w:eastAsia="Calibri" w:hAnsi="Calibri" w:cs="Calibri"/>
                <w:snapToGrid w:val="0"/>
                <w:lang w:val="fr-FR"/>
              </w:rPr>
              <w:t>Informaticien</w:t>
            </w:r>
          </w:p>
        </w:tc>
        <w:tc>
          <w:tcPr>
            <w:tcW w:w="1417" w:type="dxa"/>
          </w:tcPr>
          <w:p w14:paraId="1184F921" w14:textId="77777777" w:rsidR="00904CF7" w:rsidRPr="00BE3DBF" w:rsidRDefault="00904CF7" w:rsidP="00EF0762">
            <w:pPr>
              <w:rPr>
                <w:rFonts w:ascii="Calibri" w:eastAsia="Calibri" w:hAnsi="Calibri" w:cs="Calibri"/>
                <w:snapToGrid w:val="0"/>
                <w:lang w:val="fr-FR"/>
              </w:rPr>
            </w:pPr>
          </w:p>
        </w:tc>
        <w:tc>
          <w:tcPr>
            <w:tcW w:w="934" w:type="dxa"/>
          </w:tcPr>
          <w:p w14:paraId="35562734" w14:textId="77777777" w:rsidR="00904CF7" w:rsidRPr="00BE3DBF" w:rsidRDefault="00904CF7" w:rsidP="00EF0762">
            <w:pPr>
              <w:rPr>
                <w:rFonts w:ascii="Calibri" w:eastAsia="Calibri" w:hAnsi="Calibri" w:cs="Calibri"/>
                <w:snapToGrid w:val="0"/>
                <w:lang w:val="fr-FR"/>
              </w:rPr>
            </w:pPr>
          </w:p>
        </w:tc>
        <w:tc>
          <w:tcPr>
            <w:tcW w:w="1334" w:type="dxa"/>
          </w:tcPr>
          <w:p w14:paraId="452AC2EB" w14:textId="77777777" w:rsidR="00904CF7" w:rsidRPr="00BE3DBF" w:rsidRDefault="00904CF7" w:rsidP="00EF0762">
            <w:pPr>
              <w:rPr>
                <w:rFonts w:ascii="Calibri" w:eastAsia="Calibri" w:hAnsi="Calibri" w:cs="Calibri"/>
                <w:snapToGrid w:val="0"/>
                <w:lang w:val="fr-FR"/>
              </w:rPr>
            </w:pPr>
          </w:p>
        </w:tc>
        <w:tc>
          <w:tcPr>
            <w:tcW w:w="1186" w:type="dxa"/>
          </w:tcPr>
          <w:p w14:paraId="148480B9" w14:textId="77777777" w:rsidR="00904CF7" w:rsidRPr="00BE3DBF" w:rsidRDefault="00904CF7" w:rsidP="00EF0762">
            <w:pPr>
              <w:rPr>
                <w:rFonts w:ascii="Calibri" w:eastAsia="Calibri" w:hAnsi="Calibri" w:cs="Calibri"/>
                <w:snapToGrid w:val="0"/>
                <w:lang w:val="fr-FR"/>
              </w:rPr>
            </w:pPr>
          </w:p>
        </w:tc>
      </w:tr>
      <w:tr w:rsidR="00904CF7" w:rsidRPr="008E4950" w14:paraId="2432B1AE" w14:textId="77777777" w:rsidTr="00962F69">
        <w:tc>
          <w:tcPr>
            <w:tcW w:w="4309" w:type="dxa"/>
          </w:tcPr>
          <w:p w14:paraId="6974CF94" w14:textId="56B3A831" w:rsidR="00904CF7" w:rsidRPr="00BE3DBF" w:rsidRDefault="00962F69" w:rsidP="00EF0762">
            <w:pPr>
              <w:rPr>
                <w:rFonts w:ascii="Calibri" w:eastAsia="Calibri" w:hAnsi="Calibri" w:cs="Calibri"/>
                <w:snapToGrid w:val="0"/>
                <w:lang w:val="fr-FR"/>
              </w:rPr>
            </w:pPr>
            <w:r w:rsidRPr="00962F69">
              <w:rPr>
                <w:rFonts w:ascii="Calibri" w:eastAsia="Calibri" w:hAnsi="Calibri" w:cs="Calibri"/>
                <w:snapToGrid w:val="0"/>
                <w:lang w:val="fr-FR"/>
              </w:rPr>
              <w:t>Agents de saisie (nombre à proposer par le bureau d’études selon la méthodologie)</w:t>
            </w:r>
          </w:p>
        </w:tc>
        <w:tc>
          <w:tcPr>
            <w:tcW w:w="1417" w:type="dxa"/>
          </w:tcPr>
          <w:p w14:paraId="414C4745" w14:textId="77777777" w:rsidR="00904CF7" w:rsidRPr="00BE3DBF" w:rsidRDefault="00904CF7" w:rsidP="00EF0762">
            <w:pPr>
              <w:rPr>
                <w:rFonts w:ascii="Calibri" w:eastAsia="Calibri" w:hAnsi="Calibri" w:cs="Calibri"/>
                <w:snapToGrid w:val="0"/>
                <w:lang w:val="fr-FR"/>
              </w:rPr>
            </w:pPr>
          </w:p>
        </w:tc>
        <w:tc>
          <w:tcPr>
            <w:tcW w:w="934" w:type="dxa"/>
          </w:tcPr>
          <w:p w14:paraId="2656E820" w14:textId="77777777" w:rsidR="00904CF7" w:rsidRPr="00BE3DBF" w:rsidRDefault="00904CF7" w:rsidP="00EF0762">
            <w:pPr>
              <w:rPr>
                <w:rFonts w:ascii="Calibri" w:eastAsia="Calibri" w:hAnsi="Calibri" w:cs="Calibri"/>
                <w:snapToGrid w:val="0"/>
                <w:lang w:val="fr-FR"/>
              </w:rPr>
            </w:pPr>
          </w:p>
        </w:tc>
        <w:tc>
          <w:tcPr>
            <w:tcW w:w="1334" w:type="dxa"/>
          </w:tcPr>
          <w:p w14:paraId="6F13E718" w14:textId="77777777" w:rsidR="00904CF7" w:rsidRPr="00BE3DBF" w:rsidRDefault="00904CF7" w:rsidP="00EF0762">
            <w:pPr>
              <w:rPr>
                <w:rFonts w:ascii="Calibri" w:eastAsia="Calibri" w:hAnsi="Calibri" w:cs="Calibri"/>
                <w:snapToGrid w:val="0"/>
                <w:lang w:val="fr-FR"/>
              </w:rPr>
            </w:pPr>
          </w:p>
        </w:tc>
        <w:tc>
          <w:tcPr>
            <w:tcW w:w="1186" w:type="dxa"/>
          </w:tcPr>
          <w:p w14:paraId="69956AE5" w14:textId="77777777" w:rsidR="00904CF7" w:rsidRPr="00BE3DBF" w:rsidRDefault="00904CF7" w:rsidP="00EF0762">
            <w:pPr>
              <w:rPr>
                <w:rFonts w:ascii="Calibri" w:eastAsia="Calibri" w:hAnsi="Calibri" w:cs="Calibri"/>
                <w:snapToGrid w:val="0"/>
                <w:lang w:val="fr-FR"/>
              </w:rPr>
            </w:pPr>
          </w:p>
        </w:tc>
      </w:tr>
      <w:tr w:rsidR="00904CF7" w:rsidRPr="008E4950" w14:paraId="758DD779" w14:textId="77777777" w:rsidTr="00962F69">
        <w:tc>
          <w:tcPr>
            <w:tcW w:w="4309" w:type="dxa"/>
          </w:tcPr>
          <w:p w14:paraId="47D7158F" w14:textId="51BC06BB" w:rsidR="00904CF7" w:rsidRPr="00BE3DBF" w:rsidRDefault="00904CF7" w:rsidP="003351B3">
            <w:pPr>
              <w:rPr>
                <w:rFonts w:ascii="Calibri" w:eastAsia="Calibri" w:hAnsi="Calibri" w:cs="Calibri"/>
                <w:snapToGrid w:val="0"/>
                <w:lang w:val="fr-FR"/>
              </w:rPr>
            </w:pPr>
          </w:p>
        </w:tc>
        <w:tc>
          <w:tcPr>
            <w:tcW w:w="1417" w:type="dxa"/>
          </w:tcPr>
          <w:p w14:paraId="2162F561" w14:textId="77777777" w:rsidR="00904CF7" w:rsidRPr="00BE3DBF" w:rsidRDefault="00904CF7" w:rsidP="00EF0762">
            <w:pPr>
              <w:rPr>
                <w:rFonts w:ascii="Calibri" w:eastAsia="Calibri" w:hAnsi="Calibri" w:cs="Calibri"/>
                <w:snapToGrid w:val="0"/>
                <w:lang w:val="fr-FR"/>
              </w:rPr>
            </w:pPr>
          </w:p>
        </w:tc>
        <w:tc>
          <w:tcPr>
            <w:tcW w:w="934" w:type="dxa"/>
          </w:tcPr>
          <w:p w14:paraId="6C6C4953" w14:textId="77777777" w:rsidR="00904CF7" w:rsidRPr="00BE3DBF" w:rsidRDefault="00904CF7" w:rsidP="00EF0762">
            <w:pPr>
              <w:rPr>
                <w:rFonts w:ascii="Calibri" w:eastAsia="Calibri" w:hAnsi="Calibri" w:cs="Calibri"/>
                <w:snapToGrid w:val="0"/>
                <w:lang w:val="fr-FR"/>
              </w:rPr>
            </w:pPr>
          </w:p>
        </w:tc>
        <w:tc>
          <w:tcPr>
            <w:tcW w:w="1334" w:type="dxa"/>
          </w:tcPr>
          <w:p w14:paraId="1145F31C" w14:textId="77777777" w:rsidR="00904CF7" w:rsidRPr="00BE3DBF" w:rsidRDefault="00904CF7" w:rsidP="00EF0762">
            <w:pPr>
              <w:rPr>
                <w:rFonts w:ascii="Calibri" w:eastAsia="Calibri" w:hAnsi="Calibri" w:cs="Calibri"/>
                <w:snapToGrid w:val="0"/>
                <w:lang w:val="fr-FR"/>
              </w:rPr>
            </w:pPr>
          </w:p>
        </w:tc>
        <w:tc>
          <w:tcPr>
            <w:tcW w:w="1186" w:type="dxa"/>
          </w:tcPr>
          <w:p w14:paraId="438C39AF" w14:textId="77777777" w:rsidR="00904CF7" w:rsidRPr="00BE3DBF" w:rsidRDefault="00904CF7" w:rsidP="00EF0762">
            <w:pPr>
              <w:rPr>
                <w:rFonts w:ascii="Calibri" w:eastAsia="Calibri" w:hAnsi="Calibri" w:cs="Calibri"/>
                <w:snapToGrid w:val="0"/>
                <w:lang w:val="fr-FR"/>
              </w:rPr>
            </w:pPr>
          </w:p>
        </w:tc>
      </w:tr>
      <w:tr w:rsidR="00904CF7" w:rsidRPr="008E4950" w14:paraId="770C44F1" w14:textId="77777777" w:rsidTr="00962F69">
        <w:tc>
          <w:tcPr>
            <w:tcW w:w="4309" w:type="dxa"/>
          </w:tcPr>
          <w:p w14:paraId="5D90222F" w14:textId="355B2826" w:rsidR="00904CF7" w:rsidRPr="00BE3DBF" w:rsidRDefault="00904CF7" w:rsidP="00EF0762">
            <w:pPr>
              <w:rPr>
                <w:rFonts w:ascii="Calibri" w:eastAsia="Calibri" w:hAnsi="Calibri" w:cs="Calibri"/>
                <w:snapToGrid w:val="0"/>
                <w:lang w:val="fr-FR"/>
              </w:rPr>
            </w:pPr>
          </w:p>
        </w:tc>
        <w:tc>
          <w:tcPr>
            <w:tcW w:w="1417" w:type="dxa"/>
          </w:tcPr>
          <w:p w14:paraId="7D7C4E32" w14:textId="77777777" w:rsidR="00904CF7" w:rsidRPr="00BE3DBF" w:rsidRDefault="00904CF7" w:rsidP="00EF0762">
            <w:pPr>
              <w:rPr>
                <w:rFonts w:ascii="Calibri" w:eastAsia="Calibri" w:hAnsi="Calibri" w:cs="Calibri"/>
                <w:snapToGrid w:val="0"/>
                <w:lang w:val="fr-FR"/>
              </w:rPr>
            </w:pPr>
          </w:p>
        </w:tc>
        <w:tc>
          <w:tcPr>
            <w:tcW w:w="934" w:type="dxa"/>
          </w:tcPr>
          <w:p w14:paraId="24D0CE4D" w14:textId="77777777" w:rsidR="00904CF7" w:rsidRPr="00BE3DBF" w:rsidRDefault="00904CF7" w:rsidP="00EF0762">
            <w:pPr>
              <w:rPr>
                <w:rFonts w:ascii="Calibri" w:eastAsia="Calibri" w:hAnsi="Calibri" w:cs="Calibri"/>
                <w:snapToGrid w:val="0"/>
                <w:lang w:val="fr-FR"/>
              </w:rPr>
            </w:pPr>
          </w:p>
        </w:tc>
        <w:tc>
          <w:tcPr>
            <w:tcW w:w="1334" w:type="dxa"/>
          </w:tcPr>
          <w:p w14:paraId="79871671" w14:textId="77777777" w:rsidR="00904CF7" w:rsidRPr="00BE3DBF" w:rsidRDefault="00904CF7" w:rsidP="00EF0762">
            <w:pPr>
              <w:rPr>
                <w:rFonts w:ascii="Calibri" w:eastAsia="Calibri" w:hAnsi="Calibri" w:cs="Calibri"/>
                <w:snapToGrid w:val="0"/>
                <w:lang w:val="fr-FR"/>
              </w:rPr>
            </w:pPr>
          </w:p>
        </w:tc>
        <w:tc>
          <w:tcPr>
            <w:tcW w:w="1186" w:type="dxa"/>
          </w:tcPr>
          <w:p w14:paraId="4E74EF47" w14:textId="77777777" w:rsidR="00904CF7" w:rsidRPr="00BE3DBF" w:rsidRDefault="00904CF7" w:rsidP="00EF0762">
            <w:pPr>
              <w:rPr>
                <w:rFonts w:ascii="Calibri" w:eastAsia="Calibri" w:hAnsi="Calibri" w:cs="Calibri"/>
                <w:snapToGrid w:val="0"/>
                <w:lang w:val="fr-FR"/>
              </w:rPr>
            </w:pPr>
          </w:p>
        </w:tc>
      </w:tr>
      <w:tr w:rsidR="00904CF7" w:rsidRPr="008E4950" w14:paraId="56511EB5" w14:textId="77777777" w:rsidTr="00962F69">
        <w:tc>
          <w:tcPr>
            <w:tcW w:w="4309" w:type="dxa"/>
          </w:tcPr>
          <w:p w14:paraId="2CBDBCB3" w14:textId="05200915" w:rsidR="00904CF7" w:rsidRPr="00BE3DBF" w:rsidRDefault="00904CF7" w:rsidP="00EF0762">
            <w:pPr>
              <w:rPr>
                <w:rFonts w:ascii="Calibri" w:eastAsia="Calibri" w:hAnsi="Calibri" w:cs="Calibri"/>
                <w:snapToGrid w:val="0"/>
                <w:lang w:val="fr-FR"/>
              </w:rPr>
            </w:pPr>
          </w:p>
        </w:tc>
        <w:tc>
          <w:tcPr>
            <w:tcW w:w="1417" w:type="dxa"/>
          </w:tcPr>
          <w:p w14:paraId="05FCEF48" w14:textId="77777777" w:rsidR="00904CF7" w:rsidRPr="00BE3DBF" w:rsidRDefault="00904CF7" w:rsidP="00EF0762">
            <w:pPr>
              <w:rPr>
                <w:rFonts w:ascii="Calibri" w:eastAsia="Calibri" w:hAnsi="Calibri" w:cs="Calibri"/>
                <w:snapToGrid w:val="0"/>
                <w:lang w:val="fr-FR"/>
              </w:rPr>
            </w:pPr>
          </w:p>
        </w:tc>
        <w:tc>
          <w:tcPr>
            <w:tcW w:w="934" w:type="dxa"/>
          </w:tcPr>
          <w:p w14:paraId="53743EE0" w14:textId="77777777" w:rsidR="00904CF7" w:rsidRPr="00BE3DBF" w:rsidRDefault="00904CF7" w:rsidP="00EF0762">
            <w:pPr>
              <w:rPr>
                <w:rFonts w:ascii="Calibri" w:eastAsia="Calibri" w:hAnsi="Calibri" w:cs="Calibri"/>
                <w:snapToGrid w:val="0"/>
                <w:lang w:val="fr-FR"/>
              </w:rPr>
            </w:pPr>
          </w:p>
        </w:tc>
        <w:tc>
          <w:tcPr>
            <w:tcW w:w="1334" w:type="dxa"/>
          </w:tcPr>
          <w:p w14:paraId="2D9CE72D" w14:textId="77777777" w:rsidR="00904CF7" w:rsidRPr="00BE3DBF" w:rsidRDefault="00904CF7" w:rsidP="00EF0762">
            <w:pPr>
              <w:rPr>
                <w:rFonts w:ascii="Calibri" w:eastAsia="Calibri" w:hAnsi="Calibri" w:cs="Calibri"/>
                <w:snapToGrid w:val="0"/>
                <w:lang w:val="fr-FR"/>
              </w:rPr>
            </w:pPr>
          </w:p>
        </w:tc>
        <w:tc>
          <w:tcPr>
            <w:tcW w:w="1186" w:type="dxa"/>
          </w:tcPr>
          <w:p w14:paraId="775D6DFB" w14:textId="77777777" w:rsidR="00904CF7" w:rsidRPr="00BE3DBF" w:rsidRDefault="00904CF7" w:rsidP="00EF0762">
            <w:pPr>
              <w:rPr>
                <w:rFonts w:ascii="Calibri" w:eastAsia="Calibri" w:hAnsi="Calibri" w:cs="Calibri"/>
                <w:snapToGrid w:val="0"/>
                <w:lang w:val="fr-FR"/>
              </w:rPr>
            </w:pPr>
          </w:p>
        </w:tc>
      </w:tr>
      <w:tr w:rsidR="00904CF7" w:rsidRPr="008E4950" w14:paraId="5ACBF710" w14:textId="77777777" w:rsidTr="00962F69">
        <w:trPr>
          <w:trHeight w:val="251"/>
        </w:trPr>
        <w:tc>
          <w:tcPr>
            <w:tcW w:w="4309" w:type="dxa"/>
          </w:tcPr>
          <w:p w14:paraId="0113EE95" w14:textId="390924D9" w:rsidR="00904CF7" w:rsidRPr="00BE3DBF" w:rsidRDefault="00904CF7" w:rsidP="003351B3">
            <w:pPr>
              <w:rPr>
                <w:rFonts w:ascii="Calibri" w:eastAsia="Calibri" w:hAnsi="Calibri" w:cs="Calibri"/>
                <w:b/>
                <w:snapToGrid w:val="0"/>
                <w:lang w:val="fr-FR"/>
              </w:rPr>
            </w:pPr>
          </w:p>
        </w:tc>
        <w:tc>
          <w:tcPr>
            <w:tcW w:w="1417" w:type="dxa"/>
          </w:tcPr>
          <w:p w14:paraId="74B48206" w14:textId="77777777" w:rsidR="00904CF7" w:rsidRPr="00BE3DBF" w:rsidRDefault="00904CF7" w:rsidP="00EF0762">
            <w:pPr>
              <w:rPr>
                <w:rFonts w:ascii="Calibri" w:eastAsia="Calibri" w:hAnsi="Calibri" w:cs="Calibri"/>
                <w:snapToGrid w:val="0"/>
                <w:lang w:val="fr-FR"/>
              </w:rPr>
            </w:pPr>
          </w:p>
        </w:tc>
        <w:tc>
          <w:tcPr>
            <w:tcW w:w="934" w:type="dxa"/>
          </w:tcPr>
          <w:p w14:paraId="4BED0D5A" w14:textId="77777777" w:rsidR="00904CF7" w:rsidRPr="00BE3DBF" w:rsidRDefault="00904CF7" w:rsidP="00EF0762">
            <w:pPr>
              <w:rPr>
                <w:rFonts w:ascii="Calibri" w:eastAsia="Calibri" w:hAnsi="Calibri" w:cs="Calibri"/>
                <w:snapToGrid w:val="0"/>
                <w:lang w:val="fr-FR"/>
              </w:rPr>
            </w:pPr>
          </w:p>
        </w:tc>
        <w:tc>
          <w:tcPr>
            <w:tcW w:w="1334" w:type="dxa"/>
          </w:tcPr>
          <w:p w14:paraId="60260DBC" w14:textId="77777777" w:rsidR="00904CF7" w:rsidRPr="00BE3DBF" w:rsidRDefault="00904CF7" w:rsidP="00EF0762">
            <w:pPr>
              <w:rPr>
                <w:rFonts w:ascii="Calibri" w:eastAsia="Calibri" w:hAnsi="Calibri" w:cs="Calibri"/>
                <w:snapToGrid w:val="0"/>
                <w:lang w:val="fr-FR"/>
              </w:rPr>
            </w:pPr>
          </w:p>
        </w:tc>
        <w:tc>
          <w:tcPr>
            <w:tcW w:w="1186" w:type="dxa"/>
          </w:tcPr>
          <w:p w14:paraId="2EE9CF8C" w14:textId="77777777" w:rsidR="00904CF7" w:rsidRPr="00BE3DBF" w:rsidRDefault="00904CF7" w:rsidP="00EF0762">
            <w:pPr>
              <w:rPr>
                <w:rFonts w:ascii="Calibri" w:eastAsia="Calibri" w:hAnsi="Calibri" w:cs="Calibri"/>
                <w:snapToGrid w:val="0"/>
                <w:lang w:val="fr-FR"/>
              </w:rPr>
            </w:pPr>
          </w:p>
        </w:tc>
      </w:tr>
      <w:tr w:rsidR="00904CF7" w:rsidRPr="008E4950" w14:paraId="38019670" w14:textId="77777777" w:rsidTr="00962F69">
        <w:trPr>
          <w:trHeight w:val="251"/>
        </w:trPr>
        <w:tc>
          <w:tcPr>
            <w:tcW w:w="4309" w:type="dxa"/>
          </w:tcPr>
          <w:p w14:paraId="5DD20C68" w14:textId="2ED777D8" w:rsidR="00904CF7" w:rsidRPr="00BE3DBF" w:rsidRDefault="00904CF7" w:rsidP="003351B3">
            <w:pPr>
              <w:rPr>
                <w:rFonts w:ascii="Calibri" w:eastAsia="Calibri" w:hAnsi="Calibri" w:cs="Calibri"/>
                <w:snapToGrid w:val="0"/>
                <w:lang w:val="fr-FR"/>
              </w:rPr>
            </w:pPr>
          </w:p>
        </w:tc>
        <w:tc>
          <w:tcPr>
            <w:tcW w:w="1417" w:type="dxa"/>
          </w:tcPr>
          <w:p w14:paraId="5E32EBB0" w14:textId="77777777" w:rsidR="00904CF7" w:rsidRPr="00BE3DBF" w:rsidRDefault="00904CF7" w:rsidP="00EF0762">
            <w:pPr>
              <w:rPr>
                <w:rFonts w:ascii="Calibri" w:eastAsia="Calibri" w:hAnsi="Calibri" w:cs="Calibri"/>
                <w:snapToGrid w:val="0"/>
                <w:lang w:val="fr-FR"/>
              </w:rPr>
            </w:pPr>
          </w:p>
        </w:tc>
        <w:tc>
          <w:tcPr>
            <w:tcW w:w="934" w:type="dxa"/>
          </w:tcPr>
          <w:p w14:paraId="6288AD15" w14:textId="77777777" w:rsidR="00904CF7" w:rsidRPr="00BE3DBF" w:rsidRDefault="00904CF7" w:rsidP="00EF0762">
            <w:pPr>
              <w:rPr>
                <w:rFonts w:ascii="Calibri" w:eastAsia="Calibri" w:hAnsi="Calibri" w:cs="Calibri"/>
                <w:snapToGrid w:val="0"/>
                <w:lang w:val="fr-FR"/>
              </w:rPr>
            </w:pPr>
          </w:p>
        </w:tc>
        <w:tc>
          <w:tcPr>
            <w:tcW w:w="1334" w:type="dxa"/>
          </w:tcPr>
          <w:p w14:paraId="3064D8EB" w14:textId="77777777" w:rsidR="00904CF7" w:rsidRPr="00BE3DBF" w:rsidRDefault="00904CF7" w:rsidP="00EF0762">
            <w:pPr>
              <w:rPr>
                <w:rFonts w:ascii="Calibri" w:eastAsia="Calibri" w:hAnsi="Calibri" w:cs="Calibri"/>
                <w:snapToGrid w:val="0"/>
                <w:lang w:val="fr-FR"/>
              </w:rPr>
            </w:pPr>
          </w:p>
        </w:tc>
        <w:tc>
          <w:tcPr>
            <w:tcW w:w="1186" w:type="dxa"/>
          </w:tcPr>
          <w:p w14:paraId="27E2847E" w14:textId="77777777" w:rsidR="00904CF7" w:rsidRPr="00BE3DBF" w:rsidRDefault="00904CF7" w:rsidP="00EF0762">
            <w:pPr>
              <w:rPr>
                <w:rFonts w:ascii="Calibri" w:eastAsia="Calibri" w:hAnsi="Calibri" w:cs="Calibri"/>
                <w:snapToGrid w:val="0"/>
                <w:lang w:val="fr-FR"/>
              </w:rPr>
            </w:pPr>
          </w:p>
        </w:tc>
      </w:tr>
      <w:tr w:rsidR="00904CF7" w:rsidRPr="008E4950" w14:paraId="50018AAE" w14:textId="77777777" w:rsidTr="00962F69">
        <w:trPr>
          <w:trHeight w:val="251"/>
        </w:trPr>
        <w:tc>
          <w:tcPr>
            <w:tcW w:w="4309" w:type="dxa"/>
          </w:tcPr>
          <w:p w14:paraId="2FF51729" w14:textId="1B1D593C" w:rsidR="00904CF7" w:rsidRPr="00BE3DBF" w:rsidRDefault="00904CF7" w:rsidP="003351B3">
            <w:pPr>
              <w:rPr>
                <w:rFonts w:ascii="Calibri" w:eastAsia="Calibri" w:hAnsi="Calibri" w:cs="Calibri"/>
                <w:snapToGrid w:val="0"/>
                <w:lang w:val="fr-FR"/>
              </w:rPr>
            </w:pPr>
          </w:p>
        </w:tc>
        <w:tc>
          <w:tcPr>
            <w:tcW w:w="1417" w:type="dxa"/>
          </w:tcPr>
          <w:p w14:paraId="68865CE1" w14:textId="77777777" w:rsidR="00904CF7" w:rsidRPr="00BE3DBF" w:rsidRDefault="00904CF7" w:rsidP="00EF0762">
            <w:pPr>
              <w:rPr>
                <w:rFonts w:ascii="Calibri" w:eastAsia="Calibri" w:hAnsi="Calibri" w:cs="Calibri"/>
                <w:snapToGrid w:val="0"/>
                <w:lang w:val="fr-FR"/>
              </w:rPr>
            </w:pPr>
          </w:p>
        </w:tc>
        <w:tc>
          <w:tcPr>
            <w:tcW w:w="934" w:type="dxa"/>
          </w:tcPr>
          <w:p w14:paraId="05A60D8A" w14:textId="77777777" w:rsidR="00904CF7" w:rsidRPr="00BE3DBF" w:rsidRDefault="00904CF7" w:rsidP="00EF0762">
            <w:pPr>
              <w:rPr>
                <w:rFonts w:ascii="Calibri" w:eastAsia="Calibri" w:hAnsi="Calibri" w:cs="Calibri"/>
                <w:snapToGrid w:val="0"/>
                <w:lang w:val="fr-FR"/>
              </w:rPr>
            </w:pPr>
          </w:p>
        </w:tc>
        <w:tc>
          <w:tcPr>
            <w:tcW w:w="1334" w:type="dxa"/>
          </w:tcPr>
          <w:p w14:paraId="4E622CE4" w14:textId="77777777" w:rsidR="00904CF7" w:rsidRPr="00BE3DBF" w:rsidRDefault="00904CF7" w:rsidP="00EF0762">
            <w:pPr>
              <w:rPr>
                <w:rFonts w:ascii="Calibri" w:eastAsia="Calibri" w:hAnsi="Calibri" w:cs="Calibri"/>
                <w:snapToGrid w:val="0"/>
                <w:lang w:val="fr-FR"/>
              </w:rPr>
            </w:pPr>
          </w:p>
        </w:tc>
        <w:tc>
          <w:tcPr>
            <w:tcW w:w="1186" w:type="dxa"/>
          </w:tcPr>
          <w:p w14:paraId="276104CA" w14:textId="77777777" w:rsidR="00904CF7" w:rsidRPr="00BE3DBF" w:rsidRDefault="00904CF7" w:rsidP="00EF0762">
            <w:pPr>
              <w:rPr>
                <w:rFonts w:ascii="Calibri" w:eastAsia="Calibri" w:hAnsi="Calibri" w:cs="Calibri"/>
                <w:snapToGrid w:val="0"/>
                <w:lang w:val="fr-FR"/>
              </w:rPr>
            </w:pPr>
          </w:p>
        </w:tc>
      </w:tr>
      <w:tr w:rsidR="00904CF7" w:rsidRPr="008E4950" w14:paraId="5CF82734" w14:textId="77777777" w:rsidTr="00962F69">
        <w:trPr>
          <w:trHeight w:val="251"/>
        </w:trPr>
        <w:tc>
          <w:tcPr>
            <w:tcW w:w="4309" w:type="dxa"/>
          </w:tcPr>
          <w:p w14:paraId="6632121F" w14:textId="4FF51C60" w:rsidR="00904CF7" w:rsidRPr="00BE3DBF" w:rsidRDefault="00904CF7" w:rsidP="00EF0762">
            <w:pPr>
              <w:rPr>
                <w:rFonts w:ascii="Calibri" w:eastAsia="Calibri" w:hAnsi="Calibri" w:cs="Calibri"/>
                <w:snapToGrid w:val="0"/>
                <w:lang w:val="fr-FR"/>
              </w:rPr>
            </w:pPr>
          </w:p>
        </w:tc>
        <w:tc>
          <w:tcPr>
            <w:tcW w:w="1417" w:type="dxa"/>
          </w:tcPr>
          <w:p w14:paraId="29EE1218" w14:textId="77777777" w:rsidR="00904CF7" w:rsidRPr="00BE3DBF" w:rsidRDefault="00904CF7" w:rsidP="00EF0762">
            <w:pPr>
              <w:rPr>
                <w:rFonts w:ascii="Calibri" w:eastAsia="Calibri" w:hAnsi="Calibri" w:cs="Calibri"/>
                <w:snapToGrid w:val="0"/>
                <w:lang w:val="fr-FR"/>
              </w:rPr>
            </w:pPr>
          </w:p>
        </w:tc>
        <w:tc>
          <w:tcPr>
            <w:tcW w:w="934" w:type="dxa"/>
          </w:tcPr>
          <w:p w14:paraId="2D38EC99" w14:textId="77777777" w:rsidR="00904CF7" w:rsidRPr="00BE3DBF" w:rsidRDefault="00904CF7" w:rsidP="00EF0762">
            <w:pPr>
              <w:rPr>
                <w:rFonts w:ascii="Calibri" w:eastAsia="Calibri" w:hAnsi="Calibri" w:cs="Calibri"/>
                <w:snapToGrid w:val="0"/>
                <w:lang w:val="fr-FR"/>
              </w:rPr>
            </w:pPr>
          </w:p>
        </w:tc>
        <w:tc>
          <w:tcPr>
            <w:tcW w:w="1334" w:type="dxa"/>
          </w:tcPr>
          <w:p w14:paraId="7BD9872A" w14:textId="77777777" w:rsidR="00904CF7" w:rsidRPr="00BE3DBF" w:rsidRDefault="00904CF7" w:rsidP="00EF0762">
            <w:pPr>
              <w:rPr>
                <w:rFonts w:ascii="Calibri" w:eastAsia="Calibri" w:hAnsi="Calibri" w:cs="Calibri"/>
                <w:snapToGrid w:val="0"/>
                <w:lang w:val="fr-FR"/>
              </w:rPr>
            </w:pPr>
          </w:p>
        </w:tc>
        <w:tc>
          <w:tcPr>
            <w:tcW w:w="1186" w:type="dxa"/>
          </w:tcPr>
          <w:p w14:paraId="63235170" w14:textId="77777777" w:rsidR="00904CF7" w:rsidRPr="00BE3DBF" w:rsidRDefault="00904CF7" w:rsidP="00EF0762">
            <w:pPr>
              <w:rPr>
                <w:rFonts w:ascii="Calibri" w:eastAsia="Calibri" w:hAnsi="Calibri" w:cs="Calibri"/>
                <w:snapToGrid w:val="0"/>
                <w:lang w:val="fr-FR"/>
              </w:rPr>
            </w:pPr>
          </w:p>
        </w:tc>
      </w:tr>
      <w:tr w:rsidR="00904CF7" w:rsidRPr="008E4950" w14:paraId="5F6A6D3C" w14:textId="77777777" w:rsidTr="00962F69">
        <w:trPr>
          <w:trHeight w:val="251"/>
        </w:trPr>
        <w:tc>
          <w:tcPr>
            <w:tcW w:w="4309" w:type="dxa"/>
          </w:tcPr>
          <w:p w14:paraId="3704D6D9" w14:textId="094E76F4" w:rsidR="00904CF7" w:rsidRPr="00BE3DBF" w:rsidRDefault="00904CF7" w:rsidP="00EF0762">
            <w:pPr>
              <w:rPr>
                <w:rFonts w:ascii="Calibri" w:eastAsia="Calibri" w:hAnsi="Calibri" w:cs="Calibri"/>
                <w:snapToGrid w:val="0"/>
                <w:lang w:val="fr-FR"/>
              </w:rPr>
            </w:pPr>
          </w:p>
        </w:tc>
        <w:tc>
          <w:tcPr>
            <w:tcW w:w="1417" w:type="dxa"/>
          </w:tcPr>
          <w:p w14:paraId="4FB31E52" w14:textId="77777777" w:rsidR="00904CF7" w:rsidRPr="00BE3DBF" w:rsidRDefault="00904CF7" w:rsidP="00EF0762">
            <w:pPr>
              <w:rPr>
                <w:rFonts w:ascii="Calibri" w:eastAsia="Calibri" w:hAnsi="Calibri" w:cs="Calibri"/>
                <w:snapToGrid w:val="0"/>
                <w:lang w:val="fr-FR"/>
              </w:rPr>
            </w:pPr>
          </w:p>
        </w:tc>
        <w:tc>
          <w:tcPr>
            <w:tcW w:w="934" w:type="dxa"/>
          </w:tcPr>
          <w:p w14:paraId="259F0150" w14:textId="77777777" w:rsidR="00904CF7" w:rsidRPr="00BE3DBF" w:rsidRDefault="00904CF7" w:rsidP="00EF0762">
            <w:pPr>
              <w:rPr>
                <w:rFonts w:ascii="Calibri" w:eastAsia="Calibri" w:hAnsi="Calibri" w:cs="Calibri"/>
                <w:snapToGrid w:val="0"/>
                <w:lang w:val="fr-FR"/>
              </w:rPr>
            </w:pPr>
          </w:p>
        </w:tc>
        <w:tc>
          <w:tcPr>
            <w:tcW w:w="1334" w:type="dxa"/>
          </w:tcPr>
          <w:p w14:paraId="60022583" w14:textId="77777777" w:rsidR="00904CF7" w:rsidRPr="00BE3DBF" w:rsidRDefault="00904CF7" w:rsidP="00EF0762">
            <w:pPr>
              <w:rPr>
                <w:rFonts w:ascii="Calibri" w:eastAsia="Calibri" w:hAnsi="Calibri" w:cs="Calibri"/>
                <w:snapToGrid w:val="0"/>
                <w:lang w:val="fr-FR"/>
              </w:rPr>
            </w:pPr>
          </w:p>
        </w:tc>
        <w:tc>
          <w:tcPr>
            <w:tcW w:w="1186" w:type="dxa"/>
          </w:tcPr>
          <w:p w14:paraId="4D660F6B" w14:textId="77777777" w:rsidR="00904CF7" w:rsidRPr="00BE3DBF" w:rsidRDefault="00904CF7" w:rsidP="00EF0762">
            <w:pPr>
              <w:rPr>
                <w:rFonts w:ascii="Calibri" w:eastAsia="Calibri" w:hAnsi="Calibri" w:cs="Calibri"/>
                <w:snapToGrid w:val="0"/>
                <w:lang w:val="fr-FR"/>
              </w:rPr>
            </w:pPr>
          </w:p>
        </w:tc>
      </w:tr>
      <w:tr w:rsidR="00904CF7" w:rsidRPr="008E4950" w14:paraId="69DDD763" w14:textId="77777777" w:rsidTr="00962F69">
        <w:trPr>
          <w:trHeight w:val="251"/>
        </w:trPr>
        <w:tc>
          <w:tcPr>
            <w:tcW w:w="4309" w:type="dxa"/>
          </w:tcPr>
          <w:p w14:paraId="10ED902F" w14:textId="22362D95" w:rsidR="00904CF7" w:rsidRPr="00BE3DBF" w:rsidRDefault="00904CF7" w:rsidP="003351B3">
            <w:pPr>
              <w:rPr>
                <w:rFonts w:ascii="Calibri" w:eastAsia="Calibri" w:hAnsi="Calibri" w:cs="Calibri"/>
                <w:snapToGrid w:val="0"/>
                <w:lang w:val="fr-FR"/>
              </w:rPr>
            </w:pPr>
          </w:p>
        </w:tc>
        <w:tc>
          <w:tcPr>
            <w:tcW w:w="1417" w:type="dxa"/>
          </w:tcPr>
          <w:p w14:paraId="04C11872" w14:textId="77777777" w:rsidR="00904CF7" w:rsidRPr="00BE3DBF" w:rsidRDefault="00904CF7" w:rsidP="00EF0762">
            <w:pPr>
              <w:rPr>
                <w:rFonts w:ascii="Calibri" w:eastAsia="Calibri" w:hAnsi="Calibri" w:cs="Calibri"/>
                <w:snapToGrid w:val="0"/>
                <w:lang w:val="fr-FR"/>
              </w:rPr>
            </w:pPr>
          </w:p>
        </w:tc>
        <w:tc>
          <w:tcPr>
            <w:tcW w:w="934" w:type="dxa"/>
          </w:tcPr>
          <w:p w14:paraId="7ED377D2" w14:textId="77777777" w:rsidR="00904CF7" w:rsidRPr="00BE3DBF" w:rsidRDefault="00904CF7" w:rsidP="00EF0762">
            <w:pPr>
              <w:rPr>
                <w:rFonts w:ascii="Calibri" w:eastAsia="Calibri" w:hAnsi="Calibri" w:cs="Calibri"/>
                <w:snapToGrid w:val="0"/>
                <w:lang w:val="fr-FR"/>
              </w:rPr>
            </w:pPr>
          </w:p>
        </w:tc>
        <w:tc>
          <w:tcPr>
            <w:tcW w:w="1334" w:type="dxa"/>
          </w:tcPr>
          <w:p w14:paraId="11A8AC27" w14:textId="77777777" w:rsidR="00904CF7" w:rsidRPr="00BE3DBF" w:rsidRDefault="00904CF7" w:rsidP="00EF0762">
            <w:pPr>
              <w:rPr>
                <w:rFonts w:ascii="Calibri" w:eastAsia="Calibri" w:hAnsi="Calibri" w:cs="Calibri"/>
                <w:snapToGrid w:val="0"/>
                <w:lang w:val="fr-FR"/>
              </w:rPr>
            </w:pPr>
          </w:p>
        </w:tc>
        <w:tc>
          <w:tcPr>
            <w:tcW w:w="1186" w:type="dxa"/>
          </w:tcPr>
          <w:p w14:paraId="0EE10733" w14:textId="77777777" w:rsidR="00904CF7" w:rsidRPr="00BE3DBF" w:rsidRDefault="00904CF7" w:rsidP="00EF0762">
            <w:pPr>
              <w:rPr>
                <w:rFonts w:ascii="Calibri" w:eastAsia="Calibri" w:hAnsi="Calibri" w:cs="Calibri"/>
                <w:snapToGrid w:val="0"/>
                <w:lang w:val="fr-FR"/>
              </w:rPr>
            </w:pPr>
          </w:p>
        </w:tc>
      </w:tr>
      <w:tr w:rsidR="00904CF7" w:rsidRPr="008E4950" w14:paraId="077C4BD0" w14:textId="77777777" w:rsidTr="00962F69">
        <w:trPr>
          <w:trHeight w:val="251"/>
        </w:trPr>
        <w:tc>
          <w:tcPr>
            <w:tcW w:w="4309" w:type="dxa"/>
          </w:tcPr>
          <w:p w14:paraId="7E9CE314" w14:textId="137F76C9" w:rsidR="00904CF7" w:rsidRPr="00BE3DBF" w:rsidRDefault="00904CF7" w:rsidP="003351B3">
            <w:pPr>
              <w:rPr>
                <w:rFonts w:ascii="Calibri" w:eastAsia="Calibri" w:hAnsi="Calibri" w:cs="Calibri"/>
                <w:snapToGrid w:val="0"/>
                <w:lang w:val="fr-FR"/>
              </w:rPr>
            </w:pPr>
          </w:p>
        </w:tc>
        <w:tc>
          <w:tcPr>
            <w:tcW w:w="1417" w:type="dxa"/>
          </w:tcPr>
          <w:p w14:paraId="63C0689B" w14:textId="77777777" w:rsidR="00904CF7" w:rsidRPr="00BE3DBF" w:rsidRDefault="00904CF7" w:rsidP="00EF0762">
            <w:pPr>
              <w:rPr>
                <w:rFonts w:ascii="Calibri" w:eastAsia="Calibri" w:hAnsi="Calibri" w:cs="Calibri"/>
                <w:snapToGrid w:val="0"/>
                <w:lang w:val="fr-FR"/>
              </w:rPr>
            </w:pPr>
          </w:p>
        </w:tc>
        <w:tc>
          <w:tcPr>
            <w:tcW w:w="934" w:type="dxa"/>
          </w:tcPr>
          <w:p w14:paraId="6779E357" w14:textId="77777777" w:rsidR="00904CF7" w:rsidRPr="00BE3DBF" w:rsidRDefault="00904CF7" w:rsidP="00EF0762">
            <w:pPr>
              <w:rPr>
                <w:rFonts w:ascii="Calibri" w:eastAsia="Calibri" w:hAnsi="Calibri" w:cs="Calibri"/>
                <w:snapToGrid w:val="0"/>
                <w:lang w:val="fr-FR"/>
              </w:rPr>
            </w:pPr>
          </w:p>
        </w:tc>
        <w:tc>
          <w:tcPr>
            <w:tcW w:w="1334" w:type="dxa"/>
          </w:tcPr>
          <w:p w14:paraId="4A136310" w14:textId="77777777" w:rsidR="00904CF7" w:rsidRPr="00BE3DBF" w:rsidRDefault="00904CF7" w:rsidP="00EF0762">
            <w:pPr>
              <w:rPr>
                <w:rFonts w:ascii="Calibri" w:eastAsia="Calibri" w:hAnsi="Calibri" w:cs="Calibri"/>
                <w:snapToGrid w:val="0"/>
                <w:lang w:val="fr-FR"/>
              </w:rPr>
            </w:pPr>
          </w:p>
        </w:tc>
        <w:tc>
          <w:tcPr>
            <w:tcW w:w="1186" w:type="dxa"/>
          </w:tcPr>
          <w:p w14:paraId="64CC2A36" w14:textId="77777777" w:rsidR="00904CF7" w:rsidRPr="00BE3DBF" w:rsidRDefault="00904CF7" w:rsidP="00EF0762">
            <w:pPr>
              <w:rPr>
                <w:rFonts w:ascii="Calibri" w:eastAsia="Calibri" w:hAnsi="Calibri" w:cs="Calibri"/>
                <w:snapToGrid w:val="0"/>
                <w:lang w:val="fr-FR"/>
              </w:rPr>
            </w:pPr>
          </w:p>
        </w:tc>
      </w:tr>
      <w:tr w:rsidR="00904CF7" w:rsidRPr="008E4950" w14:paraId="09E410E0" w14:textId="77777777" w:rsidTr="00962F69">
        <w:trPr>
          <w:trHeight w:val="251"/>
        </w:trPr>
        <w:tc>
          <w:tcPr>
            <w:tcW w:w="4309" w:type="dxa"/>
          </w:tcPr>
          <w:p w14:paraId="46751725" w14:textId="1BFCC5B4" w:rsidR="00904CF7" w:rsidRPr="00BE3DBF" w:rsidRDefault="00904CF7" w:rsidP="00D321DF">
            <w:pPr>
              <w:rPr>
                <w:rFonts w:ascii="Calibri" w:eastAsia="Calibri" w:hAnsi="Calibri" w:cs="Calibri"/>
                <w:b/>
                <w:snapToGrid w:val="0"/>
                <w:lang w:val="fr-FR"/>
              </w:rPr>
            </w:pPr>
          </w:p>
        </w:tc>
        <w:tc>
          <w:tcPr>
            <w:tcW w:w="1417" w:type="dxa"/>
          </w:tcPr>
          <w:p w14:paraId="1505C335" w14:textId="77777777" w:rsidR="00904CF7" w:rsidRPr="00BE3DBF" w:rsidRDefault="00904CF7" w:rsidP="00EF0762">
            <w:pPr>
              <w:rPr>
                <w:rFonts w:ascii="Calibri" w:eastAsia="Calibri" w:hAnsi="Calibri" w:cs="Calibri"/>
                <w:snapToGrid w:val="0"/>
                <w:lang w:val="fr-FR"/>
              </w:rPr>
            </w:pPr>
          </w:p>
        </w:tc>
        <w:tc>
          <w:tcPr>
            <w:tcW w:w="934" w:type="dxa"/>
          </w:tcPr>
          <w:p w14:paraId="191E76C9" w14:textId="77777777" w:rsidR="00904CF7" w:rsidRPr="00BE3DBF" w:rsidRDefault="00904CF7" w:rsidP="00EF0762">
            <w:pPr>
              <w:rPr>
                <w:rFonts w:ascii="Calibri" w:eastAsia="Calibri" w:hAnsi="Calibri" w:cs="Calibri"/>
                <w:snapToGrid w:val="0"/>
                <w:lang w:val="fr-FR"/>
              </w:rPr>
            </w:pPr>
          </w:p>
        </w:tc>
        <w:tc>
          <w:tcPr>
            <w:tcW w:w="1334" w:type="dxa"/>
          </w:tcPr>
          <w:p w14:paraId="40BFCF24" w14:textId="77777777" w:rsidR="00904CF7" w:rsidRPr="00BE3DBF" w:rsidRDefault="00904CF7" w:rsidP="00EF0762">
            <w:pPr>
              <w:rPr>
                <w:rFonts w:ascii="Calibri" w:eastAsia="Calibri" w:hAnsi="Calibri" w:cs="Calibri"/>
                <w:snapToGrid w:val="0"/>
                <w:lang w:val="fr-FR"/>
              </w:rPr>
            </w:pPr>
          </w:p>
        </w:tc>
        <w:tc>
          <w:tcPr>
            <w:tcW w:w="1186" w:type="dxa"/>
          </w:tcPr>
          <w:p w14:paraId="197A74EB" w14:textId="77777777" w:rsidR="00904CF7" w:rsidRPr="00BE3DBF" w:rsidRDefault="00904CF7" w:rsidP="00EF0762">
            <w:pPr>
              <w:rPr>
                <w:rFonts w:ascii="Calibri" w:eastAsia="Calibri" w:hAnsi="Calibri" w:cs="Calibri"/>
                <w:snapToGrid w:val="0"/>
                <w:lang w:val="fr-FR"/>
              </w:rPr>
            </w:pPr>
          </w:p>
        </w:tc>
      </w:tr>
    </w:tbl>
    <w:p w14:paraId="0D680904" w14:textId="6417FC6C" w:rsidR="00904CF7" w:rsidRDefault="00131ADB" w:rsidP="00904CF7">
      <w:pPr>
        <w:rPr>
          <w:lang w:val="fr-FR"/>
        </w:rPr>
      </w:pPr>
      <w:r>
        <w:rPr>
          <w:lang w:val="fr-FR"/>
        </w:rPr>
        <w:t xml:space="preserve">            </w:t>
      </w:r>
    </w:p>
    <w:p w14:paraId="510E71E2" w14:textId="77777777" w:rsidR="00C7021C" w:rsidRPr="00BE3DBF" w:rsidRDefault="00C7021C" w:rsidP="00904CF7">
      <w:pPr>
        <w:rPr>
          <w:lang w:val="fr-FR"/>
        </w:rPr>
      </w:pPr>
    </w:p>
    <w:p w14:paraId="6B2E954C"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7522834F"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481473E5" w14:textId="77777777" w:rsidR="00904CF7" w:rsidRPr="00BE3DBF" w:rsidRDefault="00904CF7" w:rsidP="00904CF7">
      <w:pPr>
        <w:ind w:left="4320"/>
        <w:rPr>
          <w:i/>
          <w:sz w:val="22"/>
          <w:szCs w:val="22"/>
          <w:lang w:val="fr-FR"/>
        </w:rPr>
      </w:pPr>
      <w:r w:rsidRPr="00BE3DBF">
        <w:rPr>
          <w:i/>
          <w:sz w:val="22"/>
          <w:szCs w:val="22"/>
          <w:lang w:val="fr-FR"/>
        </w:rPr>
        <w:t>[Date]</w:t>
      </w:r>
    </w:p>
    <w:p w14:paraId="53AEFE51" w14:textId="3F897C57" w:rsidR="00904CF7" w:rsidRPr="00BE3DBF" w:rsidRDefault="00E8034F" w:rsidP="00AE3415">
      <w:pPr>
        <w:spacing w:line="276" w:lineRule="auto"/>
        <w:jc w:val="both"/>
        <w:rPr>
          <w:b/>
          <w:i/>
          <w:sz w:val="28"/>
          <w:lang w:val="fr-FR"/>
        </w:rPr>
      </w:pPr>
      <w:r>
        <w:rPr>
          <w:b/>
          <w:i/>
          <w:sz w:val="28"/>
          <w:lang w:val="fr-FR"/>
        </w:rPr>
        <w:br w:type="page"/>
      </w:r>
      <w:r w:rsidR="00904CF7" w:rsidRPr="00BE3DBF">
        <w:rPr>
          <w:b/>
          <w:i/>
          <w:sz w:val="28"/>
          <w:lang w:val="fr-FR"/>
        </w:rPr>
        <w:t>Annex</w:t>
      </w:r>
      <w:r w:rsidR="00DB1B8D" w:rsidRPr="00BE3DBF">
        <w:rPr>
          <w:b/>
          <w:i/>
          <w:sz w:val="28"/>
          <w:lang w:val="fr-FR"/>
        </w:rPr>
        <w:t>e</w:t>
      </w:r>
      <w:r w:rsidR="00904CF7" w:rsidRPr="00BE3DBF">
        <w:rPr>
          <w:b/>
          <w:i/>
          <w:sz w:val="28"/>
          <w:lang w:val="fr-FR"/>
        </w:rPr>
        <w:t xml:space="preserve"> 3</w:t>
      </w:r>
    </w:p>
    <w:p w14:paraId="7B5F595E" w14:textId="77777777" w:rsidR="00904CF7" w:rsidRPr="00BE3DBF" w:rsidRDefault="00904CF7" w:rsidP="00904CF7">
      <w:pPr>
        <w:jc w:val="right"/>
        <w:rPr>
          <w:lang w:val="fr-FR"/>
        </w:rPr>
      </w:pPr>
    </w:p>
    <w:p w14:paraId="13F4533A" w14:textId="77777777" w:rsidR="00904CF7" w:rsidRPr="00BE3DBF" w:rsidRDefault="00904CF7" w:rsidP="00904CF7">
      <w:pPr>
        <w:jc w:val="right"/>
        <w:rPr>
          <w:rFonts w:ascii="Calibri" w:hAnsi="Calibri" w:cs="Calibri"/>
          <w:lang w:val="fr-FR"/>
        </w:rPr>
      </w:pPr>
    </w:p>
    <w:p w14:paraId="1F299716"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1995F79E" w14:textId="77777777" w:rsidR="00904CF7" w:rsidRPr="00BE3DBF" w:rsidRDefault="00904CF7" w:rsidP="00904CF7">
      <w:pPr>
        <w:jc w:val="both"/>
        <w:rPr>
          <w:rFonts w:ascii="Calibri" w:hAnsi="Calibri" w:cs="Calibri"/>
          <w:lang w:val="fr-FR"/>
        </w:rPr>
      </w:pPr>
    </w:p>
    <w:p w14:paraId="29492CF6" w14:textId="77777777" w:rsidR="00904CF7" w:rsidRPr="00BE3DBF" w:rsidRDefault="00904CF7" w:rsidP="00904CF7">
      <w:pPr>
        <w:jc w:val="both"/>
        <w:rPr>
          <w:rFonts w:ascii="Calibri" w:hAnsi="Calibri" w:cs="Calibri"/>
          <w:b/>
          <w:lang w:val="fr-FR"/>
        </w:rPr>
      </w:pPr>
    </w:p>
    <w:p w14:paraId="774E948F"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1CA61ED3" w14:textId="77777777" w:rsidR="00904CF7" w:rsidRPr="00BE3DBF" w:rsidRDefault="00904CF7" w:rsidP="00904CF7">
      <w:pPr>
        <w:jc w:val="both"/>
        <w:rPr>
          <w:rFonts w:ascii="Calibri" w:hAnsi="Calibri" w:cs="Calibri"/>
          <w:lang w:val="fr-FR"/>
        </w:rPr>
      </w:pPr>
    </w:p>
    <w:p w14:paraId="2BF93548"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27DE094" w14:textId="77777777" w:rsidR="00904CF7" w:rsidRPr="00BE3DBF" w:rsidRDefault="00904CF7" w:rsidP="00904CF7">
      <w:pPr>
        <w:jc w:val="both"/>
        <w:rPr>
          <w:rFonts w:ascii="Calibri" w:hAnsi="Calibri" w:cs="Calibri"/>
          <w:lang w:val="fr-FR"/>
        </w:rPr>
      </w:pPr>
    </w:p>
    <w:p w14:paraId="021D43F1"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7C4348A" w14:textId="77777777" w:rsidR="00904CF7" w:rsidRPr="00BE3DBF" w:rsidRDefault="00904CF7" w:rsidP="00904CF7">
      <w:pPr>
        <w:jc w:val="both"/>
        <w:rPr>
          <w:rFonts w:ascii="Calibri" w:hAnsi="Calibri" w:cs="Calibri"/>
          <w:lang w:val="fr-FR"/>
        </w:rPr>
      </w:pPr>
    </w:p>
    <w:p w14:paraId="7D20709E"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08D501D" w14:textId="77777777" w:rsidR="00904CF7" w:rsidRPr="00BE3DBF" w:rsidRDefault="00904CF7" w:rsidP="00904CF7">
      <w:pPr>
        <w:jc w:val="both"/>
        <w:rPr>
          <w:rFonts w:ascii="Calibri" w:hAnsi="Calibri" w:cs="Calibri"/>
          <w:lang w:val="fr-FR"/>
        </w:rPr>
      </w:pPr>
    </w:p>
    <w:p w14:paraId="284745F9"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51542857" w14:textId="77777777" w:rsidR="00904CF7" w:rsidRPr="00BE3DBF" w:rsidRDefault="00904CF7" w:rsidP="00904CF7">
      <w:pPr>
        <w:jc w:val="both"/>
        <w:rPr>
          <w:rFonts w:ascii="Calibri" w:hAnsi="Calibri" w:cs="Calibri"/>
          <w:lang w:val="fr-FR"/>
        </w:rPr>
      </w:pPr>
    </w:p>
    <w:p w14:paraId="249C6501"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1EDB9136" w14:textId="77777777" w:rsidR="00904CF7" w:rsidRPr="00BE3DBF" w:rsidRDefault="00904CF7" w:rsidP="00904CF7">
      <w:pPr>
        <w:jc w:val="both"/>
        <w:rPr>
          <w:rFonts w:ascii="Calibri" w:hAnsi="Calibri" w:cs="Calibri"/>
          <w:lang w:val="fr-FR"/>
        </w:rPr>
      </w:pPr>
    </w:p>
    <w:p w14:paraId="685E80C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0C7F7364" w14:textId="77777777" w:rsidR="00904CF7" w:rsidRPr="00BE3DBF" w:rsidRDefault="00904CF7" w:rsidP="00904CF7">
      <w:pPr>
        <w:jc w:val="both"/>
        <w:rPr>
          <w:rFonts w:ascii="Calibri" w:hAnsi="Calibri" w:cs="Calibri"/>
          <w:lang w:val="fr-FR"/>
        </w:rPr>
      </w:pPr>
    </w:p>
    <w:p w14:paraId="107A8B0A" w14:textId="77777777" w:rsidR="00267341" w:rsidRPr="00BE3DBF" w:rsidRDefault="00267341" w:rsidP="00267341">
      <w:pPr>
        <w:pStyle w:val="Retraitcorpsdetexte"/>
        <w:spacing w:after="0"/>
        <w:ind w:left="708"/>
        <w:jc w:val="both"/>
        <w:rPr>
          <w:rFonts w:asciiTheme="minorHAnsi" w:hAnsiTheme="minorHAnsi" w:cstheme="minorHAnsi"/>
          <w:lang w:val="fr-FR"/>
        </w:rPr>
      </w:pPr>
      <w:r w:rsidRPr="00BE3DBF">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4834AB97" w14:textId="77777777" w:rsidR="00904CF7" w:rsidRPr="00BE3DBF" w:rsidRDefault="00904CF7" w:rsidP="00904CF7">
      <w:pPr>
        <w:jc w:val="both"/>
        <w:rPr>
          <w:rFonts w:ascii="Calibri" w:hAnsi="Calibri" w:cs="Calibri"/>
          <w:lang w:val="fr-FR"/>
        </w:rPr>
      </w:pPr>
    </w:p>
    <w:p w14:paraId="27A7991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3A9145E" w14:textId="77777777" w:rsidR="00904CF7" w:rsidRPr="00BE3DBF" w:rsidRDefault="00904CF7" w:rsidP="00904CF7">
      <w:pPr>
        <w:jc w:val="both"/>
        <w:rPr>
          <w:rFonts w:ascii="Calibri" w:hAnsi="Calibri" w:cs="Calibri"/>
          <w:b/>
          <w:lang w:val="fr-FR"/>
        </w:rPr>
      </w:pPr>
    </w:p>
    <w:p w14:paraId="687F5481"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77D9CA74" w14:textId="77777777" w:rsidR="00904CF7" w:rsidRPr="00BE3DBF" w:rsidRDefault="00904CF7" w:rsidP="00904CF7">
      <w:pPr>
        <w:jc w:val="both"/>
        <w:rPr>
          <w:rFonts w:ascii="Calibri" w:hAnsi="Calibri" w:cs="Calibri"/>
          <w:lang w:val="fr-FR"/>
        </w:rPr>
      </w:pPr>
    </w:p>
    <w:p w14:paraId="7938AC10" w14:textId="77777777" w:rsidR="00904CF7" w:rsidRPr="00BE3DBF" w:rsidRDefault="00904CF7" w:rsidP="00904CF7">
      <w:pPr>
        <w:jc w:val="both"/>
        <w:rPr>
          <w:rFonts w:asciiTheme="minorHAnsi" w:hAnsiTheme="minorHAnsi" w:cstheme="minorHAnsi"/>
          <w:b/>
          <w:lang w:val="fr-FR"/>
        </w:rPr>
      </w:pPr>
      <w:r w:rsidRPr="00BE3DBF">
        <w:rPr>
          <w:rFonts w:asciiTheme="minorHAnsi" w:hAnsiTheme="minorHAnsi" w:cstheme="minorHAnsi"/>
          <w:b/>
          <w:lang w:val="fr-FR"/>
        </w:rPr>
        <w:t>6.0</w:t>
      </w:r>
      <w:r w:rsidRPr="00BE3DBF">
        <w:rPr>
          <w:rFonts w:asciiTheme="minorHAnsi" w:hAnsiTheme="minorHAnsi" w:cstheme="minorHAnsi"/>
          <w:b/>
          <w:lang w:val="fr-FR"/>
        </w:rPr>
        <w:tab/>
      </w:r>
      <w:r w:rsidR="00836053" w:rsidRPr="00BE3DBF">
        <w:rPr>
          <w:rFonts w:asciiTheme="minorHAnsi" w:hAnsiTheme="minorHAnsi" w:cstheme="minorHAnsi"/>
          <w:b/>
          <w:lang w:val="fr-FR"/>
        </w:rPr>
        <w:t>INTERDICTION DE FOURNIR DES AVANTAGES AUX FONCTIONNAIRES</w:t>
      </w:r>
    </w:p>
    <w:p w14:paraId="0E2DDF9F" w14:textId="77777777" w:rsidR="00836053" w:rsidRPr="00BE3DBF" w:rsidRDefault="00836053" w:rsidP="00904CF7">
      <w:pPr>
        <w:jc w:val="both"/>
        <w:rPr>
          <w:rFonts w:asciiTheme="minorHAnsi" w:hAnsiTheme="minorHAnsi" w:cstheme="minorHAnsi"/>
          <w:lang w:val="fr-FR"/>
        </w:rPr>
      </w:pPr>
    </w:p>
    <w:p w14:paraId="10E88957" w14:textId="77777777" w:rsidR="00904CF7" w:rsidRPr="00BE3DBF" w:rsidRDefault="00836053" w:rsidP="00904CF7">
      <w:pPr>
        <w:ind w:left="720"/>
        <w:jc w:val="both"/>
        <w:rPr>
          <w:rFonts w:asciiTheme="minorHAnsi" w:hAnsiTheme="minorHAnsi" w:cstheme="minorHAnsi"/>
          <w:lang w:val="fr-FR"/>
        </w:rPr>
      </w:pPr>
      <w:r w:rsidRPr="00BE3DBF">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43E99962" w14:textId="77777777" w:rsidR="00904CF7" w:rsidRPr="00BE3DBF" w:rsidRDefault="00904CF7" w:rsidP="00904CF7">
      <w:pPr>
        <w:jc w:val="both"/>
        <w:rPr>
          <w:rFonts w:ascii="Calibri" w:hAnsi="Calibri" w:cs="Calibri"/>
          <w:lang w:val="fr-FR"/>
        </w:rPr>
      </w:pPr>
    </w:p>
    <w:p w14:paraId="73AE2914"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B6AD45B" w14:textId="77777777" w:rsidR="00904CF7" w:rsidRPr="00BE3DBF" w:rsidRDefault="00904CF7" w:rsidP="00904CF7">
      <w:pPr>
        <w:jc w:val="both"/>
        <w:rPr>
          <w:rFonts w:ascii="Calibri" w:hAnsi="Calibri" w:cs="Calibri"/>
          <w:lang w:val="fr-FR"/>
        </w:rPr>
      </w:pPr>
    </w:p>
    <w:p w14:paraId="4C619D12"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57D398AC" w14:textId="77777777" w:rsidR="00904CF7" w:rsidRPr="00BE3DBF" w:rsidRDefault="00904CF7" w:rsidP="00904CF7">
      <w:pPr>
        <w:jc w:val="both"/>
        <w:rPr>
          <w:rFonts w:ascii="Calibri" w:hAnsi="Calibri" w:cs="Calibri"/>
          <w:lang w:val="fr-FR"/>
        </w:rPr>
      </w:pPr>
    </w:p>
    <w:p w14:paraId="6B94F63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4CB6A639" w14:textId="77777777" w:rsidR="00904CF7" w:rsidRPr="00BE3DBF" w:rsidRDefault="00904CF7" w:rsidP="00904CF7">
      <w:pPr>
        <w:jc w:val="both"/>
        <w:rPr>
          <w:rFonts w:ascii="Calibri" w:hAnsi="Calibri" w:cs="Calibri"/>
          <w:b/>
          <w:lang w:val="fr-FR"/>
        </w:rPr>
      </w:pPr>
    </w:p>
    <w:p w14:paraId="1613B77F"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0D732E00" w14:textId="77777777" w:rsidR="00904CF7" w:rsidRPr="00BE3DBF" w:rsidRDefault="00904CF7" w:rsidP="00904CF7">
      <w:pPr>
        <w:ind w:left="1350" w:hanging="630"/>
        <w:jc w:val="both"/>
        <w:rPr>
          <w:rFonts w:ascii="Calibri" w:hAnsi="Calibri" w:cs="Calibri"/>
          <w:lang w:val="fr-FR"/>
        </w:rPr>
      </w:pPr>
    </w:p>
    <w:p w14:paraId="16B86595"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B1DC5B8" w14:textId="77777777" w:rsidR="00904CF7" w:rsidRPr="00BE3DBF" w:rsidRDefault="00904CF7" w:rsidP="00904CF7">
      <w:pPr>
        <w:ind w:left="1350" w:hanging="630"/>
        <w:jc w:val="both"/>
        <w:rPr>
          <w:rFonts w:ascii="Calibri" w:hAnsi="Calibri" w:cs="Calibri"/>
          <w:lang w:val="fr-FR"/>
        </w:rPr>
      </w:pPr>
    </w:p>
    <w:p w14:paraId="0036ED5A"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563C5070" w14:textId="77777777" w:rsidR="00904CF7" w:rsidRPr="00BE3DBF" w:rsidRDefault="00904CF7" w:rsidP="00904CF7">
      <w:pPr>
        <w:jc w:val="both"/>
        <w:rPr>
          <w:rFonts w:ascii="Calibri" w:hAnsi="Calibri" w:cs="Calibri"/>
          <w:b/>
          <w:lang w:val="fr-FR"/>
        </w:rPr>
      </w:pPr>
    </w:p>
    <w:p w14:paraId="62E6C21C"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49B1AA33" w14:textId="77777777" w:rsidR="00904CF7" w:rsidRPr="00BE3DBF" w:rsidRDefault="00904CF7" w:rsidP="00904CF7">
      <w:pPr>
        <w:jc w:val="both"/>
        <w:rPr>
          <w:rFonts w:ascii="Calibri" w:hAnsi="Calibri" w:cs="Calibri"/>
          <w:lang w:val="fr-FR"/>
        </w:rPr>
      </w:pPr>
    </w:p>
    <w:p w14:paraId="3FDB544C"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5C3DC56B"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48CB8398"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4284435F"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67197597" w14:textId="77777777" w:rsidR="00904CF7" w:rsidRPr="00BE3DBF" w:rsidRDefault="00904CF7" w:rsidP="00904CF7">
      <w:pPr>
        <w:jc w:val="both"/>
        <w:rPr>
          <w:rFonts w:ascii="Calibri" w:hAnsi="Calibri" w:cs="Calibri"/>
          <w:lang w:val="fr-FR"/>
        </w:rPr>
      </w:pPr>
    </w:p>
    <w:p w14:paraId="56C1192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48EE5A83" w14:textId="77777777" w:rsidR="00904CF7" w:rsidRPr="00BE3DBF" w:rsidRDefault="00904CF7" w:rsidP="00904CF7">
      <w:pPr>
        <w:jc w:val="both"/>
        <w:rPr>
          <w:rFonts w:ascii="Calibri" w:hAnsi="Calibri" w:cs="Calibri"/>
          <w:b/>
          <w:lang w:val="fr-FR"/>
        </w:rPr>
      </w:pPr>
    </w:p>
    <w:p w14:paraId="7B1324A9"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287255C4" w14:textId="77777777" w:rsidR="00904CF7" w:rsidRPr="00BE3DBF" w:rsidRDefault="00904CF7" w:rsidP="00904CF7">
      <w:pPr>
        <w:jc w:val="both"/>
        <w:rPr>
          <w:rFonts w:ascii="Calibri" w:hAnsi="Calibri" w:cs="Calibri"/>
          <w:lang w:val="fr-FR"/>
        </w:rPr>
      </w:pPr>
    </w:p>
    <w:p w14:paraId="4551091C"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50D746E5" w14:textId="77777777" w:rsidR="00904CF7" w:rsidRPr="00BE3DBF" w:rsidRDefault="00904CF7" w:rsidP="00904CF7">
      <w:pPr>
        <w:ind w:left="720"/>
        <w:jc w:val="both"/>
        <w:rPr>
          <w:rFonts w:ascii="Calibri" w:hAnsi="Calibri" w:cs="Calibri"/>
          <w:lang w:val="fr-FR"/>
        </w:rPr>
      </w:pPr>
    </w:p>
    <w:p w14:paraId="6DC7A338"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ECD87FE" w14:textId="77777777" w:rsidR="00B3693F" w:rsidRPr="00BE3DBF" w:rsidRDefault="00B3693F" w:rsidP="00904CF7">
      <w:pPr>
        <w:ind w:left="720"/>
        <w:jc w:val="both"/>
        <w:rPr>
          <w:rFonts w:ascii="Calibri" w:hAnsi="Calibri" w:cs="Calibri"/>
          <w:lang w:val="fr-FR"/>
        </w:rPr>
      </w:pPr>
    </w:p>
    <w:p w14:paraId="4DE6DD6F"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2CC9D413" w14:textId="77777777" w:rsidR="00904CF7" w:rsidRPr="00BE3DBF" w:rsidRDefault="00904CF7" w:rsidP="00904CF7">
      <w:pPr>
        <w:jc w:val="both"/>
        <w:rPr>
          <w:rFonts w:ascii="Calibri" w:hAnsi="Calibri" w:cs="Calibri"/>
          <w:b/>
          <w:lang w:val="fr-FR"/>
        </w:rPr>
      </w:pPr>
    </w:p>
    <w:p w14:paraId="55D9B43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1BE2AD18" w14:textId="77777777" w:rsidR="00904CF7" w:rsidRPr="00BE3DBF" w:rsidRDefault="00904CF7" w:rsidP="00904CF7">
      <w:pPr>
        <w:jc w:val="both"/>
        <w:rPr>
          <w:rFonts w:ascii="Calibri" w:hAnsi="Calibri" w:cs="Calibri"/>
          <w:lang w:val="fr-FR"/>
        </w:rPr>
      </w:pPr>
    </w:p>
    <w:p w14:paraId="62173DC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0A9966B" w14:textId="77777777" w:rsidR="00904CF7" w:rsidRPr="00BE3DBF" w:rsidRDefault="00904CF7" w:rsidP="00904CF7">
      <w:pPr>
        <w:ind w:left="1440" w:hanging="720"/>
        <w:jc w:val="both"/>
        <w:rPr>
          <w:rFonts w:ascii="Calibri" w:hAnsi="Calibri" w:cs="Calibri"/>
          <w:lang w:val="fr-FR"/>
        </w:rPr>
      </w:pPr>
    </w:p>
    <w:p w14:paraId="74FC574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FACC816" w14:textId="77777777" w:rsidR="00904CF7" w:rsidRPr="00BE3DBF" w:rsidRDefault="00904CF7" w:rsidP="00904CF7">
      <w:pPr>
        <w:ind w:left="1440" w:hanging="720"/>
        <w:jc w:val="both"/>
        <w:rPr>
          <w:rFonts w:ascii="Calibri" w:hAnsi="Calibri" w:cs="Calibri"/>
          <w:b/>
          <w:lang w:val="fr-FR"/>
        </w:rPr>
      </w:pPr>
    </w:p>
    <w:p w14:paraId="7284BB8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691BD59B" w14:textId="77777777" w:rsidR="00904CF7" w:rsidRPr="00BE3DBF" w:rsidRDefault="00904CF7" w:rsidP="00904CF7">
      <w:pPr>
        <w:jc w:val="both"/>
        <w:rPr>
          <w:rFonts w:ascii="Calibri" w:hAnsi="Calibri" w:cs="Calibri"/>
          <w:lang w:val="fr-FR"/>
        </w:rPr>
      </w:pPr>
    </w:p>
    <w:p w14:paraId="6BDE7CF0"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516BF707" w14:textId="77777777" w:rsidR="00904CF7" w:rsidRPr="00BE3DBF" w:rsidRDefault="00904CF7" w:rsidP="00904CF7">
      <w:pPr>
        <w:jc w:val="both"/>
        <w:rPr>
          <w:rFonts w:ascii="Calibri" w:hAnsi="Calibri" w:cs="Calibri"/>
          <w:lang w:val="fr-FR"/>
        </w:rPr>
      </w:pPr>
    </w:p>
    <w:p w14:paraId="35F09A7D"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6A638A2B" w14:textId="77777777" w:rsidR="00904CF7" w:rsidRPr="00BE3DBF" w:rsidRDefault="00904CF7" w:rsidP="00904CF7">
      <w:pPr>
        <w:jc w:val="both"/>
        <w:rPr>
          <w:rFonts w:ascii="Calibri" w:hAnsi="Calibri" w:cs="Calibri"/>
          <w:lang w:val="fr-FR"/>
        </w:rPr>
      </w:pPr>
    </w:p>
    <w:p w14:paraId="07B88EE2"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4E4E1FDC" w14:textId="77777777" w:rsidR="00904CF7" w:rsidRPr="00BE3DBF" w:rsidRDefault="00904CF7" w:rsidP="00904CF7">
      <w:pPr>
        <w:jc w:val="both"/>
        <w:rPr>
          <w:rFonts w:ascii="Calibri" w:hAnsi="Calibri" w:cs="Calibri"/>
          <w:lang w:val="fr-FR"/>
        </w:rPr>
      </w:pPr>
    </w:p>
    <w:p w14:paraId="262917C3"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11814958" w14:textId="77777777" w:rsidR="00904CF7" w:rsidRPr="00BE3DBF" w:rsidRDefault="00904CF7" w:rsidP="00904CF7">
      <w:pPr>
        <w:jc w:val="both"/>
        <w:rPr>
          <w:rFonts w:ascii="Calibri" w:hAnsi="Calibri" w:cs="Calibri"/>
          <w:lang w:val="fr-FR"/>
        </w:rPr>
      </w:pPr>
    </w:p>
    <w:p w14:paraId="27E75C9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71D88384" w14:textId="77777777" w:rsidR="00904CF7" w:rsidRPr="00BE3DBF" w:rsidRDefault="00904CF7" w:rsidP="00904CF7">
      <w:pPr>
        <w:jc w:val="both"/>
        <w:rPr>
          <w:rFonts w:ascii="Calibri" w:hAnsi="Calibri" w:cs="Calibri"/>
          <w:lang w:val="fr-FR"/>
        </w:rPr>
      </w:pPr>
    </w:p>
    <w:p w14:paraId="1A3A5DA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4C27D5DD"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F446557" w14:textId="77777777" w:rsidR="00904CF7" w:rsidRPr="00BE3DBF" w:rsidRDefault="00904CF7" w:rsidP="00904CF7">
      <w:pPr>
        <w:jc w:val="both"/>
        <w:rPr>
          <w:rFonts w:ascii="Calibri" w:hAnsi="Calibri" w:cs="Calibri"/>
          <w:lang w:val="fr-FR"/>
        </w:rPr>
      </w:pPr>
    </w:p>
    <w:p w14:paraId="6DF07D3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3E00932D" w14:textId="77777777" w:rsidR="00904CF7" w:rsidRPr="00BE3DBF" w:rsidRDefault="00904CF7" w:rsidP="00904CF7">
      <w:pPr>
        <w:jc w:val="both"/>
        <w:rPr>
          <w:rFonts w:ascii="Calibri" w:hAnsi="Calibri" w:cs="Calibri"/>
          <w:lang w:val="fr-FR"/>
        </w:rPr>
      </w:pPr>
    </w:p>
    <w:p w14:paraId="371B0A4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236612F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1DF29162" w14:textId="77777777" w:rsidR="00904CF7" w:rsidRPr="00BE3DBF" w:rsidRDefault="00904CF7" w:rsidP="00904CF7">
      <w:pPr>
        <w:jc w:val="both"/>
        <w:rPr>
          <w:rFonts w:ascii="Calibri" w:hAnsi="Calibri" w:cs="Calibri"/>
          <w:lang w:val="fr-FR"/>
        </w:rPr>
      </w:pPr>
    </w:p>
    <w:p w14:paraId="7DC0158B"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4D07777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328022AC"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78BEEAA9" w14:textId="77777777" w:rsidR="00904CF7" w:rsidRPr="00BE3DBF" w:rsidRDefault="00904CF7" w:rsidP="00904CF7">
      <w:pPr>
        <w:jc w:val="both"/>
        <w:rPr>
          <w:rFonts w:ascii="Calibri" w:hAnsi="Calibri" w:cs="Calibri"/>
          <w:lang w:val="fr-FR"/>
        </w:rPr>
      </w:pPr>
    </w:p>
    <w:p w14:paraId="4F3D4ED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E06EBF7" w14:textId="77777777" w:rsidR="00904CF7" w:rsidRPr="00BE3DBF" w:rsidRDefault="00904CF7" w:rsidP="00904CF7">
      <w:pPr>
        <w:jc w:val="both"/>
        <w:rPr>
          <w:rFonts w:ascii="Calibri" w:hAnsi="Calibri" w:cs="Calibri"/>
          <w:lang w:val="fr-FR"/>
        </w:rPr>
      </w:pPr>
    </w:p>
    <w:p w14:paraId="6A975CB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4BCCA73B" w14:textId="77777777" w:rsidR="00904CF7" w:rsidRPr="00BE3DBF" w:rsidRDefault="00904CF7" w:rsidP="00904CF7">
      <w:pPr>
        <w:ind w:left="1440" w:hanging="720"/>
        <w:jc w:val="both"/>
        <w:rPr>
          <w:rFonts w:ascii="Calibri" w:hAnsi="Calibri" w:cs="Calibri"/>
          <w:lang w:val="fr-FR"/>
        </w:rPr>
      </w:pPr>
    </w:p>
    <w:p w14:paraId="0538589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DABE170" w14:textId="77777777" w:rsidR="00904CF7" w:rsidRPr="00BE3DBF" w:rsidRDefault="00904CF7" w:rsidP="00904CF7">
      <w:pPr>
        <w:jc w:val="both"/>
        <w:rPr>
          <w:rFonts w:ascii="Calibri" w:hAnsi="Calibri" w:cs="Calibri"/>
          <w:lang w:val="fr-FR"/>
        </w:rPr>
      </w:pPr>
    </w:p>
    <w:p w14:paraId="25F4693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2C745F09" w14:textId="77777777" w:rsidR="00904CF7" w:rsidRPr="00BE3DBF" w:rsidRDefault="00904CF7" w:rsidP="00904CF7">
      <w:pPr>
        <w:jc w:val="both"/>
        <w:rPr>
          <w:rFonts w:ascii="Calibri" w:hAnsi="Calibri" w:cs="Calibri"/>
          <w:lang w:val="fr-FR"/>
        </w:rPr>
      </w:pPr>
    </w:p>
    <w:p w14:paraId="076E94C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84DFB65" w14:textId="77777777" w:rsidR="00904CF7" w:rsidRPr="00BE3DBF" w:rsidRDefault="00904CF7" w:rsidP="00904CF7">
      <w:pPr>
        <w:jc w:val="both"/>
        <w:rPr>
          <w:rFonts w:ascii="Calibri" w:hAnsi="Calibri" w:cs="Calibri"/>
          <w:b/>
          <w:lang w:val="fr-FR"/>
        </w:rPr>
      </w:pPr>
    </w:p>
    <w:p w14:paraId="22B2238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27093FEB" w14:textId="77777777" w:rsidR="00904CF7" w:rsidRPr="00BE3DBF" w:rsidRDefault="00904CF7" w:rsidP="00904CF7">
      <w:pPr>
        <w:ind w:left="1440" w:hanging="720"/>
        <w:jc w:val="both"/>
        <w:rPr>
          <w:rFonts w:ascii="Calibri" w:hAnsi="Calibri" w:cs="Calibri"/>
          <w:lang w:val="fr-FR"/>
        </w:rPr>
      </w:pPr>
    </w:p>
    <w:p w14:paraId="28E5E05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15DCCF90" w14:textId="77777777" w:rsidR="00904CF7" w:rsidRPr="00BE3DBF" w:rsidRDefault="00904CF7" w:rsidP="00904CF7">
      <w:pPr>
        <w:jc w:val="both"/>
        <w:rPr>
          <w:rFonts w:ascii="Calibri" w:hAnsi="Calibri" w:cs="Calibri"/>
          <w:lang w:val="fr-FR"/>
        </w:rPr>
      </w:pPr>
    </w:p>
    <w:p w14:paraId="53138C3F"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FF82AEC" w14:textId="77777777" w:rsidR="00904CF7" w:rsidRPr="00BE3DBF" w:rsidRDefault="00904CF7" w:rsidP="00904CF7">
      <w:pPr>
        <w:jc w:val="both"/>
        <w:rPr>
          <w:rFonts w:ascii="Calibri" w:hAnsi="Calibri" w:cs="Calibri"/>
          <w:lang w:val="fr-FR"/>
        </w:rPr>
      </w:pPr>
    </w:p>
    <w:p w14:paraId="5E93780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5A6F70CA" w14:textId="77777777" w:rsidR="00904CF7" w:rsidRPr="00BE3DBF" w:rsidRDefault="00904CF7" w:rsidP="00904CF7">
      <w:pPr>
        <w:jc w:val="both"/>
        <w:rPr>
          <w:rFonts w:ascii="Calibri" w:hAnsi="Calibri" w:cs="Calibri"/>
          <w:lang w:val="fr-FR"/>
        </w:rPr>
      </w:pPr>
    </w:p>
    <w:p w14:paraId="0046D89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38EFDF37" w14:textId="77777777" w:rsidR="00904CF7" w:rsidRPr="00BE3DBF" w:rsidRDefault="00904CF7" w:rsidP="00904CF7">
      <w:pPr>
        <w:jc w:val="both"/>
        <w:rPr>
          <w:rFonts w:ascii="Calibri" w:hAnsi="Calibri" w:cs="Calibri"/>
          <w:b/>
          <w:lang w:val="fr-FR"/>
        </w:rPr>
      </w:pPr>
    </w:p>
    <w:p w14:paraId="655309F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B20772" w14:textId="77777777" w:rsidR="00904CF7" w:rsidRPr="00BE3DBF" w:rsidRDefault="00904CF7" w:rsidP="00904CF7">
      <w:pPr>
        <w:ind w:left="1440" w:hanging="720"/>
        <w:jc w:val="both"/>
        <w:rPr>
          <w:rFonts w:ascii="Calibri" w:hAnsi="Calibri" w:cs="Calibri"/>
          <w:lang w:val="fr-FR"/>
        </w:rPr>
      </w:pPr>
    </w:p>
    <w:p w14:paraId="71D47B8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F93BF15" w14:textId="77777777" w:rsidR="00904CF7" w:rsidRPr="00BE3DBF" w:rsidRDefault="00904CF7" w:rsidP="00904CF7">
      <w:pPr>
        <w:ind w:left="1440" w:hanging="720"/>
        <w:jc w:val="both"/>
        <w:rPr>
          <w:rFonts w:ascii="Calibri" w:hAnsi="Calibri" w:cs="Calibri"/>
          <w:lang w:val="fr-FR"/>
        </w:rPr>
      </w:pPr>
    </w:p>
    <w:p w14:paraId="62168F2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167D9A44" w14:textId="77777777" w:rsidR="00904CF7" w:rsidRPr="00BE3DBF" w:rsidRDefault="00904CF7" w:rsidP="00904CF7">
      <w:pPr>
        <w:ind w:left="1440" w:hanging="720"/>
        <w:jc w:val="both"/>
        <w:rPr>
          <w:rFonts w:ascii="Calibri" w:hAnsi="Calibri" w:cs="Calibri"/>
          <w:lang w:val="fr-FR"/>
        </w:rPr>
      </w:pPr>
    </w:p>
    <w:p w14:paraId="6B93DBC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2640AAF" w14:textId="77777777" w:rsidR="00904CF7" w:rsidRPr="00BE3DBF" w:rsidRDefault="00904CF7" w:rsidP="00904CF7">
      <w:pPr>
        <w:jc w:val="both"/>
        <w:rPr>
          <w:rFonts w:ascii="Calibri" w:hAnsi="Calibri" w:cs="Calibri"/>
          <w:lang w:val="fr-FR"/>
        </w:rPr>
      </w:pPr>
    </w:p>
    <w:p w14:paraId="72FAB2DD"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16ACB994" w14:textId="77777777" w:rsidR="00904CF7" w:rsidRPr="00BE3DBF" w:rsidRDefault="00904CF7" w:rsidP="00904CF7">
      <w:pPr>
        <w:jc w:val="both"/>
        <w:rPr>
          <w:rFonts w:ascii="Calibri" w:hAnsi="Calibri" w:cs="Calibri"/>
          <w:lang w:val="fr-FR"/>
        </w:rPr>
      </w:pPr>
    </w:p>
    <w:p w14:paraId="7B582ED1"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16.1</w:t>
      </w:r>
      <w:r w:rsidRPr="00BE3DBF">
        <w:rPr>
          <w:rFonts w:asciiTheme="minorHAnsi" w:hAnsiTheme="minorHAnsi" w:cstheme="minorHAnsi"/>
          <w:lang w:val="fr-FR"/>
        </w:rPr>
        <w:tab/>
      </w:r>
      <w:r w:rsidR="00C35F01" w:rsidRPr="00BE3DBF">
        <w:rPr>
          <w:rFonts w:asciiTheme="minorHAnsi" w:hAnsiTheme="minorHAnsi" w:cstheme="minorHAnsi"/>
          <w:b/>
          <w:spacing w:val="-3"/>
          <w:lang w:val="fr-FR"/>
        </w:rPr>
        <w:t xml:space="preserve">Règlement amiable. </w:t>
      </w:r>
      <w:r w:rsidR="00C35F01" w:rsidRPr="00BE3DBF">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 xml:space="preserve">résiliation ou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108EFC8" w14:textId="77777777" w:rsidR="00904CF7" w:rsidRPr="00BE3DBF" w:rsidRDefault="00904CF7" w:rsidP="00904CF7">
      <w:pPr>
        <w:ind w:left="1440" w:hanging="720"/>
        <w:jc w:val="both"/>
        <w:rPr>
          <w:rFonts w:ascii="Calibri" w:hAnsi="Calibri" w:cs="Calibri"/>
          <w:lang w:val="fr-FR"/>
        </w:rPr>
      </w:pPr>
    </w:p>
    <w:p w14:paraId="4EE375D7"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16.2</w:t>
      </w:r>
      <w:r w:rsidRPr="00BE3DBF">
        <w:rPr>
          <w:rFonts w:asciiTheme="minorHAnsi" w:hAnsiTheme="minorHAnsi" w:cstheme="minorHAnsi"/>
          <w:lang w:val="fr-FR"/>
        </w:rPr>
        <w:tab/>
      </w:r>
      <w:r w:rsidR="00B367E2" w:rsidRPr="00BE3DBF">
        <w:rPr>
          <w:rFonts w:asciiTheme="minorHAnsi" w:hAnsiTheme="minorHAnsi" w:cstheme="minorHAnsi"/>
          <w:b/>
          <w:spacing w:val="-3"/>
          <w:lang w:val="fr-FR"/>
        </w:rPr>
        <w:t>Arbitrage.</w:t>
      </w:r>
      <w:r w:rsidR="00B367E2" w:rsidRPr="00BE3DBF">
        <w:rPr>
          <w:rFonts w:asciiTheme="minorHAnsi" w:hAnsiTheme="minorHAnsi" w:cstheme="minorHAnsi"/>
          <w:spacing w:val="-3"/>
          <w:lang w:val="fr-FR"/>
        </w:rPr>
        <w:t xml:space="preserve"> Les différends, litiges ou réclamations entre les parties liés au présent contrat ou à sa violation,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résiliation ou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BE3DBF">
        <w:rPr>
          <w:rFonts w:asciiTheme="minorHAnsi" w:hAnsiTheme="minorHAnsi" w:cstheme="minorHAnsi"/>
          <w:spacing w:val="-3"/>
          <w:lang w:val="fr-FR"/>
        </w:rPr>
        <w:t xml:space="preserve">Les décisions du tribunal arbitral devront être fondées sur </w:t>
      </w:r>
      <w:r w:rsidR="006645A8" w:rsidRPr="00BE3DBF">
        <w:rPr>
          <w:rFonts w:asciiTheme="minorHAnsi" w:hAnsiTheme="minorHAnsi" w:cstheme="minorHAnsi"/>
          <w:spacing w:val="-3"/>
          <w:lang w:val="fr-FR"/>
        </w:rPr>
        <w:t>d</w:t>
      </w:r>
      <w:r w:rsidR="0092380D" w:rsidRPr="00BE3DBF">
        <w:rPr>
          <w:rFonts w:asciiTheme="minorHAnsi" w:hAnsiTheme="minorHAnsi" w:cstheme="minorHAnsi"/>
          <w:spacing w:val="-3"/>
          <w:lang w:val="fr-FR"/>
        </w:rPr>
        <w:t>es principes généraux d</w:t>
      </w:r>
      <w:r w:rsidR="006645A8" w:rsidRPr="00BE3DBF">
        <w:rPr>
          <w:rFonts w:asciiTheme="minorHAnsi" w:hAnsiTheme="minorHAnsi" w:cstheme="minorHAnsi"/>
          <w:spacing w:val="-3"/>
          <w:lang w:val="fr-FR"/>
        </w:rPr>
        <w:t>e</w:t>
      </w:r>
      <w:r w:rsidR="0092380D" w:rsidRPr="00BE3DBF">
        <w:rPr>
          <w:rFonts w:asciiTheme="minorHAnsi" w:hAnsiTheme="minorHAnsi" w:cstheme="minorHAnsi"/>
          <w:spacing w:val="-3"/>
          <w:lang w:val="fr-FR"/>
        </w:rPr>
        <w:t xml:space="preserve"> droit commercial international. </w:t>
      </w:r>
      <w:r w:rsidR="006645A8" w:rsidRPr="00BE3DBF">
        <w:rPr>
          <w:rFonts w:asciiTheme="minorHAnsi" w:hAnsiTheme="minorHAnsi" w:cstheme="minorHAnsi"/>
          <w:spacing w:val="-3"/>
          <w:lang w:val="fr-FR"/>
        </w:rPr>
        <w:t xml:space="preserve">En ce qui concerne l’ensemble des questions relatives à la preuve, le tribunal arbitral devra </w:t>
      </w:r>
      <w:r w:rsidR="00B62670" w:rsidRPr="00BE3DBF">
        <w:rPr>
          <w:rFonts w:asciiTheme="minorHAnsi" w:hAnsiTheme="minorHAnsi" w:cstheme="minorHAnsi"/>
          <w:spacing w:val="-3"/>
          <w:lang w:val="fr-FR"/>
        </w:rPr>
        <w:t>suivre les</w:t>
      </w:r>
      <w:r w:rsidR="00DF5925" w:rsidRPr="00BE3DBF">
        <w:rPr>
          <w:rFonts w:asciiTheme="minorHAnsi" w:hAnsiTheme="minorHAnsi" w:cstheme="minorHAnsi"/>
          <w:spacing w:val="-3"/>
          <w:lang w:val="fr-FR"/>
        </w:rPr>
        <w:t xml:space="preserve"> règles</w:t>
      </w:r>
      <w:r w:rsidR="006645A8" w:rsidRPr="00BE3DBF">
        <w:rPr>
          <w:rFonts w:asciiTheme="minorHAnsi" w:hAnsiTheme="minorHAnsi" w:cstheme="minorHAnsi"/>
          <w:spacing w:val="-3"/>
          <w:lang w:val="fr-FR"/>
        </w:rPr>
        <w:t xml:space="preserve"> </w:t>
      </w:r>
      <w:r w:rsidR="00B62670" w:rsidRPr="00BE3DBF">
        <w:rPr>
          <w:rFonts w:asciiTheme="minorHAnsi" w:hAnsiTheme="minorHAnsi" w:cstheme="minorHAnsi"/>
          <w:spacing w:val="-3"/>
          <w:lang w:val="fr-FR"/>
        </w:rPr>
        <w:t>additionnelles</w:t>
      </w:r>
      <w:r w:rsidR="006645A8" w:rsidRPr="00BE3DBF">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BE3DBF">
        <w:rPr>
          <w:rFonts w:asciiTheme="minorHAnsi" w:hAnsiTheme="minorHAnsi" w:cstheme="minorHAnsi"/>
          <w:spacing w:val="-3"/>
          <w:lang w:val="fr-FR"/>
        </w:rPr>
        <w:t xml:space="preserve">internationale du barreau, édition du 28 mai 1983. </w:t>
      </w:r>
      <w:r w:rsidR="00B62670" w:rsidRPr="00BE3DBF">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BE3DBF">
        <w:rPr>
          <w:rFonts w:asciiTheme="minorHAnsi" w:hAnsiTheme="minorHAnsi" w:cstheme="minorHAnsi"/>
          <w:spacing w:val="-3"/>
          <w:lang w:val="fr-FR"/>
        </w:rPr>
        <w:t>« Mesures provisoires ou conservatoire ») et de l’article 32 (« Forme et effet de la sentence »)</w:t>
      </w:r>
      <w:r w:rsidR="006108A9" w:rsidRPr="00BE3DBF">
        <w:rPr>
          <w:rFonts w:asciiTheme="minorHAnsi" w:hAnsiTheme="minorHAnsi" w:cstheme="minorHAnsi"/>
          <w:spacing w:val="-3"/>
          <w:lang w:val="fr-FR"/>
        </w:rPr>
        <w:t xml:space="preserve"> du Règlement d’arbitrage de la CNUDCI</w:t>
      </w:r>
      <w:r w:rsidR="00445979"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 xml:space="preserve">Le tribunal arbitral n’aura pas le pouvoir d’allouer des dommages et intérêts punitifs. </w:t>
      </w:r>
      <w:r w:rsidR="00FA7461" w:rsidRPr="00BE3DBF">
        <w:rPr>
          <w:rFonts w:asciiTheme="minorHAnsi" w:hAnsiTheme="minorHAnsi" w:cstheme="minorHAnsi"/>
          <w:spacing w:val="-3"/>
          <w:lang w:val="fr-FR"/>
        </w:rPr>
        <w:t xml:space="preserve">En outre, </w:t>
      </w:r>
      <w:r w:rsidR="00DE3032" w:rsidRPr="00BE3DBF">
        <w:rPr>
          <w:rFonts w:asciiTheme="minorHAnsi" w:hAnsiTheme="minorHAnsi" w:cstheme="minorHAnsi"/>
          <w:spacing w:val="-3"/>
          <w:lang w:val="fr-FR"/>
        </w:rPr>
        <w:t xml:space="preserve">sauf disposition contraire expresse du contrat, </w:t>
      </w:r>
      <w:r w:rsidR="00E54F11" w:rsidRPr="00BE3DBF">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BE3DBF">
        <w:rPr>
          <w:rFonts w:asciiTheme="minorHAnsi" w:hAnsiTheme="minorHAnsi" w:cstheme="minorHAnsi"/>
          <w:spacing w:val="-3"/>
          <w:lang w:val="fr-FR"/>
        </w:rPr>
        <w:t>, et il ne pourra s’agir que d’intérêts simples.</w:t>
      </w:r>
      <w:r w:rsidR="0027402E"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072C9D11" w14:textId="77777777" w:rsidR="00904CF7" w:rsidRPr="001B1A18" w:rsidRDefault="00904CF7" w:rsidP="00904CF7">
      <w:pPr>
        <w:jc w:val="both"/>
        <w:rPr>
          <w:rFonts w:ascii="Calibri" w:hAnsi="Calibri" w:cs="Calibri"/>
          <w:sz w:val="16"/>
          <w:szCs w:val="16"/>
          <w:lang w:val="fr-FR"/>
        </w:rPr>
      </w:pPr>
    </w:p>
    <w:p w14:paraId="55923997" w14:textId="77777777" w:rsidR="000E4792" w:rsidRPr="00BE3DBF" w:rsidRDefault="00904CF7" w:rsidP="000E4792">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17.0</w:t>
      </w:r>
      <w:r w:rsidRPr="00BE3DBF">
        <w:rPr>
          <w:rFonts w:asciiTheme="minorHAnsi" w:hAnsiTheme="minorHAnsi" w:cstheme="minorHAnsi"/>
          <w:b/>
          <w:lang w:val="fr-FR"/>
        </w:rPr>
        <w:tab/>
      </w:r>
      <w:r w:rsidR="000E4792" w:rsidRPr="00BE3DBF">
        <w:rPr>
          <w:rFonts w:asciiTheme="minorHAnsi" w:hAnsiTheme="minorHAnsi" w:cstheme="minorHAnsi"/>
          <w:b/>
          <w:spacing w:val="-3"/>
          <w:lang w:val="fr-FR"/>
        </w:rPr>
        <w:t>PRIVILEGES ET IMMUNITES</w:t>
      </w:r>
    </w:p>
    <w:p w14:paraId="65B83A55" w14:textId="77777777" w:rsidR="000E4792" w:rsidRPr="001B1A18" w:rsidRDefault="000E4792" w:rsidP="000E4792">
      <w:pPr>
        <w:tabs>
          <w:tab w:val="left" w:pos="-720"/>
        </w:tabs>
        <w:suppressAutoHyphens/>
        <w:jc w:val="both"/>
        <w:rPr>
          <w:rFonts w:asciiTheme="minorHAnsi" w:hAnsiTheme="minorHAnsi" w:cstheme="minorHAnsi"/>
          <w:spacing w:val="-3"/>
          <w:sz w:val="16"/>
          <w:szCs w:val="16"/>
          <w:lang w:val="fr-FR"/>
        </w:rPr>
      </w:pPr>
    </w:p>
    <w:p w14:paraId="67A2BEF8" w14:textId="77777777" w:rsidR="00904CF7" w:rsidRPr="00BE3DBF" w:rsidRDefault="000E4792" w:rsidP="000E4792">
      <w:pPr>
        <w:ind w:left="708"/>
        <w:jc w:val="both"/>
        <w:rPr>
          <w:rFonts w:asciiTheme="minorHAnsi" w:hAnsiTheme="minorHAnsi" w:cstheme="minorHAnsi"/>
          <w:lang w:val="fr-FR"/>
        </w:rPr>
      </w:pPr>
      <w:r w:rsidRPr="00BE3DBF">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6985261B" w14:textId="77777777" w:rsidR="00904CF7" w:rsidRPr="001B1A18" w:rsidRDefault="00904CF7" w:rsidP="00904CF7">
      <w:pPr>
        <w:jc w:val="both"/>
        <w:rPr>
          <w:rFonts w:ascii="Calibri" w:hAnsi="Calibri" w:cs="Calibri"/>
          <w:b/>
          <w:sz w:val="16"/>
          <w:szCs w:val="16"/>
          <w:lang w:val="fr-FR"/>
        </w:rPr>
      </w:pPr>
    </w:p>
    <w:p w14:paraId="3413B6DF" w14:textId="77777777" w:rsidR="003401BA" w:rsidRPr="00BE3DBF" w:rsidRDefault="00904CF7" w:rsidP="003401BA">
      <w:pPr>
        <w:tabs>
          <w:tab w:val="left" w:pos="-720"/>
        </w:tabs>
        <w:suppressAutoHyphens/>
        <w:jc w:val="both"/>
        <w:rPr>
          <w:rFonts w:asciiTheme="minorHAnsi" w:hAnsiTheme="minorHAnsi" w:cstheme="minorHAns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BE3DBF">
        <w:rPr>
          <w:rFonts w:asciiTheme="minorHAnsi" w:hAnsiTheme="minorHAnsi" w:cstheme="minorHAnsi"/>
          <w:b/>
          <w:spacing w:val="-3"/>
          <w:lang w:val="fr-FR"/>
        </w:rPr>
        <w:t>EXONERATION FISCALE</w:t>
      </w:r>
    </w:p>
    <w:p w14:paraId="735B536A" w14:textId="77777777" w:rsidR="003401BA" w:rsidRPr="00BE3DBF" w:rsidRDefault="003401BA" w:rsidP="003401BA">
      <w:pPr>
        <w:tabs>
          <w:tab w:val="left" w:pos="-720"/>
        </w:tabs>
        <w:suppressAutoHyphens/>
        <w:jc w:val="both"/>
        <w:rPr>
          <w:rFonts w:asciiTheme="minorHAnsi" w:hAnsiTheme="minorHAnsi" w:cstheme="minorHAnsi"/>
          <w:spacing w:val="-3"/>
          <w:lang w:val="fr-FR"/>
        </w:rPr>
      </w:pPr>
    </w:p>
    <w:p w14:paraId="119BF183" w14:textId="77777777" w:rsidR="003401BA" w:rsidRPr="00BE3DBF" w:rsidRDefault="003401BA" w:rsidP="003401BA">
      <w:pPr>
        <w:pStyle w:val="Normalcentr"/>
        <w:ind w:left="1260" w:right="0" w:hanging="540"/>
        <w:outlineLvl w:val="9"/>
        <w:rPr>
          <w:rFonts w:asciiTheme="minorHAnsi" w:hAnsiTheme="minorHAnsi" w:cstheme="minorHAnsi"/>
          <w:lang w:val="fr-FR"/>
        </w:rPr>
      </w:pPr>
      <w:r w:rsidRPr="00BE3DBF">
        <w:rPr>
          <w:rFonts w:asciiTheme="minorHAnsi" w:hAnsiTheme="minorHAnsi" w:cstheme="minorHAnsi"/>
          <w:b/>
          <w:lang w:val="fr-FR"/>
        </w:rPr>
        <w:t>18.1</w:t>
      </w:r>
      <w:r w:rsidRPr="00BE3DBF">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BE3DBF">
        <w:rPr>
          <w:rFonts w:asciiTheme="minorHAnsi" w:hAnsiTheme="minorHAnsi" w:cstheme="minorHAnsi"/>
          <w:lang w:val="fr-FR"/>
        </w:rPr>
        <w:t>exonérés</w:t>
      </w:r>
      <w:proofErr w:type="gramEnd"/>
      <w:r w:rsidRPr="00BE3DBF">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devra immédiatement consulter le PNUD afin de décider d’une procédure mutuellement acceptable.</w:t>
      </w:r>
    </w:p>
    <w:p w14:paraId="268CE690" w14:textId="77777777" w:rsidR="003401BA" w:rsidRPr="001B1A18" w:rsidRDefault="003401BA" w:rsidP="003401BA">
      <w:pPr>
        <w:ind w:left="1260" w:hanging="540"/>
        <w:jc w:val="both"/>
        <w:rPr>
          <w:rFonts w:asciiTheme="minorHAnsi" w:hAnsiTheme="minorHAnsi" w:cstheme="minorHAnsi"/>
          <w:sz w:val="16"/>
          <w:szCs w:val="16"/>
          <w:lang w:val="fr-FR"/>
        </w:rPr>
      </w:pPr>
    </w:p>
    <w:p w14:paraId="0675F018" w14:textId="77777777" w:rsidR="003401BA" w:rsidRPr="00BE3DBF" w:rsidRDefault="003401BA" w:rsidP="003401BA">
      <w:pPr>
        <w:ind w:left="1260" w:hanging="540"/>
        <w:jc w:val="both"/>
        <w:rPr>
          <w:rFonts w:asciiTheme="minorHAnsi" w:hAnsiTheme="minorHAnsi" w:cstheme="minorHAnsi"/>
          <w:lang w:val="fr-FR"/>
        </w:rPr>
      </w:pPr>
      <w:r w:rsidRPr="00BE3DBF">
        <w:rPr>
          <w:rFonts w:asciiTheme="minorHAnsi" w:hAnsiTheme="minorHAnsi" w:cstheme="minorHAnsi"/>
          <w:b/>
          <w:lang w:val="fr-FR"/>
        </w:rPr>
        <w:t>18.2</w:t>
      </w:r>
      <w:r w:rsidRPr="00BE3DBF">
        <w:rPr>
          <w:rFonts w:asciiTheme="minorHAnsi" w:hAnsiTheme="minorHAnsi" w:cstheme="minorHAnsi"/>
          <w:lang w:val="fr-FR"/>
        </w:rPr>
        <w:tab/>
        <w:t xml:space="preserve">Par conséquent,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autorise le PNUD à déduire de la facture du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toute somme correspondant auxdits impôts, droits ou redevances, à moins que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n’ait consulté le PNUD avant leur paiement et que le PNUD n’ait, dans chaque cas, expressément autorisé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à payer lesdits impôts, droits ou redevances sous toute réserve. Dans ce cas,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devra fournir au PNUD la preuve écrite de ce que le paiement desdits impôts, droits ou redevances aura été effectué et dûment autorisé.</w:t>
      </w:r>
    </w:p>
    <w:p w14:paraId="75886AA9" w14:textId="77777777" w:rsidR="00904CF7" w:rsidRPr="001B1A18" w:rsidRDefault="00904CF7" w:rsidP="003401BA">
      <w:pPr>
        <w:jc w:val="both"/>
        <w:rPr>
          <w:rFonts w:ascii="Calibri" w:hAnsi="Calibri" w:cs="Calibri"/>
          <w:sz w:val="16"/>
          <w:szCs w:val="16"/>
          <w:lang w:val="fr-FR"/>
        </w:rPr>
      </w:pPr>
    </w:p>
    <w:p w14:paraId="0D70BA1A" w14:textId="77777777" w:rsidR="005C3593" w:rsidRPr="00BE3DBF" w:rsidRDefault="00904CF7"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19.0</w:t>
      </w:r>
      <w:r w:rsidRPr="00BE3DBF">
        <w:rPr>
          <w:rFonts w:asciiTheme="minorHAnsi" w:hAnsiTheme="minorHAnsi" w:cstheme="minorHAnsi"/>
          <w:b/>
          <w:lang w:val="fr-FR"/>
        </w:rPr>
        <w:tab/>
      </w:r>
      <w:r w:rsidR="005C3593" w:rsidRPr="00BE3DBF">
        <w:rPr>
          <w:rFonts w:asciiTheme="minorHAnsi" w:hAnsiTheme="minorHAnsi" w:cstheme="minorHAnsi"/>
          <w:b/>
          <w:spacing w:val="-3"/>
          <w:lang w:val="fr-FR"/>
        </w:rPr>
        <w:t>TRAVAIL DES ENFANTS</w:t>
      </w:r>
    </w:p>
    <w:p w14:paraId="38A02FB8"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536920"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w:t>
      </w:r>
      <w:r w:rsidRPr="00BE3DBF">
        <w:rPr>
          <w:rFonts w:asciiTheme="minorHAnsi" w:hAnsiTheme="minorHAnsi" w:cstheme="minorHAnsi"/>
          <w:lang w:val="fr-FR"/>
        </w:rPr>
        <w:t xml:space="preserve">prestataire </w:t>
      </w:r>
      <w:r w:rsidRPr="00BE3DBF">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EF4F52C"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566E7F43"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81504DB"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09682565" w14:textId="77777777" w:rsidR="005C3593" w:rsidRPr="00BE3DBF" w:rsidRDefault="002B74C3"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spacing w:val="-3"/>
          <w:lang w:val="fr-FR"/>
        </w:rPr>
        <w:t>20</w:t>
      </w:r>
      <w:r w:rsidR="005C3593" w:rsidRPr="00BE3DBF">
        <w:rPr>
          <w:rFonts w:asciiTheme="minorHAnsi" w:hAnsiTheme="minorHAnsi" w:cstheme="minorHAnsi"/>
          <w:b/>
          <w:spacing w:val="-3"/>
          <w:lang w:val="fr-FR"/>
        </w:rPr>
        <w:t>.</w:t>
      </w:r>
      <w:r w:rsidRPr="00BE3DBF">
        <w:rPr>
          <w:rFonts w:asciiTheme="minorHAnsi" w:hAnsiTheme="minorHAnsi" w:cstheme="minorHAnsi"/>
          <w:b/>
          <w:spacing w:val="-3"/>
          <w:lang w:val="fr-FR"/>
        </w:rPr>
        <w:t>0</w:t>
      </w:r>
      <w:r w:rsidR="005C3593" w:rsidRPr="00BE3DBF">
        <w:rPr>
          <w:rFonts w:asciiTheme="minorHAnsi" w:hAnsiTheme="minorHAnsi" w:cstheme="minorHAnsi"/>
          <w:b/>
          <w:spacing w:val="-3"/>
          <w:lang w:val="fr-FR"/>
        </w:rPr>
        <w:tab/>
        <w:t>MINES</w:t>
      </w:r>
    </w:p>
    <w:p w14:paraId="7B6F5361"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8DE9936"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fournisseur déclare et garantit que lui-même et ses </w:t>
      </w:r>
      <w:r w:rsidR="00E536F5" w:rsidRPr="00BE3DBF">
        <w:rPr>
          <w:rFonts w:asciiTheme="minorHAnsi" w:hAnsiTheme="minorHAnsi" w:cstheme="minorHAnsi"/>
          <w:spacing w:val="-3"/>
          <w:lang w:val="fr-FR"/>
        </w:rPr>
        <w:t xml:space="preserve">fournisseurs </w:t>
      </w:r>
      <w:r w:rsidRPr="00BE3DBF">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E3DBF">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EA898E4"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FE286F"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w:t>
      </w:r>
      <w:r w:rsidR="00D94B2C" w:rsidRPr="00BE3DBF">
        <w:rPr>
          <w:rFonts w:asciiTheme="minorHAnsi" w:hAnsiTheme="minorHAnsi" w:cstheme="minorHAnsi"/>
          <w:spacing w:val="-3"/>
          <w:lang w:val="fr-FR"/>
        </w:rPr>
        <w:t xml:space="preserve">contrat </w:t>
      </w:r>
      <w:r w:rsidRPr="00BE3DBF">
        <w:rPr>
          <w:rFonts w:asciiTheme="minorHAnsi" w:hAnsiTheme="minorHAnsi" w:cstheme="minorHAnsi"/>
          <w:spacing w:val="-3"/>
          <w:lang w:val="fr-FR"/>
        </w:rPr>
        <w:t>immédiatement par notification adressée au</w:t>
      </w:r>
      <w:r w:rsidR="00D94B2C" w:rsidRPr="00BE3DBF">
        <w:rPr>
          <w:rFonts w:asciiTheme="minorHAnsi" w:hAnsiTheme="minorHAnsi" w:cstheme="minorHAnsi"/>
          <w:lang w:val="fr-FR"/>
        </w:rPr>
        <w:t xml:space="preserve"> prestataire</w:t>
      </w:r>
      <w:r w:rsidRPr="00BE3DBF">
        <w:rPr>
          <w:rFonts w:asciiTheme="minorHAnsi" w:hAnsiTheme="minorHAnsi" w:cstheme="minorHAnsi"/>
          <w:spacing w:val="-3"/>
          <w:lang w:val="fr-FR"/>
        </w:rPr>
        <w:t>, sans être redevable des frais de résiliation ou engager sa responsabilité à quelque autre titre que ce soit.</w:t>
      </w:r>
    </w:p>
    <w:p w14:paraId="556220B6" w14:textId="77777777" w:rsidR="00904CF7" w:rsidRPr="001B1A18" w:rsidRDefault="00904CF7" w:rsidP="005C3593">
      <w:pPr>
        <w:jc w:val="both"/>
        <w:rPr>
          <w:rFonts w:ascii="Calibri" w:hAnsi="Calibri" w:cs="Calibri"/>
          <w:sz w:val="16"/>
          <w:szCs w:val="16"/>
          <w:lang w:val="fr-FR"/>
        </w:rPr>
      </w:pPr>
    </w:p>
    <w:p w14:paraId="308DBFA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48FE6C31" w14:textId="77777777" w:rsidR="00904CF7" w:rsidRPr="001B1A18" w:rsidRDefault="00904CF7" w:rsidP="00904CF7">
      <w:pPr>
        <w:jc w:val="both"/>
        <w:rPr>
          <w:rFonts w:ascii="Calibri" w:hAnsi="Calibri" w:cs="Calibri"/>
          <w:sz w:val="16"/>
          <w:szCs w:val="16"/>
          <w:lang w:val="fr-FR"/>
        </w:rPr>
      </w:pPr>
    </w:p>
    <w:p w14:paraId="63897DAC"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BE3DBF">
        <w:rPr>
          <w:rFonts w:asciiTheme="minorHAnsi" w:hAnsiTheme="minorHAnsi" w:cstheme="minorHAns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2CA72293" w14:textId="77777777" w:rsidR="00904CF7" w:rsidRPr="00BE3DBF" w:rsidRDefault="00904CF7" w:rsidP="00904CF7">
      <w:pPr>
        <w:jc w:val="both"/>
        <w:rPr>
          <w:rFonts w:ascii="Calibri" w:hAnsi="Calibri" w:cs="Calibri"/>
          <w:lang w:val="fr-FR"/>
        </w:rPr>
      </w:pPr>
    </w:p>
    <w:p w14:paraId="22E63B3E" w14:textId="77777777" w:rsidR="002B74C3" w:rsidRPr="00BE3DBF" w:rsidRDefault="00904CF7" w:rsidP="002B74C3">
      <w:pPr>
        <w:tabs>
          <w:tab w:val="left" w:pos="-720"/>
          <w:tab w:val="left" w:pos="0"/>
        </w:tabs>
        <w:suppressAutoHyphens/>
        <w:ind w:left="720" w:hanging="720"/>
        <w:jc w:val="both"/>
        <w:rPr>
          <w:rFonts w:asciiTheme="minorHAnsi" w:hAnsiTheme="minorHAnsi" w:cstheme="minorHAnsi"/>
          <w:b/>
          <w:lang w:val="fr-FR"/>
        </w:rPr>
      </w:pPr>
      <w:r w:rsidRPr="00BE3DBF">
        <w:rPr>
          <w:rFonts w:asciiTheme="minorHAnsi" w:hAnsiTheme="minorHAnsi" w:cstheme="minorHAnsi"/>
          <w:b/>
          <w:lang w:val="fr-FR"/>
        </w:rPr>
        <w:t>22.0</w:t>
      </w:r>
      <w:r w:rsidRPr="00BE3DBF">
        <w:rPr>
          <w:rFonts w:asciiTheme="minorHAnsi" w:hAnsiTheme="minorHAnsi" w:cstheme="minorHAnsi"/>
          <w:b/>
          <w:lang w:val="fr-FR"/>
        </w:rPr>
        <w:tab/>
      </w:r>
      <w:r w:rsidR="002B74C3" w:rsidRPr="00BE3DBF">
        <w:rPr>
          <w:rFonts w:asciiTheme="minorHAnsi" w:hAnsiTheme="minorHAnsi" w:cstheme="minorHAnsi"/>
          <w:b/>
          <w:lang w:val="fr-FR"/>
        </w:rPr>
        <w:t>EXPLOITATION SEXUELLE</w:t>
      </w:r>
    </w:p>
    <w:p w14:paraId="757B8B31" w14:textId="77777777" w:rsidR="002B74C3" w:rsidRPr="001B1A18" w:rsidRDefault="002B74C3" w:rsidP="002B74C3">
      <w:pPr>
        <w:jc w:val="both"/>
        <w:rPr>
          <w:rFonts w:asciiTheme="minorHAnsi" w:hAnsiTheme="minorHAnsi" w:cstheme="minorHAnsi"/>
          <w:sz w:val="16"/>
          <w:szCs w:val="16"/>
          <w:lang w:val="fr-FR"/>
        </w:rPr>
      </w:pPr>
    </w:p>
    <w:p w14:paraId="1F97D68E"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22.1</w:t>
      </w:r>
      <w:r w:rsidRPr="00BE3DBF">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E3DBF">
        <w:rPr>
          <w:rFonts w:asciiTheme="minorHAnsi" w:hAnsiTheme="minorHAnsi" w:cstheme="minorHAnsi"/>
          <w:spacing w:val="-3"/>
          <w:lang w:val="fr-FR"/>
        </w:rPr>
        <w:t xml:space="preserve"> sans être redevable des frais de résiliation ou engager sa responsabilité à quelque autre titre que ce soit.</w:t>
      </w:r>
    </w:p>
    <w:p w14:paraId="1F0ED3E3" w14:textId="77777777" w:rsidR="002B74C3" w:rsidRPr="001B1A18" w:rsidRDefault="002B74C3" w:rsidP="002B74C3">
      <w:pPr>
        <w:ind w:left="1260" w:hanging="540"/>
        <w:jc w:val="both"/>
        <w:rPr>
          <w:rFonts w:asciiTheme="minorHAnsi" w:hAnsiTheme="minorHAnsi" w:cstheme="minorHAnsi"/>
          <w:sz w:val="16"/>
          <w:szCs w:val="16"/>
          <w:lang w:val="fr-FR"/>
        </w:rPr>
      </w:pPr>
    </w:p>
    <w:p w14:paraId="16E37E30"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22.2</w:t>
      </w:r>
      <w:r w:rsidRPr="00BE3DBF">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06CBF4C" w14:textId="77777777" w:rsidR="002B74C3" w:rsidRPr="00BE3DBF" w:rsidRDefault="002B74C3" w:rsidP="002B74C3">
      <w:pPr>
        <w:jc w:val="both"/>
        <w:rPr>
          <w:rFonts w:asciiTheme="minorHAnsi" w:hAnsiTheme="minorHAnsi" w:cstheme="minorHAnsi"/>
          <w:lang w:val="fr-FR"/>
        </w:rPr>
      </w:pPr>
    </w:p>
    <w:p w14:paraId="56F38180" w14:textId="77777777" w:rsidR="002B74C3" w:rsidRPr="00BE3DBF" w:rsidRDefault="002B74C3" w:rsidP="002B74C3">
      <w:pPr>
        <w:jc w:val="both"/>
        <w:rPr>
          <w:rFonts w:asciiTheme="minorHAnsi" w:hAnsiTheme="minorHAnsi" w:cstheme="minorHAnsi"/>
          <w:b/>
          <w:lang w:val="fr-FR"/>
        </w:rPr>
      </w:pPr>
      <w:r w:rsidRPr="00BE3DBF">
        <w:rPr>
          <w:rFonts w:asciiTheme="minorHAnsi" w:hAnsiTheme="minorHAnsi" w:cstheme="minorHAnsi"/>
          <w:b/>
          <w:lang w:val="fr-FR"/>
        </w:rPr>
        <w:t>20.</w:t>
      </w:r>
      <w:r w:rsidRPr="00BE3DBF">
        <w:rPr>
          <w:rFonts w:asciiTheme="minorHAnsi" w:hAnsiTheme="minorHAnsi" w:cstheme="minorHAnsi"/>
          <w:b/>
          <w:lang w:val="fr-FR"/>
        </w:rPr>
        <w:tab/>
        <w:t>POUVOIR DE MODIFICATION</w:t>
      </w:r>
    </w:p>
    <w:p w14:paraId="56BC02DC" w14:textId="77777777" w:rsidR="002B74C3" w:rsidRPr="00BE3DBF" w:rsidRDefault="002B74C3" w:rsidP="002B74C3">
      <w:pPr>
        <w:jc w:val="both"/>
        <w:rPr>
          <w:rFonts w:asciiTheme="minorHAnsi" w:hAnsiTheme="minorHAnsi" w:cstheme="minorHAnsi"/>
          <w:lang w:val="fr-FR"/>
        </w:rPr>
      </w:pPr>
    </w:p>
    <w:p w14:paraId="05C69954" w14:textId="77777777" w:rsidR="002B74C3" w:rsidRPr="00BE3DBF" w:rsidRDefault="002B74C3" w:rsidP="002B74C3">
      <w:pPr>
        <w:tabs>
          <w:tab w:val="left" w:pos="-720"/>
          <w:tab w:val="left" w:pos="0"/>
        </w:tabs>
        <w:suppressAutoHyphens/>
        <w:ind w:left="720"/>
        <w:jc w:val="both"/>
        <w:rPr>
          <w:rFonts w:asciiTheme="minorHAnsi" w:hAnsiTheme="minorHAnsi" w:cstheme="minorHAnsi"/>
          <w:lang w:val="fr-FR"/>
        </w:rPr>
      </w:pPr>
      <w:r w:rsidRPr="00BE3DBF">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2EF4D21B" w14:textId="77777777" w:rsidR="00904CF7" w:rsidRPr="00BE3DBF" w:rsidRDefault="00904CF7" w:rsidP="002B74C3">
      <w:pPr>
        <w:jc w:val="both"/>
        <w:rPr>
          <w:rFonts w:asciiTheme="minorHAnsi" w:hAnsiTheme="minorHAnsi" w:cstheme="minorHAnsi"/>
          <w:lang w:val="fr-FR"/>
        </w:rPr>
      </w:pPr>
    </w:p>
    <w:p w14:paraId="012D1E32" w14:textId="31036FEB" w:rsidR="001B1A18" w:rsidRDefault="001B1A18">
      <w:pPr>
        <w:spacing w:line="276" w:lineRule="auto"/>
        <w:jc w:val="both"/>
        <w:rPr>
          <w:lang w:val="fr-FR"/>
        </w:rPr>
      </w:pPr>
      <w:r>
        <w:rPr>
          <w:lang w:val="fr-FR"/>
        </w:rPr>
        <w:br w:type="page"/>
      </w:r>
    </w:p>
    <w:p w14:paraId="7EA0B440" w14:textId="6C963FE4" w:rsidR="00962F69" w:rsidRPr="00BE3DBF" w:rsidRDefault="00962F69" w:rsidP="00962F69">
      <w:pPr>
        <w:spacing w:line="276" w:lineRule="auto"/>
        <w:jc w:val="both"/>
        <w:rPr>
          <w:b/>
          <w:i/>
          <w:sz w:val="28"/>
          <w:lang w:val="fr-FR"/>
        </w:rPr>
      </w:pPr>
      <w:r w:rsidRPr="00BE3DBF">
        <w:rPr>
          <w:b/>
          <w:i/>
          <w:sz w:val="28"/>
          <w:lang w:val="fr-FR"/>
        </w:rPr>
        <w:t xml:space="preserve">Annexe </w:t>
      </w:r>
      <w:bookmarkStart w:id="1" w:name="_Hlk22763090"/>
      <w:r>
        <w:rPr>
          <w:b/>
          <w:i/>
          <w:sz w:val="28"/>
          <w:lang w:val="fr-FR"/>
        </w:rPr>
        <w:t>4                                  Termes de référence</w:t>
      </w:r>
    </w:p>
    <w:p w14:paraId="6BE95EBD" w14:textId="32E4A9ED" w:rsidR="00962F69" w:rsidRDefault="00962F69">
      <w:pPr>
        <w:spacing w:line="276" w:lineRule="auto"/>
        <w:jc w:val="both"/>
        <w:rPr>
          <w:lang w:val="fr-FR"/>
        </w:rPr>
      </w:pPr>
    </w:p>
    <w:p w14:paraId="09EA13EE" w14:textId="740B4ADA" w:rsidR="00962F69" w:rsidRDefault="00962F69">
      <w:pPr>
        <w:spacing w:line="276" w:lineRule="auto"/>
        <w:jc w:val="both"/>
        <w:rPr>
          <w:lang w:val="fr-FR"/>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D1AF8" w:rsidRPr="008E4950" w14:paraId="5B451A2E" w14:textId="77777777" w:rsidTr="00BD1AF8">
        <w:trPr>
          <w:cantSplit/>
        </w:trPr>
        <w:tc>
          <w:tcPr>
            <w:tcW w:w="1458" w:type="dxa"/>
            <w:shd w:val="clear" w:color="auto" w:fill="FFFFFF"/>
            <w:vAlign w:val="center"/>
          </w:tcPr>
          <w:p w14:paraId="07B85EA0" w14:textId="77777777" w:rsidR="00BD1AF8" w:rsidRPr="009B6CCE" w:rsidRDefault="00BD1AF8" w:rsidP="00BD1AF8">
            <w:pPr>
              <w:jc w:val="center"/>
              <w:rPr>
                <w:b/>
                <w:sz w:val="22"/>
                <w:szCs w:val="22"/>
              </w:rPr>
            </w:pPr>
            <w:r w:rsidRPr="009B6CCE">
              <w:rPr>
                <w:sz w:val="22"/>
                <w:szCs w:val="22"/>
              </w:rPr>
              <w:object w:dxaOrig="2400" w:dyaOrig="1740" w14:anchorId="5E0BF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9pt" o:ole="" fillcolor="window">
                  <v:imagedata r:id="rId16" o:title=""/>
                </v:shape>
                <o:OLEObject Type="Embed" ProgID="MSPhotoEd.3" ShapeID="_x0000_i1025" DrawAspect="Content" ObjectID="_1633533267" r:id="rId17"/>
              </w:object>
            </w:r>
          </w:p>
        </w:tc>
        <w:tc>
          <w:tcPr>
            <w:tcW w:w="7290" w:type="dxa"/>
            <w:shd w:val="clear" w:color="auto" w:fill="FFFFFF"/>
          </w:tcPr>
          <w:p w14:paraId="4712D83F" w14:textId="77777777" w:rsidR="00BD1AF8" w:rsidRPr="009B6CCE" w:rsidRDefault="00BD1AF8" w:rsidP="00BD1AF8">
            <w:pPr>
              <w:rPr>
                <w:b/>
                <w:sz w:val="22"/>
                <w:szCs w:val="22"/>
              </w:rPr>
            </w:pPr>
          </w:p>
          <w:p w14:paraId="38FEC49A" w14:textId="2FF22513" w:rsidR="00BD1AF8" w:rsidRDefault="00BD1AF8" w:rsidP="00BD1AF8">
            <w:pPr>
              <w:jc w:val="both"/>
              <w:outlineLvl w:val="0"/>
              <w:rPr>
                <w:rFonts w:ascii="Calibri" w:hAnsi="Calibri" w:cs="Calibri"/>
                <w:b/>
                <w:sz w:val="22"/>
                <w:szCs w:val="22"/>
                <w:lang w:val="fr-FR"/>
              </w:rPr>
            </w:pPr>
            <w:r>
              <w:rPr>
                <w:b/>
                <w:sz w:val="22"/>
                <w:szCs w:val="22"/>
                <w:lang w:val="fr-FR"/>
              </w:rPr>
              <w:t>RECRUTEMENT D’UN BUREAU INTERNATIONAL SPECIALIS</w:t>
            </w:r>
            <w:r w:rsidR="00241A6B">
              <w:rPr>
                <w:b/>
                <w:sz w:val="22"/>
                <w:szCs w:val="22"/>
                <w:lang w:val="fr-FR"/>
              </w:rPr>
              <w:t>T</w:t>
            </w:r>
            <w:r>
              <w:rPr>
                <w:b/>
                <w:sz w:val="22"/>
                <w:szCs w:val="22"/>
                <w:lang w:val="fr-FR"/>
              </w:rPr>
              <w:t>E DANS L’AUDIT DES RESSOURCES HUMAINES</w:t>
            </w:r>
          </w:p>
          <w:p w14:paraId="20C90803" w14:textId="77777777" w:rsidR="00BD1AF8" w:rsidRPr="00E17A3F" w:rsidRDefault="00BD1AF8" w:rsidP="00BD1AF8">
            <w:pPr>
              <w:ind w:firstLine="720"/>
              <w:jc w:val="both"/>
              <w:outlineLvl w:val="0"/>
              <w:rPr>
                <w:sz w:val="22"/>
                <w:szCs w:val="22"/>
                <w:lang w:val="fr-FR"/>
              </w:rPr>
            </w:pPr>
          </w:p>
        </w:tc>
      </w:tr>
    </w:tbl>
    <w:p w14:paraId="729F26C6" w14:textId="77777777" w:rsidR="00BD1AF8" w:rsidRDefault="00BD1AF8" w:rsidP="00BD1AF8">
      <w:pPr>
        <w:pStyle w:val="Titre"/>
        <w:rPr>
          <w:rFonts w:ascii="Times New Roman" w:hAnsi="Times New Roman"/>
          <w:sz w:val="22"/>
          <w:szCs w:val="22"/>
          <w:lang w:val="fr-FR"/>
        </w:rPr>
      </w:pPr>
    </w:p>
    <w:p w14:paraId="5E9F5BDC" w14:textId="77777777" w:rsidR="00BD1AF8" w:rsidRPr="00E17A3F" w:rsidRDefault="00BD1AF8" w:rsidP="00BD1AF8">
      <w:pPr>
        <w:pStyle w:val="Titre"/>
        <w:rPr>
          <w:rFonts w:ascii="Times New Roman" w:hAnsi="Times New Roman"/>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D1AF8" w:rsidRPr="009B6CCE" w14:paraId="4293063D" w14:textId="77777777" w:rsidTr="00BD1AF8">
        <w:tc>
          <w:tcPr>
            <w:tcW w:w="8856" w:type="dxa"/>
            <w:tcBorders>
              <w:bottom w:val="single" w:sz="4" w:space="0" w:color="auto"/>
            </w:tcBorders>
            <w:shd w:val="clear" w:color="auto" w:fill="E0E0E0"/>
          </w:tcPr>
          <w:p w14:paraId="2293F059" w14:textId="77777777" w:rsidR="00BD1AF8" w:rsidRPr="009B6CCE" w:rsidRDefault="00BD1AF8" w:rsidP="00BD1AF8">
            <w:pPr>
              <w:pStyle w:val="Titre1"/>
              <w:rPr>
                <w:rFonts w:ascii="Times New Roman" w:hAnsi="Times New Roman"/>
                <w:sz w:val="22"/>
                <w:szCs w:val="22"/>
              </w:rPr>
            </w:pPr>
            <w:r w:rsidRPr="009B6CCE">
              <w:rPr>
                <w:rFonts w:ascii="Times New Roman" w:hAnsi="Times New Roman"/>
                <w:sz w:val="22"/>
                <w:szCs w:val="22"/>
              </w:rPr>
              <w:t xml:space="preserve">I. </w:t>
            </w:r>
            <w:proofErr w:type="spellStart"/>
            <w:r w:rsidRPr="009B6CCE">
              <w:rPr>
                <w:rFonts w:ascii="Times New Roman" w:hAnsi="Times New Roman"/>
                <w:sz w:val="22"/>
                <w:szCs w:val="22"/>
              </w:rPr>
              <w:t>Contexte</w:t>
            </w:r>
            <w:proofErr w:type="spellEnd"/>
          </w:p>
          <w:p w14:paraId="20784F9D" w14:textId="77777777" w:rsidR="00BD1AF8" w:rsidRPr="009B6CCE" w:rsidRDefault="00BD1AF8" w:rsidP="00BD1AF8">
            <w:pPr>
              <w:pStyle w:val="Titre1"/>
              <w:rPr>
                <w:rFonts w:ascii="Times New Roman" w:hAnsi="Times New Roman"/>
                <w:b/>
                <w:bCs/>
                <w:i/>
                <w:iCs/>
                <w:sz w:val="22"/>
                <w:szCs w:val="22"/>
              </w:rPr>
            </w:pPr>
          </w:p>
        </w:tc>
      </w:tr>
      <w:tr w:rsidR="00BD1AF8" w:rsidRPr="008E4950" w14:paraId="272B9A3B" w14:textId="77777777" w:rsidTr="00BD1AF8">
        <w:tc>
          <w:tcPr>
            <w:tcW w:w="8856" w:type="dxa"/>
          </w:tcPr>
          <w:p w14:paraId="1D632196" w14:textId="77777777" w:rsidR="00BD1AF8" w:rsidRPr="009B6CCE" w:rsidRDefault="00BD1AF8" w:rsidP="00BD1AF8">
            <w:pPr>
              <w:rPr>
                <w:sz w:val="22"/>
                <w:szCs w:val="22"/>
                <w:lang w:val="fr-FR"/>
              </w:rPr>
            </w:pPr>
          </w:p>
          <w:p w14:paraId="7F0C3FA5" w14:textId="77777777" w:rsidR="00BD1AF8" w:rsidRPr="009B6CCE" w:rsidRDefault="00BD1AF8" w:rsidP="00BD1AF8">
            <w:pPr>
              <w:spacing w:after="160" w:line="259" w:lineRule="auto"/>
              <w:jc w:val="both"/>
              <w:rPr>
                <w:rFonts w:eastAsia="Calibri"/>
                <w:sz w:val="22"/>
                <w:szCs w:val="22"/>
                <w:lang w:val="fr-FR"/>
              </w:rPr>
            </w:pPr>
            <w:r w:rsidRPr="009B6CCE">
              <w:rPr>
                <w:rFonts w:eastAsia="Calibri"/>
                <w:sz w:val="22"/>
                <w:szCs w:val="22"/>
                <w:lang w:val="fr-FR"/>
              </w:rPr>
              <w:t xml:space="preserve">Pour s’adapter à un environnement mondial de plus en plus compétitif et asseoir </w:t>
            </w:r>
            <w:r>
              <w:rPr>
                <w:rFonts w:eastAsia="Calibri"/>
                <w:sz w:val="22"/>
                <w:szCs w:val="22"/>
                <w:lang w:val="fr-FR"/>
              </w:rPr>
              <w:t>leur</w:t>
            </w:r>
            <w:r w:rsidRPr="009B6CCE">
              <w:rPr>
                <w:rFonts w:eastAsia="Calibri"/>
                <w:sz w:val="22"/>
                <w:szCs w:val="22"/>
                <w:lang w:val="fr-FR"/>
              </w:rPr>
              <w:t xml:space="preserve"> développement sur des bases saines et solides et tirer profit de son avantage comparatif, les départements de l’éducation doivent disposer d’un personnel qualifié possédant les connaissances et compét</w:t>
            </w:r>
            <w:r>
              <w:rPr>
                <w:rFonts w:eastAsia="Calibri"/>
                <w:sz w:val="22"/>
                <w:szCs w:val="22"/>
                <w:lang w:val="fr-FR"/>
              </w:rPr>
              <w:t>ences leur</w:t>
            </w:r>
            <w:r w:rsidRPr="009B6CCE">
              <w:rPr>
                <w:rFonts w:eastAsia="Calibri"/>
                <w:sz w:val="22"/>
                <w:szCs w:val="22"/>
                <w:lang w:val="fr-FR"/>
              </w:rPr>
              <w:t xml:space="preserve"> permettant d’accomplir des tâches qui leur sont dévolues.</w:t>
            </w:r>
          </w:p>
          <w:p w14:paraId="13F29A13" w14:textId="77777777" w:rsidR="00BD1AF8" w:rsidRDefault="00BD1AF8" w:rsidP="00BD1AF8">
            <w:pPr>
              <w:spacing w:after="160" w:line="259" w:lineRule="auto"/>
              <w:jc w:val="both"/>
              <w:rPr>
                <w:rFonts w:eastAsia="Calibri"/>
                <w:sz w:val="22"/>
                <w:szCs w:val="22"/>
                <w:lang w:val="fr-FR"/>
              </w:rPr>
            </w:pPr>
            <w:r w:rsidRPr="009B6CCE">
              <w:rPr>
                <w:rFonts w:eastAsia="Calibri"/>
                <w:sz w:val="22"/>
                <w:szCs w:val="22"/>
                <w:lang w:val="fr-FR"/>
              </w:rPr>
              <w:t xml:space="preserve">L’une des priorités politiques du gouvernement a toujours été le recrutement d’un nombre d’enseignants suffisant pour satisfaire la demande en éducation. En dépit de cette politique de recrutement le déficit en enseignant est demeuré récurrent conduisant à une fermeture d’un bon nombre d’écoles, à la mise en veilleuses d’autres ainsi que la contractualisation </w:t>
            </w:r>
            <w:r>
              <w:rPr>
                <w:rFonts w:eastAsia="Calibri"/>
                <w:sz w:val="22"/>
                <w:szCs w:val="22"/>
                <w:lang w:val="fr-FR"/>
              </w:rPr>
              <w:t>de prestataires n’ayant nécessairement pas la vocation ou et les compétences adéquates</w:t>
            </w:r>
            <w:r w:rsidRPr="009B6CCE">
              <w:rPr>
                <w:rFonts w:eastAsia="Calibri"/>
                <w:sz w:val="22"/>
                <w:szCs w:val="22"/>
                <w:lang w:val="fr-FR"/>
              </w:rPr>
              <w:t>.</w:t>
            </w:r>
          </w:p>
          <w:p w14:paraId="5D0D8B90" w14:textId="10C64D65" w:rsidR="00BD1AF8" w:rsidRDefault="00BD1AF8" w:rsidP="00BD1AF8">
            <w:pPr>
              <w:spacing w:after="160" w:line="259" w:lineRule="auto"/>
              <w:jc w:val="both"/>
              <w:rPr>
                <w:rFonts w:eastAsia="Calibri"/>
                <w:sz w:val="22"/>
                <w:szCs w:val="22"/>
                <w:lang w:val="fr-FR"/>
              </w:rPr>
            </w:pPr>
            <w:r>
              <w:rPr>
                <w:rFonts w:eastAsia="Calibri"/>
                <w:sz w:val="22"/>
                <w:szCs w:val="22"/>
                <w:lang w:val="fr-FR"/>
              </w:rPr>
              <w:t>Ainsi, l</w:t>
            </w:r>
            <w:r w:rsidRPr="00CB5037">
              <w:rPr>
                <w:rFonts w:eastAsia="Calibri"/>
                <w:sz w:val="22"/>
                <w:szCs w:val="22"/>
                <w:lang w:val="fr-FR"/>
              </w:rPr>
              <w:t xml:space="preserve">a gestion </w:t>
            </w:r>
            <w:r>
              <w:rPr>
                <w:rFonts w:eastAsia="Calibri"/>
                <w:sz w:val="22"/>
                <w:szCs w:val="22"/>
                <w:lang w:val="fr-FR"/>
              </w:rPr>
              <w:t>efficiente du système éducatif</w:t>
            </w:r>
            <w:r w:rsidRPr="00CB5037">
              <w:rPr>
                <w:rFonts w:eastAsia="Calibri"/>
                <w:sz w:val="22"/>
                <w:szCs w:val="22"/>
                <w:lang w:val="fr-FR"/>
              </w:rPr>
              <w:t xml:space="preserve"> doit tenir compte de deu</w:t>
            </w:r>
            <w:r>
              <w:rPr>
                <w:rFonts w:eastAsia="Calibri"/>
                <w:sz w:val="22"/>
                <w:szCs w:val="22"/>
                <w:lang w:val="fr-FR"/>
              </w:rPr>
              <w:t xml:space="preserve">x dimensions </w:t>
            </w:r>
            <w:r w:rsidR="00752A47">
              <w:rPr>
                <w:rFonts w:eastAsia="Calibri"/>
                <w:sz w:val="22"/>
                <w:szCs w:val="22"/>
                <w:lang w:val="fr-FR"/>
              </w:rPr>
              <w:t>fondamentales :</w:t>
            </w:r>
            <w:r>
              <w:rPr>
                <w:rFonts w:eastAsia="Calibri"/>
                <w:sz w:val="22"/>
                <w:szCs w:val="22"/>
                <w:lang w:val="fr-FR"/>
              </w:rPr>
              <w:t xml:space="preserve"> (i) </w:t>
            </w:r>
            <w:r w:rsidRPr="00CB5037">
              <w:rPr>
                <w:rFonts w:eastAsia="Calibri"/>
                <w:sz w:val="22"/>
                <w:szCs w:val="22"/>
                <w:lang w:val="fr-FR"/>
              </w:rPr>
              <w:t>la</w:t>
            </w:r>
            <w:r>
              <w:rPr>
                <w:rFonts w:eastAsia="Calibri"/>
                <w:sz w:val="22"/>
                <w:szCs w:val="22"/>
                <w:lang w:val="fr-FR"/>
              </w:rPr>
              <w:t xml:space="preserve"> disposition des Ministères en charge de l’éducation de l’ensemble de son personnel </w:t>
            </w:r>
            <w:r w:rsidRPr="00CB5037">
              <w:rPr>
                <w:rFonts w:eastAsia="Calibri"/>
                <w:sz w:val="22"/>
                <w:szCs w:val="22"/>
                <w:lang w:val="fr-FR"/>
              </w:rPr>
              <w:t>et (ii) la r</w:t>
            </w:r>
            <w:r w:rsidRPr="00CB5037">
              <w:rPr>
                <w:rFonts w:eastAsia="Calibri" w:hint="eastAsia"/>
                <w:sz w:val="22"/>
                <w:szCs w:val="22"/>
                <w:lang w:val="fr-FR"/>
              </w:rPr>
              <w:t>é</w:t>
            </w:r>
            <w:r w:rsidRPr="00CB5037">
              <w:rPr>
                <w:rFonts w:eastAsia="Calibri"/>
                <w:sz w:val="22"/>
                <w:szCs w:val="22"/>
                <w:lang w:val="fr-FR"/>
              </w:rPr>
              <w:t>partition aux institutions d</w:t>
            </w:r>
            <w:r w:rsidRPr="00CB5037">
              <w:rPr>
                <w:rFonts w:eastAsia="Calibri" w:hint="eastAsia"/>
                <w:sz w:val="22"/>
                <w:szCs w:val="22"/>
                <w:lang w:val="fr-FR"/>
              </w:rPr>
              <w:t>é</w:t>
            </w:r>
            <w:r w:rsidRPr="00CB5037">
              <w:rPr>
                <w:rFonts w:eastAsia="Calibri"/>
                <w:sz w:val="22"/>
                <w:szCs w:val="22"/>
                <w:lang w:val="fr-FR"/>
              </w:rPr>
              <w:t>concentr</w:t>
            </w:r>
            <w:r w:rsidRPr="00CB5037">
              <w:rPr>
                <w:rFonts w:eastAsia="Calibri" w:hint="eastAsia"/>
                <w:sz w:val="22"/>
                <w:szCs w:val="22"/>
                <w:lang w:val="fr-FR"/>
              </w:rPr>
              <w:t>é</w:t>
            </w:r>
            <w:r w:rsidRPr="00CB5037">
              <w:rPr>
                <w:rFonts w:eastAsia="Calibri"/>
                <w:sz w:val="22"/>
                <w:szCs w:val="22"/>
                <w:lang w:val="fr-FR"/>
              </w:rPr>
              <w:t xml:space="preserve">es et, en particulier, aux </w:t>
            </w:r>
            <w:r w:rsidRPr="00CB5037">
              <w:rPr>
                <w:rFonts w:eastAsia="Calibri" w:hint="eastAsia"/>
                <w:sz w:val="22"/>
                <w:szCs w:val="22"/>
                <w:lang w:val="fr-FR"/>
              </w:rPr>
              <w:t>é</w:t>
            </w:r>
            <w:r w:rsidRPr="00CB5037">
              <w:rPr>
                <w:rFonts w:eastAsia="Calibri"/>
                <w:sz w:val="22"/>
                <w:szCs w:val="22"/>
                <w:lang w:val="fr-FR"/>
              </w:rPr>
              <w:t>tablissements s</w:t>
            </w:r>
            <w:r>
              <w:rPr>
                <w:rFonts w:eastAsia="Calibri"/>
                <w:sz w:val="22"/>
                <w:szCs w:val="22"/>
                <w:lang w:val="fr-FR"/>
              </w:rPr>
              <w:t xml:space="preserve">colaires du personnel en fonction du nombre d’élèves. </w:t>
            </w:r>
          </w:p>
          <w:p w14:paraId="6BB00A25" w14:textId="77777777" w:rsidR="00BD1AF8" w:rsidRPr="009B6CCE" w:rsidRDefault="00BD1AF8" w:rsidP="00BD1AF8">
            <w:pPr>
              <w:spacing w:after="160" w:line="259" w:lineRule="auto"/>
              <w:jc w:val="both"/>
              <w:rPr>
                <w:rFonts w:eastAsia="Calibri"/>
                <w:sz w:val="22"/>
                <w:szCs w:val="22"/>
                <w:lang w:val="fr-FR"/>
              </w:rPr>
            </w:pPr>
            <w:r w:rsidRPr="009B6CCE">
              <w:rPr>
                <w:rFonts w:eastAsia="Calibri"/>
                <w:sz w:val="22"/>
                <w:szCs w:val="22"/>
                <w:lang w:val="fr-FR"/>
              </w:rPr>
              <w:t xml:space="preserve">En </w:t>
            </w:r>
            <w:r>
              <w:rPr>
                <w:rFonts w:eastAsia="Calibri"/>
                <w:sz w:val="22"/>
                <w:szCs w:val="22"/>
                <w:lang w:val="fr-FR"/>
              </w:rPr>
              <w:t>effet,</w:t>
            </w:r>
            <w:r w:rsidRPr="009B6CCE">
              <w:rPr>
                <w:rFonts w:eastAsia="Calibri"/>
                <w:sz w:val="22"/>
                <w:szCs w:val="22"/>
                <w:lang w:val="fr-FR"/>
              </w:rPr>
              <w:t xml:space="preserve"> </w:t>
            </w:r>
            <w:r>
              <w:rPr>
                <w:rFonts w:eastAsia="Calibri"/>
                <w:sz w:val="22"/>
                <w:szCs w:val="22"/>
                <w:lang w:val="fr-FR"/>
              </w:rPr>
              <w:t xml:space="preserve">en matière </w:t>
            </w:r>
            <w:r w:rsidRPr="009B6CCE">
              <w:rPr>
                <w:rFonts w:eastAsia="Calibri"/>
                <w:sz w:val="22"/>
                <w:szCs w:val="22"/>
                <w:lang w:val="fr-FR"/>
              </w:rPr>
              <w:t xml:space="preserve">de gestion des ressources humaines, l’indicateur le plus pertinent est celui qui mesure le degré de cohérence (ratio R²) dans l’allocation des ressources humaines. Il se situe à 72% en 2019 ce qui veut dire que dans près de 28% des cas, l’affectation des enseignants dans une école a répondu à une logique autre que le nombre d’élèves. En effet, dans le cadre du PNDSE II il est prévu que cet indicateur, situé à 74,1% en 2012/13, atteigne 90% en 2021. Cependant, les mesures prises jusqu’à présent dans la perspective de la bonne gouvernance en vue d’optimiser l’utilisation des ressources mobilisées en Education notamment les ressources humaines ne permettront pas d’atteindre la cible de 90%. </w:t>
            </w:r>
          </w:p>
          <w:p w14:paraId="5B8230CA" w14:textId="77777777" w:rsidR="00BD1AF8" w:rsidRPr="009B6CCE" w:rsidRDefault="00BD1AF8" w:rsidP="00BD1AF8">
            <w:pPr>
              <w:spacing w:after="160" w:line="259" w:lineRule="auto"/>
              <w:jc w:val="both"/>
              <w:rPr>
                <w:rFonts w:eastAsia="Calibri"/>
                <w:sz w:val="22"/>
                <w:szCs w:val="22"/>
                <w:lang w:val="fr-FR"/>
              </w:rPr>
            </w:pPr>
            <w:r w:rsidRPr="009B6CCE">
              <w:rPr>
                <w:rFonts w:eastAsia="Calibri"/>
                <w:sz w:val="22"/>
                <w:szCs w:val="22"/>
                <w:lang w:val="fr-FR"/>
              </w:rPr>
              <w:t xml:space="preserve">Cette situation montrant une sous-utilisation et une dispersion du personnel, explique en grande partie la contreperformance globale du système. </w:t>
            </w:r>
          </w:p>
          <w:p w14:paraId="2C969F42" w14:textId="0F1E4170" w:rsidR="00BD1AF8" w:rsidRPr="009B6CCE" w:rsidRDefault="00BD1AF8" w:rsidP="00BD1AF8">
            <w:pPr>
              <w:spacing w:after="160" w:line="259" w:lineRule="auto"/>
              <w:jc w:val="both"/>
              <w:rPr>
                <w:rFonts w:eastAsia="Calibri"/>
                <w:sz w:val="22"/>
                <w:szCs w:val="22"/>
                <w:lang w:val="fr-FR"/>
              </w:rPr>
            </w:pPr>
            <w:r w:rsidRPr="009B6CCE">
              <w:rPr>
                <w:rFonts w:eastAsia="Calibri"/>
                <w:sz w:val="22"/>
                <w:szCs w:val="22"/>
                <w:lang w:val="fr-FR"/>
              </w:rPr>
              <w:t xml:space="preserve">C’est dans ce cadre </w:t>
            </w:r>
            <w:r w:rsidR="00752A47" w:rsidRPr="009B6CCE">
              <w:rPr>
                <w:rFonts w:eastAsia="Calibri"/>
                <w:sz w:val="22"/>
                <w:szCs w:val="22"/>
                <w:lang w:val="fr-FR"/>
              </w:rPr>
              <w:t>que les</w:t>
            </w:r>
            <w:r w:rsidRPr="009B6CCE">
              <w:rPr>
                <w:rFonts w:eastAsia="Calibri"/>
                <w:sz w:val="22"/>
                <w:szCs w:val="22"/>
                <w:lang w:val="fr-FR"/>
              </w:rPr>
              <w:t xml:space="preserve"> Ministères de l’Enseignement Fondamental et de la Réforme du Secteur de l’Education Nationale et celui de l’Enseignement Secondaire et de la Formation Technique et Professionnelle, ont prévu de réaliser un audit du fichier du personnel dans l’optique d’une maîtrise des effectifs et de l’utilisation rationnelle de leurs Ressources Humaines.</w:t>
            </w:r>
          </w:p>
          <w:p w14:paraId="296873B4" w14:textId="77777777" w:rsidR="00BD1AF8" w:rsidRPr="009B6CCE" w:rsidRDefault="00BD1AF8" w:rsidP="00BD1AF8">
            <w:pPr>
              <w:spacing w:after="160" w:line="259" w:lineRule="auto"/>
              <w:jc w:val="both"/>
              <w:rPr>
                <w:rFonts w:eastAsia="Calibri"/>
                <w:sz w:val="22"/>
                <w:szCs w:val="22"/>
                <w:lang w:val="fr-FR"/>
              </w:rPr>
            </w:pPr>
            <w:r w:rsidRPr="009B6CCE">
              <w:rPr>
                <w:rFonts w:eastAsia="Calibri"/>
                <w:sz w:val="22"/>
                <w:szCs w:val="22"/>
                <w:lang w:val="fr-FR"/>
              </w:rPr>
              <w:t xml:space="preserve">Cet audit sera réalisé en collaboration avec les partenaires Techniques et Financiers. </w:t>
            </w:r>
          </w:p>
        </w:tc>
      </w:tr>
    </w:tbl>
    <w:p w14:paraId="00F33434" w14:textId="77777777" w:rsidR="00BD1AF8" w:rsidRDefault="00BD1AF8" w:rsidP="00BD1AF8">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D1AF8" w:rsidRPr="008E4950" w14:paraId="409F6D76" w14:textId="77777777" w:rsidTr="00BD1AF8">
        <w:tc>
          <w:tcPr>
            <w:tcW w:w="8856" w:type="dxa"/>
            <w:shd w:val="clear" w:color="auto" w:fill="E0E0E0"/>
          </w:tcPr>
          <w:p w14:paraId="5861F276" w14:textId="5E582065" w:rsidR="00BD1AF8" w:rsidRPr="00752A47" w:rsidRDefault="00BD1AF8" w:rsidP="00752A47">
            <w:pPr>
              <w:pStyle w:val="Titre1"/>
              <w:rPr>
                <w:rFonts w:ascii="Times New Roman" w:hAnsi="Times New Roman"/>
                <w:sz w:val="22"/>
                <w:szCs w:val="22"/>
                <w:lang w:val="fr-FR"/>
              </w:rPr>
            </w:pPr>
            <w:r w:rsidRPr="009B6CCE">
              <w:rPr>
                <w:rFonts w:ascii="Times New Roman" w:hAnsi="Times New Roman"/>
                <w:sz w:val="22"/>
                <w:szCs w:val="22"/>
                <w:lang w:val="fr-FR"/>
              </w:rPr>
              <w:t>II. Fonctions / Résultats clés attendus</w:t>
            </w:r>
          </w:p>
        </w:tc>
      </w:tr>
      <w:tr w:rsidR="00BD1AF8" w:rsidRPr="008E4950" w14:paraId="6230D728" w14:textId="77777777" w:rsidTr="00BD1AF8">
        <w:tc>
          <w:tcPr>
            <w:tcW w:w="8856" w:type="dxa"/>
          </w:tcPr>
          <w:p w14:paraId="3F37247B" w14:textId="77777777" w:rsidR="00BD1AF8" w:rsidRPr="00D34957" w:rsidRDefault="00BD1AF8" w:rsidP="00BD1AF8">
            <w:pPr>
              <w:jc w:val="both"/>
              <w:rPr>
                <w:rFonts w:eastAsia="Calibri"/>
                <w:sz w:val="22"/>
                <w:szCs w:val="22"/>
                <w:lang w:val="fr-FR"/>
              </w:rPr>
            </w:pPr>
          </w:p>
          <w:p w14:paraId="417F49A4" w14:textId="77777777" w:rsidR="00BD1AF8" w:rsidRPr="00D34957" w:rsidRDefault="00BD1AF8" w:rsidP="00BD1AF8">
            <w:pPr>
              <w:spacing w:after="160" w:line="259" w:lineRule="auto"/>
              <w:jc w:val="both"/>
              <w:rPr>
                <w:rFonts w:eastAsia="Calibri"/>
                <w:sz w:val="22"/>
                <w:szCs w:val="22"/>
                <w:lang w:val="fr-FR"/>
              </w:rPr>
            </w:pPr>
            <w:bookmarkStart w:id="2" w:name="_Hlk19131403"/>
            <w:r w:rsidRPr="00D34957">
              <w:rPr>
                <w:rFonts w:eastAsia="Calibri"/>
                <w:sz w:val="22"/>
                <w:szCs w:val="22"/>
                <w:lang w:val="fr-FR"/>
              </w:rPr>
              <w:t>Améliorer la fiabilité du fichier Ressources Humaines, maîtriser les effectifs et rendre plus cohérent l’allocation des ressources et leur gestion rationnelle pour permettre aux ministères en charge de l’éducation de conduire de façon efficace et efficiente la réalisation des objectifs du Gouvernement. Pour cela, le travail devra permettre de réaliser les résultats suivants :</w:t>
            </w:r>
          </w:p>
          <w:p w14:paraId="4B38F2F1" w14:textId="77777777" w:rsidR="00BD1AF8" w:rsidRPr="00D34957" w:rsidRDefault="00BD1AF8" w:rsidP="00BD1AF8">
            <w:pPr>
              <w:numPr>
                <w:ilvl w:val="0"/>
                <w:numId w:val="32"/>
              </w:numPr>
              <w:spacing w:after="160" w:line="259" w:lineRule="auto"/>
              <w:jc w:val="both"/>
              <w:rPr>
                <w:rFonts w:eastAsia="Calibri"/>
                <w:sz w:val="22"/>
                <w:szCs w:val="22"/>
                <w:lang w:val="fr-FR"/>
              </w:rPr>
            </w:pPr>
            <w:r w:rsidRPr="00D34957">
              <w:rPr>
                <w:rFonts w:eastAsia="Calibri"/>
                <w:sz w:val="22"/>
                <w:szCs w:val="22"/>
                <w:lang w:val="fr-FR"/>
              </w:rPr>
              <w:t>Mettre à jour le Fichier du personnel ;</w:t>
            </w:r>
          </w:p>
          <w:p w14:paraId="62CCE3A3" w14:textId="77777777" w:rsidR="00BD1AF8" w:rsidRPr="00D34957" w:rsidRDefault="00BD1AF8" w:rsidP="00BD1AF8">
            <w:pPr>
              <w:numPr>
                <w:ilvl w:val="0"/>
                <w:numId w:val="32"/>
              </w:numPr>
              <w:spacing w:after="160" w:line="259" w:lineRule="auto"/>
              <w:jc w:val="both"/>
              <w:rPr>
                <w:rFonts w:eastAsia="Calibri"/>
                <w:sz w:val="22"/>
                <w:szCs w:val="22"/>
                <w:lang w:val="fr-FR"/>
              </w:rPr>
            </w:pPr>
            <w:r w:rsidRPr="00D34957">
              <w:rPr>
                <w:rFonts w:eastAsia="Calibri"/>
                <w:sz w:val="22"/>
                <w:szCs w:val="22"/>
                <w:lang w:val="fr-FR"/>
              </w:rPr>
              <w:t xml:space="preserve">Contrôler </w:t>
            </w:r>
            <w:r>
              <w:rPr>
                <w:rFonts w:eastAsia="Calibri"/>
                <w:sz w:val="22"/>
                <w:szCs w:val="22"/>
                <w:lang w:val="fr-FR"/>
              </w:rPr>
              <w:t xml:space="preserve">la présence physique de tout le personnel </w:t>
            </w:r>
            <w:r w:rsidRPr="00D34957">
              <w:rPr>
                <w:rFonts w:eastAsia="Calibri"/>
                <w:sz w:val="22"/>
                <w:szCs w:val="22"/>
                <w:lang w:val="fr-FR"/>
              </w:rPr>
              <w:t xml:space="preserve">des établissements scolaires, des structures administratives déconcentrées et des Services Centraux. </w:t>
            </w:r>
          </w:p>
          <w:p w14:paraId="6945C71E" w14:textId="77777777" w:rsidR="00BD1AF8" w:rsidRPr="00D34957" w:rsidRDefault="00BD1AF8" w:rsidP="00BD1AF8">
            <w:pPr>
              <w:numPr>
                <w:ilvl w:val="0"/>
                <w:numId w:val="32"/>
              </w:numPr>
              <w:spacing w:after="160" w:line="259" w:lineRule="auto"/>
              <w:jc w:val="both"/>
              <w:rPr>
                <w:rFonts w:eastAsia="Calibri"/>
                <w:sz w:val="22"/>
                <w:szCs w:val="22"/>
                <w:lang w:val="fr-FR"/>
              </w:rPr>
            </w:pPr>
            <w:r w:rsidRPr="00D34957">
              <w:rPr>
                <w:rFonts w:eastAsia="Calibri"/>
                <w:sz w:val="22"/>
                <w:szCs w:val="22"/>
                <w:lang w:val="fr-FR"/>
              </w:rPr>
              <w:t xml:space="preserve">Vérifier la sincérité des budgets à tous les niveaux (en relation avec les services de la fonction publique et du ministère des Finances) par la comparaison des états de paiements et des états de présence issus du contrôle de la présence physique. </w:t>
            </w:r>
          </w:p>
          <w:p w14:paraId="34F4C11C" w14:textId="0D7C17DA" w:rsidR="00BD1AF8" w:rsidRPr="00D34957" w:rsidRDefault="00BD1AF8" w:rsidP="00BD1AF8">
            <w:pPr>
              <w:numPr>
                <w:ilvl w:val="0"/>
                <w:numId w:val="32"/>
              </w:numPr>
              <w:spacing w:after="160" w:line="259" w:lineRule="auto"/>
              <w:jc w:val="both"/>
              <w:rPr>
                <w:rFonts w:eastAsia="Calibri"/>
                <w:sz w:val="22"/>
                <w:szCs w:val="22"/>
                <w:lang w:val="fr-FR"/>
              </w:rPr>
            </w:pPr>
            <w:r w:rsidRPr="00D34957">
              <w:rPr>
                <w:rFonts w:eastAsia="Calibri"/>
                <w:sz w:val="22"/>
                <w:szCs w:val="22"/>
                <w:lang w:val="fr-FR"/>
              </w:rPr>
              <w:t>Réactualiser les états d</w:t>
            </w:r>
            <w:r>
              <w:rPr>
                <w:rFonts w:eastAsia="Calibri"/>
                <w:sz w:val="22"/>
                <w:szCs w:val="22"/>
                <w:lang w:val="fr-FR"/>
              </w:rPr>
              <w:t>u</w:t>
            </w:r>
            <w:r w:rsidRPr="00D34957">
              <w:rPr>
                <w:rFonts w:eastAsia="Calibri"/>
                <w:sz w:val="22"/>
                <w:szCs w:val="22"/>
                <w:lang w:val="fr-FR"/>
              </w:rPr>
              <w:t xml:space="preserve"> </w:t>
            </w:r>
            <w:r>
              <w:rPr>
                <w:rFonts w:eastAsia="Calibri"/>
                <w:sz w:val="22"/>
                <w:szCs w:val="22"/>
                <w:lang w:val="fr-FR"/>
              </w:rPr>
              <w:t>personnel</w:t>
            </w:r>
            <w:r w:rsidRPr="00D34957">
              <w:rPr>
                <w:rFonts w:eastAsia="Calibri"/>
                <w:sz w:val="22"/>
                <w:szCs w:val="22"/>
                <w:lang w:val="fr-FR"/>
              </w:rPr>
              <w:t xml:space="preserve"> en détachement, disponibilité, stage et autres positions en partenariat avec la Direction de la Fonction Publique ;</w:t>
            </w:r>
          </w:p>
          <w:p w14:paraId="2CA128A3" w14:textId="77777777" w:rsidR="00BD1AF8" w:rsidRPr="00D34957" w:rsidRDefault="00BD1AF8" w:rsidP="00BD1AF8">
            <w:pPr>
              <w:numPr>
                <w:ilvl w:val="0"/>
                <w:numId w:val="33"/>
              </w:numPr>
              <w:spacing w:after="160" w:line="259" w:lineRule="auto"/>
              <w:jc w:val="both"/>
              <w:rPr>
                <w:rFonts w:eastAsia="Calibri"/>
                <w:sz w:val="22"/>
                <w:szCs w:val="22"/>
                <w:lang w:val="fr-FR"/>
              </w:rPr>
            </w:pPr>
            <w:r w:rsidRPr="00D34957">
              <w:rPr>
                <w:rFonts w:eastAsia="Calibri"/>
                <w:sz w:val="22"/>
                <w:szCs w:val="22"/>
                <w:lang w:val="fr-FR"/>
              </w:rPr>
              <w:t>Editer la liste des</w:t>
            </w:r>
            <w:r>
              <w:rPr>
                <w:rFonts w:eastAsia="Calibri"/>
                <w:sz w:val="22"/>
                <w:szCs w:val="22"/>
                <w:lang w:val="fr-FR"/>
              </w:rPr>
              <w:t xml:space="preserve"> personnels </w:t>
            </w:r>
            <w:r w:rsidRPr="00D34957">
              <w:rPr>
                <w:rFonts w:eastAsia="Calibri"/>
                <w:sz w:val="22"/>
                <w:szCs w:val="22"/>
                <w:lang w:val="fr-FR"/>
              </w:rPr>
              <w:t>fonctionnaires et décisionnaires en situation irrégulière en partenariat avec les services du Ministère des Finances ;</w:t>
            </w:r>
          </w:p>
          <w:p w14:paraId="3DA0CA69" w14:textId="77777777" w:rsidR="00BD1AF8" w:rsidRPr="00D34957" w:rsidRDefault="00BD1AF8" w:rsidP="00BD1AF8">
            <w:pPr>
              <w:numPr>
                <w:ilvl w:val="0"/>
                <w:numId w:val="32"/>
              </w:numPr>
              <w:spacing w:after="160" w:line="259" w:lineRule="auto"/>
              <w:jc w:val="both"/>
              <w:rPr>
                <w:rFonts w:eastAsia="Calibri"/>
                <w:sz w:val="22"/>
                <w:szCs w:val="22"/>
                <w:lang w:val="fr-FR"/>
              </w:rPr>
            </w:pPr>
            <w:r w:rsidRPr="00D34957">
              <w:rPr>
                <w:rFonts w:eastAsia="Calibri"/>
                <w:sz w:val="22"/>
                <w:szCs w:val="22"/>
                <w:lang w:val="fr-FR"/>
              </w:rPr>
              <w:t>Mettre en place un outil de communication et de contrôle entre les différents Ministères ; </w:t>
            </w:r>
          </w:p>
          <w:bookmarkEnd w:id="2"/>
          <w:p w14:paraId="5C81E5C6" w14:textId="77777777" w:rsidR="00BD1AF8" w:rsidRPr="00D34957" w:rsidRDefault="00BD1AF8" w:rsidP="00BD1AF8">
            <w:pPr>
              <w:spacing w:after="160" w:line="259" w:lineRule="auto"/>
              <w:jc w:val="both"/>
              <w:rPr>
                <w:b/>
                <w:bCs/>
                <w:sz w:val="22"/>
                <w:szCs w:val="22"/>
                <w:lang w:val="fr-FR"/>
              </w:rPr>
            </w:pPr>
            <w:r w:rsidRPr="00D34957">
              <w:rPr>
                <w:b/>
                <w:bCs/>
                <w:sz w:val="22"/>
                <w:szCs w:val="22"/>
                <w:lang w:val="fr-CH"/>
              </w:rPr>
              <w:t xml:space="preserve">III. </w:t>
            </w:r>
            <w:r w:rsidRPr="00D34957">
              <w:rPr>
                <w:b/>
                <w:bCs/>
                <w:sz w:val="22"/>
                <w:szCs w:val="22"/>
                <w:lang w:val="fr-FR"/>
              </w:rPr>
              <w:t xml:space="preserve">Durée de la mission et lieu de travail : </w:t>
            </w:r>
          </w:p>
          <w:p w14:paraId="7E58CFA4" w14:textId="77777777" w:rsidR="00BD1AF8" w:rsidRPr="00D34957" w:rsidRDefault="00BD1AF8" w:rsidP="00BD1AF8">
            <w:pPr>
              <w:jc w:val="both"/>
              <w:rPr>
                <w:sz w:val="22"/>
                <w:szCs w:val="22"/>
                <w:lang w:val="fr-CH"/>
              </w:rPr>
            </w:pPr>
            <w:r w:rsidRPr="00D34957">
              <w:rPr>
                <w:sz w:val="22"/>
                <w:szCs w:val="22"/>
                <w:lang w:val="fr-CH"/>
              </w:rPr>
              <w:t xml:space="preserve">La durée estimée de la </w:t>
            </w:r>
            <w:r w:rsidRPr="009D04DD">
              <w:rPr>
                <w:sz w:val="22"/>
                <w:szCs w:val="22"/>
                <w:lang w:val="fr-CH"/>
              </w:rPr>
              <w:t>consultation est de 30 jours ouvrable.</w:t>
            </w:r>
            <w:r w:rsidRPr="00D34957">
              <w:rPr>
                <w:sz w:val="22"/>
                <w:szCs w:val="22"/>
                <w:lang w:val="fr-CH"/>
              </w:rPr>
              <w:t xml:space="preserve"> Elle pourra évoluer en fonction de la méthodologie proposée par le Bureau d’études. </w:t>
            </w:r>
          </w:p>
          <w:p w14:paraId="3022CA4E" w14:textId="77777777" w:rsidR="00BD1AF8" w:rsidRPr="00D34957" w:rsidRDefault="00BD1AF8" w:rsidP="00BD1AF8">
            <w:pPr>
              <w:jc w:val="both"/>
              <w:rPr>
                <w:sz w:val="22"/>
                <w:szCs w:val="22"/>
                <w:lang w:val="fr-CH"/>
              </w:rPr>
            </w:pPr>
          </w:p>
          <w:p w14:paraId="41B7D266" w14:textId="77777777" w:rsidR="00BD1AF8" w:rsidRPr="00D34957" w:rsidRDefault="00BD1AF8" w:rsidP="00BD1AF8">
            <w:pPr>
              <w:spacing w:after="160" w:line="259" w:lineRule="auto"/>
              <w:contextualSpacing/>
              <w:jc w:val="both"/>
              <w:rPr>
                <w:b/>
                <w:bCs/>
                <w:sz w:val="22"/>
                <w:szCs w:val="22"/>
                <w:lang w:val="fr-FR"/>
              </w:rPr>
            </w:pPr>
            <w:r w:rsidRPr="00D34957">
              <w:rPr>
                <w:b/>
                <w:bCs/>
                <w:sz w:val="22"/>
                <w:szCs w:val="22"/>
                <w:lang w:val="fr-CH"/>
              </w:rPr>
              <w:t>IV</w:t>
            </w:r>
            <w:r w:rsidRPr="00D34957">
              <w:rPr>
                <w:b/>
                <w:bCs/>
                <w:sz w:val="22"/>
                <w:szCs w:val="22"/>
                <w:lang w:val="fr-FR"/>
              </w:rPr>
              <w:t>. Méthodologie :</w:t>
            </w:r>
          </w:p>
          <w:p w14:paraId="440F7882" w14:textId="77777777" w:rsidR="00BD1AF8" w:rsidRPr="00D34957" w:rsidRDefault="00BD1AF8" w:rsidP="00BD1AF8">
            <w:pPr>
              <w:spacing w:after="160" w:line="259" w:lineRule="auto"/>
              <w:contextualSpacing/>
              <w:jc w:val="both"/>
              <w:rPr>
                <w:sz w:val="22"/>
                <w:szCs w:val="22"/>
                <w:lang w:val="fr-CH"/>
              </w:rPr>
            </w:pPr>
            <w:r w:rsidRPr="00D34957">
              <w:rPr>
                <w:sz w:val="22"/>
                <w:szCs w:val="22"/>
                <w:lang w:val="fr-CH"/>
              </w:rPr>
              <w:t>Les consultants auront recours à un mode de travail collaboratif tout au long de leur mission et sur chacune des activités. La mission veillera au contrôle de la présence physique de tous les agents du secteur de l’Education en se basant sur les listes certifiées par les directeurs, chefs d’établissements, chefs de cellules et services. Cela permettra de recueillir les informations les plus fiables sur les personnels et par suite une mise à jour conforme à 100% aux données réelles sur les personnels.</w:t>
            </w:r>
          </w:p>
          <w:p w14:paraId="208EEAD2" w14:textId="77777777" w:rsidR="00BD1AF8" w:rsidRDefault="00BD1AF8" w:rsidP="00BD1AF8">
            <w:pPr>
              <w:spacing w:after="160" w:line="259" w:lineRule="auto"/>
              <w:contextualSpacing/>
              <w:jc w:val="both"/>
              <w:rPr>
                <w:sz w:val="22"/>
                <w:szCs w:val="22"/>
                <w:lang w:val="fr-CH"/>
              </w:rPr>
            </w:pPr>
            <w:r w:rsidRPr="00D34957">
              <w:rPr>
                <w:sz w:val="22"/>
                <w:szCs w:val="22"/>
                <w:lang w:val="fr-CH"/>
              </w:rPr>
              <w:t>La mission pourra se dérouler selon les phases suivantes :</w:t>
            </w:r>
          </w:p>
          <w:p w14:paraId="25D33ABB" w14:textId="15C7AD16" w:rsidR="00BD1AF8" w:rsidRPr="00BD1AF8" w:rsidRDefault="00BD1AF8" w:rsidP="00BD1AF8">
            <w:pPr>
              <w:spacing w:before="100" w:beforeAutospacing="1" w:after="100" w:afterAutospacing="1"/>
              <w:jc w:val="both"/>
              <w:rPr>
                <w:sz w:val="22"/>
                <w:szCs w:val="22"/>
                <w:lang w:val="fr-FR" w:eastAsia="fr-FR"/>
              </w:rPr>
            </w:pPr>
            <w:r w:rsidRPr="00735B4C">
              <w:rPr>
                <w:b/>
                <w:bCs/>
                <w:sz w:val="22"/>
                <w:szCs w:val="22"/>
                <w:lang w:val="fr-FR"/>
              </w:rPr>
              <w:t xml:space="preserve">Phase </w:t>
            </w:r>
            <w:proofErr w:type="gramStart"/>
            <w:r w:rsidRPr="00735B4C">
              <w:rPr>
                <w:b/>
                <w:bCs/>
                <w:sz w:val="22"/>
                <w:szCs w:val="22"/>
                <w:lang w:val="fr-FR"/>
              </w:rPr>
              <w:t>1:</w:t>
            </w:r>
            <w:proofErr w:type="gramEnd"/>
            <w:r w:rsidRPr="00735B4C">
              <w:rPr>
                <w:sz w:val="22"/>
                <w:szCs w:val="22"/>
                <w:lang w:val="fr-FR"/>
              </w:rPr>
              <w:t xml:space="preserve"> </w:t>
            </w:r>
            <w:r w:rsidRPr="00735B4C">
              <w:rPr>
                <w:sz w:val="22"/>
                <w:szCs w:val="22"/>
                <w:lang w:val="fr-FR" w:eastAsia="fr-FR"/>
              </w:rPr>
              <w:t xml:space="preserve">Missions sur toute l’étendue du territoire national pour contrôler la présence physique des agents sur la base des listes certifiées établies par les chefs d’établissements et les chefs de services des structures déconcentrées et des services centraux. </w:t>
            </w:r>
            <w:r w:rsidRPr="00BD1AF8">
              <w:rPr>
                <w:sz w:val="22"/>
                <w:szCs w:val="22"/>
                <w:lang w:val="fr-FR" w:eastAsia="fr-FR"/>
              </w:rPr>
              <w:t>Ces contrôles seront faits avec les services déconcentrés du Ministère des Finances et en partenariat avec les partenaires sociaux (Syndicats et APE).</w:t>
            </w:r>
          </w:p>
          <w:p w14:paraId="3380D381" w14:textId="77777777" w:rsidR="00BD1AF8" w:rsidRPr="00BD1AF8" w:rsidRDefault="00BD1AF8" w:rsidP="00BD1AF8">
            <w:pPr>
              <w:spacing w:before="100" w:beforeAutospacing="1" w:after="100" w:afterAutospacing="1"/>
              <w:jc w:val="both"/>
              <w:rPr>
                <w:sz w:val="22"/>
                <w:szCs w:val="22"/>
                <w:lang w:val="fr-FR" w:eastAsia="fr-FR"/>
              </w:rPr>
            </w:pPr>
            <w:r w:rsidRPr="00BD1AF8">
              <w:rPr>
                <w:b/>
                <w:bCs/>
                <w:sz w:val="22"/>
                <w:szCs w:val="22"/>
                <w:lang w:val="fr-FR"/>
              </w:rPr>
              <w:t>Phase 2 :</w:t>
            </w:r>
            <w:r w:rsidRPr="00BD1AF8">
              <w:rPr>
                <w:sz w:val="22"/>
                <w:szCs w:val="22"/>
                <w:lang w:val="fr-FR"/>
              </w:rPr>
              <w:t xml:space="preserve"> </w:t>
            </w:r>
            <w:r w:rsidRPr="00BD1AF8">
              <w:rPr>
                <w:sz w:val="22"/>
                <w:szCs w:val="22"/>
                <w:lang w:val="fr-FR" w:eastAsia="fr-FR"/>
              </w:rPr>
              <w:t>Saisir les données recueillies sur le terrain et établir une Base de données ;</w:t>
            </w:r>
          </w:p>
          <w:p w14:paraId="703EBED9" w14:textId="77777777" w:rsidR="00BD1AF8" w:rsidRPr="00657B35" w:rsidRDefault="00BD1AF8" w:rsidP="00BD1AF8">
            <w:pPr>
              <w:spacing w:before="100" w:beforeAutospacing="1" w:after="100" w:afterAutospacing="1"/>
              <w:jc w:val="both"/>
              <w:rPr>
                <w:sz w:val="22"/>
                <w:szCs w:val="22"/>
                <w:lang w:val="fr-FR" w:eastAsia="fr-FR"/>
              </w:rPr>
            </w:pPr>
            <w:r w:rsidRPr="00657B35">
              <w:rPr>
                <w:b/>
                <w:bCs/>
                <w:sz w:val="22"/>
                <w:szCs w:val="22"/>
                <w:lang w:val="fr-FR"/>
              </w:rPr>
              <w:t>Phase 3 :</w:t>
            </w:r>
            <w:r w:rsidRPr="00657B35">
              <w:rPr>
                <w:sz w:val="22"/>
                <w:szCs w:val="22"/>
                <w:lang w:val="fr-FR"/>
              </w:rPr>
              <w:t xml:space="preserve"> </w:t>
            </w:r>
            <w:r>
              <w:rPr>
                <w:sz w:val="22"/>
                <w:szCs w:val="22"/>
                <w:lang w:val="fr-FR" w:eastAsia="fr-FR"/>
              </w:rPr>
              <w:t>Confronter l</w:t>
            </w:r>
            <w:r w:rsidRPr="00657B35">
              <w:rPr>
                <w:sz w:val="22"/>
                <w:szCs w:val="22"/>
                <w:lang w:val="fr-FR" w:eastAsia="fr-FR"/>
              </w:rPr>
              <w:t>es états de présence des personnels des deux Ministères avec leurs états de paiement ;</w:t>
            </w:r>
          </w:p>
          <w:p w14:paraId="322C7382" w14:textId="77777777" w:rsidR="00BD1AF8" w:rsidRPr="00657B35" w:rsidRDefault="00BD1AF8" w:rsidP="00BD1AF8">
            <w:pPr>
              <w:spacing w:before="100" w:beforeAutospacing="1" w:after="100" w:afterAutospacing="1"/>
              <w:jc w:val="both"/>
              <w:rPr>
                <w:sz w:val="22"/>
                <w:szCs w:val="22"/>
                <w:lang w:val="fr-FR" w:eastAsia="fr-FR"/>
              </w:rPr>
            </w:pPr>
            <w:r w:rsidRPr="00657B35">
              <w:rPr>
                <w:b/>
                <w:bCs/>
                <w:sz w:val="22"/>
                <w:szCs w:val="22"/>
                <w:lang w:val="fr-FR"/>
              </w:rPr>
              <w:t>Phase 4 :</w:t>
            </w:r>
            <w:r w:rsidRPr="00657B35">
              <w:rPr>
                <w:sz w:val="22"/>
                <w:szCs w:val="22"/>
                <w:lang w:val="fr-FR"/>
              </w:rPr>
              <w:t xml:space="preserve"> </w:t>
            </w:r>
            <w:r w:rsidRPr="00657B35">
              <w:rPr>
                <w:sz w:val="22"/>
                <w:szCs w:val="22"/>
                <w:lang w:val="fr-FR" w:eastAsia="fr-FR"/>
              </w:rPr>
              <w:t xml:space="preserve">Confronter le fichier </w:t>
            </w:r>
            <w:r>
              <w:rPr>
                <w:sz w:val="22"/>
                <w:szCs w:val="22"/>
                <w:lang w:val="fr-FR" w:eastAsia="fr-FR"/>
              </w:rPr>
              <w:t xml:space="preserve">obtenu </w:t>
            </w:r>
            <w:r w:rsidRPr="00657B35">
              <w:rPr>
                <w:sz w:val="22"/>
                <w:szCs w:val="22"/>
                <w:lang w:val="fr-FR" w:eastAsia="fr-FR"/>
              </w:rPr>
              <w:t>avec celui de la Fonction Publique pour identifier par corps tous les fonctionnaires des deux département</w:t>
            </w:r>
            <w:r>
              <w:rPr>
                <w:sz w:val="22"/>
                <w:szCs w:val="22"/>
                <w:lang w:val="fr-FR" w:eastAsia="fr-FR"/>
              </w:rPr>
              <w:t>s</w:t>
            </w:r>
            <w:r w:rsidRPr="00657B35">
              <w:rPr>
                <w:sz w:val="22"/>
                <w:szCs w:val="22"/>
                <w:lang w:val="fr-FR" w:eastAsia="fr-FR"/>
              </w:rPr>
              <w:t xml:space="preserve"> qui n’ont pas été recensés et qui ne sont pas en position de détachement, de disponibilité et autres positions régulières. </w:t>
            </w:r>
          </w:p>
          <w:p w14:paraId="6E58129F" w14:textId="77777777" w:rsidR="00BD1AF8" w:rsidRPr="00BD1AF8" w:rsidRDefault="00BD1AF8" w:rsidP="00BD1AF8">
            <w:pPr>
              <w:spacing w:before="100" w:beforeAutospacing="1" w:after="100" w:afterAutospacing="1"/>
              <w:jc w:val="both"/>
              <w:rPr>
                <w:sz w:val="22"/>
                <w:szCs w:val="22"/>
                <w:lang w:val="fr-FR" w:eastAsia="fr-FR"/>
              </w:rPr>
            </w:pPr>
            <w:r w:rsidRPr="00BD1AF8">
              <w:rPr>
                <w:b/>
                <w:bCs/>
                <w:sz w:val="22"/>
                <w:szCs w:val="22"/>
                <w:lang w:val="fr-FR"/>
              </w:rPr>
              <w:t xml:space="preserve">Phase </w:t>
            </w:r>
            <w:proofErr w:type="gramStart"/>
            <w:r w:rsidRPr="00BD1AF8">
              <w:rPr>
                <w:b/>
                <w:bCs/>
                <w:sz w:val="22"/>
                <w:szCs w:val="22"/>
                <w:lang w:val="fr-FR"/>
              </w:rPr>
              <w:t>5:</w:t>
            </w:r>
            <w:proofErr w:type="gramEnd"/>
            <w:r w:rsidRPr="00BD1AF8">
              <w:rPr>
                <w:sz w:val="22"/>
                <w:szCs w:val="22"/>
                <w:lang w:val="fr-FR"/>
              </w:rPr>
              <w:t xml:space="preserve"> </w:t>
            </w:r>
            <w:r w:rsidRPr="00BD1AF8">
              <w:rPr>
                <w:sz w:val="22"/>
                <w:szCs w:val="22"/>
                <w:lang w:val="fr-FR" w:eastAsia="fr-FR"/>
              </w:rPr>
              <w:t>Confronter les données de la nouvelle base avec celle de la Solde au Ministère des Finances afin d’identifier les résidences du personnel non recensé et figurant dans celle de la Fonction Publique.</w:t>
            </w:r>
          </w:p>
          <w:p w14:paraId="43CF5A25" w14:textId="77777777" w:rsidR="00BD1AF8" w:rsidRPr="00657B35" w:rsidRDefault="00BD1AF8" w:rsidP="00BD1AF8">
            <w:pPr>
              <w:spacing w:before="100" w:beforeAutospacing="1" w:after="100" w:afterAutospacing="1"/>
              <w:jc w:val="both"/>
              <w:rPr>
                <w:sz w:val="22"/>
                <w:szCs w:val="22"/>
                <w:lang w:val="fr-FR" w:eastAsia="fr-FR"/>
              </w:rPr>
            </w:pPr>
            <w:r w:rsidRPr="00657B35">
              <w:rPr>
                <w:b/>
                <w:bCs/>
                <w:sz w:val="22"/>
                <w:szCs w:val="22"/>
                <w:lang w:val="fr-FR"/>
              </w:rPr>
              <w:t>Phase 6 :</w:t>
            </w:r>
            <w:r w:rsidRPr="00657B35">
              <w:rPr>
                <w:sz w:val="22"/>
                <w:szCs w:val="22"/>
                <w:lang w:val="fr-FR"/>
              </w:rPr>
              <w:t xml:space="preserve"> </w:t>
            </w:r>
            <w:r w:rsidRPr="00657B35">
              <w:rPr>
                <w:sz w:val="22"/>
                <w:szCs w:val="22"/>
                <w:lang w:val="fr-FR" w:eastAsia="fr-FR"/>
              </w:rPr>
              <w:t xml:space="preserve"> </w:t>
            </w:r>
            <w:r>
              <w:rPr>
                <w:sz w:val="22"/>
                <w:szCs w:val="22"/>
                <w:lang w:val="fr-FR" w:eastAsia="fr-FR"/>
              </w:rPr>
              <w:t xml:space="preserve"> Réaliser un a</w:t>
            </w:r>
            <w:r w:rsidRPr="00657B35">
              <w:rPr>
                <w:sz w:val="22"/>
                <w:szCs w:val="22"/>
                <w:lang w:val="fr-FR" w:eastAsia="fr-FR"/>
              </w:rPr>
              <w:t>telier technique regroupant les spécialistes des ministères concernés pour réactualiser la situation des personnels en détachement, disponibilité, stage et autres positions prévues par la réglementation et éditer la liste des agents en situation irrégulière.</w:t>
            </w:r>
          </w:p>
          <w:p w14:paraId="04C20500" w14:textId="694DADFC" w:rsidR="00BD1AF8" w:rsidRPr="00BD1AF8" w:rsidRDefault="00BD1AF8" w:rsidP="00BD1AF8">
            <w:pPr>
              <w:spacing w:before="100" w:beforeAutospacing="1" w:after="100" w:afterAutospacing="1"/>
              <w:jc w:val="both"/>
              <w:rPr>
                <w:sz w:val="22"/>
                <w:szCs w:val="22"/>
                <w:lang w:val="fr-FR" w:eastAsia="fr-FR"/>
              </w:rPr>
            </w:pPr>
            <w:r w:rsidRPr="00BD1AF8">
              <w:rPr>
                <w:b/>
                <w:bCs/>
                <w:sz w:val="22"/>
                <w:szCs w:val="22"/>
                <w:lang w:val="fr-FR"/>
              </w:rPr>
              <w:t>Phase 7 :</w:t>
            </w:r>
            <w:r w:rsidRPr="00BD1AF8">
              <w:rPr>
                <w:sz w:val="22"/>
                <w:szCs w:val="22"/>
                <w:lang w:val="fr-FR"/>
              </w:rPr>
              <w:t xml:space="preserve"> </w:t>
            </w:r>
            <w:r w:rsidRPr="00BD1AF8">
              <w:rPr>
                <w:sz w:val="22"/>
                <w:szCs w:val="22"/>
                <w:lang w:val="fr-FR" w:eastAsia="fr-FR"/>
              </w:rPr>
              <w:t>Produire un rapport qui sera mis à la disposition des deux Ministères de l’Enseignement, du Ministère la Fonction Publique et de celui des Finances.</w:t>
            </w:r>
          </w:p>
          <w:p w14:paraId="22469663" w14:textId="77777777" w:rsidR="00BD1AF8" w:rsidRPr="00BD1AF8" w:rsidRDefault="00BD1AF8" w:rsidP="00BD1AF8">
            <w:pPr>
              <w:tabs>
                <w:tab w:val="left" w:pos="709"/>
              </w:tabs>
              <w:rPr>
                <w:sz w:val="22"/>
                <w:szCs w:val="22"/>
                <w:lang w:val="fr-FR"/>
              </w:rPr>
            </w:pPr>
            <w:r w:rsidRPr="00BD1AF8">
              <w:rPr>
                <w:sz w:val="22"/>
                <w:szCs w:val="22"/>
                <w:lang w:val="fr-FR"/>
              </w:rPr>
              <w:t>Ce phasage pourra évoluer en fonction de la méthodologie proposée par le Bureau d’études.</w:t>
            </w:r>
          </w:p>
          <w:p w14:paraId="09040F16" w14:textId="1F2BBF17" w:rsidR="00BD1AF8" w:rsidRPr="00BD1AF8" w:rsidRDefault="00BD1AF8" w:rsidP="00BD1AF8">
            <w:pPr>
              <w:pStyle w:val="Retraitcorpsdetexte"/>
              <w:spacing w:before="240" w:after="240"/>
              <w:ind w:left="0"/>
              <w:rPr>
                <w:sz w:val="22"/>
                <w:szCs w:val="22"/>
                <w:lang w:val="fr-FR"/>
              </w:rPr>
            </w:pPr>
            <w:r w:rsidRPr="00735B4C">
              <w:rPr>
                <w:sz w:val="22"/>
                <w:szCs w:val="22"/>
                <w:lang w:val="fr-FR"/>
              </w:rPr>
              <w:t>Le Bureau d’étude sélectionné </w:t>
            </w:r>
            <w:r w:rsidRPr="009D04DD">
              <w:rPr>
                <w:bCs/>
                <w:sz w:val="22"/>
                <w:szCs w:val="22"/>
                <w:lang w:val="fr-FR"/>
              </w:rPr>
              <w:t>pourra</w:t>
            </w:r>
            <w:r w:rsidRPr="009D04DD">
              <w:rPr>
                <w:sz w:val="22"/>
                <w:szCs w:val="22"/>
                <w:lang w:val="fr-FR"/>
              </w:rPr>
              <w:t xml:space="preserve"> </w:t>
            </w:r>
            <w:r w:rsidRPr="00735B4C">
              <w:rPr>
                <w:sz w:val="22"/>
                <w:szCs w:val="22"/>
                <w:lang w:val="fr-FR"/>
              </w:rPr>
              <w:t>utiliser selon sa convenance, pour la conception et la réalisation de l’activité, certains cadres avertis du Ministère de l’Enseignement Fondamental et de la Réforme du Secteur de l’Education Nationale et celui de l’Enseignement Secondaire et de la Formation Technique et Professionnelle</w:t>
            </w:r>
            <w:r w:rsidRPr="00735B4C">
              <w:rPr>
                <w:color w:val="FF0000"/>
                <w:sz w:val="22"/>
                <w:szCs w:val="22"/>
                <w:lang w:val="fr-FR"/>
              </w:rPr>
              <w:t xml:space="preserve"> </w:t>
            </w:r>
            <w:r w:rsidRPr="00735B4C">
              <w:rPr>
                <w:sz w:val="22"/>
                <w:szCs w:val="22"/>
                <w:lang w:val="fr-FR"/>
              </w:rPr>
              <w:t xml:space="preserve">(Planificateurs, superviseurs, enquêteurs…). </w:t>
            </w:r>
            <w:r w:rsidRPr="00BD1AF8">
              <w:rPr>
                <w:sz w:val="22"/>
                <w:szCs w:val="22"/>
                <w:lang w:val="fr-FR"/>
              </w:rPr>
              <w:t>L’emploi de ce personnel pour les travaux de conception, de secrétariat de missions appellera à la réalisation d’un certain nombre de tâches à définir et à budgétiser.</w:t>
            </w:r>
          </w:p>
          <w:p w14:paraId="15DA0272" w14:textId="77777777" w:rsidR="00BD1AF8" w:rsidRPr="00D34957" w:rsidRDefault="00BD1AF8" w:rsidP="00BD1AF8">
            <w:pPr>
              <w:jc w:val="both"/>
              <w:rPr>
                <w:b/>
                <w:bCs/>
                <w:sz w:val="22"/>
                <w:szCs w:val="22"/>
                <w:lang w:val="fr-CH"/>
              </w:rPr>
            </w:pPr>
            <w:r w:rsidRPr="00D34957">
              <w:rPr>
                <w:b/>
                <w:bCs/>
                <w:sz w:val="22"/>
                <w:szCs w:val="22"/>
                <w:lang w:val="fr-CH"/>
              </w:rPr>
              <w:t xml:space="preserve">   V</w:t>
            </w:r>
            <w:r>
              <w:rPr>
                <w:b/>
                <w:bCs/>
                <w:sz w:val="22"/>
                <w:szCs w:val="22"/>
                <w:lang w:val="fr-CH"/>
              </w:rPr>
              <w:t>.</w:t>
            </w:r>
            <w:r w:rsidRPr="00D34957">
              <w:rPr>
                <w:b/>
                <w:bCs/>
                <w:sz w:val="22"/>
                <w:szCs w:val="22"/>
                <w:lang w:val="fr-CH"/>
              </w:rPr>
              <w:t xml:space="preserve"> Gouvernance de l’étude et engagement des partenaires</w:t>
            </w:r>
          </w:p>
          <w:p w14:paraId="679C9D90" w14:textId="77777777" w:rsidR="00BD1AF8" w:rsidRPr="00D34957" w:rsidRDefault="00BD1AF8" w:rsidP="00BD1AF8">
            <w:pPr>
              <w:jc w:val="both"/>
              <w:rPr>
                <w:b/>
                <w:bCs/>
                <w:sz w:val="22"/>
                <w:szCs w:val="22"/>
                <w:lang w:val="fr-CH"/>
              </w:rPr>
            </w:pPr>
          </w:p>
          <w:p w14:paraId="7E558875" w14:textId="5610DCA9" w:rsidR="00BD1AF8" w:rsidRPr="00D34957" w:rsidRDefault="00241A6B" w:rsidP="00BD1AF8">
            <w:pPr>
              <w:jc w:val="both"/>
              <w:rPr>
                <w:sz w:val="22"/>
                <w:szCs w:val="22"/>
                <w:lang w:val="fr-CH"/>
              </w:rPr>
            </w:pPr>
            <w:r>
              <w:rPr>
                <w:sz w:val="22"/>
                <w:szCs w:val="22"/>
                <w:lang w:val="fr-CH"/>
              </w:rPr>
              <w:t xml:space="preserve">Le Bureau recruté travaillera sous la supervision du </w:t>
            </w:r>
            <w:r w:rsidR="00963E3C">
              <w:rPr>
                <w:sz w:val="22"/>
                <w:szCs w:val="22"/>
                <w:lang w:val="fr-CH"/>
              </w:rPr>
              <w:t>PNUD</w:t>
            </w:r>
            <w:r w:rsidR="00963E3C" w:rsidRPr="00963E3C">
              <w:rPr>
                <w:lang w:val="fr-FR"/>
              </w:rPr>
              <w:t xml:space="preserve"> </w:t>
            </w:r>
            <w:r w:rsidR="00963E3C">
              <w:rPr>
                <w:sz w:val="22"/>
                <w:szCs w:val="22"/>
                <w:lang w:val="fr-CH"/>
              </w:rPr>
              <w:t xml:space="preserve">qui approuvera </w:t>
            </w:r>
            <w:r w:rsidR="00963E3C" w:rsidRPr="00963E3C">
              <w:rPr>
                <w:sz w:val="22"/>
                <w:szCs w:val="22"/>
                <w:lang w:val="fr-CH"/>
              </w:rPr>
              <w:t>les prestations achevé</w:t>
            </w:r>
            <w:r w:rsidR="00963E3C">
              <w:rPr>
                <w:sz w:val="22"/>
                <w:szCs w:val="22"/>
                <w:lang w:val="fr-CH"/>
              </w:rPr>
              <w:t>e</w:t>
            </w:r>
            <w:r w:rsidR="00963E3C" w:rsidRPr="00963E3C">
              <w:rPr>
                <w:sz w:val="22"/>
                <w:szCs w:val="22"/>
                <w:lang w:val="fr-CH"/>
              </w:rPr>
              <w:t>s et autoriser</w:t>
            </w:r>
            <w:r w:rsidR="00963E3C">
              <w:rPr>
                <w:sz w:val="22"/>
                <w:szCs w:val="22"/>
                <w:lang w:val="fr-CH"/>
              </w:rPr>
              <w:t>a</w:t>
            </w:r>
            <w:r w:rsidR="00963E3C" w:rsidRPr="00963E3C">
              <w:rPr>
                <w:sz w:val="22"/>
                <w:szCs w:val="22"/>
                <w:lang w:val="fr-CH"/>
              </w:rPr>
              <w:t xml:space="preserve"> le versement du paiement</w:t>
            </w:r>
            <w:r w:rsidR="00963E3C">
              <w:rPr>
                <w:sz w:val="22"/>
                <w:szCs w:val="22"/>
                <w:lang w:val="fr-CH"/>
              </w:rPr>
              <w:t>.</w:t>
            </w:r>
            <w:r>
              <w:rPr>
                <w:sz w:val="22"/>
                <w:szCs w:val="22"/>
                <w:lang w:val="fr-CH"/>
              </w:rPr>
              <w:t xml:space="preserve"> </w:t>
            </w:r>
            <w:r w:rsidR="00BD1AF8" w:rsidRPr="00D34957">
              <w:rPr>
                <w:sz w:val="22"/>
                <w:szCs w:val="22"/>
                <w:lang w:val="fr-CH"/>
              </w:rPr>
              <w:t>L’étude sera coordonnée par la DSPC qui mettra en place un Comité de Pilotage comprenant la DRH, la DES, la DEF, Un représentant de la Primature, un représentant du Ministère des Finances, un représentant du Ministère de la Fonction publique et le chef de file des partenaires techniques et financiers de l’éducation. Le Comité de pilotage est chargé de valider, les outils et la méthodologie de l’enquête mais aussi les différents livrables.</w:t>
            </w:r>
          </w:p>
          <w:p w14:paraId="3260E6F7" w14:textId="77777777" w:rsidR="00BD1AF8" w:rsidRPr="00D34957" w:rsidRDefault="00BD1AF8" w:rsidP="00BD1AF8">
            <w:pPr>
              <w:jc w:val="both"/>
              <w:rPr>
                <w:sz w:val="22"/>
                <w:szCs w:val="22"/>
                <w:lang w:val="fr-CH"/>
              </w:rPr>
            </w:pPr>
            <w:r w:rsidRPr="00D34957">
              <w:rPr>
                <w:sz w:val="22"/>
                <w:szCs w:val="22"/>
                <w:lang w:val="fr-CH"/>
              </w:rPr>
              <w:t xml:space="preserve"> </w:t>
            </w:r>
          </w:p>
          <w:p w14:paraId="4A897250" w14:textId="75DF9CFA" w:rsidR="00BD1AF8" w:rsidRPr="00D34957" w:rsidRDefault="00BD1AF8" w:rsidP="00BD1AF8">
            <w:pPr>
              <w:spacing w:after="160" w:line="259" w:lineRule="auto"/>
              <w:contextualSpacing/>
              <w:jc w:val="both"/>
              <w:rPr>
                <w:b/>
                <w:bCs/>
                <w:sz w:val="22"/>
                <w:szCs w:val="22"/>
                <w:lang w:val="fr-CH"/>
              </w:rPr>
            </w:pPr>
            <w:r w:rsidRPr="00D34957">
              <w:rPr>
                <w:b/>
                <w:bCs/>
                <w:sz w:val="22"/>
                <w:szCs w:val="22"/>
                <w:lang w:val="fr-CH"/>
              </w:rPr>
              <w:t xml:space="preserve">       VI</w:t>
            </w:r>
            <w:r w:rsidRPr="00D34957">
              <w:rPr>
                <w:b/>
                <w:bCs/>
                <w:sz w:val="22"/>
                <w:szCs w:val="22"/>
              </w:rPr>
              <w:t xml:space="preserve">. </w:t>
            </w:r>
            <w:proofErr w:type="spellStart"/>
            <w:r w:rsidRPr="00D34957">
              <w:rPr>
                <w:b/>
                <w:bCs/>
                <w:sz w:val="22"/>
                <w:szCs w:val="22"/>
              </w:rPr>
              <w:t>Livrables</w:t>
            </w:r>
            <w:proofErr w:type="spellEnd"/>
            <w:r w:rsidRPr="00D34957">
              <w:rPr>
                <w:b/>
                <w:bCs/>
                <w:sz w:val="22"/>
                <w:szCs w:val="22"/>
              </w:rPr>
              <w:t xml:space="preserve"> :</w:t>
            </w:r>
          </w:p>
          <w:p w14:paraId="15F34613" w14:textId="7B3462D0" w:rsidR="00BD1AF8" w:rsidRDefault="00BD1AF8" w:rsidP="00BD1AF8">
            <w:pPr>
              <w:keepNext/>
              <w:keepLines/>
              <w:numPr>
                <w:ilvl w:val="0"/>
                <w:numId w:val="31"/>
              </w:numPr>
              <w:spacing w:before="240" w:after="160" w:line="259" w:lineRule="auto"/>
              <w:jc w:val="both"/>
              <w:outlineLvl w:val="0"/>
              <w:rPr>
                <w:sz w:val="22"/>
                <w:szCs w:val="22"/>
                <w:lang w:val="fr-CH"/>
              </w:rPr>
            </w:pPr>
            <w:r>
              <w:rPr>
                <w:sz w:val="22"/>
                <w:szCs w:val="22"/>
                <w:lang w:val="fr-CH"/>
              </w:rPr>
              <w:t>Un rapport détaillé sur l’état des lieux des personnels des deux départements assorti</w:t>
            </w:r>
            <w:r w:rsidR="00752A47">
              <w:rPr>
                <w:sz w:val="22"/>
                <w:szCs w:val="22"/>
                <w:lang w:val="fr-CH"/>
              </w:rPr>
              <w:t>s</w:t>
            </w:r>
            <w:r>
              <w:rPr>
                <w:sz w:val="22"/>
                <w:szCs w:val="22"/>
                <w:lang w:val="fr-CH"/>
              </w:rPr>
              <w:t xml:space="preserve"> de recommandations (Fondamental et secondaires général) ;</w:t>
            </w:r>
          </w:p>
          <w:p w14:paraId="30D406AB" w14:textId="77777777"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Une Base de données relatives aux personnels et aux structures relevant des deux départements qui renseigne sur :</w:t>
            </w:r>
          </w:p>
          <w:p w14:paraId="511097B3" w14:textId="77777777"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Une identification et un répertoir</w:t>
            </w:r>
            <w:r>
              <w:rPr>
                <w:sz w:val="22"/>
                <w:szCs w:val="22"/>
                <w:lang w:val="fr-CH"/>
              </w:rPr>
              <w:t>e de l’ensemble des effectifs des Ministère de l’enseignement fondamental et celui du second général</w:t>
            </w:r>
            <w:r w:rsidRPr="00D34957">
              <w:rPr>
                <w:sz w:val="22"/>
                <w:szCs w:val="22"/>
                <w:lang w:val="fr-CH"/>
              </w:rPr>
              <w:t xml:space="preserve"> ;</w:t>
            </w:r>
          </w:p>
          <w:p w14:paraId="0498961B" w14:textId="77777777"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Une localisation de tous les agents des deux départements ;</w:t>
            </w:r>
          </w:p>
          <w:p w14:paraId="6CC348BF" w14:textId="77777777"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 xml:space="preserve">Une identification du poste de travail de chaque </w:t>
            </w:r>
            <w:proofErr w:type="gramStart"/>
            <w:r w:rsidRPr="00D34957">
              <w:rPr>
                <w:sz w:val="22"/>
                <w:szCs w:val="22"/>
                <w:lang w:val="fr-CH"/>
              </w:rPr>
              <w:t>agent;</w:t>
            </w:r>
            <w:proofErr w:type="gramEnd"/>
          </w:p>
          <w:p w14:paraId="1ACAB768" w14:textId="77777777"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Une situation détaillée de tous les agents en position de détachement, de disponibilité, de stage et autres positions régulières ;</w:t>
            </w:r>
          </w:p>
          <w:p w14:paraId="6DEAD989" w14:textId="77777777"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Une identification des agents en situation irrégulière ;</w:t>
            </w:r>
          </w:p>
          <w:p w14:paraId="65A844EB" w14:textId="1F96F2FD" w:rsidR="00BD1AF8" w:rsidRPr="00D34957"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 xml:space="preserve">Une identification des enseignants en </w:t>
            </w:r>
            <w:r w:rsidR="00752A47" w:rsidRPr="00D34957">
              <w:rPr>
                <w:sz w:val="22"/>
                <w:szCs w:val="22"/>
                <w:lang w:val="fr-CH"/>
              </w:rPr>
              <w:t>surnombre dans</w:t>
            </w:r>
            <w:r w:rsidRPr="00D34957">
              <w:rPr>
                <w:sz w:val="22"/>
                <w:szCs w:val="22"/>
                <w:lang w:val="fr-CH"/>
              </w:rPr>
              <w:t xml:space="preserve"> les établissements ou dans les </w:t>
            </w:r>
            <w:r w:rsidR="007C542C" w:rsidRPr="00D34957">
              <w:rPr>
                <w:sz w:val="22"/>
                <w:szCs w:val="22"/>
                <w:lang w:val="fr-CH"/>
              </w:rPr>
              <w:t>administrations ;</w:t>
            </w:r>
          </w:p>
          <w:p w14:paraId="682B5A37" w14:textId="6936BD8A" w:rsidR="00BD1AF8" w:rsidRPr="00BD1AF8" w:rsidRDefault="00BD1AF8" w:rsidP="00BD1AF8">
            <w:pPr>
              <w:keepNext/>
              <w:keepLines/>
              <w:numPr>
                <w:ilvl w:val="0"/>
                <w:numId w:val="31"/>
              </w:numPr>
              <w:spacing w:before="240" w:after="160" w:line="259" w:lineRule="auto"/>
              <w:jc w:val="both"/>
              <w:outlineLvl w:val="0"/>
              <w:rPr>
                <w:sz w:val="22"/>
                <w:szCs w:val="22"/>
                <w:lang w:val="fr-CH"/>
              </w:rPr>
            </w:pPr>
            <w:r w:rsidRPr="00D34957">
              <w:rPr>
                <w:sz w:val="22"/>
                <w:szCs w:val="22"/>
                <w:lang w:val="fr-CH"/>
              </w:rPr>
              <w:t>Une identification précise des écarts entre les fichiers suivis de proposition de solutions en rapport avec la Fonction Publique et celui des Finances</w:t>
            </w:r>
            <w:proofErr w:type="gramStart"/>
            <w:r w:rsidRPr="00D34957">
              <w:rPr>
                <w:sz w:val="22"/>
                <w:szCs w:val="22"/>
                <w:lang w:val="fr-CH"/>
              </w:rPr>
              <w:t>.</w:t>
            </w:r>
            <w:r w:rsidRPr="00512600">
              <w:rPr>
                <w:sz w:val="22"/>
                <w:szCs w:val="22"/>
                <w:lang w:val="fr-CH"/>
              </w:rPr>
              <w:t>;</w:t>
            </w:r>
            <w:proofErr w:type="gramEnd"/>
          </w:p>
        </w:tc>
      </w:tr>
    </w:tbl>
    <w:p w14:paraId="06BAF7F2" w14:textId="77777777" w:rsidR="00BD1AF8" w:rsidRPr="009B6CCE" w:rsidRDefault="00BD1AF8" w:rsidP="00BD1AF8">
      <w:pPr>
        <w:rPr>
          <w:sz w:val="22"/>
          <w:szCs w:val="22"/>
          <w:lang w:val="fr-FR"/>
        </w:rPr>
      </w:pPr>
    </w:p>
    <w:p w14:paraId="4DC6AD4B" w14:textId="77777777" w:rsidR="00BD1AF8" w:rsidRPr="009B6CCE" w:rsidRDefault="00BD1AF8" w:rsidP="00BD1AF8">
      <w:pPr>
        <w:rPr>
          <w:sz w:val="22"/>
          <w:szCs w:val="22"/>
          <w:lang w:val="fr-FR"/>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D1AF8" w:rsidRPr="009B6CCE" w14:paraId="2D18F940" w14:textId="77777777" w:rsidTr="00BD1AF8">
        <w:tc>
          <w:tcPr>
            <w:tcW w:w="8856" w:type="dxa"/>
            <w:shd w:val="clear" w:color="auto" w:fill="E0E0E0"/>
          </w:tcPr>
          <w:p w14:paraId="6E9389C3" w14:textId="2ADEF532" w:rsidR="00BD1AF8" w:rsidRPr="009B6CCE" w:rsidRDefault="00BD1AF8" w:rsidP="00BD1AF8">
            <w:pPr>
              <w:pStyle w:val="Titre1"/>
              <w:rPr>
                <w:rFonts w:ascii="Times New Roman" w:hAnsi="Times New Roman"/>
                <w:sz w:val="22"/>
                <w:szCs w:val="22"/>
              </w:rPr>
            </w:pPr>
            <w:bookmarkStart w:id="3" w:name="_Hlk22759121"/>
            <w:r w:rsidRPr="009B6CCE">
              <w:rPr>
                <w:rFonts w:ascii="Times New Roman" w:hAnsi="Times New Roman"/>
                <w:sz w:val="22"/>
                <w:szCs w:val="22"/>
              </w:rPr>
              <w:t>VI</w:t>
            </w:r>
            <w:r>
              <w:rPr>
                <w:rFonts w:ascii="Times New Roman" w:hAnsi="Times New Roman"/>
                <w:sz w:val="22"/>
                <w:szCs w:val="22"/>
              </w:rPr>
              <w:t>I</w:t>
            </w:r>
            <w:r w:rsidRPr="009B6CCE">
              <w:rPr>
                <w:rFonts w:ascii="Times New Roman" w:hAnsi="Times New Roman"/>
                <w:sz w:val="22"/>
                <w:szCs w:val="22"/>
              </w:rPr>
              <w:t>. Competences</w:t>
            </w:r>
          </w:p>
        </w:tc>
      </w:tr>
      <w:tr w:rsidR="00BD1AF8" w:rsidRPr="008E4950" w14:paraId="249A0058" w14:textId="77777777" w:rsidTr="00BD1AF8">
        <w:trPr>
          <w:cantSplit/>
          <w:trHeight w:val="353"/>
        </w:trPr>
        <w:tc>
          <w:tcPr>
            <w:tcW w:w="8856" w:type="dxa"/>
            <w:tcBorders>
              <w:bottom w:val="single" w:sz="4" w:space="0" w:color="auto"/>
            </w:tcBorders>
          </w:tcPr>
          <w:p w14:paraId="321EC605" w14:textId="77777777" w:rsidR="00BD1AF8" w:rsidRPr="009B6CCE" w:rsidRDefault="00BD1AF8" w:rsidP="00BD1AF8">
            <w:pPr>
              <w:jc w:val="both"/>
              <w:rPr>
                <w:sz w:val="22"/>
                <w:szCs w:val="22"/>
                <w:lang w:val="fr-FR"/>
              </w:rPr>
            </w:pPr>
            <w:r w:rsidRPr="009B6CCE">
              <w:rPr>
                <w:sz w:val="22"/>
                <w:szCs w:val="22"/>
                <w:lang w:val="fr-FR"/>
              </w:rPr>
              <w:t>L’équipe comprendra au minimum deux experts : un chef de mission, diplômé supérieur en gestion, ayant une expérience confirmée dans les recensement-</w:t>
            </w:r>
            <w:r>
              <w:rPr>
                <w:sz w:val="22"/>
                <w:szCs w:val="22"/>
                <w:lang w:val="fr-FR"/>
              </w:rPr>
              <w:t xml:space="preserve"> </w:t>
            </w:r>
            <w:r w:rsidRPr="009B6CCE">
              <w:rPr>
                <w:sz w:val="22"/>
                <w:szCs w:val="22"/>
                <w:lang w:val="fr-FR"/>
              </w:rPr>
              <w:t xml:space="preserve">et un consultant senior, spécialisé dans le secteur de l’éducation, ayant une expérience confirmée dans l’évaluation de l’organisation et du fonctionnement des </w:t>
            </w:r>
            <w:r>
              <w:rPr>
                <w:sz w:val="22"/>
                <w:szCs w:val="22"/>
                <w:lang w:val="fr-FR"/>
              </w:rPr>
              <w:t>institution publiques.</w:t>
            </w:r>
          </w:p>
          <w:p w14:paraId="619F8961" w14:textId="77777777" w:rsidR="00BD1AF8" w:rsidRPr="009B6CCE" w:rsidRDefault="00BD1AF8" w:rsidP="00BD1AF8">
            <w:pPr>
              <w:rPr>
                <w:b/>
                <w:sz w:val="22"/>
                <w:szCs w:val="22"/>
                <w:lang w:val="fr-FR"/>
              </w:rPr>
            </w:pPr>
          </w:p>
          <w:p w14:paraId="406626BB" w14:textId="77777777" w:rsidR="00BD1AF8" w:rsidRPr="009B6CCE" w:rsidRDefault="00BD1AF8" w:rsidP="00BD1AF8">
            <w:pPr>
              <w:numPr>
                <w:ilvl w:val="0"/>
                <w:numId w:val="31"/>
              </w:numPr>
              <w:spacing w:after="160" w:line="259" w:lineRule="auto"/>
              <w:contextualSpacing/>
              <w:jc w:val="both"/>
              <w:rPr>
                <w:sz w:val="22"/>
                <w:szCs w:val="22"/>
                <w:lang w:val="fr-CH"/>
              </w:rPr>
            </w:pPr>
            <w:r w:rsidRPr="009B6CCE">
              <w:rPr>
                <w:sz w:val="22"/>
                <w:szCs w:val="22"/>
                <w:lang w:val="fr-CH"/>
              </w:rPr>
              <w:t>Capacité à travailler en équipe, et de communiquer aisément ;</w:t>
            </w:r>
          </w:p>
          <w:p w14:paraId="29E89B44" w14:textId="77777777" w:rsidR="00BD1AF8" w:rsidRPr="009B6CCE" w:rsidRDefault="00BD1AF8" w:rsidP="00BD1AF8">
            <w:pPr>
              <w:numPr>
                <w:ilvl w:val="0"/>
                <w:numId w:val="31"/>
              </w:numPr>
              <w:spacing w:after="160" w:line="259" w:lineRule="auto"/>
              <w:contextualSpacing/>
              <w:jc w:val="both"/>
              <w:rPr>
                <w:sz w:val="22"/>
                <w:szCs w:val="22"/>
                <w:lang w:val="fr-CH"/>
              </w:rPr>
            </w:pPr>
            <w:r w:rsidRPr="009B6CCE">
              <w:rPr>
                <w:sz w:val="22"/>
                <w:szCs w:val="22"/>
                <w:lang w:val="fr-CH"/>
              </w:rPr>
              <w:t>Faire preuve d’initiative, de réactivité, d’objectivité, d’organisation et avoir une bonne méthodologie dans l’exécution du travail.</w:t>
            </w:r>
          </w:p>
          <w:p w14:paraId="5B99568B" w14:textId="77777777" w:rsidR="00BD1AF8" w:rsidRPr="009B6CCE" w:rsidRDefault="00BD1AF8" w:rsidP="00BD1AF8">
            <w:pPr>
              <w:rPr>
                <w:b/>
                <w:sz w:val="22"/>
                <w:szCs w:val="22"/>
                <w:lang w:val="fr-FR"/>
              </w:rPr>
            </w:pPr>
          </w:p>
        </w:tc>
      </w:tr>
      <w:bookmarkEnd w:id="3"/>
    </w:tbl>
    <w:p w14:paraId="430BEE62" w14:textId="77777777" w:rsidR="00BD1AF8" w:rsidRPr="009B6CCE" w:rsidRDefault="00BD1AF8" w:rsidP="00BD1AF8">
      <w:pPr>
        <w:rPr>
          <w:sz w:val="22"/>
          <w:szCs w:val="22"/>
          <w:lang w:val="fr-FR"/>
        </w:rPr>
      </w:pPr>
    </w:p>
    <w:p w14:paraId="3BC50B34" w14:textId="77777777" w:rsidR="00BD1AF8" w:rsidRDefault="00BD1AF8" w:rsidP="00BD1AF8">
      <w:pPr>
        <w:rPr>
          <w:sz w:val="22"/>
          <w:szCs w:val="22"/>
          <w:lang w:val="fr-FR"/>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96"/>
      </w:tblGrid>
      <w:tr w:rsidR="00BD1AF8" w:rsidRPr="009B6CCE" w14:paraId="7E3365E1" w14:textId="77777777" w:rsidTr="00BD1AF8">
        <w:trPr>
          <w:trHeight w:val="922"/>
        </w:trPr>
        <w:tc>
          <w:tcPr>
            <w:tcW w:w="9196" w:type="dxa"/>
            <w:shd w:val="clear" w:color="auto" w:fill="E0E0E0"/>
          </w:tcPr>
          <w:p w14:paraId="1F957A6F" w14:textId="6825101A" w:rsidR="00BD1AF8" w:rsidRPr="009B6CCE" w:rsidRDefault="00BD1AF8" w:rsidP="00BD1AF8">
            <w:pPr>
              <w:pStyle w:val="Titre1"/>
              <w:rPr>
                <w:rFonts w:ascii="Times New Roman" w:hAnsi="Times New Roman"/>
                <w:sz w:val="22"/>
                <w:szCs w:val="22"/>
              </w:rPr>
            </w:pPr>
            <w:proofErr w:type="gramStart"/>
            <w:r>
              <w:rPr>
                <w:rFonts w:ascii="Times New Roman" w:hAnsi="Times New Roman"/>
                <w:sz w:val="22"/>
                <w:szCs w:val="22"/>
              </w:rPr>
              <w:t>IX</w:t>
            </w:r>
            <w:r w:rsidRPr="009B6CCE">
              <w:rPr>
                <w:rFonts w:ascii="Times New Roman" w:hAnsi="Times New Roman"/>
                <w:sz w:val="22"/>
                <w:szCs w:val="22"/>
              </w:rPr>
              <w:t xml:space="preserve">. </w:t>
            </w:r>
            <w:r w:rsidRPr="007804B3">
              <w:rPr>
                <w:rFonts w:ascii="Times New Roman" w:hAnsi="Times New Roman"/>
                <w:sz w:val="22"/>
                <w:szCs w:val="22"/>
                <w:lang w:val="fr-FR"/>
              </w:rPr>
              <w:t>.</w:t>
            </w:r>
            <w:proofErr w:type="gramEnd"/>
            <w:r w:rsidRPr="007804B3">
              <w:rPr>
                <w:rFonts w:ascii="Times New Roman" w:hAnsi="Times New Roman"/>
                <w:sz w:val="22"/>
                <w:szCs w:val="22"/>
                <w:lang w:val="fr-FR"/>
              </w:rPr>
              <w:t xml:space="preserve"> Profil du </w:t>
            </w:r>
            <w:r w:rsidR="00752A47">
              <w:rPr>
                <w:rFonts w:ascii="Times New Roman" w:hAnsi="Times New Roman"/>
                <w:sz w:val="22"/>
                <w:szCs w:val="22"/>
                <w:lang w:val="fr-FR"/>
              </w:rPr>
              <w:t>Bureau</w:t>
            </w:r>
          </w:p>
          <w:p w14:paraId="4486B0A4" w14:textId="77777777" w:rsidR="00BD1AF8" w:rsidRPr="009B6CCE" w:rsidRDefault="00BD1AF8" w:rsidP="00BD1AF8">
            <w:pPr>
              <w:rPr>
                <w:sz w:val="22"/>
                <w:szCs w:val="22"/>
              </w:rPr>
            </w:pPr>
          </w:p>
        </w:tc>
      </w:tr>
      <w:tr w:rsidR="00BD1AF8" w:rsidRPr="008E4950" w14:paraId="4E73FC07" w14:textId="77777777" w:rsidTr="00BD1AF8">
        <w:trPr>
          <w:cantSplit/>
          <w:trHeight w:val="325"/>
        </w:trPr>
        <w:tc>
          <w:tcPr>
            <w:tcW w:w="9196" w:type="dxa"/>
            <w:tcBorders>
              <w:bottom w:val="single" w:sz="4" w:space="0" w:color="auto"/>
            </w:tcBorders>
          </w:tcPr>
          <w:p w14:paraId="14D874EF" w14:textId="0B5A2962" w:rsidR="00BD1AF8" w:rsidRDefault="00BD1AF8" w:rsidP="00BD1AF8">
            <w:pPr>
              <w:rPr>
                <w:sz w:val="22"/>
                <w:szCs w:val="22"/>
                <w:lang w:val="fr-FR"/>
              </w:rPr>
            </w:pPr>
            <w:r w:rsidRPr="00AB0CE6">
              <w:rPr>
                <w:sz w:val="22"/>
                <w:szCs w:val="22"/>
                <w:lang w:val="fr-FR"/>
              </w:rPr>
              <w:t xml:space="preserve">Le </w:t>
            </w:r>
            <w:r w:rsidR="00752A47">
              <w:rPr>
                <w:sz w:val="22"/>
                <w:szCs w:val="22"/>
                <w:lang w:val="fr-FR"/>
              </w:rPr>
              <w:t>Bureau</w:t>
            </w:r>
            <w:r w:rsidRPr="00AB0CE6">
              <w:rPr>
                <w:sz w:val="22"/>
                <w:szCs w:val="22"/>
                <w:lang w:val="fr-FR"/>
              </w:rPr>
              <w:t xml:space="preserve"> international devra justifier </w:t>
            </w:r>
            <w:r>
              <w:rPr>
                <w:sz w:val="22"/>
                <w:szCs w:val="22"/>
                <w:lang w:val="fr-FR"/>
              </w:rPr>
              <w:t>de :</w:t>
            </w:r>
          </w:p>
          <w:p w14:paraId="4F0AA29B" w14:textId="77777777" w:rsidR="00BD1AF8" w:rsidRDefault="00BD1AF8" w:rsidP="00BD1AF8">
            <w:pPr>
              <w:rPr>
                <w:sz w:val="22"/>
                <w:szCs w:val="22"/>
                <w:lang w:val="fr-FR"/>
              </w:rPr>
            </w:pPr>
          </w:p>
          <w:p w14:paraId="660CED79" w14:textId="711765FE" w:rsidR="00BD1AF8" w:rsidRDefault="00752A47" w:rsidP="00BD1AF8">
            <w:pPr>
              <w:numPr>
                <w:ilvl w:val="0"/>
                <w:numId w:val="34"/>
              </w:numPr>
              <w:rPr>
                <w:sz w:val="22"/>
                <w:szCs w:val="22"/>
                <w:lang w:val="fr-FR"/>
              </w:rPr>
            </w:pPr>
            <w:r>
              <w:rPr>
                <w:sz w:val="22"/>
                <w:szCs w:val="22"/>
                <w:lang w:val="fr-FR"/>
              </w:rPr>
              <w:t>Bureau</w:t>
            </w:r>
            <w:r w:rsidR="00BD1AF8" w:rsidRPr="00AB0CE6">
              <w:rPr>
                <w:sz w:val="22"/>
                <w:szCs w:val="22"/>
                <w:lang w:val="fr-FR"/>
              </w:rPr>
              <w:t xml:space="preserve"> spécialisé dans l’audit des ressources humaines avec au moins 10 ans d’expériences</w:t>
            </w:r>
            <w:r w:rsidR="00BD1AF8">
              <w:rPr>
                <w:sz w:val="22"/>
                <w:szCs w:val="22"/>
                <w:lang w:val="fr-FR"/>
              </w:rPr>
              <w:t> ;</w:t>
            </w:r>
          </w:p>
          <w:p w14:paraId="18FF1AA5" w14:textId="6EFE9632" w:rsidR="00BD1AF8" w:rsidRDefault="00BD1AF8" w:rsidP="00BD1AF8">
            <w:pPr>
              <w:numPr>
                <w:ilvl w:val="0"/>
                <w:numId w:val="34"/>
              </w:numPr>
              <w:rPr>
                <w:sz w:val="22"/>
                <w:szCs w:val="22"/>
                <w:lang w:val="fr-FR"/>
              </w:rPr>
            </w:pPr>
            <w:r w:rsidRPr="00AB0CE6">
              <w:rPr>
                <w:sz w:val="22"/>
                <w:szCs w:val="22"/>
                <w:lang w:val="fr-FR"/>
              </w:rPr>
              <w:t xml:space="preserve">Attestation d’avoir conduit au moins une expérience similaire au cours des trois dernières </w:t>
            </w:r>
            <w:r w:rsidR="00752A47" w:rsidRPr="00AB0CE6">
              <w:rPr>
                <w:sz w:val="22"/>
                <w:szCs w:val="22"/>
                <w:lang w:val="fr-FR"/>
              </w:rPr>
              <w:t xml:space="preserve">années </w:t>
            </w:r>
            <w:r w:rsidR="00752A47">
              <w:rPr>
                <w:sz w:val="22"/>
                <w:szCs w:val="22"/>
                <w:lang w:val="fr-FR"/>
              </w:rPr>
              <w:t>;</w:t>
            </w:r>
          </w:p>
          <w:p w14:paraId="0DADDDB2" w14:textId="2D0D695F" w:rsidR="00BD1AF8" w:rsidRDefault="00BD1AF8" w:rsidP="00BD1AF8">
            <w:pPr>
              <w:numPr>
                <w:ilvl w:val="0"/>
                <w:numId w:val="34"/>
              </w:numPr>
              <w:rPr>
                <w:sz w:val="22"/>
                <w:szCs w:val="22"/>
                <w:lang w:val="fr-FR"/>
              </w:rPr>
            </w:pPr>
            <w:r w:rsidRPr="00AB0CE6">
              <w:rPr>
                <w:sz w:val="22"/>
                <w:szCs w:val="22"/>
                <w:lang w:val="fr-FR"/>
              </w:rPr>
              <w:t xml:space="preserve">Présenter au moins une équipe dont deux internationaux dans le domaine de la gestion des ressources </w:t>
            </w:r>
            <w:r w:rsidR="00752A47" w:rsidRPr="00AB0CE6">
              <w:rPr>
                <w:sz w:val="22"/>
                <w:szCs w:val="22"/>
                <w:lang w:val="fr-FR"/>
              </w:rPr>
              <w:t xml:space="preserve">humaines </w:t>
            </w:r>
            <w:r w:rsidR="00752A47">
              <w:rPr>
                <w:sz w:val="22"/>
                <w:szCs w:val="22"/>
                <w:lang w:val="fr-FR"/>
              </w:rPr>
              <w:t>;</w:t>
            </w:r>
          </w:p>
          <w:p w14:paraId="621EC084" w14:textId="254553BF" w:rsidR="00BD1AF8" w:rsidRPr="00AB0CE6" w:rsidRDefault="00BD1AF8" w:rsidP="00BD1AF8">
            <w:pPr>
              <w:numPr>
                <w:ilvl w:val="0"/>
                <w:numId w:val="34"/>
              </w:numPr>
              <w:rPr>
                <w:sz w:val="22"/>
                <w:szCs w:val="22"/>
                <w:lang w:val="fr-FR"/>
              </w:rPr>
            </w:pPr>
            <w:r>
              <w:rPr>
                <w:sz w:val="22"/>
                <w:szCs w:val="22"/>
                <w:lang w:val="fr-FR"/>
              </w:rPr>
              <w:t xml:space="preserve">Le </w:t>
            </w:r>
            <w:r w:rsidR="00752A47">
              <w:rPr>
                <w:sz w:val="22"/>
                <w:szCs w:val="22"/>
                <w:lang w:val="fr-FR"/>
              </w:rPr>
              <w:t>bureau International</w:t>
            </w:r>
            <w:r>
              <w:rPr>
                <w:sz w:val="22"/>
                <w:szCs w:val="22"/>
                <w:lang w:val="fr-FR"/>
              </w:rPr>
              <w:t xml:space="preserve"> peut s’associer à un bureau local pour le personnel d’appui.</w:t>
            </w:r>
          </w:p>
          <w:p w14:paraId="50CC7366" w14:textId="77777777" w:rsidR="00BD1AF8" w:rsidRPr="009B6CCE" w:rsidRDefault="00BD1AF8" w:rsidP="00BD1AF8">
            <w:pPr>
              <w:rPr>
                <w:b/>
                <w:sz w:val="22"/>
                <w:szCs w:val="22"/>
                <w:lang w:val="fr-FR"/>
              </w:rPr>
            </w:pPr>
          </w:p>
        </w:tc>
      </w:tr>
    </w:tbl>
    <w:p w14:paraId="52986891" w14:textId="77777777" w:rsidR="00BD1AF8" w:rsidRDefault="00BD1AF8" w:rsidP="00BD1AF8">
      <w:pPr>
        <w:rPr>
          <w:sz w:val="22"/>
          <w:szCs w:val="22"/>
          <w:lang w:val="fr-FR"/>
        </w:rPr>
      </w:pPr>
    </w:p>
    <w:p w14:paraId="3BF05C37" w14:textId="77777777" w:rsidR="00BD1AF8" w:rsidRDefault="00BD1AF8" w:rsidP="00BD1AF8">
      <w:pPr>
        <w:rPr>
          <w:b/>
          <w:sz w:val="22"/>
          <w:szCs w:val="22"/>
          <w:lang w:val="fr-FR"/>
        </w:rPr>
      </w:pPr>
    </w:p>
    <w:tbl>
      <w:tblPr>
        <w:tblpPr w:leftFromText="141" w:rightFromText="141" w:vertAnchor="text" w:horzAnchor="margin" w:tblpY="434"/>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3"/>
        <w:gridCol w:w="1258"/>
        <w:gridCol w:w="1225"/>
      </w:tblGrid>
      <w:tr w:rsidR="00BD1AF8" w:rsidRPr="00680CC5" w14:paraId="73FE14C4" w14:textId="77777777" w:rsidTr="00BD1AF8">
        <w:trPr>
          <w:trHeight w:val="61"/>
        </w:trPr>
        <w:tc>
          <w:tcPr>
            <w:tcW w:w="6683" w:type="dxa"/>
            <w:shd w:val="clear" w:color="auto" w:fill="EDEDED"/>
          </w:tcPr>
          <w:p w14:paraId="6C9CC41A" w14:textId="0DB19F5A" w:rsidR="00BD1AF8" w:rsidRPr="00680CC5" w:rsidRDefault="00BD1AF8" w:rsidP="00BD1AF8">
            <w:pPr>
              <w:spacing w:line="259" w:lineRule="auto"/>
              <w:jc w:val="center"/>
              <w:rPr>
                <w:rFonts w:eastAsia="Calibri"/>
                <w:b/>
                <w:bCs/>
                <w:sz w:val="22"/>
                <w:szCs w:val="22"/>
                <w:lang w:val="fr-FR"/>
              </w:rPr>
            </w:pPr>
            <w:r w:rsidRPr="00680CC5">
              <w:rPr>
                <w:rFonts w:eastAsia="Calibri"/>
                <w:b/>
                <w:bCs/>
                <w:sz w:val="22"/>
                <w:szCs w:val="22"/>
                <w:lang w:val="fr-FR"/>
              </w:rPr>
              <w:t>Critères</w:t>
            </w:r>
            <w:r w:rsidR="00752A47">
              <w:rPr>
                <w:rFonts w:eastAsia="Calibri"/>
                <w:b/>
                <w:bCs/>
                <w:sz w:val="22"/>
                <w:szCs w:val="22"/>
                <w:lang w:val="fr-FR"/>
              </w:rPr>
              <w:t xml:space="preserve"> de sélection</w:t>
            </w:r>
          </w:p>
        </w:tc>
        <w:tc>
          <w:tcPr>
            <w:tcW w:w="1258" w:type="dxa"/>
            <w:shd w:val="clear" w:color="auto" w:fill="EDEDED"/>
          </w:tcPr>
          <w:p w14:paraId="551C1A8C" w14:textId="77777777" w:rsidR="00BD1AF8" w:rsidRPr="00680CC5" w:rsidRDefault="00BD1AF8" w:rsidP="00BD1AF8">
            <w:pPr>
              <w:spacing w:line="259" w:lineRule="auto"/>
              <w:jc w:val="center"/>
              <w:rPr>
                <w:rFonts w:eastAsia="Calibri"/>
                <w:b/>
                <w:bCs/>
                <w:sz w:val="22"/>
                <w:szCs w:val="22"/>
                <w:lang w:val="fr-FR"/>
              </w:rPr>
            </w:pPr>
            <w:r w:rsidRPr="00680CC5">
              <w:rPr>
                <w:rFonts w:eastAsia="Calibri"/>
                <w:b/>
                <w:bCs/>
                <w:sz w:val="22"/>
                <w:szCs w:val="22"/>
                <w:lang w:val="fr-FR"/>
              </w:rPr>
              <w:t>Poids</w:t>
            </w:r>
          </w:p>
        </w:tc>
        <w:tc>
          <w:tcPr>
            <w:tcW w:w="1225" w:type="dxa"/>
            <w:shd w:val="clear" w:color="auto" w:fill="EDEDED"/>
          </w:tcPr>
          <w:p w14:paraId="32334580" w14:textId="77777777" w:rsidR="00BD1AF8" w:rsidRPr="00680CC5" w:rsidRDefault="00BD1AF8" w:rsidP="00BD1AF8">
            <w:pPr>
              <w:spacing w:line="259" w:lineRule="auto"/>
              <w:jc w:val="center"/>
              <w:rPr>
                <w:rFonts w:eastAsia="Calibri"/>
                <w:b/>
                <w:bCs/>
                <w:sz w:val="22"/>
                <w:szCs w:val="22"/>
                <w:lang w:val="fr-FR"/>
              </w:rPr>
            </w:pPr>
            <w:r w:rsidRPr="00680CC5">
              <w:rPr>
                <w:rFonts w:eastAsia="Calibri"/>
                <w:b/>
                <w:bCs/>
                <w:sz w:val="22"/>
                <w:szCs w:val="22"/>
                <w:lang w:val="fr-FR"/>
              </w:rPr>
              <w:t>Point maxi</w:t>
            </w:r>
          </w:p>
        </w:tc>
      </w:tr>
      <w:tr w:rsidR="00BD1AF8" w:rsidRPr="00680CC5" w14:paraId="674EF7FA" w14:textId="77777777" w:rsidTr="00BD1AF8">
        <w:trPr>
          <w:trHeight w:val="61"/>
        </w:trPr>
        <w:tc>
          <w:tcPr>
            <w:tcW w:w="6683" w:type="dxa"/>
            <w:shd w:val="clear" w:color="auto" w:fill="EDEDED"/>
          </w:tcPr>
          <w:p w14:paraId="756F982A" w14:textId="77777777" w:rsidR="00BD1AF8" w:rsidRPr="00680CC5" w:rsidRDefault="00BD1AF8" w:rsidP="00BD1AF8">
            <w:pPr>
              <w:spacing w:line="259" w:lineRule="auto"/>
              <w:jc w:val="center"/>
              <w:rPr>
                <w:rFonts w:eastAsia="Calibri"/>
                <w:b/>
                <w:bCs/>
                <w:sz w:val="22"/>
                <w:szCs w:val="22"/>
                <w:lang w:val="fr-FR"/>
              </w:rPr>
            </w:pPr>
          </w:p>
        </w:tc>
        <w:tc>
          <w:tcPr>
            <w:tcW w:w="1258" w:type="dxa"/>
            <w:shd w:val="clear" w:color="auto" w:fill="EDEDED"/>
          </w:tcPr>
          <w:p w14:paraId="552D71ED" w14:textId="77777777" w:rsidR="00BD1AF8" w:rsidRPr="00680CC5" w:rsidRDefault="00BD1AF8" w:rsidP="00BD1AF8">
            <w:pPr>
              <w:spacing w:line="259" w:lineRule="auto"/>
              <w:jc w:val="center"/>
              <w:rPr>
                <w:rFonts w:eastAsia="Calibri"/>
                <w:b/>
                <w:bCs/>
                <w:sz w:val="22"/>
                <w:szCs w:val="22"/>
                <w:lang w:val="fr-FR"/>
              </w:rPr>
            </w:pPr>
          </w:p>
        </w:tc>
        <w:tc>
          <w:tcPr>
            <w:tcW w:w="1225" w:type="dxa"/>
            <w:shd w:val="clear" w:color="auto" w:fill="EDEDED"/>
          </w:tcPr>
          <w:p w14:paraId="4B7875E0" w14:textId="77777777" w:rsidR="00BD1AF8" w:rsidRPr="00680CC5" w:rsidRDefault="00BD1AF8" w:rsidP="00BD1AF8">
            <w:pPr>
              <w:spacing w:line="259" w:lineRule="auto"/>
              <w:jc w:val="center"/>
              <w:rPr>
                <w:rFonts w:eastAsia="Calibri"/>
                <w:b/>
                <w:bCs/>
                <w:sz w:val="22"/>
                <w:szCs w:val="22"/>
                <w:lang w:val="fr-FR"/>
              </w:rPr>
            </w:pPr>
          </w:p>
        </w:tc>
      </w:tr>
      <w:tr w:rsidR="00BD1AF8" w:rsidRPr="00680CC5" w14:paraId="13D15D89" w14:textId="77777777" w:rsidTr="00BD1AF8">
        <w:trPr>
          <w:trHeight w:val="239"/>
        </w:trPr>
        <w:tc>
          <w:tcPr>
            <w:tcW w:w="6683" w:type="dxa"/>
          </w:tcPr>
          <w:p w14:paraId="5B8C1759" w14:textId="77777777" w:rsidR="00BD1AF8" w:rsidRPr="00680CC5" w:rsidRDefault="00BD1AF8" w:rsidP="00BD1AF8">
            <w:pPr>
              <w:spacing w:line="259" w:lineRule="auto"/>
              <w:jc w:val="center"/>
              <w:rPr>
                <w:rFonts w:eastAsia="Calibri"/>
                <w:b/>
                <w:bCs/>
                <w:sz w:val="22"/>
                <w:szCs w:val="22"/>
                <w:lang w:val="fr-FR"/>
              </w:rPr>
            </w:pPr>
            <w:r w:rsidRPr="00680CC5">
              <w:rPr>
                <w:rFonts w:eastAsia="Calibri"/>
                <w:b/>
                <w:bCs/>
                <w:sz w:val="22"/>
                <w:szCs w:val="22"/>
                <w:lang w:val="fr-FR"/>
              </w:rPr>
              <w:t>Techniques</w:t>
            </w:r>
          </w:p>
        </w:tc>
        <w:tc>
          <w:tcPr>
            <w:tcW w:w="1258" w:type="dxa"/>
          </w:tcPr>
          <w:p w14:paraId="28688FE5" w14:textId="77777777" w:rsidR="00BD1AF8" w:rsidRPr="00680CC5" w:rsidRDefault="00BD1AF8" w:rsidP="00BD1AF8">
            <w:pPr>
              <w:spacing w:line="259" w:lineRule="auto"/>
              <w:jc w:val="center"/>
              <w:rPr>
                <w:rFonts w:eastAsia="Calibri"/>
                <w:b/>
                <w:bCs/>
                <w:sz w:val="22"/>
                <w:szCs w:val="22"/>
                <w:lang w:val="fr-FR"/>
              </w:rPr>
            </w:pPr>
            <w:r w:rsidRPr="00680CC5">
              <w:rPr>
                <w:rFonts w:eastAsia="Calibri"/>
                <w:b/>
                <w:bCs/>
                <w:sz w:val="22"/>
                <w:szCs w:val="22"/>
                <w:lang w:val="fr-FR"/>
              </w:rPr>
              <w:t>70%</w:t>
            </w:r>
          </w:p>
        </w:tc>
        <w:tc>
          <w:tcPr>
            <w:tcW w:w="1225" w:type="dxa"/>
          </w:tcPr>
          <w:p w14:paraId="4E650082" w14:textId="77777777" w:rsidR="00BD1AF8" w:rsidRPr="00680CC5" w:rsidRDefault="00BD1AF8" w:rsidP="00BD1AF8">
            <w:pPr>
              <w:spacing w:line="259" w:lineRule="auto"/>
              <w:jc w:val="center"/>
              <w:rPr>
                <w:rFonts w:eastAsia="Calibri"/>
                <w:b/>
                <w:bCs/>
                <w:sz w:val="22"/>
                <w:szCs w:val="22"/>
                <w:lang w:val="fr-FR"/>
              </w:rPr>
            </w:pPr>
            <w:r w:rsidRPr="00680CC5">
              <w:rPr>
                <w:rFonts w:eastAsia="Calibri"/>
                <w:b/>
                <w:bCs/>
                <w:sz w:val="22"/>
                <w:szCs w:val="22"/>
                <w:lang w:val="fr-FR"/>
              </w:rPr>
              <w:t>100</w:t>
            </w:r>
          </w:p>
        </w:tc>
      </w:tr>
      <w:tr w:rsidR="00BD1AF8" w:rsidRPr="008E4950" w14:paraId="3713A946" w14:textId="77777777" w:rsidTr="00BD1AF8">
        <w:trPr>
          <w:trHeight w:val="239"/>
        </w:trPr>
        <w:tc>
          <w:tcPr>
            <w:tcW w:w="6683" w:type="dxa"/>
          </w:tcPr>
          <w:p w14:paraId="61FE103B" w14:textId="77777777" w:rsidR="00BD1AF8" w:rsidRPr="00680CC5" w:rsidRDefault="00BD1AF8" w:rsidP="00BD1AF8">
            <w:pPr>
              <w:numPr>
                <w:ilvl w:val="0"/>
                <w:numId w:val="35"/>
              </w:numPr>
              <w:spacing w:after="160" w:line="259" w:lineRule="auto"/>
              <w:contextualSpacing/>
              <w:jc w:val="both"/>
              <w:rPr>
                <w:rFonts w:eastAsia="Calibri"/>
                <w:b/>
                <w:color w:val="2F5496"/>
                <w:sz w:val="22"/>
                <w:szCs w:val="22"/>
                <w:lang w:val="fr-FR"/>
              </w:rPr>
            </w:pPr>
            <w:r w:rsidRPr="00680CC5">
              <w:rPr>
                <w:rFonts w:eastAsia="Calibri"/>
                <w:b/>
                <w:color w:val="2F5496"/>
                <w:sz w:val="22"/>
                <w:szCs w:val="22"/>
                <w:lang w:val="fr-FR"/>
              </w:rPr>
              <w:t>Expertise du cabinet (30 points max)</w:t>
            </w:r>
          </w:p>
        </w:tc>
        <w:tc>
          <w:tcPr>
            <w:tcW w:w="1258" w:type="dxa"/>
          </w:tcPr>
          <w:p w14:paraId="6AC1A1DD" w14:textId="77777777" w:rsidR="00BD1AF8" w:rsidRPr="00680CC5" w:rsidRDefault="00BD1AF8" w:rsidP="00BD1AF8">
            <w:pPr>
              <w:spacing w:line="259" w:lineRule="auto"/>
              <w:jc w:val="both"/>
              <w:rPr>
                <w:rFonts w:eastAsia="Calibri"/>
                <w:sz w:val="22"/>
                <w:szCs w:val="22"/>
                <w:lang w:val="fr-FR"/>
              </w:rPr>
            </w:pPr>
          </w:p>
        </w:tc>
        <w:tc>
          <w:tcPr>
            <w:tcW w:w="1225" w:type="dxa"/>
          </w:tcPr>
          <w:p w14:paraId="216B93D9" w14:textId="77777777" w:rsidR="00BD1AF8" w:rsidRPr="00680CC5" w:rsidRDefault="00BD1AF8" w:rsidP="00BD1AF8">
            <w:pPr>
              <w:spacing w:line="259" w:lineRule="auto"/>
              <w:jc w:val="both"/>
              <w:rPr>
                <w:rFonts w:eastAsia="Calibri"/>
                <w:sz w:val="22"/>
                <w:szCs w:val="22"/>
                <w:lang w:val="fr-FR"/>
              </w:rPr>
            </w:pPr>
          </w:p>
        </w:tc>
      </w:tr>
      <w:tr w:rsidR="00BD1AF8" w:rsidRPr="008E4950" w14:paraId="67620B45" w14:textId="77777777" w:rsidTr="00BD1AF8">
        <w:trPr>
          <w:trHeight w:val="451"/>
        </w:trPr>
        <w:tc>
          <w:tcPr>
            <w:tcW w:w="6683" w:type="dxa"/>
          </w:tcPr>
          <w:p w14:paraId="0851BA2D" w14:textId="0560E352" w:rsidR="00BD1AF8" w:rsidRPr="00680CC5" w:rsidRDefault="00752A47" w:rsidP="00BD1AF8">
            <w:pPr>
              <w:jc w:val="both"/>
              <w:rPr>
                <w:rFonts w:eastAsia="Calibri"/>
                <w:sz w:val="22"/>
                <w:szCs w:val="22"/>
                <w:lang w:val="fr-FR" w:eastAsia="fr-FR"/>
              </w:rPr>
            </w:pPr>
            <w:bookmarkStart w:id="4" w:name="_Hlk22741624"/>
            <w:r>
              <w:rPr>
                <w:rFonts w:eastAsia="Calibri"/>
                <w:bCs/>
                <w:sz w:val="22"/>
                <w:szCs w:val="22"/>
                <w:lang w:val="fr-FR"/>
              </w:rPr>
              <w:t>Bureau</w:t>
            </w:r>
            <w:r w:rsidR="00BD1AF8" w:rsidRPr="00680CC5">
              <w:rPr>
                <w:rFonts w:eastAsia="Calibri"/>
                <w:bCs/>
                <w:sz w:val="22"/>
                <w:szCs w:val="22"/>
                <w:lang w:val="fr-FR"/>
              </w:rPr>
              <w:t xml:space="preserve"> spécialisé dans l’audit des ressources humaines avec au moins 10 ans d’expériences</w:t>
            </w:r>
            <w:r w:rsidR="00BD1AF8" w:rsidRPr="00680CC5">
              <w:rPr>
                <w:rFonts w:eastAsia="Calibri"/>
                <w:b/>
                <w:bCs/>
                <w:sz w:val="22"/>
                <w:szCs w:val="22"/>
                <w:lang w:val="fr-FR" w:eastAsia="fr-FR"/>
              </w:rPr>
              <w:t xml:space="preserve"> </w:t>
            </w:r>
            <w:bookmarkEnd w:id="4"/>
            <w:r w:rsidR="00BD1AF8" w:rsidRPr="00680CC5">
              <w:rPr>
                <w:rFonts w:eastAsia="Calibri"/>
                <w:b/>
                <w:bCs/>
                <w:sz w:val="22"/>
                <w:szCs w:val="22"/>
                <w:lang w:val="fr-FR" w:eastAsia="fr-FR"/>
              </w:rPr>
              <w:t>:</w:t>
            </w:r>
          </w:p>
        </w:tc>
        <w:tc>
          <w:tcPr>
            <w:tcW w:w="1258" w:type="dxa"/>
          </w:tcPr>
          <w:p w14:paraId="425FF85C" w14:textId="77777777" w:rsidR="00BD1AF8" w:rsidRPr="00680CC5" w:rsidRDefault="00BD1AF8" w:rsidP="00BD1AF8">
            <w:pPr>
              <w:spacing w:line="259" w:lineRule="auto"/>
              <w:jc w:val="both"/>
              <w:rPr>
                <w:rFonts w:eastAsia="Calibri"/>
                <w:sz w:val="22"/>
                <w:szCs w:val="22"/>
                <w:lang w:val="fr-FR"/>
              </w:rPr>
            </w:pPr>
          </w:p>
        </w:tc>
        <w:tc>
          <w:tcPr>
            <w:tcW w:w="1225" w:type="dxa"/>
          </w:tcPr>
          <w:p w14:paraId="76C7BB1C" w14:textId="77777777" w:rsidR="00BD1AF8" w:rsidRPr="00680CC5" w:rsidRDefault="00BD1AF8" w:rsidP="00BD1AF8">
            <w:pPr>
              <w:spacing w:line="259" w:lineRule="auto"/>
              <w:jc w:val="both"/>
              <w:rPr>
                <w:rFonts w:eastAsia="Calibri"/>
                <w:sz w:val="22"/>
                <w:szCs w:val="22"/>
                <w:lang w:val="fr-FR"/>
              </w:rPr>
            </w:pPr>
          </w:p>
        </w:tc>
      </w:tr>
      <w:tr w:rsidR="00BD1AF8" w:rsidRPr="008E4950" w14:paraId="3B870038" w14:textId="77777777" w:rsidTr="00BD1AF8">
        <w:trPr>
          <w:trHeight w:val="495"/>
        </w:trPr>
        <w:tc>
          <w:tcPr>
            <w:tcW w:w="6683" w:type="dxa"/>
          </w:tcPr>
          <w:p w14:paraId="375737B3" w14:textId="7FEDF31D" w:rsidR="00BD1AF8" w:rsidRPr="00680CC5" w:rsidRDefault="00BD1AF8" w:rsidP="00BD1AF8">
            <w:pPr>
              <w:spacing w:line="259" w:lineRule="auto"/>
              <w:jc w:val="both"/>
              <w:rPr>
                <w:rFonts w:eastAsia="Calibri"/>
                <w:sz w:val="22"/>
                <w:szCs w:val="22"/>
                <w:lang w:val="fr-FR"/>
              </w:rPr>
            </w:pPr>
            <w:r w:rsidRPr="00680CC5">
              <w:rPr>
                <w:rFonts w:eastAsia="Calibri"/>
                <w:sz w:val="22"/>
                <w:szCs w:val="22"/>
                <w:lang w:val="fr-FR"/>
              </w:rPr>
              <w:sym w:font="Symbol" w:char="F0B7"/>
            </w:r>
            <w:r w:rsidRPr="00680CC5">
              <w:rPr>
                <w:rFonts w:eastAsia="Calibri"/>
                <w:sz w:val="22"/>
                <w:szCs w:val="22"/>
                <w:lang w:val="fr-FR"/>
              </w:rPr>
              <w:t xml:space="preserve">  Attestation d’avoir conduit au moins une expérience similaire au cours des trois dernières années </w:t>
            </w:r>
            <w:r w:rsidR="00752A47" w:rsidRPr="00680CC5">
              <w:rPr>
                <w:rFonts w:eastAsia="Calibri"/>
                <w:sz w:val="22"/>
                <w:szCs w:val="22"/>
                <w:lang w:val="fr-FR"/>
              </w:rPr>
              <w:t>(</w:t>
            </w:r>
            <w:r w:rsidR="00752A47">
              <w:rPr>
                <w:rFonts w:eastAsia="Calibri"/>
                <w:sz w:val="22"/>
                <w:szCs w:val="22"/>
                <w:lang w:val="fr-FR"/>
              </w:rPr>
              <w:t>15</w:t>
            </w:r>
            <w:r>
              <w:rPr>
                <w:rFonts w:eastAsia="Calibri"/>
                <w:sz w:val="22"/>
                <w:szCs w:val="22"/>
                <w:lang w:val="fr-FR"/>
              </w:rPr>
              <w:t xml:space="preserve"> points</w:t>
            </w:r>
            <w:r w:rsidRPr="00680CC5">
              <w:rPr>
                <w:rFonts w:eastAsia="Calibri"/>
                <w:sz w:val="22"/>
                <w:szCs w:val="22"/>
                <w:lang w:val="fr-FR"/>
              </w:rPr>
              <w:t>)</w:t>
            </w:r>
          </w:p>
        </w:tc>
        <w:tc>
          <w:tcPr>
            <w:tcW w:w="1258" w:type="dxa"/>
          </w:tcPr>
          <w:p w14:paraId="28009B81" w14:textId="77777777" w:rsidR="00BD1AF8" w:rsidRPr="00680CC5" w:rsidRDefault="00BD1AF8" w:rsidP="00BD1AF8">
            <w:pPr>
              <w:spacing w:line="259" w:lineRule="auto"/>
              <w:jc w:val="both"/>
              <w:rPr>
                <w:rFonts w:eastAsia="Calibri"/>
                <w:sz w:val="22"/>
                <w:szCs w:val="22"/>
                <w:lang w:val="fr-FR"/>
              </w:rPr>
            </w:pPr>
          </w:p>
        </w:tc>
        <w:tc>
          <w:tcPr>
            <w:tcW w:w="1225" w:type="dxa"/>
          </w:tcPr>
          <w:p w14:paraId="3A5A76A9" w14:textId="77777777" w:rsidR="00BD1AF8" w:rsidRPr="00680CC5" w:rsidRDefault="00BD1AF8" w:rsidP="00BD1AF8">
            <w:pPr>
              <w:spacing w:line="259" w:lineRule="auto"/>
              <w:jc w:val="both"/>
              <w:rPr>
                <w:rFonts w:eastAsia="Calibri"/>
                <w:sz w:val="22"/>
                <w:szCs w:val="22"/>
                <w:lang w:val="fr-FR"/>
              </w:rPr>
            </w:pPr>
          </w:p>
        </w:tc>
      </w:tr>
      <w:tr w:rsidR="00BD1AF8" w:rsidRPr="008E4950" w14:paraId="663DF370" w14:textId="77777777" w:rsidTr="00BD1AF8">
        <w:trPr>
          <w:trHeight w:val="504"/>
        </w:trPr>
        <w:tc>
          <w:tcPr>
            <w:tcW w:w="6683" w:type="dxa"/>
          </w:tcPr>
          <w:p w14:paraId="4520417B" w14:textId="150C8443" w:rsidR="00BD1AF8" w:rsidRPr="00680CC5" w:rsidRDefault="00BD1AF8" w:rsidP="00BD1AF8">
            <w:pPr>
              <w:spacing w:line="259" w:lineRule="auto"/>
              <w:jc w:val="both"/>
              <w:rPr>
                <w:rFonts w:eastAsia="Calibri"/>
                <w:sz w:val="22"/>
                <w:szCs w:val="22"/>
                <w:lang w:val="fr-FR"/>
              </w:rPr>
            </w:pPr>
            <w:r w:rsidRPr="00680CC5">
              <w:rPr>
                <w:rFonts w:eastAsia="Calibri"/>
                <w:sz w:val="22"/>
                <w:szCs w:val="22"/>
                <w:lang w:val="fr-FR"/>
              </w:rPr>
              <w:sym w:font="Symbol" w:char="F0B7"/>
            </w:r>
            <w:r w:rsidRPr="00680CC5">
              <w:rPr>
                <w:rFonts w:eastAsia="Calibri"/>
                <w:sz w:val="22"/>
                <w:szCs w:val="22"/>
                <w:lang w:val="fr-FR"/>
              </w:rPr>
              <w:t xml:space="preserve"> Présenter au moins une équipe dont deux internationaux dans le domaine de la gestion des ressources humaines (</w:t>
            </w:r>
            <w:r>
              <w:rPr>
                <w:rFonts w:eastAsia="Calibri"/>
                <w:sz w:val="22"/>
                <w:szCs w:val="22"/>
                <w:lang w:val="fr-FR"/>
              </w:rPr>
              <w:t xml:space="preserve">5 </w:t>
            </w:r>
            <w:r w:rsidR="00752A47">
              <w:rPr>
                <w:rFonts w:eastAsia="Calibri"/>
                <w:sz w:val="22"/>
                <w:szCs w:val="22"/>
                <w:lang w:val="fr-FR"/>
              </w:rPr>
              <w:t>points)</w:t>
            </w:r>
          </w:p>
        </w:tc>
        <w:tc>
          <w:tcPr>
            <w:tcW w:w="1258" w:type="dxa"/>
          </w:tcPr>
          <w:p w14:paraId="017CDD0F" w14:textId="77777777" w:rsidR="00BD1AF8" w:rsidRPr="00680CC5" w:rsidRDefault="00BD1AF8" w:rsidP="00BD1AF8">
            <w:pPr>
              <w:spacing w:line="259" w:lineRule="auto"/>
              <w:jc w:val="both"/>
              <w:rPr>
                <w:rFonts w:eastAsia="Calibri"/>
                <w:sz w:val="22"/>
                <w:szCs w:val="22"/>
                <w:lang w:val="fr-FR"/>
              </w:rPr>
            </w:pPr>
          </w:p>
        </w:tc>
        <w:tc>
          <w:tcPr>
            <w:tcW w:w="1225" w:type="dxa"/>
          </w:tcPr>
          <w:p w14:paraId="2E3945F7" w14:textId="77777777" w:rsidR="00BD1AF8" w:rsidRPr="00680CC5" w:rsidRDefault="00BD1AF8" w:rsidP="00BD1AF8">
            <w:pPr>
              <w:spacing w:line="259" w:lineRule="auto"/>
              <w:jc w:val="both"/>
              <w:rPr>
                <w:rFonts w:eastAsia="Calibri"/>
                <w:sz w:val="22"/>
                <w:szCs w:val="22"/>
                <w:lang w:val="fr-FR"/>
              </w:rPr>
            </w:pPr>
          </w:p>
        </w:tc>
      </w:tr>
      <w:tr w:rsidR="00BD1AF8" w:rsidRPr="008E4950" w14:paraId="6F628CB0" w14:textId="77777777" w:rsidTr="00BD1AF8">
        <w:trPr>
          <w:trHeight w:val="733"/>
        </w:trPr>
        <w:tc>
          <w:tcPr>
            <w:tcW w:w="6683" w:type="dxa"/>
          </w:tcPr>
          <w:p w14:paraId="71B10BCE" w14:textId="6FCC6226" w:rsidR="00BD1AF8" w:rsidRPr="00680CC5" w:rsidRDefault="00BD1AF8" w:rsidP="00BD1AF8">
            <w:pPr>
              <w:numPr>
                <w:ilvl w:val="0"/>
                <w:numId w:val="36"/>
              </w:numPr>
              <w:spacing w:line="259" w:lineRule="auto"/>
              <w:ind w:left="567" w:hanging="578"/>
              <w:rPr>
                <w:rFonts w:eastAsia="Calibri"/>
                <w:b/>
                <w:bCs/>
                <w:sz w:val="22"/>
                <w:szCs w:val="22"/>
                <w:lang w:val="fr-FR"/>
              </w:rPr>
            </w:pPr>
            <w:r w:rsidRPr="00680CC5">
              <w:rPr>
                <w:rFonts w:eastAsia="Calibri"/>
                <w:bCs/>
                <w:sz w:val="22"/>
                <w:szCs w:val="22"/>
                <w:lang w:val="fr-FR" w:eastAsia="fr-FR"/>
              </w:rPr>
              <w:t>Expérience avérée en matière de conception et réalisation d’enquêtes</w:t>
            </w:r>
            <w:r>
              <w:rPr>
                <w:rFonts w:eastAsia="Calibri"/>
                <w:bCs/>
                <w:sz w:val="22"/>
                <w:szCs w:val="22"/>
                <w:lang w:val="fr-FR" w:eastAsia="fr-FR"/>
              </w:rPr>
              <w:t xml:space="preserve"> d’envergure ou similaire</w:t>
            </w:r>
            <w:r w:rsidRPr="00680CC5">
              <w:rPr>
                <w:rFonts w:eastAsia="Calibri"/>
                <w:bCs/>
                <w:sz w:val="22"/>
                <w:szCs w:val="22"/>
                <w:lang w:val="fr-FR" w:eastAsia="fr-FR"/>
              </w:rPr>
              <w:t>, y</w:t>
            </w:r>
            <w:r>
              <w:rPr>
                <w:rFonts w:eastAsia="Calibri"/>
                <w:bCs/>
                <w:sz w:val="22"/>
                <w:szCs w:val="22"/>
                <w:lang w:val="fr-FR" w:eastAsia="fr-FR"/>
              </w:rPr>
              <w:t xml:space="preserve"> </w:t>
            </w:r>
            <w:r w:rsidR="00752A47">
              <w:rPr>
                <w:rFonts w:eastAsia="Calibri"/>
                <w:bCs/>
                <w:sz w:val="22"/>
                <w:szCs w:val="22"/>
                <w:lang w:val="fr-FR" w:eastAsia="fr-FR"/>
              </w:rPr>
              <w:t xml:space="preserve">compris </w:t>
            </w:r>
            <w:r w:rsidR="00752A47" w:rsidRPr="00680CC5">
              <w:rPr>
                <w:rFonts w:eastAsia="Calibri"/>
                <w:bCs/>
                <w:sz w:val="22"/>
                <w:szCs w:val="22"/>
                <w:lang w:val="fr-FR" w:eastAsia="fr-FR"/>
              </w:rPr>
              <w:t>les</w:t>
            </w:r>
            <w:r w:rsidRPr="00680CC5">
              <w:rPr>
                <w:rFonts w:eastAsia="Calibri"/>
                <w:bCs/>
                <w:sz w:val="22"/>
                <w:szCs w:val="22"/>
                <w:lang w:val="fr-FR" w:eastAsia="fr-FR"/>
              </w:rPr>
              <w:t xml:space="preserve"> recensements</w:t>
            </w:r>
            <w:r>
              <w:rPr>
                <w:rFonts w:eastAsia="Calibri"/>
                <w:bCs/>
                <w:sz w:val="22"/>
                <w:szCs w:val="22"/>
                <w:lang w:val="fr-FR" w:eastAsia="fr-FR"/>
              </w:rPr>
              <w:t xml:space="preserve"> de</w:t>
            </w:r>
            <w:r w:rsidRPr="00680CC5">
              <w:rPr>
                <w:rFonts w:eastAsia="Calibri"/>
                <w:bCs/>
                <w:sz w:val="22"/>
                <w:szCs w:val="22"/>
                <w:lang w:val="fr-FR" w:eastAsia="fr-FR"/>
              </w:rPr>
              <w:t xml:space="preserve"> personnel (10 points</w:t>
            </w:r>
            <w:r w:rsidRPr="00680CC5">
              <w:rPr>
                <w:rFonts w:eastAsia="Calibri"/>
                <w:b/>
                <w:bCs/>
                <w:sz w:val="22"/>
                <w:szCs w:val="22"/>
                <w:lang w:val="fr-FR" w:eastAsia="fr-FR"/>
              </w:rPr>
              <w:t>) </w:t>
            </w:r>
          </w:p>
        </w:tc>
        <w:tc>
          <w:tcPr>
            <w:tcW w:w="1258" w:type="dxa"/>
          </w:tcPr>
          <w:p w14:paraId="301EC696" w14:textId="77777777" w:rsidR="00BD1AF8" w:rsidRPr="00680CC5" w:rsidRDefault="00BD1AF8" w:rsidP="00BD1AF8">
            <w:pPr>
              <w:spacing w:line="259" w:lineRule="auto"/>
              <w:jc w:val="both"/>
              <w:rPr>
                <w:rFonts w:eastAsia="Calibri"/>
                <w:sz w:val="22"/>
                <w:szCs w:val="22"/>
                <w:lang w:val="fr-FR"/>
              </w:rPr>
            </w:pPr>
          </w:p>
        </w:tc>
        <w:tc>
          <w:tcPr>
            <w:tcW w:w="1225" w:type="dxa"/>
          </w:tcPr>
          <w:p w14:paraId="27B53FEF" w14:textId="77777777" w:rsidR="00BD1AF8" w:rsidRPr="00680CC5" w:rsidRDefault="00BD1AF8" w:rsidP="00BD1AF8">
            <w:pPr>
              <w:spacing w:line="259" w:lineRule="auto"/>
              <w:jc w:val="both"/>
              <w:rPr>
                <w:rFonts w:eastAsia="Calibri"/>
                <w:sz w:val="22"/>
                <w:szCs w:val="22"/>
                <w:lang w:val="fr-FR"/>
              </w:rPr>
            </w:pPr>
          </w:p>
        </w:tc>
      </w:tr>
      <w:tr w:rsidR="00BD1AF8" w:rsidRPr="008E4950" w14:paraId="4924D695" w14:textId="77777777" w:rsidTr="00BD1AF8">
        <w:trPr>
          <w:trHeight w:val="239"/>
        </w:trPr>
        <w:tc>
          <w:tcPr>
            <w:tcW w:w="6683" w:type="dxa"/>
          </w:tcPr>
          <w:p w14:paraId="32BC261D" w14:textId="77777777" w:rsidR="00BD1AF8" w:rsidRPr="00680CC5" w:rsidRDefault="00BD1AF8" w:rsidP="00BD1AF8">
            <w:pPr>
              <w:jc w:val="both"/>
              <w:rPr>
                <w:rFonts w:eastAsia="Calibri"/>
                <w:b/>
                <w:bCs/>
                <w:sz w:val="22"/>
                <w:szCs w:val="22"/>
                <w:lang w:val="fr-FR"/>
              </w:rPr>
            </w:pPr>
            <w:r w:rsidRPr="00680CC5">
              <w:rPr>
                <w:rFonts w:eastAsia="Calibri"/>
                <w:b/>
                <w:bCs/>
                <w:sz w:val="22"/>
                <w:szCs w:val="22"/>
                <w:lang w:val="fr-FR"/>
              </w:rPr>
              <w:t>Une bonne connaissance du contexte mauritanien</w:t>
            </w:r>
          </w:p>
        </w:tc>
        <w:tc>
          <w:tcPr>
            <w:tcW w:w="1258" w:type="dxa"/>
          </w:tcPr>
          <w:p w14:paraId="770EE8D8" w14:textId="77777777" w:rsidR="00BD1AF8" w:rsidRPr="00680CC5" w:rsidRDefault="00BD1AF8" w:rsidP="00BD1AF8">
            <w:pPr>
              <w:spacing w:line="259" w:lineRule="auto"/>
              <w:jc w:val="both"/>
              <w:rPr>
                <w:rFonts w:eastAsia="Calibri"/>
                <w:sz w:val="22"/>
                <w:szCs w:val="22"/>
                <w:lang w:val="fr-FR"/>
              </w:rPr>
            </w:pPr>
          </w:p>
        </w:tc>
        <w:tc>
          <w:tcPr>
            <w:tcW w:w="1225" w:type="dxa"/>
          </w:tcPr>
          <w:p w14:paraId="12079D29" w14:textId="77777777" w:rsidR="00BD1AF8" w:rsidRPr="00680CC5" w:rsidRDefault="00BD1AF8" w:rsidP="00BD1AF8">
            <w:pPr>
              <w:spacing w:line="259" w:lineRule="auto"/>
              <w:jc w:val="both"/>
              <w:rPr>
                <w:rFonts w:eastAsia="Calibri"/>
                <w:sz w:val="22"/>
                <w:szCs w:val="22"/>
                <w:lang w:val="fr-FR"/>
              </w:rPr>
            </w:pPr>
          </w:p>
        </w:tc>
      </w:tr>
      <w:tr w:rsidR="00BD1AF8" w:rsidRPr="008E4950" w14:paraId="3704611F" w14:textId="77777777" w:rsidTr="00BD1AF8">
        <w:trPr>
          <w:trHeight w:val="486"/>
        </w:trPr>
        <w:tc>
          <w:tcPr>
            <w:tcW w:w="6683" w:type="dxa"/>
          </w:tcPr>
          <w:p w14:paraId="2548DDCF" w14:textId="77777777" w:rsidR="00BD1AF8" w:rsidRPr="00680CC5" w:rsidRDefault="00BD1AF8" w:rsidP="00BD1AF8">
            <w:pPr>
              <w:numPr>
                <w:ilvl w:val="0"/>
                <w:numId w:val="35"/>
              </w:numPr>
              <w:spacing w:after="160" w:line="259" w:lineRule="auto"/>
              <w:contextualSpacing/>
              <w:jc w:val="both"/>
              <w:rPr>
                <w:rFonts w:eastAsia="Calibri"/>
                <w:color w:val="2F5496"/>
                <w:sz w:val="22"/>
                <w:szCs w:val="22"/>
                <w:lang w:val="fr-FR"/>
              </w:rPr>
            </w:pPr>
            <w:r w:rsidRPr="00680CC5">
              <w:rPr>
                <w:rFonts w:eastAsia="Calibri"/>
                <w:b/>
                <w:bCs/>
                <w:color w:val="2F5496"/>
                <w:sz w:val="22"/>
                <w:szCs w:val="22"/>
                <w:lang w:val="fr-FR"/>
              </w:rPr>
              <w:t>Méthodologie, Approche et planning de travail : (40 points max.)</w:t>
            </w:r>
          </w:p>
        </w:tc>
        <w:tc>
          <w:tcPr>
            <w:tcW w:w="1258" w:type="dxa"/>
          </w:tcPr>
          <w:p w14:paraId="77721335" w14:textId="77777777" w:rsidR="00BD1AF8" w:rsidRPr="00680CC5" w:rsidRDefault="00BD1AF8" w:rsidP="00BD1AF8">
            <w:pPr>
              <w:spacing w:line="259" w:lineRule="auto"/>
              <w:jc w:val="both"/>
              <w:rPr>
                <w:rFonts w:eastAsia="Calibri"/>
                <w:sz w:val="22"/>
                <w:szCs w:val="22"/>
                <w:lang w:val="fr-FR"/>
              </w:rPr>
            </w:pPr>
          </w:p>
        </w:tc>
        <w:tc>
          <w:tcPr>
            <w:tcW w:w="1225" w:type="dxa"/>
          </w:tcPr>
          <w:p w14:paraId="6E57BD41" w14:textId="77777777" w:rsidR="00BD1AF8" w:rsidRPr="00680CC5" w:rsidRDefault="00BD1AF8" w:rsidP="00BD1AF8">
            <w:pPr>
              <w:spacing w:line="259" w:lineRule="auto"/>
              <w:jc w:val="both"/>
              <w:rPr>
                <w:rFonts w:eastAsia="Calibri"/>
                <w:sz w:val="22"/>
                <w:szCs w:val="22"/>
                <w:lang w:val="fr-FR"/>
              </w:rPr>
            </w:pPr>
          </w:p>
        </w:tc>
      </w:tr>
      <w:tr w:rsidR="00BD1AF8" w:rsidRPr="00680CC5" w14:paraId="3676B67D" w14:textId="77777777" w:rsidTr="00BD1AF8">
        <w:trPr>
          <w:trHeight w:val="239"/>
        </w:trPr>
        <w:tc>
          <w:tcPr>
            <w:tcW w:w="6683" w:type="dxa"/>
          </w:tcPr>
          <w:p w14:paraId="3E0EBB80" w14:textId="77777777" w:rsidR="00BD1AF8" w:rsidRPr="00680CC5" w:rsidRDefault="00BD1AF8" w:rsidP="00BD1AF8">
            <w:pPr>
              <w:spacing w:line="259" w:lineRule="auto"/>
              <w:jc w:val="both"/>
              <w:rPr>
                <w:rFonts w:eastAsia="Calibri"/>
                <w:sz w:val="22"/>
                <w:szCs w:val="22"/>
                <w:lang w:val="fr-FR"/>
              </w:rPr>
            </w:pPr>
            <w:r w:rsidRPr="00680CC5">
              <w:rPr>
                <w:rFonts w:eastAsia="Calibri"/>
                <w:sz w:val="22"/>
                <w:szCs w:val="22"/>
                <w:lang w:val="fr-FR"/>
              </w:rPr>
              <w:t>Compréhension des TDR : 10 points</w:t>
            </w:r>
          </w:p>
        </w:tc>
        <w:tc>
          <w:tcPr>
            <w:tcW w:w="1258" w:type="dxa"/>
          </w:tcPr>
          <w:p w14:paraId="563C0427" w14:textId="77777777" w:rsidR="00BD1AF8" w:rsidRPr="00680CC5" w:rsidRDefault="00BD1AF8" w:rsidP="00BD1AF8">
            <w:pPr>
              <w:spacing w:line="259" w:lineRule="auto"/>
              <w:jc w:val="both"/>
              <w:rPr>
                <w:rFonts w:eastAsia="Calibri"/>
                <w:sz w:val="22"/>
                <w:szCs w:val="22"/>
                <w:lang w:val="fr-FR"/>
              </w:rPr>
            </w:pPr>
          </w:p>
        </w:tc>
        <w:tc>
          <w:tcPr>
            <w:tcW w:w="1225" w:type="dxa"/>
          </w:tcPr>
          <w:p w14:paraId="57782029" w14:textId="77777777" w:rsidR="00BD1AF8" w:rsidRPr="00680CC5" w:rsidRDefault="00BD1AF8" w:rsidP="00BD1AF8">
            <w:pPr>
              <w:spacing w:line="259" w:lineRule="auto"/>
              <w:jc w:val="both"/>
              <w:rPr>
                <w:rFonts w:eastAsia="Calibri"/>
                <w:sz w:val="22"/>
                <w:szCs w:val="22"/>
                <w:lang w:val="fr-FR"/>
              </w:rPr>
            </w:pPr>
          </w:p>
        </w:tc>
      </w:tr>
      <w:tr w:rsidR="00BD1AF8" w:rsidRPr="00680CC5" w14:paraId="5BB45128" w14:textId="77777777" w:rsidTr="00BD1AF8">
        <w:trPr>
          <w:trHeight w:val="247"/>
        </w:trPr>
        <w:tc>
          <w:tcPr>
            <w:tcW w:w="6683" w:type="dxa"/>
          </w:tcPr>
          <w:p w14:paraId="03439AFA" w14:textId="77777777" w:rsidR="00BD1AF8" w:rsidRPr="00680CC5" w:rsidRDefault="00BD1AF8" w:rsidP="00BD1AF8">
            <w:pPr>
              <w:spacing w:line="259" w:lineRule="auto"/>
              <w:jc w:val="both"/>
              <w:rPr>
                <w:rFonts w:eastAsia="Calibri"/>
                <w:sz w:val="22"/>
                <w:szCs w:val="22"/>
                <w:lang w:val="fr-FR"/>
              </w:rPr>
            </w:pPr>
            <w:r w:rsidRPr="00680CC5">
              <w:rPr>
                <w:rFonts w:eastAsia="Calibri"/>
                <w:sz w:val="22"/>
                <w:szCs w:val="22"/>
                <w:lang w:val="fr-FR"/>
              </w:rPr>
              <w:t>Approche méthodologique : 25 points</w:t>
            </w:r>
          </w:p>
        </w:tc>
        <w:tc>
          <w:tcPr>
            <w:tcW w:w="1258" w:type="dxa"/>
          </w:tcPr>
          <w:p w14:paraId="539D19D3" w14:textId="77777777" w:rsidR="00BD1AF8" w:rsidRPr="00680CC5" w:rsidRDefault="00BD1AF8" w:rsidP="00BD1AF8">
            <w:pPr>
              <w:spacing w:line="259" w:lineRule="auto"/>
              <w:jc w:val="both"/>
              <w:rPr>
                <w:rFonts w:eastAsia="Calibri"/>
                <w:sz w:val="22"/>
                <w:szCs w:val="22"/>
                <w:lang w:val="fr-FR"/>
              </w:rPr>
            </w:pPr>
          </w:p>
        </w:tc>
        <w:tc>
          <w:tcPr>
            <w:tcW w:w="1225" w:type="dxa"/>
          </w:tcPr>
          <w:p w14:paraId="4CF4858D" w14:textId="77777777" w:rsidR="00BD1AF8" w:rsidRPr="00680CC5" w:rsidRDefault="00BD1AF8" w:rsidP="00BD1AF8">
            <w:pPr>
              <w:spacing w:line="259" w:lineRule="auto"/>
              <w:jc w:val="both"/>
              <w:rPr>
                <w:rFonts w:eastAsia="Calibri"/>
                <w:sz w:val="22"/>
                <w:szCs w:val="22"/>
                <w:lang w:val="fr-FR"/>
              </w:rPr>
            </w:pPr>
          </w:p>
        </w:tc>
      </w:tr>
      <w:tr w:rsidR="00BD1AF8" w:rsidRPr="00680CC5" w14:paraId="55DA0CDA" w14:textId="77777777" w:rsidTr="00BD1AF8">
        <w:trPr>
          <w:trHeight w:val="221"/>
        </w:trPr>
        <w:tc>
          <w:tcPr>
            <w:tcW w:w="6683" w:type="dxa"/>
          </w:tcPr>
          <w:p w14:paraId="2F9A4AB1" w14:textId="77777777" w:rsidR="00BD1AF8" w:rsidRPr="00680CC5" w:rsidRDefault="00BD1AF8" w:rsidP="00BD1AF8">
            <w:pPr>
              <w:jc w:val="both"/>
              <w:rPr>
                <w:rFonts w:eastAsia="Calibri"/>
                <w:sz w:val="22"/>
                <w:szCs w:val="22"/>
                <w:lang w:val="fr-FR"/>
              </w:rPr>
            </w:pPr>
            <w:r w:rsidRPr="00680CC5">
              <w:rPr>
                <w:rFonts w:eastAsia="Calibri"/>
                <w:sz w:val="22"/>
                <w:szCs w:val="22"/>
                <w:lang w:val="fr-FR"/>
              </w:rPr>
              <w:t>Planning : 5 points</w:t>
            </w:r>
          </w:p>
        </w:tc>
        <w:tc>
          <w:tcPr>
            <w:tcW w:w="1258" w:type="dxa"/>
          </w:tcPr>
          <w:p w14:paraId="4D303600" w14:textId="77777777" w:rsidR="00BD1AF8" w:rsidRPr="00680CC5" w:rsidRDefault="00BD1AF8" w:rsidP="00BD1AF8">
            <w:pPr>
              <w:jc w:val="both"/>
              <w:rPr>
                <w:rFonts w:eastAsia="Calibri"/>
                <w:sz w:val="22"/>
                <w:szCs w:val="22"/>
                <w:lang w:val="fr-FR"/>
              </w:rPr>
            </w:pPr>
          </w:p>
        </w:tc>
        <w:tc>
          <w:tcPr>
            <w:tcW w:w="1225" w:type="dxa"/>
          </w:tcPr>
          <w:p w14:paraId="4D9485B3" w14:textId="77777777" w:rsidR="00BD1AF8" w:rsidRPr="00680CC5" w:rsidRDefault="00BD1AF8" w:rsidP="00BD1AF8">
            <w:pPr>
              <w:jc w:val="both"/>
              <w:rPr>
                <w:rFonts w:eastAsia="Calibri"/>
                <w:sz w:val="22"/>
                <w:szCs w:val="22"/>
                <w:lang w:val="fr-FR"/>
              </w:rPr>
            </w:pPr>
          </w:p>
        </w:tc>
      </w:tr>
      <w:tr w:rsidR="00BD1AF8" w:rsidRPr="008E4950" w14:paraId="14D924BE" w14:textId="77777777" w:rsidTr="00BD1AF8">
        <w:trPr>
          <w:trHeight w:val="239"/>
        </w:trPr>
        <w:tc>
          <w:tcPr>
            <w:tcW w:w="6683" w:type="dxa"/>
          </w:tcPr>
          <w:p w14:paraId="292BE575" w14:textId="77777777" w:rsidR="00BD1AF8" w:rsidRPr="00680CC5" w:rsidRDefault="00BD1AF8" w:rsidP="00BD1AF8">
            <w:pPr>
              <w:numPr>
                <w:ilvl w:val="0"/>
                <w:numId w:val="35"/>
              </w:numPr>
              <w:spacing w:after="160" w:line="259" w:lineRule="auto"/>
              <w:contextualSpacing/>
              <w:jc w:val="both"/>
              <w:rPr>
                <w:rFonts w:eastAsia="Calibri"/>
                <w:b/>
                <w:sz w:val="22"/>
                <w:szCs w:val="22"/>
                <w:lang w:val="fr-FR"/>
              </w:rPr>
            </w:pPr>
            <w:r w:rsidRPr="00680CC5">
              <w:rPr>
                <w:rFonts w:eastAsia="Calibri"/>
                <w:b/>
                <w:color w:val="2F5496"/>
                <w:sz w:val="22"/>
                <w:szCs w:val="22"/>
                <w:lang w:val="fr-FR"/>
              </w:rPr>
              <w:t>Qualification du personnel /équipe (30 points max)</w:t>
            </w:r>
          </w:p>
        </w:tc>
        <w:tc>
          <w:tcPr>
            <w:tcW w:w="1258" w:type="dxa"/>
          </w:tcPr>
          <w:p w14:paraId="140E8050" w14:textId="77777777" w:rsidR="00BD1AF8" w:rsidRPr="00680CC5" w:rsidRDefault="00BD1AF8" w:rsidP="00BD1AF8">
            <w:pPr>
              <w:jc w:val="both"/>
              <w:rPr>
                <w:rFonts w:eastAsia="Calibri"/>
                <w:sz w:val="22"/>
                <w:szCs w:val="22"/>
                <w:lang w:val="fr-FR"/>
              </w:rPr>
            </w:pPr>
          </w:p>
        </w:tc>
        <w:tc>
          <w:tcPr>
            <w:tcW w:w="1225" w:type="dxa"/>
          </w:tcPr>
          <w:p w14:paraId="0B5D497E" w14:textId="77777777" w:rsidR="00BD1AF8" w:rsidRPr="00680CC5" w:rsidRDefault="00BD1AF8" w:rsidP="00BD1AF8">
            <w:pPr>
              <w:jc w:val="both"/>
              <w:rPr>
                <w:rFonts w:eastAsia="Calibri"/>
                <w:sz w:val="22"/>
                <w:szCs w:val="22"/>
                <w:lang w:val="fr-FR"/>
              </w:rPr>
            </w:pPr>
          </w:p>
        </w:tc>
      </w:tr>
      <w:tr w:rsidR="00BD1AF8" w:rsidRPr="008E4950" w14:paraId="0718449C" w14:textId="77777777" w:rsidTr="00BD1AF8">
        <w:trPr>
          <w:trHeight w:val="672"/>
        </w:trPr>
        <w:tc>
          <w:tcPr>
            <w:tcW w:w="6683" w:type="dxa"/>
          </w:tcPr>
          <w:p w14:paraId="696348D0" w14:textId="77777777" w:rsidR="00BD1AF8" w:rsidRPr="00680CC5" w:rsidRDefault="00BD1AF8" w:rsidP="00BD1AF8">
            <w:pPr>
              <w:jc w:val="both"/>
              <w:rPr>
                <w:rFonts w:eastAsia="Calibri"/>
                <w:sz w:val="22"/>
                <w:szCs w:val="22"/>
                <w:lang w:val="fr-FR"/>
              </w:rPr>
            </w:pPr>
            <w:r w:rsidRPr="00680CC5">
              <w:rPr>
                <w:rFonts w:eastAsia="Calibri"/>
                <w:b/>
                <w:sz w:val="22"/>
                <w:szCs w:val="22"/>
                <w:lang w:val="fr-FR"/>
              </w:rPr>
              <w:t>Chef d’équipe </w:t>
            </w:r>
            <w:r w:rsidRPr="00680CC5">
              <w:rPr>
                <w:rFonts w:eastAsia="Calibri"/>
                <w:sz w:val="22"/>
                <w:szCs w:val="22"/>
                <w:lang w:val="fr-FR"/>
              </w:rPr>
              <w:t>(1 consultant international)</w:t>
            </w:r>
            <w:r w:rsidRPr="00680CC5">
              <w:rPr>
                <w:rFonts w:eastAsia="Calibri"/>
                <w:b/>
                <w:sz w:val="22"/>
                <w:szCs w:val="22"/>
                <w:lang w:val="fr-FR"/>
              </w:rPr>
              <w:t xml:space="preserve"> :</w:t>
            </w:r>
            <w:r w:rsidRPr="00680CC5">
              <w:rPr>
                <w:rFonts w:eastAsia="Calibri"/>
                <w:sz w:val="22"/>
                <w:szCs w:val="22"/>
                <w:lang w:val="fr-FR"/>
              </w:rPr>
              <w:t xml:space="preserve"> Bac + 5 en gestion, économie ou ressources humaines ; Expérience d’au moins 10 années en matière d’audit des ressources humaines ; Conduite d’enquêtes (10 points)</w:t>
            </w:r>
          </w:p>
        </w:tc>
        <w:tc>
          <w:tcPr>
            <w:tcW w:w="1258" w:type="dxa"/>
          </w:tcPr>
          <w:p w14:paraId="20ED51D2" w14:textId="77777777" w:rsidR="00BD1AF8" w:rsidRPr="00680CC5" w:rsidRDefault="00BD1AF8" w:rsidP="00BD1AF8">
            <w:pPr>
              <w:jc w:val="both"/>
              <w:rPr>
                <w:rFonts w:eastAsia="Calibri"/>
                <w:sz w:val="22"/>
                <w:szCs w:val="22"/>
                <w:lang w:val="fr-FR"/>
              </w:rPr>
            </w:pPr>
          </w:p>
        </w:tc>
        <w:tc>
          <w:tcPr>
            <w:tcW w:w="1225" w:type="dxa"/>
          </w:tcPr>
          <w:p w14:paraId="4B689B3D" w14:textId="77777777" w:rsidR="00BD1AF8" w:rsidRPr="00680CC5" w:rsidRDefault="00BD1AF8" w:rsidP="00BD1AF8">
            <w:pPr>
              <w:jc w:val="both"/>
              <w:rPr>
                <w:rFonts w:eastAsia="Calibri"/>
                <w:sz w:val="22"/>
                <w:szCs w:val="22"/>
                <w:lang w:val="fr-FR"/>
              </w:rPr>
            </w:pPr>
          </w:p>
        </w:tc>
      </w:tr>
      <w:tr w:rsidR="00BD1AF8" w:rsidRPr="008E4950" w14:paraId="6BC7F25E" w14:textId="77777777" w:rsidTr="00BD1AF8">
        <w:trPr>
          <w:trHeight w:val="672"/>
        </w:trPr>
        <w:tc>
          <w:tcPr>
            <w:tcW w:w="6683" w:type="dxa"/>
          </w:tcPr>
          <w:p w14:paraId="490CD928" w14:textId="0ECB0863" w:rsidR="00BD1AF8" w:rsidRPr="00680CC5" w:rsidRDefault="00BD1AF8" w:rsidP="00BD1AF8">
            <w:pPr>
              <w:jc w:val="both"/>
              <w:rPr>
                <w:rFonts w:eastAsia="Calibri"/>
                <w:b/>
                <w:sz w:val="22"/>
                <w:szCs w:val="22"/>
                <w:lang w:val="fr-FR"/>
              </w:rPr>
            </w:pPr>
            <w:r>
              <w:rPr>
                <w:rFonts w:eastAsia="Calibri"/>
                <w:b/>
                <w:sz w:val="22"/>
                <w:szCs w:val="22"/>
                <w:lang w:val="fr-FR"/>
              </w:rPr>
              <w:t>Consultant Sénior Spécial</w:t>
            </w:r>
            <w:r w:rsidR="00752A47">
              <w:rPr>
                <w:rFonts w:eastAsia="Calibri"/>
                <w:b/>
                <w:sz w:val="22"/>
                <w:szCs w:val="22"/>
                <w:lang w:val="fr-FR"/>
              </w:rPr>
              <w:t>iste</w:t>
            </w:r>
            <w:r>
              <w:rPr>
                <w:rFonts w:eastAsia="Calibri"/>
                <w:b/>
                <w:sz w:val="22"/>
                <w:szCs w:val="22"/>
                <w:lang w:val="fr-FR"/>
              </w:rPr>
              <w:t xml:space="preserve"> </w:t>
            </w:r>
            <w:r w:rsidRPr="00182092">
              <w:rPr>
                <w:rFonts w:eastAsia="Calibri"/>
                <w:sz w:val="22"/>
                <w:szCs w:val="22"/>
                <w:lang w:val="fr-FR"/>
              </w:rPr>
              <w:t>des questions de l’éducation (Bac+5 en éducation option gestion des ressource (humaines)</w:t>
            </w:r>
            <w:r>
              <w:rPr>
                <w:rFonts w:eastAsia="Calibri"/>
                <w:sz w:val="22"/>
                <w:szCs w:val="22"/>
                <w:lang w:val="fr-FR"/>
              </w:rPr>
              <w:t xml:space="preserve"> avec au moins 05 ans d’expérience (5p</w:t>
            </w:r>
            <w:r w:rsidR="00752A47">
              <w:rPr>
                <w:rFonts w:eastAsia="Calibri"/>
                <w:sz w:val="22"/>
                <w:szCs w:val="22"/>
                <w:lang w:val="fr-FR"/>
              </w:rPr>
              <w:t>oin</w:t>
            </w:r>
            <w:r>
              <w:rPr>
                <w:rFonts w:eastAsia="Calibri"/>
                <w:sz w:val="22"/>
                <w:szCs w:val="22"/>
                <w:lang w:val="fr-FR"/>
              </w:rPr>
              <w:t>ts)</w:t>
            </w:r>
          </w:p>
        </w:tc>
        <w:tc>
          <w:tcPr>
            <w:tcW w:w="1258" w:type="dxa"/>
          </w:tcPr>
          <w:p w14:paraId="0CF3AE1F" w14:textId="77777777" w:rsidR="00BD1AF8" w:rsidRPr="00680CC5" w:rsidRDefault="00BD1AF8" w:rsidP="00BD1AF8">
            <w:pPr>
              <w:jc w:val="both"/>
              <w:rPr>
                <w:rFonts w:eastAsia="Calibri"/>
                <w:sz w:val="22"/>
                <w:szCs w:val="22"/>
                <w:lang w:val="fr-FR"/>
              </w:rPr>
            </w:pPr>
          </w:p>
        </w:tc>
        <w:tc>
          <w:tcPr>
            <w:tcW w:w="1225" w:type="dxa"/>
          </w:tcPr>
          <w:p w14:paraId="7B6BA5E3" w14:textId="77777777" w:rsidR="00BD1AF8" w:rsidRPr="00680CC5" w:rsidRDefault="00BD1AF8" w:rsidP="00BD1AF8">
            <w:pPr>
              <w:jc w:val="both"/>
              <w:rPr>
                <w:rFonts w:eastAsia="Calibri"/>
                <w:sz w:val="22"/>
                <w:szCs w:val="22"/>
                <w:lang w:val="fr-FR"/>
              </w:rPr>
            </w:pPr>
          </w:p>
        </w:tc>
      </w:tr>
      <w:tr w:rsidR="00BD1AF8" w:rsidRPr="008E4950" w14:paraId="733C4207" w14:textId="77777777" w:rsidTr="00BD1AF8">
        <w:trPr>
          <w:trHeight w:val="451"/>
        </w:trPr>
        <w:tc>
          <w:tcPr>
            <w:tcW w:w="6683" w:type="dxa"/>
          </w:tcPr>
          <w:p w14:paraId="70A9F88E" w14:textId="77777777" w:rsidR="00BD1AF8" w:rsidRPr="00680CC5" w:rsidRDefault="00BD1AF8" w:rsidP="00BD1AF8">
            <w:pPr>
              <w:jc w:val="both"/>
              <w:rPr>
                <w:rFonts w:eastAsia="Calibri"/>
                <w:sz w:val="22"/>
                <w:szCs w:val="22"/>
                <w:lang w:val="fr-FR"/>
              </w:rPr>
            </w:pPr>
            <w:r w:rsidRPr="00680CC5">
              <w:rPr>
                <w:rFonts w:eastAsia="Calibri"/>
                <w:b/>
                <w:sz w:val="22"/>
                <w:szCs w:val="22"/>
                <w:lang w:val="fr-FR"/>
              </w:rPr>
              <w:t xml:space="preserve">Consultants superviseurs régionaux </w:t>
            </w:r>
            <w:r w:rsidRPr="00680CC5">
              <w:rPr>
                <w:rFonts w:eastAsia="Calibri"/>
                <w:sz w:val="22"/>
                <w:szCs w:val="22"/>
                <w:lang w:val="fr-FR"/>
              </w:rPr>
              <w:t>(1 par région) : Niveau bac + 2 minimum ; Expérience en matière de conduite d’enquêtes (</w:t>
            </w:r>
            <w:r>
              <w:rPr>
                <w:rFonts w:eastAsia="Calibri"/>
                <w:sz w:val="22"/>
                <w:szCs w:val="22"/>
                <w:lang w:val="fr-FR"/>
              </w:rPr>
              <w:t>4</w:t>
            </w:r>
            <w:r w:rsidRPr="00680CC5">
              <w:rPr>
                <w:rFonts w:eastAsia="Calibri"/>
                <w:sz w:val="22"/>
                <w:szCs w:val="22"/>
                <w:lang w:val="fr-FR"/>
              </w:rPr>
              <w:t xml:space="preserve"> points)</w:t>
            </w:r>
          </w:p>
        </w:tc>
        <w:tc>
          <w:tcPr>
            <w:tcW w:w="1258" w:type="dxa"/>
          </w:tcPr>
          <w:p w14:paraId="43B15BE4" w14:textId="77777777" w:rsidR="00BD1AF8" w:rsidRPr="00680CC5" w:rsidRDefault="00BD1AF8" w:rsidP="00BD1AF8">
            <w:pPr>
              <w:jc w:val="both"/>
              <w:rPr>
                <w:rFonts w:eastAsia="Calibri"/>
                <w:sz w:val="22"/>
                <w:szCs w:val="22"/>
                <w:lang w:val="fr-FR"/>
              </w:rPr>
            </w:pPr>
          </w:p>
        </w:tc>
        <w:tc>
          <w:tcPr>
            <w:tcW w:w="1225" w:type="dxa"/>
          </w:tcPr>
          <w:p w14:paraId="061F20DC" w14:textId="77777777" w:rsidR="00BD1AF8" w:rsidRPr="00680CC5" w:rsidRDefault="00BD1AF8" w:rsidP="00BD1AF8">
            <w:pPr>
              <w:jc w:val="both"/>
              <w:rPr>
                <w:rFonts w:eastAsia="Calibri"/>
                <w:sz w:val="22"/>
                <w:szCs w:val="22"/>
                <w:lang w:val="fr-FR"/>
              </w:rPr>
            </w:pPr>
          </w:p>
        </w:tc>
      </w:tr>
      <w:tr w:rsidR="00BD1AF8" w:rsidRPr="008E4950" w14:paraId="586127BC" w14:textId="77777777" w:rsidTr="00BD1AF8">
        <w:trPr>
          <w:trHeight w:val="442"/>
        </w:trPr>
        <w:tc>
          <w:tcPr>
            <w:tcW w:w="6683" w:type="dxa"/>
          </w:tcPr>
          <w:p w14:paraId="69BE09E4" w14:textId="77777777" w:rsidR="00BD1AF8" w:rsidRPr="00680CC5" w:rsidRDefault="00BD1AF8" w:rsidP="00BD1AF8">
            <w:pPr>
              <w:jc w:val="both"/>
              <w:rPr>
                <w:rFonts w:eastAsia="Calibri"/>
                <w:sz w:val="22"/>
                <w:szCs w:val="22"/>
                <w:lang w:val="fr-FR"/>
              </w:rPr>
            </w:pPr>
            <w:r w:rsidRPr="00680CC5">
              <w:rPr>
                <w:rFonts w:eastAsia="Calibri"/>
                <w:b/>
                <w:sz w:val="22"/>
                <w:szCs w:val="22"/>
                <w:lang w:val="fr-FR"/>
              </w:rPr>
              <w:t>Enquêteurs</w:t>
            </w:r>
            <w:r w:rsidRPr="00680CC5">
              <w:rPr>
                <w:rFonts w:eastAsia="Calibri"/>
                <w:sz w:val="22"/>
                <w:szCs w:val="22"/>
                <w:lang w:val="fr-FR"/>
              </w:rPr>
              <w:t xml:space="preserve"> (en moyenne 4 par </w:t>
            </w:r>
            <w:proofErr w:type="spellStart"/>
            <w:r w:rsidRPr="00680CC5">
              <w:rPr>
                <w:rFonts w:eastAsia="Calibri"/>
                <w:sz w:val="22"/>
                <w:szCs w:val="22"/>
                <w:lang w:val="fr-FR"/>
              </w:rPr>
              <w:t>Moughataa</w:t>
            </w:r>
            <w:proofErr w:type="spellEnd"/>
            <w:r w:rsidRPr="00680CC5">
              <w:rPr>
                <w:rFonts w:eastAsia="Calibri"/>
                <w:sz w:val="22"/>
                <w:szCs w:val="22"/>
                <w:lang w:val="fr-FR"/>
              </w:rPr>
              <w:t xml:space="preserve"> du pays) : bonne connaissance du français et autres langues nationales (</w:t>
            </w:r>
            <w:r>
              <w:rPr>
                <w:rFonts w:eastAsia="Calibri"/>
                <w:sz w:val="22"/>
                <w:szCs w:val="22"/>
                <w:lang w:val="fr-FR"/>
              </w:rPr>
              <w:t>4</w:t>
            </w:r>
            <w:r w:rsidRPr="00680CC5">
              <w:rPr>
                <w:rFonts w:eastAsia="Calibri"/>
                <w:sz w:val="22"/>
                <w:szCs w:val="22"/>
                <w:lang w:val="fr-FR"/>
              </w:rPr>
              <w:t xml:space="preserve"> points)</w:t>
            </w:r>
          </w:p>
        </w:tc>
        <w:tc>
          <w:tcPr>
            <w:tcW w:w="1258" w:type="dxa"/>
          </w:tcPr>
          <w:p w14:paraId="3A8E59B4" w14:textId="77777777" w:rsidR="00BD1AF8" w:rsidRPr="00680CC5" w:rsidRDefault="00BD1AF8" w:rsidP="00BD1AF8">
            <w:pPr>
              <w:jc w:val="both"/>
              <w:rPr>
                <w:rFonts w:eastAsia="Calibri"/>
                <w:sz w:val="22"/>
                <w:szCs w:val="22"/>
                <w:lang w:val="fr-FR"/>
              </w:rPr>
            </w:pPr>
          </w:p>
        </w:tc>
        <w:tc>
          <w:tcPr>
            <w:tcW w:w="1225" w:type="dxa"/>
          </w:tcPr>
          <w:p w14:paraId="02141B1F" w14:textId="77777777" w:rsidR="00BD1AF8" w:rsidRPr="00680CC5" w:rsidRDefault="00BD1AF8" w:rsidP="00BD1AF8">
            <w:pPr>
              <w:jc w:val="both"/>
              <w:rPr>
                <w:rFonts w:eastAsia="Calibri"/>
                <w:sz w:val="22"/>
                <w:szCs w:val="22"/>
                <w:lang w:val="fr-FR"/>
              </w:rPr>
            </w:pPr>
          </w:p>
        </w:tc>
      </w:tr>
      <w:tr w:rsidR="00BD1AF8" w:rsidRPr="008E4950" w14:paraId="2B33C76F" w14:textId="77777777" w:rsidTr="00BD1AF8">
        <w:trPr>
          <w:trHeight w:val="672"/>
        </w:trPr>
        <w:tc>
          <w:tcPr>
            <w:tcW w:w="6683" w:type="dxa"/>
          </w:tcPr>
          <w:p w14:paraId="223E4F56" w14:textId="77777777" w:rsidR="00BD1AF8" w:rsidRPr="00680CC5" w:rsidRDefault="00BD1AF8" w:rsidP="00BD1AF8">
            <w:pPr>
              <w:jc w:val="both"/>
              <w:rPr>
                <w:rFonts w:eastAsia="Calibri"/>
                <w:b/>
                <w:sz w:val="22"/>
                <w:szCs w:val="22"/>
                <w:lang w:val="fr-FR"/>
              </w:rPr>
            </w:pPr>
            <w:r w:rsidRPr="00680CC5">
              <w:rPr>
                <w:rFonts w:eastAsia="Calibri"/>
                <w:b/>
                <w:sz w:val="22"/>
                <w:szCs w:val="22"/>
                <w:lang w:val="fr-FR"/>
              </w:rPr>
              <w:t xml:space="preserve">Informaticien </w:t>
            </w:r>
            <w:r w:rsidRPr="00680CC5">
              <w:rPr>
                <w:rFonts w:eastAsia="Calibri"/>
                <w:sz w:val="22"/>
                <w:szCs w:val="22"/>
                <w:lang w:val="fr-FR"/>
              </w:rPr>
              <w:t>pour la collecte et intégration des données Bac+3) en informatique, bonne connaissances des logiciels de traitement des données (4 points</w:t>
            </w:r>
            <w:proofErr w:type="gramStart"/>
            <w:r w:rsidRPr="00680CC5">
              <w:rPr>
                <w:rFonts w:eastAsia="Calibri"/>
                <w:sz w:val="22"/>
                <w:szCs w:val="22"/>
                <w:lang w:val="fr-FR"/>
              </w:rPr>
              <w:t>):</w:t>
            </w:r>
            <w:proofErr w:type="gramEnd"/>
          </w:p>
        </w:tc>
        <w:tc>
          <w:tcPr>
            <w:tcW w:w="1258" w:type="dxa"/>
          </w:tcPr>
          <w:p w14:paraId="4B766045" w14:textId="77777777" w:rsidR="00BD1AF8" w:rsidRPr="00680CC5" w:rsidRDefault="00BD1AF8" w:rsidP="00BD1AF8">
            <w:pPr>
              <w:jc w:val="both"/>
              <w:rPr>
                <w:rFonts w:eastAsia="Calibri"/>
                <w:sz w:val="22"/>
                <w:szCs w:val="22"/>
                <w:lang w:val="fr-FR"/>
              </w:rPr>
            </w:pPr>
          </w:p>
        </w:tc>
        <w:tc>
          <w:tcPr>
            <w:tcW w:w="1225" w:type="dxa"/>
          </w:tcPr>
          <w:p w14:paraId="17582297" w14:textId="77777777" w:rsidR="00BD1AF8" w:rsidRPr="00680CC5" w:rsidRDefault="00BD1AF8" w:rsidP="00BD1AF8">
            <w:pPr>
              <w:jc w:val="both"/>
              <w:rPr>
                <w:rFonts w:eastAsia="Calibri"/>
                <w:sz w:val="22"/>
                <w:szCs w:val="22"/>
                <w:lang w:val="fr-FR"/>
              </w:rPr>
            </w:pPr>
          </w:p>
        </w:tc>
      </w:tr>
      <w:tr w:rsidR="00BD1AF8" w:rsidRPr="008E4950" w14:paraId="4A43A9C8" w14:textId="77777777" w:rsidTr="00BD1AF8">
        <w:trPr>
          <w:trHeight w:val="894"/>
        </w:trPr>
        <w:tc>
          <w:tcPr>
            <w:tcW w:w="6683" w:type="dxa"/>
          </w:tcPr>
          <w:p w14:paraId="7C76B939" w14:textId="1E463313" w:rsidR="00BD1AF8" w:rsidRPr="00680CC5" w:rsidRDefault="00BD1AF8" w:rsidP="00BD1AF8">
            <w:pPr>
              <w:jc w:val="both"/>
              <w:rPr>
                <w:rFonts w:eastAsia="Calibri"/>
                <w:sz w:val="22"/>
                <w:szCs w:val="22"/>
                <w:lang w:val="fr-FR"/>
              </w:rPr>
            </w:pPr>
            <w:r w:rsidRPr="00680CC5">
              <w:rPr>
                <w:rFonts w:eastAsia="Calibri"/>
                <w:b/>
                <w:sz w:val="22"/>
                <w:szCs w:val="22"/>
                <w:lang w:val="fr-FR"/>
              </w:rPr>
              <w:t xml:space="preserve">Agents de saisie </w:t>
            </w:r>
            <w:r w:rsidRPr="00680CC5">
              <w:rPr>
                <w:rFonts w:eastAsia="Calibri"/>
                <w:sz w:val="22"/>
                <w:szCs w:val="22"/>
                <w:lang w:val="fr-FR"/>
              </w:rPr>
              <w:t>(nombre à proposer par le bureau d’études selon la méthodologie)</w:t>
            </w:r>
            <w:r w:rsidRPr="00680CC5">
              <w:rPr>
                <w:rFonts w:eastAsia="Calibri"/>
                <w:b/>
                <w:sz w:val="22"/>
                <w:szCs w:val="22"/>
                <w:lang w:val="fr-FR"/>
              </w:rPr>
              <w:t> :</w:t>
            </w:r>
            <w:r w:rsidRPr="00680CC5">
              <w:rPr>
                <w:rFonts w:eastAsia="Calibri"/>
                <w:sz w:val="22"/>
                <w:szCs w:val="22"/>
                <w:lang w:val="fr-FR"/>
              </w:rPr>
              <w:t xml:space="preserve"> niveau BAC ; bonne connaissance du français et autres langues nationales avec expérience dans </w:t>
            </w:r>
            <w:r w:rsidR="00752A47" w:rsidRPr="00680CC5">
              <w:rPr>
                <w:rFonts w:eastAsia="Calibri"/>
                <w:sz w:val="22"/>
                <w:szCs w:val="22"/>
                <w:lang w:val="fr-FR"/>
              </w:rPr>
              <w:t>les recensements</w:t>
            </w:r>
            <w:r w:rsidRPr="00680CC5">
              <w:rPr>
                <w:rFonts w:eastAsia="Calibri"/>
                <w:sz w:val="22"/>
                <w:szCs w:val="22"/>
                <w:lang w:val="fr-FR"/>
              </w:rPr>
              <w:t xml:space="preserve"> des agents publics) (</w:t>
            </w:r>
            <w:r>
              <w:rPr>
                <w:rFonts w:eastAsia="Calibri"/>
                <w:sz w:val="22"/>
                <w:szCs w:val="22"/>
                <w:lang w:val="fr-FR"/>
              </w:rPr>
              <w:t>3</w:t>
            </w:r>
            <w:r w:rsidRPr="00680CC5">
              <w:rPr>
                <w:rFonts w:eastAsia="Calibri"/>
                <w:sz w:val="22"/>
                <w:szCs w:val="22"/>
                <w:lang w:val="fr-FR"/>
              </w:rPr>
              <w:t xml:space="preserve"> points)</w:t>
            </w:r>
          </w:p>
        </w:tc>
        <w:tc>
          <w:tcPr>
            <w:tcW w:w="1258" w:type="dxa"/>
          </w:tcPr>
          <w:p w14:paraId="71ACBFFB" w14:textId="77777777" w:rsidR="00BD1AF8" w:rsidRPr="00680CC5" w:rsidRDefault="00BD1AF8" w:rsidP="00BD1AF8">
            <w:pPr>
              <w:jc w:val="both"/>
              <w:rPr>
                <w:rFonts w:eastAsia="Calibri"/>
                <w:sz w:val="22"/>
                <w:szCs w:val="22"/>
                <w:lang w:val="fr-FR"/>
              </w:rPr>
            </w:pPr>
          </w:p>
        </w:tc>
        <w:tc>
          <w:tcPr>
            <w:tcW w:w="1225" w:type="dxa"/>
          </w:tcPr>
          <w:p w14:paraId="0B4DFF31" w14:textId="77777777" w:rsidR="00BD1AF8" w:rsidRPr="00680CC5" w:rsidRDefault="00BD1AF8" w:rsidP="00BD1AF8">
            <w:pPr>
              <w:jc w:val="both"/>
              <w:rPr>
                <w:rFonts w:eastAsia="Calibri"/>
                <w:sz w:val="22"/>
                <w:szCs w:val="22"/>
                <w:lang w:val="fr-FR"/>
              </w:rPr>
            </w:pPr>
          </w:p>
        </w:tc>
      </w:tr>
      <w:tr w:rsidR="00BD1AF8" w:rsidRPr="00680CC5" w14:paraId="0361AD87" w14:textId="77777777" w:rsidTr="00BD1AF8">
        <w:trPr>
          <w:trHeight w:val="230"/>
        </w:trPr>
        <w:tc>
          <w:tcPr>
            <w:tcW w:w="6683" w:type="dxa"/>
          </w:tcPr>
          <w:p w14:paraId="20D5333A" w14:textId="77777777" w:rsidR="00BD1AF8" w:rsidRPr="00680CC5" w:rsidRDefault="00BD1AF8" w:rsidP="00BD1AF8">
            <w:pPr>
              <w:jc w:val="center"/>
              <w:rPr>
                <w:rFonts w:eastAsia="Calibri"/>
                <w:b/>
                <w:bCs/>
                <w:sz w:val="22"/>
                <w:szCs w:val="22"/>
                <w:lang w:val="fr-FR"/>
              </w:rPr>
            </w:pPr>
            <w:r w:rsidRPr="00680CC5">
              <w:rPr>
                <w:rFonts w:eastAsia="Calibri"/>
                <w:b/>
                <w:bCs/>
                <w:sz w:val="22"/>
                <w:szCs w:val="22"/>
                <w:lang w:val="fr-FR"/>
              </w:rPr>
              <w:t>Financier</w:t>
            </w:r>
          </w:p>
        </w:tc>
        <w:tc>
          <w:tcPr>
            <w:tcW w:w="1258" w:type="dxa"/>
          </w:tcPr>
          <w:p w14:paraId="2E1AFC2E" w14:textId="77777777" w:rsidR="00BD1AF8" w:rsidRPr="00680CC5" w:rsidRDefault="00BD1AF8" w:rsidP="00BD1AF8">
            <w:pPr>
              <w:jc w:val="center"/>
              <w:rPr>
                <w:rFonts w:eastAsia="Calibri"/>
                <w:b/>
                <w:bCs/>
                <w:sz w:val="22"/>
                <w:szCs w:val="22"/>
                <w:lang w:val="fr-FR"/>
              </w:rPr>
            </w:pPr>
            <w:r w:rsidRPr="00680CC5">
              <w:rPr>
                <w:rFonts w:eastAsia="Calibri"/>
                <w:b/>
                <w:bCs/>
                <w:sz w:val="22"/>
                <w:szCs w:val="22"/>
                <w:lang w:val="fr-FR"/>
              </w:rPr>
              <w:t>30%</w:t>
            </w:r>
          </w:p>
        </w:tc>
        <w:tc>
          <w:tcPr>
            <w:tcW w:w="1225" w:type="dxa"/>
          </w:tcPr>
          <w:p w14:paraId="5C494ED2" w14:textId="77777777" w:rsidR="00BD1AF8" w:rsidRPr="00680CC5" w:rsidRDefault="00BD1AF8" w:rsidP="00BD1AF8">
            <w:pPr>
              <w:jc w:val="center"/>
              <w:rPr>
                <w:rFonts w:eastAsia="Calibri"/>
                <w:b/>
                <w:bCs/>
                <w:sz w:val="22"/>
                <w:szCs w:val="22"/>
                <w:lang w:val="fr-FR"/>
              </w:rPr>
            </w:pPr>
            <w:r w:rsidRPr="00680CC5">
              <w:rPr>
                <w:rFonts w:eastAsia="Calibri"/>
                <w:b/>
                <w:bCs/>
                <w:sz w:val="22"/>
                <w:szCs w:val="22"/>
                <w:lang w:val="fr-FR"/>
              </w:rPr>
              <w:t>30</w:t>
            </w:r>
          </w:p>
        </w:tc>
      </w:tr>
      <w:tr w:rsidR="00BD1AF8" w:rsidRPr="008E4950" w14:paraId="37906B35" w14:textId="77777777" w:rsidTr="00BD1AF8">
        <w:trPr>
          <w:trHeight w:val="362"/>
        </w:trPr>
        <w:tc>
          <w:tcPr>
            <w:tcW w:w="6683" w:type="dxa"/>
          </w:tcPr>
          <w:p w14:paraId="554AC259" w14:textId="77777777" w:rsidR="00BD1AF8" w:rsidRPr="00680CC5" w:rsidRDefault="00BD1AF8" w:rsidP="00BD1AF8">
            <w:pPr>
              <w:spacing w:after="160"/>
              <w:jc w:val="both"/>
              <w:rPr>
                <w:rFonts w:eastAsia="Calibri"/>
                <w:b/>
                <w:bCs/>
                <w:sz w:val="22"/>
                <w:szCs w:val="22"/>
                <w:lang w:val="fr-FR"/>
              </w:rPr>
            </w:pPr>
            <w:r w:rsidRPr="00680CC5">
              <w:rPr>
                <w:rFonts w:eastAsia="Calibri"/>
                <w:b/>
                <w:bCs/>
                <w:sz w:val="22"/>
                <w:szCs w:val="22"/>
                <w:lang w:val="fr-FR"/>
              </w:rPr>
              <w:t>Score Total (Score Technique *0,7 + Score Financier * 0,3)</w:t>
            </w:r>
          </w:p>
        </w:tc>
        <w:tc>
          <w:tcPr>
            <w:tcW w:w="1258" w:type="dxa"/>
          </w:tcPr>
          <w:p w14:paraId="300EB3EA" w14:textId="77777777" w:rsidR="00BD1AF8" w:rsidRPr="00680CC5" w:rsidRDefault="00BD1AF8" w:rsidP="00BD1AF8">
            <w:pPr>
              <w:spacing w:after="160"/>
              <w:jc w:val="both"/>
              <w:rPr>
                <w:rFonts w:eastAsia="Calibri"/>
                <w:sz w:val="22"/>
                <w:szCs w:val="22"/>
                <w:lang w:val="fr-FR"/>
              </w:rPr>
            </w:pPr>
          </w:p>
        </w:tc>
        <w:tc>
          <w:tcPr>
            <w:tcW w:w="1225" w:type="dxa"/>
          </w:tcPr>
          <w:p w14:paraId="3F18DAD8" w14:textId="77777777" w:rsidR="00BD1AF8" w:rsidRPr="00680CC5" w:rsidRDefault="00BD1AF8" w:rsidP="00BD1AF8">
            <w:pPr>
              <w:spacing w:after="160"/>
              <w:jc w:val="both"/>
              <w:rPr>
                <w:rFonts w:eastAsia="Calibri"/>
                <w:sz w:val="22"/>
                <w:szCs w:val="22"/>
                <w:lang w:val="fr-FR"/>
              </w:rPr>
            </w:pPr>
          </w:p>
        </w:tc>
      </w:tr>
    </w:tbl>
    <w:p w14:paraId="7C6800BB" w14:textId="77777777" w:rsidR="00BD1AF8" w:rsidRPr="00680CC5" w:rsidRDefault="00BD1AF8" w:rsidP="00BD1AF8">
      <w:pPr>
        <w:rPr>
          <w:sz w:val="22"/>
          <w:szCs w:val="22"/>
          <w:lang w:val="fr-FR"/>
        </w:rPr>
      </w:pPr>
    </w:p>
    <w:bookmarkEnd w:id="1"/>
    <w:p w14:paraId="704392A4" w14:textId="77777777" w:rsidR="00962F69" w:rsidRDefault="00962F69">
      <w:pPr>
        <w:spacing w:line="276" w:lineRule="auto"/>
        <w:jc w:val="both"/>
        <w:rPr>
          <w:lang w:val="fr-FR"/>
        </w:rPr>
      </w:pPr>
    </w:p>
    <w:sectPr w:rsidR="00962F69" w:rsidSect="00EF0762">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BAE76" w14:textId="77777777" w:rsidR="00A769DA" w:rsidRDefault="00A769DA" w:rsidP="00904CF7">
      <w:r>
        <w:separator/>
      </w:r>
    </w:p>
  </w:endnote>
  <w:endnote w:type="continuationSeparator" w:id="0">
    <w:p w14:paraId="6EF423E9" w14:textId="77777777" w:rsidR="00A769DA" w:rsidRDefault="00A769DA"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EEFA" w14:textId="77777777" w:rsidR="00BD1AF8" w:rsidRDefault="00BD1A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15DAE4" w14:textId="77777777" w:rsidR="00BD1AF8" w:rsidRDefault="00BD1A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FB0C" w14:textId="3E065FF1" w:rsidR="00BD1AF8" w:rsidRDefault="00BD1AF8" w:rsidP="00A43DF1">
    <w:pPr>
      <w:pStyle w:val="Pieddepage"/>
      <w:framePr w:w="541" w:wrap="around" w:vAnchor="text" w:hAnchor="margin" w:xAlign="right" w:y="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r>
      <w:rPr>
        <w:rStyle w:val="Numrodepage"/>
      </w:rPr>
      <w:t>/24</w:t>
    </w:r>
  </w:p>
  <w:p w14:paraId="4595BBA6" w14:textId="77777777" w:rsidR="00BD1AF8" w:rsidRDefault="00BD1AF8">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FDF4" w14:textId="77777777" w:rsidR="00A769DA" w:rsidRDefault="00A769DA" w:rsidP="00904CF7">
      <w:r>
        <w:separator/>
      </w:r>
    </w:p>
  </w:footnote>
  <w:footnote w:type="continuationSeparator" w:id="0">
    <w:p w14:paraId="6F1E2A24" w14:textId="77777777" w:rsidR="00A769DA" w:rsidRDefault="00A769DA" w:rsidP="00904CF7">
      <w:r>
        <w:continuationSeparator/>
      </w:r>
    </w:p>
  </w:footnote>
  <w:footnote w:id="1">
    <w:p w14:paraId="790C6873" w14:textId="77777777" w:rsidR="00BD1AF8" w:rsidRPr="004D6112" w:rsidRDefault="00BD1AF8"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6C100181" w14:textId="77777777" w:rsidR="00BD1AF8" w:rsidRPr="00CB12B3" w:rsidRDefault="00BD1AF8"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16AA46" w14:textId="77777777" w:rsidR="00BD1AF8" w:rsidRPr="00CB12B3" w:rsidRDefault="00BD1AF8"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298F1560" w14:textId="77777777" w:rsidR="00BD1AF8" w:rsidRPr="002B6018" w:rsidRDefault="00BD1AF8"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7133C476" w14:textId="77777777" w:rsidR="00BD1AF8" w:rsidRPr="00576AE5" w:rsidRDefault="00BD1AF8"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5615577A" w14:textId="77777777" w:rsidR="00BD1AF8" w:rsidRPr="001A76C3" w:rsidRDefault="00BD1AF8"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C9D3B7" w14:textId="77777777" w:rsidR="00BD1AF8" w:rsidRPr="00ED2240" w:rsidRDefault="00BD1AF8"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58CBD8A3" w14:textId="77777777" w:rsidR="00BD1AF8" w:rsidRPr="0060670C" w:rsidRDefault="00BD1AF8"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60C79A"/>
    <w:lvl w:ilvl="0">
      <w:start w:val="1"/>
      <w:numFmt w:val="bullet"/>
      <w:pStyle w:val="Listenumros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7" w15:restartNumberingAfterBreak="0">
    <w:nsid w:val="11B57FAF"/>
    <w:multiLevelType w:val="hybridMultilevel"/>
    <w:tmpl w:val="76F87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01F5A"/>
    <w:multiLevelType w:val="hybridMultilevel"/>
    <w:tmpl w:val="CA9C4A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775E9F"/>
    <w:multiLevelType w:val="hybridMultilevel"/>
    <w:tmpl w:val="D01436B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50E68A9"/>
    <w:multiLevelType w:val="hybridMultilevel"/>
    <w:tmpl w:val="1F767A94"/>
    <w:lvl w:ilvl="0" w:tplc="EE745D9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AB7AAF"/>
    <w:multiLevelType w:val="hybridMultilevel"/>
    <w:tmpl w:val="CF2AFC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887EBB"/>
    <w:multiLevelType w:val="hybridMultilevel"/>
    <w:tmpl w:val="400453DC"/>
    <w:lvl w:ilvl="0" w:tplc="EE745D9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066004"/>
    <w:multiLevelType w:val="hybridMultilevel"/>
    <w:tmpl w:val="FA868C6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21C9423D"/>
    <w:multiLevelType w:val="hybridMultilevel"/>
    <w:tmpl w:val="9CD2A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D6D0C"/>
    <w:multiLevelType w:val="hybridMultilevel"/>
    <w:tmpl w:val="B61CDDE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BD4ABD"/>
    <w:multiLevelType w:val="hybridMultilevel"/>
    <w:tmpl w:val="089451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20" w15:restartNumberingAfterBreak="0">
    <w:nsid w:val="312D492B"/>
    <w:multiLevelType w:val="hybridMultilevel"/>
    <w:tmpl w:val="D7649E3E"/>
    <w:lvl w:ilvl="0" w:tplc="EE745D9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314C00"/>
    <w:multiLevelType w:val="hybridMultilevel"/>
    <w:tmpl w:val="ADB44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3F518D"/>
    <w:multiLevelType w:val="hybridMultilevel"/>
    <w:tmpl w:val="A7B691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4095562F"/>
    <w:multiLevelType w:val="hybridMultilevel"/>
    <w:tmpl w:val="37BA2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434BF"/>
    <w:multiLevelType w:val="hybridMultilevel"/>
    <w:tmpl w:val="D868B7D0"/>
    <w:lvl w:ilvl="0" w:tplc="413874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F1B4C"/>
    <w:multiLevelType w:val="hybridMultilevel"/>
    <w:tmpl w:val="CE7C2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9"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3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05F6ED4"/>
    <w:multiLevelType w:val="multilevel"/>
    <w:tmpl w:val="666000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4" w15:restartNumberingAfterBreak="0">
    <w:nsid w:val="677C549E"/>
    <w:multiLevelType w:val="hybridMultilevel"/>
    <w:tmpl w:val="31C6E2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C216F03"/>
    <w:multiLevelType w:val="hybridMultilevel"/>
    <w:tmpl w:val="31E2FA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CE4CC9"/>
    <w:multiLevelType w:val="hybridMultilevel"/>
    <w:tmpl w:val="09660B7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0" w15:restartNumberingAfterBreak="0">
    <w:nsid w:val="750C279F"/>
    <w:multiLevelType w:val="hybridMultilevel"/>
    <w:tmpl w:val="912CDFC4"/>
    <w:lvl w:ilvl="0" w:tplc="AA04D3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F34D18"/>
    <w:multiLevelType w:val="hybridMultilevel"/>
    <w:tmpl w:val="006A469A"/>
    <w:lvl w:ilvl="0" w:tplc="1C76397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7BCE72C6"/>
    <w:multiLevelType w:val="hybridMultilevel"/>
    <w:tmpl w:val="4EB86084"/>
    <w:lvl w:ilvl="0" w:tplc="D11E15DE">
      <w:start w:val="1"/>
      <w:numFmt w:val="lowerLetter"/>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num w:numId="1">
    <w:abstractNumId w:val="38"/>
  </w:num>
  <w:num w:numId="2">
    <w:abstractNumId w:val="30"/>
  </w:num>
  <w:num w:numId="3">
    <w:abstractNumId w:val="31"/>
  </w:num>
  <w:num w:numId="4">
    <w:abstractNumId w:val="32"/>
  </w:num>
  <w:num w:numId="5">
    <w:abstractNumId w:val="36"/>
  </w:num>
  <w:num w:numId="6">
    <w:abstractNumId w:val="3"/>
  </w:num>
  <w:num w:numId="7">
    <w:abstractNumId w:val="2"/>
  </w:num>
  <w:num w:numId="8">
    <w:abstractNumId w:val="0"/>
  </w:num>
  <w:num w:numId="9">
    <w:abstractNumId w:val="28"/>
  </w:num>
  <w:num w:numId="10">
    <w:abstractNumId w:val="33"/>
  </w:num>
  <w:num w:numId="11">
    <w:abstractNumId w:val="6"/>
  </w:num>
  <w:num w:numId="12">
    <w:abstractNumId w:val="5"/>
  </w:num>
  <w:num w:numId="13">
    <w:abstractNumId w:val="19"/>
  </w:num>
  <w:num w:numId="14">
    <w:abstractNumId w:val="23"/>
  </w:num>
  <w:num w:numId="15">
    <w:abstractNumId w:val="14"/>
  </w:num>
  <w:num w:numId="16">
    <w:abstractNumId w:val="29"/>
  </w:num>
  <w:num w:numId="17">
    <w:abstractNumId w:val="1"/>
  </w:num>
  <w:num w:numId="18">
    <w:abstractNumId w:val="37"/>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6"/>
  </w:num>
  <w:num w:numId="31">
    <w:abstractNumId w:val="20"/>
  </w:num>
  <w:num w:numId="32">
    <w:abstractNumId w:val="12"/>
  </w:num>
  <w:num w:numId="33">
    <w:abstractNumId w:val="10"/>
  </w:num>
  <w:num w:numId="34">
    <w:abstractNumId w:val="25"/>
  </w:num>
  <w:num w:numId="35">
    <w:abstractNumId w:val="41"/>
  </w:num>
  <w:num w:numId="36">
    <w:abstractNumId w:val="27"/>
  </w:num>
  <w:num w:numId="37">
    <w:abstractNumId w:val="3"/>
  </w:num>
  <w:num w:numId="38">
    <w:abstractNumId w:val="9"/>
  </w:num>
  <w:num w:numId="39">
    <w:abstractNumId w:val="15"/>
  </w:num>
  <w:num w:numId="40">
    <w:abstractNumId w:val="35"/>
  </w:num>
  <w:num w:numId="41">
    <w:abstractNumId w:val="11"/>
  </w:num>
  <w:num w:numId="42">
    <w:abstractNumId w:val="24"/>
  </w:num>
  <w:num w:numId="43">
    <w:abstractNumId w:val="7"/>
  </w:num>
  <w:num w:numId="44">
    <w:abstractNumId w:val="18"/>
  </w:num>
  <w:num w:numId="45">
    <w:abstractNumId w:val="8"/>
  </w:num>
  <w:num w:numId="46">
    <w:abstractNumId w:val="21"/>
  </w:num>
  <w:num w:numId="4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5F29"/>
    <w:rsid w:val="00007B9F"/>
    <w:rsid w:val="00016E0A"/>
    <w:rsid w:val="000173FB"/>
    <w:rsid w:val="00020366"/>
    <w:rsid w:val="00027703"/>
    <w:rsid w:val="00033832"/>
    <w:rsid w:val="00035594"/>
    <w:rsid w:val="00042C8F"/>
    <w:rsid w:val="000525BC"/>
    <w:rsid w:val="00055729"/>
    <w:rsid w:val="00057B0C"/>
    <w:rsid w:val="0007352E"/>
    <w:rsid w:val="000823F1"/>
    <w:rsid w:val="00086951"/>
    <w:rsid w:val="00095947"/>
    <w:rsid w:val="000B473F"/>
    <w:rsid w:val="000B666D"/>
    <w:rsid w:val="000B7399"/>
    <w:rsid w:val="000C486D"/>
    <w:rsid w:val="000C5C17"/>
    <w:rsid w:val="000D5EFD"/>
    <w:rsid w:val="000D69ED"/>
    <w:rsid w:val="000E44D0"/>
    <w:rsid w:val="000E4792"/>
    <w:rsid w:val="000F622B"/>
    <w:rsid w:val="00105367"/>
    <w:rsid w:val="00111451"/>
    <w:rsid w:val="001114A7"/>
    <w:rsid w:val="0011632E"/>
    <w:rsid w:val="0011703D"/>
    <w:rsid w:val="00123550"/>
    <w:rsid w:val="00131ADB"/>
    <w:rsid w:val="00132C87"/>
    <w:rsid w:val="00132DEE"/>
    <w:rsid w:val="0013531C"/>
    <w:rsid w:val="00136E53"/>
    <w:rsid w:val="00154ADF"/>
    <w:rsid w:val="001575F5"/>
    <w:rsid w:val="001618E3"/>
    <w:rsid w:val="001705FD"/>
    <w:rsid w:val="00170AA8"/>
    <w:rsid w:val="00172113"/>
    <w:rsid w:val="00174679"/>
    <w:rsid w:val="001809E1"/>
    <w:rsid w:val="00182884"/>
    <w:rsid w:val="001950D5"/>
    <w:rsid w:val="001A10DE"/>
    <w:rsid w:val="001A76C3"/>
    <w:rsid w:val="001B1A18"/>
    <w:rsid w:val="001B21BB"/>
    <w:rsid w:val="001B27EE"/>
    <w:rsid w:val="001B50C4"/>
    <w:rsid w:val="001C7303"/>
    <w:rsid w:val="001D4C3B"/>
    <w:rsid w:val="00201B5D"/>
    <w:rsid w:val="0021349B"/>
    <w:rsid w:val="0021357B"/>
    <w:rsid w:val="00221473"/>
    <w:rsid w:val="00224728"/>
    <w:rsid w:val="002339E8"/>
    <w:rsid w:val="00241984"/>
    <w:rsid w:val="00241A6B"/>
    <w:rsid w:val="00255996"/>
    <w:rsid w:val="00261274"/>
    <w:rsid w:val="00263248"/>
    <w:rsid w:val="0026572A"/>
    <w:rsid w:val="00267341"/>
    <w:rsid w:val="00267B06"/>
    <w:rsid w:val="002703A7"/>
    <w:rsid w:val="0027402E"/>
    <w:rsid w:val="00286987"/>
    <w:rsid w:val="00290378"/>
    <w:rsid w:val="00290FC9"/>
    <w:rsid w:val="00294697"/>
    <w:rsid w:val="002A0C1B"/>
    <w:rsid w:val="002A352C"/>
    <w:rsid w:val="002A7DF4"/>
    <w:rsid w:val="002B6018"/>
    <w:rsid w:val="002B74C3"/>
    <w:rsid w:val="002C4A8D"/>
    <w:rsid w:val="002D50EB"/>
    <w:rsid w:val="002E3D1F"/>
    <w:rsid w:val="002E472D"/>
    <w:rsid w:val="002F006F"/>
    <w:rsid w:val="002F0296"/>
    <w:rsid w:val="0030221A"/>
    <w:rsid w:val="003143C1"/>
    <w:rsid w:val="0032591A"/>
    <w:rsid w:val="00326643"/>
    <w:rsid w:val="00334B24"/>
    <w:rsid w:val="003351B3"/>
    <w:rsid w:val="00337EE6"/>
    <w:rsid w:val="003401BA"/>
    <w:rsid w:val="0034730F"/>
    <w:rsid w:val="003513A8"/>
    <w:rsid w:val="00356CE2"/>
    <w:rsid w:val="00356FD4"/>
    <w:rsid w:val="00363558"/>
    <w:rsid w:val="003727E7"/>
    <w:rsid w:val="00374A84"/>
    <w:rsid w:val="00381651"/>
    <w:rsid w:val="003863FB"/>
    <w:rsid w:val="003879A8"/>
    <w:rsid w:val="0039560D"/>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7674F"/>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2D11"/>
    <w:rsid w:val="00525DBB"/>
    <w:rsid w:val="00527CC1"/>
    <w:rsid w:val="005439BE"/>
    <w:rsid w:val="005470EB"/>
    <w:rsid w:val="00552A39"/>
    <w:rsid w:val="00554973"/>
    <w:rsid w:val="00563777"/>
    <w:rsid w:val="00570CE3"/>
    <w:rsid w:val="00576AE5"/>
    <w:rsid w:val="00594700"/>
    <w:rsid w:val="005B5C1A"/>
    <w:rsid w:val="005C3593"/>
    <w:rsid w:val="005D5E9A"/>
    <w:rsid w:val="006017E2"/>
    <w:rsid w:val="0060670C"/>
    <w:rsid w:val="006108A9"/>
    <w:rsid w:val="00613A30"/>
    <w:rsid w:val="00617C4B"/>
    <w:rsid w:val="00621878"/>
    <w:rsid w:val="006444FE"/>
    <w:rsid w:val="006471C7"/>
    <w:rsid w:val="00655E95"/>
    <w:rsid w:val="006623BB"/>
    <w:rsid w:val="006645A8"/>
    <w:rsid w:val="00673C38"/>
    <w:rsid w:val="006806F2"/>
    <w:rsid w:val="0068468D"/>
    <w:rsid w:val="00690A4F"/>
    <w:rsid w:val="006910DB"/>
    <w:rsid w:val="00692233"/>
    <w:rsid w:val="006925C9"/>
    <w:rsid w:val="00696794"/>
    <w:rsid w:val="006A5D93"/>
    <w:rsid w:val="006B4F02"/>
    <w:rsid w:val="006C14E4"/>
    <w:rsid w:val="006C4970"/>
    <w:rsid w:val="006C5E72"/>
    <w:rsid w:val="006D0CBB"/>
    <w:rsid w:val="006D5644"/>
    <w:rsid w:val="006E15F6"/>
    <w:rsid w:val="006F24BE"/>
    <w:rsid w:val="006F6B46"/>
    <w:rsid w:val="007154F7"/>
    <w:rsid w:val="00722691"/>
    <w:rsid w:val="007237D4"/>
    <w:rsid w:val="00732ED0"/>
    <w:rsid w:val="007346A8"/>
    <w:rsid w:val="00735C3C"/>
    <w:rsid w:val="007441D4"/>
    <w:rsid w:val="00744DBE"/>
    <w:rsid w:val="00752A47"/>
    <w:rsid w:val="007539D6"/>
    <w:rsid w:val="00757C5C"/>
    <w:rsid w:val="007601BD"/>
    <w:rsid w:val="00764D0A"/>
    <w:rsid w:val="0076755F"/>
    <w:rsid w:val="00770252"/>
    <w:rsid w:val="00770875"/>
    <w:rsid w:val="00780A28"/>
    <w:rsid w:val="00780EBB"/>
    <w:rsid w:val="007817ED"/>
    <w:rsid w:val="00781EFD"/>
    <w:rsid w:val="00785CEA"/>
    <w:rsid w:val="007933DE"/>
    <w:rsid w:val="0079385A"/>
    <w:rsid w:val="00794247"/>
    <w:rsid w:val="0079507A"/>
    <w:rsid w:val="007B02C7"/>
    <w:rsid w:val="007B5286"/>
    <w:rsid w:val="007B6FF2"/>
    <w:rsid w:val="007C542C"/>
    <w:rsid w:val="007E78A5"/>
    <w:rsid w:val="007F05D4"/>
    <w:rsid w:val="007F55DE"/>
    <w:rsid w:val="007F6448"/>
    <w:rsid w:val="007F6D7B"/>
    <w:rsid w:val="008107A0"/>
    <w:rsid w:val="00813D76"/>
    <w:rsid w:val="00831918"/>
    <w:rsid w:val="00832571"/>
    <w:rsid w:val="00836053"/>
    <w:rsid w:val="00836D3D"/>
    <w:rsid w:val="00841C4A"/>
    <w:rsid w:val="00854A53"/>
    <w:rsid w:val="008627A4"/>
    <w:rsid w:val="0087570F"/>
    <w:rsid w:val="00876502"/>
    <w:rsid w:val="008840FE"/>
    <w:rsid w:val="00884D49"/>
    <w:rsid w:val="00884FAF"/>
    <w:rsid w:val="008A16BD"/>
    <w:rsid w:val="008A7DC0"/>
    <w:rsid w:val="008B1D64"/>
    <w:rsid w:val="008B4847"/>
    <w:rsid w:val="008B6382"/>
    <w:rsid w:val="008C6EBB"/>
    <w:rsid w:val="008D663B"/>
    <w:rsid w:val="008E4950"/>
    <w:rsid w:val="008E6664"/>
    <w:rsid w:val="008F325E"/>
    <w:rsid w:val="008F7149"/>
    <w:rsid w:val="00904CF7"/>
    <w:rsid w:val="00904F26"/>
    <w:rsid w:val="00906BC8"/>
    <w:rsid w:val="00914D4E"/>
    <w:rsid w:val="0091584F"/>
    <w:rsid w:val="0092380D"/>
    <w:rsid w:val="00936B23"/>
    <w:rsid w:val="00940979"/>
    <w:rsid w:val="00944D45"/>
    <w:rsid w:val="0094728C"/>
    <w:rsid w:val="00952D9C"/>
    <w:rsid w:val="00962F69"/>
    <w:rsid w:val="0096302B"/>
    <w:rsid w:val="00963E3C"/>
    <w:rsid w:val="00966760"/>
    <w:rsid w:val="00966F3B"/>
    <w:rsid w:val="0098034F"/>
    <w:rsid w:val="00981C2A"/>
    <w:rsid w:val="00982497"/>
    <w:rsid w:val="00993718"/>
    <w:rsid w:val="009A4362"/>
    <w:rsid w:val="009B1FEA"/>
    <w:rsid w:val="009B691C"/>
    <w:rsid w:val="009B79FF"/>
    <w:rsid w:val="009E2DE2"/>
    <w:rsid w:val="009F0489"/>
    <w:rsid w:val="009F0C04"/>
    <w:rsid w:val="009F5F44"/>
    <w:rsid w:val="00A077FC"/>
    <w:rsid w:val="00A07ADB"/>
    <w:rsid w:val="00A2014A"/>
    <w:rsid w:val="00A35284"/>
    <w:rsid w:val="00A43DF1"/>
    <w:rsid w:val="00A55658"/>
    <w:rsid w:val="00A63384"/>
    <w:rsid w:val="00A664EA"/>
    <w:rsid w:val="00A7292A"/>
    <w:rsid w:val="00A73965"/>
    <w:rsid w:val="00A769DA"/>
    <w:rsid w:val="00A76EB2"/>
    <w:rsid w:val="00A87034"/>
    <w:rsid w:val="00AA64D3"/>
    <w:rsid w:val="00AB4BD9"/>
    <w:rsid w:val="00AC00DF"/>
    <w:rsid w:val="00AC669E"/>
    <w:rsid w:val="00AD05BF"/>
    <w:rsid w:val="00AD16A5"/>
    <w:rsid w:val="00AE2209"/>
    <w:rsid w:val="00AE3415"/>
    <w:rsid w:val="00AF2054"/>
    <w:rsid w:val="00B019A9"/>
    <w:rsid w:val="00B039BC"/>
    <w:rsid w:val="00B043BB"/>
    <w:rsid w:val="00B26DD5"/>
    <w:rsid w:val="00B31846"/>
    <w:rsid w:val="00B325FD"/>
    <w:rsid w:val="00B367E2"/>
    <w:rsid w:val="00B3693F"/>
    <w:rsid w:val="00B413FD"/>
    <w:rsid w:val="00B478C1"/>
    <w:rsid w:val="00B47E8A"/>
    <w:rsid w:val="00B53882"/>
    <w:rsid w:val="00B53A1B"/>
    <w:rsid w:val="00B55C00"/>
    <w:rsid w:val="00B62670"/>
    <w:rsid w:val="00B7055B"/>
    <w:rsid w:val="00B73667"/>
    <w:rsid w:val="00B76F41"/>
    <w:rsid w:val="00B838C3"/>
    <w:rsid w:val="00B85661"/>
    <w:rsid w:val="00B95BA5"/>
    <w:rsid w:val="00B95FE1"/>
    <w:rsid w:val="00BB0A55"/>
    <w:rsid w:val="00BD1AF8"/>
    <w:rsid w:val="00BD1B08"/>
    <w:rsid w:val="00BE193A"/>
    <w:rsid w:val="00BE3DBF"/>
    <w:rsid w:val="00BE4BFA"/>
    <w:rsid w:val="00BF5996"/>
    <w:rsid w:val="00C15C03"/>
    <w:rsid w:val="00C20DE5"/>
    <w:rsid w:val="00C24AE0"/>
    <w:rsid w:val="00C35F01"/>
    <w:rsid w:val="00C379F5"/>
    <w:rsid w:val="00C43117"/>
    <w:rsid w:val="00C7021C"/>
    <w:rsid w:val="00C75196"/>
    <w:rsid w:val="00C76578"/>
    <w:rsid w:val="00C76721"/>
    <w:rsid w:val="00C76FE1"/>
    <w:rsid w:val="00C92523"/>
    <w:rsid w:val="00C92E09"/>
    <w:rsid w:val="00C94FD7"/>
    <w:rsid w:val="00C95FCA"/>
    <w:rsid w:val="00C96018"/>
    <w:rsid w:val="00CA5D80"/>
    <w:rsid w:val="00CB03E2"/>
    <w:rsid w:val="00CB12B3"/>
    <w:rsid w:val="00CD1647"/>
    <w:rsid w:val="00CF12C9"/>
    <w:rsid w:val="00CF3A2E"/>
    <w:rsid w:val="00CF5B54"/>
    <w:rsid w:val="00D02F0E"/>
    <w:rsid w:val="00D05D9F"/>
    <w:rsid w:val="00D06C92"/>
    <w:rsid w:val="00D07CB3"/>
    <w:rsid w:val="00D1717D"/>
    <w:rsid w:val="00D321DF"/>
    <w:rsid w:val="00D37955"/>
    <w:rsid w:val="00D4486E"/>
    <w:rsid w:val="00D46D1C"/>
    <w:rsid w:val="00D51200"/>
    <w:rsid w:val="00D60D6D"/>
    <w:rsid w:val="00D71AAB"/>
    <w:rsid w:val="00D746C7"/>
    <w:rsid w:val="00D74883"/>
    <w:rsid w:val="00D75F07"/>
    <w:rsid w:val="00D85A3A"/>
    <w:rsid w:val="00D87675"/>
    <w:rsid w:val="00D9002F"/>
    <w:rsid w:val="00D936C7"/>
    <w:rsid w:val="00D94B2C"/>
    <w:rsid w:val="00DA4385"/>
    <w:rsid w:val="00DA4662"/>
    <w:rsid w:val="00DA60F2"/>
    <w:rsid w:val="00DB1B8D"/>
    <w:rsid w:val="00DB1D68"/>
    <w:rsid w:val="00DB1F61"/>
    <w:rsid w:val="00DB65CF"/>
    <w:rsid w:val="00DB6AE3"/>
    <w:rsid w:val="00DD13D9"/>
    <w:rsid w:val="00DD61B3"/>
    <w:rsid w:val="00DE3032"/>
    <w:rsid w:val="00DF07B1"/>
    <w:rsid w:val="00DF1B5A"/>
    <w:rsid w:val="00DF372B"/>
    <w:rsid w:val="00DF5925"/>
    <w:rsid w:val="00E11048"/>
    <w:rsid w:val="00E11DAC"/>
    <w:rsid w:val="00E134AB"/>
    <w:rsid w:val="00E146C2"/>
    <w:rsid w:val="00E15716"/>
    <w:rsid w:val="00E17514"/>
    <w:rsid w:val="00E21609"/>
    <w:rsid w:val="00E21EC5"/>
    <w:rsid w:val="00E30CEB"/>
    <w:rsid w:val="00E30D8A"/>
    <w:rsid w:val="00E35304"/>
    <w:rsid w:val="00E35B11"/>
    <w:rsid w:val="00E42413"/>
    <w:rsid w:val="00E42B1E"/>
    <w:rsid w:val="00E45369"/>
    <w:rsid w:val="00E47A05"/>
    <w:rsid w:val="00E50EC3"/>
    <w:rsid w:val="00E536F5"/>
    <w:rsid w:val="00E54F11"/>
    <w:rsid w:val="00E7240D"/>
    <w:rsid w:val="00E745AB"/>
    <w:rsid w:val="00E8034F"/>
    <w:rsid w:val="00E87F62"/>
    <w:rsid w:val="00E91539"/>
    <w:rsid w:val="00E91722"/>
    <w:rsid w:val="00EA2351"/>
    <w:rsid w:val="00EA7309"/>
    <w:rsid w:val="00EB1561"/>
    <w:rsid w:val="00EB3E79"/>
    <w:rsid w:val="00EB59B0"/>
    <w:rsid w:val="00EB67C6"/>
    <w:rsid w:val="00ED2240"/>
    <w:rsid w:val="00ED3902"/>
    <w:rsid w:val="00EF0762"/>
    <w:rsid w:val="00EF6F44"/>
    <w:rsid w:val="00F02F23"/>
    <w:rsid w:val="00F10986"/>
    <w:rsid w:val="00F33DB9"/>
    <w:rsid w:val="00F34CA8"/>
    <w:rsid w:val="00F37730"/>
    <w:rsid w:val="00F41385"/>
    <w:rsid w:val="00F570EF"/>
    <w:rsid w:val="00F70D90"/>
    <w:rsid w:val="00F831DC"/>
    <w:rsid w:val="00F922E7"/>
    <w:rsid w:val="00F93B8B"/>
    <w:rsid w:val="00F96DCE"/>
    <w:rsid w:val="00F973C9"/>
    <w:rsid w:val="00FA7461"/>
    <w:rsid w:val="00FB2ECE"/>
    <w:rsid w:val="00FC7EC6"/>
    <w:rsid w:val="00FD3D23"/>
    <w:rsid w:val="00FD6065"/>
    <w:rsid w:val="00FD7B9F"/>
    <w:rsid w:val="00FE0C72"/>
    <w:rsid w:val="00FE5063"/>
    <w:rsid w:val="00FF3E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63D"/>
  <w15:docId w15:val="{C086EFAF-ED95-4686-B0DE-7E61E38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270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703A7"/>
    <w:pPr>
      <w:keepNext/>
      <w:spacing w:after="240"/>
      <w:jc w:val="both"/>
      <w:outlineLvl w:val="2"/>
    </w:pPr>
    <w:rPr>
      <w:i/>
      <w:color w:val="000000"/>
      <w:sz w:val="22"/>
      <w:szCs w:val="24"/>
      <w:lang w:val="fr-FR" w:eastAsia="en-GB"/>
    </w:rPr>
  </w:style>
  <w:style w:type="paragraph" w:styleId="Titre4">
    <w:name w:val="heading 4"/>
    <w:basedOn w:val="Normal"/>
    <w:next w:val="Normal"/>
    <w:link w:val="Titre4Car"/>
    <w:qFormat/>
    <w:rsid w:val="002703A7"/>
    <w:pPr>
      <w:keepNext/>
      <w:spacing w:after="40"/>
      <w:jc w:val="both"/>
      <w:outlineLvl w:val="3"/>
    </w:pPr>
    <w:rPr>
      <w:b/>
      <w:color w:val="000000"/>
      <w:sz w:val="22"/>
      <w:szCs w:val="24"/>
      <w:lang w:val="fr-FR" w:eastAsia="en-GB"/>
    </w:rPr>
  </w:style>
  <w:style w:type="paragraph" w:styleId="Titre5">
    <w:name w:val="heading 5"/>
    <w:basedOn w:val="Normal"/>
    <w:next w:val="Normal"/>
    <w:link w:val="Titre5Car"/>
    <w:qFormat/>
    <w:rsid w:val="002703A7"/>
    <w:pPr>
      <w:spacing w:after="40"/>
      <w:jc w:val="both"/>
      <w:outlineLvl w:val="4"/>
    </w:pPr>
    <w:rPr>
      <w:color w:val="000000"/>
      <w:sz w:val="24"/>
      <w:szCs w:val="24"/>
      <w:lang w:val="fr-FR" w:eastAsia="en-GB"/>
    </w:rPr>
  </w:style>
  <w:style w:type="paragraph" w:styleId="Titre6">
    <w:name w:val="heading 6"/>
    <w:basedOn w:val="Normal"/>
    <w:next w:val="Normal"/>
    <w:link w:val="Titre6Car"/>
    <w:qFormat/>
    <w:rsid w:val="002703A7"/>
    <w:pPr>
      <w:spacing w:before="240" w:after="60"/>
      <w:jc w:val="both"/>
      <w:outlineLvl w:val="5"/>
    </w:pPr>
    <w:rPr>
      <w:b/>
      <w:bCs/>
      <w:color w:val="000000"/>
      <w:sz w:val="22"/>
      <w:szCs w:val="22"/>
      <w:lang w:val="fr-FR" w:eastAsia="en-GB"/>
    </w:rPr>
  </w:style>
  <w:style w:type="paragraph" w:styleId="Titre7">
    <w:name w:val="heading 7"/>
    <w:basedOn w:val="Normal"/>
    <w:next w:val="Normal"/>
    <w:link w:val="Titre7Car"/>
    <w:qFormat/>
    <w:rsid w:val="002703A7"/>
    <w:pPr>
      <w:spacing w:before="240" w:after="60"/>
      <w:jc w:val="both"/>
      <w:outlineLvl w:val="6"/>
    </w:pPr>
    <w:rPr>
      <w:color w:val="000000"/>
      <w:sz w:val="24"/>
      <w:szCs w:val="24"/>
      <w:lang w:val="fr-FR" w:eastAsia="en-GB"/>
    </w:rPr>
  </w:style>
  <w:style w:type="paragraph" w:styleId="Titre8">
    <w:name w:val="heading 8"/>
    <w:basedOn w:val="Normal"/>
    <w:next w:val="Normal"/>
    <w:link w:val="Titre8Car"/>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qFormat/>
    <w:rsid w:val="002703A7"/>
    <w:pPr>
      <w:spacing w:before="240" w:after="60"/>
      <w:jc w:val="both"/>
      <w:outlineLvl w:val="8"/>
    </w:pPr>
    <w:rPr>
      <w:rFonts w:cs="Arial"/>
      <w:color w:val="000000"/>
      <w:sz w:val="22"/>
      <w:szCs w:val="22"/>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semiHidden/>
    <w:unhideWhenUsed/>
    <w:rsid w:val="00904CF7"/>
  </w:style>
  <w:style w:type="character" w:customStyle="1" w:styleId="NotedebasdepageCar">
    <w:name w:val="Note de bas de page Car"/>
    <w:basedOn w:val="Policepardfaut"/>
    <w:link w:val="Notedebasdepage"/>
    <w:semiHidden/>
    <w:rsid w:val="00904CF7"/>
    <w:rPr>
      <w:rFonts w:eastAsia="Times New Roman"/>
      <w:sz w:val="20"/>
      <w:szCs w:val="20"/>
      <w:lang w:val="en-US"/>
    </w:rPr>
  </w:style>
  <w:style w:type="paragraph" w:styleId="Paragraphedeliste">
    <w:name w:val="List Paragraph"/>
    <w:aliases w:val="List Paragraph1,title 3,Dot pt,F5 List Paragraph,No Spacing1,List Paragraph Char Char Char,Indicator Text,Numbered Para 1,Bullet 1,List Paragraph12,Bullet Points,MAIN CONTENT,WB Para,List 100s,List Paragraph (numbered (a)),Bullet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nhideWhenUsed/>
    <w:rsid w:val="00904CF7"/>
    <w:rPr>
      <w:rFonts w:ascii="Tahoma" w:hAnsi="Tahoma" w:cs="Tahoma"/>
      <w:sz w:val="16"/>
      <w:szCs w:val="16"/>
    </w:rPr>
  </w:style>
  <w:style w:type="character" w:customStyle="1" w:styleId="TextedebullesCar">
    <w:name w:val="Texte de bulles Car"/>
    <w:basedOn w:val="Policepardfaut"/>
    <w:link w:val="Textedebulles"/>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table" w:styleId="Grilledutableau">
    <w:name w:val="Table Grid"/>
    <w:basedOn w:val="TableauNormal"/>
    <w:uiPriority w:val="59"/>
    <w:rsid w:val="00016E0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703A7"/>
    <w:rPr>
      <w:rFonts w:asciiTheme="majorHAnsi" w:eastAsiaTheme="majorEastAsia" w:hAnsiTheme="majorHAnsi" w:cstheme="majorBidi"/>
      <w:color w:val="365F91" w:themeColor="accent1" w:themeShade="BF"/>
      <w:sz w:val="32"/>
      <w:szCs w:val="32"/>
      <w:lang w:val="en-US"/>
    </w:rPr>
  </w:style>
  <w:style w:type="character" w:customStyle="1" w:styleId="Titre3Car">
    <w:name w:val="Titre 3 Car"/>
    <w:basedOn w:val="Policepardfaut"/>
    <w:link w:val="Titre3"/>
    <w:rsid w:val="002703A7"/>
    <w:rPr>
      <w:rFonts w:eastAsia="Times New Roman"/>
      <w:i/>
      <w:color w:val="000000"/>
      <w:szCs w:val="24"/>
      <w:lang w:eastAsia="en-GB"/>
    </w:rPr>
  </w:style>
  <w:style w:type="character" w:customStyle="1" w:styleId="Titre4Car">
    <w:name w:val="Titre 4 Car"/>
    <w:basedOn w:val="Policepardfaut"/>
    <w:link w:val="Titre4"/>
    <w:rsid w:val="002703A7"/>
    <w:rPr>
      <w:rFonts w:eastAsia="Times New Roman"/>
      <w:b/>
      <w:color w:val="000000"/>
      <w:szCs w:val="24"/>
      <w:lang w:eastAsia="en-GB"/>
    </w:rPr>
  </w:style>
  <w:style w:type="character" w:customStyle="1" w:styleId="Titre5Car">
    <w:name w:val="Titre 5 Car"/>
    <w:basedOn w:val="Policepardfaut"/>
    <w:link w:val="Titre5"/>
    <w:rsid w:val="002703A7"/>
    <w:rPr>
      <w:rFonts w:eastAsia="Times New Roman"/>
      <w:color w:val="000000"/>
      <w:sz w:val="24"/>
      <w:szCs w:val="24"/>
      <w:lang w:eastAsia="en-GB"/>
    </w:rPr>
  </w:style>
  <w:style w:type="character" w:customStyle="1" w:styleId="Titre6Car">
    <w:name w:val="Titre 6 Car"/>
    <w:basedOn w:val="Policepardfaut"/>
    <w:link w:val="Titre6"/>
    <w:rsid w:val="002703A7"/>
    <w:rPr>
      <w:rFonts w:eastAsia="Times New Roman"/>
      <w:b/>
      <w:bCs/>
      <w:color w:val="000000"/>
      <w:lang w:eastAsia="en-GB"/>
    </w:rPr>
  </w:style>
  <w:style w:type="character" w:customStyle="1" w:styleId="Titre7Car">
    <w:name w:val="Titre 7 Car"/>
    <w:basedOn w:val="Policepardfaut"/>
    <w:link w:val="Titre7"/>
    <w:rsid w:val="002703A7"/>
    <w:rPr>
      <w:rFonts w:eastAsia="Times New Roman"/>
      <w:color w:val="000000"/>
      <w:sz w:val="24"/>
      <w:szCs w:val="24"/>
      <w:lang w:eastAsia="en-GB"/>
    </w:rPr>
  </w:style>
  <w:style w:type="character" w:customStyle="1" w:styleId="Titre9Car">
    <w:name w:val="Titre 9 Car"/>
    <w:basedOn w:val="Policepardfaut"/>
    <w:link w:val="Titre9"/>
    <w:rsid w:val="002703A7"/>
    <w:rPr>
      <w:rFonts w:eastAsia="Times New Roman" w:cs="Arial"/>
      <w:color w:val="000000"/>
      <w:lang w:eastAsia="en-GB"/>
    </w:rPr>
  </w:style>
  <w:style w:type="paragraph" w:styleId="Adresseexpditeur">
    <w:name w:val="envelope return"/>
    <w:basedOn w:val="Normal"/>
    <w:rsid w:val="002703A7"/>
    <w:pPr>
      <w:spacing w:after="40"/>
      <w:jc w:val="both"/>
    </w:pPr>
    <w:rPr>
      <w:color w:val="000000"/>
      <w:sz w:val="24"/>
      <w:szCs w:val="24"/>
      <w:lang w:val="fr-FR" w:eastAsia="en-GB"/>
    </w:rPr>
  </w:style>
  <w:style w:type="paragraph" w:styleId="Corpsdetexte">
    <w:name w:val="Body Text"/>
    <w:basedOn w:val="Normal"/>
    <w:link w:val="CorpsdetexteCar"/>
    <w:rsid w:val="002703A7"/>
    <w:pPr>
      <w:spacing w:after="120"/>
      <w:jc w:val="both"/>
    </w:pPr>
    <w:rPr>
      <w:color w:val="000000"/>
      <w:sz w:val="24"/>
      <w:szCs w:val="24"/>
      <w:lang w:val="fr-FR" w:eastAsia="en-GB"/>
    </w:rPr>
  </w:style>
  <w:style w:type="character" w:customStyle="1" w:styleId="CorpsdetexteCar">
    <w:name w:val="Corps de texte Car"/>
    <w:basedOn w:val="Policepardfaut"/>
    <w:link w:val="Corpsdetexte"/>
    <w:rsid w:val="002703A7"/>
    <w:rPr>
      <w:rFonts w:eastAsia="Times New Roman"/>
      <w:color w:val="000000"/>
      <w:sz w:val="24"/>
      <w:szCs w:val="24"/>
      <w:lang w:eastAsia="en-GB"/>
    </w:rPr>
  </w:style>
  <w:style w:type="paragraph" w:customStyle="1" w:styleId="ReportHead1">
    <w:name w:val="Report Head 1"/>
    <w:basedOn w:val="Normal"/>
    <w:next w:val="Normal"/>
    <w:rsid w:val="002703A7"/>
    <w:pPr>
      <w:numPr>
        <w:numId w:val="10"/>
      </w:numPr>
      <w:spacing w:after="240"/>
      <w:jc w:val="both"/>
      <w:outlineLvl w:val="0"/>
    </w:pPr>
    <w:rPr>
      <w:b/>
      <w:caps/>
      <w:color w:val="000000"/>
      <w:sz w:val="24"/>
      <w:szCs w:val="24"/>
      <w:lang w:val="fr-FR" w:eastAsia="en-GB"/>
    </w:rPr>
  </w:style>
  <w:style w:type="paragraph" w:styleId="Listenumros2">
    <w:name w:val="List Number 2"/>
    <w:basedOn w:val="Normal"/>
    <w:rsid w:val="002703A7"/>
    <w:pPr>
      <w:numPr>
        <w:numId w:val="8"/>
      </w:numPr>
      <w:spacing w:after="40"/>
      <w:jc w:val="both"/>
    </w:pPr>
    <w:rPr>
      <w:color w:val="000000"/>
      <w:sz w:val="24"/>
      <w:szCs w:val="24"/>
      <w:lang w:val="fr-FR" w:eastAsia="en-GB"/>
    </w:rPr>
  </w:style>
  <w:style w:type="paragraph" w:customStyle="1" w:styleId="ReportHead2">
    <w:name w:val="Report Head 2"/>
    <w:basedOn w:val="Normal"/>
    <w:next w:val="Normal"/>
    <w:rsid w:val="002703A7"/>
    <w:pPr>
      <w:numPr>
        <w:ilvl w:val="1"/>
        <w:numId w:val="9"/>
      </w:numPr>
      <w:spacing w:after="240"/>
      <w:jc w:val="both"/>
      <w:outlineLvl w:val="1"/>
    </w:pPr>
    <w:rPr>
      <w:b/>
      <w:color w:val="000000"/>
      <w:sz w:val="24"/>
      <w:szCs w:val="24"/>
      <w:lang w:val="fr-FR" w:eastAsia="en-GB"/>
    </w:rPr>
  </w:style>
  <w:style w:type="paragraph" w:customStyle="1" w:styleId="ReportHead3">
    <w:name w:val="Report Head 3"/>
    <w:basedOn w:val="Normal"/>
    <w:next w:val="Normal"/>
    <w:rsid w:val="002703A7"/>
    <w:pPr>
      <w:numPr>
        <w:ilvl w:val="1"/>
        <w:numId w:val="10"/>
      </w:numPr>
      <w:spacing w:after="120"/>
      <w:jc w:val="both"/>
      <w:outlineLvl w:val="1"/>
    </w:pPr>
    <w:rPr>
      <w:color w:val="000000"/>
      <w:sz w:val="24"/>
      <w:szCs w:val="24"/>
      <w:lang w:val="fr-FR" w:eastAsia="en-GB"/>
    </w:rPr>
  </w:style>
  <w:style w:type="paragraph" w:customStyle="1" w:styleId="ReportHead4">
    <w:name w:val="Report Head 4"/>
    <w:basedOn w:val="Normal"/>
    <w:rsid w:val="002703A7"/>
    <w:pPr>
      <w:numPr>
        <w:ilvl w:val="2"/>
        <w:numId w:val="10"/>
      </w:numPr>
      <w:spacing w:after="120"/>
      <w:jc w:val="both"/>
      <w:outlineLvl w:val="2"/>
    </w:pPr>
    <w:rPr>
      <w:color w:val="000000"/>
      <w:sz w:val="24"/>
      <w:szCs w:val="24"/>
      <w:lang w:val="fr-FR" w:eastAsia="en-GB"/>
    </w:rPr>
  </w:style>
  <w:style w:type="paragraph" w:styleId="Adressedestinataire">
    <w:name w:val="envelope address"/>
    <w:basedOn w:val="Normal"/>
    <w:rsid w:val="002703A7"/>
    <w:pPr>
      <w:framePr w:w="5041" w:hSpace="181" w:vSpace="181" w:wrap="around" w:vAnchor="page" w:hAnchor="page" w:x="2161" w:y="2881"/>
      <w:spacing w:after="40"/>
      <w:jc w:val="both"/>
    </w:pPr>
    <w:rPr>
      <w:color w:val="000000"/>
      <w:sz w:val="24"/>
      <w:szCs w:val="24"/>
      <w:lang w:val="fr-FR" w:eastAsia="en-GB"/>
    </w:rPr>
  </w:style>
  <w:style w:type="paragraph" w:customStyle="1" w:styleId="ReportBodyText">
    <w:name w:val="Report Body Text"/>
    <w:basedOn w:val="Normal"/>
    <w:rsid w:val="002703A7"/>
    <w:pPr>
      <w:spacing w:after="120"/>
      <w:jc w:val="both"/>
    </w:pPr>
    <w:rPr>
      <w:color w:val="000000"/>
      <w:sz w:val="24"/>
      <w:szCs w:val="24"/>
      <w:lang w:val="fr-FR" w:eastAsia="en-GB"/>
    </w:rPr>
  </w:style>
  <w:style w:type="paragraph" w:customStyle="1" w:styleId="ReportHead5">
    <w:name w:val="Report Head 5"/>
    <w:basedOn w:val="Normal"/>
    <w:rsid w:val="002703A7"/>
    <w:pPr>
      <w:numPr>
        <w:ilvl w:val="3"/>
        <w:numId w:val="10"/>
      </w:numPr>
      <w:spacing w:after="120"/>
      <w:jc w:val="both"/>
      <w:outlineLvl w:val="3"/>
    </w:pPr>
    <w:rPr>
      <w:color w:val="000000"/>
      <w:sz w:val="24"/>
      <w:szCs w:val="24"/>
      <w:lang w:val="fr-FR" w:eastAsia="en-GB"/>
    </w:rPr>
  </w:style>
  <w:style w:type="paragraph" w:customStyle="1" w:styleId="ReportHead6">
    <w:name w:val="Report Head 6"/>
    <w:basedOn w:val="Normal"/>
    <w:rsid w:val="002703A7"/>
    <w:pPr>
      <w:numPr>
        <w:ilvl w:val="4"/>
        <w:numId w:val="11"/>
      </w:numPr>
      <w:spacing w:after="120"/>
      <w:jc w:val="both"/>
      <w:outlineLvl w:val="4"/>
    </w:pPr>
    <w:rPr>
      <w:color w:val="000000"/>
      <w:sz w:val="24"/>
      <w:szCs w:val="24"/>
      <w:lang w:val="fr-FR" w:eastAsia="en-GB"/>
    </w:rPr>
  </w:style>
  <w:style w:type="paragraph" w:customStyle="1" w:styleId="MSStandardLevel1">
    <w:name w:val="MS Standard Level 1"/>
    <w:basedOn w:val="Normal"/>
    <w:rsid w:val="002703A7"/>
    <w:pPr>
      <w:numPr>
        <w:numId w:val="16"/>
      </w:numPr>
      <w:spacing w:after="120"/>
      <w:jc w:val="both"/>
      <w:outlineLvl w:val="0"/>
    </w:pPr>
    <w:rPr>
      <w:color w:val="000000"/>
      <w:sz w:val="24"/>
      <w:szCs w:val="24"/>
      <w:lang w:val="fr-FR" w:eastAsia="en-GB"/>
    </w:rPr>
  </w:style>
  <w:style w:type="paragraph" w:customStyle="1" w:styleId="MSStandardLevel2">
    <w:name w:val="MS Standard Level 2"/>
    <w:basedOn w:val="Normal"/>
    <w:rsid w:val="002703A7"/>
    <w:pPr>
      <w:numPr>
        <w:ilvl w:val="1"/>
        <w:numId w:val="16"/>
      </w:numPr>
      <w:spacing w:after="120"/>
      <w:jc w:val="both"/>
      <w:outlineLvl w:val="1"/>
    </w:pPr>
    <w:rPr>
      <w:color w:val="000000"/>
      <w:sz w:val="24"/>
      <w:szCs w:val="24"/>
      <w:lang w:val="fr-FR" w:eastAsia="en-GB"/>
    </w:rPr>
  </w:style>
  <w:style w:type="paragraph" w:customStyle="1" w:styleId="MSStandardLevel3">
    <w:name w:val="MS Standard Level 3"/>
    <w:basedOn w:val="Normal"/>
    <w:rsid w:val="002703A7"/>
    <w:pPr>
      <w:numPr>
        <w:ilvl w:val="2"/>
        <w:numId w:val="16"/>
      </w:numPr>
      <w:spacing w:after="120"/>
      <w:jc w:val="both"/>
      <w:outlineLvl w:val="2"/>
    </w:pPr>
    <w:rPr>
      <w:color w:val="000000"/>
      <w:sz w:val="24"/>
      <w:szCs w:val="24"/>
      <w:lang w:val="fr-FR" w:eastAsia="en-GB"/>
    </w:rPr>
  </w:style>
  <w:style w:type="paragraph" w:customStyle="1" w:styleId="MSStandardLevel4">
    <w:name w:val="MS Standard Level 4"/>
    <w:basedOn w:val="Normal"/>
    <w:rsid w:val="002703A7"/>
    <w:pPr>
      <w:numPr>
        <w:ilvl w:val="3"/>
        <w:numId w:val="16"/>
      </w:numPr>
      <w:spacing w:after="120"/>
      <w:jc w:val="both"/>
      <w:outlineLvl w:val="3"/>
    </w:pPr>
    <w:rPr>
      <w:color w:val="000000"/>
      <w:sz w:val="24"/>
      <w:szCs w:val="24"/>
      <w:lang w:val="fr-FR" w:eastAsia="en-GB"/>
    </w:rPr>
  </w:style>
  <w:style w:type="paragraph" w:customStyle="1" w:styleId="MSStandardLevel5">
    <w:name w:val="MS Standard Level 5"/>
    <w:basedOn w:val="Normal"/>
    <w:rsid w:val="002703A7"/>
    <w:pPr>
      <w:numPr>
        <w:ilvl w:val="4"/>
        <w:numId w:val="16"/>
      </w:numPr>
      <w:tabs>
        <w:tab w:val="left" w:pos="1134"/>
      </w:tabs>
      <w:spacing w:after="120"/>
      <w:jc w:val="both"/>
      <w:outlineLvl w:val="4"/>
    </w:pPr>
    <w:rPr>
      <w:color w:val="000000"/>
      <w:sz w:val="24"/>
      <w:szCs w:val="24"/>
      <w:lang w:val="fr-FR" w:eastAsia="en-GB"/>
    </w:rPr>
  </w:style>
  <w:style w:type="paragraph" w:customStyle="1" w:styleId="MSStandardLevel6">
    <w:name w:val="MS Standard Level 6"/>
    <w:basedOn w:val="Normal"/>
    <w:rsid w:val="002703A7"/>
    <w:pPr>
      <w:numPr>
        <w:ilvl w:val="5"/>
        <w:numId w:val="16"/>
      </w:numPr>
      <w:tabs>
        <w:tab w:val="left" w:pos="1134"/>
      </w:tabs>
      <w:spacing w:after="120"/>
      <w:jc w:val="both"/>
      <w:outlineLvl w:val="5"/>
    </w:pPr>
    <w:rPr>
      <w:color w:val="000000"/>
      <w:sz w:val="24"/>
      <w:szCs w:val="24"/>
      <w:lang w:val="fr-FR" w:eastAsia="en-GB"/>
    </w:rPr>
  </w:style>
  <w:style w:type="paragraph" w:customStyle="1" w:styleId="MSStandardLevel7">
    <w:name w:val="MS Standard Level 7"/>
    <w:basedOn w:val="Normal"/>
    <w:rsid w:val="002703A7"/>
    <w:pPr>
      <w:numPr>
        <w:ilvl w:val="6"/>
        <w:numId w:val="16"/>
      </w:numPr>
      <w:tabs>
        <w:tab w:val="left" w:pos="1418"/>
      </w:tabs>
      <w:spacing w:after="120"/>
      <w:jc w:val="both"/>
      <w:outlineLvl w:val="6"/>
    </w:pPr>
    <w:rPr>
      <w:color w:val="000000"/>
      <w:sz w:val="24"/>
      <w:szCs w:val="24"/>
      <w:lang w:val="fr-FR" w:eastAsia="en-GB"/>
    </w:rPr>
  </w:style>
  <w:style w:type="paragraph" w:styleId="TM1">
    <w:name w:val="toc 1"/>
    <w:basedOn w:val="Normal"/>
    <w:next w:val="Normal"/>
    <w:autoRedefine/>
    <w:uiPriority w:val="39"/>
    <w:rsid w:val="002703A7"/>
    <w:pPr>
      <w:spacing w:after="40"/>
      <w:jc w:val="both"/>
    </w:pPr>
    <w:rPr>
      <w:color w:val="000000"/>
      <w:sz w:val="24"/>
      <w:szCs w:val="24"/>
      <w:lang w:val="fr-FR" w:eastAsia="en-GB"/>
    </w:rPr>
  </w:style>
  <w:style w:type="paragraph" w:styleId="TM2">
    <w:name w:val="toc 2"/>
    <w:basedOn w:val="Normal"/>
    <w:next w:val="Normal"/>
    <w:autoRedefine/>
    <w:uiPriority w:val="39"/>
    <w:rsid w:val="002703A7"/>
    <w:pPr>
      <w:spacing w:after="40"/>
      <w:jc w:val="both"/>
    </w:pPr>
    <w:rPr>
      <w:color w:val="000000"/>
      <w:sz w:val="24"/>
      <w:szCs w:val="24"/>
      <w:lang w:val="fr-FR" w:eastAsia="en-GB"/>
    </w:rPr>
  </w:style>
  <w:style w:type="paragraph" w:styleId="TM3">
    <w:name w:val="toc 3"/>
    <w:basedOn w:val="Normal"/>
    <w:next w:val="Normal"/>
    <w:autoRedefine/>
    <w:semiHidden/>
    <w:rsid w:val="002703A7"/>
    <w:pPr>
      <w:spacing w:after="40"/>
      <w:jc w:val="both"/>
    </w:pPr>
    <w:rPr>
      <w:color w:val="000000"/>
      <w:sz w:val="24"/>
      <w:szCs w:val="24"/>
      <w:lang w:val="fr-FR" w:eastAsia="en-GB"/>
    </w:rPr>
  </w:style>
  <w:style w:type="paragraph" w:styleId="TM4">
    <w:name w:val="toc 4"/>
    <w:basedOn w:val="Normal"/>
    <w:next w:val="Normal"/>
    <w:autoRedefine/>
    <w:semiHidden/>
    <w:rsid w:val="002703A7"/>
    <w:pPr>
      <w:spacing w:after="40"/>
      <w:jc w:val="both"/>
    </w:pPr>
    <w:rPr>
      <w:color w:val="000000"/>
      <w:sz w:val="24"/>
      <w:szCs w:val="24"/>
      <w:lang w:val="fr-FR" w:eastAsia="en-GB"/>
    </w:rPr>
  </w:style>
  <w:style w:type="paragraph" w:styleId="TM5">
    <w:name w:val="toc 5"/>
    <w:basedOn w:val="Normal"/>
    <w:next w:val="Normal"/>
    <w:autoRedefine/>
    <w:semiHidden/>
    <w:rsid w:val="002703A7"/>
    <w:pPr>
      <w:spacing w:after="40"/>
      <w:ind w:left="800"/>
      <w:jc w:val="both"/>
    </w:pPr>
    <w:rPr>
      <w:color w:val="000000"/>
      <w:sz w:val="24"/>
      <w:szCs w:val="24"/>
      <w:lang w:val="fr-FR" w:eastAsia="en-GB"/>
    </w:rPr>
  </w:style>
  <w:style w:type="paragraph" w:styleId="TM6">
    <w:name w:val="toc 6"/>
    <w:basedOn w:val="Normal"/>
    <w:next w:val="Normal"/>
    <w:autoRedefine/>
    <w:semiHidden/>
    <w:rsid w:val="002703A7"/>
    <w:pPr>
      <w:spacing w:after="40"/>
      <w:ind w:left="1000"/>
      <w:jc w:val="both"/>
    </w:pPr>
    <w:rPr>
      <w:color w:val="000000"/>
      <w:sz w:val="24"/>
      <w:szCs w:val="24"/>
      <w:lang w:val="fr-FR" w:eastAsia="en-GB"/>
    </w:rPr>
  </w:style>
  <w:style w:type="paragraph" w:styleId="TM7">
    <w:name w:val="toc 7"/>
    <w:basedOn w:val="Normal"/>
    <w:next w:val="Normal"/>
    <w:autoRedefine/>
    <w:semiHidden/>
    <w:rsid w:val="002703A7"/>
    <w:pPr>
      <w:spacing w:after="40"/>
      <w:ind w:left="1200"/>
      <w:jc w:val="both"/>
    </w:pPr>
    <w:rPr>
      <w:color w:val="000000"/>
      <w:sz w:val="24"/>
      <w:szCs w:val="24"/>
      <w:lang w:val="fr-FR" w:eastAsia="en-GB"/>
    </w:rPr>
  </w:style>
  <w:style w:type="paragraph" w:styleId="TM8">
    <w:name w:val="toc 8"/>
    <w:basedOn w:val="Normal"/>
    <w:next w:val="Normal"/>
    <w:autoRedefine/>
    <w:semiHidden/>
    <w:rsid w:val="002703A7"/>
    <w:pPr>
      <w:spacing w:after="40"/>
      <w:ind w:left="1400"/>
      <w:jc w:val="both"/>
    </w:pPr>
    <w:rPr>
      <w:color w:val="000000"/>
      <w:sz w:val="24"/>
      <w:szCs w:val="24"/>
      <w:lang w:val="fr-FR" w:eastAsia="en-GB"/>
    </w:rPr>
  </w:style>
  <w:style w:type="paragraph" w:styleId="TM9">
    <w:name w:val="toc 9"/>
    <w:basedOn w:val="Normal"/>
    <w:next w:val="Normal"/>
    <w:autoRedefine/>
    <w:semiHidden/>
    <w:rsid w:val="002703A7"/>
    <w:pPr>
      <w:spacing w:after="40"/>
      <w:ind w:left="1600"/>
      <w:jc w:val="both"/>
    </w:pPr>
    <w:rPr>
      <w:color w:val="000000"/>
      <w:sz w:val="24"/>
      <w:szCs w:val="24"/>
      <w:lang w:val="fr-FR" w:eastAsia="en-GB"/>
    </w:rPr>
  </w:style>
  <w:style w:type="paragraph" w:customStyle="1" w:styleId="MSHouseLevel1">
    <w:name w:val="MS House Level 1"/>
    <w:basedOn w:val="Normal"/>
    <w:rsid w:val="002703A7"/>
    <w:pPr>
      <w:numPr>
        <w:numId w:val="12"/>
      </w:numPr>
      <w:spacing w:after="240"/>
      <w:jc w:val="both"/>
      <w:outlineLvl w:val="0"/>
    </w:pPr>
    <w:rPr>
      <w:b/>
      <w:caps/>
      <w:color w:val="000000"/>
      <w:sz w:val="22"/>
      <w:szCs w:val="24"/>
      <w:lang w:val="fr-FR" w:eastAsia="en-GB"/>
    </w:rPr>
  </w:style>
  <w:style w:type="paragraph" w:customStyle="1" w:styleId="MSHouseLevel2">
    <w:name w:val="MS House Level 2"/>
    <w:basedOn w:val="Normal"/>
    <w:rsid w:val="002703A7"/>
    <w:pPr>
      <w:numPr>
        <w:ilvl w:val="1"/>
        <w:numId w:val="12"/>
      </w:numPr>
      <w:spacing w:after="120"/>
      <w:jc w:val="both"/>
      <w:outlineLvl w:val="1"/>
    </w:pPr>
    <w:rPr>
      <w:color w:val="000000"/>
      <w:sz w:val="24"/>
      <w:szCs w:val="24"/>
      <w:lang w:val="fr-FR" w:eastAsia="en-GB"/>
    </w:rPr>
  </w:style>
  <w:style w:type="paragraph" w:customStyle="1" w:styleId="MSHouseLevel3">
    <w:name w:val="MS House Level 3"/>
    <w:basedOn w:val="Normal"/>
    <w:rsid w:val="002703A7"/>
    <w:pPr>
      <w:numPr>
        <w:ilvl w:val="2"/>
        <w:numId w:val="12"/>
      </w:numPr>
      <w:spacing w:after="120"/>
      <w:jc w:val="both"/>
      <w:outlineLvl w:val="2"/>
    </w:pPr>
    <w:rPr>
      <w:color w:val="000000"/>
      <w:sz w:val="24"/>
      <w:szCs w:val="24"/>
      <w:lang w:val="fr-FR" w:eastAsia="en-GB"/>
    </w:rPr>
  </w:style>
  <w:style w:type="paragraph" w:customStyle="1" w:styleId="MSHouseLevel4">
    <w:name w:val="MS House Level 4"/>
    <w:basedOn w:val="Normal"/>
    <w:rsid w:val="002703A7"/>
    <w:pPr>
      <w:numPr>
        <w:ilvl w:val="3"/>
        <w:numId w:val="12"/>
      </w:numPr>
      <w:spacing w:after="120"/>
      <w:jc w:val="both"/>
      <w:outlineLvl w:val="3"/>
    </w:pPr>
    <w:rPr>
      <w:color w:val="000000"/>
      <w:sz w:val="24"/>
      <w:szCs w:val="24"/>
      <w:lang w:val="fr-FR" w:eastAsia="en-GB"/>
    </w:rPr>
  </w:style>
  <w:style w:type="paragraph" w:customStyle="1" w:styleId="MSHouseLevel5">
    <w:name w:val="MS House Level 5"/>
    <w:basedOn w:val="Normal"/>
    <w:rsid w:val="002703A7"/>
    <w:pPr>
      <w:numPr>
        <w:ilvl w:val="4"/>
        <w:numId w:val="12"/>
      </w:numPr>
      <w:spacing w:after="120"/>
      <w:jc w:val="both"/>
      <w:outlineLvl w:val="4"/>
    </w:pPr>
    <w:rPr>
      <w:color w:val="000000"/>
      <w:sz w:val="24"/>
      <w:szCs w:val="24"/>
      <w:lang w:val="fr-FR" w:eastAsia="en-GB"/>
    </w:rPr>
  </w:style>
  <w:style w:type="paragraph" w:customStyle="1" w:styleId="MSHouseLevel6">
    <w:name w:val="MS House Level 6"/>
    <w:basedOn w:val="Normal"/>
    <w:rsid w:val="002703A7"/>
    <w:pPr>
      <w:numPr>
        <w:ilvl w:val="5"/>
        <w:numId w:val="12"/>
      </w:numPr>
      <w:spacing w:after="120"/>
      <w:jc w:val="both"/>
      <w:outlineLvl w:val="5"/>
    </w:pPr>
    <w:rPr>
      <w:color w:val="000000"/>
      <w:sz w:val="24"/>
      <w:szCs w:val="24"/>
      <w:lang w:val="fr-FR" w:eastAsia="en-GB"/>
    </w:rPr>
  </w:style>
  <w:style w:type="paragraph" w:customStyle="1" w:styleId="MSHouseLevel7">
    <w:name w:val="MS House Level 7"/>
    <w:basedOn w:val="Normal"/>
    <w:rsid w:val="002703A7"/>
    <w:pPr>
      <w:numPr>
        <w:ilvl w:val="6"/>
        <w:numId w:val="12"/>
      </w:numPr>
      <w:spacing w:after="120"/>
      <w:jc w:val="both"/>
      <w:outlineLvl w:val="6"/>
    </w:pPr>
    <w:rPr>
      <w:color w:val="000000"/>
      <w:sz w:val="24"/>
      <w:szCs w:val="24"/>
      <w:lang w:val="fr-FR" w:eastAsia="en-GB"/>
    </w:rPr>
  </w:style>
  <w:style w:type="paragraph" w:customStyle="1" w:styleId="MSLetterLevel1">
    <w:name w:val="MS Letter Level 1"/>
    <w:basedOn w:val="Normal"/>
    <w:rsid w:val="002703A7"/>
    <w:pPr>
      <w:numPr>
        <w:numId w:val="13"/>
      </w:numPr>
      <w:spacing w:after="120"/>
      <w:jc w:val="both"/>
    </w:pPr>
    <w:rPr>
      <w:color w:val="000000"/>
      <w:sz w:val="24"/>
      <w:szCs w:val="24"/>
      <w:lang w:val="fr-FR" w:eastAsia="en-GB"/>
    </w:rPr>
  </w:style>
  <w:style w:type="paragraph" w:customStyle="1" w:styleId="MSLetterLevel2">
    <w:name w:val="MS Letter Level 2"/>
    <w:basedOn w:val="MSLetterLevel1"/>
    <w:rsid w:val="002703A7"/>
    <w:pPr>
      <w:numPr>
        <w:ilvl w:val="1"/>
      </w:numPr>
    </w:pPr>
  </w:style>
  <w:style w:type="paragraph" w:customStyle="1" w:styleId="MSLetterLevel3">
    <w:name w:val="MS Letter Level 3"/>
    <w:basedOn w:val="MSLetterLevel2"/>
    <w:rsid w:val="002703A7"/>
    <w:pPr>
      <w:numPr>
        <w:ilvl w:val="2"/>
      </w:numPr>
      <w:tabs>
        <w:tab w:val="clear" w:pos="1287"/>
        <w:tab w:val="left" w:pos="1134"/>
      </w:tabs>
    </w:pPr>
  </w:style>
  <w:style w:type="paragraph" w:customStyle="1" w:styleId="MSBulletLevel1">
    <w:name w:val="MS Bullet Level 1"/>
    <w:basedOn w:val="Normal"/>
    <w:rsid w:val="002703A7"/>
    <w:pPr>
      <w:numPr>
        <w:numId w:val="14"/>
      </w:numPr>
      <w:spacing w:after="120"/>
      <w:jc w:val="both"/>
    </w:pPr>
    <w:rPr>
      <w:color w:val="000000"/>
      <w:sz w:val="24"/>
      <w:szCs w:val="24"/>
      <w:lang w:val="fr-FR" w:eastAsia="en-GB"/>
    </w:rPr>
  </w:style>
  <w:style w:type="paragraph" w:customStyle="1" w:styleId="MSBulletLevel2">
    <w:name w:val="MS Bullet Level 2"/>
    <w:basedOn w:val="Normal"/>
    <w:rsid w:val="002703A7"/>
    <w:pPr>
      <w:numPr>
        <w:ilvl w:val="1"/>
        <w:numId w:val="15"/>
      </w:numPr>
      <w:spacing w:after="120"/>
      <w:jc w:val="both"/>
    </w:pPr>
    <w:rPr>
      <w:color w:val="000000"/>
      <w:sz w:val="24"/>
      <w:szCs w:val="24"/>
      <w:lang w:val="fr-FR" w:eastAsia="en-GB"/>
    </w:rPr>
  </w:style>
  <w:style w:type="paragraph" w:customStyle="1" w:styleId="MSBulletLevel3">
    <w:name w:val="MS Bullet Level 3"/>
    <w:basedOn w:val="Normal"/>
    <w:rsid w:val="002703A7"/>
    <w:pPr>
      <w:numPr>
        <w:ilvl w:val="2"/>
        <w:numId w:val="15"/>
      </w:numPr>
      <w:spacing w:after="120"/>
      <w:jc w:val="both"/>
    </w:pPr>
    <w:rPr>
      <w:color w:val="000000"/>
      <w:sz w:val="24"/>
      <w:szCs w:val="24"/>
      <w:lang w:val="fr-FR" w:eastAsia="en-GB"/>
    </w:rPr>
  </w:style>
  <w:style w:type="paragraph" w:customStyle="1" w:styleId="Bullet">
    <w:name w:val="Bullet"/>
    <w:basedOn w:val="Normal"/>
    <w:qFormat/>
    <w:rsid w:val="002703A7"/>
    <w:pPr>
      <w:numPr>
        <w:numId w:val="18"/>
      </w:numPr>
      <w:spacing w:before="40" w:after="80" w:line="280" w:lineRule="atLeast"/>
      <w:jc w:val="both"/>
    </w:pPr>
    <w:rPr>
      <w:color w:val="000000"/>
      <w:sz w:val="24"/>
      <w:szCs w:val="24"/>
      <w:lang w:val="fr-FR" w:eastAsia="en-GB"/>
    </w:rPr>
  </w:style>
  <w:style w:type="paragraph" w:styleId="Listepuces">
    <w:name w:val="List Bullet"/>
    <w:basedOn w:val="Normal"/>
    <w:autoRedefine/>
    <w:rsid w:val="002703A7"/>
    <w:pPr>
      <w:numPr>
        <w:numId w:val="17"/>
      </w:numPr>
      <w:spacing w:after="40"/>
      <w:jc w:val="both"/>
    </w:pPr>
    <w:rPr>
      <w:rFonts w:ascii="Arial" w:hAnsi="Arial"/>
      <w:color w:val="000000"/>
      <w:sz w:val="24"/>
      <w:lang w:val="sv-SE" w:eastAsia="en-GB"/>
    </w:rPr>
  </w:style>
  <w:style w:type="paragraph" w:customStyle="1" w:styleId="BT1">
    <w:name w:val="BT 1"/>
    <w:basedOn w:val="Normal"/>
    <w:qFormat/>
    <w:rsid w:val="002703A7"/>
    <w:pPr>
      <w:spacing w:after="200"/>
      <w:jc w:val="both"/>
    </w:pPr>
    <w:rPr>
      <w:color w:val="000000"/>
      <w:sz w:val="24"/>
      <w:szCs w:val="24"/>
      <w:lang w:val="fr-FR" w:eastAsia="en-GB" w:bidi="th-TH"/>
    </w:rPr>
  </w:style>
  <w:style w:type="paragraph" w:customStyle="1" w:styleId="TableT">
    <w:name w:val="Table T"/>
    <w:basedOn w:val="BT1"/>
    <w:qFormat/>
    <w:rsid w:val="002703A7"/>
    <w:pPr>
      <w:spacing w:after="100"/>
      <w:jc w:val="left"/>
    </w:pPr>
    <w:rPr>
      <w:sz w:val="20"/>
      <w:szCs w:val="20"/>
    </w:rPr>
  </w:style>
  <w:style w:type="paragraph" w:customStyle="1" w:styleId="BodyText1">
    <w:name w:val="Body Text1"/>
    <w:basedOn w:val="Normal"/>
    <w:qFormat/>
    <w:rsid w:val="002703A7"/>
    <w:pPr>
      <w:spacing w:after="40"/>
      <w:jc w:val="both"/>
    </w:pPr>
    <w:rPr>
      <w:color w:val="000000"/>
      <w:sz w:val="24"/>
      <w:szCs w:val="24"/>
      <w:lang w:val="fr-FR" w:eastAsia="en-GB"/>
    </w:rPr>
  </w:style>
  <w:style w:type="paragraph" w:customStyle="1" w:styleId="Numberedbullet">
    <w:name w:val="Numbered bullet"/>
    <w:basedOn w:val="Normal"/>
    <w:rsid w:val="002703A7"/>
    <w:pPr>
      <w:numPr>
        <w:numId w:val="19"/>
      </w:numPr>
      <w:spacing w:after="200" w:line="280" w:lineRule="atLeast"/>
      <w:ind w:left="360"/>
      <w:jc w:val="both"/>
    </w:pPr>
    <w:rPr>
      <w:rFonts w:ascii="Arial" w:hAnsi="Arial" w:cs="Arial"/>
      <w:color w:val="000000"/>
      <w:sz w:val="22"/>
      <w:szCs w:val="24"/>
      <w:lang w:val="fr-FR" w:eastAsia="en-GB"/>
    </w:rPr>
  </w:style>
  <w:style w:type="paragraph" w:customStyle="1" w:styleId="Alphabullet">
    <w:name w:val="Alpha bullet"/>
    <w:basedOn w:val="Numberedbullet"/>
    <w:rsid w:val="002703A7"/>
    <w:pPr>
      <w:numPr>
        <w:ilvl w:val="1"/>
      </w:numPr>
      <w:tabs>
        <w:tab w:val="clear" w:pos="720"/>
      </w:tabs>
      <w:ind w:left="576" w:hanging="288"/>
    </w:pPr>
  </w:style>
  <w:style w:type="paragraph" w:customStyle="1" w:styleId="Head3">
    <w:name w:val="Head 3"/>
    <w:basedOn w:val="BT1"/>
    <w:qFormat/>
    <w:rsid w:val="002703A7"/>
    <w:pPr>
      <w:keepNext/>
      <w:spacing w:after="160"/>
    </w:pPr>
    <w:rPr>
      <w:b/>
      <w:i/>
    </w:rPr>
  </w:style>
  <w:style w:type="character" w:styleId="Marquedecommentaire">
    <w:name w:val="annotation reference"/>
    <w:basedOn w:val="Policepardfaut"/>
    <w:rsid w:val="002703A7"/>
    <w:rPr>
      <w:sz w:val="18"/>
      <w:szCs w:val="18"/>
    </w:rPr>
  </w:style>
  <w:style w:type="paragraph" w:styleId="Commentaire">
    <w:name w:val="annotation text"/>
    <w:basedOn w:val="Normal"/>
    <w:link w:val="CommentaireCar"/>
    <w:rsid w:val="002703A7"/>
    <w:pPr>
      <w:spacing w:after="40"/>
      <w:jc w:val="both"/>
    </w:pPr>
    <w:rPr>
      <w:color w:val="000000"/>
      <w:sz w:val="24"/>
      <w:szCs w:val="24"/>
      <w:lang w:val="fr-FR" w:eastAsia="en-GB"/>
    </w:rPr>
  </w:style>
  <w:style w:type="character" w:customStyle="1" w:styleId="CommentaireCar">
    <w:name w:val="Commentaire Car"/>
    <w:basedOn w:val="Policepardfaut"/>
    <w:link w:val="Commentaire"/>
    <w:rsid w:val="002703A7"/>
    <w:rPr>
      <w:rFonts w:eastAsia="Times New Roman"/>
      <w:color w:val="000000"/>
      <w:sz w:val="24"/>
      <w:szCs w:val="24"/>
      <w:lang w:eastAsia="en-GB"/>
    </w:rPr>
  </w:style>
  <w:style w:type="paragraph" w:styleId="Objetducommentaire">
    <w:name w:val="annotation subject"/>
    <w:basedOn w:val="Commentaire"/>
    <w:next w:val="Commentaire"/>
    <w:link w:val="ObjetducommentaireCar"/>
    <w:rsid w:val="002703A7"/>
    <w:rPr>
      <w:b/>
      <w:bCs/>
      <w:sz w:val="20"/>
      <w:szCs w:val="20"/>
    </w:rPr>
  </w:style>
  <w:style w:type="character" w:customStyle="1" w:styleId="ObjetducommentaireCar">
    <w:name w:val="Objet du commentaire Car"/>
    <w:basedOn w:val="CommentaireCar"/>
    <w:link w:val="Objetducommentaire"/>
    <w:rsid w:val="002703A7"/>
    <w:rPr>
      <w:rFonts w:eastAsia="Times New Roman"/>
      <w:b/>
      <w:bCs/>
      <w:color w:val="000000"/>
      <w:sz w:val="20"/>
      <w:szCs w:val="20"/>
      <w:lang w:eastAsia="en-GB"/>
    </w:rPr>
  </w:style>
  <w:style w:type="paragraph" w:styleId="En-ttedetabledesmatires">
    <w:name w:val="TOC Heading"/>
    <w:basedOn w:val="Titre1"/>
    <w:next w:val="Normal"/>
    <w:uiPriority w:val="39"/>
    <w:unhideWhenUsed/>
    <w:qFormat/>
    <w:rsid w:val="002703A7"/>
    <w:pPr>
      <w:spacing w:line="256" w:lineRule="auto"/>
      <w:outlineLvl w:val="9"/>
    </w:pPr>
    <w:rPr>
      <w:rFonts w:ascii="Cambria" w:eastAsia="Times New Roman" w:hAnsi="Cambria" w:cs="Times New Roman"/>
      <w:color w:val="365F91"/>
    </w:rPr>
  </w:style>
  <w:style w:type="paragraph" w:customStyle="1" w:styleId="Tablehd">
    <w:name w:val="Table hd"/>
    <w:basedOn w:val="TableT"/>
    <w:qFormat/>
    <w:rsid w:val="002703A7"/>
    <w:pPr>
      <w:spacing w:before="20" w:after="20"/>
      <w:jc w:val="center"/>
    </w:pPr>
    <w:rPr>
      <w:b/>
    </w:rPr>
  </w:style>
  <w:style w:type="paragraph" w:customStyle="1" w:styleId="Tabletext">
    <w:name w:val="Table text"/>
    <w:rsid w:val="002703A7"/>
    <w:pPr>
      <w:spacing w:before="40" w:after="40" w:line="240" w:lineRule="atLeast"/>
      <w:jc w:val="lef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2703A7"/>
    <w:pPr>
      <w:spacing w:after="120"/>
      <w:ind w:left="360"/>
    </w:pPr>
  </w:style>
  <w:style w:type="paragraph" w:styleId="Rvision">
    <w:name w:val="Revision"/>
    <w:hidden/>
    <w:uiPriority w:val="99"/>
    <w:semiHidden/>
    <w:rsid w:val="002703A7"/>
    <w:pPr>
      <w:spacing w:line="240" w:lineRule="auto"/>
      <w:jc w:val="left"/>
    </w:pPr>
    <w:rPr>
      <w:rFonts w:eastAsia="Times New Roman"/>
      <w:color w:val="000000"/>
      <w:sz w:val="24"/>
      <w:szCs w:val="24"/>
      <w:lang w:val="en-GB" w:eastAsia="en-GB"/>
    </w:rPr>
  </w:style>
  <w:style w:type="table" w:customStyle="1" w:styleId="TableGridLight1">
    <w:name w:val="Table Grid Light1"/>
    <w:basedOn w:val="TableauNormal"/>
    <w:uiPriority w:val="40"/>
    <w:rsid w:val="002703A7"/>
    <w:pPr>
      <w:spacing w:line="240" w:lineRule="auto"/>
      <w:jc w:val="left"/>
    </w:pPr>
    <w:rPr>
      <w:rFonts w:eastAsia="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2703A7"/>
    <w:pPr>
      <w:autoSpaceDE w:val="0"/>
      <w:autoSpaceDN w:val="0"/>
      <w:adjustRightInd w:val="0"/>
      <w:spacing w:line="240" w:lineRule="auto"/>
      <w:jc w:val="left"/>
    </w:pPr>
    <w:rPr>
      <w:rFonts w:eastAsia="Times New Roman"/>
      <w:color w:val="000000"/>
      <w:sz w:val="24"/>
      <w:szCs w:val="24"/>
      <w:lang w:eastAsia="en-GB"/>
    </w:rPr>
  </w:style>
  <w:style w:type="paragraph" w:styleId="Sansinterligne">
    <w:name w:val="No Spacing"/>
    <w:uiPriority w:val="1"/>
    <w:qFormat/>
    <w:rsid w:val="00CF5B54"/>
    <w:pPr>
      <w:spacing w:line="240" w:lineRule="auto"/>
      <w:jc w:val="left"/>
    </w:pPr>
    <w:rPr>
      <w:rFonts w:ascii="Calibri" w:eastAsia="Calibri" w:hAnsi="Calibri" w:cs="Arial"/>
    </w:rPr>
  </w:style>
  <w:style w:type="character" w:customStyle="1" w:styleId="ParagraphedelisteCar">
    <w:name w:val="Paragraphe de liste Car"/>
    <w:aliases w:val="List Paragraph1 Car,title 3 Car,Dot pt Car,F5 List Paragraph Car,No Spacing1 Car,List Paragraph Char Char Char Car,Indicator Text Car,Numbered Para 1 Car,Bullet 1 Car,List Paragraph12 Car,Bullet Points Car,MAIN CONTENT Car"/>
    <w:link w:val="Paragraphedeliste"/>
    <w:uiPriority w:val="34"/>
    <w:qFormat/>
    <w:locked/>
    <w:rsid w:val="00CF5B54"/>
    <w:rPr>
      <w:rFonts w:eastAsia="Times New Roman"/>
      <w:kern w:val="28"/>
      <w:szCs w:val="24"/>
      <w:lang w:val="en-US"/>
    </w:rPr>
  </w:style>
  <w:style w:type="paragraph" w:styleId="NormalWeb">
    <w:name w:val="Normal (Web)"/>
    <w:basedOn w:val="Normal"/>
    <w:uiPriority w:val="99"/>
    <w:unhideWhenUsed/>
    <w:rsid w:val="00CF5B54"/>
    <w:pPr>
      <w:spacing w:before="100" w:beforeAutospacing="1" w:after="100" w:afterAutospacing="1"/>
    </w:pPr>
    <w:rPr>
      <w:sz w:val="24"/>
      <w:szCs w:val="24"/>
    </w:rPr>
  </w:style>
  <w:style w:type="paragraph" w:customStyle="1" w:styleId="yiv1716451976msolistparagraph">
    <w:name w:val="yiv1716451976msolistparagraph"/>
    <w:basedOn w:val="Normal"/>
    <w:uiPriority w:val="99"/>
    <w:semiHidden/>
    <w:rsid w:val="00AE3415"/>
    <w:pPr>
      <w:spacing w:before="100" w:beforeAutospacing="1" w:after="100" w:afterAutospacing="1"/>
    </w:pPr>
    <w:rPr>
      <w:sz w:val="24"/>
      <w:szCs w:val="24"/>
      <w:lang w:val="fr-FR" w:eastAsia="fr-FR"/>
    </w:rPr>
  </w:style>
  <w:style w:type="table" w:styleId="TableauGrille1Clair">
    <w:name w:val="Grid Table 1 Light"/>
    <w:basedOn w:val="TableauNormal"/>
    <w:uiPriority w:val="46"/>
    <w:rsid w:val="00F33DB9"/>
    <w:pPr>
      <w:spacing w:line="240" w:lineRule="auto"/>
      <w:jc w:val="left"/>
    </w:pPr>
    <w:rPr>
      <w:rFonts w:ascii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re">
    <w:name w:val="Title"/>
    <w:basedOn w:val="Normal"/>
    <w:link w:val="TitreCar"/>
    <w:qFormat/>
    <w:rsid w:val="00BD1AF8"/>
    <w:pPr>
      <w:jc w:val="center"/>
    </w:pPr>
    <w:rPr>
      <w:rFonts w:ascii="Arial" w:hAnsi="Arial"/>
      <w:b/>
      <w:bCs/>
      <w:sz w:val="28"/>
      <w:szCs w:val="24"/>
    </w:rPr>
  </w:style>
  <w:style w:type="character" w:customStyle="1" w:styleId="TitreCar">
    <w:name w:val="Titre Car"/>
    <w:basedOn w:val="Policepardfaut"/>
    <w:link w:val="Titre"/>
    <w:rsid w:val="00BD1AF8"/>
    <w:rPr>
      <w:rFonts w:ascii="Arial" w:eastAsia="Times New Roman" w:hAnsi="Arial"/>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92494">
      <w:bodyDiv w:val="1"/>
      <w:marLeft w:val="0"/>
      <w:marRight w:val="0"/>
      <w:marTop w:val="0"/>
      <w:marBottom w:val="0"/>
      <w:divBdr>
        <w:top w:val="none" w:sz="0" w:space="0" w:color="auto"/>
        <w:left w:val="none" w:sz="0" w:space="0" w:color="auto"/>
        <w:bottom w:val="none" w:sz="0" w:space="0" w:color="auto"/>
        <w:right w:val="none" w:sz="0" w:space="0" w:color="auto"/>
      </w:divBdr>
    </w:div>
    <w:div w:id="11788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crutement.mr@undp.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procure.mr@undp.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UNITBOM-1780-236</_dlc_DocId>
    <_dlc_DocIdUrl xmlns="bf4c0e24-4363-4a2c-98c4-ba38f29833df">
      <Url>https://intranet.undp.org/unit/bom/pso/_layouts/DocIdRedir.aspx?ID=UNITBOM-1780-236</Url>
      <Description>UNITBOM-1780-236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E0B85E22-AA02-4F12-8E5B-341AB13085DF}">
  <ds:schemaRefs>
    <ds:schemaRef ds:uri="http://schemas.microsoft.com/sharepoint/events"/>
  </ds:schemaRefs>
</ds:datastoreItem>
</file>

<file path=customXml/itemProps3.xml><?xml version="1.0" encoding="utf-8"?>
<ds:datastoreItem xmlns:ds="http://schemas.openxmlformats.org/officeDocument/2006/customXml" ds:itemID="{9DBC3BD4-E44E-4C78-8D6B-6C41AC37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5.xml><?xml version="1.0" encoding="utf-8"?>
<ds:datastoreItem xmlns:ds="http://schemas.openxmlformats.org/officeDocument/2006/customXml" ds:itemID="{94090566-1C77-4EF8-A7A9-A3E9891F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8087</Words>
  <Characters>44484</Characters>
  <Application>Microsoft Office Word</Application>
  <DocSecurity>0</DocSecurity>
  <Lines>370</Lines>
  <Paragraphs>104</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Invitation A Soumissionner (pour Moins De Usd 100.000)</vt:lpstr>
      <vt:lpstr>Nous vous demandons de bien vouloir nous adresser votre soumission au titre du R</vt:lpstr>
      <vt:lpstr>.</vt:lpstr>
      <vt:lpstr>Veuillez utiliser le formulaire figurant dans l’annexe 2 jointe aux présentes po</vt:lpstr>
      <vt:lpstr/>
      <vt:lpstr>Les soumissions peuvent être déposées jusqu’au 05 Novembre 2019  à 15H 00 et par</vt:lpstr>
      <vt:lpstr/>
      <vt:lpstr>Programme des Nations Unies pour le développement</vt:lpstr>
      <vt:lpstr>203, RUE 42-133</vt:lpstr>
      <vt:lpstr>Ilot K lots n 159-161, Route de la Corniche	</vt:lpstr>
      <vt:lpstr>B.P.620 Nouakchott – Mauritanie – Tel : (222) 45 25 24 09 – Fax : (222) 45 25 26</vt:lpstr>
      <vt:lpstr/>
      <vt:lpstr>Ou par e-mail à l’adresse : recrutement.mr@undp.org </vt:lpstr>
      <vt:lpstr>    Conditions générales applicables aux services</vt:lpstr>
      <vt:lpstr/>
    </vt:vector>
  </TitlesOfParts>
  <Company>Microsoft</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Michel Abedi</cp:lastModifiedBy>
  <cp:revision>2</cp:revision>
  <cp:lastPrinted>2019-10-21T17:38:00Z</cp:lastPrinted>
  <dcterms:created xsi:type="dcterms:W3CDTF">2019-10-25T18:27:00Z</dcterms:created>
  <dcterms:modified xsi:type="dcterms:W3CDTF">2019-10-25T18:27:00Z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ies>
</file>