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25BB" w14:textId="478CAB15" w:rsidR="0060233C" w:rsidRDefault="007F4746" w:rsidP="0060233C">
      <w:pPr>
        <w:spacing w:before="120" w:after="120" w:line="240" w:lineRule="auto"/>
        <w:rPr>
          <w:rFonts w:ascii="ISOCPEUR" w:eastAsia="Times New Roman" w:hAnsi="ISOCPEUR" w:cs="Arial"/>
          <w:b/>
          <w:sz w:val="32"/>
          <w:szCs w:val="32"/>
          <w:lang w:val="sr-Latn-ME"/>
        </w:rPr>
      </w:pPr>
      <w:r>
        <w:rPr>
          <w:rFonts w:ascii="ISOCPEUR" w:eastAsia="Times New Roman" w:hAnsi="ISOCPEUR" w:cs="Arial"/>
          <w:b/>
          <w:sz w:val="32"/>
          <w:szCs w:val="32"/>
          <w:lang w:val="sr-Latn-ME"/>
        </w:rPr>
        <w:t xml:space="preserve">  </w:t>
      </w:r>
      <w:r w:rsidR="00A83437">
        <w:rPr>
          <w:rFonts w:ascii="ISOCPEUR" w:eastAsia="Times New Roman" w:hAnsi="ISOCPEUR" w:cs="Arial"/>
          <w:b/>
          <w:sz w:val="32"/>
          <w:szCs w:val="32"/>
          <w:lang w:val="sr-Latn-ME"/>
        </w:rPr>
        <w:t xml:space="preserve">                          </w:t>
      </w:r>
      <w:r w:rsidR="0060233C">
        <w:rPr>
          <w:rFonts w:ascii="ISOCPEUR" w:eastAsia="Times New Roman" w:hAnsi="ISOCPEUR" w:cs="Arial"/>
          <w:b/>
          <w:sz w:val="32"/>
          <w:szCs w:val="32"/>
          <w:lang w:val="sr-Latn-ME"/>
        </w:rPr>
        <w:t>TEHNIČKI OPIS</w:t>
      </w:r>
      <w:r w:rsidR="00052C58">
        <w:rPr>
          <w:rFonts w:ascii="ISOCPEUR" w:eastAsia="Times New Roman" w:hAnsi="ISOCPEUR" w:cs="Arial"/>
          <w:b/>
          <w:sz w:val="32"/>
          <w:szCs w:val="32"/>
          <w:lang w:val="sr-Latn-ME"/>
        </w:rPr>
        <w:t xml:space="preserve"> </w:t>
      </w:r>
    </w:p>
    <w:p w14:paraId="63193A71" w14:textId="77777777" w:rsidR="0060233C" w:rsidRDefault="0060233C" w:rsidP="0060233C">
      <w:pPr>
        <w:spacing w:before="120" w:after="120" w:line="240" w:lineRule="auto"/>
        <w:jc w:val="center"/>
        <w:rPr>
          <w:rFonts w:ascii="ISOCPEUR" w:eastAsia="Times New Roman" w:hAnsi="ISOCPEUR" w:cs="Arial"/>
          <w:b/>
          <w:sz w:val="32"/>
          <w:szCs w:val="32"/>
          <w:lang w:val="sr-Latn-ME"/>
        </w:rPr>
      </w:pPr>
    </w:p>
    <w:p w14:paraId="5DB58FD0" w14:textId="225D643D" w:rsidR="00F50B16" w:rsidRDefault="0060233C" w:rsidP="00307584">
      <w:pPr>
        <w:spacing w:before="120" w:after="120" w:line="240" w:lineRule="auto"/>
        <w:jc w:val="center"/>
        <w:rPr>
          <w:rFonts w:ascii="ISOCPEUR" w:eastAsia="Times New Roman" w:hAnsi="ISOCPEUR" w:cs="Arial"/>
          <w:sz w:val="28"/>
          <w:szCs w:val="24"/>
          <w:lang w:val="sr-Latn-ME"/>
        </w:rPr>
      </w:pPr>
      <w:r>
        <w:rPr>
          <w:rFonts w:ascii="ISOCPEUR" w:eastAsia="Times New Roman" w:hAnsi="ISOCPEUR" w:cs="Arial"/>
          <w:sz w:val="28"/>
          <w:szCs w:val="24"/>
          <w:lang w:val="sr-Latn-ME"/>
        </w:rPr>
        <w:t xml:space="preserve">ZA IZRADU GLAVNOG PROJEKTA </w:t>
      </w:r>
      <w:r w:rsidR="00F50B16">
        <w:rPr>
          <w:rFonts w:ascii="ISOCPEUR" w:eastAsia="Times New Roman" w:hAnsi="ISOCPEUR" w:cs="Arial"/>
          <w:sz w:val="28"/>
          <w:szCs w:val="24"/>
          <w:lang w:val="sr-Latn-ME"/>
        </w:rPr>
        <w:t>ADAPTACIJE</w:t>
      </w:r>
      <w:r w:rsidR="007F4746">
        <w:rPr>
          <w:rFonts w:ascii="ISOCPEUR" w:eastAsia="Times New Roman" w:hAnsi="ISOCPEUR" w:cs="Arial"/>
          <w:sz w:val="28"/>
          <w:szCs w:val="24"/>
          <w:lang w:val="sr-Latn-ME"/>
        </w:rPr>
        <w:t xml:space="preserve"> ENTERIJERA</w:t>
      </w:r>
      <w:r w:rsidR="00F50B16">
        <w:rPr>
          <w:rFonts w:ascii="ISOCPEUR" w:eastAsia="Times New Roman" w:hAnsi="ISOCPEUR" w:cs="Arial"/>
          <w:sz w:val="28"/>
          <w:szCs w:val="24"/>
          <w:lang w:val="sr-Latn-ME"/>
        </w:rPr>
        <w:t xml:space="preserve"> </w:t>
      </w:r>
      <w:r w:rsidR="00307584">
        <w:rPr>
          <w:rFonts w:ascii="ISOCPEUR" w:eastAsia="Times New Roman" w:hAnsi="ISOCPEUR" w:cs="Arial"/>
          <w:sz w:val="28"/>
          <w:szCs w:val="24"/>
          <w:lang w:val="sr-Latn-ME"/>
        </w:rPr>
        <w:t>ZA PRIHVATI CENTAR SKLONIŠTE ZA ŽRTVE TRGOVINE LJUDIMA U NIKŠIĆU</w:t>
      </w:r>
    </w:p>
    <w:p w14:paraId="5DC188AD" w14:textId="77777777" w:rsidR="000A2D03" w:rsidRDefault="000A2D03" w:rsidP="00A83437">
      <w:pPr>
        <w:spacing w:before="120" w:after="120" w:line="240" w:lineRule="auto"/>
        <w:rPr>
          <w:rFonts w:ascii="ISOCPEUR" w:eastAsia="Times New Roman" w:hAnsi="ISOCPEUR" w:cs="Arial"/>
          <w:sz w:val="28"/>
          <w:szCs w:val="24"/>
          <w:lang w:val="sr-Latn-ME"/>
        </w:rPr>
      </w:pPr>
    </w:p>
    <w:p w14:paraId="624EBAFE" w14:textId="77777777" w:rsidR="00951376" w:rsidRPr="00BA20C6" w:rsidRDefault="00951376" w:rsidP="00951376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ISOCPEUR"/>
          <w:b/>
          <w:bCs/>
          <w:color w:val="000000"/>
          <w:sz w:val="28"/>
          <w:szCs w:val="28"/>
        </w:rPr>
      </w:pPr>
      <w:r w:rsidRPr="00BA20C6">
        <w:rPr>
          <w:rFonts w:ascii="ISOCPEUR" w:hAnsi="ISOCPEUR" w:cs="ISOCPEUR"/>
          <w:b/>
          <w:bCs/>
          <w:color w:val="252525"/>
          <w:w w:val="105"/>
          <w:sz w:val="28"/>
          <w:szCs w:val="28"/>
        </w:rPr>
        <w:t>OSNOVNI</w:t>
      </w:r>
      <w:r w:rsidRPr="00BA20C6">
        <w:rPr>
          <w:rFonts w:ascii="ISOCPEUR" w:hAnsi="ISOCPEUR" w:cs="ISOCPEUR"/>
          <w:b/>
          <w:bCs/>
          <w:color w:val="252525"/>
          <w:spacing w:val="-16"/>
          <w:w w:val="105"/>
          <w:sz w:val="28"/>
          <w:szCs w:val="28"/>
        </w:rPr>
        <w:t xml:space="preserve"> </w:t>
      </w:r>
      <w:r w:rsidRPr="00BA20C6">
        <w:rPr>
          <w:rFonts w:ascii="ISOCPEUR" w:hAnsi="ISOCPEUR" w:cs="ISOCPEUR"/>
          <w:b/>
          <w:bCs/>
          <w:color w:val="252525"/>
          <w:w w:val="105"/>
          <w:sz w:val="28"/>
          <w:szCs w:val="28"/>
        </w:rPr>
        <w:t>P</w:t>
      </w:r>
      <w:r w:rsidRPr="00BA20C6">
        <w:rPr>
          <w:rFonts w:ascii="ISOCPEUR" w:hAnsi="ISOCPEUR" w:cs="ISOCPEUR"/>
          <w:b/>
          <w:bCs/>
          <w:color w:val="252525"/>
          <w:spacing w:val="1"/>
          <w:w w:val="105"/>
          <w:sz w:val="28"/>
          <w:szCs w:val="28"/>
        </w:rPr>
        <w:t>O</w:t>
      </w:r>
      <w:r w:rsidRPr="00BA20C6">
        <w:rPr>
          <w:rFonts w:ascii="ISOCPEUR" w:hAnsi="ISOCPEUR" w:cs="ISOCPEUR"/>
          <w:b/>
          <w:bCs/>
          <w:color w:val="252525"/>
          <w:spacing w:val="-1"/>
          <w:w w:val="105"/>
          <w:sz w:val="28"/>
          <w:szCs w:val="28"/>
        </w:rPr>
        <w:t>D</w:t>
      </w:r>
      <w:r w:rsidRPr="00BA20C6">
        <w:rPr>
          <w:rFonts w:ascii="ISOCPEUR" w:hAnsi="ISOCPEUR" w:cs="ISOCPEUR"/>
          <w:b/>
          <w:bCs/>
          <w:color w:val="252525"/>
          <w:w w:val="105"/>
          <w:sz w:val="28"/>
          <w:szCs w:val="28"/>
        </w:rPr>
        <w:t>A</w:t>
      </w:r>
      <w:r w:rsidRPr="00BA20C6">
        <w:rPr>
          <w:rFonts w:ascii="ISOCPEUR" w:hAnsi="ISOCPEUR" w:cs="ISOCPEUR"/>
          <w:b/>
          <w:bCs/>
          <w:color w:val="252525"/>
          <w:spacing w:val="1"/>
          <w:w w:val="105"/>
          <w:sz w:val="28"/>
          <w:szCs w:val="28"/>
        </w:rPr>
        <w:t>C</w:t>
      </w:r>
      <w:r w:rsidRPr="00BA20C6">
        <w:rPr>
          <w:rFonts w:ascii="ISOCPEUR" w:hAnsi="ISOCPEUR" w:cs="ISOCPEUR"/>
          <w:b/>
          <w:bCs/>
          <w:color w:val="252525"/>
          <w:w w:val="105"/>
          <w:sz w:val="28"/>
          <w:szCs w:val="28"/>
        </w:rPr>
        <w:t>I</w:t>
      </w:r>
      <w:r w:rsidRPr="00BA20C6">
        <w:rPr>
          <w:rFonts w:ascii="ISOCPEUR" w:hAnsi="ISOCPEUR" w:cs="ISOCPEUR"/>
          <w:b/>
          <w:bCs/>
          <w:color w:val="252525"/>
          <w:spacing w:val="-15"/>
          <w:w w:val="105"/>
          <w:sz w:val="28"/>
          <w:szCs w:val="28"/>
        </w:rPr>
        <w:t xml:space="preserve"> </w:t>
      </w:r>
      <w:r w:rsidRPr="00BA20C6">
        <w:rPr>
          <w:rFonts w:ascii="ISOCPEUR" w:hAnsi="ISOCPEUR" w:cs="ISOCPEUR"/>
          <w:b/>
          <w:bCs/>
          <w:color w:val="252525"/>
          <w:w w:val="105"/>
          <w:sz w:val="28"/>
          <w:szCs w:val="28"/>
        </w:rPr>
        <w:t>O</w:t>
      </w:r>
      <w:r w:rsidRPr="00BA20C6">
        <w:rPr>
          <w:rFonts w:ascii="ISOCPEUR" w:hAnsi="ISOCPEUR" w:cs="ISOCPEUR"/>
          <w:b/>
          <w:bCs/>
          <w:color w:val="252525"/>
          <w:spacing w:val="-15"/>
          <w:w w:val="105"/>
          <w:sz w:val="28"/>
          <w:szCs w:val="28"/>
        </w:rPr>
        <w:t xml:space="preserve"> </w:t>
      </w:r>
      <w:r w:rsidRPr="00BA20C6">
        <w:rPr>
          <w:rFonts w:ascii="ISOCPEUR" w:hAnsi="ISOCPEUR" w:cs="ISOCPEUR"/>
          <w:b/>
          <w:bCs/>
          <w:color w:val="252525"/>
          <w:w w:val="105"/>
          <w:sz w:val="28"/>
          <w:szCs w:val="28"/>
        </w:rPr>
        <w:t>PROJE</w:t>
      </w:r>
      <w:r w:rsidRPr="00BA20C6">
        <w:rPr>
          <w:rFonts w:ascii="ISOCPEUR" w:hAnsi="ISOCPEUR" w:cs="ISOCPEUR"/>
          <w:b/>
          <w:bCs/>
          <w:color w:val="252525"/>
          <w:spacing w:val="-1"/>
          <w:w w:val="105"/>
          <w:sz w:val="28"/>
          <w:szCs w:val="28"/>
        </w:rPr>
        <w:t>K</w:t>
      </w:r>
      <w:r w:rsidRPr="00BA20C6">
        <w:rPr>
          <w:rFonts w:ascii="ISOCPEUR" w:hAnsi="ISOCPEUR" w:cs="ISOCPEUR"/>
          <w:b/>
          <w:bCs/>
          <w:color w:val="252525"/>
          <w:spacing w:val="1"/>
          <w:w w:val="105"/>
          <w:sz w:val="28"/>
          <w:szCs w:val="28"/>
        </w:rPr>
        <w:t>T</w:t>
      </w:r>
      <w:r w:rsidRPr="00BA20C6">
        <w:rPr>
          <w:rFonts w:ascii="ISOCPEUR" w:hAnsi="ISOCPEUR" w:cs="ISOCPEUR"/>
          <w:b/>
          <w:bCs/>
          <w:color w:val="252525"/>
          <w:w w:val="105"/>
          <w:sz w:val="28"/>
          <w:szCs w:val="28"/>
        </w:rPr>
        <w:t>U</w:t>
      </w:r>
    </w:p>
    <w:p w14:paraId="016888A2" w14:textId="77777777" w:rsidR="00951376" w:rsidRPr="00A1387F" w:rsidRDefault="00951376" w:rsidP="00951376">
      <w:pPr>
        <w:kinsoku w:val="0"/>
        <w:overflowPunct w:val="0"/>
        <w:spacing w:before="2" w:line="280" w:lineRule="exact"/>
        <w:jc w:val="both"/>
        <w:rPr>
          <w:rFonts w:ascii="ISOCPEUR" w:hAnsi="ISOCPEUR"/>
          <w:sz w:val="24"/>
          <w:szCs w:val="24"/>
        </w:rPr>
      </w:pPr>
    </w:p>
    <w:p w14:paraId="224E579D" w14:textId="77777777" w:rsidR="00951376" w:rsidRPr="00661CAB" w:rsidRDefault="00951376" w:rsidP="00951376">
      <w:pPr>
        <w:kinsoku w:val="0"/>
        <w:overflowPunct w:val="0"/>
        <w:spacing w:line="360" w:lineRule="auto"/>
        <w:ind w:left="360" w:right="1792"/>
        <w:jc w:val="both"/>
        <w:rPr>
          <w:rFonts w:ascii="ISOCPEUR" w:hAnsi="ISOCPEUR" w:cs="ISOCPEUR"/>
          <w:color w:val="000000"/>
          <w:sz w:val="24"/>
          <w:szCs w:val="24"/>
        </w:rPr>
      </w:pP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>INVES</w:t>
      </w:r>
      <w:r w:rsidRPr="00A1387F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T</w:t>
      </w: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>ITO</w:t>
      </w:r>
      <w:r w:rsidRPr="00A1387F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R</w:t>
      </w: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 xml:space="preserve">:          </w:t>
      </w:r>
      <w:r>
        <w:rPr>
          <w:rFonts w:ascii="ISOCPEUR" w:hAnsi="ISOCPEUR" w:cs="ISOCPEUR"/>
          <w:color w:val="000000"/>
          <w:w w:val="105"/>
          <w:sz w:val="24"/>
          <w:szCs w:val="24"/>
        </w:rPr>
        <w:t>MINISTARSTVO RADA I SOCIJALNOG STARANJA</w:t>
      </w:r>
    </w:p>
    <w:p w14:paraId="3283F4AF" w14:textId="77777777" w:rsidR="00951376" w:rsidRPr="00661CAB" w:rsidRDefault="00951376" w:rsidP="00951376">
      <w:pPr>
        <w:kinsoku w:val="0"/>
        <w:overflowPunct w:val="0"/>
        <w:spacing w:line="360" w:lineRule="auto"/>
        <w:ind w:left="360" w:right="4123"/>
        <w:jc w:val="both"/>
        <w:rPr>
          <w:rFonts w:ascii="ISOCPEUR" w:hAnsi="ISOCPEUR" w:cs="ISOCPEUR"/>
          <w:color w:val="000000"/>
          <w:sz w:val="24"/>
          <w:szCs w:val="24"/>
        </w:rPr>
      </w:pP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>O</w:t>
      </w:r>
      <w:r w:rsidRPr="00A1387F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B</w:t>
      </w: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 xml:space="preserve">JEKAT:        </w:t>
      </w:r>
      <w:r>
        <w:rPr>
          <w:rFonts w:ascii="ISOCPEUR" w:hAnsi="ISOCPEUR" w:cs="ISOCPEUR"/>
          <w:color w:val="252525"/>
          <w:w w:val="105"/>
          <w:sz w:val="24"/>
          <w:szCs w:val="24"/>
        </w:rPr>
        <w:t xml:space="preserve">     PRIZEMLJE PORODIČNE KUĆE</w:t>
      </w:r>
    </w:p>
    <w:p w14:paraId="0B4EA9F8" w14:textId="77777777" w:rsidR="00951376" w:rsidRPr="00661CAB" w:rsidRDefault="00951376" w:rsidP="00951376">
      <w:pPr>
        <w:kinsoku w:val="0"/>
        <w:overflowPunct w:val="0"/>
        <w:spacing w:line="360" w:lineRule="auto"/>
        <w:ind w:left="360" w:right="-20"/>
        <w:jc w:val="both"/>
        <w:rPr>
          <w:rFonts w:ascii="ISOCPEUR" w:hAnsi="ISOCPEUR" w:cs="ISOCPEUR"/>
          <w:color w:val="000000"/>
          <w:sz w:val="24"/>
          <w:szCs w:val="24"/>
        </w:rPr>
      </w:pP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>LO</w:t>
      </w:r>
      <w:r w:rsidRPr="00A1387F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K</w:t>
      </w: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>ACI</w:t>
      </w:r>
      <w:r w:rsidRPr="00A1387F">
        <w:rPr>
          <w:rFonts w:ascii="ISOCPEUR" w:hAnsi="ISOCPEUR" w:cs="ISOCPEUR"/>
          <w:color w:val="252525"/>
          <w:spacing w:val="-1"/>
          <w:w w:val="105"/>
          <w:sz w:val="24"/>
          <w:szCs w:val="24"/>
        </w:rPr>
        <w:t>J</w:t>
      </w:r>
      <w:r w:rsidRPr="00A1387F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A</w:t>
      </w:r>
      <w:r w:rsidRPr="00A1387F">
        <w:rPr>
          <w:rFonts w:ascii="ISOCPEUR" w:hAnsi="ISOCPEUR" w:cs="ISOCPEUR"/>
          <w:color w:val="252525"/>
          <w:w w:val="105"/>
          <w:sz w:val="24"/>
          <w:szCs w:val="24"/>
        </w:rPr>
        <w:t xml:space="preserve">:             </w:t>
      </w:r>
      <w:r>
        <w:rPr>
          <w:rFonts w:ascii="ISOCPEUR" w:hAnsi="ISOCPEUR" w:cs="ISOCPEUR"/>
          <w:color w:val="252525"/>
          <w:w w:val="105"/>
          <w:sz w:val="24"/>
          <w:szCs w:val="24"/>
        </w:rPr>
        <w:t xml:space="preserve">NIKŠIĆ </w:t>
      </w:r>
    </w:p>
    <w:p w14:paraId="63DB3664" w14:textId="77777777" w:rsidR="00951376" w:rsidRPr="00D05797" w:rsidRDefault="00951376" w:rsidP="00951376">
      <w:pPr>
        <w:pStyle w:val="BodyText"/>
        <w:kinsoku w:val="0"/>
        <w:overflowPunct w:val="0"/>
        <w:spacing w:line="360" w:lineRule="auto"/>
        <w:ind w:left="360" w:right="2590"/>
        <w:rPr>
          <w:rFonts w:ascii="ISOCPEUR" w:hAnsi="ISOCPEUR"/>
          <w:color w:val="252525"/>
          <w:szCs w:val="24"/>
        </w:rPr>
      </w:pPr>
      <w:r w:rsidRPr="00A1387F">
        <w:rPr>
          <w:rFonts w:ascii="ISOCPEUR" w:hAnsi="ISOCPEUR"/>
          <w:color w:val="252525"/>
          <w:spacing w:val="-1"/>
          <w:szCs w:val="24"/>
        </w:rPr>
        <w:t>P</w:t>
      </w:r>
      <w:r w:rsidRPr="00A1387F">
        <w:rPr>
          <w:rFonts w:ascii="ISOCPEUR" w:hAnsi="ISOCPEUR"/>
          <w:color w:val="252525"/>
          <w:szCs w:val="24"/>
        </w:rPr>
        <w:t>R</w:t>
      </w:r>
      <w:r w:rsidRPr="00A1387F">
        <w:rPr>
          <w:rFonts w:ascii="ISOCPEUR" w:hAnsi="ISOCPEUR"/>
          <w:color w:val="252525"/>
          <w:spacing w:val="-1"/>
          <w:szCs w:val="24"/>
        </w:rPr>
        <w:t>OJEKA</w:t>
      </w:r>
      <w:r w:rsidRPr="00A1387F">
        <w:rPr>
          <w:rFonts w:ascii="ISOCPEUR" w:hAnsi="ISOCPEUR"/>
          <w:color w:val="252525"/>
          <w:szCs w:val="24"/>
        </w:rPr>
        <w:t xml:space="preserve">T:             </w:t>
      </w:r>
      <w:proofErr w:type="gramStart"/>
      <w:r>
        <w:rPr>
          <w:rFonts w:ascii="ISOCPEUR" w:hAnsi="ISOCPEUR"/>
          <w:color w:val="252525"/>
          <w:szCs w:val="24"/>
        </w:rPr>
        <w:t>GLAVNI  PROJEKAT</w:t>
      </w:r>
      <w:proofErr w:type="gramEnd"/>
    </w:p>
    <w:p w14:paraId="6BC291B9" w14:textId="77777777" w:rsidR="00951376" w:rsidRDefault="00951376" w:rsidP="00951376">
      <w:pPr>
        <w:pStyle w:val="BodyText"/>
        <w:kinsoku w:val="0"/>
        <w:overflowPunct w:val="0"/>
        <w:spacing w:before="6" w:line="360" w:lineRule="auto"/>
        <w:ind w:left="360" w:right="4481"/>
        <w:rPr>
          <w:rFonts w:ascii="ISOCPEUR" w:hAnsi="ISOCPEUR"/>
          <w:color w:val="252525"/>
          <w:spacing w:val="-1"/>
          <w:szCs w:val="24"/>
        </w:rPr>
      </w:pPr>
      <w:r w:rsidRPr="00A1387F">
        <w:rPr>
          <w:rFonts w:ascii="ISOCPEUR" w:hAnsi="ISOCPEUR"/>
          <w:color w:val="252525"/>
          <w:szCs w:val="24"/>
        </w:rPr>
        <w:t xml:space="preserve">FAZE:                  </w:t>
      </w:r>
      <w:r w:rsidRPr="00A1387F">
        <w:rPr>
          <w:rFonts w:ascii="ISOCPEUR" w:hAnsi="ISOCPEUR"/>
          <w:color w:val="252525"/>
          <w:spacing w:val="-1"/>
          <w:szCs w:val="24"/>
        </w:rPr>
        <w:t>ARHI</w:t>
      </w:r>
      <w:r w:rsidRPr="00A1387F">
        <w:rPr>
          <w:rFonts w:ascii="ISOCPEUR" w:hAnsi="ISOCPEUR"/>
          <w:color w:val="252525"/>
          <w:spacing w:val="-2"/>
          <w:szCs w:val="24"/>
        </w:rPr>
        <w:t>T</w:t>
      </w:r>
      <w:r w:rsidRPr="00A1387F">
        <w:rPr>
          <w:rFonts w:ascii="ISOCPEUR" w:hAnsi="ISOCPEUR"/>
          <w:color w:val="252525"/>
          <w:szCs w:val="24"/>
        </w:rPr>
        <w:t>E</w:t>
      </w:r>
      <w:r w:rsidRPr="00A1387F">
        <w:rPr>
          <w:rFonts w:ascii="ISOCPEUR" w:hAnsi="ISOCPEUR"/>
          <w:color w:val="252525"/>
          <w:spacing w:val="-1"/>
          <w:szCs w:val="24"/>
        </w:rPr>
        <w:t>K</w:t>
      </w:r>
      <w:r w:rsidRPr="00A1387F">
        <w:rPr>
          <w:rFonts w:ascii="ISOCPEUR" w:hAnsi="ISOCPEUR"/>
          <w:color w:val="252525"/>
          <w:szCs w:val="24"/>
        </w:rPr>
        <w:t>T</w:t>
      </w:r>
      <w:r w:rsidRPr="00A1387F">
        <w:rPr>
          <w:rFonts w:ascii="ISOCPEUR" w:hAnsi="ISOCPEUR"/>
          <w:color w:val="252525"/>
          <w:spacing w:val="-1"/>
          <w:szCs w:val="24"/>
        </w:rPr>
        <w:t>URA</w:t>
      </w:r>
    </w:p>
    <w:p w14:paraId="6D5D0DCF" w14:textId="77777777" w:rsidR="00951376" w:rsidRPr="00951376" w:rsidRDefault="00951376" w:rsidP="00951376">
      <w:pPr>
        <w:pStyle w:val="N03Y"/>
        <w:ind w:left="360"/>
        <w:jc w:val="both"/>
        <w:rPr>
          <w:rFonts w:ascii="ISOCPEUR" w:hAnsi="ISOCPEUR"/>
          <w:b w:val="0"/>
          <w:bCs w:val="0"/>
          <w:sz w:val="24"/>
          <w:szCs w:val="24"/>
        </w:rPr>
      </w:pPr>
    </w:p>
    <w:p w14:paraId="18A74231" w14:textId="17055588" w:rsidR="0060233C" w:rsidRDefault="00BA20C6" w:rsidP="00BA20C6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ISOCPEUR" w:eastAsia="Times New Roman" w:hAnsi="ISOCPEUR" w:cs="Arial"/>
          <w:b/>
          <w:bCs/>
          <w:sz w:val="28"/>
          <w:szCs w:val="24"/>
          <w:lang w:val="sr-Latn-ME"/>
        </w:rPr>
      </w:pPr>
      <w:r>
        <w:rPr>
          <w:rFonts w:ascii="ISOCPEUR" w:eastAsia="Times New Roman" w:hAnsi="ISOCPEUR" w:cs="Arial"/>
          <w:b/>
          <w:bCs/>
          <w:sz w:val="28"/>
          <w:szCs w:val="24"/>
          <w:lang w:val="sr-Latn-ME"/>
        </w:rPr>
        <w:t>UVODNI DIO</w:t>
      </w:r>
    </w:p>
    <w:p w14:paraId="42AEEF37" w14:textId="08573E3B" w:rsidR="00BA20C6" w:rsidRPr="00BA20C6" w:rsidRDefault="00BA20C6" w:rsidP="00BA20C6">
      <w:pPr>
        <w:spacing w:before="120" w:after="120" w:line="240" w:lineRule="auto"/>
        <w:rPr>
          <w:rFonts w:ascii="ISOCPEUR" w:eastAsia="Times New Roman" w:hAnsi="ISOCPEUR" w:cs="Arial"/>
          <w:b/>
          <w:bCs/>
          <w:sz w:val="24"/>
          <w:szCs w:val="24"/>
          <w:lang w:val="sr-Latn-ME"/>
        </w:rPr>
      </w:pPr>
      <w:r>
        <w:rPr>
          <w:rFonts w:ascii="ISOCPEUR" w:eastAsia="Times New Roman" w:hAnsi="ISOCPEUR" w:cs="Arial"/>
          <w:sz w:val="28"/>
          <w:szCs w:val="24"/>
          <w:lang w:val="sr-Latn-ME"/>
        </w:rPr>
        <w:t xml:space="preserve">  </w:t>
      </w:r>
      <w:r w:rsidRPr="00BA20C6">
        <w:rPr>
          <w:rFonts w:ascii="ISOCPEUR" w:eastAsia="Times New Roman" w:hAnsi="ISOCPEUR" w:cs="Arial"/>
          <w:sz w:val="28"/>
          <w:szCs w:val="24"/>
          <w:lang w:val="sr-Latn-ME"/>
        </w:rPr>
        <w:t xml:space="preserve"> </w:t>
      </w:r>
      <w:r w:rsidRPr="00BA20C6">
        <w:rPr>
          <w:rFonts w:ascii="ISOCPEUR" w:eastAsia="Times New Roman" w:hAnsi="ISOCPEUR" w:cs="Arial"/>
          <w:b/>
          <w:bCs/>
          <w:sz w:val="24"/>
          <w:szCs w:val="24"/>
          <w:lang w:val="sr-Latn-ME"/>
        </w:rPr>
        <w:t>Ciljevi i svrha izrade projekta</w:t>
      </w:r>
    </w:p>
    <w:p w14:paraId="3FA66DCA" w14:textId="5C29D080" w:rsidR="00250035" w:rsidRDefault="00BA20C6" w:rsidP="009813E2">
      <w:pPr>
        <w:pStyle w:val="N03Y"/>
        <w:ind w:firstLine="360"/>
        <w:jc w:val="both"/>
        <w:rPr>
          <w:rFonts w:ascii="ISOCPEUR" w:hAnsi="ISOCPEUR"/>
          <w:b w:val="0"/>
          <w:bCs w:val="0"/>
          <w:sz w:val="24"/>
          <w:szCs w:val="24"/>
        </w:rPr>
      </w:pPr>
      <w:r w:rsidRPr="00BA20C6">
        <w:rPr>
          <w:rFonts w:ascii="ISOCPEUR" w:eastAsia="Times New Roman" w:hAnsi="ISOCPEUR" w:cs="Arial"/>
          <w:b w:val="0"/>
          <w:bCs w:val="0"/>
          <w:sz w:val="24"/>
          <w:szCs w:val="24"/>
          <w:lang w:val="sr-Latn-ME"/>
        </w:rPr>
        <w:t xml:space="preserve">Svrha izrade Glavnog projekta adaptacije enterijera prihvatnog centra za žrtve trgovine </w:t>
      </w:r>
      <w:proofErr w:type="spellStart"/>
      <w:r w:rsidRPr="00BA20C6">
        <w:rPr>
          <w:rFonts w:ascii="ISOCPEUR" w:eastAsia="Times New Roman" w:hAnsi="ISOCPEUR" w:cs="Arial"/>
          <w:b w:val="0"/>
          <w:bCs w:val="0"/>
          <w:sz w:val="24"/>
          <w:szCs w:val="24"/>
          <w:lang w:val="sr-Latn-ME"/>
        </w:rPr>
        <w:t>ljudima</w:t>
      </w:r>
      <w:proofErr w:type="spellEnd"/>
      <w:r w:rsidRPr="00BA20C6">
        <w:rPr>
          <w:rFonts w:ascii="ISOCPEUR" w:eastAsia="Times New Roman" w:hAnsi="ISOCPEUR" w:cs="Arial"/>
          <w:b w:val="0"/>
          <w:bCs w:val="0"/>
          <w:sz w:val="24"/>
          <w:szCs w:val="24"/>
          <w:lang w:val="sr-Latn-ME"/>
        </w:rPr>
        <w:t xml:space="preserve"> u djelu prizemlja porodične kuće u Nikšiću, je prilagođavanje postojećeg prostora budućim korisnicima u skladu sa pravilnikom </w:t>
      </w:r>
      <w:r w:rsidRPr="00BA20C6">
        <w:rPr>
          <w:rFonts w:ascii="ISOCPEUR" w:hAnsi="ISOCPEUR"/>
          <w:b w:val="0"/>
          <w:bCs w:val="0"/>
          <w:sz w:val="24"/>
          <w:szCs w:val="24"/>
        </w:rPr>
        <w:t xml:space="preserve">o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bližim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uslovima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za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pružanje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i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korišćenje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,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normativima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i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minimalnim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standardima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usluge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smještaja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u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prihvatilištu</w:t>
      </w:r>
      <w:proofErr w:type="spellEnd"/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r>
        <w:rPr>
          <w:rFonts w:ascii="ISOCPEUR" w:hAnsi="ISOCPEUR"/>
          <w:b w:val="0"/>
          <w:bCs w:val="0"/>
          <w:sz w:val="24"/>
          <w:szCs w:val="24"/>
        </w:rPr>
        <w:t>–</w:t>
      </w:r>
      <w:r w:rsidRPr="00BA20C6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BA20C6">
        <w:rPr>
          <w:rFonts w:ascii="ISOCPEUR" w:hAnsi="ISOCPEUR"/>
          <w:b w:val="0"/>
          <w:bCs w:val="0"/>
          <w:sz w:val="24"/>
          <w:szCs w:val="24"/>
        </w:rPr>
        <w:t>skloništu</w:t>
      </w:r>
      <w:proofErr w:type="spellEnd"/>
      <w:r>
        <w:rPr>
          <w:rFonts w:ascii="ISOCPEUR" w:hAnsi="ISOCPEUR"/>
          <w:b w:val="0"/>
          <w:bCs w:val="0"/>
          <w:sz w:val="24"/>
          <w:szCs w:val="24"/>
        </w:rPr>
        <w:t>.</w:t>
      </w:r>
    </w:p>
    <w:p w14:paraId="4B309BDC" w14:textId="77777777" w:rsidR="00E73733" w:rsidRPr="009813E2" w:rsidRDefault="00E73733" w:rsidP="009813E2">
      <w:pPr>
        <w:pStyle w:val="N03Y"/>
        <w:ind w:firstLine="360"/>
        <w:jc w:val="both"/>
        <w:rPr>
          <w:rFonts w:ascii="ISOCPEUR" w:hAnsi="ISOCPEUR"/>
          <w:b w:val="0"/>
          <w:bCs w:val="0"/>
          <w:sz w:val="24"/>
          <w:szCs w:val="24"/>
        </w:rPr>
      </w:pPr>
    </w:p>
    <w:p w14:paraId="24FC8A24" w14:textId="619E9E4E" w:rsidR="00F9571D" w:rsidRPr="00C54256" w:rsidRDefault="00F9571D" w:rsidP="00250035">
      <w:pPr>
        <w:pStyle w:val="BodyText"/>
        <w:numPr>
          <w:ilvl w:val="0"/>
          <w:numId w:val="35"/>
        </w:numPr>
        <w:kinsoku w:val="0"/>
        <w:overflowPunct w:val="0"/>
        <w:spacing w:before="6" w:line="360" w:lineRule="auto"/>
        <w:ind w:right="51"/>
        <w:rPr>
          <w:rFonts w:ascii="ISOCPEUR" w:hAnsi="ISOCPEUR"/>
          <w:b/>
          <w:bCs/>
          <w:color w:val="000000"/>
          <w:sz w:val="28"/>
          <w:szCs w:val="28"/>
        </w:rPr>
      </w:pPr>
      <w:r w:rsidRPr="00F9571D">
        <w:rPr>
          <w:rFonts w:ascii="ISOCPEUR" w:hAnsi="ISOCPEUR"/>
          <w:b/>
          <w:bCs/>
          <w:color w:val="252525"/>
          <w:spacing w:val="-1"/>
          <w:sz w:val="28"/>
          <w:szCs w:val="28"/>
        </w:rPr>
        <w:t>LOKACIJA OBJEKTA</w:t>
      </w:r>
    </w:p>
    <w:p w14:paraId="1D2BF1D3" w14:textId="7A3B1B0E" w:rsidR="00C54256" w:rsidRPr="009813E2" w:rsidRDefault="00C54256" w:rsidP="00C54256">
      <w:pPr>
        <w:pStyle w:val="BodyText"/>
        <w:kinsoku w:val="0"/>
        <w:overflowPunct w:val="0"/>
        <w:spacing w:before="6" w:line="360" w:lineRule="auto"/>
        <w:ind w:left="720" w:right="51"/>
        <w:rPr>
          <w:rFonts w:ascii="ISOCPEUR" w:hAnsi="ISOCPEUR"/>
          <w:b/>
          <w:bCs/>
          <w:color w:val="000000"/>
          <w:szCs w:val="24"/>
        </w:rPr>
      </w:pPr>
      <w:proofErr w:type="spellStart"/>
      <w:r w:rsidRPr="009813E2">
        <w:rPr>
          <w:rFonts w:ascii="ISOCPEUR" w:hAnsi="ISOCPEUR"/>
          <w:b/>
          <w:bCs/>
          <w:color w:val="252525"/>
          <w:spacing w:val="-1"/>
          <w:szCs w:val="24"/>
        </w:rPr>
        <w:t>Opšti</w:t>
      </w:r>
      <w:proofErr w:type="spellEnd"/>
      <w:r w:rsidRPr="009813E2">
        <w:rPr>
          <w:rFonts w:ascii="ISOCPEUR" w:hAnsi="ISOCPEUR"/>
          <w:b/>
          <w:bCs/>
          <w:color w:val="252525"/>
          <w:spacing w:val="-1"/>
          <w:szCs w:val="24"/>
        </w:rPr>
        <w:t xml:space="preserve"> </w:t>
      </w:r>
      <w:proofErr w:type="spellStart"/>
      <w:r w:rsidRPr="009813E2">
        <w:rPr>
          <w:rFonts w:ascii="ISOCPEUR" w:hAnsi="ISOCPEUR"/>
          <w:b/>
          <w:bCs/>
          <w:color w:val="252525"/>
          <w:spacing w:val="-1"/>
          <w:szCs w:val="24"/>
        </w:rPr>
        <w:t>podatci</w:t>
      </w:r>
      <w:proofErr w:type="spellEnd"/>
      <w:r w:rsidRPr="009813E2">
        <w:rPr>
          <w:rFonts w:ascii="ISOCPEUR" w:hAnsi="ISOCPEUR"/>
          <w:b/>
          <w:bCs/>
          <w:color w:val="252525"/>
          <w:spacing w:val="-1"/>
          <w:szCs w:val="24"/>
        </w:rPr>
        <w:t xml:space="preserve"> o </w:t>
      </w:r>
      <w:proofErr w:type="spellStart"/>
      <w:r w:rsidRPr="009813E2">
        <w:rPr>
          <w:rFonts w:ascii="ISOCPEUR" w:hAnsi="ISOCPEUR"/>
          <w:b/>
          <w:bCs/>
          <w:color w:val="252525"/>
          <w:spacing w:val="-1"/>
          <w:szCs w:val="24"/>
        </w:rPr>
        <w:t>objektu</w:t>
      </w:r>
      <w:proofErr w:type="spellEnd"/>
    </w:p>
    <w:p w14:paraId="4BFFBE5E" w14:textId="4FE5E2DA" w:rsidR="00CF7271" w:rsidRDefault="00951376">
      <w:pPr>
        <w:rPr>
          <w:rFonts w:ascii="ISOCPEUR" w:hAnsi="ISOCPEUR"/>
          <w:color w:val="252525"/>
          <w:spacing w:val="-1"/>
          <w:sz w:val="24"/>
          <w:szCs w:val="24"/>
        </w:rPr>
      </w:pPr>
      <w:r>
        <w:rPr>
          <w:rFonts w:ascii="ISOCPEUR" w:hAnsi="ISOCPEUR"/>
          <w:color w:val="252525"/>
          <w:spacing w:val="-1"/>
          <w:sz w:val="28"/>
          <w:szCs w:val="28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Postojeći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objekat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koji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je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predmet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ove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adaptecije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tj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.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uređenja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enterijera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nalazi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se u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prizemlju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individalne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porodične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kuće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u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Nikšiću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.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Objektu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se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pristupa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iz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ulice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bulevarskog</w:t>
      </w:r>
      <w:proofErr w:type="spellEnd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250035" w:rsidRPr="000A2D03">
        <w:rPr>
          <w:rFonts w:ascii="ISOCPEUR" w:hAnsi="ISOCPEUR"/>
          <w:color w:val="252525"/>
          <w:spacing w:val="-1"/>
          <w:sz w:val="24"/>
          <w:szCs w:val="24"/>
        </w:rPr>
        <w:t>tipa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, a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sam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objekat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je od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ulice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odvojen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visokom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ogradom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iza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koje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se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nalazi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dvorište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samog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objekta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.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Trenutno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u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prizemlju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objekta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se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nalaz</w:t>
      </w:r>
      <w:r w:rsidR="000A2D03">
        <w:rPr>
          <w:rFonts w:ascii="ISOCPEUR" w:hAnsi="ISOCPEUR"/>
          <w:color w:val="252525"/>
          <w:spacing w:val="-1"/>
          <w:sz w:val="24"/>
          <w:szCs w:val="24"/>
        </w:rPr>
        <w:t>e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prostorije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koju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pripadaju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SOS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centru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Nikšić</w:t>
      </w:r>
      <w:proofErr w:type="spellEnd"/>
      <w:r w:rsidR="00CF7271" w:rsidRPr="000A2D03">
        <w:rPr>
          <w:rFonts w:ascii="ISOCPEUR" w:hAnsi="ISOCPEUR"/>
          <w:color w:val="252525"/>
          <w:spacing w:val="-1"/>
          <w:sz w:val="24"/>
          <w:szCs w:val="24"/>
        </w:rPr>
        <w:t>.</w:t>
      </w:r>
    </w:p>
    <w:p w14:paraId="413C97FE" w14:textId="292E8E97" w:rsidR="000A2D03" w:rsidRPr="000A2D03" w:rsidRDefault="000A2D03">
      <w:pPr>
        <w:rPr>
          <w:rFonts w:ascii="ISOCPEUR" w:hAnsi="ISOCPEUR"/>
          <w:b/>
          <w:bCs/>
          <w:color w:val="252525"/>
          <w:spacing w:val="-1"/>
          <w:sz w:val="24"/>
          <w:szCs w:val="24"/>
        </w:rPr>
      </w:pPr>
      <w:r>
        <w:rPr>
          <w:rFonts w:ascii="ISOCPEUR" w:hAnsi="ISOCPEUR"/>
          <w:b/>
          <w:bCs/>
          <w:color w:val="252525"/>
          <w:spacing w:val="-1"/>
          <w:sz w:val="24"/>
          <w:szCs w:val="24"/>
        </w:rPr>
        <w:t xml:space="preserve">      </w:t>
      </w:r>
      <w:proofErr w:type="spellStart"/>
      <w:r w:rsidRPr="000A2D03">
        <w:rPr>
          <w:rFonts w:ascii="ISOCPEUR" w:hAnsi="ISOCPEUR"/>
          <w:b/>
          <w:bCs/>
          <w:color w:val="252525"/>
          <w:spacing w:val="-1"/>
          <w:sz w:val="24"/>
          <w:szCs w:val="24"/>
        </w:rPr>
        <w:t>Unutrašnjost</w:t>
      </w:r>
      <w:proofErr w:type="spellEnd"/>
      <w:r w:rsidR="00707441">
        <w:rPr>
          <w:rFonts w:ascii="ISOCPEUR" w:hAnsi="ISOCPEUR"/>
          <w:b/>
          <w:bCs/>
          <w:color w:val="252525"/>
          <w:spacing w:val="-1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/>
          <w:b/>
          <w:bCs/>
          <w:color w:val="252525"/>
          <w:spacing w:val="-1"/>
          <w:sz w:val="24"/>
          <w:szCs w:val="24"/>
        </w:rPr>
        <w:t>postojećeg</w:t>
      </w:r>
      <w:proofErr w:type="spellEnd"/>
      <w:r w:rsidRPr="000A2D03">
        <w:rPr>
          <w:rFonts w:ascii="ISOCPEUR" w:hAnsi="ISOCPEUR"/>
          <w:b/>
          <w:bCs/>
          <w:color w:val="252525"/>
          <w:spacing w:val="-1"/>
          <w:sz w:val="24"/>
          <w:szCs w:val="24"/>
        </w:rPr>
        <w:t xml:space="preserve"> </w:t>
      </w:r>
      <w:proofErr w:type="spellStart"/>
      <w:r w:rsidRPr="000A2D03">
        <w:rPr>
          <w:rFonts w:ascii="ISOCPEUR" w:hAnsi="ISOCPEUR"/>
          <w:b/>
          <w:bCs/>
          <w:color w:val="252525"/>
          <w:spacing w:val="-1"/>
          <w:sz w:val="24"/>
          <w:szCs w:val="24"/>
        </w:rPr>
        <w:t>objekta</w:t>
      </w:r>
      <w:proofErr w:type="spellEnd"/>
    </w:p>
    <w:p w14:paraId="65E43683" w14:textId="649D7451" w:rsidR="000A2D03" w:rsidRDefault="000A2D03">
      <w:pPr>
        <w:rPr>
          <w:rFonts w:ascii="ISOCPEUR" w:hAnsi="ISOCPEUR" w:cs="ISOCPEUR"/>
          <w:color w:val="0D0D0D"/>
          <w:w w:val="105"/>
          <w:sz w:val="24"/>
          <w:szCs w:val="24"/>
        </w:rPr>
      </w:pPr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U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pomenutom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objektu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jasno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se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izdvajaju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prostori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koji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su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predmet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intervencije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.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Prostor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garaže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(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ima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funkciju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vešeraja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),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kuhinja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,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sanitarni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čvorovi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koji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se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sastoje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iz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dvije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wc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kabine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kupatila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prilagođenog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licima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sa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posebnim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potrebama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. Ove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prostore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treba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prilagoditi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prihvatilištu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za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lastRenderedPageBreak/>
        <w:t>žrtve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trgovne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ljudima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shodni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važećem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pravilniku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formirati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prijemnu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zonu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sa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prostorom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za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psuhologa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 I </w:t>
      </w:r>
      <w:proofErr w:type="spellStart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taletom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 xml:space="preserve">,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dnevni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boravak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,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trpezariju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sa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kuhinjom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,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spavaći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sobu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i</w:t>
      </w:r>
      <w:proofErr w:type="spellEnd"/>
      <w:r>
        <w:rPr>
          <w:rFonts w:ascii="ISOCPEUR" w:hAnsi="ISOCPEUR" w:cs="ISOCPEUR"/>
          <w:color w:val="0D0D0D"/>
          <w:w w:val="105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color w:val="0D0D0D"/>
          <w:w w:val="105"/>
          <w:sz w:val="24"/>
          <w:szCs w:val="24"/>
        </w:rPr>
        <w:t>kupatilo</w:t>
      </w:r>
      <w:proofErr w:type="spellEnd"/>
      <w:r w:rsidR="00707441">
        <w:rPr>
          <w:rFonts w:ascii="ISOCPEUR" w:hAnsi="ISOCPEUR" w:cs="ISOCPEUR"/>
          <w:color w:val="0D0D0D"/>
          <w:w w:val="105"/>
          <w:sz w:val="24"/>
          <w:szCs w:val="24"/>
        </w:rPr>
        <w:t>.</w:t>
      </w:r>
    </w:p>
    <w:p w14:paraId="5A4AD50B" w14:textId="77777777" w:rsidR="00E73733" w:rsidRDefault="00E73733">
      <w:pPr>
        <w:rPr>
          <w:rFonts w:ascii="ISOCPEUR" w:hAnsi="ISOCPEUR"/>
          <w:color w:val="252525"/>
          <w:spacing w:val="-1"/>
          <w:sz w:val="28"/>
          <w:szCs w:val="28"/>
        </w:rPr>
      </w:pPr>
    </w:p>
    <w:p w14:paraId="11C6815D" w14:textId="5EECD09D" w:rsidR="00CF7271" w:rsidRPr="00951376" w:rsidRDefault="00951376" w:rsidP="00951376">
      <w:pPr>
        <w:pStyle w:val="ListParagraph"/>
        <w:numPr>
          <w:ilvl w:val="0"/>
          <w:numId w:val="35"/>
        </w:numPr>
        <w:rPr>
          <w:rFonts w:ascii="ISOCPEUR" w:hAnsi="ISOCPEUR"/>
          <w:b/>
          <w:bCs/>
          <w:color w:val="252525"/>
          <w:spacing w:val="-1"/>
          <w:sz w:val="28"/>
          <w:szCs w:val="28"/>
        </w:rPr>
      </w:pPr>
      <w:r w:rsidRPr="00951376">
        <w:rPr>
          <w:rFonts w:ascii="ISOCPEUR" w:hAnsi="ISOCPEUR"/>
          <w:b/>
          <w:bCs/>
          <w:color w:val="252525"/>
          <w:spacing w:val="-1"/>
          <w:sz w:val="28"/>
          <w:szCs w:val="28"/>
        </w:rPr>
        <w:t>ARHITEKTONSKO RIJEŠENJE</w:t>
      </w:r>
    </w:p>
    <w:p w14:paraId="7FB8AA86" w14:textId="10FF1FB7" w:rsidR="00707441" w:rsidRPr="00707441" w:rsidRDefault="00707441">
      <w:pPr>
        <w:rPr>
          <w:rFonts w:ascii="ISOCPEUR" w:hAnsi="ISOCPEUR"/>
          <w:color w:val="000000" w:themeColor="text1"/>
          <w:spacing w:val="-1"/>
          <w:sz w:val="24"/>
          <w:szCs w:val="24"/>
        </w:rPr>
      </w:pP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Arhitektonsko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enerijersko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riješenje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objekta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je u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funkcionalnom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i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oblikovnom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smislu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riješeno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racionalno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, u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skladu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sa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njegovom</w:t>
      </w:r>
      <w:proofErr w:type="spellEnd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707441">
        <w:rPr>
          <w:rFonts w:ascii="ISOCPEUR" w:hAnsi="ISOCPEUR"/>
          <w:color w:val="000000" w:themeColor="text1"/>
          <w:spacing w:val="-1"/>
          <w:sz w:val="24"/>
          <w:szCs w:val="24"/>
        </w:rPr>
        <w:t>namjenom</w:t>
      </w:r>
      <w:proofErr w:type="spellEnd"/>
      <w:r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000000" w:themeColor="text1"/>
          <w:spacing w:val="-1"/>
          <w:sz w:val="24"/>
          <w:szCs w:val="24"/>
        </w:rPr>
        <w:t>poštujući</w:t>
      </w:r>
      <w:proofErr w:type="spellEnd"/>
      <w:r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000000" w:themeColor="text1"/>
          <w:spacing w:val="-1"/>
          <w:sz w:val="24"/>
          <w:szCs w:val="24"/>
        </w:rPr>
        <w:t>važeće</w:t>
      </w:r>
      <w:proofErr w:type="spellEnd"/>
      <w:r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000000" w:themeColor="text1"/>
          <w:spacing w:val="-1"/>
          <w:sz w:val="24"/>
          <w:szCs w:val="24"/>
        </w:rPr>
        <w:t>propise</w:t>
      </w:r>
      <w:proofErr w:type="spellEnd"/>
      <w:r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za </w:t>
      </w:r>
      <w:proofErr w:type="spellStart"/>
      <w:r>
        <w:rPr>
          <w:rFonts w:ascii="ISOCPEUR" w:hAnsi="ISOCPEUR"/>
          <w:color w:val="000000" w:themeColor="text1"/>
          <w:spacing w:val="-1"/>
          <w:sz w:val="24"/>
          <w:szCs w:val="24"/>
        </w:rPr>
        <w:t>ovu</w:t>
      </w:r>
      <w:proofErr w:type="spellEnd"/>
      <w:r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000000" w:themeColor="text1"/>
          <w:spacing w:val="-1"/>
          <w:sz w:val="24"/>
          <w:szCs w:val="24"/>
        </w:rPr>
        <w:t>vrstu</w:t>
      </w:r>
      <w:proofErr w:type="spellEnd"/>
      <w:r>
        <w:rPr>
          <w:rFonts w:ascii="ISOCPEUR" w:hAnsi="ISOCPEUR"/>
          <w:color w:val="000000" w:themeColor="text1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000000" w:themeColor="text1"/>
          <w:spacing w:val="-1"/>
          <w:sz w:val="24"/>
          <w:szCs w:val="24"/>
        </w:rPr>
        <w:t>objekata</w:t>
      </w:r>
      <w:proofErr w:type="spellEnd"/>
      <w:r>
        <w:rPr>
          <w:rFonts w:ascii="ISOCPEUR" w:hAnsi="ISOCPEUR"/>
          <w:color w:val="000000" w:themeColor="text1"/>
          <w:spacing w:val="-1"/>
          <w:sz w:val="24"/>
          <w:szCs w:val="24"/>
        </w:rPr>
        <w:t>.</w:t>
      </w:r>
    </w:p>
    <w:p w14:paraId="7C7BA955" w14:textId="2F1C0DB4" w:rsidR="00707441" w:rsidRPr="00C54256" w:rsidRDefault="00707441">
      <w:pPr>
        <w:rPr>
          <w:rFonts w:ascii="ISOCPEUR" w:hAnsi="ISOCPEUR"/>
          <w:b/>
          <w:bCs/>
          <w:color w:val="000000" w:themeColor="text1"/>
          <w:spacing w:val="-1"/>
          <w:sz w:val="24"/>
          <w:szCs w:val="24"/>
        </w:rPr>
      </w:pPr>
      <w:proofErr w:type="spellStart"/>
      <w:r>
        <w:rPr>
          <w:rFonts w:ascii="ISOCPEUR" w:hAnsi="ISOCPEUR"/>
          <w:b/>
          <w:bCs/>
          <w:color w:val="000000" w:themeColor="text1"/>
          <w:spacing w:val="-1"/>
          <w:sz w:val="24"/>
          <w:szCs w:val="24"/>
        </w:rPr>
        <w:t>Novoprojektovane</w:t>
      </w:r>
      <w:proofErr w:type="spellEnd"/>
      <w:r>
        <w:rPr>
          <w:rFonts w:ascii="ISOCPEUR" w:hAnsi="ISOCPEUR"/>
          <w:b/>
          <w:bCs/>
          <w:color w:val="000000" w:themeColor="text1"/>
          <w:spacing w:val="-1"/>
          <w:sz w:val="24"/>
          <w:szCs w:val="24"/>
        </w:rPr>
        <w:t xml:space="preserve"> zone u </w:t>
      </w:r>
      <w:proofErr w:type="spellStart"/>
      <w:r>
        <w:rPr>
          <w:rFonts w:ascii="ISOCPEUR" w:hAnsi="ISOCPEUR"/>
          <w:b/>
          <w:bCs/>
          <w:color w:val="000000" w:themeColor="text1"/>
          <w:spacing w:val="-1"/>
          <w:sz w:val="24"/>
          <w:szCs w:val="24"/>
        </w:rPr>
        <w:t>objektu</w:t>
      </w:r>
      <w:proofErr w:type="spellEnd"/>
    </w:p>
    <w:p w14:paraId="3B58A769" w14:textId="653B978E" w:rsidR="00CF7271" w:rsidRPr="00C54256" w:rsidRDefault="00CF7271">
      <w:p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Projektom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je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predviđena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privremena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nadogradnja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rušenje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unutrašnjih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zidova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da bi se u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prostoru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mogle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prepoznati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funkcionalne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cijelene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predviđene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pravilnikom</w:t>
      </w:r>
      <w:proofErr w:type="spellEnd"/>
      <w:r w:rsidR="00C54256">
        <w:rPr>
          <w:rFonts w:ascii="ISOCPEUR" w:hAnsi="ISOCPEUR"/>
          <w:color w:val="252525"/>
          <w:spacing w:val="-1"/>
          <w:sz w:val="24"/>
          <w:szCs w:val="24"/>
        </w:rPr>
        <w:t xml:space="preserve"> z</w:t>
      </w:r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a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ovu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vrstu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objekata</w:t>
      </w:r>
      <w:proofErr w:type="spellEnd"/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>.</w:t>
      </w:r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Ulazna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zona se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nalazi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u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novoprojektovanom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djelu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objekta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,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dok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su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ostale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zone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smještene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u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postojeći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0A2D03">
        <w:rPr>
          <w:rFonts w:ascii="ISOCPEUR" w:hAnsi="ISOCPEUR"/>
          <w:color w:val="252525"/>
          <w:spacing w:val="-1"/>
          <w:sz w:val="24"/>
          <w:szCs w:val="24"/>
        </w:rPr>
        <w:t>objekat</w:t>
      </w:r>
      <w:proofErr w:type="spellEnd"/>
      <w:r w:rsidR="000A2D03">
        <w:rPr>
          <w:rFonts w:ascii="ISOCPEUR" w:hAnsi="ISOCPEUR"/>
          <w:color w:val="252525"/>
          <w:spacing w:val="-1"/>
          <w:sz w:val="24"/>
          <w:szCs w:val="24"/>
        </w:rPr>
        <w:t>.</w:t>
      </w:r>
    </w:p>
    <w:p w14:paraId="47870E17" w14:textId="271FA667" w:rsidR="00C54256" w:rsidRDefault="00077D31" w:rsidP="00951376">
      <w:pPr>
        <w:pStyle w:val="ListParagraph"/>
        <w:numPr>
          <w:ilvl w:val="0"/>
          <w:numId w:val="41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Ulazna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zona</w:t>
      </w:r>
      <w:r w:rsidR="007645C3">
        <w:rPr>
          <w:rFonts w:ascii="ISOCPEUR" w:hAnsi="ISOCPEUR"/>
          <w:color w:val="252525"/>
          <w:spacing w:val="-1"/>
          <w:sz w:val="24"/>
          <w:szCs w:val="24"/>
        </w:rPr>
        <w:t xml:space="preserve"> – zona </w:t>
      </w:r>
      <w:proofErr w:type="spellStart"/>
      <w:r w:rsidR="007645C3">
        <w:rPr>
          <w:rFonts w:ascii="ISOCPEUR" w:hAnsi="ISOCPEUR"/>
          <w:color w:val="252525"/>
          <w:spacing w:val="-1"/>
          <w:sz w:val="24"/>
          <w:szCs w:val="24"/>
        </w:rPr>
        <w:t>prijema</w:t>
      </w:r>
      <w:proofErr w:type="spellEnd"/>
    </w:p>
    <w:p w14:paraId="77CC22B8" w14:textId="72FB3D74" w:rsidR="00077D31" w:rsidRPr="00C54256" w:rsidRDefault="00493B34" w:rsidP="00951376">
      <w:pPr>
        <w:pStyle w:val="ListParagraph"/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</w:t>
      </w:r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rihvatnom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centru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se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pristupa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iz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posebno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projektovanog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privremenog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objekta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tj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aneksa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objektu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u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kojem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se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nalaz</w:t>
      </w:r>
      <w:r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natkrivena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ulazn</w:t>
      </w:r>
      <w:r>
        <w:rPr>
          <w:rFonts w:ascii="ISOCPEUR" w:hAnsi="ISOCPEUR"/>
          <w:color w:val="252525"/>
          <w:spacing w:val="-1"/>
          <w:sz w:val="24"/>
          <w:szCs w:val="24"/>
        </w:rPr>
        <w:t>a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terasa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sa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stepeništem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,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ulazni</w:t>
      </w:r>
      <w:proofErr w:type="spellEnd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hodnik</w:t>
      </w:r>
      <w:proofErr w:type="spellEnd"/>
      <w:r w:rsidR="00E73733">
        <w:rPr>
          <w:rFonts w:ascii="ISOCPEUR" w:hAnsi="ISOCPEUR"/>
          <w:color w:val="252525"/>
          <w:spacing w:val="-1"/>
          <w:sz w:val="24"/>
          <w:szCs w:val="24"/>
        </w:rPr>
        <w:t xml:space="preserve">, </w:t>
      </w:r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soba za </w:t>
      </w:r>
      <w:proofErr w:type="spellStart"/>
      <w:r w:rsidR="00CF7271" w:rsidRPr="00C54256">
        <w:rPr>
          <w:rFonts w:ascii="ISOCPEUR" w:hAnsi="ISOCPEUR"/>
          <w:color w:val="252525"/>
          <w:spacing w:val="-1"/>
          <w:sz w:val="24"/>
          <w:szCs w:val="24"/>
        </w:rPr>
        <w:t>psihologa</w:t>
      </w:r>
      <w:proofErr w:type="spellEnd"/>
      <w:r w:rsidR="007645C3">
        <w:rPr>
          <w:rFonts w:ascii="ISOCPEUR" w:hAnsi="ISOCPEUR"/>
          <w:color w:val="252525"/>
          <w:spacing w:val="-1"/>
          <w:sz w:val="24"/>
          <w:szCs w:val="24"/>
        </w:rPr>
        <w:t xml:space="preserve"> i toilet.</w:t>
      </w:r>
      <w:r w:rsidR="00077D31"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</w:p>
    <w:p w14:paraId="497ECF67" w14:textId="4C453913" w:rsidR="00077D31" w:rsidRPr="00C54256" w:rsidRDefault="00077D31" w:rsidP="00951376">
      <w:pPr>
        <w:pStyle w:val="ListParagraph"/>
        <w:numPr>
          <w:ilvl w:val="0"/>
          <w:numId w:val="41"/>
        </w:numPr>
        <w:rPr>
          <w:rFonts w:ascii="ISOCPEUR" w:hAnsi="ISOCPEUR"/>
          <w:color w:val="252525"/>
          <w:spacing w:val="-1"/>
          <w:sz w:val="24"/>
          <w:szCs w:val="24"/>
        </w:rPr>
      </w:pPr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Zona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dnevnog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boravka</w:t>
      </w:r>
      <w:proofErr w:type="spellEnd"/>
    </w:p>
    <w:p w14:paraId="08C9FD90" w14:textId="44EB7CBD" w:rsidR="00077D31" w:rsidRPr="00C54256" w:rsidRDefault="00077D31" w:rsidP="00951376">
      <w:pPr>
        <w:pStyle w:val="ListParagraph"/>
        <w:rPr>
          <w:rFonts w:ascii="ISOCPEUR" w:hAnsi="ISOCPEUR"/>
          <w:color w:val="252525"/>
          <w:spacing w:val="-1"/>
          <w:sz w:val="24"/>
          <w:szCs w:val="24"/>
        </w:rPr>
      </w:pPr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U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zonu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dnevnog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boravka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pristupa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se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iz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ulaznog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djela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54256"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čine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je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dnevna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soba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sa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trpezarijom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I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kuhinjom</w:t>
      </w:r>
      <w:proofErr w:type="spellEnd"/>
    </w:p>
    <w:p w14:paraId="04024498" w14:textId="0A5B9228" w:rsidR="00C54256" w:rsidRDefault="00077D31" w:rsidP="00951376">
      <w:pPr>
        <w:pStyle w:val="ListParagraph"/>
        <w:numPr>
          <w:ilvl w:val="0"/>
          <w:numId w:val="41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Prostori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za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spavanje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C54256"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održavanje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hi</w:t>
      </w:r>
      <w:r w:rsidR="008A4980">
        <w:rPr>
          <w:rFonts w:ascii="ISOCPEUR" w:hAnsi="ISOCPEUR"/>
          <w:color w:val="252525"/>
          <w:spacing w:val="-1"/>
          <w:sz w:val="24"/>
          <w:szCs w:val="24"/>
        </w:rPr>
        <w:t>g</w:t>
      </w:r>
      <w:r w:rsidRPr="00C54256">
        <w:rPr>
          <w:rFonts w:ascii="ISOCPEUR" w:hAnsi="ISOCPEUR"/>
          <w:color w:val="252525"/>
          <w:spacing w:val="-1"/>
          <w:sz w:val="24"/>
          <w:szCs w:val="24"/>
        </w:rPr>
        <w:t>ijene</w:t>
      </w:r>
      <w:proofErr w:type="spellEnd"/>
    </w:p>
    <w:p w14:paraId="37625517" w14:textId="0B48207F" w:rsidR="00C54256" w:rsidRDefault="00C54256" w:rsidP="00951376">
      <w:pPr>
        <w:pStyle w:val="ListParagraph"/>
        <w:rPr>
          <w:rFonts w:ascii="ISOCPEUR" w:hAnsi="ISOCPEUR"/>
          <w:color w:val="252525"/>
          <w:spacing w:val="-1"/>
          <w:sz w:val="24"/>
          <w:szCs w:val="24"/>
        </w:rPr>
      </w:pPr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U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ovu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zonu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spadaju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spavaća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soba </w:t>
      </w:r>
      <w:proofErr w:type="spellStart"/>
      <w:r w:rsidR="00E73733"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kupatilo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="00E73733"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pristupa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im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se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iz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zone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dnevnog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 w:rsidRPr="00C54256">
        <w:rPr>
          <w:rFonts w:ascii="ISOCPEUR" w:hAnsi="ISOCPEUR"/>
          <w:color w:val="252525"/>
          <w:spacing w:val="-1"/>
          <w:sz w:val="24"/>
          <w:szCs w:val="24"/>
        </w:rPr>
        <w:t>boravka</w:t>
      </w:r>
      <w:proofErr w:type="spellEnd"/>
      <w:r w:rsidRPr="00C54256">
        <w:rPr>
          <w:rFonts w:ascii="ISOCPEUR" w:hAnsi="ISOCPEUR"/>
          <w:color w:val="252525"/>
          <w:spacing w:val="-1"/>
          <w:sz w:val="24"/>
          <w:szCs w:val="24"/>
        </w:rPr>
        <w:t>.</w:t>
      </w:r>
    </w:p>
    <w:p w14:paraId="6701B4EE" w14:textId="74786E4D" w:rsidR="00C54256" w:rsidRDefault="00C54256" w:rsidP="00C54256">
      <w:pPr>
        <w:pStyle w:val="ListParagraph"/>
        <w:ind w:left="0"/>
        <w:rPr>
          <w:rFonts w:ascii="ISOCPEUR" w:hAnsi="ISOCPEUR"/>
          <w:color w:val="252525"/>
          <w:spacing w:val="-1"/>
          <w:sz w:val="24"/>
          <w:szCs w:val="24"/>
        </w:rPr>
      </w:pPr>
    </w:p>
    <w:p w14:paraId="7B999C1F" w14:textId="77777777" w:rsidR="00707441" w:rsidRDefault="00707441" w:rsidP="00C54256">
      <w:pPr>
        <w:pStyle w:val="ListParagraph"/>
        <w:ind w:left="0"/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Gabariti</w:t>
      </w:r>
      <w:proofErr w:type="spellEnd"/>
    </w:p>
    <w:p w14:paraId="1779DFA3" w14:textId="246482D7" w:rsidR="00A779F8" w:rsidRDefault="00707441" w:rsidP="00C54256">
      <w:pPr>
        <w:pStyle w:val="ListParagraph"/>
        <w:ind w:left="0"/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Glavni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projekat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je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urađen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na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osnovu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stečenih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uslova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postojećeg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stanja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,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Pravilnika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za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ovu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vrstu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objekta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i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Projektnog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zadatka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, to je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prostor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koji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broji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>47.</w:t>
      </w:r>
      <w:r w:rsidR="0078629D">
        <w:rPr>
          <w:rFonts w:ascii="ISOCPEUR" w:hAnsi="ISOCPEUR"/>
          <w:color w:val="252525"/>
          <w:spacing w:val="-1"/>
          <w:sz w:val="24"/>
          <w:szCs w:val="24"/>
        </w:rPr>
        <w:t>18</w:t>
      </w:r>
      <w:r>
        <w:rPr>
          <w:rFonts w:ascii="ISOCPEUR" w:hAnsi="ISOCPEUR"/>
          <w:color w:val="252525"/>
          <w:spacing w:val="-1"/>
          <w:sz w:val="24"/>
          <w:szCs w:val="24"/>
        </w:rPr>
        <w:t xml:space="preserve"> m</w:t>
      </w:r>
      <w:r w:rsidRPr="00707441">
        <w:rPr>
          <w:rFonts w:ascii="ISOCPEUR" w:hAnsi="ISOCPEUR"/>
          <w:color w:val="252525"/>
          <w:spacing w:val="-1"/>
          <w:sz w:val="24"/>
          <w:szCs w:val="24"/>
        </w:rPr>
        <w:t>²</w:t>
      </w:r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korisne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površine</w:t>
      </w:r>
      <w:proofErr w:type="spellEnd"/>
      <w:r w:rsidR="00A779F8">
        <w:rPr>
          <w:rFonts w:ascii="ISOCPEUR" w:hAnsi="ISOCPEUR"/>
          <w:color w:val="252525"/>
          <w:spacing w:val="-1"/>
          <w:sz w:val="24"/>
          <w:szCs w:val="24"/>
        </w:rPr>
        <w:t>.</w:t>
      </w:r>
    </w:p>
    <w:p w14:paraId="4599F93F" w14:textId="77777777" w:rsidR="00A779F8" w:rsidRDefault="00A779F8" w:rsidP="00C54256">
      <w:pPr>
        <w:pStyle w:val="ListParagraph"/>
        <w:ind w:left="0"/>
        <w:rPr>
          <w:rFonts w:ascii="ISOCPEUR" w:hAnsi="ISOCPEUR"/>
          <w:color w:val="252525"/>
          <w:spacing w:val="-1"/>
          <w:sz w:val="24"/>
          <w:szCs w:val="24"/>
        </w:rPr>
      </w:pPr>
    </w:p>
    <w:p w14:paraId="2D3E4790" w14:textId="021D4865" w:rsidR="00A779F8" w:rsidRDefault="00A779F8" w:rsidP="00D95A50">
      <w:pPr>
        <w:pStyle w:val="ListParagraph"/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Objekat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sadrži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sledeće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prostorije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>:</w:t>
      </w:r>
    </w:p>
    <w:p w14:paraId="386F098F" w14:textId="77777777" w:rsidR="00D95A50" w:rsidRDefault="00D95A50" w:rsidP="00D95A50">
      <w:pPr>
        <w:pStyle w:val="ListParagraph"/>
        <w:rPr>
          <w:rFonts w:ascii="ISOCPEUR" w:hAnsi="ISOCPEUR"/>
          <w:color w:val="252525"/>
          <w:spacing w:val="-1"/>
          <w:sz w:val="24"/>
          <w:szCs w:val="24"/>
        </w:rPr>
      </w:pPr>
    </w:p>
    <w:p w14:paraId="00A255E5" w14:textId="6A5FF51E" w:rsidR="00D95A50" w:rsidRDefault="00A779F8" w:rsidP="00A779F8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Stepenište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podestom</w:t>
      </w:r>
      <w:proofErr w:type="spellEnd"/>
      <w:r w:rsidR="00432251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>(2.1</w:t>
      </w:r>
      <w:r w:rsidR="0078629D">
        <w:rPr>
          <w:rFonts w:ascii="ISOCPEUR" w:hAnsi="ISOCPEUR"/>
          <w:color w:val="252525"/>
          <w:spacing w:val="-1"/>
          <w:sz w:val="24"/>
          <w:szCs w:val="24"/>
        </w:rPr>
        <w:t>0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m²)</w:t>
      </w:r>
    </w:p>
    <w:p w14:paraId="524010CD" w14:textId="163482A4" w:rsidR="00A779F8" w:rsidRDefault="00D95A50" w:rsidP="00A779F8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Ulazni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prostor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(2.81 m</w:t>
      </w:r>
      <w:r w:rsidRPr="00D95A50">
        <w:rPr>
          <w:rFonts w:ascii="ISOCPEUR" w:hAnsi="ISOCPEUR"/>
          <w:color w:val="252525"/>
          <w:spacing w:val="-1"/>
          <w:sz w:val="24"/>
          <w:szCs w:val="24"/>
        </w:rPr>
        <w:t>²</w:t>
      </w:r>
      <w:r>
        <w:rPr>
          <w:rFonts w:ascii="ISOCPEUR" w:hAnsi="ISOCPEUR"/>
          <w:color w:val="252525"/>
          <w:spacing w:val="-1"/>
          <w:sz w:val="24"/>
          <w:szCs w:val="24"/>
        </w:rPr>
        <w:t>)</w:t>
      </w:r>
      <w:r w:rsidRPr="00D95A50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>
        <w:rPr>
          <w:rFonts w:ascii="ISOCPEUR" w:hAnsi="ISOCPEUR"/>
          <w:color w:val="252525"/>
          <w:spacing w:val="-1"/>
          <w:sz w:val="24"/>
          <w:szCs w:val="24"/>
        </w:rPr>
        <w:t xml:space="preserve">             </w:t>
      </w:r>
    </w:p>
    <w:p w14:paraId="155EDC52" w14:textId="5E0E8298" w:rsidR="00A779F8" w:rsidRDefault="00D95A50" w:rsidP="00A779F8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Prostorija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za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psihologa</w:t>
      </w:r>
      <w:proofErr w:type="spellEnd"/>
      <w:r w:rsidR="00432251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>
        <w:rPr>
          <w:rFonts w:ascii="ISOCPEUR" w:hAnsi="ISOCPEUR"/>
          <w:color w:val="252525"/>
          <w:spacing w:val="-1"/>
          <w:sz w:val="24"/>
          <w:szCs w:val="24"/>
        </w:rPr>
        <w:t>(6.00 m</w:t>
      </w:r>
      <w:r w:rsidRPr="00D95A50">
        <w:rPr>
          <w:rFonts w:ascii="ISOCPEUR" w:hAnsi="ISOCPEUR"/>
          <w:color w:val="252525"/>
          <w:spacing w:val="-1"/>
          <w:sz w:val="24"/>
          <w:szCs w:val="24"/>
        </w:rPr>
        <w:t>²</w:t>
      </w:r>
      <w:r>
        <w:rPr>
          <w:rFonts w:ascii="ISOCPEUR" w:hAnsi="ISOCPEUR"/>
          <w:color w:val="252525"/>
          <w:spacing w:val="-1"/>
          <w:sz w:val="24"/>
          <w:szCs w:val="24"/>
        </w:rPr>
        <w:t>)</w:t>
      </w:r>
      <w:r w:rsidRPr="00D95A50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>
        <w:rPr>
          <w:rFonts w:ascii="ISOCPEUR" w:hAnsi="ISOCPEUR"/>
          <w:color w:val="252525"/>
          <w:spacing w:val="-1"/>
          <w:sz w:val="24"/>
          <w:szCs w:val="24"/>
        </w:rPr>
        <w:t xml:space="preserve">              </w:t>
      </w:r>
    </w:p>
    <w:p w14:paraId="01D16100" w14:textId="43AF6989" w:rsidR="00A779F8" w:rsidRDefault="00D95A50" w:rsidP="00A779F8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r>
        <w:rPr>
          <w:rFonts w:ascii="ISOCPEUR" w:hAnsi="ISOCPEUR"/>
          <w:color w:val="252525"/>
          <w:spacing w:val="-1"/>
          <w:sz w:val="24"/>
          <w:szCs w:val="24"/>
        </w:rPr>
        <w:t>Toilet</w:t>
      </w:r>
      <w:r w:rsidR="00432251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>
        <w:rPr>
          <w:rFonts w:ascii="ISOCPEUR" w:hAnsi="ISOCPEUR"/>
          <w:color w:val="252525"/>
          <w:spacing w:val="-1"/>
          <w:sz w:val="24"/>
          <w:szCs w:val="24"/>
        </w:rPr>
        <w:t>(1.35 m</w:t>
      </w:r>
      <w:r w:rsidRPr="00D95A50">
        <w:rPr>
          <w:rFonts w:ascii="ISOCPEUR" w:hAnsi="ISOCPEUR"/>
          <w:color w:val="252525"/>
          <w:spacing w:val="-1"/>
          <w:sz w:val="24"/>
          <w:szCs w:val="24"/>
        </w:rPr>
        <w:t>²</w:t>
      </w:r>
      <w:r>
        <w:rPr>
          <w:rFonts w:ascii="ISOCPEUR" w:hAnsi="ISOCPEUR"/>
          <w:color w:val="252525"/>
          <w:spacing w:val="-1"/>
          <w:sz w:val="24"/>
          <w:szCs w:val="24"/>
        </w:rPr>
        <w:t>)</w:t>
      </w:r>
      <w:r w:rsidRPr="00D95A50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>
        <w:rPr>
          <w:rFonts w:ascii="ISOCPEUR" w:hAnsi="ISOCPEUR"/>
          <w:color w:val="252525"/>
          <w:spacing w:val="-1"/>
          <w:sz w:val="24"/>
          <w:szCs w:val="24"/>
        </w:rPr>
        <w:t xml:space="preserve">                                       </w:t>
      </w:r>
    </w:p>
    <w:p w14:paraId="22F9230D" w14:textId="52A711BA" w:rsidR="00A779F8" w:rsidRDefault="00A779F8" w:rsidP="00A779F8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Spavaća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soba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(15.59 m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>²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>)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             </w:t>
      </w:r>
    </w:p>
    <w:p w14:paraId="345B6723" w14:textId="73A09313" w:rsidR="00A779F8" w:rsidRDefault="00A779F8" w:rsidP="00A779F8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r>
        <w:rPr>
          <w:rFonts w:ascii="ISOCPEUR" w:hAnsi="ISOCPEUR"/>
          <w:color w:val="252525"/>
          <w:spacing w:val="-1"/>
          <w:sz w:val="24"/>
          <w:szCs w:val="24"/>
        </w:rPr>
        <w:t xml:space="preserve">Dnevni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boravak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sa</w:t>
      </w:r>
      <w:proofErr w:type="spellEnd"/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ISOCPEUR" w:hAnsi="ISOCPEUR"/>
          <w:color w:val="252525"/>
          <w:spacing w:val="-1"/>
          <w:sz w:val="24"/>
          <w:szCs w:val="24"/>
        </w:rPr>
        <w:t>trpezarijom</w:t>
      </w:r>
      <w:proofErr w:type="spellEnd"/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 (</w:t>
      </w:r>
      <w:proofErr w:type="gramEnd"/>
      <w:r w:rsidR="00D95A50">
        <w:rPr>
          <w:rFonts w:ascii="ISOCPEUR" w:hAnsi="ISOCPEUR"/>
          <w:color w:val="252525"/>
          <w:spacing w:val="-1"/>
          <w:sz w:val="24"/>
          <w:szCs w:val="24"/>
        </w:rPr>
        <w:t>12.91 m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>²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>)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             </w:t>
      </w:r>
    </w:p>
    <w:p w14:paraId="344E9643" w14:textId="3F1A6D77" w:rsidR="00A779F8" w:rsidRDefault="00A779F8" w:rsidP="00A779F8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Kuhinja</w:t>
      </w:r>
      <w:proofErr w:type="spellEnd"/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(2.86 m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>²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>)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             </w:t>
      </w:r>
    </w:p>
    <w:p w14:paraId="522D6498" w14:textId="77777777" w:rsidR="00A83437" w:rsidRDefault="00A779F8" w:rsidP="00A83437">
      <w:pPr>
        <w:pStyle w:val="ListParagraph"/>
        <w:numPr>
          <w:ilvl w:val="0"/>
          <w:numId w:val="42"/>
        </w:num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>
        <w:rPr>
          <w:rFonts w:ascii="ISOCPEUR" w:hAnsi="ISOCPEUR"/>
          <w:color w:val="252525"/>
          <w:spacing w:val="-1"/>
          <w:sz w:val="24"/>
          <w:szCs w:val="24"/>
        </w:rPr>
        <w:t>Kupatilo</w:t>
      </w:r>
      <w:proofErr w:type="spellEnd"/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(3.56 m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>²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>)</w:t>
      </w:r>
      <w:r w:rsidR="00D95A50" w:rsidRPr="00D95A50"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 w:rsidR="00D95A50">
        <w:rPr>
          <w:rFonts w:ascii="ISOCPEUR" w:hAnsi="ISOCPEUR"/>
          <w:color w:val="252525"/>
          <w:spacing w:val="-1"/>
          <w:sz w:val="24"/>
          <w:szCs w:val="24"/>
        </w:rPr>
        <w:t xml:space="preserve">              </w:t>
      </w:r>
      <w:r>
        <w:rPr>
          <w:rFonts w:ascii="ISOCPEUR" w:hAnsi="ISOCPEUR"/>
          <w:color w:val="252525"/>
          <w:spacing w:val="-1"/>
          <w:sz w:val="24"/>
          <w:szCs w:val="24"/>
        </w:rPr>
        <w:t xml:space="preserve"> </w:t>
      </w:r>
      <w:r w:rsidR="00707441">
        <w:rPr>
          <w:rFonts w:ascii="ISOCPEUR" w:hAnsi="ISOCPEUR"/>
          <w:color w:val="252525"/>
          <w:spacing w:val="-1"/>
          <w:sz w:val="24"/>
          <w:szCs w:val="24"/>
        </w:rPr>
        <w:t xml:space="preserve">  </w:t>
      </w:r>
    </w:p>
    <w:p w14:paraId="60457CF3" w14:textId="77777777" w:rsidR="00A83437" w:rsidRDefault="00A83437" w:rsidP="00A83437">
      <w:pPr>
        <w:rPr>
          <w:rFonts w:ascii="ISOCPEUR" w:hAnsi="ISOCPEUR" w:cs="ISOCPEUR"/>
          <w:b/>
          <w:bCs/>
          <w:color w:val="000000"/>
          <w:sz w:val="24"/>
          <w:szCs w:val="24"/>
        </w:rPr>
      </w:pPr>
    </w:p>
    <w:p w14:paraId="33E71809" w14:textId="77777777" w:rsidR="00A83437" w:rsidRDefault="00A83437" w:rsidP="00A83437">
      <w:pPr>
        <w:rPr>
          <w:rFonts w:ascii="ISOCPEUR" w:hAnsi="ISOCPEUR" w:cs="ISOCPEUR"/>
          <w:b/>
          <w:bCs/>
          <w:color w:val="000000"/>
          <w:sz w:val="24"/>
          <w:szCs w:val="24"/>
        </w:rPr>
      </w:pPr>
    </w:p>
    <w:p w14:paraId="4F5FE991" w14:textId="77777777" w:rsidR="00A83437" w:rsidRDefault="00A83437" w:rsidP="00A83437">
      <w:pPr>
        <w:rPr>
          <w:rFonts w:ascii="ISOCPEUR" w:hAnsi="ISOCPEUR" w:cs="ISOCPEUR"/>
          <w:b/>
          <w:bCs/>
          <w:color w:val="000000"/>
          <w:sz w:val="24"/>
          <w:szCs w:val="24"/>
        </w:rPr>
      </w:pPr>
    </w:p>
    <w:p w14:paraId="6CBAB0F0" w14:textId="4391E736" w:rsidR="00951376" w:rsidRPr="00A83437" w:rsidRDefault="00493B34" w:rsidP="00A83437">
      <w:pPr>
        <w:rPr>
          <w:rFonts w:ascii="ISOCPEUR" w:hAnsi="ISOCPEUR"/>
          <w:color w:val="252525"/>
          <w:spacing w:val="-1"/>
          <w:sz w:val="24"/>
          <w:szCs w:val="24"/>
        </w:rPr>
      </w:pPr>
      <w:proofErr w:type="spellStart"/>
      <w:r w:rsidRPr="00A83437">
        <w:rPr>
          <w:rFonts w:ascii="ISOCPEUR" w:hAnsi="ISOCPEUR" w:cs="ISOCPEUR"/>
          <w:b/>
          <w:bCs/>
          <w:color w:val="000000"/>
          <w:sz w:val="24"/>
          <w:szCs w:val="24"/>
        </w:rPr>
        <w:lastRenderedPageBreak/>
        <w:t>Materijalizacija</w:t>
      </w:r>
      <w:proofErr w:type="spellEnd"/>
    </w:p>
    <w:p w14:paraId="251C350E" w14:textId="77777777" w:rsidR="00493B34" w:rsidRPr="00493B34" w:rsidRDefault="00493B34" w:rsidP="00A447AB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b/>
          <w:bCs/>
          <w:color w:val="000000"/>
          <w:sz w:val="24"/>
          <w:szCs w:val="24"/>
        </w:rPr>
      </w:pPr>
    </w:p>
    <w:p w14:paraId="6F3A3DA9" w14:textId="670D09C9" w:rsidR="00C65D02" w:rsidRDefault="00951376" w:rsidP="00C65D02">
      <w:pPr>
        <w:spacing w:after="0" w:line="276" w:lineRule="auto"/>
        <w:rPr>
          <w:rFonts w:ascii="ISOCPEUR" w:eastAsia="Calibri" w:hAnsi="ISOCPEUR" w:cs="Arial"/>
          <w:bCs/>
          <w:sz w:val="24"/>
          <w:szCs w:val="24"/>
          <w:lang w:val="sr-Latn-ME"/>
        </w:rPr>
      </w:pP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Obje</w:t>
      </w:r>
      <w:r w:rsidR="00493B34">
        <w:rPr>
          <w:rFonts w:ascii="ISOCPEUR" w:eastAsia="Calibri" w:hAnsi="ISOCPEUR" w:cs="Arial"/>
          <w:bCs/>
          <w:sz w:val="24"/>
          <w:szCs w:val="24"/>
          <w:lang w:val="sr-Latn-ME"/>
        </w:rPr>
        <w:t>ktu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se pristupa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preko</w:t>
      </w:r>
      <w:proofErr w:type="spellEnd"/>
      <w:r w:rsidR="009813E2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granitnog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stepeništa i ulaznog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podesta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koji vodi u ulazni prostor verandu zastakljenu cijelom svojom zidnom površinom radi dostupnosti svjetlosti dnevnom boravku koji nema prirodno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osvjetljenj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.</w:t>
      </w:r>
      <w:r w:rsidR="00C65D02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Plafon ulaznog </w:t>
      </w:r>
      <w:proofErr w:type="spellStart"/>
      <w:r w:rsidR="00C65D02">
        <w:rPr>
          <w:rFonts w:ascii="ISOCPEUR" w:eastAsia="Calibri" w:hAnsi="ISOCPEUR" w:cs="Arial"/>
          <w:bCs/>
          <w:sz w:val="24"/>
          <w:szCs w:val="24"/>
          <w:lang w:val="sr-Latn-ME"/>
        </w:rPr>
        <w:t>prostoran</w:t>
      </w:r>
      <w:proofErr w:type="spellEnd"/>
      <w:r w:rsidR="00C65D02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je ravan </w:t>
      </w:r>
      <w:proofErr w:type="spellStart"/>
      <w:r w:rsidR="00C65D02">
        <w:rPr>
          <w:rFonts w:ascii="ISOCPEUR" w:eastAsia="Calibri" w:hAnsi="ISOCPEUR" w:cs="Arial"/>
          <w:bCs/>
          <w:sz w:val="24"/>
          <w:szCs w:val="24"/>
          <w:lang w:val="sr-Latn-ME"/>
        </w:rPr>
        <w:t>spuštebi</w:t>
      </w:r>
      <w:proofErr w:type="spellEnd"/>
      <w:r w:rsidR="00C65D02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sa plafonskim osvjetljenjem.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Iz ulazno</w:t>
      </w:r>
      <w:r w:rsidR="00493B34">
        <w:rPr>
          <w:rFonts w:ascii="ISOCPEUR" w:eastAsia="Calibri" w:hAnsi="ISOCPEUR" w:cs="Arial"/>
          <w:bCs/>
          <w:sz w:val="24"/>
          <w:szCs w:val="24"/>
          <w:lang w:val="sr-Latn-ME"/>
        </w:rPr>
        <w:t>g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prostora se pravo ide u prostor za psihologa</w:t>
      </w:r>
      <w:r w:rsidR="0007150C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i</w:t>
      </w:r>
      <w:r w:rsidR="003E2F8D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prostor</w:t>
      </w:r>
      <w:r w:rsidR="0007150C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toalet</w:t>
      </w:r>
      <w:r w:rsidR="003E2F8D">
        <w:rPr>
          <w:rFonts w:ascii="ISOCPEUR" w:eastAsia="Calibri" w:hAnsi="ISOCPEUR" w:cs="Arial"/>
          <w:bCs/>
          <w:sz w:val="24"/>
          <w:szCs w:val="24"/>
          <w:lang w:val="sr-Latn-ME"/>
        </w:rPr>
        <w:t>a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. </w:t>
      </w:r>
    </w:p>
    <w:p w14:paraId="291614B6" w14:textId="612BFA9D" w:rsidR="00493B34" w:rsidRDefault="00951376" w:rsidP="00C65D02">
      <w:pPr>
        <w:spacing w:after="0" w:line="276" w:lineRule="auto"/>
        <w:rPr>
          <w:rFonts w:ascii="ISOCPEUR" w:eastAsia="Calibri" w:hAnsi="ISOCPEUR" w:cs="Arial"/>
          <w:bCs/>
          <w:sz w:val="24"/>
          <w:szCs w:val="24"/>
          <w:lang w:val="sr-Latn-ME"/>
        </w:rPr>
      </w:pP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Prostorija za psihologa sadrži svu potrebnu opremu koja je definisana crtežima u prilogu broj 8, pod je</w:t>
      </w:r>
      <w:r w:rsidR="009813E2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od granitnih pločica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, zidovi</w:t>
      </w:r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su </w:t>
      </w:r>
      <w:proofErr w:type="spellStart"/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>bjeli</w:t>
      </w:r>
      <w:proofErr w:type="spellEnd"/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, a 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plafon</w:t>
      </w:r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>i</w:t>
      </w:r>
      <w:r w:rsidR="00C65D02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</w:t>
      </w:r>
      <w:proofErr w:type="spellStart"/>
      <w:r w:rsidR="00C65D02">
        <w:rPr>
          <w:rFonts w:ascii="ISOCPEUR" w:eastAsia="Calibri" w:hAnsi="ISOCPEUR" w:cs="Arial"/>
          <w:bCs/>
          <w:sz w:val="24"/>
          <w:szCs w:val="24"/>
          <w:lang w:val="sr-Latn-ME"/>
        </w:rPr>
        <w:t>spuušteni</w:t>
      </w:r>
      <w:proofErr w:type="spellEnd"/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ravni 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u bijel</w:t>
      </w:r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>oj boji.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</w:t>
      </w:r>
    </w:p>
    <w:p w14:paraId="0DFC2207" w14:textId="56319682" w:rsidR="00493B34" w:rsidRDefault="00951376" w:rsidP="00A779F8">
      <w:pPr>
        <w:spacing w:after="0" w:line="276" w:lineRule="auto"/>
        <w:rPr>
          <w:rFonts w:ascii="ISOCPEUR" w:eastAsia="Calibri" w:hAnsi="ISOCPEUR" w:cs="Arial"/>
          <w:bCs/>
          <w:sz w:val="24"/>
          <w:szCs w:val="24"/>
          <w:lang w:val="sr-Latn-ME"/>
        </w:rPr>
      </w:pP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Prostor dnevne sobe je otvoren prema kuhinji i trpezariji op</w:t>
      </w:r>
      <w:r>
        <w:rPr>
          <w:rFonts w:ascii="ISOCPEUR" w:eastAsia="Calibri" w:hAnsi="ISOCPEUR" w:cs="Arial"/>
          <w:bCs/>
          <w:sz w:val="24"/>
          <w:szCs w:val="24"/>
          <w:lang w:val="sr-Latn-ME"/>
        </w:rPr>
        <w:t>r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emljen potrebnim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namještajem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, zidovi</w:t>
      </w:r>
      <w:r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su u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bjeloj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boji osmim zida koji se nalazi iza fotelja koji je u pastelno žutoj boji sa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sminetrično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raspoređenom zidnom rasvjetom u odnosu na prostor sjedenja. Plafoni su sp</w:t>
      </w:r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>u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šteni</w:t>
      </w:r>
      <w:r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- ravni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u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bjeloj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boji sa plafonjerko</w:t>
      </w:r>
      <w:r w:rsidR="00493B34">
        <w:rPr>
          <w:rFonts w:ascii="ISOCPEUR" w:eastAsia="Calibri" w:hAnsi="ISOCPEUR" w:cs="Arial"/>
          <w:bCs/>
          <w:sz w:val="24"/>
          <w:szCs w:val="24"/>
          <w:lang w:val="sr-Latn-ME"/>
        </w:rPr>
        <w:t>m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u centralnom djelu plafona dnevnog boravka. </w:t>
      </w:r>
    </w:p>
    <w:p w14:paraId="25BB3631" w14:textId="4767CB46" w:rsidR="00493B34" w:rsidRDefault="00951376" w:rsidP="00A779F8">
      <w:pPr>
        <w:spacing w:after="0" w:line="276" w:lineRule="auto"/>
        <w:rPr>
          <w:rFonts w:ascii="ISOCPEUR" w:eastAsia="Calibri" w:hAnsi="ISOCPEUR" w:cs="Arial"/>
          <w:bCs/>
          <w:sz w:val="24"/>
          <w:szCs w:val="24"/>
          <w:lang w:val="sr-Latn-ME"/>
        </w:rPr>
      </w:pP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U trpezariju  centralnu poziciju za</w:t>
      </w:r>
      <w:r w:rsidR="00493B34">
        <w:rPr>
          <w:rFonts w:ascii="ISOCPEUR" w:eastAsia="Calibri" w:hAnsi="ISOCPEUR" w:cs="Arial"/>
          <w:bCs/>
          <w:sz w:val="24"/>
          <w:szCs w:val="24"/>
          <w:lang w:val="sr-Latn-ME"/>
        </w:rPr>
        <w:t>u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zima okrugli sto sa stolicama iznad kojeg se nalazi rasvjeta u vidu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visilice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. </w:t>
      </w:r>
    </w:p>
    <w:p w14:paraId="4F39A03B" w14:textId="73EE124B" w:rsidR="00951376" w:rsidRDefault="00951376" w:rsidP="00A779F8">
      <w:pPr>
        <w:spacing w:after="0" w:line="276" w:lineRule="auto"/>
        <w:rPr>
          <w:rFonts w:ascii="ISOCPEUR" w:eastAsia="Calibri" w:hAnsi="ISOCPEUR" w:cs="Arial"/>
          <w:bCs/>
          <w:sz w:val="24"/>
          <w:szCs w:val="24"/>
          <w:lang w:val="sr-Latn-ME"/>
        </w:rPr>
      </w:pP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Kuhinja je jednoredna sa pratećom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opremon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i keramikom na </w:t>
      </w:r>
      <w:proofErr w:type="spellStart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zidovuna</w:t>
      </w:r>
      <w:proofErr w:type="spellEnd"/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u djelu za</w:t>
      </w:r>
      <w:r>
        <w:rPr>
          <w:rFonts w:ascii="ISOCPEUR" w:eastAsia="Calibri" w:hAnsi="ISOCPEUR" w:cs="Arial"/>
          <w:bCs/>
          <w:sz w:val="24"/>
          <w:szCs w:val="24"/>
          <w:lang w:val="sr-Latn-ME"/>
        </w:rPr>
        <w:t>h</w:t>
      </w:r>
      <w:r w:rsidRPr="008A7939">
        <w:rPr>
          <w:rFonts w:ascii="ISOCPEUR" w:eastAsia="Calibri" w:hAnsi="ISOCPEUR" w:cs="Arial"/>
          <w:bCs/>
          <w:sz w:val="24"/>
          <w:szCs w:val="24"/>
          <w:lang w:val="sr-Latn-ME"/>
        </w:rPr>
        <w:t>vata kuhinjskih elemenata. Plafon je takođe spušteni u istoj ravni kao u dnevnoj sobi i trpezariji sa reflektorskom rasvjetom.</w:t>
      </w:r>
    </w:p>
    <w:p w14:paraId="70C4DA7C" w14:textId="007450A0" w:rsidR="00951376" w:rsidRDefault="00951376" w:rsidP="00A779F8">
      <w:pPr>
        <w:spacing w:after="0" w:line="276" w:lineRule="auto"/>
        <w:rPr>
          <w:rFonts w:ascii="ISOCPEUR" w:eastAsia="Calibri" w:hAnsi="ISOCPEUR" w:cs="Arial"/>
          <w:bCs/>
          <w:sz w:val="24"/>
          <w:szCs w:val="24"/>
          <w:lang w:val="sr-Latn-ME"/>
        </w:rPr>
      </w:pPr>
      <w:r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Kupatilo sadrži svu neophodnu opremu, zidovi su u keramičkim pločicama bež boje, plafoni su ravni u </w:t>
      </w:r>
      <w:proofErr w:type="spellStart"/>
      <w:r>
        <w:rPr>
          <w:rFonts w:ascii="ISOCPEUR" w:eastAsia="Calibri" w:hAnsi="ISOCPEUR" w:cs="Arial"/>
          <w:bCs/>
          <w:sz w:val="24"/>
          <w:szCs w:val="24"/>
          <w:lang w:val="sr-Latn-ME"/>
        </w:rPr>
        <w:t>bjeloj</w:t>
      </w:r>
      <w:proofErr w:type="spellEnd"/>
      <w:r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boji dok je pod </w:t>
      </w:r>
      <w:proofErr w:type="spellStart"/>
      <w:r>
        <w:rPr>
          <w:rFonts w:ascii="ISOCPEUR" w:eastAsia="Calibri" w:hAnsi="ISOCPEUR" w:cs="Arial"/>
          <w:bCs/>
          <w:sz w:val="24"/>
          <w:szCs w:val="24"/>
          <w:lang w:val="sr-Latn-ME"/>
        </w:rPr>
        <w:t>e</w:t>
      </w:r>
      <w:r w:rsidR="00B219DE">
        <w:rPr>
          <w:rFonts w:ascii="ISOCPEUR" w:eastAsia="Calibri" w:hAnsi="ISOCPEUR" w:cs="Arial"/>
          <w:bCs/>
          <w:sz w:val="24"/>
          <w:szCs w:val="24"/>
          <w:lang w:val="sr-Latn-ME"/>
        </w:rPr>
        <w:t>p</w:t>
      </w:r>
      <w:r>
        <w:rPr>
          <w:rFonts w:ascii="ISOCPEUR" w:eastAsia="Calibri" w:hAnsi="ISOCPEUR" w:cs="Arial"/>
          <w:bCs/>
          <w:sz w:val="24"/>
          <w:szCs w:val="24"/>
          <w:lang w:val="sr-Latn-ME"/>
        </w:rPr>
        <w:t>oksi</w:t>
      </w:r>
      <w:proofErr w:type="spellEnd"/>
      <w:r>
        <w:rPr>
          <w:rFonts w:ascii="ISOCPEUR" w:eastAsia="Calibri" w:hAnsi="ISOCPEUR" w:cs="Arial"/>
          <w:bCs/>
          <w:sz w:val="24"/>
          <w:szCs w:val="24"/>
          <w:lang w:val="sr-Latn-ME"/>
        </w:rPr>
        <w:t xml:space="preserve"> u svjetlo sivoj boji.</w:t>
      </w:r>
    </w:p>
    <w:p w14:paraId="0945CA31" w14:textId="77777777" w:rsidR="00E73733" w:rsidRPr="0051328D" w:rsidRDefault="00E73733" w:rsidP="00951376">
      <w:pPr>
        <w:spacing w:before="120" w:after="200" w:line="276" w:lineRule="auto"/>
        <w:rPr>
          <w:rFonts w:ascii="ISOCPEUR" w:eastAsia="Calibri" w:hAnsi="ISOCPEUR" w:cs="Arial"/>
          <w:bCs/>
          <w:sz w:val="24"/>
          <w:szCs w:val="24"/>
          <w:lang w:val="sr-Latn-ME"/>
        </w:rPr>
      </w:pPr>
    </w:p>
    <w:p w14:paraId="1E048B21" w14:textId="729D9D45" w:rsidR="00E73733" w:rsidRPr="00E73733" w:rsidRDefault="00E73733" w:rsidP="00E73733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ISOCPEUR" w:eastAsia="Times New Roman" w:hAnsi="ISOCPEUR" w:cs="Arial"/>
          <w:b/>
          <w:bCs/>
          <w:sz w:val="28"/>
          <w:szCs w:val="28"/>
          <w:lang w:val="sr-Latn-ME"/>
        </w:rPr>
      </w:pPr>
      <w:r>
        <w:rPr>
          <w:rFonts w:ascii="ISOCPEUR" w:eastAsia="Times New Roman" w:hAnsi="ISOCPEUR" w:cs="Arial"/>
          <w:b/>
          <w:bCs/>
          <w:sz w:val="28"/>
          <w:szCs w:val="28"/>
          <w:lang w:val="sr-Latn-ME"/>
        </w:rPr>
        <w:t>SPISAK PRIMJENJENIH</w:t>
      </w:r>
      <w:r w:rsidR="00432251">
        <w:rPr>
          <w:rFonts w:ascii="ISOCPEUR" w:eastAsia="Times New Roman" w:hAnsi="ISOCPEUR" w:cs="Arial"/>
          <w:b/>
          <w:bCs/>
          <w:sz w:val="28"/>
          <w:szCs w:val="28"/>
          <w:lang w:val="sr-Latn-ME"/>
        </w:rPr>
        <w:t xml:space="preserve"> ZAKONSKIH  OKVIRA,PROPISA </w:t>
      </w:r>
      <w:r>
        <w:rPr>
          <w:rFonts w:ascii="ISOCPEUR" w:eastAsia="Times New Roman" w:hAnsi="ISOCPEUR" w:cs="Arial"/>
          <w:b/>
          <w:bCs/>
          <w:sz w:val="28"/>
          <w:szCs w:val="28"/>
          <w:lang w:val="sr-Latn-ME"/>
        </w:rPr>
        <w:t>I VAŽEĆIH STANDARDA PREMA KOJIMA JE OBJEKAT PROJEKTOVAN</w:t>
      </w:r>
    </w:p>
    <w:p w14:paraId="308ED6E5" w14:textId="4FD16A72" w:rsidR="00E73733" w:rsidRPr="00DA75BD" w:rsidRDefault="00E73733" w:rsidP="00A83437">
      <w:pPr>
        <w:tabs>
          <w:tab w:val="left" w:pos="832"/>
        </w:tabs>
        <w:kinsoku w:val="0"/>
        <w:overflowPunct w:val="0"/>
        <w:spacing w:after="0"/>
        <w:ind w:right="1953" w:hanging="472"/>
        <w:jc w:val="both"/>
        <w:rPr>
          <w:rFonts w:ascii="ISOCPEUR" w:hAnsi="ISOCPEUR" w:cs="ISOCPEUR"/>
          <w:color w:val="252525"/>
          <w:w w:val="105"/>
          <w:sz w:val="24"/>
          <w:szCs w:val="24"/>
        </w:rPr>
      </w:pPr>
      <w:r>
        <w:rPr>
          <w:rFonts w:ascii="ISOCPEUR" w:hAnsi="ISOCPEUR" w:cs="ISOCPEUR"/>
          <w:color w:val="252525"/>
          <w:w w:val="105"/>
          <w:sz w:val="24"/>
          <w:szCs w:val="24"/>
        </w:rPr>
        <w:t>:</w:t>
      </w:r>
    </w:p>
    <w:p w14:paraId="72D6DBEA" w14:textId="77777777" w:rsidR="00E73733" w:rsidRPr="008F4E99" w:rsidRDefault="00E73733" w:rsidP="00E73733">
      <w:pPr>
        <w:pStyle w:val="ListParagraph"/>
        <w:widowControl w:val="0"/>
        <w:numPr>
          <w:ilvl w:val="0"/>
          <w:numId w:val="36"/>
        </w:numPr>
        <w:tabs>
          <w:tab w:val="left" w:pos="832"/>
          <w:tab w:val="left" w:pos="1159"/>
        </w:tabs>
        <w:kinsoku w:val="0"/>
        <w:overflowPunct w:val="0"/>
        <w:autoSpaceDE w:val="0"/>
        <w:autoSpaceDN w:val="0"/>
        <w:adjustRightInd w:val="0"/>
        <w:spacing w:before="2" w:after="0" w:line="248" w:lineRule="auto"/>
        <w:ind w:right="962" w:hanging="472"/>
        <w:rPr>
          <w:rFonts w:ascii="ISOCPEUR" w:hAnsi="ISOCPEUR" w:cs="ISOCPEUR"/>
          <w:color w:val="000000"/>
          <w:sz w:val="24"/>
          <w:szCs w:val="24"/>
        </w:rPr>
      </w:pP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Zakon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planiranju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prostora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izgradnji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objekata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("</w:t>
      </w: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Službeni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list </w:t>
      </w:r>
      <w:proofErr w:type="spellStart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Crne</w:t>
      </w:r>
      <w:proofErr w:type="spellEnd"/>
      <w:r w:rsidRPr="008F4E9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Gore", br. 064/17 od 06.10.2017, 044/18 od 06.07.2018, 063/18 od 28.09.2018)</w:t>
      </w:r>
    </w:p>
    <w:p w14:paraId="37BFA036" w14:textId="77777777" w:rsidR="00E73733" w:rsidRPr="00DA75BD" w:rsidRDefault="00E73733" w:rsidP="00E73733">
      <w:pPr>
        <w:widowControl w:val="0"/>
        <w:tabs>
          <w:tab w:val="left" w:pos="832"/>
          <w:tab w:val="left" w:pos="1159"/>
        </w:tabs>
        <w:kinsoku w:val="0"/>
        <w:overflowPunct w:val="0"/>
        <w:autoSpaceDE w:val="0"/>
        <w:autoSpaceDN w:val="0"/>
        <w:adjustRightInd w:val="0"/>
        <w:spacing w:before="2" w:after="0" w:line="248" w:lineRule="auto"/>
        <w:ind w:right="962" w:hanging="472"/>
        <w:rPr>
          <w:rFonts w:ascii="ISOCPEUR" w:hAnsi="ISOCPEUR" w:cs="ISOCPEUR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2ADE1525" w14:textId="02FB0A0F" w:rsidR="00E73733" w:rsidRPr="00004FAB" w:rsidRDefault="00E73733" w:rsidP="00004FAB">
      <w:pPr>
        <w:pStyle w:val="ListParagraph"/>
        <w:widowControl w:val="0"/>
        <w:numPr>
          <w:ilvl w:val="0"/>
          <w:numId w:val="36"/>
        </w:numPr>
        <w:tabs>
          <w:tab w:val="left" w:pos="832"/>
          <w:tab w:val="left" w:pos="1159"/>
        </w:tabs>
        <w:kinsoku w:val="0"/>
        <w:overflowPunct w:val="0"/>
        <w:autoSpaceDE w:val="0"/>
        <w:autoSpaceDN w:val="0"/>
        <w:adjustRightInd w:val="0"/>
        <w:spacing w:before="2" w:after="0" w:line="248" w:lineRule="auto"/>
        <w:ind w:right="962" w:hanging="472"/>
        <w:rPr>
          <w:rFonts w:ascii="ISOCPEUR" w:hAnsi="ISOCPEUR" w:cs="ISOCPEUR"/>
          <w:color w:val="000000"/>
          <w:sz w:val="24"/>
          <w:szCs w:val="24"/>
        </w:rPr>
      </w:pP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Pravilnik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o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nacinu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izrade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i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sadrzini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tehnicke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dokumentacije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za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gradjenje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</w:t>
      </w:r>
      <w:proofErr w:type="spellStart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objekta</w:t>
      </w:r>
      <w:proofErr w:type="spellEnd"/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 xml:space="preserve"> </w:t>
      </w:r>
      <w:r w:rsidRPr="008F4E99">
        <w:rPr>
          <w:rFonts w:ascii="ISOCPEUR" w:hAnsi="ISOCPEUR" w:cs="ISOCPEUR"/>
          <w:color w:val="252525"/>
          <w:w w:val="105"/>
          <w:sz w:val="24"/>
          <w:szCs w:val="24"/>
        </w:rPr>
        <w:t>(</w:t>
      </w:r>
      <w:proofErr w:type="spellStart"/>
      <w:proofErr w:type="gramStart"/>
      <w:r w:rsidRPr="008F4E99">
        <w:rPr>
          <w:rFonts w:ascii="ISOCPEUR" w:hAnsi="ISOCPEUR" w:cs="ISOCPEUR"/>
          <w:color w:val="252525"/>
          <w:w w:val="105"/>
          <w:sz w:val="24"/>
          <w:szCs w:val="24"/>
        </w:rPr>
        <w:t>Sl.l</w:t>
      </w:r>
      <w:r w:rsidRPr="008F4E99">
        <w:rPr>
          <w:rFonts w:ascii="ISOCPEUR" w:hAnsi="ISOCPEUR" w:cs="ISOCPEUR"/>
          <w:color w:val="252525"/>
          <w:spacing w:val="-3"/>
          <w:w w:val="105"/>
          <w:sz w:val="24"/>
          <w:szCs w:val="24"/>
        </w:rPr>
        <w:t>i</w:t>
      </w:r>
      <w:r w:rsidRPr="008F4E99">
        <w:rPr>
          <w:rFonts w:ascii="ISOCPEUR" w:hAnsi="ISOCPEUR" w:cs="ISOCPEUR"/>
          <w:color w:val="252525"/>
          <w:spacing w:val="1"/>
          <w:w w:val="105"/>
          <w:sz w:val="24"/>
          <w:szCs w:val="24"/>
        </w:rPr>
        <w:t>s</w:t>
      </w:r>
      <w:r w:rsidRPr="008F4E99">
        <w:rPr>
          <w:rFonts w:ascii="ISOCPEUR" w:hAnsi="ISOCPEUR" w:cs="ISOCPEUR"/>
          <w:color w:val="252525"/>
          <w:w w:val="105"/>
          <w:sz w:val="24"/>
          <w:szCs w:val="24"/>
        </w:rPr>
        <w:t>t</w:t>
      </w:r>
      <w:proofErr w:type="spellEnd"/>
      <w:proofErr w:type="gramEnd"/>
      <w:r w:rsidRPr="008F4E99">
        <w:rPr>
          <w:rFonts w:ascii="ISOCPEUR" w:hAnsi="ISOCPEUR" w:cs="ISOCPEUR"/>
          <w:color w:val="252525"/>
          <w:spacing w:val="-11"/>
          <w:w w:val="105"/>
          <w:sz w:val="24"/>
          <w:szCs w:val="24"/>
        </w:rPr>
        <w:t xml:space="preserve"> </w:t>
      </w:r>
      <w:r w:rsidRPr="008F4E99">
        <w:rPr>
          <w:rFonts w:ascii="ISOCPEUR" w:hAnsi="ISOCPEUR" w:cs="ISOCPEUR"/>
          <w:color w:val="252525"/>
          <w:w w:val="105"/>
          <w:sz w:val="24"/>
          <w:szCs w:val="24"/>
        </w:rPr>
        <w:t>CG</w:t>
      </w:r>
      <w:r w:rsidRPr="008F4E99">
        <w:rPr>
          <w:rFonts w:ascii="ISOCPEUR" w:hAnsi="ISOCPEUR" w:cs="ISOCPEUR"/>
          <w:color w:val="252525"/>
          <w:spacing w:val="-10"/>
          <w:w w:val="105"/>
          <w:sz w:val="24"/>
          <w:szCs w:val="24"/>
        </w:rPr>
        <w:t xml:space="preserve"> </w:t>
      </w:r>
      <w:r w:rsidRPr="008F4E99">
        <w:rPr>
          <w:rFonts w:ascii="ISOCPEUR" w:hAnsi="ISOCPEUR"/>
          <w:sz w:val="24"/>
          <w:szCs w:val="24"/>
        </w:rPr>
        <w:t>b</w:t>
      </w:r>
      <w:r w:rsidRPr="008F4E99">
        <w:rPr>
          <w:rFonts w:ascii="ISOCPEUR" w:hAnsi="ISOCPEUR"/>
          <w:spacing w:val="-1"/>
          <w:sz w:val="24"/>
          <w:szCs w:val="24"/>
        </w:rPr>
        <w:t>r</w:t>
      </w:r>
      <w:r w:rsidRPr="008F4E99">
        <w:rPr>
          <w:rFonts w:ascii="ISOCPEUR" w:hAnsi="ISOCPEUR"/>
          <w:sz w:val="24"/>
          <w:szCs w:val="24"/>
        </w:rPr>
        <w:t>. 044/18 od</w:t>
      </w:r>
      <w:r w:rsidRPr="008F4E99">
        <w:rPr>
          <w:rFonts w:ascii="ISOCPEUR" w:hAnsi="ISOCPEUR"/>
          <w:spacing w:val="1"/>
          <w:sz w:val="24"/>
          <w:szCs w:val="24"/>
        </w:rPr>
        <w:t xml:space="preserve"> </w:t>
      </w:r>
      <w:r w:rsidRPr="008F4E99">
        <w:rPr>
          <w:rFonts w:ascii="ISOCPEUR" w:hAnsi="ISOCPEUR"/>
          <w:sz w:val="24"/>
          <w:szCs w:val="24"/>
        </w:rPr>
        <w:t>06.07.2018</w:t>
      </w:r>
      <w:r w:rsidRPr="008F4E99">
        <w:rPr>
          <w:rFonts w:ascii="ISOCPEUR" w:hAnsi="ISOCPEUR" w:cs="ISOCPEUR"/>
          <w:color w:val="252525"/>
          <w:w w:val="105"/>
          <w:sz w:val="24"/>
          <w:szCs w:val="24"/>
        </w:rPr>
        <w:t>)</w:t>
      </w:r>
    </w:p>
    <w:p w14:paraId="4C43888D" w14:textId="0ABA34BA" w:rsidR="00004FAB" w:rsidRPr="00004FAB" w:rsidRDefault="00E73733" w:rsidP="00004FAB">
      <w:pPr>
        <w:pStyle w:val="N03Y"/>
        <w:numPr>
          <w:ilvl w:val="0"/>
          <w:numId w:val="36"/>
        </w:numPr>
        <w:tabs>
          <w:tab w:val="left" w:pos="832"/>
        </w:tabs>
        <w:ind w:hanging="472"/>
        <w:jc w:val="left"/>
        <w:rPr>
          <w:rFonts w:ascii="ISOCPEUR" w:hAnsi="ISOCPEUR"/>
          <w:b w:val="0"/>
          <w:bCs w:val="0"/>
          <w:sz w:val="24"/>
          <w:szCs w:val="24"/>
        </w:rPr>
      </w:pP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Pravilnik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o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bližim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uslovima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za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pružanje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i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korišćenje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,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normativima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i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minimalnim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standardima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usluge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smještaja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u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prihvatilištu</w:t>
      </w:r>
      <w:proofErr w:type="spellEnd"/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r w:rsidR="00004FAB">
        <w:rPr>
          <w:rFonts w:ascii="ISOCPEUR" w:hAnsi="ISOCPEUR"/>
          <w:b w:val="0"/>
          <w:bCs w:val="0"/>
          <w:sz w:val="24"/>
          <w:szCs w:val="24"/>
        </w:rPr>
        <w:t>–</w:t>
      </w:r>
      <w:r w:rsidRPr="00D73EEC">
        <w:rPr>
          <w:rFonts w:ascii="ISOCPEUR" w:hAnsi="ISOCPEUR"/>
          <w:b w:val="0"/>
          <w:bCs w:val="0"/>
          <w:sz w:val="24"/>
          <w:szCs w:val="24"/>
        </w:rPr>
        <w:t xml:space="preserve"> </w:t>
      </w:r>
      <w:proofErr w:type="spellStart"/>
      <w:r w:rsidRPr="00D73EEC">
        <w:rPr>
          <w:rFonts w:ascii="ISOCPEUR" w:hAnsi="ISOCPEUR"/>
          <w:b w:val="0"/>
          <w:bCs w:val="0"/>
          <w:sz w:val="24"/>
          <w:szCs w:val="24"/>
        </w:rPr>
        <w:t>skloništu</w:t>
      </w:r>
      <w:proofErr w:type="spellEnd"/>
    </w:p>
    <w:p w14:paraId="54BFC65D" w14:textId="77777777" w:rsidR="00E73733" w:rsidRPr="000A2D03" w:rsidRDefault="00E73733" w:rsidP="00E73733">
      <w:pPr>
        <w:pStyle w:val="ListParagraph"/>
        <w:widowControl w:val="0"/>
        <w:numPr>
          <w:ilvl w:val="0"/>
          <w:numId w:val="36"/>
        </w:numPr>
        <w:tabs>
          <w:tab w:val="left" w:pos="832"/>
          <w:tab w:val="left" w:pos="1159"/>
        </w:tabs>
        <w:kinsoku w:val="0"/>
        <w:overflowPunct w:val="0"/>
        <w:autoSpaceDE w:val="0"/>
        <w:autoSpaceDN w:val="0"/>
        <w:adjustRightInd w:val="0"/>
        <w:spacing w:before="2" w:after="0" w:line="248" w:lineRule="auto"/>
        <w:ind w:right="962" w:hanging="472"/>
        <w:rPr>
          <w:rFonts w:ascii="ISOCPEUR" w:hAnsi="ISOCPEUR" w:cs="ISOCPEUR"/>
          <w:color w:val="000000"/>
          <w:sz w:val="24"/>
          <w:szCs w:val="24"/>
        </w:rPr>
      </w:pPr>
      <w:proofErr w:type="spellStart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Projektnog</w:t>
      </w:r>
      <w:proofErr w:type="spellEnd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zadatka</w:t>
      </w:r>
      <w:proofErr w:type="spellEnd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izdatog</w:t>
      </w:r>
      <w:proofErr w:type="spellEnd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strane</w:t>
      </w:r>
      <w:proofErr w:type="spellEnd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7C9">
        <w:rPr>
          <w:rFonts w:ascii="ISOCPEUR" w:hAnsi="ISOCPEUR" w:cs="Arial"/>
          <w:color w:val="000000"/>
          <w:sz w:val="24"/>
          <w:szCs w:val="24"/>
          <w:shd w:val="clear" w:color="auto" w:fill="FFFFFF"/>
        </w:rPr>
        <w:t>investitora</w:t>
      </w:r>
      <w:proofErr w:type="spellEnd"/>
    </w:p>
    <w:p w14:paraId="599AC984" w14:textId="7080456C" w:rsidR="00CF7271" w:rsidRPr="00CF7271" w:rsidRDefault="00CF7271">
      <w:pPr>
        <w:rPr>
          <w:rFonts w:ascii="ISOCPEUR" w:hAnsi="ISOCPEUR"/>
          <w:color w:val="252525"/>
          <w:spacing w:val="-1"/>
          <w:sz w:val="28"/>
          <w:szCs w:val="28"/>
        </w:rPr>
      </w:pPr>
    </w:p>
    <w:p w14:paraId="77435F0B" w14:textId="77777777" w:rsidR="006B396C" w:rsidRPr="007443A4" w:rsidRDefault="006B396C" w:rsidP="006B396C">
      <w:pPr>
        <w:jc w:val="both"/>
        <w:rPr>
          <w:rFonts w:ascii="ISOCPEUR" w:hAnsi="ISOCPEUR" w:cs="Arial"/>
          <w:sz w:val="24"/>
          <w:szCs w:val="24"/>
        </w:rPr>
      </w:pPr>
    </w:p>
    <w:p w14:paraId="6EA21976" w14:textId="3DE1CAA1" w:rsidR="006B396C" w:rsidRPr="007443A4" w:rsidRDefault="006B396C" w:rsidP="006B396C">
      <w:pPr>
        <w:rPr>
          <w:rFonts w:ascii="ISOCPEUR" w:hAnsi="ISOCPEUR" w:cs="Arial"/>
          <w:sz w:val="24"/>
          <w:szCs w:val="24"/>
        </w:rPr>
      </w:pPr>
      <w:r w:rsidRPr="007443A4">
        <w:rPr>
          <w:rFonts w:ascii="ISOCPEUR" w:hAnsi="ISOCPEUR" w:cs="Arial"/>
          <w:sz w:val="24"/>
          <w:szCs w:val="24"/>
        </w:rPr>
        <w:t xml:space="preserve">U </w:t>
      </w:r>
      <w:proofErr w:type="spellStart"/>
      <w:proofErr w:type="gramStart"/>
      <w:r w:rsidRPr="007443A4">
        <w:rPr>
          <w:rFonts w:ascii="ISOCPEUR" w:hAnsi="ISOCPEUR" w:cs="Arial"/>
          <w:sz w:val="24"/>
          <w:szCs w:val="24"/>
        </w:rPr>
        <w:t>Podgorici,</w:t>
      </w:r>
      <w:r>
        <w:rPr>
          <w:rFonts w:ascii="ISOCPEUR" w:hAnsi="ISOCPEUR" w:cs="Arial"/>
          <w:sz w:val="24"/>
          <w:szCs w:val="24"/>
        </w:rPr>
        <w:t>oktobar</w:t>
      </w:r>
      <w:proofErr w:type="spellEnd"/>
      <w:proofErr w:type="gramEnd"/>
      <w:r w:rsidRPr="007443A4">
        <w:rPr>
          <w:rFonts w:ascii="ISOCPEUR" w:hAnsi="ISOCPEUR" w:cs="Arial"/>
          <w:sz w:val="24"/>
          <w:szCs w:val="24"/>
        </w:rPr>
        <w:t xml:space="preserve"> 2019. god.</w:t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  <w:t xml:space="preserve">  </w:t>
      </w:r>
      <w:proofErr w:type="spellStart"/>
      <w:r w:rsidRPr="007443A4">
        <w:rPr>
          <w:rFonts w:ascii="ISOCPEUR" w:hAnsi="ISOCPEUR" w:cs="Arial"/>
          <w:sz w:val="24"/>
          <w:szCs w:val="24"/>
        </w:rPr>
        <w:t>Odgovorni</w:t>
      </w:r>
      <w:proofErr w:type="spellEnd"/>
      <w:r w:rsidRPr="007443A4">
        <w:rPr>
          <w:rFonts w:ascii="ISOCPEUR" w:hAnsi="ISOCPEUR" w:cs="Arial"/>
          <w:sz w:val="24"/>
          <w:szCs w:val="24"/>
        </w:rPr>
        <w:t xml:space="preserve"> </w:t>
      </w:r>
      <w:proofErr w:type="spellStart"/>
      <w:r w:rsidRPr="007443A4">
        <w:rPr>
          <w:rFonts w:ascii="ISOCPEUR" w:hAnsi="ISOCPEUR" w:cs="Arial"/>
          <w:sz w:val="24"/>
          <w:szCs w:val="24"/>
        </w:rPr>
        <w:t>projektant</w:t>
      </w:r>
      <w:proofErr w:type="spellEnd"/>
      <w:r w:rsidRPr="007443A4">
        <w:rPr>
          <w:rFonts w:ascii="ISOCPEUR" w:hAnsi="ISOCPEUR" w:cs="Arial"/>
          <w:sz w:val="24"/>
          <w:szCs w:val="24"/>
        </w:rPr>
        <w:t>:</w:t>
      </w:r>
    </w:p>
    <w:p w14:paraId="00C87F05" w14:textId="10BF2BA0" w:rsidR="00AF5CC0" w:rsidRPr="00780E5D" w:rsidRDefault="006B396C" w:rsidP="00951376">
      <w:pPr>
        <w:rPr>
          <w:rFonts w:ascii="ISOCPEUR" w:hAnsi="ISOCPEUR"/>
          <w:b/>
          <w:bCs/>
          <w:color w:val="252525"/>
          <w:spacing w:val="-1"/>
          <w:sz w:val="28"/>
          <w:szCs w:val="28"/>
        </w:rPr>
      </w:pP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 w:rsidRPr="007443A4">
        <w:rPr>
          <w:rFonts w:ascii="ISOCPEUR" w:hAnsi="ISOCPEUR" w:cs="Arial"/>
          <w:sz w:val="24"/>
          <w:szCs w:val="24"/>
        </w:rPr>
        <w:tab/>
      </w:r>
      <w:r>
        <w:rPr>
          <w:rFonts w:ascii="ISOCPEUR" w:hAnsi="ISOCPEUR" w:cs="Arial"/>
          <w:sz w:val="24"/>
          <w:szCs w:val="24"/>
        </w:rPr>
        <w:t xml:space="preserve">       </w:t>
      </w:r>
      <w:r w:rsidRPr="007443A4">
        <w:rPr>
          <w:rFonts w:ascii="ISOCPEUR" w:hAnsi="ISOCPEUR" w:cs="Arial"/>
          <w:sz w:val="24"/>
          <w:szCs w:val="24"/>
          <w:u w:val="single"/>
        </w:rPr>
        <w:t xml:space="preserve">Ana </w:t>
      </w:r>
      <w:proofErr w:type="spellStart"/>
      <w:r w:rsidRPr="007443A4">
        <w:rPr>
          <w:rFonts w:ascii="ISOCPEUR" w:hAnsi="ISOCPEUR" w:cs="Arial"/>
          <w:sz w:val="24"/>
          <w:szCs w:val="24"/>
          <w:u w:val="single"/>
        </w:rPr>
        <w:t>Zogović</w:t>
      </w:r>
      <w:proofErr w:type="spellEnd"/>
      <w:r w:rsidRPr="007443A4">
        <w:rPr>
          <w:rFonts w:ascii="ISOCPEUR" w:hAnsi="ISOCPEUR" w:cs="Arial"/>
          <w:sz w:val="24"/>
          <w:szCs w:val="24"/>
          <w:u w:val="single"/>
        </w:rPr>
        <w:t xml:space="preserve">, </w:t>
      </w:r>
      <w:proofErr w:type="spellStart"/>
      <w:proofErr w:type="gramStart"/>
      <w:r w:rsidRPr="007443A4">
        <w:rPr>
          <w:rFonts w:ascii="ISOCPEUR" w:hAnsi="ISOCPEUR" w:cs="Arial"/>
          <w:sz w:val="24"/>
          <w:szCs w:val="24"/>
          <w:u w:val="single"/>
        </w:rPr>
        <w:t>spec.sci.arch</w:t>
      </w:r>
      <w:bookmarkStart w:id="0" w:name="_GoBack"/>
      <w:bookmarkEnd w:id="0"/>
      <w:proofErr w:type="spellEnd"/>
      <w:proofErr w:type="gramEnd"/>
    </w:p>
    <w:sectPr w:rsidR="00AF5CC0" w:rsidRPr="00780E5D" w:rsidSect="0060233C">
      <w:headerReference w:type="default" r:id="rId8"/>
      <w:footerReference w:type="default" r:id="rId9"/>
      <w:pgSz w:w="11906" w:h="16838"/>
      <w:pgMar w:top="1411" w:right="994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DDED" w14:textId="77777777" w:rsidR="00384563" w:rsidRDefault="00384563" w:rsidP="00B72CE9">
      <w:pPr>
        <w:spacing w:after="0" w:line="240" w:lineRule="auto"/>
      </w:pPr>
      <w:r>
        <w:separator/>
      </w:r>
    </w:p>
  </w:endnote>
  <w:endnote w:type="continuationSeparator" w:id="0">
    <w:p w14:paraId="265989EE" w14:textId="77777777" w:rsidR="00384563" w:rsidRDefault="00384563" w:rsidP="00B7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thern Cirilica">
    <w:charset w:val="00"/>
    <w:family w:val="auto"/>
    <w:pitch w:val="variable"/>
    <w:sig w:usb0="00000003" w:usb1="00000000" w:usb2="00000000" w:usb3="00000000" w:csb0="00000001" w:csb1="00000000"/>
  </w:font>
  <w:font w:name="CG Times">
    <w:charset w:val="EE"/>
    <w:family w:val="roman"/>
    <w:pitch w:val="variable"/>
    <w:sig w:usb0="00000007" w:usb1="00000000" w:usb2="00000000" w:usb3="00000000" w:csb0="00000013" w:csb1="00000000"/>
  </w:font>
  <w:font w:name="Yu_Helv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060708"/>
      <w:docPartObj>
        <w:docPartGallery w:val="Page Numbers (Bottom of Page)"/>
        <w:docPartUnique/>
      </w:docPartObj>
    </w:sdtPr>
    <w:sdtEndPr/>
    <w:sdtContent>
      <w:p w14:paraId="6D7C29B3" w14:textId="77777777" w:rsidR="00E32FB6" w:rsidRDefault="00E32FB6" w:rsidP="00830BF9">
        <w:pPr>
          <w:pStyle w:val="Header"/>
          <w:tabs>
            <w:tab w:val="clear" w:pos="9072"/>
          </w:tabs>
          <w:jc w:val="right"/>
        </w:pPr>
        <w:r>
          <w:tab/>
        </w:r>
      </w:p>
      <w:p w14:paraId="6D41D24A" w14:textId="4489648E" w:rsidR="00E32FB6" w:rsidRDefault="00C77E04" w:rsidP="00C77E04">
        <w:pPr>
          <w:pStyle w:val="Header"/>
          <w:tabs>
            <w:tab w:val="clear" w:pos="9072"/>
            <w:tab w:val="center" w:pos="4749"/>
            <w:tab w:val="right" w:pos="9498"/>
          </w:tabs>
        </w:pPr>
        <w:r>
          <w:rPr>
            <w:noProof/>
          </w:rPr>
          <w:drawing>
            <wp:inline distT="0" distB="0" distL="0" distR="0" wp14:anchorId="65E38250" wp14:editId="6376BB27">
              <wp:extent cx="6031230" cy="360680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morandum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1230" cy="360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1CCC" w14:textId="77777777" w:rsidR="00384563" w:rsidRDefault="00384563" w:rsidP="00B72CE9">
      <w:pPr>
        <w:spacing w:after="0" w:line="240" w:lineRule="auto"/>
      </w:pPr>
      <w:r>
        <w:separator/>
      </w:r>
    </w:p>
  </w:footnote>
  <w:footnote w:type="continuationSeparator" w:id="0">
    <w:p w14:paraId="0A8933EC" w14:textId="77777777" w:rsidR="00384563" w:rsidRDefault="00384563" w:rsidP="00B7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9C" w14:textId="44018D31" w:rsidR="009D4A51" w:rsidRPr="00080952" w:rsidRDefault="009D4A51" w:rsidP="009D4A51">
    <w:pPr>
      <w:spacing w:after="0" w:line="20" w:lineRule="atLeast"/>
      <w:ind w:left="4253" w:hanging="4253"/>
      <w:jc w:val="center"/>
      <w:rPr>
        <w:rFonts w:ascii="ISOCPEUR" w:hAnsi="ISOCPEUR" w:cs="Arial"/>
        <w:color w:val="FF0000"/>
        <w:sz w:val="18"/>
        <w:szCs w:val="18"/>
        <w:lang w:val="sr-Latn-ME"/>
      </w:rPr>
    </w:pPr>
    <w:bookmarkStart w:id="1" w:name="_Hlk521485343"/>
    <w:r>
      <w:rPr>
        <w:rFonts w:ascii="ISOCPEUR" w:hAnsi="ISOCPEUR"/>
        <w:color w:val="FF0000"/>
        <w:sz w:val="18"/>
        <w:szCs w:val="18"/>
        <w:lang w:val="sr-Latn-ME"/>
      </w:rPr>
      <w:t xml:space="preserve">                                </w:t>
    </w:r>
    <w:r w:rsidRPr="00150526">
      <w:rPr>
        <w:rFonts w:ascii="ISOCPEUR" w:hAnsi="ISOCPEUR"/>
        <w:b/>
        <w:color w:val="FF0000"/>
        <w:sz w:val="18"/>
        <w:szCs w:val="18"/>
        <w:lang w:val="sr-Latn-ME"/>
      </w:rPr>
      <w:t xml:space="preserve">  </w:t>
    </w:r>
    <w:r w:rsidRPr="00150526">
      <w:rPr>
        <w:rFonts w:ascii="ISOCPEUR" w:hAnsi="ISOCPEUR"/>
        <w:b/>
        <w:color w:val="595959" w:themeColor="text1" w:themeTint="A6"/>
        <w:sz w:val="20"/>
        <w:szCs w:val="20"/>
        <w:lang w:val="sr-Latn-ME"/>
      </w:rPr>
      <w:t xml:space="preserve"> </w:t>
    </w:r>
    <w:r w:rsidRPr="00080952">
      <w:rPr>
        <w:rFonts w:ascii="ISOCPEUR" w:hAnsi="ISOCPEUR"/>
        <w:color w:val="595959" w:themeColor="text1" w:themeTint="A6"/>
        <w:sz w:val="18"/>
        <w:szCs w:val="18"/>
        <w:lang w:val="sr-Latn-ME"/>
      </w:rPr>
      <w:t xml:space="preserve"> </w:t>
    </w:r>
  </w:p>
  <w:p w14:paraId="6F200F8F" w14:textId="00927703" w:rsidR="009D4A51" w:rsidRDefault="00C77E04" w:rsidP="009D4A51">
    <w:pPr>
      <w:pStyle w:val="Header"/>
      <w:tabs>
        <w:tab w:val="clear" w:pos="9072"/>
      </w:tabs>
      <w:rPr>
        <w:rFonts w:ascii="ISOCPEUR" w:hAnsi="ISOCPEUR"/>
        <w:b/>
        <w:color w:val="595959" w:themeColor="text1" w:themeTint="A6"/>
        <w:sz w:val="20"/>
        <w:szCs w:val="20"/>
        <w:lang w:val="sr-Latn-ME"/>
      </w:rPr>
    </w:pPr>
    <w:r w:rsidRPr="003F2CA8">
      <w:rPr>
        <w:rFonts w:ascii="ISOCPEUR" w:hAnsi="ISOCPEUR"/>
        <w:noProof/>
        <w:color w:val="7F7F7F" w:themeColor="text1" w:themeTint="80"/>
        <w:sz w:val="18"/>
        <w:szCs w:val="18"/>
        <w:lang w:val="sr-Latn-ME"/>
      </w:rPr>
      <w:drawing>
        <wp:anchor distT="0" distB="0" distL="114300" distR="114300" simplePos="0" relativeHeight="251664384" behindDoc="1" locked="0" layoutInCell="1" allowOverlap="1" wp14:anchorId="272A3B3A" wp14:editId="1A2ED738">
          <wp:simplePos x="0" y="0"/>
          <wp:positionH relativeFrom="column">
            <wp:posOffset>-812</wp:posOffset>
          </wp:positionH>
          <wp:positionV relativeFrom="paragraph">
            <wp:posOffset>-127000</wp:posOffset>
          </wp:positionV>
          <wp:extent cx="539087" cy="53908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7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C37"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33AEB02" wp14:editId="62D0D745">
              <wp:simplePos x="0" y="0"/>
              <wp:positionH relativeFrom="column">
                <wp:posOffset>643255</wp:posOffset>
              </wp:positionH>
              <wp:positionV relativeFrom="paragraph">
                <wp:posOffset>149224</wp:posOffset>
              </wp:positionV>
              <wp:extent cx="542163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163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63352" id="Straight Connector 2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65pt,11.75pt" to="477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" strokecolor="#aeaaaa [2414]" strokeweight=".5pt">
              <v:stroke joinstyle="miter"/>
              <o:lock v:ext="edit" shapetype="f"/>
            </v:line>
          </w:pict>
        </mc:Fallback>
      </mc:AlternateContent>
    </w:r>
    <w:r w:rsidRPr="003F2CA8">
      <w:rPr>
        <w:rFonts w:ascii="ISOCPEUR" w:hAnsi="ISOCPEUR"/>
        <w:b/>
        <w:color w:val="595959" w:themeColor="text1" w:themeTint="A6"/>
        <w:sz w:val="20"/>
        <w:szCs w:val="20"/>
        <w:lang w:val="sr-Latn-ME"/>
      </w:rPr>
      <w:t xml:space="preserve">          </w:t>
    </w:r>
    <w:r>
      <w:rPr>
        <w:rFonts w:ascii="ISOCPEUR" w:hAnsi="ISOCPEUR"/>
        <w:b/>
        <w:color w:val="595959" w:themeColor="text1" w:themeTint="A6"/>
        <w:sz w:val="20"/>
        <w:szCs w:val="20"/>
        <w:lang w:val="sr-Latn-ME"/>
      </w:rPr>
      <w:t xml:space="preserve">   </w:t>
    </w:r>
    <w:bookmarkEnd w:id="1"/>
    <w:r w:rsidR="009D4A51" w:rsidRPr="003F2CA8">
      <w:rPr>
        <w:rFonts w:ascii="ISOCPEUR" w:hAnsi="ISOCPEUR"/>
        <w:b/>
        <w:color w:val="595959" w:themeColor="text1" w:themeTint="A6"/>
        <w:sz w:val="20"/>
        <w:szCs w:val="20"/>
        <w:lang w:val="sr-Latn-ME"/>
      </w:rPr>
      <w:t>GLAVNI PROJEKA</w:t>
    </w:r>
    <w:r w:rsidR="009D4A51">
      <w:rPr>
        <w:rFonts w:ascii="ISOCPEUR" w:hAnsi="ISOCPEUR"/>
        <w:b/>
        <w:color w:val="595959" w:themeColor="text1" w:themeTint="A6"/>
        <w:sz w:val="20"/>
        <w:szCs w:val="20"/>
        <w:lang w:val="sr-Latn-ME"/>
      </w:rPr>
      <w:t xml:space="preserve">T ADAPTECIJE ENTERIJERA                                  OBJEKAT </w:t>
    </w:r>
    <w:r w:rsidR="008A7939">
      <w:rPr>
        <w:rFonts w:ascii="ISOCPEUR" w:hAnsi="ISOCPEUR"/>
        <w:b/>
        <w:color w:val="595959" w:themeColor="text1" w:themeTint="A6"/>
        <w:sz w:val="20"/>
        <w:szCs w:val="20"/>
        <w:lang w:val="sr-Latn-ME"/>
      </w:rPr>
      <w:t>PRIHVATNI CENTAR</w:t>
    </w:r>
    <w:r w:rsidR="009D4A51">
      <w:rPr>
        <w:rFonts w:ascii="ISOCPEUR" w:hAnsi="ISOCPEUR"/>
        <w:b/>
        <w:color w:val="595959" w:themeColor="text1" w:themeTint="A6"/>
        <w:sz w:val="20"/>
        <w:szCs w:val="20"/>
        <w:lang w:val="sr-Latn-ME"/>
      </w:rPr>
      <w:t xml:space="preserve">                 </w:t>
    </w:r>
  </w:p>
  <w:p w14:paraId="3C01E1AD" w14:textId="5E0E6545" w:rsidR="009D4A51" w:rsidRPr="00717D17" w:rsidRDefault="009D4A51" w:rsidP="009D4A51">
    <w:pPr>
      <w:pStyle w:val="Header"/>
      <w:tabs>
        <w:tab w:val="clear" w:pos="9072"/>
      </w:tabs>
      <w:rPr>
        <w:rFonts w:ascii="ISOCPEUR" w:hAnsi="ISOCPEUR" w:cs="Arial"/>
        <w:b/>
        <w:sz w:val="20"/>
        <w:szCs w:val="20"/>
        <w:lang w:val="sr-Latn-ME"/>
      </w:rPr>
    </w:pPr>
    <w:r>
      <w:rPr>
        <w:rFonts w:ascii="ISOCPEUR" w:hAnsi="ISOCPEUR" w:cs="Arial"/>
        <w:b/>
        <w:sz w:val="20"/>
        <w:szCs w:val="20"/>
        <w:lang w:val="sr-Latn-ME"/>
      </w:rPr>
      <w:t xml:space="preserve">                                                                                              </w:t>
    </w:r>
    <w:r w:rsidR="0014705A">
      <w:rPr>
        <w:rFonts w:ascii="ISOCPEUR" w:hAnsi="ISOCPEUR" w:cs="Arial"/>
        <w:b/>
        <w:sz w:val="20"/>
        <w:szCs w:val="20"/>
        <w:lang w:val="sr-Latn-ME"/>
      </w:rPr>
      <w:t xml:space="preserve">                     Nikšić</w:t>
    </w:r>
  </w:p>
  <w:p w14:paraId="2F3B8616" w14:textId="77777777" w:rsidR="009D4A51" w:rsidRPr="00080952" w:rsidRDefault="009D4A51" w:rsidP="009D4A51">
    <w:pPr>
      <w:spacing w:after="0" w:line="20" w:lineRule="atLeast"/>
      <w:ind w:left="4253" w:hanging="4253"/>
      <w:jc w:val="center"/>
      <w:rPr>
        <w:rFonts w:ascii="ISOCPEUR" w:hAnsi="ISOCPEUR" w:cs="Arial"/>
        <w:color w:val="FF0000"/>
        <w:sz w:val="18"/>
        <w:szCs w:val="18"/>
        <w:lang w:val="sr-Latn-ME"/>
      </w:rPr>
    </w:pPr>
    <w:r>
      <w:rPr>
        <w:rFonts w:ascii="ISOCPEUR" w:hAnsi="ISOCPEUR"/>
        <w:color w:val="FF0000"/>
        <w:sz w:val="18"/>
        <w:szCs w:val="18"/>
        <w:lang w:val="sr-Latn-ME"/>
      </w:rPr>
      <w:t xml:space="preserve">                                 </w:t>
    </w:r>
    <w:r w:rsidRPr="00150526">
      <w:rPr>
        <w:rFonts w:ascii="ISOCPEUR" w:hAnsi="ISOCPEUR"/>
        <w:b/>
        <w:color w:val="FF0000"/>
        <w:sz w:val="18"/>
        <w:szCs w:val="18"/>
        <w:lang w:val="sr-Latn-ME"/>
      </w:rPr>
      <w:t xml:space="preserve">  </w:t>
    </w:r>
    <w:r w:rsidRPr="00150526">
      <w:rPr>
        <w:rFonts w:ascii="ISOCPEUR" w:hAnsi="ISOCPEUR"/>
        <w:b/>
        <w:color w:val="595959" w:themeColor="text1" w:themeTint="A6"/>
        <w:sz w:val="20"/>
        <w:szCs w:val="20"/>
        <w:lang w:val="sr-Latn-ME"/>
      </w:rPr>
      <w:t xml:space="preserve"> </w:t>
    </w:r>
    <w:r w:rsidRPr="00080952">
      <w:rPr>
        <w:rFonts w:ascii="ISOCPEUR" w:hAnsi="ISOCPEUR"/>
        <w:color w:val="595959" w:themeColor="text1" w:themeTint="A6"/>
        <w:sz w:val="18"/>
        <w:szCs w:val="18"/>
        <w:lang w:val="sr-Latn-ME"/>
      </w:rPr>
      <w:t xml:space="preserve"> </w:t>
    </w:r>
  </w:p>
  <w:p w14:paraId="6315B851" w14:textId="75AA330A" w:rsidR="00840447" w:rsidRDefault="00840447" w:rsidP="00F50B16">
    <w:pPr>
      <w:pStyle w:val="Header"/>
      <w:tabs>
        <w:tab w:val="clear" w:pos="9072"/>
      </w:tabs>
      <w:rPr>
        <w:rFonts w:ascii="ISOCPEUR" w:hAnsi="ISOCPEUR" w:cs="Arial"/>
        <w:color w:val="FF0000"/>
        <w:sz w:val="18"/>
        <w:szCs w:val="18"/>
        <w:lang w:val="sr-Latn-ME"/>
      </w:rPr>
    </w:pPr>
  </w:p>
  <w:p w14:paraId="3AE30A7C" w14:textId="77777777" w:rsidR="00E32FB6" w:rsidRDefault="00E32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0B8"/>
    <w:multiLevelType w:val="hybridMultilevel"/>
    <w:tmpl w:val="4314D63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1560"/>
    <w:multiLevelType w:val="hybridMultilevel"/>
    <w:tmpl w:val="82CA055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4FD"/>
    <w:multiLevelType w:val="hybridMultilevel"/>
    <w:tmpl w:val="340A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452"/>
    <w:multiLevelType w:val="hybridMultilevel"/>
    <w:tmpl w:val="3B2EABE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52F1"/>
    <w:multiLevelType w:val="hybridMultilevel"/>
    <w:tmpl w:val="5C48A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BF31C1"/>
    <w:multiLevelType w:val="multilevel"/>
    <w:tmpl w:val="0BF29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1EF54E40"/>
    <w:multiLevelType w:val="hybridMultilevel"/>
    <w:tmpl w:val="7786E13C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4713"/>
    <w:multiLevelType w:val="hybridMultilevel"/>
    <w:tmpl w:val="B1D608FA"/>
    <w:lvl w:ilvl="0" w:tplc="A08E0B72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6B8"/>
    <w:multiLevelType w:val="hybridMultilevel"/>
    <w:tmpl w:val="30D26EB8"/>
    <w:lvl w:ilvl="0" w:tplc="2C1A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2ED859E0"/>
    <w:multiLevelType w:val="hybridMultilevel"/>
    <w:tmpl w:val="4C9ECB2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242E"/>
    <w:multiLevelType w:val="hybridMultilevel"/>
    <w:tmpl w:val="CCBA7352"/>
    <w:lvl w:ilvl="0" w:tplc="F7EA6A62">
      <w:numFmt w:val="bullet"/>
      <w:lvlText w:val=""/>
      <w:lvlJc w:val="left"/>
      <w:pPr>
        <w:ind w:left="88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314E3B7D"/>
    <w:multiLevelType w:val="hybridMultilevel"/>
    <w:tmpl w:val="3B2694F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12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A139DA"/>
    <w:multiLevelType w:val="hybridMultilevel"/>
    <w:tmpl w:val="2DDC999A"/>
    <w:lvl w:ilvl="0" w:tplc="6C9CFFAC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1F217AD"/>
    <w:multiLevelType w:val="hybridMultilevel"/>
    <w:tmpl w:val="E0C0DC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243"/>
    <w:multiLevelType w:val="hybridMultilevel"/>
    <w:tmpl w:val="14FC851A"/>
    <w:lvl w:ilvl="0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DE2D4A"/>
    <w:multiLevelType w:val="hybridMultilevel"/>
    <w:tmpl w:val="A6F0CDB2"/>
    <w:lvl w:ilvl="0" w:tplc="27182250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E76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FE2BEC"/>
    <w:multiLevelType w:val="hybridMultilevel"/>
    <w:tmpl w:val="A6F0CDB2"/>
    <w:lvl w:ilvl="0" w:tplc="27182250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5ACB"/>
    <w:multiLevelType w:val="hybridMultilevel"/>
    <w:tmpl w:val="BE847584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0D05"/>
    <w:multiLevelType w:val="hybridMultilevel"/>
    <w:tmpl w:val="4BBA763C"/>
    <w:lvl w:ilvl="0" w:tplc="0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7A50"/>
    <w:multiLevelType w:val="hybridMultilevel"/>
    <w:tmpl w:val="4A8AF9E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75038"/>
    <w:multiLevelType w:val="hybridMultilevel"/>
    <w:tmpl w:val="588A4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70D3"/>
    <w:multiLevelType w:val="hybridMultilevel"/>
    <w:tmpl w:val="1C9E30AE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330FB"/>
    <w:multiLevelType w:val="hybridMultilevel"/>
    <w:tmpl w:val="696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E88"/>
    <w:multiLevelType w:val="hybridMultilevel"/>
    <w:tmpl w:val="3FCCE83C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AA7"/>
    <w:multiLevelType w:val="hybridMultilevel"/>
    <w:tmpl w:val="374841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6162"/>
    <w:multiLevelType w:val="hybridMultilevel"/>
    <w:tmpl w:val="EECA47D4"/>
    <w:lvl w:ilvl="0" w:tplc="24A076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FBFBF" w:themeColor="background1" w:themeShade="BF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873D8"/>
    <w:multiLevelType w:val="hybridMultilevel"/>
    <w:tmpl w:val="6EC02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98EDAE">
      <w:start w:val="1"/>
      <w:numFmt w:val="bullet"/>
      <w:lvlText w:val="-"/>
      <w:lvlJc w:val="left"/>
      <w:pPr>
        <w:ind w:left="2340" w:hanging="360"/>
      </w:pPr>
      <w:rPr>
        <w:rFonts w:ascii="Arial Narrow" w:eastAsia="Lucida Sans Unicode" w:hAnsi="Arial Narro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1797C"/>
    <w:multiLevelType w:val="hybridMultilevel"/>
    <w:tmpl w:val="5F166CA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25A80"/>
    <w:multiLevelType w:val="hybridMultilevel"/>
    <w:tmpl w:val="32123D2C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07213"/>
    <w:multiLevelType w:val="hybridMultilevel"/>
    <w:tmpl w:val="2A1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49E1"/>
    <w:multiLevelType w:val="multilevel"/>
    <w:tmpl w:val="0BF29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3" w15:restartNumberingAfterBreak="0">
    <w:nsid w:val="6AA76459"/>
    <w:multiLevelType w:val="hybridMultilevel"/>
    <w:tmpl w:val="BFD83DDA"/>
    <w:lvl w:ilvl="0" w:tplc="88DA8C2A">
      <w:start w:val="3"/>
      <w:numFmt w:val="bullet"/>
      <w:lvlText w:val="-"/>
      <w:lvlJc w:val="left"/>
      <w:pPr>
        <w:ind w:left="1181" w:hanging="360"/>
      </w:pPr>
      <w:rPr>
        <w:rFonts w:ascii="ISOCPEUR" w:eastAsiaTheme="minorHAnsi" w:hAnsi="ISOCPEUR" w:cs="Arial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4" w15:restartNumberingAfterBreak="0">
    <w:nsid w:val="6D867FE6"/>
    <w:multiLevelType w:val="hybridMultilevel"/>
    <w:tmpl w:val="C7688E5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3145"/>
    <w:multiLevelType w:val="hybridMultilevel"/>
    <w:tmpl w:val="C528488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C2CD4"/>
    <w:multiLevelType w:val="hybridMultilevel"/>
    <w:tmpl w:val="DBA62F6A"/>
    <w:lvl w:ilvl="0" w:tplc="4634B6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24E62"/>
    <w:multiLevelType w:val="hybridMultilevel"/>
    <w:tmpl w:val="6B40F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62EF0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698B"/>
    <w:multiLevelType w:val="hybridMultilevel"/>
    <w:tmpl w:val="26E8F6FA"/>
    <w:lvl w:ilvl="0" w:tplc="2C1A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9" w15:restartNumberingAfterBreak="0">
    <w:nsid w:val="7B442D34"/>
    <w:multiLevelType w:val="hybridMultilevel"/>
    <w:tmpl w:val="6C2401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A04F8"/>
    <w:multiLevelType w:val="hybridMultilevel"/>
    <w:tmpl w:val="98DA7DF0"/>
    <w:lvl w:ilvl="0" w:tplc="CC102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D026B"/>
    <w:multiLevelType w:val="hybridMultilevel"/>
    <w:tmpl w:val="897C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34"/>
  </w:num>
  <w:num w:numId="7">
    <w:abstractNumId w:val="23"/>
  </w:num>
  <w:num w:numId="8">
    <w:abstractNumId w:val="3"/>
  </w:num>
  <w:num w:numId="9">
    <w:abstractNumId w:val="19"/>
  </w:num>
  <w:num w:numId="10">
    <w:abstractNumId w:val="14"/>
  </w:num>
  <w:num w:numId="11">
    <w:abstractNumId w:val="30"/>
  </w:num>
  <w:num w:numId="12">
    <w:abstractNumId w:val="9"/>
  </w:num>
  <w:num w:numId="13">
    <w:abstractNumId w:val="1"/>
  </w:num>
  <w:num w:numId="14">
    <w:abstractNumId w:val="35"/>
  </w:num>
  <w:num w:numId="15">
    <w:abstractNumId w:val="27"/>
  </w:num>
  <w:num w:numId="16">
    <w:abstractNumId w:val="40"/>
  </w:num>
  <w:num w:numId="17">
    <w:abstractNumId w:val="7"/>
  </w:num>
  <w:num w:numId="18">
    <w:abstractNumId w:val="38"/>
  </w:num>
  <w:num w:numId="19">
    <w:abstractNumId w:val="6"/>
  </w:num>
  <w:num w:numId="20">
    <w:abstractNumId w:val="15"/>
  </w:num>
  <w:num w:numId="21">
    <w:abstractNumId w:val="32"/>
  </w:num>
  <w:num w:numId="22">
    <w:abstractNumId w:val="4"/>
  </w:num>
  <w:num w:numId="23">
    <w:abstractNumId w:val="12"/>
  </w:num>
  <w:num w:numId="24">
    <w:abstractNumId w:val="17"/>
  </w:num>
  <w:num w:numId="25">
    <w:abstractNumId w:val="5"/>
  </w:num>
  <w:num w:numId="26">
    <w:abstractNumId w:val="28"/>
  </w:num>
  <w:num w:numId="27">
    <w:abstractNumId w:val="10"/>
  </w:num>
  <w:num w:numId="28">
    <w:abstractNumId w:val="13"/>
  </w:num>
  <w:num w:numId="29">
    <w:abstractNumId w:val="20"/>
  </w:num>
  <w:num w:numId="30">
    <w:abstractNumId w:val="36"/>
  </w:num>
  <w:num w:numId="31">
    <w:abstractNumId w:val="22"/>
  </w:num>
  <w:num w:numId="32">
    <w:abstractNumId w:val="37"/>
  </w:num>
  <w:num w:numId="33">
    <w:abstractNumId w:val="24"/>
  </w:num>
  <w:num w:numId="34">
    <w:abstractNumId w:val="41"/>
  </w:num>
  <w:num w:numId="35">
    <w:abstractNumId w:val="16"/>
  </w:num>
  <w:num w:numId="36">
    <w:abstractNumId w:val="29"/>
  </w:num>
  <w:num w:numId="37">
    <w:abstractNumId w:val="33"/>
  </w:num>
  <w:num w:numId="38">
    <w:abstractNumId w:val="31"/>
  </w:num>
  <w:num w:numId="39">
    <w:abstractNumId w:val="26"/>
  </w:num>
  <w:num w:numId="40">
    <w:abstractNumId w:val="18"/>
  </w:num>
  <w:num w:numId="41">
    <w:abstractNumId w:val="2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F7"/>
    <w:rsid w:val="00004FAB"/>
    <w:rsid w:val="000338E8"/>
    <w:rsid w:val="00033C37"/>
    <w:rsid w:val="00052C58"/>
    <w:rsid w:val="00061FB2"/>
    <w:rsid w:val="00064BC7"/>
    <w:rsid w:val="00067C75"/>
    <w:rsid w:val="0007150C"/>
    <w:rsid w:val="00077D31"/>
    <w:rsid w:val="0008328F"/>
    <w:rsid w:val="00084F95"/>
    <w:rsid w:val="00091298"/>
    <w:rsid w:val="0009250A"/>
    <w:rsid w:val="00097982"/>
    <w:rsid w:val="000A2A39"/>
    <w:rsid w:val="000A2D03"/>
    <w:rsid w:val="000B0DA2"/>
    <w:rsid w:val="000C178C"/>
    <w:rsid w:val="000D3B4F"/>
    <w:rsid w:val="000E469C"/>
    <w:rsid w:val="001014BA"/>
    <w:rsid w:val="0010343E"/>
    <w:rsid w:val="00105A02"/>
    <w:rsid w:val="00107FAF"/>
    <w:rsid w:val="00122D10"/>
    <w:rsid w:val="00123049"/>
    <w:rsid w:val="00133B8E"/>
    <w:rsid w:val="001453F7"/>
    <w:rsid w:val="0014705A"/>
    <w:rsid w:val="00150715"/>
    <w:rsid w:val="00163990"/>
    <w:rsid w:val="001704D2"/>
    <w:rsid w:val="00177B8F"/>
    <w:rsid w:val="00184DEA"/>
    <w:rsid w:val="0018576F"/>
    <w:rsid w:val="00190B6B"/>
    <w:rsid w:val="001A2903"/>
    <w:rsid w:val="001A6897"/>
    <w:rsid w:val="001B4EC6"/>
    <w:rsid w:val="001D1188"/>
    <w:rsid w:val="001E0EDA"/>
    <w:rsid w:val="001E11AF"/>
    <w:rsid w:val="001E2FC6"/>
    <w:rsid w:val="001E40B9"/>
    <w:rsid w:val="001F037E"/>
    <w:rsid w:val="001F0D6F"/>
    <w:rsid w:val="001F4344"/>
    <w:rsid w:val="002012DC"/>
    <w:rsid w:val="0020187E"/>
    <w:rsid w:val="00214790"/>
    <w:rsid w:val="00231B51"/>
    <w:rsid w:val="002365D4"/>
    <w:rsid w:val="00240640"/>
    <w:rsid w:val="0024546C"/>
    <w:rsid w:val="00250035"/>
    <w:rsid w:val="00255C37"/>
    <w:rsid w:val="002720A2"/>
    <w:rsid w:val="00277278"/>
    <w:rsid w:val="00293D64"/>
    <w:rsid w:val="00293EBA"/>
    <w:rsid w:val="002A7C21"/>
    <w:rsid w:val="002B43CB"/>
    <w:rsid w:val="002B4522"/>
    <w:rsid w:val="002B4FD8"/>
    <w:rsid w:val="002D6BFF"/>
    <w:rsid w:val="002E0789"/>
    <w:rsid w:val="002E0C6C"/>
    <w:rsid w:val="002E68F7"/>
    <w:rsid w:val="002F06C5"/>
    <w:rsid w:val="002F245A"/>
    <w:rsid w:val="002F7914"/>
    <w:rsid w:val="00300A8D"/>
    <w:rsid w:val="003060DA"/>
    <w:rsid w:val="00306249"/>
    <w:rsid w:val="00307584"/>
    <w:rsid w:val="0031475A"/>
    <w:rsid w:val="00315FF6"/>
    <w:rsid w:val="0032307B"/>
    <w:rsid w:val="003234A4"/>
    <w:rsid w:val="0034259E"/>
    <w:rsid w:val="003439B2"/>
    <w:rsid w:val="00344BEF"/>
    <w:rsid w:val="00347573"/>
    <w:rsid w:val="00351C50"/>
    <w:rsid w:val="00360D2E"/>
    <w:rsid w:val="0036447C"/>
    <w:rsid w:val="00372048"/>
    <w:rsid w:val="00374DEE"/>
    <w:rsid w:val="003772AF"/>
    <w:rsid w:val="00384563"/>
    <w:rsid w:val="00392BAE"/>
    <w:rsid w:val="003936B2"/>
    <w:rsid w:val="003B0031"/>
    <w:rsid w:val="003B742B"/>
    <w:rsid w:val="003C5505"/>
    <w:rsid w:val="003C7408"/>
    <w:rsid w:val="003C779E"/>
    <w:rsid w:val="003E2F8D"/>
    <w:rsid w:val="003F0E11"/>
    <w:rsid w:val="003F311D"/>
    <w:rsid w:val="003F3F69"/>
    <w:rsid w:val="003F720C"/>
    <w:rsid w:val="004053B7"/>
    <w:rsid w:val="00407F3A"/>
    <w:rsid w:val="00413279"/>
    <w:rsid w:val="004167F8"/>
    <w:rsid w:val="00425AF6"/>
    <w:rsid w:val="00432251"/>
    <w:rsid w:val="00440250"/>
    <w:rsid w:val="004413D1"/>
    <w:rsid w:val="00441810"/>
    <w:rsid w:val="00461D56"/>
    <w:rsid w:val="004623BE"/>
    <w:rsid w:val="00463B77"/>
    <w:rsid w:val="00464359"/>
    <w:rsid w:val="004652A2"/>
    <w:rsid w:val="00467484"/>
    <w:rsid w:val="0048205F"/>
    <w:rsid w:val="004849B3"/>
    <w:rsid w:val="00493B34"/>
    <w:rsid w:val="004A24F7"/>
    <w:rsid w:val="004A3F92"/>
    <w:rsid w:val="004A5A46"/>
    <w:rsid w:val="004B610D"/>
    <w:rsid w:val="004C1139"/>
    <w:rsid w:val="004C517D"/>
    <w:rsid w:val="004C61DC"/>
    <w:rsid w:val="004E30CB"/>
    <w:rsid w:val="004F2BE0"/>
    <w:rsid w:val="004F5181"/>
    <w:rsid w:val="005015AE"/>
    <w:rsid w:val="0051328D"/>
    <w:rsid w:val="00521BE0"/>
    <w:rsid w:val="00531C5D"/>
    <w:rsid w:val="00542A54"/>
    <w:rsid w:val="00543138"/>
    <w:rsid w:val="0055448D"/>
    <w:rsid w:val="00562543"/>
    <w:rsid w:val="00572FD9"/>
    <w:rsid w:val="00591870"/>
    <w:rsid w:val="005A3216"/>
    <w:rsid w:val="005A37EB"/>
    <w:rsid w:val="005B0D89"/>
    <w:rsid w:val="005B13A9"/>
    <w:rsid w:val="005D156C"/>
    <w:rsid w:val="005D4D8A"/>
    <w:rsid w:val="005E040B"/>
    <w:rsid w:val="005F1D6E"/>
    <w:rsid w:val="00600D41"/>
    <w:rsid w:val="0060233C"/>
    <w:rsid w:val="00604F87"/>
    <w:rsid w:val="00605827"/>
    <w:rsid w:val="006107F4"/>
    <w:rsid w:val="00637A11"/>
    <w:rsid w:val="00647C7F"/>
    <w:rsid w:val="006500A7"/>
    <w:rsid w:val="0065033B"/>
    <w:rsid w:val="006508C4"/>
    <w:rsid w:val="006604A2"/>
    <w:rsid w:val="0066791F"/>
    <w:rsid w:val="00676457"/>
    <w:rsid w:val="0067656B"/>
    <w:rsid w:val="00681E14"/>
    <w:rsid w:val="006866D7"/>
    <w:rsid w:val="00686EBD"/>
    <w:rsid w:val="00694402"/>
    <w:rsid w:val="006B0652"/>
    <w:rsid w:val="006B2063"/>
    <w:rsid w:val="006B396C"/>
    <w:rsid w:val="006B4364"/>
    <w:rsid w:val="006B756D"/>
    <w:rsid w:val="006C22D7"/>
    <w:rsid w:val="006D4EE6"/>
    <w:rsid w:val="006F00F1"/>
    <w:rsid w:val="00701D2F"/>
    <w:rsid w:val="0070700B"/>
    <w:rsid w:val="00707441"/>
    <w:rsid w:val="00720D8F"/>
    <w:rsid w:val="007211D6"/>
    <w:rsid w:val="00722497"/>
    <w:rsid w:val="0072414B"/>
    <w:rsid w:val="00736309"/>
    <w:rsid w:val="0074632E"/>
    <w:rsid w:val="00747EA3"/>
    <w:rsid w:val="00750CFF"/>
    <w:rsid w:val="00752156"/>
    <w:rsid w:val="0075764A"/>
    <w:rsid w:val="00760BBA"/>
    <w:rsid w:val="0076289A"/>
    <w:rsid w:val="007644DC"/>
    <w:rsid w:val="007645C3"/>
    <w:rsid w:val="00780E5D"/>
    <w:rsid w:val="0078629D"/>
    <w:rsid w:val="007A2FA4"/>
    <w:rsid w:val="007A53F2"/>
    <w:rsid w:val="007A5F6C"/>
    <w:rsid w:val="007B1241"/>
    <w:rsid w:val="007C357B"/>
    <w:rsid w:val="007E3063"/>
    <w:rsid w:val="007E4E17"/>
    <w:rsid w:val="007F26C3"/>
    <w:rsid w:val="007F4746"/>
    <w:rsid w:val="007F6915"/>
    <w:rsid w:val="00807993"/>
    <w:rsid w:val="00807BF4"/>
    <w:rsid w:val="00825B63"/>
    <w:rsid w:val="00830BF9"/>
    <w:rsid w:val="00840447"/>
    <w:rsid w:val="008404D0"/>
    <w:rsid w:val="00841B1F"/>
    <w:rsid w:val="00861B51"/>
    <w:rsid w:val="00872302"/>
    <w:rsid w:val="00872F88"/>
    <w:rsid w:val="00880A61"/>
    <w:rsid w:val="008939E9"/>
    <w:rsid w:val="00896C61"/>
    <w:rsid w:val="008A0C0D"/>
    <w:rsid w:val="008A4980"/>
    <w:rsid w:val="008A7939"/>
    <w:rsid w:val="008C2AD0"/>
    <w:rsid w:val="008C3377"/>
    <w:rsid w:val="008C3AD0"/>
    <w:rsid w:val="008C5144"/>
    <w:rsid w:val="008D0D8D"/>
    <w:rsid w:val="008D1EF7"/>
    <w:rsid w:val="008E05D8"/>
    <w:rsid w:val="008F4296"/>
    <w:rsid w:val="008F501A"/>
    <w:rsid w:val="008F7142"/>
    <w:rsid w:val="00902187"/>
    <w:rsid w:val="00903FD4"/>
    <w:rsid w:val="00904509"/>
    <w:rsid w:val="00912DD4"/>
    <w:rsid w:val="0091596B"/>
    <w:rsid w:val="00932763"/>
    <w:rsid w:val="00951376"/>
    <w:rsid w:val="009524BA"/>
    <w:rsid w:val="00970681"/>
    <w:rsid w:val="00972140"/>
    <w:rsid w:val="009813E2"/>
    <w:rsid w:val="009857DA"/>
    <w:rsid w:val="009918F8"/>
    <w:rsid w:val="009B0A98"/>
    <w:rsid w:val="009C654C"/>
    <w:rsid w:val="009D4A51"/>
    <w:rsid w:val="009F4080"/>
    <w:rsid w:val="00A05616"/>
    <w:rsid w:val="00A20983"/>
    <w:rsid w:val="00A2103A"/>
    <w:rsid w:val="00A23283"/>
    <w:rsid w:val="00A24E53"/>
    <w:rsid w:val="00A310AB"/>
    <w:rsid w:val="00A32E92"/>
    <w:rsid w:val="00A36654"/>
    <w:rsid w:val="00A434C5"/>
    <w:rsid w:val="00A447AB"/>
    <w:rsid w:val="00A45747"/>
    <w:rsid w:val="00A47351"/>
    <w:rsid w:val="00A5256A"/>
    <w:rsid w:val="00A53AE4"/>
    <w:rsid w:val="00A779F8"/>
    <w:rsid w:val="00A80E93"/>
    <w:rsid w:val="00A833BB"/>
    <w:rsid w:val="00A83437"/>
    <w:rsid w:val="00A90D65"/>
    <w:rsid w:val="00A90D66"/>
    <w:rsid w:val="00A940A3"/>
    <w:rsid w:val="00AA3C83"/>
    <w:rsid w:val="00AA7F76"/>
    <w:rsid w:val="00AB3452"/>
    <w:rsid w:val="00AB36F9"/>
    <w:rsid w:val="00AC4C27"/>
    <w:rsid w:val="00AC777F"/>
    <w:rsid w:val="00AD31DA"/>
    <w:rsid w:val="00AD59CD"/>
    <w:rsid w:val="00AF1BB0"/>
    <w:rsid w:val="00AF5CC0"/>
    <w:rsid w:val="00B14CAF"/>
    <w:rsid w:val="00B219DE"/>
    <w:rsid w:val="00B25E7C"/>
    <w:rsid w:val="00B34987"/>
    <w:rsid w:val="00B368E7"/>
    <w:rsid w:val="00B374A0"/>
    <w:rsid w:val="00B40AC1"/>
    <w:rsid w:val="00B45DEE"/>
    <w:rsid w:val="00B5399C"/>
    <w:rsid w:val="00B579E5"/>
    <w:rsid w:val="00B57AB7"/>
    <w:rsid w:val="00B72CE9"/>
    <w:rsid w:val="00B818EC"/>
    <w:rsid w:val="00B85697"/>
    <w:rsid w:val="00B90AF1"/>
    <w:rsid w:val="00B942B5"/>
    <w:rsid w:val="00B9744B"/>
    <w:rsid w:val="00BA20C6"/>
    <w:rsid w:val="00BA4FD0"/>
    <w:rsid w:val="00BA5766"/>
    <w:rsid w:val="00BB27B6"/>
    <w:rsid w:val="00BB6742"/>
    <w:rsid w:val="00BD1CBB"/>
    <w:rsid w:val="00BE6DF6"/>
    <w:rsid w:val="00C06C5D"/>
    <w:rsid w:val="00C23C58"/>
    <w:rsid w:val="00C24E0E"/>
    <w:rsid w:val="00C32294"/>
    <w:rsid w:val="00C3601E"/>
    <w:rsid w:val="00C40558"/>
    <w:rsid w:val="00C4214E"/>
    <w:rsid w:val="00C47ABD"/>
    <w:rsid w:val="00C50B28"/>
    <w:rsid w:val="00C51A73"/>
    <w:rsid w:val="00C52DFD"/>
    <w:rsid w:val="00C532B7"/>
    <w:rsid w:val="00C54256"/>
    <w:rsid w:val="00C55DB6"/>
    <w:rsid w:val="00C65D02"/>
    <w:rsid w:val="00C671A9"/>
    <w:rsid w:val="00C77E04"/>
    <w:rsid w:val="00C927C2"/>
    <w:rsid w:val="00C97D48"/>
    <w:rsid w:val="00CA2869"/>
    <w:rsid w:val="00CB2057"/>
    <w:rsid w:val="00CB614E"/>
    <w:rsid w:val="00CC034E"/>
    <w:rsid w:val="00CC1BAF"/>
    <w:rsid w:val="00CC33C1"/>
    <w:rsid w:val="00CD24B8"/>
    <w:rsid w:val="00CD4A7B"/>
    <w:rsid w:val="00CD612B"/>
    <w:rsid w:val="00CE7C13"/>
    <w:rsid w:val="00CF2698"/>
    <w:rsid w:val="00CF7271"/>
    <w:rsid w:val="00D02620"/>
    <w:rsid w:val="00D03C5B"/>
    <w:rsid w:val="00D0690E"/>
    <w:rsid w:val="00D1059E"/>
    <w:rsid w:val="00D2506F"/>
    <w:rsid w:val="00D2709B"/>
    <w:rsid w:val="00D32028"/>
    <w:rsid w:val="00D320AC"/>
    <w:rsid w:val="00D33FFB"/>
    <w:rsid w:val="00D40442"/>
    <w:rsid w:val="00D41C3E"/>
    <w:rsid w:val="00D44B9F"/>
    <w:rsid w:val="00D47410"/>
    <w:rsid w:val="00D64024"/>
    <w:rsid w:val="00D71698"/>
    <w:rsid w:val="00D7510A"/>
    <w:rsid w:val="00D75AB0"/>
    <w:rsid w:val="00D77C5A"/>
    <w:rsid w:val="00D827C5"/>
    <w:rsid w:val="00D95A50"/>
    <w:rsid w:val="00DA4E3F"/>
    <w:rsid w:val="00DE23CA"/>
    <w:rsid w:val="00DF0A72"/>
    <w:rsid w:val="00DF6D8B"/>
    <w:rsid w:val="00E02FE8"/>
    <w:rsid w:val="00E03E51"/>
    <w:rsid w:val="00E17150"/>
    <w:rsid w:val="00E17E35"/>
    <w:rsid w:val="00E2285E"/>
    <w:rsid w:val="00E32FB6"/>
    <w:rsid w:val="00E41969"/>
    <w:rsid w:val="00E573CB"/>
    <w:rsid w:val="00E63D4A"/>
    <w:rsid w:val="00E73733"/>
    <w:rsid w:val="00E81461"/>
    <w:rsid w:val="00E94779"/>
    <w:rsid w:val="00EA5ED7"/>
    <w:rsid w:val="00EA703F"/>
    <w:rsid w:val="00EB4A7C"/>
    <w:rsid w:val="00EC1BCF"/>
    <w:rsid w:val="00ED17FD"/>
    <w:rsid w:val="00EE2288"/>
    <w:rsid w:val="00EE472A"/>
    <w:rsid w:val="00EF14A6"/>
    <w:rsid w:val="00F072B6"/>
    <w:rsid w:val="00F23663"/>
    <w:rsid w:val="00F238A1"/>
    <w:rsid w:val="00F244B9"/>
    <w:rsid w:val="00F50B16"/>
    <w:rsid w:val="00F52B80"/>
    <w:rsid w:val="00F61346"/>
    <w:rsid w:val="00F637F7"/>
    <w:rsid w:val="00F80CB1"/>
    <w:rsid w:val="00F9571D"/>
    <w:rsid w:val="00FA38EC"/>
    <w:rsid w:val="00FC5418"/>
    <w:rsid w:val="00FC58E8"/>
    <w:rsid w:val="00FD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74579"/>
  <w15:docId w15:val="{80CB559B-FAD3-486E-AEFC-EFC58EA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993"/>
  </w:style>
  <w:style w:type="paragraph" w:styleId="Heading1">
    <w:name w:val="heading 1"/>
    <w:basedOn w:val="Normal"/>
    <w:next w:val="Normal"/>
    <w:link w:val="Heading1Char"/>
    <w:qFormat/>
    <w:rsid w:val="00133B8E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71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133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133B8E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C671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3B8E"/>
    <w:pPr>
      <w:keepNext/>
      <w:widowControl w:val="0"/>
      <w:tabs>
        <w:tab w:val="left" w:pos="1418"/>
      </w:tabs>
      <w:spacing w:after="0" w:line="240" w:lineRule="auto"/>
      <w:ind w:left="273" w:firstLine="720"/>
      <w:jc w:val="both"/>
      <w:outlineLvl w:val="5"/>
    </w:pPr>
    <w:rPr>
      <w:rFonts w:ascii="Cir Times" w:eastAsia="Times New Roman" w:hAnsi="Cir Times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33B8E"/>
    <w:pPr>
      <w:keepNext/>
      <w:widowControl w:val="0"/>
      <w:spacing w:after="0" w:line="240" w:lineRule="auto"/>
      <w:jc w:val="both"/>
      <w:outlineLvl w:val="6"/>
    </w:pPr>
    <w:rPr>
      <w:rFonts w:ascii="Cir Times" w:eastAsia="Times New Roman" w:hAnsi="Cir Times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33B8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671A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2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E9"/>
  </w:style>
  <w:style w:type="paragraph" w:styleId="Footer">
    <w:name w:val="footer"/>
    <w:basedOn w:val="Normal"/>
    <w:link w:val="FooterChar"/>
    <w:uiPriority w:val="99"/>
    <w:unhideWhenUsed/>
    <w:rsid w:val="00B7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E9"/>
  </w:style>
  <w:style w:type="character" w:styleId="Hyperlink">
    <w:name w:val="Hyperlink"/>
    <w:basedOn w:val="DefaultParagraphFont"/>
    <w:unhideWhenUsed/>
    <w:rsid w:val="00F52B8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71A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C671A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C671A9"/>
    <w:rPr>
      <w:rFonts w:ascii="Cambria" w:eastAsia="Times New Roman" w:hAnsi="Cambria" w:cs="Times New Roman"/>
      <w:lang w:val="en-US"/>
    </w:rPr>
  </w:style>
  <w:style w:type="paragraph" w:styleId="BodyText2">
    <w:name w:val="Body Text 2"/>
    <w:basedOn w:val="Normal"/>
    <w:link w:val="BodyText2Char"/>
    <w:rsid w:val="00C671A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671A9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33B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33B8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133B8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6Char">
    <w:name w:val="Heading 6 Char"/>
    <w:basedOn w:val="DefaultParagraphFont"/>
    <w:link w:val="Heading6"/>
    <w:rsid w:val="00133B8E"/>
    <w:rPr>
      <w:rFonts w:ascii="Cir Times" w:eastAsia="Times New Roman" w:hAnsi="Cir Times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33B8E"/>
    <w:rPr>
      <w:rFonts w:ascii="Cir Times" w:eastAsia="Times New Roman" w:hAnsi="Cir Times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33B8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33B8E"/>
  </w:style>
  <w:style w:type="table" w:styleId="TableGrid">
    <w:name w:val="Table Grid"/>
    <w:basedOn w:val="TableNormal"/>
    <w:rsid w:val="00133B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B8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E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133B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133B8E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customStyle="1" w:styleId="Default">
    <w:name w:val="Default"/>
    <w:rsid w:val="00133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1560175805msonormal">
    <w:name w:val="yiv1560175805msonormal"/>
    <w:basedOn w:val="Normal"/>
    <w:rsid w:val="0013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3B8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133B8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3B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133B8E"/>
    <w:rPr>
      <w:sz w:val="20"/>
      <w:szCs w:val="20"/>
    </w:rPr>
  </w:style>
  <w:style w:type="character" w:styleId="PageNumber">
    <w:name w:val="page number"/>
    <w:basedOn w:val="DefaultParagraphFont"/>
    <w:rsid w:val="00133B8E"/>
  </w:style>
  <w:style w:type="paragraph" w:customStyle="1" w:styleId="predmertekst">
    <w:name w:val="predmer tekst"/>
    <w:basedOn w:val="Normal"/>
    <w:rsid w:val="00133B8E"/>
    <w:pPr>
      <w:widowControl w:val="0"/>
      <w:spacing w:after="0" w:line="240" w:lineRule="auto"/>
      <w:ind w:left="709" w:right="4253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dmerbrojevi">
    <w:name w:val="predmer brojevi"/>
    <w:basedOn w:val="Normal"/>
    <w:rsid w:val="00133B8E"/>
    <w:pPr>
      <w:widowControl w:val="0"/>
      <w:tabs>
        <w:tab w:val="right" w:pos="3969"/>
        <w:tab w:val="right" w:pos="5670"/>
        <w:tab w:val="right" w:pos="7371"/>
        <w:tab w:val="right" w:pos="9072"/>
      </w:tabs>
      <w:spacing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kapit">
    <w:name w:val="rekapit"/>
    <w:basedOn w:val="predmerbrojevi"/>
    <w:rsid w:val="00133B8E"/>
  </w:style>
  <w:style w:type="paragraph" w:styleId="ListBullet">
    <w:name w:val="List Bullet"/>
    <w:basedOn w:val="Normal"/>
    <w:autoRedefine/>
    <w:rsid w:val="00133B8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133B8E"/>
    <w:pPr>
      <w:spacing w:after="0" w:line="360" w:lineRule="auto"/>
      <w:ind w:left="1134" w:right="1089"/>
      <w:jc w:val="center"/>
    </w:pPr>
    <w:rPr>
      <w:rFonts w:ascii="Cir Times" w:eastAsia="Times New Roman" w:hAnsi="Cir Times" w:cs="Times New Roman"/>
      <w:b/>
      <w:spacing w:val="-3"/>
      <w:sz w:val="28"/>
      <w:szCs w:val="20"/>
    </w:rPr>
  </w:style>
  <w:style w:type="paragraph" w:styleId="BodyText">
    <w:name w:val="Body Text"/>
    <w:aliases w:val="Text"/>
    <w:basedOn w:val="Normal"/>
    <w:link w:val="BodyTextChar"/>
    <w:uiPriority w:val="1"/>
    <w:qFormat/>
    <w:rsid w:val="00133B8E"/>
    <w:pPr>
      <w:widowControl w:val="0"/>
      <w:spacing w:after="0" w:line="240" w:lineRule="auto"/>
      <w:jc w:val="both"/>
    </w:pPr>
    <w:rPr>
      <w:rFonts w:ascii="Cir Times" w:eastAsia="Times New Roman" w:hAnsi="Cir Times" w:cs="Times New Roman"/>
      <w:sz w:val="24"/>
      <w:szCs w:val="20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rsid w:val="00133B8E"/>
    <w:rPr>
      <w:rFonts w:ascii="Cir Times" w:eastAsia="Times New Roman" w:hAnsi="Cir 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33B8E"/>
    <w:pPr>
      <w:widowControl w:val="0"/>
      <w:spacing w:after="0" w:line="240" w:lineRule="auto"/>
      <w:ind w:left="709" w:hanging="709"/>
      <w:jc w:val="center"/>
    </w:pPr>
    <w:rPr>
      <w:rFonts w:ascii="Cir Times" w:eastAsia="Times New Roman" w:hAnsi="Cir Times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B8E"/>
    <w:rPr>
      <w:rFonts w:ascii="Cir Times" w:eastAsia="Times New Roman" w:hAnsi="Cir Times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33B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33B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33B8E"/>
    <w:pPr>
      <w:widowControl w:val="0"/>
      <w:spacing w:after="0" w:line="240" w:lineRule="auto"/>
      <w:ind w:left="993" w:hanging="993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B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133B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irilica">
    <w:name w:val="Cirilica"/>
    <w:basedOn w:val="Normal"/>
    <w:rsid w:val="00133B8E"/>
    <w:pPr>
      <w:spacing w:before="60" w:after="60" w:line="240" w:lineRule="auto"/>
      <w:jc w:val="both"/>
    </w:pPr>
    <w:rPr>
      <w:rFonts w:ascii="Southern Cirilica" w:eastAsia="Times New Roman" w:hAnsi="Southern Cirilica" w:cs="Times New Roman"/>
      <w:sz w:val="24"/>
      <w:szCs w:val="20"/>
    </w:rPr>
  </w:style>
  <w:style w:type="paragraph" w:customStyle="1" w:styleId="naslov3">
    <w:name w:val="naslov3"/>
    <w:basedOn w:val="naslov1"/>
    <w:rsid w:val="00133B8E"/>
    <w:pPr>
      <w:spacing w:before="120" w:after="120"/>
    </w:pPr>
    <w:rPr>
      <w:sz w:val="24"/>
    </w:rPr>
  </w:style>
  <w:style w:type="paragraph" w:customStyle="1" w:styleId="naslov1">
    <w:name w:val="naslov1"/>
    <w:basedOn w:val="Normal"/>
    <w:rsid w:val="00133B8E"/>
    <w:p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Southern Cirilica" w:eastAsia="Times New Roman" w:hAnsi="Southern Cirilica" w:cs="Times New Roman"/>
      <w:b/>
      <w:sz w:val="32"/>
      <w:szCs w:val="20"/>
    </w:rPr>
  </w:style>
  <w:style w:type="paragraph" w:customStyle="1" w:styleId="naslov2">
    <w:name w:val="naslov2"/>
    <w:basedOn w:val="naslov1"/>
    <w:rsid w:val="00133B8E"/>
    <w:pPr>
      <w:spacing w:after="120"/>
    </w:pPr>
    <w:rPr>
      <w:sz w:val="28"/>
    </w:rPr>
  </w:style>
  <w:style w:type="paragraph" w:styleId="Title">
    <w:name w:val="Title"/>
    <w:basedOn w:val="Normal"/>
    <w:link w:val="TitleChar"/>
    <w:qFormat/>
    <w:rsid w:val="00133B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133B8E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OSNOVNI">
    <w:name w:val="OSNOVNI"/>
    <w:rsid w:val="00133B8E"/>
    <w:pPr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kern w:val="1"/>
      <w:sz w:val="24"/>
      <w:szCs w:val="20"/>
      <w:lang w:eastAsia="ar-SA"/>
    </w:rPr>
  </w:style>
  <w:style w:type="paragraph" w:customStyle="1" w:styleId="WW-BodyText3">
    <w:name w:val="WW-Body Text 3"/>
    <w:basedOn w:val="Normal"/>
    <w:rsid w:val="00133B8E"/>
    <w:pPr>
      <w:widowControl w:val="0"/>
      <w:suppressAutoHyphens/>
      <w:spacing w:after="0" w:line="240" w:lineRule="auto"/>
    </w:pPr>
    <w:rPr>
      <w:rFonts w:ascii="Yu_HelvN" w:eastAsia="Lucida Sans Unicode" w:hAnsi="Yu_HelvN" w:cs="Times New Roman"/>
      <w:b/>
      <w:i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133B8E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  <w:lang w:eastAsia="ar-SA"/>
    </w:rPr>
  </w:style>
  <w:style w:type="character" w:customStyle="1" w:styleId="PlainTextChar">
    <w:name w:val="Plain Text Char"/>
    <w:basedOn w:val="DefaultParagraphFont"/>
    <w:link w:val="PlainText"/>
    <w:rsid w:val="00133B8E"/>
    <w:rPr>
      <w:rFonts w:ascii="Courier New" w:eastAsia="Lucida Sans Unicode" w:hAnsi="Courier New" w:cs="Times New Roman"/>
      <w:kern w:val="1"/>
      <w:sz w:val="24"/>
      <w:szCs w:val="24"/>
      <w:lang w:val="en-US" w:eastAsia="ar-SA"/>
    </w:rPr>
  </w:style>
  <w:style w:type="paragraph" w:customStyle="1" w:styleId="yiv7164734292msonormal">
    <w:name w:val="yiv7164734292msonormal"/>
    <w:basedOn w:val="Normal"/>
    <w:rsid w:val="0013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3Y">
    <w:name w:val="N03Y"/>
    <w:basedOn w:val="Normal"/>
    <w:uiPriority w:val="99"/>
    <w:rsid w:val="0030758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037-908D-46D8-B494-84EC9C2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Lukovac-Popović</dc:creator>
  <cp:keywords/>
  <dc:description/>
  <cp:lastModifiedBy>PC</cp:lastModifiedBy>
  <cp:revision>54</cp:revision>
  <cp:lastPrinted>2019-10-24T13:39:00Z</cp:lastPrinted>
  <dcterms:created xsi:type="dcterms:W3CDTF">2018-08-08T07:55:00Z</dcterms:created>
  <dcterms:modified xsi:type="dcterms:W3CDTF">2019-10-29T10:18:00Z</dcterms:modified>
</cp:coreProperties>
</file>