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4158" w14:textId="7271A72B" w:rsidR="002168AF" w:rsidRDefault="002168AF" w:rsidP="002168AF">
      <w:pPr>
        <w:jc w:val="center"/>
        <w:rPr>
          <w:b/>
          <w:sz w:val="28"/>
          <w:szCs w:val="28"/>
        </w:rPr>
      </w:pPr>
      <w:r w:rsidRPr="00DB77DD">
        <w:rPr>
          <w:noProof/>
          <w:lang w:val="en-029" w:eastAsia="en-029"/>
        </w:rPr>
        <w:drawing>
          <wp:anchor distT="0" distB="0" distL="114300" distR="114300" simplePos="0" relativeHeight="251658242"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5F87B6BB" w:rsidR="009E2B22" w:rsidRDefault="004E17C9" w:rsidP="002168AF">
      <w:pPr>
        <w:tabs>
          <w:tab w:val="left" w:pos="5760"/>
        </w:tabs>
      </w:pPr>
      <w:r>
        <w:tab/>
      </w:r>
      <w:r w:rsidR="009E2B22">
        <w:t>Date:</w:t>
      </w:r>
      <w:r w:rsidR="00D94795">
        <w:tab/>
      </w:r>
      <w:sdt>
        <w:sdtPr>
          <w:id w:val="390399022"/>
          <w:placeholder>
            <w:docPart w:val="605770D50E074D6F9531764254E10AC9"/>
          </w:placeholder>
          <w:date w:fullDate="2019-10-22T00:00:00Z">
            <w:dateFormat w:val="MMMM d, yyyy"/>
            <w:lid w:val="en-029"/>
            <w:storeMappedDataAs w:val="dateTime"/>
            <w:calendar w:val="gregorian"/>
          </w:date>
        </w:sdtPr>
        <w:sdtEndPr/>
        <w:sdtContent>
          <w:r w:rsidR="00097124">
            <w:rPr>
              <w:lang w:val="en-029"/>
            </w:rPr>
            <w:t>October 22, 2019</w:t>
          </w:r>
        </w:sdtContent>
      </w:sdt>
      <w:r w:rsidR="009E2B22">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31BBE" id="_x0000_t32" coordsize="21600,21600" o:spt="32" o:oned="t" path="m,l21600,21600e" filled="f">
                <v:path arrowok="t" fillok="f" o:connecttype="none"/>
                <o:lock v:ext="edit" shapetype="t"/>
              </v:shapetype>
              <v:shape id="AutoShape 3" o:spid="_x0000_s1026" type="#_x0000_t32"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strokecolor="blue" strokeweight="4.5pt">
                <w10:wrap anchorx="margin"/>
              </v:shape>
            </w:pict>
          </mc:Fallback>
        </mc:AlternateContent>
      </w:r>
    </w:p>
    <w:p w14:paraId="4CE78DAB" w14:textId="3749CC35" w:rsidR="007F7BC7" w:rsidRDefault="007F7BC7" w:rsidP="00B97184">
      <w:r w:rsidRPr="00CA7D69">
        <w:rPr>
          <w:b/>
        </w:rPr>
        <w:t>REF NO.:</w:t>
      </w:r>
      <w:r>
        <w:t xml:space="preserve"> </w:t>
      </w:r>
      <w:sdt>
        <w:sdt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097124" w:rsidRPr="00097124">
            <w:t>BBRSO78379</w:t>
          </w:r>
        </w:sdtContent>
      </w:sdt>
    </w:p>
    <w:p w14:paraId="3DDC666D" w14:textId="405C43E9" w:rsidR="0039750D" w:rsidRDefault="0039750D" w:rsidP="0039750D">
      <w:pPr>
        <w:rPr>
          <w:b/>
        </w:rPr>
      </w:pPr>
      <w:r>
        <w:rPr>
          <w:b/>
        </w:rPr>
        <w:t xml:space="preserve">Job Title: </w:t>
      </w:r>
      <w:sdt>
        <w:sdtPr>
          <w:rPr>
            <w:rFonts w:eastAsia="Times New Roman"/>
          </w:rPr>
          <w:alias w:val="Job Title"/>
          <w:tag w:val="Job Title"/>
          <w:id w:val="-721909029"/>
          <w:placeholder>
            <w:docPart w:val="3A4801D44AEF41EBB752A7CEF72F39E5"/>
          </w:placeholder>
          <w:text/>
        </w:sdtPr>
        <w:sdtEndPr/>
        <w:sdtContent>
          <w:r w:rsidR="00097124" w:rsidRPr="00097124">
            <w:rPr>
              <w:rFonts w:eastAsia="Times New Roman"/>
            </w:rPr>
            <w:t>Communications Strategy Specialist GCF Dominica</w:t>
          </w:r>
        </w:sdtContent>
      </w:sdt>
    </w:p>
    <w:p w14:paraId="65AA9D28" w14:textId="3B41F025" w:rsidR="0065710B" w:rsidRDefault="0065710B" w:rsidP="0039750D">
      <w:pPr>
        <w:pStyle w:val="NoSpacing"/>
      </w:pPr>
      <w:r w:rsidRPr="000E14CD">
        <w:rPr>
          <w:b/>
        </w:rPr>
        <w:t>Country:</w:t>
      </w:r>
      <w:r w:rsidR="00A428ED">
        <w:rPr>
          <w:b/>
        </w:rPr>
        <w:t xml:space="preserve"> </w:t>
      </w: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097124">
            <w:rPr>
              <w:b/>
            </w:rPr>
            <w:t>Dominica</w:t>
          </w:r>
        </w:sdtContent>
      </w:sdt>
      <w:r w:rsidR="0039750D">
        <w:tab/>
      </w:r>
    </w:p>
    <w:p w14:paraId="17EBD69D" w14:textId="155E7695" w:rsidR="0039750D" w:rsidRDefault="0039750D" w:rsidP="0039750D">
      <w:pPr>
        <w:pStyle w:val="NoSpacing"/>
      </w:pPr>
      <w:r>
        <w:t xml:space="preserve">UNDP Barbados and the OECS </w:t>
      </w:r>
      <w:r w:rsidR="00A428ED">
        <w:t xml:space="preserve">– </w:t>
      </w:r>
      <w:r w:rsidR="00F6263C" w:rsidRPr="00F6263C">
        <w:rPr>
          <w:b/>
        </w:rPr>
        <w:t>The</w:t>
      </w:r>
      <w:r w:rsidR="00F6263C">
        <w:t xml:space="preserve"> </w:t>
      </w:r>
      <w:r w:rsidR="00F6263C" w:rsidRPr="00F6263C">
        <w:rPr>
          <w:b/>
        </w:rPr>
        <w:t>Commonwealth of</w:t>
      </w:r>
      <w:r w:rsidR="00F6263C">
        <w:t xml:space="preserve"> </w:t>
      </w:r>
      <w:sdt>
        <w:sdtPr>
          <w:rPr>
            <w:b/>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097124">
            <w:rPr>
              <w:b/>
            </w:rPr>
            <w:t>Dominica</w:t>
          </w:r>
        </w:sdtContent>
      </w:sdt>
      <w:r w:rsidR="004E17C9">
        <w:rPr>
          <w:b/>
        </w:rPr>
        <w:t xml:space="preserve"> </w:t>
      </w:r>
      <w:bookmarkStart w:id="0" w:name="_GoBack"/>
      <w:bookmarkEnd w:id="0"/>
    </w:p>
    <w:p w14:paraId="5E810DA6" w14:textId="77777777" w:rsidR="0039750D" w:rsidRPr="009E2B22" w:rsidRDefault="0039750D" w:rsidP="0039750D">
      <w:pPr>
        <w:pStyle w:val="NoSpacing"/>
      </w:pPr>
    </w:p>
    <w:p w14:paraId="65AA9D29" w14:textId="46E2D1A3" w:rsidR="0065710B" w:rsidRPr="009E2B22" w:rsidRDefault="0065710B" w:rsidP="0039750D">
      <w:r w:rsidRPr="000E14CD">
        <w:rPr>
          <w:b/>
        </w:rPr>
        <w:t>Description of the assignment:</w:t>
      </w:r>
      <w:r w:rsidR="00D94795">
        <w:t xml:space="preserve"> </w:t>
      </w:r>
      <w:sdt>
        <w:sdtPr>
          <w:rPr>
            <w:rFonts w:eastAsia="Times New Roman" w:cs="Times New Roman"/>
            <w:lang w:val="en-GB"/>
          </w:rPr>
          <w:id w:val="-967281116"/>
          <w:placeholder>
            <w:docPart w:val="D318CD4ABCA0489695E0A674F6DEE62D"/>
          </w:placeholder>
          <w:text/>
        </w:sdtPr>
        <w:sdtEndPr/>
        <w:sdtContent>
          <w:r w:rsidR="00097124">
            <w:rPr>
              <w:rFonts w:eastAsia="Times New Roman" w:cs="Times New Roman"/>
              <w:lang w:val="en-GB"/>
            </w:rPr>
            <w:t>To</w:t>
          </w:r>
          <w:r w:rsidR="00097124" w:rsidRPr="00097124">
            <w:rPr>
              <w:rFonts w:eastAsia="Times New Roman" w:cs="Times New Roman"/>
              <w:lang w:val="en-GB"/>
            </w:rPr>
            <w:t xml:space="preserve"> develop a Communications Strategy for the Green Climate Fund (GCF) Readiness Programme, the Commonwealth of Dominica</w:t>
          </w:r>
        </w:sdtContent>
      </w:sdt>
    </w:p>
    <w:p w14:paraId="65AA9D2A" w14:textId="0EC150E7" w:rsidR="0065710B" w:rsidRPr="009E2B22" w:rsidRDefault="0065710B" w:rsidP="0039750D">
      <w:r w:rsidRPr="000E14CD">
        <w:rPr>
          <w:b/>
        </w:rPr>
        <w:t>Project name:</w:t>
      </w:r>
      <w:r w:rsidR="00D94795">
        <w:t xml:space="preserve"> </w:t>
      </w:r>
      <w:sdt>
        <w:sdtPr>
          <w:rPr>
            <w:rFonts w:eastAsia="Times New Roman" w:cs="Times New Roman"/>
            <w:lang w:val="en-GB"/>
          </w:rPr>
          <w:id w:val="9564689"/>
          <w:placeholder>
            <w:docPart w:val="679CBE8DAEA74968B659EF12D57B24DF"/>
          </w:placeholder>
          <w:text/>
        </w:sdtPr>
        <w:sdtEndPr/>
        <w:sdtContent>
          <w:r w:rsidR="00097124" w:rsidRPr="00097124">
            <w:rPr>
              <w:rFonts w:eastAsia="Times New Roman" w:cs="Times New Roman"/>
              <w:lang w:val="en-GB"/>
            </w:rPr>
            <w:t>GCF Readiness and Preparatory Support in the Commonwealth of Dominica</w:t>
          </w:r>
        </w:sdtContent>
      </w:sdt>
    </w:p>
    <w:p w14:paraId="65AA9D2B" w14:textId="22BB737C" w:rsidR="0065710B" w:rsidRDefault="00D94795" w:rsidP="0039750D">
      <w:r w:rsidRPr="000E14CD">
        <w:rPr>
          <w:b/>
        </w:rPr>
        <w:t>Period of assignment/</w:t>
      </w:r>
      <w:r w:rsidR="0065710B" w:rsidRPr="000E14CD">
        <w:rPr>
          <w:b/>
        </w:rPr>
        <w:t>services (if applicable):</w:t>
      </w:r>
      <w:r>
        <w:t xml:space="preserve"> </w:t>
      </w:r>
      <w:sdt>
        <w:sdtPr>
          <w:rPr>
            <w:rFonts w:eastAsia="Times New Roman" w:cs="Times New Roman"/>
            <w:lang w:val="en-GB"/>
          </w:rPr>
          <w:id w:val="326183322"/>
          <w:placeholder>
            <w:docPart w:val="3416BC2533024B799BF6792260D7C962"/>
          </w:placeholder>
          <w:text/>
        </w:sdtPr>
        <w:sdtEndPr/>
        <w:sdtContent>
          <w:r w:rsidR="00097124" w:rsidRPr="00097124">
            <w:rPr>
              <w:rFonts w:eastAsia="Times New Roman" w:cs="Times New Roman"/>
              <w:lang w:val="en-GB"/>
            </w:rPr>
            <w:t>Four months (working 50 Days)</w:t>
          </w:r>
        </w:sdtContent>
      </w:sdt>
    </w:p>
    <w:p w14:paraId="4F34E647" w14:textId="723379B6" w:rsidR="00B97184" w:rsidRDefault="00B97184">
      <w:r>
        <w:br w:type="page"/>
      </w:r>
    </w:p>
    <w:p w14:paraId="2A072A7D" w14:textId="17166B9A" w:rsidR="00636AF0" w:rsidRPr="00491D67" w:rsidRDefault="00D1248D" w:rsidP="00491D67">
      <w:pPr>
        <w:pStyle w:val="ListParagraph"/>
        <w:numPr>
          <w:ilvl w:val="0"/>
          <w:numId w:val="23"/>
        </w:numPr>
        <w:ind w:left="360"/>
        <w:rPr>
          <w:b/>
          <w:sz w:val="16"/>
          <w:szCs w:val="15"/>
        </w:rPr>
      </w:pPr>
      <w:r w:rsidRPr="00491D67">
        <w:rPr>
          <w:b/>
        </w:rPr>
        <w:lastRenderedPageBreak/>
        <w:t>ADMINISTRATION</w:t>
      </w:r>
      <w:r w:rsidR="00636AF0" w:rsidRPr="00491D67">
        <w:rPr>
          <w:b/>
        </w:rPr>
        <w:t xml:space="preserve"> </w:t>
      </w:r>
    </w:p>
    <w:p w14:paraId="7C243CFB" w14:textId="26703C97" w:rsidR="00D94795" w:rsidRDefault="00F42762" w:rsidP="00A52470">
      <w:pPr>
        <w:tabs>
          <w:tab w:val="left" w:pos="720"/>
        </w:tabs>
        <w:spacing w:line="240" w:lineRule="auto"/>
      </w:pPr>
      <w:r>
        <w:t>To apply, i</w:t>
      </w:r>
      <w:r w:rsidR="003C6AA3">
        <w:t xml:space="preserve">nterested persons should upload the </w:t>
      </w:r>
      <w:r w:rsidR="003D779E" w:rsidRPr="002039E0">
        <w:rPr>
          <w:b/>
        </w:rPr>
        <w:t>combined</w:t>
      </w:r>
      <w:r w:rsidR="00D1248D" w:rsidRPr="00B579B5">
        <w:rPr>
          <w:b/>
        </w:rPr>
        <w:t>*</w:t>
      </w:r>
      <w:r w:rsidR="00C9394B">
        <w:t xml:space="preserve"> </w:t>
      </w:r>
      <w:r w:rsidR="007D496B">
        <w:rPr>
          <w:i/>
        </w:rPr>
        <w:t xml:space="preserve">Technical </w:t>
      </w:r>
      <w:r w:rsidR="000E14CD">
        <w:rPr>
          <w:i/>
        </w:rPr>
        <w:t>Proposal/Methodology</w:t>
      </w:r>
      <w:r w:rsidR="0065710B">
        <w:t xml:space="preserve"> </w:t>
      </w:r>
      <w:r w:rsidR="007D496B">
        <w:t>(if applicable)</w:t>
      </w:r>
      <w:r w:rsidR="007A4264">
        <w:t xml:space="preserve">, </w:t>
      </w:r>
      <w:r w:rsidR="00ED422D" w:rsidRPr="00ED422D">
        <w:rPr>
          <w:i/>
        </w:rPr>
        <w:t>CV</w:t>
      </w:r>
      <w:r w:rsidR="00ED422D">
        <w:t xml:space="preserve"> </w:t>
      </w:r>
      <w:r w:rsidR="007A4264">
        <w:t xml:space="preserve">and </w:t>
      </w:r>
      <w:r w:rsidR="007A4264" w:rsidRPr="007A4264">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2039E0">
        <w:rPr>
          <w:b/>
        </w:rPr>
        <w:t>Application</w:t>
      </w:r>
      <w:r w:rsidR="003C7F63" w:rsidRPr="002039E0">
        <w:rPr>
          <w:b/>
        </w:rPr>
        <w:t>s</w:t>
      </w:r>
      <w:r w:rsidR="007D496B" w:rsidRPr="002039E0">
        <w:rPr>
          <w:b/>
        </w:rPr>
        <w:t xml:space="preserve"> submitted via email will not be accepted</w:t>
      </w:r>
      <w:r w:rsidR="003C7F63" w:rsidRPr="002039E0">
        <w:rPr>
          <w:b/>
        </w:rPr>
        <w:t>**</w:t>
      </w:r>
      <w:r w:rsidR="007D496B">
        <w:t>: -</w:t>
      </w:r>
    </w:p>
    <w:p w14:paraId="1002C71B" w14:textId="65C51186" w:rsidR="00D94795" w:rsidRDefault="00D94795" w:rsidP="00A52470">
      <w:pPr>
        <w:spacing w:line="240" w:lineRule="auto"/>
      </w:pPr>
      <w:r>
        <w:t xml:space="preserve">UNDP Job Site – </w:t>
      </w:r>
      <w:hyperlink r:id="rId14" w:history="1">
        <w:r w:rsidR="00B6206F" w:rsidRPr="00793B7B">
          <w:rPr>
            <w:rStyle w:val="Hyperlink"/>
          </w:rPr>
          <w:t>https://jobs.undp.org/cj_view_job.cfm?cur_job_id=88489</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2BFB765D" w14:textId="5C31E094" w:rsidR="00D1248D" w:rsidRPr="00412A9D" w:rsidRDefault="00D1248D" w:rsidP="00A52470">
      <w:pPr>
        <w:spacing w:line="240" w:lineRule="auto"/>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49929FFE" w14:textId="233206B5" w:rsidR="00292F2D" w:rsidRDefault="007D496B" w:rsidP="00A52470">
      <w:pPr>
        <w:tabs>
          <w:tab w:val="left" w:pos="720"/>
        </w:tabs>
        <w:spacing w:line="240" w:lineRule="auto"/>
      </w:pPr>
      <w:r w:rsidRPr="007D496B">
        <w:rPr>
          <w:b/>
        </w:rPr>
        <w:t>NOTE:</w:t>
      </w:r>
      <w:r>
        <w:t xml:space="preserve"> </w:t>
      </w:r>
      <w:r w:rsidR="004C6FFC">
        <w:t xml:space="preserve">The </w:t>
      </w:r>
      <w:r w:rsidR="004C6FFC" w:rsidRPr="00ED422D">
        <w:rPr>
          <w:i/>
        </w:rPr>
        <w:t>Financial Proposal</w:t>
      </w:r>
      <w:r w:rsidR="004C6FFC">
        <w:t xml:space="preserve"> </w:t>
      </w:r>
      <w:r w:rsidRPr="002039E0">
        <w:rPr>
          <w:b/>
        </w:rPr>
        <w:t>should not</w:t>
      </w:r>
      <w:r>
        <w:t xml:space="preserve"> </w:t>
      </w:r>
      <w:r w:rsidR="003C6AA3">
        <w:t xml:space="preserve">be </w:t>
      </w:r>
      <w:r w:rsidR="00C904FE">
        <w:t xml:space="preserve">uploaded to “UNDP </w:t>
      </w:r>
      <w:proofErr w:type="gramStart"/>
      <w:r w:rsidR="00C904FE">
        <w:t>Jobs”*</w:t>
      </w:r>
      <w:proofErr w:type="gramEnd"/>
      <w:r w:rsidR="00C904FE">
        <w:t>*</w:t>
      </w:r>
      <w:r>
        <w:t>.</w:t>
      </w:r>
    </w:p>
    <w:p w14:paraId="60F9C18A" w14:textId="00485C53" w:rsidR="00292F2D" w:rsidRPr="004211B8" w:rsidRDefault="003C7F63" w:rsidP="00292F2D">
      <w:pPr>
        <w:pStyle w:val="NoSpacing"/>
        <w:rPr>
          <w:b/>
          <w:sz w:val="28"/>
        </w:rPr>
      </w:pPr>
      <w:r w:rsidRPr="004848F3">
        <w:rPr>
          <w:b/>
        </w:rPr>
        <w:t>&lt;</w:t>
      </w:r>
      <w:r w:rsidR="00292F2D" w:rsidRPr="004848F3">
        <w:rPr>
          <w:b/>
        </w:rPr>
        <w:t>IMPORTANT</w:t>
      </w:r>
      <w:r w:rsidR="004848F3">
        <w:rPr>
          <w:b/>
        </w:rPr>
        <w:t>&gt;</w:t>
      </w:r>
    </w:p>
    <w:p w14:paraId="6AA3FF2F" w14:textId="3C72BAF9" w:rsidR="005F57EE" w:rsidRDefault="003C7F63" w:rsidP="00292F2D">
      <w:pPr>
        <w:pStyle w:val="NoSpacing"/>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5" w:history="1">
        <w:r w:rsidR="00292F2D" w:rsidRPr="00292F2D">
          <w:rPr>
            <w:rStyle w:val="Hyperlink"/>
            <w:b/>
          </w:rPr>
          <w:t>procurement.bb@undp.org</w:t>
        </w:r>
      </w:hyperlink>
      <w:r w:rsidR="00292F2D">
        <w:t xml:space="preserve">. </w:t>
      </w:r>
      <w:r w:rsidR="00292F2D" w:rsidRPr="00292F2D">
        <w:t xml:space="preserve">The subject line of your email must contain the </w:t>
      </w:r>
      <w:r w:rsidR="00292F2D">
        <w:t>following</w:t>
      </w:r>
      <w:r w:rsidR="00C904FE">
        <w:t>: “</w:t>
      </w:r>
      <w:sdt>
        <w:sdtPr>
          <w:rPr>
            <w:b/>
            <w:i/>
          </w:rPr>
          <w:alias w:val="Reference No."/>
          <w:tag w:val="Reference No."/>
          <w:id w:val="-498724246"/>
          <w:placeholder>
            <w:docPart w:val="9F29ADD2ABA84945A1804C555884C644"/>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097124">
            <w:rPr>
              <w:b/>
              <w:i/>
            </w:rPr>
            <w:t>BBRSO 78379</w:t>
          </w:r>
        </w:sdtContent>
      </w:sdt>
      <w:r w:rsidR="00C904FE" w:rsidRPr="00C904FE">
        <w:rPr>
          <w:b/>
          <w:i/>
        </w:rPr>
        <w:t xml:space="preserve"> Financial Proposal – Your Name</w:t>
      </w:r>
      <w:r w:rsidR="00C904FE">
        <w:rPr>
          <w:b/>
        </w:rPr>
        <w:t>”</w:t>
      </w:r>
    </w:p>
    <w:p w14:paraId="0B54FF49" w14:textId="77777777" w:rsidR="00292F2D" w:rsidRPr="00292F2D" w:rsidRDefault="00292F2D" w:rsidP="00292F2D">
      <w:pPr>
        <w:pStyle w:val="NoSpacing"/>
      </w:pPr>
    </w:p>
    <w:p w14:paraId="7C2DFE86" w14:textId="3723829B" w:rsidR="00292F2D" w:rsidRPr="00292F2D" w:rsidRDefault="00292F2D" w:rsidP="00A52470">
      <w:pPr>
        <w:tabs>
          <w:tab w:val="left" w:pos="720"/>
        </w:tabs>
        <w:spacing w:line="240" w:lineRule="auto"/>
      </w:pPr>
      <w:r w:rsidRPr="003C7F63">
        <w:rPr>
          <w:b/>
          <w:i/>
        </w:rPr>
        <w:t>If</w:t>
      </w:r>
      <w:r w:rsidRPr="00292F2D">
        <w:rPr>
          <w:b/>
        </w:rPr>
        <w:t xml:space="preserve"> the password for your Financial Proposal is required, it will be requested by the Procurement Unit</w:t>
      </w:r>
      <w:r>
        <w:t>.</w:t>
      </w:r>
    </w:p>
    <w:p w14:paraId="0926467C" w14:textId="32D82CAA" w:rsidR="0054676B" w:rsidRDefault="0065710B" w:rsidP="00A52470">
      <w:pPr>
        <w:tabs>
          <w:tab w:val="left" w:pos="1410"/>
        </w:tabs>
        <w:spacing w:line="240" w:lineRule="auto"/>
      </w:pPr>
      <w:r>
        <w:t xml:space="preserve">Any request for clarification must be sent in writing to </w:t>
      </w:r>
      <w:hyperlink r:id="rId16" w:history="1">
        <w:r w:rsidR="0044104F" w:rsidRPr="007D31C8">
          <w:rPr>
            <w:rStyle w:val="Hyperlink"/>
          </w:rPr>
          <w:t>procurement.bb@undp.org</w:t>
        </w:r>
      </w:hyperlink>
      <w:r w:rsidR="00B8194E">
        <w:t xml:space="preserve"> </w:t>
      </w:r>
      <w:r w:rsidR="00B70665">
        <w:t>within three (3) days of the publication of this notice</w:t>
      </w:r>
      <w:r w:rsidR="00B8194E">
        <w:t xml:space="preserve">, </w:t>
      </w:r>
      <w:r w:rsidR="0044104F">
        <w:t xml:space="preserve">ensuring that the reference number above is included in </w:t>
      </w:r>
      <w:r w:rsidR="0027797F">
        <w:t>the subject line. 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5F919953" w14:textId="34D6B251" w:rsidR="0054676B" w:rsidRDefault="00F6263C" w:rsidP="00A52470">
      <w:pPr>
        <w:tabs>
          <w:tab w:val="left" w:pos="1410"/>
        </w:tabs>
        <w:spacing w:line="240" w:lineRule="auto"/>
      </w:pPr>
      <w:hyperlink r:id="rId17" w:history="1">
        <w:r w:rsidR="00B6206F" w:rsidRPr="00793B7B">
          <w:rPr>
            <w:rStyle w:val="Hyperlink"/>
          </w:rPr>
          <w:t>http://procurement-notices.undp.org/view_notice.cfm?notice_id=60915</w:t>
        </w:r>
      </w:hyperlink>
      <w:r w:rsidR="00490ACF" w:rsidRPr="00793B7B">
        <w:rPr>
          <w:rStyle w:val="Hyperlink"/>
        </w:rPr>
        <w:t xml:space="preserve"> </w:t>
      </w:r>
      <w:r w:rsidR="00490ACF" w:rsidRPr="00793B7B">
        <w:t>(</w:t>
      </w:r>
      <w:r w:rsidR="00490ACF">
        <w:rPr>
          <w:rStyle w:val="Emphasis"/>
        </w:rPr>
        <w:t>cut and paste into browser address bar if the link does not work</w:t>
      </w:r>
      <w:r w:rsidR="00490ACF">
        <w:t>)</w:t>
      </w:r>
    </w:p>
    <w:p w14:paraId="20810223" w14:textId="77777777" w:rsidR="00C904FE" w:rsidRDefault="0054676B" w:rsidP="00C904FE">
      <w:pPr>
        <w:tabs>
          <w:tab w:val="left" w:pos="1410"/>
        </w:tabs>
        <w:spacing w:line="240" w:lineRule="auto"/>
      </w:pPr>
      <w:r w:rsidRPr="00C9394B">
        <w:rPr>
          <w:b/>
        </w:rPr>
        <w:t>A detailed Procurement Notice</w:t>
      </w:r>
      <w:r w:rsidR="00490ACF">
        <w:rPr>
          <w:b/>
        </w:rPr>
        <w:t>, TOR,</w:t>
      </w:r>
      <w:r w:rsidRPr="00C9394B">
        <w:rPr>
          <w:b/>
        </w:rPr>
        <w:t xml:space="preserve"> and all annexes can be found by clicking the above link</w:t>
      </w:r>
      <w:r>
        <w:t>.</w:t>
      </w:r>
    </w:p>
    <w:p w14:paraId="38B1EF5B" w14:textId="0C4EF189" w:rsidR="00142139" w:rsidRPr="00C904FE" w:rsidRDefault="00C904FE" w:rsidP="00C904FE">
      <w:pPr>
        <w:tabs>
          <w:tab w:val="left" w:pos="1410"/>
        </w:tabs>
        <w:spacing w:line="240" w:lineRule="auto"/>
      </w:pPr>
      <w:r>
        <w:t>***</w:t>
      </w:r>
      <w:r w:rsidR="003C7F63" w:rsidRPr="00491D67">
        <w:rPr>
          <w:b/>
          <w:i/>
          <w:vertAlign w:val="superscript"/>
        </w:rPr>
        <w:t xml:space="preserve"> </w:t>
      </w:r>
      <w:r w:rsidR="000E14CD" w:rsidRPr="00491D67">
        <w:rPr>
          <w:i/>
        </w:rPr>
        <w:t xml:space="preserve">UNDP shall </w:t>
      </w:r>
      <w:proofErr w:type="spellStart"/>
      <w:r w:rsidR="000E14CD" w:rsidRPr="00491D67">
        <w:rPr>
          <w:i/>
        </w:rPr>
        <w:t>endeavour</w:t>
      </w:r>
      <w:proofErr w:type="spellEnd"/>
      <w:r w:rsidR="000E14CD" w:rsidRPr="00491D67">
        <w:rPr>
          <w:i/>
        </w:rPr>
        <w:t xml:space="preserve">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3292C8E" w14:textId="609DE90E" w:rsidR="00142139" w:rsidRDefault="00142139" w:rsidP="000E14CD">
      <w:pPr>
        <w:pStyle w:val="NoSpacing"/>
        <w:rPr>
          <w:sz w:val="18"/>
        </w:rPr>
      </w:pPr>
    </w:p>
    <w:p w14:paraId="2502B3E0" w14:textId="73BB6087" w:rsidR="00F6263C" w:rsidRDefault="00F6263C" w:rsidP="000E14CD">
      <w:pPr>
        <w:pStyle w:val="NoSpacing"/>
        <w:rPr>
          <w:sz w:val="18"/>
        </w:rPr>
      </w:pPr>
    </w:p>
    <w:p w14:paraId="7673182C" w14:textId="38733703" w:rsidR="00F6263C" w:rsidRDefault="00F6263C" w:rsidP="000E14CD">
      <w:pPr>
        <w:pStyle w:val="NoSpacing"/>
        <w:rPr>
          <w:sz w:val="18"/>
        </w:rPr>
      </w:pPr>
    </w:p>
    <w:p w14:paraId="37123EA3" w14:textId="51F9D72B" w:rsidR="00F6263C" w:rsidRDefault="00F6263C" w:rsidP="000E14CD">
      <w:pPr>
        <w:pStyle w:val="NoSpacing"/>
        <w:rPr>
          <w:sz w:val="18"/>
        </w:rPr>
      </w:pPr>
    </w:p>
    <w:p w14:paraId="78C0724C" w14:textId="09EDBA1C" w:rsidR="00F6263C" w:rsidRDefault="00F6263C" w:rsidP="000E14CD">
      <w:pPr>
        <w:pStyle w:val="NoSpacing"/>
        <w:rPr>
          <w:sz w:val="18"/>
        </w:rPr>
      </w:pPr>
    </w:p>
    <w:p w14:paraId="00097840" w14:textId="0656EBF2" w:rsidR="00F6263C" w:rsidRDefault="00F6263C" w:rsidP="000E14CD">
      <w:pPr>
        <w:pStyle w:val="NoSpacing"/>
        <w:rPr>
          <w:sz w:val="18"/>
        </w:rPr>
      </w:pPr>
    </w:p>
    <w:p w14:paraId="4FA65B56" w14:textId="3C0AD11F" w:rsidR="00F6263C" w:rsidRDefault="00F6263C" w:rsidP="000E14CD">
      <w:pPr>
        <w:pStyle w:val="NoSpacing"/>
        <w:rPr>
          <w:sz w:val="18"/>
        </w:rPr>
      </w:pPr>
    </w:p>
    <w:p w14:paraId="06056297" w14:textId="17A3E38B" w:rsidR="00F6263C" w:rsidRDefault="00F6263C" w:rsidP="000E14CD">
      <w:pPr>
        <w:pStyle w:val="NoSpacing"/>
        <w:rPr>
          <w:sz w:val="18"/>
        </w:rPr>
      </w:pPr>
    </w:p>
    <w:p w14:paraId="055D172D" w14:textId="5F4EDE5B" w:rsidR="00F6263C" w:rsidRDefault="00F6263C" w:rsidP="000E14CD">
      <w:pPr>
        <w:pStyle w:val="NoSpacing"/>
        <w:rPr>
          <w:sz w:val="18"/>
        </w:rPr>
      </w:pPr>
    </w:p>
    <w:p w14:paraId="6FB52E0F" w14:textId="14B4EFF6" w:rsidR="00F6263C" w:rsidRDefault="00F6263C" w:rsidP="000E14CD">
      <w:pPr>
        <w:pStyle w:val="NoSpacing"/>
        <w:rPr>
          <w:sz w:val="18"/>
        </w:rPr>
      </w:pPr>
    </w:p>
    <w:p w14:paraId="7C66633D" w14:textId="7EFA282C" w:rsidR="00F6263C" w:rsidRDefault="00F6263C" w:rsidP="000E14CD">
      <w:pPr>
        <w:pStyle w:val="NoSpacing"/>
        <w:rPr>
          <w:sz w:val="18"/>
        </w:rPr>
      </w:pPr>
    </w:p>
    <w:p w14:paraId="5DE41A7E" w14:textId="12D92D04" w:rsidR="00F6263C" w:rsidRDefault="00F6263C" w:rsidP="000E14CD">
      <w:pPr>
        <w:pStyle w:val="NoSpacing"/>
        <w:rPr>
          <w:sz w:val="18"/>
        </w:rPr>
      </w:pPr>
    </w:p>
    <w:p w14:paraId="30A0B2BE" w14:textId="1FF5F705" w:rsidR="00F6263C" w:rsidRDefault="00F6263C" w:rsidP="000E14CD">
      <w:pPr>
        <w:pStyle w:val="NoSpacing"/>
        <w:rPr>
          <w:sz w:val="18"/>
        </w:rPr>
      </w:pPr>
    </w:p>
    <w:p w14:paraId="3A12460C" w14:textId="6A15FBEB" w:rsidR="00F6263C" w:rsidRDefault="00F6263C" w:rsidP="000E14CD">
      <w:pPr>
        <w:pStyle w:val="NoSpacing"/>
        <w:rPr>
          <w:sz w:val="18"/>
        </w:rPr>
      </w:pPr>
    </w:p>
    <w:p w14:paraId="686E6419" w14:textId="6E030B57" w:rsidR="00F6263C" w:rsidRDefault="00F6263C" w:rsidP="000E14CD">
      <w:pPr>
        <w:pStyle w:val="NoSpacing"/>
        <w:rPr>
          <w:sz w:val="18"/>
        </w:rPr>
      </w:pPr>
    </w:p>
    <w:p w14:paraId="05D6F6E7" w14:textId="22CABDC8" w:rsidR="00F6263C" w:rsidRDefault="00F6263C" w:rsidP="000E14CD">
      <w:pPr>
        <w:pStyle w:val="NoSpacing"/>
        <w:rPr>
          <w:sz w:val="18"/>
        </w:rPr>
      </w:pPr>
    </w:p>
    <w:p w14:paraId="56DF6E88" w14:textId="54A03F2E" w:rsidR="00F6263C" w:rsidRDefault="00F6263C" w:rsidP="000E14CD">
      <w:pPr>
        <w:pStyle w:val="NoSpacing"/>
        <w:rPr>
          <w:sz w:val="18"/>
        </w:rPr>
      </w:pPr>
    </w:p>
    <w:p w14:paraId="22A4B782" w14:textId="2420AA01" w:rsidR="00F6263C" w:rsidRDefault="00F6263C" w:rsidP="000E14CD">
      <w:pPr>
        <w:pStyle w:val="NoSpacing"/>
        <w:rPr>
          <w:sz w:val="18"/>
        </w:rPr>
      </w:pPr>
    </w:p>
    <w:p w14:paraId="1426AF8C" w14:textId="77777777" w:rsidR="00F6263C" w:rsidRDefault="00F6263C" w:rsidP="000E14CD">
      <w:pPr>
        <w:pStyle w:val="NoSpacing"/>
        <w:rPr>
          <w:sz w:val="18"/>
        </w:rPr>
      </w:pPr>
    </w:p>
    <w:p w14:paraId="65AA9D2F" w14:textId="74E65572" w:rsidR="009E2B22" w:rsidRPr="00491D67" w:rsidRDefault="001B056B" w:rsidP="00491D67">
      <w:pPr>
        <w:pStyle w:val="ListParagraph"/>
        <w:numPr>
          <w:ilvl w:val="0"/>
          <w:numId w:val="23"/>
        </w:numPr>
        <w:ind w:left="360"/>
        <w:rPr>
          <w:b/>
        </w:rPr>
      </w:pPr>
      <w:r w:rsidRPr="00491D67">
        <w:rPr>
          <w:b/>
        </w:rPr>
        <w:lastRenderedPageBreak/>
        <w:t>BACKGROUND</w:t>
      </w:r>
    </w:p>
    <w:p w14:paraId="7BBF21E4" w14:textId="77777777" w:rsidR="00097124" w:rsidRPr="00851312" w:rsidRDefault="00097124" w:rsidP="00097124">
      <w:pPr>
        <w:jc w:val="both"/>
        <w:rPr>
          <w:rFonts w:cstheme="minorHAnsi"/>
          <w:color w:val="222222"/>
          <w:shd w:val="clear" w:color="auto" w:fill="FFFFFF"/>
        </w:rPr>
      </w:pPr>
      <w:r w:rsidRPr="00851312">
        <w:rPr>
          <w:rFonts w:cstheme="minorHAnsi"/>
          <w:color w:val="222222"/>
          <w:shd w:val="clear" w:color="auto" w:fill="FFFFFF"/>
        </w:rPr>
        <w:t xml:space="preserve">The Government of the Commonwealth of Dominica has indicated its desire for Dominica to become the first climate resilient country in the world. To achieve this, a range of </w:t>
      </w:r>
      <w:proofErr w:type="spellStart"/>
      <w:r w:rsidRPr="00851312">
        <w:rPr>
          <w:rFonts w:cstheme="minorHAnsi"/>
          <w:color w:val="222222"/>
          <w:shd w:val="clear" w:color="auto" w:fill="FFFFFF"/>
        </w:rPr>
        <w:t>programmes</w:t>
      </w:r>
      <w:proofErr w:type="spellEnd"/>
      <w:r w:rsidRPr="00851312">
        <w:rPr>
          <w:rFonts w:cstheme="minorHAnsi"/>
          <w:color w:val="222222"/>
          <w:shd w:val="clear" w:color="auto" w:fill="FFFFFF"/>
        </w:rPr>
        <w:t xml:space="preserve"> and projects will be implemented, funded from a variety of local, regional and international sources. One such source is the Green Climate Fund (GCF), access to which could unlock highly concessional finance to help catalyze the climate resilient transition. However, the current Focal Point for the GCF in the Ministry of Planning and Economic Development faces severe capacity constraints. Procedures for the efficient functioning of the </w:t>
      </w:r>
      <w:bookmarkStart w:id="1" w:name="_Hlk21525955"/>
      <w:r w:rsidRPr="00851312">
        <w:rPr>
          <w:rFonts w:cstheme="minorHAnsi"/>
          <w:color w:val="222222"/>
          <w:shd w:val="clear" w:color="auto" w:fill="FFFFFF"/>
        </w:rPr>
        <w:t xml:space="preserve">National Designated Authority (NDA) </w:t>
      </w:r>
      <w:bookmarkEnd w:id="1"/>
      <w:r w:rsidRPr="00851312">
        <w:rPr>
          <w:rFonts w:cstheme="minorHAnsi"/>
          <w:color w:val="222222"/>
          <w:shd w:val="clear" w:color="auto" w:fill="FFFFFF"/>
        </w:rPr>
        <w:t xml:space="preserve">have not been fully established and the framework for comprehensive, national stakeholder engagement on GCF matters does not exist. Although significant progress was made on designing a robust national Low-Carbon Climate-Resilient Development Strategy (LCCRDS) i.e. Nationally-Determined Contribution (NDC) and preliminary project ideas, some of these still need to be translated into bankable projects and </w:t>
      </w:r>
      <w:proofErr w:type="spellStart"/>
      <w:r w:rsidRPr="00851312">
        <w:rPr>
          <w:rFonts w:cstheme="minorHAnsi"/>
          <w:color w:val="222222"/>
          <w:shd w:val="clear" w:color="auto" w:fill="FFFFFF"/>
        </w:rPr>
        <w:t>programmes</w:t>
      </w:r>
      <w:proofErr w:type="spellEnd"/>
      <w:r w:rsidRPr="00851312">
        <w:rPr>
          <w:rFonts w:cstheme="minorHAnsi"/>
          <w:color w:val="222222"/>
          <w:shd w:val="clear" w:color="auto" w:fill="FFFFFF"/>
        </w:rPr>
        <w:t xml:space="preserve">, concepts and proposals. UNDP serves as Dominica’s delivery partner for readiness support to assist in building the capacity of the NDA and relevant government ministries, establishing an effective coordination mechanism by strengthening the existing high-level National Climate Change Committee (NCCC) and engaging all stakeholders, including government, the private sector, civil society and academia in consultations, with effective mainstreaming of gender considerations and inclusion of marginalized groups in climate change decision-making. Under the Readiness Programme, the main outcomes to be achieved are as follows: </w:t>
      </w:r>
    </w:p>
    <w:p w14:paraId="6E842328" w14:textId="77777777" w:rsidR="00097124" w:rsidRPr="00B16473" w:rsidRDefault="00097124" w:rsidP="00097124">
      <w:pPr>
        <w:numPr>
          <w:ilvl w:val="0"/>
          <w:numId w:val="25"/>
        </w:numPr>
        <w:spacing w:after="0" w:line="293" w:lineRule="atLeast"/>
        <w:ind w:left="750"/>
        <w:jc w:val="both"/>
        <w:textAlignment w:val="baseline"/>
        <w:rPr>
          <w:rFonts w:eastAsia="Times New Roman"/>
        </w:rPr>
      </w:pPr>
      <w:r>
        <w:rPr>
          <w:rFonts w:eastAsia="Times New Roman"/>
        </w:rPr>
        <w:t>Develop</w:t>
      </w:r>
      <w:r w:rsidRPr="00B16473">
        <w:rPr>
          <w:rFonts w:eastAsia="Times New Roman"/>
        </w:rPr>
        <w:t xml:space="preserve"> the capacity of the NDA to perform its roles and responsibilities for GCF related-matters.</w:t>
      </w:r>
    </w:p>
    <w:p w14:paraId="5E45B522" w14:textId="77777777" w:rsidR="00097124" w:rsidRPr="00B16473" w:rsidRDefault="00097124" w:rsidP="00097124">
      <w:pPr>
        <w:numPr>
          <w:ilvl w:val="0"/>
          <w:numId w:val="25"/>
        </w:numPr>
        <w:spacing w:after="0" w:line="293" w:lineRule="atLeast"/>
        <w:ind w:left="750"/>
        <w:jc w:val="both"/>
        <w:textAlignment w:val="baseline"/>
        <w:rPr>
          <w:rFonts w:eastAsia="Times New Roman"/>
        </w:rPr>
      </w:pPr>
      <w:r w:rsidRPr="00B16473">
        <w:rPr>
          <w:rFonts w:eastAsia="Times New Roman"/>
        </w:rPr>
        <w:t>Identify projects and work with proposed Accredited Entities on climate finance project concept notes for both the public and private sector consistent with the Fund’s Investment Framework, and other partners.</w:t>
      </w:r>
    </w:p>
    <w:p w14:paraId="3342C014" w14:textId="77777777" w:rsidR="00097124" w:rsidRPr="00B16473" w:rsidRDefault="00097124" w:rsidP="00097124">
      <w:pPr>
        <w:numPr>
          <w:ilvl w:val="0"/>
          <w:numId w:val="25"/>
        </w:numPr>
        <w:spacing w:after="0" w:line="293" w:lineRule="atLeast"/>
        <w:ind w:left="750"/>
        <w:jc w:val="both"/>
        <w:textAlignment w:val="baseline"/>
        <w:rPr>
          <w:rFonts w:eastAsia="Times New Roman"/>
        </w:rPr>
      </w:pPr>
      <w:r w:rsidRPr="00B16473">
        <w:rPr>
          <w:rFonts w:eastAsia="Times New Roman"/>
        </w:rPr>
        <w:t>Obtain direct access accreditation for a national entity to facilitate direct access to GCF funds</w:t>
      </w:r>
    </w:p>
    <w:p w14:paraId="22CF9A3B" w14:textId="77777777" w:rsidR="00097124" w:rsidRPr="00B16473" w:rsidRDefault="00097124" w:rsidP="00097124">
      <w:pPr>
        <w:numPr>
          <w:ilvl w:val="0"/>
          <w:numId w:val="25"/>
        </w:numPr>
        <w:spacing w:after="0" w:line="293" w:lineRule="atLeast"/>
        <w:ind w:left="750"/>
        <w:jc w:val="both"/>
        <w:textAlignment w:val="baseline"/>
        <w:rPr>
          <w:rFonts w:eastAsia="Times New Roman"/>
        </w:rPr>
      </w:pPr>
      <w:r>
        <w:rPr>
          <w:rFonts w:eastAsia="Times New Roman"/>
        </w:rPr>
        <w:t>R</w:t>
      </w:r>
      <w:r w:rsidRPr="00B16473">
        <w:rPr>
          <w:rFonts w:eastAsia="Times New Roman"/>
        </w:rPr>
        <w:t>eview and revise the Low Carbon Climate Resilient Development Strategy (LCCDRS)</w:t>
      </w:r>
    </w:p>
    <w:p w14:paraId="115C908B" w14:textId="77777777" w:rsidR="00097124" w:rsidRPr="00B16473" w:rsidRDefault="00097124" w:rsidP="00097124">
      <w:pPr>
        <w:numPr>
          <w:ilvl w:val="0"/>
          <w:numId w:val="25"/>
        </w:numPr>
        <w:spacing w:after="0" w:line="293" w:lineRule="atLeast"/>
        <w:ind w:left="750"/>
        <w:jc w:val="both"/>
        <w:textAlignment w:val="baseline"/>
        <w:rPr>
          <w:rFonts w:eastAsia="Times New Roman"/>
        </w:rPr>
      </w:pPr>
      <w:r>
        <w:rPr>
          <w:rFonts w:eastAsia="Times New Roman"/>
        </w:rPr>
        <w:t>D</w:t>
      </w:r>
      <w:r w:rsidRPr="00B16473">
        <w:rPr>
          <w:rFonts w:eastAsia="Times New Roman"/>
        </w:rPr>
        <w:t>evelop an action plan for the implementation of the LCCRDS</w:t>
      </w:r>
    </w:p>
    <w:p w14:paraId="2721E66F" w14:textId="77777777" w:rsidR="00097124" w:rsidRPr="00B16473" w:rsidRDefault="00097124" w:rsidP="00097124">
      <w:pPr>
        <w:numPr>
          <w:ilvl w:val="0"/>
          <w:numId w:val="25"/>
        </w:numPr>
        <w:spacing w:after="0" w:line="293" w:lineRule="atLeast"/>
        <w:ind w:left="750"/>
        <w:jc w:val="both"/>
        <w:textAlignment w:val="baseline"/>
        <w:rPr>
          <w:rFonts w:eastAsia="Times New Roman"/>
        </w:rPr>
      </w:pPr>
      <w:r w:rsidRPr="00B16473">
        <w:rPr>
          <w:rFonts w:eastAsia="Times New Roman"/>
        </w:rPr>
        <w:t>Develop a strategic framework for GCF engagement across Government, the private sector, NGOs/CBOs</w:t>
      </w:r>
    </w:p>
    <w:p w14:paraId="5A92042B" w14:textId="77777777" w:rsidR="00097124" w:rsidRDefault="00097124" w:rsidP="00097124">
      <w:pPr>
        <w:jc w:val="both"/>
        <w:rPr>
          <w:rFonts w:ascii="Arial" w:hAnsi="Arial" w:cs="Arial"/>
          <w:color w:val="222222"/>
          <w:shd w:val="clear" w:color="auto" w:fill="FFFFFF"/>
        </w:rPr>
      </w:pPr>
    </w:p>
    <w:p w14:paraId="2EB6C947" w14:textId="77777777" w:rsidR="00097124" w:rsidRPr="00B1226B" w:rsidRDefault="00097124" w:rsidP="00097124">
      <w:pPr>
        <w:jc w:val="both"/>
        <w:rPr>
          <w:rFonts w:ascii="Arial" w:hAnsi="Arial" w:cs="Arial"/>
          <w:color w:val="222222"/>
          <w:shd w:val="clear" w:color="auto" w:fill="FFFFFF"/>
        </w:rPr>
      </w:pPr>
      <w:r>
        <w:rPr>
          <w:rFonts w:eastAsia="Times New Roman"/>
          <w:lang w:val="en-GB"/>
        </w:rPr>
        <w:t xml:space="preserve">Engagement of the private sector </w:t>
      </w:r>
      <w:r w:rsidRPr="00B16473">
        <w:rPr>
          <w:rFonts w:eastAsia="Times New Roman"/>
          <w:lang w:val="en-GB"/>
        </w:rPr>
        <w:t xml:space="preserve">is essential </w:t>
      </w:r>
      <w:r>
        <w:rPr>
          <w:rFonts w:eastAsia="Times New Roman"/>
          <w:lang w:val="en-GB"/>
        </w:rPr>
        <w:t xml:space="preserve">for </w:t>
      </w:r>
      <w:r w:rsidRPr="00B16473">
        <w:rPr>
          <w:rFonts w:eastAsia="Times New Roman"/>
          <w:lang w:val="en-GB"/>
        </w:rPr>
        <w:t xml:space="preserve">achieving the outcomes of the program. </w:t>
      </w:r>
    </w:p>
    <w:p w14:paraId="35547299" w14:textId="77777777" w:rsidR="00097124" w:rsidRPr="005D2EDB" w:rsidRDefault="00097124" w:rsidP="00097124">
      <w:pPr>
        <w:shd w:val="clear" w:color="auto" w:fill="FFFFFF"/>
        <w:spacing w:after="60" w:line="240" w:lineRule="auto"/>
        <w:jc w:val="both"/>
        <w:rPr>
          <w:rFonts w:ascii="Calibri" w:eastAsia="Times New Roman" w:hAnsi="Calibri" w:cs="Calibri"/>
          <w:color w:val="000000"/>
          <w:sz w:val="24"/>
          <w:szCs w:val="24"/>
          <w:lang w:val="en-GB"/>
        </w:rPr>
      </w:pPr>
      <w:r w:rsidRPr="008331CF">
        <w:t>An effective communications strategy will focus on</w:t>
      </w:r>
      <w:r>
        <w:t xml:space="preserve"> an effective introduction and explanation,</w:t>
      </w:r>
      <w:r w:rsidRPr="008331CF">
        <w:t xml:space="preserve"> creating a heightened awareness of GCF activities in The Commonwealth of Dominica</w:t>
      </w:r>
      <w:r>
        <w:t xml:space="preserve">. It will foster individual, Non-Governmental </w:t>
      </w:r>
      <w:proofErr w:type="spellStart"/>
      <w:r>
        <w:t>Organisation</w:t>
      </w:r>
      <w:proofErr w:type="spellEnd"/>
      <w:r>
        <w:t xml:space="preserve"> (</w:t>
      </w:r>
      <w:r w:rsidRPr="008331CF">
        <w:t>NGO</w:t>
      </w:r>
      <w:r>
        <w:t>)</w:t>
      </w:r>
      <w:r w:rsidRPr="008331CF">
        <w:t>,</w:t>
      </w:r>
      <w:r>
        <w:t xml:space="preserve"> Civil Society </w:t>
      </w:r>
      <w:proofErr w:type="spellStart"/>
      <w:r>
        <w:t>Organisation</w:t>
      </w:r>
      <w:proofErr w:type="spellEnd"/>
      <w:r>
        <w:t xml:space="preserve"> (</w:t>
      </w:r>
      <w:r w:rsidRPr="008331CF">
        <w:t>CSO</w:t>
      </w:r>
      <w:r>
        <w:t>)</w:t>
      </w:r>
      <w:r w:rsidRPr="008331CF">
        <w:t xml:space="preserve"> and private sector engagement in effort at climate resilience adaptation</w:t>
      </w:r>
      <w:r>
        <w:t>. The Communications Strategy will ensure</w:t>
      </w:r>
      <w:r w:rsidRPr="008331CF">
        <w:t xml:space="preserve"> the participation of schools and learning intuition</w:t>
      </w:r>
      <w:r>
        <w:t>s</w:t>
      </w:r>
      <w:r w:rsidRPr="008331CF">
        <w:t xml:space="preserve"> in promotional activities and </w:t>
      </w:r>
      <w:r>
        <w:t>GCF program</w:t>
      </w:r>
      <w:r w:rsidRPr="008331CF">
        <w:t xml:space="preserve"> delivery, </w:t>
      </w:r>
      <w:r>
        <w:t xml:space="preserve">The Strategy will result in </w:t>
      </w:r>
      <w:r w:rsidRPr="008331CF">
        <w:t xml:space="preserve">the capture of opportunities by the private sector </w:t>
      </w:r>
      <w:r>
        <w:t>in</w:t>
      </w:r>
      <w:r w:rsidRPr="008331CF">
        <w:t xml:space="preserve"> climate services, </w:t>
      </w:r>
      <w:r>
        <w:t xml:space="preserve">realize business investment opportunities into </w:t>
      </w:r>
      <w:r w:rsidRPr="008331CF">
        <w:t xml:space="preserve">channel actors to participate in viable , NGO and CSO into local community </w:t>
      </w:r>
      <w:r>
        <w:t>based adaptation interventions and execute specific outreach to ensure representative participation by gender, youth elderly and disadvantage</w:t>
      </w:r>
      <w:r w:rsidRPr="005D2EDB">
        <w:rPr>
          <w:rFonts w:ascii="Calibri" w:hAnsi="Calibri" w:cs="Calibri"/>
          <w:spacing w:val="36"/>
          <w:sz w:val="24"/>
          <w:szCs w:val="24"/>
        </w:rPr>
        <w:t>.</w:t>
      </w:r>
    </w:p>
    <w:p w14:paraId="3CA5DAEC" w14:textId="43BFBB50" w:rsidR="00491D67" w:rsidRDefault="00491D67" w:rsidP="00491D67">
      <w:pPr>
        <w:rPr>
          <w:b/>
        </w:rPr>
      </w:pPr>
    </w:p>
    <w:p w14:paraId="2D81C2E8" w14:textId="661F05C3" w:rsidR="00F6263C" w:rsidRDefault="00F6263C" w:rsidP="00491D67">
      <w:pPr>
        <w:rPr>
          <w:b/>
        </w:rPr>
      </w:pPr>
    </w:p>
    <w:p w14:paraId="4F2CEE9E" w14:textId="09CB0901" w:rsidR="00F6263C" w:rsidRDefault="00F6263C" w:rsidP="00491D67">
      <w:pPr>
        <w:rPr>
          <w:b/>
        </w:rPr>
      </w:pPr>
    </w:p>
    <w:p w14:paraId="39F60E00" w14:textId="4C69636F" w:rsidR="002274E2" w:rsidRPr="00491D67" w:rsidRDefault="002274E2" w:rsidP="006707FB">
      <w:pPr>
        <w:pStyle w:val="ListParagraph"/>
        <w:numPr>
          <w:ilvl w:val="0"/>
          <w:numId w:val="23"/>
        </w:numPr>
        <w:ind w:left="360"/>
        <w:rPr>
          <w:b/>
        </w:rPr>
      </w:pPr>
      <w:r w:rsidRPr="00491D67">
        <w:rPr>
          <w:b/>
        </w:rPr>
        <w:lastRenderedPageBreak/>
        <w:t>DOCUMENTS TO BE INCLUDED WHEN SUBMITTING THE PROPOSALS</w:t>
      </w:r>
    </w:p>
    <w:p w14:paraId="6DF1E46B" w14:textId="77777777" w:rsidR="002274E2" w:rsidRDefault="002274E2" w:rsidP="002274E2">
      <w:r>
        <w:t>Interested individual consultants must submit the following documents/information to demonstrate their qualifications:</w:t>
      </w:r>
    </w:p>
    <w:p w14:paraId="73D4CFBC" w14:textId="77777777" w:rsidR="002274E2" w:rsidRDefault="002274E2" w:rsidP="002274E2">
      <w:pPr>
        <w:pStyle w:val="NoSpacing"/>
      </w:pPr>
      <w:r>
        <w:t>1. Proposal:</w:t>
      </w:r>
    </w:p>
    <w:p w14:paraId="46324AAB" w14:textId="77777777" w:rsidR="002274E2" w:rsidRDefault="002274E2" w:rsidP="002274E2">
      <w:pPr>
        <w:pStyle w:val="NoSpacing"/>
      </w:pPr>
      <w:r>
        <w:tab/>
        <w:t>(</w:t>
      </w:r>
      <w:proofErr w:type="spellStart"/>
      <w:r>
        <w:t>i</w:t>
      </w:r>
      <w:proofErr w:type="spellEnd"/>
      <w:r>
        <w:t>) Explaining why they are the most suitable for the work</w:t>
      </w:r>
    </w:p>
    <w:p w14:paraId="12676734" w14:textId="268429F1" w:rsidR="002274E2" w:rsidRPr="004A041A" w:rsidRDefault="002274E2" w:rsidP="002274E2">
      <w:pPr>
        <w:pStyle w:val="NoSpacing"/>
      </w:pPr>
      <w:r>
        <w:tab/>
        <w:t>(</w:t>
      </w:r>
      <w:r w:rsidRPr="004A041A">
        <w:t>ii) Provide a brief methodology on how they will approach and conduct the work</w:t>
      </w:r>
    </w:p>
    <w:p w14:paraId="23EEEAA4" w14:textId="77777777" w:rsidR="002274E2" w:rsidRPr="004A041A" w:rsidRDefault="002274E2" w:rsidP="002274E2">
      <w:pPr>
        <w:pStyle w:val="NoSpacing"/>
      </w:pPr>
      <w:r w:rsidRPr="004A041A">
        <w:t>2. Personal CV including past experience in similar projects and at least 3 references</w:t>
      </w:r>
    </w:p>
    <w:p w14:paraId="34F800CB" w14:textId="79B1F5C2" w:rsidR="002274E2" w:rsidRDefault="002274E2" w:rsidP="002274E2">
      <w:pPr>
        <w:pStyle w:val="NoSpacing"/>
      </w:pPr>
      <w:r w:rsidRPr="004A041A">
        <w:t xml:space="preserve">3. </w:t>
      </w:r>
      <w:r>
        <w:t>Financial proposal</w:t>
      </w:r>
    </w:p>
    <w:p w14:paraId="3B2E0166" w14:textId="77777777" w:rsidR="006707FB" w:rsidRDefault="006707FB" w:rsidP="002274E2">
      <w:pPr>
        <w:pStyle w:val="NoSpacing"/>
      </w:pPr>
    </w:p>
    <w:p w14:paraId="7CA350D8" w14:textId="0D903DF9" w:rsidR="00636AF0" w:rsidRDefault="00636AF0" w:rsidP="006707FB">
      <w:pPr>
        <w:pStyle w:val="ListParagraph"/>
        <w:numPr>
          <w:ilvl w:val="0"/>
          <w:numId w:val="23"/>
        </w:numPr>
        <w:ind w:left="360"/>
        <w:rPr>
          <w:rFonts w:ascii="Calibri" w:hAnsi="Calibri" w:cs="Calibri"/>
          <w:b/>
        </w:rPr>
      </w:pPr>
      <w:r w:rsidRPr="00491D67">
        <w:rPr>
          <w:b/>
        </w:rPr>
        <w:t>FINANCIAL</w:t>
      </w:r>
      <w:r w:rsidRPr="00491D67">
        <w:rPr>
          <w:rFonts w:ascii="Calibri" w:hAnsi="Calibri" w:cs="Calibri"/>
          <w:b/>
        </w:rPr>
        <w:t xml:space="preserve"> PROPOSAL</w:t>
      </w:r>
    </w:p>
    <w:p w14:paraId="71A620DE" w14:textId="77777777" w:rsidR="00097124" w:rsidRPr="00491D67" w:rsidRDefault="00097124" w:rsidP="00097124">
      <w:pPr>
        <w:pStyle w:val="ListParagraph"/>
        <w:ind w:left="360"/>
        <w:rPr>
          <w:rFonts w:ascii="Calibri" w:hAnsi="Calibri" w:cs="Calibri"/>
          <w:b/>
        </w:rPr>
      </w:pPr>
    </w:p>
    <w:p w14:paraId="0B762A89" w14:textId="7054CE03" w:rsidR="00636AF0" w:rsidRPr="0064123E" w:rsidRDefault="00636AF0" w:rsidP="0064123E">
      <w:pPr>
        <w:pStyle w:val="ListParagraph"/>
        <w:numPr>
          <w:ilvl w:val="0"/>
          <w:numId w:val="14"/>
        </w:numPr>
        <w:autoSpaceDE w:val="0"/>
        <w:autoSpaceDN w:val="0"/>
        <w:adjustRightInd w:val="0"/>
        <w:rPr>
          <w:rFonts w:ascii="Arial" w:hAnsi="Arial" w:cs="Arial"/>
          <w:b/>
          <w:sz w:val="20"/>
          <w:szCs w:val="20"/>
        </w:rPr>
      </w:pPr>
      <w:r w:rsidRPr="0064123E">
        <w:rPr>
          <w:rFonts w:ascii="Arial" w:hAnsi="Arial" w:cs="Arial"/>
          <w:b/>
          <w:sz w:val="20"/>
          <w:szCs w:val="20"/>
        </w:rPr>
        <w:t>Lump sum contracts</w:t>
      </w:r>
    </w:p>
    <w:p w14:paraId="4F4A7693" w14:textId="77777777" w:rsidR="00636AF0" w:rsidRDefault="00636AF0" w:rsidP="006707FB">
      <w:pPr>
        <w:spacing w:line="288" w:lineRule="auto"/>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6D93C986" w14:textId="7763FCC1" w:rsidR="00636AF0" w:rsidRPr="006707FB" w:rsidRDefault="0064123E" w:rsidP="006707FB">
      <w:pPr>
        <w:pStyle w:val="ListParagraph"/>
        <w:numPr>
          <w:ilvl w:val="0"/>
          <w:numId w:val="23"/>
        </w:numPr>
        <w:ind w:left="360"/>
        <w:rPr>
          <w:b/>
        </w:rPr>
      </w:pPr>
      <w:r w:rsidRPr="006707FB">
        <w:rPr>
          <w:b/>
        </w:rPr>
        <w:t>TRAVEL</w:t>
      </w:r>
    </w:p>
    <w:p w14:paraId="59A70F8A" w14:textId="756CE7BA" w:rsidR="00636AF0" w:rsidRPr="00E8310E" w:rsidRDefault="00636AF0" w:rsidP="006707FB">
      <w:pPr>
        <w:spacing w:line="288" w:lineRule="auto"/>
      </w:pPr>
      <w:r w:rsidRPr="0064123E">
        <w:rPr>
          <w:i/>
        </w:rPr>
        <w:t>All envisaged travel costs must be included in the financial proposal</w:t>
      </w:r>
      <w:r w:rsidRPr="0064123E">
        <w:t xml:space="preserve">. This includes all travel to join duty </w:t>
      </w:r>
      <w:r w:rsidRPr="00E8310E">
        <w:t xml:space="preserve">station/repatriation travel.  In general, UNDP should not accept travel costs exceeding those of an economy class ticket. Should the </w:t>
      </w:r>
      <w:proofErr w:type="spellStart"/>
      <w:r w:rsidRPr="00BE3FAF">
        <w:rPr>
          <w:i/>
        </w:rPr>
        <w:t>I</w:t>
      </w:r>
      <w:r w:rsidR="00BE3FAF" w:rsidRPr="00BE3FAF">
        <w:rPr>
          <w:i/>
        </w:rPr>
        <w:t>nidividual</w:t>
      </w:r>
      <w:proofErr w:type="spellEnd"/>
      <w:r w:rsidR="00BE3FAF" w:rsidRPr="00BE3FAF">
        <w:rPr>
          <w:i/>
        </w:rPr>
        <w:t xml:space="preserve"> Consultant</w:t>
      </w:r>
      <w:r w:rsidR="00BE3FAF">
        <w:t xml:space="preserve"> </w:t>
      </w:r>
      <w:r w:rsidRPr="00E8310E">
        <w:t>wish to travel on a higher class he/she should do so using their own resources.</w:t>
      </w:r>
    </w:p>
    <w:p w14:paraId="4F595B59" w14:textId="78D4BE9D" w:rsidR="00636AF0" w:rsidRDefault="00636AF0" w:rsidP="006707FB">
      <w:pPr>
        <w:pStyle w:val="NoSpacing"/>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rsidR="0064123E">
        <w:t>.</w:t>
      </w:r>
    </w:p>
    <w:p w14:paraId="14A179FC" w14:textId="57D0054C" w:rsidR="0064123E" w:rsidRDefault="0064123E" w:rsidP="00636AF0">
      <w:pPr>
        <w:pStyle w:val="NoSpacing"/>
      </w:pPr>
    </w:p>
    <w:p w14:paraId="5017713F" w14:textId="1F9CC9BB" w:rsidR="0064123E" w:rsidRPr="006707FB" w:rsidRDefault="0064123E" w:rsidP="006707FB">
      <w:pPr>
        <w:pStyle w:val="ListParagraph"/>
        <w:numPr>
          <w:ilvl w:val="0"/>
          <w:numId w:val="23"/>
        </w:numPr>
        <w:ind w:left="360"/>
        <w:rPr>
          <w:b/>
        </w:rPr>
      </w:pPr>
      <w:r w:rsidRPr="006707FB">
        <w:rPr>
          <w:b/>
        </w:rPr>
        <w:t>EVALUATION</w:t>
      </w:r>
    </w:p>
    <w:p w14:paraId="6B28B64F" w14:textId="77777777" w:rsidR="0064123E" w:rsidRDefault="0064123E" w:rsidP="0064123E">
      <w:r w:rsidRPr="00816B78">
        <w:t>In</w:t>
      </w:r>
      <w:r>
        <w:t>dividual consultants will be evaluated based on the following methodologies:</w:t>
      </w:r>
    </w:p>
    <w:p w14:paraId="2E3DB6E3" w14:textId="0A8B8D03" w:rsidR="0064123E" w:rsidRPr="0064123E" w:rsidRDefault="0064123E" w:rsidP="0064123E">
      <w:pPr>
        <w:pStyle w:val="NoSpacing"/>
        <w:numPr>
          <w:ilvl w:val="0"/>
          <w:numId w:val="14"/>
        </w:numPr>
        <w:rPr>
          <w:i/>
        </w:rPr>
      </w:pPr>
      <w:r w:rsidRPr="0064123E">
        <w:rPr>
          <w:i/>
        </w:rPr>
        <w:t>Cum</w:t>
      </w:r>
      <w:r w:rsidR="006707FB">
        <w:rPr>
          <w:i/>
        </w:rPr>
        <w:t>ulative analysis</w:t>
      </w:r>
    </w:p>
    <w:p w14:paraId="109DF27E" w14:textId="77777777" w:rsidR="0064123E" w:rsidRPr="00432027" w:rsidRDefault="0064123E" w:rsidP="0064123E">
      <w:pPr>
        <w:pStyle w:val="NoSpacing"/>
      </w:pPr>
      <w:r w:rsidRPr="00432027">
        <w:t xml:space="preserve">When using this weighted scoring method, the award of the contract should be made to </w:t>
      </w:r>
      <w:r>
        <w:t>the individual consultant whose offer has bee</w:t>
      </w:r>
      <w:r w:rsidRPr="00432027">
        <w:t>n evaluated and determined as:</w:t>
      </w:r>
    </w:p>
    <w:p w14:paraId="166C7EF4" w14:textId="1FE54F00" w:rsidR="0064123E" w:rsidRPr="00432027" w:rsidRDefault="0064123E" w:rsidP="0064123E">
      <w:pPr>
        <w:pStyle w:val="NoSpacing"/>
        <w:numPr>
          <w:ilvl w:val="0"/>
          <w:numId w:val="18"/>
        </w:numPr>
      </w:pPr>
      <w:r w:rsidRPr="00432027">
        <w:t>responsive/compliant/acceptable, and</w:t>
      </w:r>
    </w:p>
    <w:p w14:paraId="5B4F0C70" w14:textId="25DE4B7F" w:rsidR="0064123E" w:rsidRDefault="0064123E" w:rsidP="0064123E">
      <w:pPr>
        <w:pStyle w:val="NoSpacing"/>
        <w:numPr>
          <w:ilvl w:val="0"/>
          <w:numId w:val="18"/>
        </w:numPr>
      </w:pPr>
      <w:r w:rsidRPr="00432027">
        <w:t>Having received the highest score out of a pre-determined set of weighted technical and financial criteri</w:t>
      </w:r>
      <w:r>
        <w:t>a</w:t>
      </w:r>
      <w:r w:rsidR="006707FB">
        <w:t>**</w:t>
      </w:r>
      <w:r>
        <w:t xml:space="preserve"> specific to the solicitation</w:t>
      </w:r>
    </w:p>
    <w:p w14:paraId="49F42BC9" w14:textId="77777777" w:rsidR="0064123E" w:rsidRDefault="0064123E" w:rsidP="0064123E">
      <w:pPr>
        <w:pStyle w:val="NoSpacing"/>
      </w:pPr>
    </w:p>
    <w:p w14:paraId="5E44770A" w14:textId="73E2B51E" w:rsidR="0064123E" w:rsidRPr="006707FB" w:rsidRDefault="0064123E" w:rsidP="0064123E">
      <w:pPr>
        <w:pStyle w:val="NoSpacing"/>
      </w:pPr>
      <w:r w:rsidRPr="006707FB">
        <w:t xml:space="preserve">* </w:t>
      </w:r>
      <w:r w:rsidRPr="006707FB">
        <w:rPr>
          <w:i/>
        </w:rPr>
        <w:t>Technical Criteria weight; [70%]</w:t>
      </w:r>
      <w:r w:rsidR="006707FB">
        <w:rPr>
          <w:i/>
        </w:rPr>
        <w:t xml:space="preserve">; </w:t>
      </w:r>
      <w:r w:rsidRPr="006707FB">
        <w:rPr>
          <w:i/>
        </w:rPr>
        <w:t>* Financial Criteria weight; [30%]</w:t>
      </w:r>
    </w:p>
    <w:p w14:paraId="4E6306EF" w14:textId="77777777" w:rsidR="0064123E" w:rsidRDefault="0064123E" w:rsidP="0064123E">
      <w:pPr>
        <w:pStyle w:val="NoSpacing"/>
      </w:pPr>
    </w:p>
    <w:p w14:paraId="1E394820" w14:textId="0B88437F" w:rsidR="0064123E" w:rsidRPr="00E81D22" w:rsidRDefault="0064123E" w:rsidP="0064123E">
      <w:pPr>
        <w:pStyle w:val="NoSpacing"/>
        <w:rPr>
          <w:b/>
          <w:color w:val="FF0000"/>
        </w:rPr>
      </w:pPr>
      <w:r>
        <w:t xml:space="preserve">Only candidates obtaining a minimum of </w:t>
      </w:r>
      <w:r w:rsidRPr="008C160A">
        <w:rPr>
          <w:b/>
        </w:rPr>
        <w:t>49 points</w:t>
      </w:r>
      <w:r>
        <w:t xml:space="preserve"> would be considered for the Financial Evaluation</w:t>
      </w:r>
      <w:r w:rsidR="00A0687F">
        <w:t xml:space="preserve"> </w:t>
      </w:r>
    </w:p>
    <w:p w14:paraId="3125618F" w14:textId="77777777" w:rsidR="0064123E" w:rsidRDefault="0064123E" w:rsidP="0064123E">
      <w:pPr>
        <w:pStyle w:val="NoSpacing"/>
      </w:pPr>
    </w:p>
    <w:tbl>
      <w:tblPr>
        <w:tblStyle w:val="TableGrid"/>
        <w:tblW w:w="0" w:type="auto"/>
        <w:tblLook w:val="04A0" w:firstRow="1" w:lastRow="0" w:firstColumn="1" w:lastColumn="0" w:noHBand="0" w:noVBand="1"/>
      </w:tblPr>
      <w:tblGrid>
        <w:gridCol w:w="6205"/>
        <w:gridCol w:w="1350"/>
        <w:gridCol w:w="1288"/>
      </w:tblGrid>
      <w:tr w:rsidR="0064123E" w14:paraId="1748AF16" w14:textId="77777777" w:rsidTr="004848F3">
        <w:tc>
          <w:tcPr>
            <w:tcW w:w="6205" w:type="dxa"/>
          </w:tcPr>
          <w:p w14:paraId="2EB6691B" w14:textId="2E6C81AD" w:rsidR="0064123E" w:rsidRPr="004758AA" w:rsidRDefault="0064123E" w:rsidP="006523C9">
            <w:pPr>
              <w:spacing w:line="360" w:lineRule="auto"/>
              <w:jc w:val="center"/>
              <w:rPr>
                <w:b/>
                <w:i/>
              </w:rPr>
            </w:pPr>
            <w:r w:rsidRPr="004758AA">
              <w:rPr>
                <w:b/>
                <w:i/>
              </w:rPr>
              <w:lastRenderedPageBreak/>
              <w:t>Criteria</w:t>
            </w:r>
            <w:r w:rsidR="00E81D22">
              <w:rPr>
                <w:b/>
                <w:i/>
              </w:rPr>
              <w:t xml:space="preserve"> </w:t>
            </w:r>
          </w:p>
        </w:tc>
        <w:tc>
          <w:tcPr>
            <w:tcW w:w="1350" w:type="dxa"/>
          </w:tcPr>
          <w:p w14:paraId="26EB0541" w14:textId="77777777" w:rsidR="0064123E" w:rsidRPr="004758AA" w:rsidRDefault="0064123E" w:rsidP="004848F3">
            <w:pPr>
              <w:spacing w:line="360" w:lineRule="auto"/>
              <w:jc w:val="center"/>
              <w:rPr>
                <w:b/>
                <w:i/>
              </w:rPr>
            </w:pPr>
            <w:r w:rsidRPr="004758AA">
              <w:rPr>
                <w:b/>
                <w:i/>
              </w:rPr>
              <w:t>Weight</w:t>
            </w:r>
          </w:p>
        </w:tc>
        <w:tc>
          <w:tcPr>
            <w:tcW w:w="1288" w:type="dxa"/>
          </w:tcPr>
          <w:p w14:paraId="21355D4A" w14:textId="77777777" w:rsidR="0064123E" w:rsidRPr="004758AA" w:rsidRDefault="0064123E" w:rsidP="004848F3">
            <w:pPr>
              <w:spacing w:line="360" w:lineRule="auto"/>
              <w:jc w:val="center"/>
              <w:rPr>
                <w:b/>
                <w:i/>
              </w:rPr>
            </w:pPr>
            <w:r w:rsidRPr="004758AA">
              <w:rPr>
                <w:b/>
                <w:i/>
              </w:rPr>
              <w:t>Max. Point</w:t>
            </w:r>
          </w:p>
        </w:tc>
      </w:tr>
      <w:tr w:rsidR="0064123E" w14:paraId="23D5E756" w14:textId="77777777" w:rsidTr="004848F3">
        <w:tc>
          <w:tcPr>
            <w:tcW w:w="6205" w:type="dxa"/>
          </w:tcPr>
          <w:p w14:paraId="5A71923E" w14:textId="33C792AA" w:rsidR="0064123E" w:rsidRPr="004758AA" w:rsidRDefault="0064123E" w:rsidP="006523C9">
            <w:pPr>
              <w:spacing w:line="360" w:lineRule="auto"/>
              <w:rPr>
                <w:i/>
                <w:u w:val="single"/>
              </w:rPr>
            </w:pPr>
            <w:r w:rsidRPr="004758AA">
              <w:rPr>
                <w:i/>
                <w:u w:val="single"/>
              </w:rPr>
              <w:t>Technical</w:t>
            </w:r>
          </w:p>
        </w:tc>
        <w:tc>
          <w:tcPr>
            <w:tcW w:w="1350" w:type="dxa"/>
            <w:vAlign w:val="center"/>
          </w:tcPr>
          <w:p w14:paraId="520437A7" w14:textId="77777777" w:rsidR="0064123E" w:rsidRPr="00E81D22" w:rsidRDefault="0064123E" w:rsidP="004848F3">
            <w:pPr>
              <w:spacing w:line="360" w:lineRule="auto"/>
              <w:jc w:val="center"/>
              <w:rPr>
                <w:b/>
              </w:rPr>
            </w:pPr>
            <w:r w:rsidRPr="00E81D22">
              <w:rPr>
                <w:b/>
              </w:rPr>
              <w:t>70</w:t>
            </w:r>
          </w:p>
        </w:tc>
        <w:tc>
          <w:tcPr>
            <w:tcW w:w="1288" w:type="dxa"/>
            <w:vAlign w:val="center"/>
          </w:tcPr>
          <w:p w14:paraId="06D7E76D" w14:textId="77777777" w:rsidR="0064123E" w:rsidRPr="00E81D22" w:rsidRDefault="0064123E" w:rsidP="004848F3">
            <w:pPr>
              <w:spacing w:line="360" w:lineRule="auto"/>
              <w:jc w:val="center"/>
              <w:rPr>
                <w:b/>
              </w:rPr>
            </w:pPr>
            <w:r w:rsidRPr="00E81D22">
              <w:rPr>
                <w:b/>
              </w:rPr>
              <w:t>70</w:t>
            </w:r>
          </w:p>
        </w:tc>
      </w:tr>
      <w:tr w:rsidR="0064123E" w14:paraId="6445327A" w14:textId="77777777" w:rsidTr="004848F3">
        <w:tc>
          <w:tcPr>
            <w:tcW w:w="6205" w:type="dxa"/>
          </w:tcPr>
          <w:p w14:paraId="38287B96" w14:textId="11BEBAC2" w:rsidR="009E49D5" w:rsidRPr="004510D5" w:rsidRDefault="0064123E" w:rsidP="009E49D5">
            <w:pPr>
              <w:shd w:val="clear" w:color="auto" w:fill="FFFFFF"/>
              <w:spacing w:after="60"/>
              <w:jc w:val="both"/>
              <w:rPr>
                <w:rFonts w:eastAsia="Times New Roman" w:cs="Times New Roman"/>
                <w:color w:val="000000"/>
                <w:lang w:val="en-GB"/>
              </w:rPr>
            </w:pPr>
            <w:r w:rsidRPr="009E49D5">
              <w:t>A</w:t>
            </w:r>
            <w:r w:rsidR="009E49D5">
              <w:rPr>
                <w:rFonts w:eastAsia="Times New Roman" w:cs="Times New Roman"/>
                <w:lang w:val="en-GB"/>
              </w:rPr>
              <w:t xml:space="preserve"> minimum of a Bachelor’s (BSc.)</w:t>
            </w:r>
            <w:r w:rsidR="009E49D5" w:rsidRPr="004B5C3B">
              <w:rPr>
                <w:rFonts w:eastAsia="Times New Roman" w:cs="Times New Roman"/>
                <w:lang w:val="en-GB"/>
              </w:rPr>
              <w:t xml:space="preserve"> degree in communications, journalism, public relations</w:t>
            </w:r>
            <w:r w:rsidR="009E49D5">
              <w:rPr>
                <w:rFonts w:eastAsia="Times New Roman" w:cs="Times New Roman"/>
                <w:lang w:val="en-GB"/>
              </w:rPr>
              <w:t xml:space="preserve"> or marketing.</w:t>
            </w:r>
          </w:p>
          <w:p w14:paraId="6018A48F" w14:textId="5B94D118" w:rsidR="0064123E" w:rsidRPr="00F94BCB" w:rsidRDefault="0064123E" w:rsidP="00F94BCB">
            <w:pPr>
              <w:spacing w:line="360" w:lineRule="auto"/>
              <w:rPr>
                <w:i/>
              </w:rPr>
            </w:pPr>
          </w:p>
        </w:tc>
        <w:tc>
          <w:tcPr>
            <w:tcW w:w="1350" w:type="dxa"/>
            <w:vAlign w:val="center"/>
          </w:tcPr>
          <w:p w14:paraId="2C6DE561" w14:textId="11B7B86E" w:rsidR="0064123E" w:rsidRPr="0095683C" w:rsidRDefault="009E49D5" w:rsidP="004848F3">
            <w:pPr>
              <w:spacing w:line="360" w:lineRule="auto"/>
              <w:jc w:val="center"/>
            </w:pPr>
            <w:r>
              <w:t>15</w:t>
            </w:r>
          </w:p>
        </w:tc>
        <w:tc>
          <w:tcPr>
            <w:tcW w:w="1288" w:type="dxa"/>
            <w:vAlign w:val="center"/>
          </w:tcPr>
          <w:p w14:paraId="0F059581" w14:textId="3A810B9E" w:rsidR="0064123E" w:rsidRPr="0095683C" w:rsidRDefault="009E49D5" w:rsidP="004848F3">
            <w:pPr>
              <w:spacing w:line="360" w:lineRule="auto"/>
              <w:jc w:val="center"/>
            </w:pPr>
            <w:r>
              <w:t>15</w:t>
            </w:r>
          </w:p>
        </w:tc>
      </w:tr>
      <w:tr w:rsidR="0064123E" w14:paraId="7773B2BD" w14:textId="77777777" w:rsidTr="004848F3">
        <w:tc>
          <w:tcPr>
            <w:tcW w:w="6205" w:type="dxa"/>
          </w:tcPr>
          <w:p w14:paraId="4DAE7080" w14:textId="7B6521F1" w:rsidR="0064123E" w:rsidRPr="00F94BCB" w:rsidRDefault="00F94BCB" w:rsidP="00F94BCB">
            <w:pPr>
              <w:numPr>
                <w:ilvl w:val="0"/>
                <w:numId w:val="27"/>
              </w:numPr>
              <w:jc w:val="both"/>
              <w:rPr>
                <w:rFonts w:eastAsia="Times New Roman" w:cs="Times New Roman"/>
                <w:i/>
                <w:lang w:val="en-GB"/>
              </w:rPr>
            </w:pPr>
            <w:r>
              <w:rPr>
                <w:rFonts w:eastAsia="Times New Roman" w:cs="Times New Roman"/>
                <w:lang w:val="en-GB"/>
              </w:rPr>
              <w:t>At least 5 years’</w:t>
            </w:r>
            <w:r w:rsidRPr="00002E5C">
              <w:rPr>
                <w:rFonts w:eastAsia="Times New Roman" w:cs="Times New Roman"/>
                <w:lang w:val="en-GB"/>
              </w:rPr>
              <w:t xml:space="preserve"> experience </w:t>
            </w:r>
            <w:r>
              <w:rPr>
                <w:rFonts w:eastAsia="Times New Roman" w:cs="Times New Roman"/>
                <w:lang w:val="en-GB"/>
              </w:rPr>
              <w:t>working in the Communications or Public relations arena</w:t>
            </w:r>
            <w:r w:rsidRPr="00002E5C">
              <w:rPr>
                <w:rFonts w:eastAsia="Times New Roman" w:cs="Times New Roman"/>
                <w:lang w:val="en-GB"/>
              </w:rPr>
              <w:t>.</w:t>
            </w:r>
          </w:p>
        </w:tc>
        <w:tc>
          <w:tcPr>
            <w:tcW w:w="1350" w:type="dxa"/>
            <w:vAlign w:val="center"/>
          </w:tcPr>
          <w:p w14:paraId="381EB3D8" w14:textId="18D5C58D" w:rsidR="0064123E" w:rsidRPr="0095683C" w:rsidRDefault="00F94BCB" w:rsidP="004848F3">
            <w:pPr>
              <w:spacing w:line="360" w:lineRule="auto"/>
              <w:jc w:val="center"/>
            </w:pPr>
            <w:r>
              <w:t>2</w:t>
            </w:r>
            <w:r w:rsidR="00AE48C8">
              <w:t>0</w:t>
            </w:r>
          </w:p>
        </w:tc>
        <w:tc>
          <w:tcPr>
            <w:tcW w:w="1288" w:type="dxa"/>
            <w:vAlign w:val="center"/>
          </w:tcPr>
          <w:p w14:paraId="0CE63B0A" w14:textId="4D936343" w:rsidR="0064123E" w:rsidRPr="0095683C" w:rsidRDefault="00F94BCB" w:rsidP="004848F3">
            <w:pPr>
              <w:spacing w:line="360" w:lineRule="auto"/>
              <w:jc w:val="center"/>
            </w:pPr>
            <w:r>
              <w:t>2</w:t>
            </w:r>
            <w:r w:rsidR="00AE48C8">
              <w:t>0</w:t>
            </w:r>
          </w:p>
        </w:tc>
      </w:tr>
      <w:tr w:rsidR="0064123E" w14:paraId="5CEFAF79" w14:textId="77777777" w:rsidTr="004848F3">
        <w:tc>
          <w:tcPr>
            <w:tcW w:w="6205" w:type="dxa"/>
          </w:tcPr>
          <w:p w14:paraId="2C9D0123" w14:textId="79991811" w:rsidR="0064123E" w:rsidRPr="00F94BCB" w:rsidRDefault="00F94BCB" w:rsidP="00F94BCB">
            <w:pPr>
              <w:numPr>
                <w:ilvl w:val="0"/>
                <w:numId w:val="27"/>
              </w:numPr>
              <w:jc w:val="both"/>
              <w:rPr>
                <w:rFonts w:eastAsia="Times New Roman" w:cs="Times New Roman"/>
                <w:i/>
                <w:lang w:val="en-GB"/>
              </w:rPr>
            </w:pPr>
            <w:r>
              <w:rPr>
                <w:rFonts w:eastAsia="Times New Roman" w:cs="Times New Roman"/>
                <w:lang w:val="en-GB"/>
              </w:rPr>
              <w:t>Demonstrated experience in a leading role conceptualizing and implementing a public awareness and education campaign</w:t>
            </w:r>
          </w:p>
        </w:tc>
        <w:tc>
          <w:tcPr>
            <w:tcW w:w="1350" w:type="dxa"/>
            <w:vAlign w:val="center"/>
          </w:tcPr>
          <w:p w14:paraId="1E415496" w14:textId="1A457D4F" w:rsidR="0064123E" w:rsidRPr="0095683C" w:rsidRDefault="00AE48C8" w:rsidP="004848F3">
            <w:pPr>
              <w:spacing w:line="360" w:lineRule="auto"/>
              <w:jc w:val="center"/>
            </w:pPr>
            <w:r>
              <w:t>15</w:t>
            </w:r>
          </w:p>
        </w:tc>
        <w:tc>
          <w:tcPr>
            <w:tcW w:w="1288" w:type="dxa"/>
            <w:vAlign w:val="center"/>
          </w:tcPr>
          <w:p w14:paraId="4B56D329" w14:textId="42087DBA" w:rsidR="0064123E" w:rsidRPr="0095683C" w:rsidRDefault="00AE48C8" w:rsidP="004848F3">
            <w:pPr>
              <w:spacing w:line="360" w:lineRule="auto"/>
              <w:jc w:val="center"/>
            </w:pPr>
            <w:r>
              <w:t>15</w:t>
            </w:r>
          </w:p>
        </w:tc>
      </w:tr>
      <w:tr w:rsidR="0064123E" w14:paraId="7ED97F05" w14:textId="77777777" w:rsidTr="004848F3">
        <w:tc>
          <w:tcPr>
            <w:tcW w:w="6205" w:type="dxa"/>
          </w:tcPr>
          <w:p w14:paraId="722B9E27" w14:textId="73F09395" w:rsidR="0064123E" w:rsidRPr="00F94BCB" w:rsidRDefault="00F94BCB" w:rsidP="00F94BCB">
            <w:pPr>
              <w:numPr>
                <w:ilvl w:val="0"/>
                <w:numId w:val="27"/>
              </w:numPr>
              <w:jc w:val="both"/>
              <w:rPr>
                <w:rFonts w:eastAsia="Times New Roman" w:cs="Times New Roman"/>
                <w:i/>
                <w:lang w:val="en-GB"/>
              </w:rPr>
            </w:pPr>
            <w:r w:rsidRPr="00002E5C">
              <w:rPr>
                <w:rFonts w:eastAsia="Times New Roman" w:cs="Times New Roman"/>
                <w:lang w:val="en-GB"/>
              </w:rPr>
              <w:t>Proven working experience with government agencies</w:t>
            </w:r>
            <w:r>
              <w:rPr>
                <w:rFonts w:eastAsia="Times New Roman" w:cs="Times New Roman"/>
                <w:lang w:val="en-GB"/>
              </w:rPr>
              <w:t xml:space="preserve"> in a similar capacity will be an advantage</w:t>
            </w:r>
          </w:p>
        </w:tc>
        <w:tc>
          <w:tcPr>
            <w:tcW w:w="1350" w:type="dxa"/>
            <w:vAlign w:val="center"/>
          </w:tcPr>
          <w:p w14:paraId="0E5F3F46" w14:textId="02B60F4B" w:rsidR="0064123E" w:rsidRPr="0095683C" w:rsidRDefault="00AE48C8" w:rsidP="004848F3">
            <w:pPr>
              <w:spacing w:line="360" w:lineRule="auto"/>
              <w:jc w:val="center"/>
            </w:pPr>
            <w:r>
              <w:t>10</w:t>
            </w:r>
          </w:p>
        </w:tc>
        <w:tc>
          <w:tcPr>
            <w:tcW w:w="1288" w:type="dxa"/>
            <w:vAlign w:val="center"/>
          </w:tcPr>
          <w:p w14:paraId="770B12B4" w14:textId="177C7CF0" w:rsidR="0064123E" w:rsidRPr="0095683C" w:rsidRDefault="00AE48C8" w:rsidP="004848F3">
            <w:pPr>
              <w:spacing w:line="360" w:lineRule="auto"/>
              <w:jc w:val="center"/>
            </w:pPr>
            <w:r>
              <w:t>10</w:t>
            </w:r>
          </w:p>
        </w:tc>
      </w:tr>
      <w:tr w:rsidR="00F94BCB" w14:paraId="70F2C90A" w14:textId="77777777" w:rsidTr="004848F3">
        <w:tc>
          <w:tcPr>
            <w:tcW w:w="6205" w:type="dxa"/>
          </w:tcPr>
          <w:p w14:paraId="4254BD15" w14:textId="2178DCA8" w:rsidR="00F94BCB" w:rsidRPr="00F94BCB" w:rsidRDefault="00F94BCB" w:rsidP="00F94BCB">
            <w:pPr>
              <w:numPr>
                <w:ilvl w:val="0"/>
                <w:numId w:val="4"/>
              </w:numPr>
              <w:contextualSpacing/>
              <w:jc w:val="both"/>
              <w:rPr>
                <w:rFonts w:eastAsiaTheme="minorEastAsia" w:cs="Times New Roman"/>
              </w:rPr>
            </w:pPr>
            <w:r w:rsidRPr="00002E5C">
              <w:rPr>
                <w:rFonts w:eastAsiaTheme="minorEastAsia" w:cs="Times New Roman"/>
              </w:rPr>
              <w:t xml:space="preserve">Practical experience </w:t>
            </w:r>
            <w:r>
              <w:rPr>
                <w:rFonts w:eastAsiaTheme="minorEastAsia" w:cs="Times New Roman"/>
              </w:rPr>
              <w:t xml:space="preserve">working in Small Island Developing States </w:t>
            </w:r>
            <w:r w:rsidRPr="00002E5C">
              <w:rPr>
                <w:rFonts w:eastAsiaTheme="minorEastAsia" w:cs="Times New Roman"/>
              </w:rPr>
              <w:t xml:space="preserve"> </w:t>
            </w:r>
          </w:p>
        </w:tc>
        <w:tc>
          <w:tcPr>
            <w:tcW w:w="1350" w:type="dxa"/>
            <w:vAlign w:val="center"/>
          </w:tcPr>
          <w:p w14:paraId="47E698B2" w14:textId="769E5F87" w:rsidR="00F94BCB" w:rsidRDefault="00AE48C8" w:rsidP="004848F3">
            <w:pPr>
              <w:spacing w:line="360" w:lineRule="auto"/>
              <w:jc w:val="center"/>
            </w:pPr>
            <w:r>
              <w:t>10</w:t>
            </w:r>
          </w:p>
        </w:tc>
        <w:tc>
          <w:tcPr>
            <w:tcW w:w="1288" w:type="dxa"/>
            <w:vAlign w:val="center"/>
          </w:tcPr>
          <w:p w14:paraId="747CC086" w14:textId="7EE31C04" w:rsidR="00F94BCB" w:rsidRDefault="00AE48C8" w:rsidP="004848F3">
            <w:pPr>
              <w:spacing w:line="360" w:lineRule="auto"/>
              <w:jc w:val="center"/>
            </w:pPr>
            <w:r>
              <w:t>10</w:t>
            </w:r>
          </w:p>
        </w:tc>
      </w:tr>
      <w:tr w:rsidR="0064123E" w14:paraId="13697E74" w14:textId="77777777" w:rsidTr="004848F3">
        <w:tc>
          <w:tcPr>
            <w:tcW w:w="6205" w:type="dxa"/>
          </w:tcPr>
          <w:p w14:paraId="78EAD7ED" w14:textId="77777777" w:rsidR="0064123E" w:rsidRPr="004758AA" w:rsidRDefault="0064123E" w:rsidP="006523C9">
            <w:pPr>
              <w:spacing w:line="360" w:lineRule="auto"/>
              <w:rPr>
                <w:i/>
                <w:u w:val="single"/>
              </w:rPr>
            </w:pPr>
            <w:r w:rsidRPr="004758AA">
              <w:rPr>
                <w:i/>
                <w:u w:val="single"/>
              </w:rPr>
              <w:t>Financial</w:t>
            </w:r>
          </w:p>
        </w:tc>
        <w:tc>
          <w:tcPr>
            <w:tcW w:w="1350" w:type="dxa"/>
            <w:vAlign w:val="center"/>
          </w:tcPr>
          <w:p w14:paraId="646A9BB4" w14:textId="77777777" w:rsidR="0064123E" w:rsidRPr="00E81D22" w:rsidRDefault="0064123E" w:rsidP="004848F3">
            <w:pPr>
              <w:spacing w:line="360" w:lineRule="auto"/>
              <w:jc w:val="center"/>
              <w:rPr>
                <w:b/>
              </w:rPr>
            </w:pPr>
            <w:r w:rsidRPr="00E81D22">
              <w:rPr>
                <w:b/>
              </w:rPr>
              <w:t>30</w:t>
            </w:r>
          </w:p>
        </w:tc>
        <w:tc>
          <w:tcPr>
            <w:tcW w:w="1288" w:type="dxa"/>
            <w:vAlign w:val="center"/>
          </w:tcPr>
          <w:p w14:paraId="68E424ED" w14:textId="77777777" w:rsidR="0064123E" w:rsidRPr="00E81D22" w:rsidRDefault="0064123E" w:rsidP="004848F3">
            <w:pPr>
              <w:spacing w:line="360" w:lineRule="auto"/>
              <w:jc w:val="center"/>
              <w:rPr>
                <w:b/>
              </w:rPr>
            </w:pPr>
            <w:r w:rsidRPr="00E81D22">
              <w:rPr>
                <w:b/>
              </w:rPr>
              <w:t>30</w:t>
            </w:r>
          </w:p>
        </w:tc>
      </w:tr>
    </w:tbl>
    <w:p w14:paraId="4F8880CB" w14:textId="77777777" w:rsidR="0064123E" w:rsidRDefault="0064123E" w:rsidP="0064123E">
      <w:pPr>
        <w:pStyle w:val="NoSpacing"/>
        <w:rPr>
          <w:b/>
        </w:rPr>
      </w:pPr>
    </w:p>
    <w:p w14:paraId="29E7A629" w14:textId="4BDFFE2C" w:rsidR="0064123E" w:rsidRPr="006707FB" w:rsidRDefault="0064123E" w:rsidP="006707FB">
      <w:pPr>
        <w:pStyle w:val="ListParagraph"/>
        <w:numPr>
          <w:ilvl w:val="0"/>
          <w:numId w:val="23"/>
        </w:numPr>
        <w:ind w:left="360"/>
        <w:rPr>
          <w:b/>
          <w:sz w:val="24"/>
          <w:szCs w:val="24"/>
        </w:rPr>
      </w:pPr>
      <w:r w:rsidRPr="006707FB">
        <w:rPr>
          <w:b/>
          <w:sz w:val="24"/>
          <w:szCs w:val="24"/>
        </w:rPr>
        <w:t>ANNEXES</w:t>
      </w:r>
    </w:p>
    <w:p w14:paraId="36DE4E28" w14:textId="77777777" w:rsidR="0064123E" w:rsidRPr="0064123E" w:rsidRDefault="0064123E" w:rsidP="006707FB">
      <w:pPr>
        <w:pStyle w:val="NoSpacing"/>
        <w:rPr>
          <w:sz w:val="24"/>
          <w:szCs w:val="24"/>
          <w:u w:val="single"/>
        </w:rPr>
      </w:pPr>
      <w:r w:rsidRPr="0064123E">
        <w:t>ANNEX I – TERMS OF REFERENCES (TOR) – separate TOR only provided for complex procurement; otherwise, see above</w:t>
      </w:r>
    </w:p>
    <w:p w14:paraId="09693784" w14:textId="77777777" w:rsidR="0064123E" w:rsidRPr="0064123E" w:rsidRDefault="0064123E" w:rsidP="006707FB">
      <w:pPr>
        <w:pStyle w:val="NoSpacing"/>
      </w:pPr>
      <w:r w:rsidRPr="0064123E">
        <w:t>ANNEX II – GENERAL TERMS AND CONDITIONS</w:t>
      </w:r>
    </w:p>
    <w:p w14:paraId="24837468" w14:textId="77777777" w:rsidR="0064123E" w:rsidRPr="0064123E" w:rsidRDefault="0064123E" w:rsidP="006707FB">
      <w:pPr>
        <w:pStyle w:val="NoSpacing"/>
      </w:pPr>
      <w:r w:rsidRPr="0064123E">
        <w:t>ANNEX III – OFFEROR’S LETTER</w:t>
      </w:r>
    </w:p>
    <w:p w14:paraId="62158F1F" w14:textId="77777777" w:rsidR="0064123E" w:rsidRPr="0064123E" w:rsidRDefault="0064123E" w:rsidP="006707FB">
      <w:pPr>
        <w:pStyle w:val="NoSpacing"/>
      </w:pPr>
      <w:r w:rsidRPr="0064123E">
        <w:t>ANNEX IV – FINANCIAL PROPOSAL TEMPLATE</w:t>
      </w:r>
    </w:p>
    <w:p w14:paraId="70209431" w14:textId="6D49B2D3" w:rsidR="0064123E" w:rsidRDefault="0064123E" w:rsidP="006707FB">
      <w:pPr>
        <w:pStyle w:val="NoSpacing"/>
      </w:pPr>
      <w:r w:rsidRPr="0064123E">
        <w:t>ANNEX V – SAMPLE INDIVIDUAL CONTRACT</w:t>
      </w:r>
    </w:p>
    <w:p w14:paraId="7F77F40B" w14:textId="77777777" w:rsidR="0064123E" w:rsidRDefault="0064123E" w:rsidP="009E2B22">
      <w:pPr>
        <w:tabs>
          <w:tab w:val="left" w:pos="1410"/>
        </w:tabs>
        <w:rPr>
          <w:b/>
        </w:rPr>
      </w:pPr>
    </w:p>
    <w:p w14:paraId="4325E1FD" w14:textId="63EA6750" w:rsidR="001B056B" w:rsidRPr="006707FB" w:rsidRDefault="001B056B" w:rsidP="006707FB">
      <w:pPr>
        <w:pStyle w:val="ListParagraph"/>
        <w:numPr>
          <w:ilvl w:val="0"/>
          <w:numId w:val="23"/>
        </w:numPr>
        <w:ind w:left="360"/>
        <w:rPr>
          <w:i/>
          <w:color w:val="FF0000"/>
        </w:rPr>
      </w:pPr>
      <w:r w:rsidRPr="006707FB">
        <w:rPr>
          <w:b/>
        </w:rPr>
        <w:t>SCOPE OF WORK, RESPONSIBILITIES AND DESCRIPTION OF THE PROPOSED ANALYTICAL WORK</w:t>
      </w:r>
      <w:r w:rsidRPr="006707FB">
        <w:rPr>
          <w:i/>
          <w:color w:val="FF0000"/>
        </w:rPr>
        <w:tab/>
      </w:r>
    </w:p>
    <w:p w14:paraId="3E37D331" w14:textId="77777777" w:rsidR="00473CC8" w:rsidRPr="00002E5C" w:rsidRDefault="00473CC8" w:rsidP="00473CC8">
      <w:pPr>
        <w:shd w:val="clear" w:color="auto" w:fill="FFFFFF"/>
        <w:spacing w:after="60" w:line="240" w:lineRule="auto"/>
        <w:jc w:val="both"/>
        <w:rPr>
          <w:rFonts w:eastAsia="Times New Roman" w:cs="Times New Roman"/>
          <w:color w:val="000000"/>
          <w:lang w:val="en-GB"/>
        </w:rPr>
      </w:pPr>
      <w:r w:rsidRPr="00002E5C">
        <w:rPr>
          <w:rFonts w:eastAsia="Times New Roman" w:cs="Times New Roman"/>
          <w:color w:val="000000"/>
          <w:lang w:val="en-GB"/>
        </w:rPr>
        <w:t xml:space="preserve">The Communications Consultant </w:t>
      </w:r>
      <w:r>
        <w:rPr>
          <w:rFonts w:eastAsia="Times New Roman" w:cs="Times New Roman"/>
          <w:color w:val="000000"/>
          <w:lang w:val="en-GB"/>
        </w:rPr>
        <w:t>will provide</w:t>
      </w:r>
      <w:r w:rsidRPr="00002E5C">
        <w:rPr>
          <w:rFonts w:eastAsia="Times New Roman" w:cs="Times New Roman"/>
          <w:color w:val="000000"/>
          <w:lang w:val="en-GB"/>
        </w:rPr>
        <w:t xml:space="preserve"> services to support the </w:t>
      </w:r>
      <w:r>
        <w:rPr>
          <w:rFonts w:eastAsia="Times New Roman" w:cs="Times New Roman"/>
          <w:color w:val="000000"/>
          <w:lang w:val="en-GB"/>
        </w:rPr>
        <w:t>National Project Coordinator and the UNDP Project Manager</w:t>
      </w:r>
      <w:r w:rsidRPr="00002E5C">
        <w:rPr>
          <w:rFonts w:eastAsia="Times New Roman" w:cs="Times New Roman"/>
          <w:color w:val="000000"/>
          <w:lang w:val="en-GB"/>
        </w:rPr>
        <w:t xml:space="preserve"> to achieve the </w:t>
      </w:r>
      <w:r>
        <w:rPr>
          <w:rFonts w:eastAsia="Times New Roman" w:cs="Times New Roman"/>
          <w:color w:val="000000"/>
          <w:lang w:val="en-GB"/>
        </w:rPr>
        <w:t xml:space="preserve">project </w:t>
      </w:r>
      <w:r w:rsidRPr="00002E5C">
        <w:rPr>
          <w:rFonts w:eastAsia="Times New Roman" w:cs="Times New Roman"/>
          <w:color w:val="000000"/>
          <w:lang w:val="en-GB"/>
        </w:rPr>
        <w:t xml:space="preserve">outputs with </w:t>
      </w:r>
      <w:r>
        <w:rPr>
          <w:rFonts w:eastAsia="Times New Roman" w:cs="Times New Roman"/>
          <w:color w:val="000000"/>
          <w:lang w:val="en-GB"/>
        </w:rPr>
        <w:t>respect</w:t>
      </w:r>
      <w:r w:rsidRPr="00002E5C">
        <w:rPr>
          <w:rFonts w:eastAsia="Times New Roman" w:cs="Times New Roman"/>
          <w:color w:val="000000"/>
          <w:lang w:val="en-GB"/>
        </w:rPr>
        <w:t xml:space="preserve"> to building public awareness and education. The Communications Consultant will have the following responsibilities:</w:t>
      </w:r>
    </w:p>
    <w:p w14:paraId="7EADDE08" w14:textId="77777777" w:rsidR="00473CC8" w:rsidRPr="00F273C3" w:rsidRDefault="00473CC8" w:rsidP="00473CC8">
      <w:pPr>
        <w:numPr>
          <w:ilvl w:val="0"/>
          <w:numId w:val="26"/>
        </w:numPr>
        <w:spacing w:after="0" w:line="240" w:lineRule="auto"/>
        <w:jc w:val="both"/>
        <w:rPr>
          <w:rFonts w:eastAsia="Times New Roman" w:cs="Times New Roman"/>
          <w:color w:val="000000"/>
          <w:lang w:val="en-GB"/>
        </w:rPr>
      </w:pPr>
      <w:r>
        <w:rPr>
          <w:rFonts w:eastAsia="Times New Roman" w:cs="Times New Roman"/>
          <w:lang w:val="en-GB"/>
        </w:rPr>
        <w:t>Design and administer a series of focus groups to ascertain the knowledge, attitudes, perceptions and behaviour of the main stakeholders associated with the project to establish a baseline from which to subsequently develop a communications strategy with relevant indicators. It is expected that the Consultant will start to engage the relevant stakeholders very shortly after being contracted.</w:t>
      </w:r>
    </w:p>
    <w:p w14:paraId="6F2BD3F0" w14:textId="77777777" w:rsidR="00473CC8" w:rsidRPr="00F273C3" w:rsidRDefault="00473CC8" w:rsidP="00473CC8">
      <w:pPr>
        <w:numPr>
          <w:ilvl w:val="0"/>
          <w:numId w:val="26"/>
        </w:numPr>
        <w:spacing w:after="0" w:line="240" w:lineRule="auto"/>
        <w:jc w:val="both"/>
        <w:rPr>
          <w:rFonts w:eastAsia="Times New Roman" w:cs="Times New Roman"/>
          <w:color w:val="000000"/>
          <w:lang w:val="en-GB"/>
        </w:rPr>
      </w:pPr>
      <w:r w:rsidRPr="00F273C3">
        <w:rPr>
          <w:rFonts w:eastAsia="Times New Roman" w:cs="Times New Roman"/>
          <w:lang w:val="en-GB"/>
        </w:rPr>
        <w:t>Create awareness</w:t>
      </w:r>
      <w:r>
        <w:rPr>
          <w:rFonts w:eastAsia="Times New Roman" w:cs="Times New Roman"/>
          <w:lang w:val="en-GB"/>
        </w:rPr>
        <w:t xml:space="preserve"> of the Project, its benefits and the responsibilities and opportunities available to stakeholders through</w:t>
      </w:r>
      <w:r w:rsidRPr="00F273C3">
        <w:rPr>
          <w:rFonts w:eastAsia="Times New Roman" w:cs="Times New Roman"/>
          <w:lang w:val="en-GB"/>
        </w:rPr>
        <w:t xml:space="preserve"> various and diverse </w:t>
      </w:r>
      <w:r>
        <w:rPr>
          <w:rFonts w:eastAsia="Times New Roman" w:cs="Times New Roman"/>
          <w:lang w:val="en-GB"/>
        </w:rPr>
        <w:t>methodologies and media</w:t>
      </w:r>
      <w:r>
        <w:t>.</w:t>
      </w:r>
    </w:p>
    <w:p w14:paraId="7F6E81EA" w14:textId="77777777" w:rsidR="00473CC8" w:rsidRPr="00955D3B" w:rsidRDefault="00473CC8" w:rsidP="00473CC8">
      <w:pPr>
        <w:numPr>
          <w:ilvl w:val="0"/>
          <w:numId w:val="26"/>
        </w:numPr>
        <w:spacing w:after="0" w:line="240" w:lineRule="auto"/>
        <w:jc w:val="both"/>
        <w:rPr>
          <w:rFonts w:eastAsia="Times New Roman" w:cs="Times New Roman"/>
          <w:color w:val="000000"/>
          <w:lang w:val="en-GB"/>
        </w:rPr>
      </w:pPr>
      <w:r>
        <w:t xml:space="preserve">Design and develop </w:t>
      </w:r>
      <w:r w:rsidRPr="00002E5C">
        <w:t>a</w:t>
      </w:r>
      <w:r w:rsidRPr="004C5054">
        <w:rPr>
          <w:spacing w:val="6"/>
        </w:rPr>
        <w:t xml:space="preserve"> </w:t>
      </w:r>
      <w:r w:rsidRPr="00B50CAD">
        <w:t>b</w:t>
      </w:r>
      <w:r w:rsidRPr="004C5054">
        <w:rPr>
          <w:spacing w:val="1"/>
        </w:rPr>
        <w:t>r</w:t>
      </w:r>
      <w:r w:rsidRPr="00B50CAD">
        <w:t>and</w:t>
      </w:r>
      <w:r w:rsidRPr="004C5054">
        <w:rPr>
          <w:spacing w:val="1"/>
        </w:rPr>
        <w:t>i</w:t>
      </w:r>
      <w:r w:rsidRPr="00B50CAD">
        <w:t>ng</w:t>
      </w:r>
      <w:r w:rsidRPr="004C5054">
        <w:rPr>
          <w:spacing w:val="3"/>
        </w:rPr>
        <w:t xml:space="preserve"> </w:t>
      </w:r>
      <w:r w:rsidRPr="004C5054">
        <w:rPr>
          <w:spacing w:val="1"/>
        </w:rPr>
        <w:t>a</w:t>
      </w:r>
      <w:r w:rsidRPr="004C5054">
        <w:rPr>
          <w:spacing w:val="-1"/>
        </w:rPr>
        <w:t>n</w:t>
      </w:r>
      <w:r w:rsidRPr="00002E5C">
        <w:t xml:space="preserve">d </w:t>
      </w:r>
      <w:r w:rsidRPr="004C5054">
        <w:rPr>
          <w:spacing w:val="-3"/>
        </w:rPr>
        <w:t>m</w:t>
      </w:r>
      <w:r w:rsidRPr="00002E5C">
        <w:t>a</w:t>
      </w:r>
      <w:r w:rsidRPr="004C5054">
        <w:rPr>
          <w:spacing w:val="1"/>
        </w:rPr>
        <w:t>r</w:t>
      </w:r>
      <w:r w:rsidRPr="004C5054">
        <w:rPr>
          <w:spacing w:val="-1"/>
        </w:rPr>
        <w:t>k</w:t>
      </w:r>
      <w:r w:rsidRPr="00002E5C">
        <w:t>e</w:t>
      </w:r>
      <w:r w:rsidRPr="004C5054">
        <w:rPr>
          <w:spacing w:val="1"/>
        </w:rPr>
        <w:t>t</w:t>
      </w:r>
      <w:r w:rsidRPr="004C5054">
        <w:rPr>
          <w:spacing w:val="2"/>
        </w:rPr>
        <w:t>i</w:t>
      </w:r>
      <w:r w:rsidRPr="00002E5C">
        <w:t>ng</w:t>
      </w:r>
      <w:r w:rsidRPr="004C5054">
        <w:rPr>
          <w:spacing w:val="25"/>
        </w:rPr>
        <w:t xml:space="preserve"> </w:t>
      </w:r>
      <w:r w:rsidRPr="00002E5C">
        <w:t>s</w:t>
      </w:r>
      <w:r w:rsidRPr="004C5054">
        <w:rPr>
          <w:spacing w:val="2"/>
        </w:rPr>
        <w:t>t</w:t>
      </w:r>
      <w:r w:rsidRPr="004C5054">
        <w:rPr>
          <w:spacing w:val="1"/>
        </w:rPr>
        <w:t>r</w:t>
      </w:r>
      <w:r w:rsidRPr="004C5054">
        <w:rPr>
          <w:spacing w:val="-1"/>
        </w:rPr>
        <w:t>a</w:t>
      </w:r>
      <w:r w:rsidRPr="00002E5C">
        <w:t>t</w:t>
      </w:r>
      <w:r w:rsidRPr="004C5054">
        <w:rPr>
          <w:spacing w:val="1"/>
        </w:rPr>
        <w:t>e</w:t>
      </w:r>
      <w:r w:rsidRPr="004C5054">
        <w:rPr>
          <w:spacing w:val="-1"/>
        </w:rPr>
        <w:t>g</w:t>
      </w:r>
      <w:r w:rsidRPr="00002E5C">
        <w:t>y</w:t>
      </w:r>
      <w:r w:rsidRPr="004C5054">
        <w:rPr>
          <w:spacing w:val="24"/>
        </w:rPr>
        <w:t xml:space="preserve"> </w:t>
      </w:r>
      <w:r w:rsidRPr="004C5054">
        <w:rPr>
          <w:spacing w:val="1"/>
        </w:rPr>
        <w:t>f</w:t>
      </w:r>
      <w:r w:rsidRPr="00002E5C">
        <w:t>or</w:t>
      </w:r>
      <w:r w:rsidRPr="004C5054">
        <w:rPr>
          <w:spacing w:val="28"/>
        </w:rPr>
        <w:t xml:space="preserve"> </w:t>
      </w:r>
      <w:r w:rsidRPr="00002E5C">
        <w:t>the</w:t>
      </w:r>
      <w:r>
        <w:t xml:space="preserve"> GCF Readiness project and activities</w:t>
      </w:r>
      <w:r w:rsidRPr="004C5054">
        <w:rPr>
          <w:spacing w:val="24"/>
        </w:rPr>
        <w:t xml:space="preserve"> </w:t>
      </w:r>
    </w:p>
    <w:p w14:paraId="4D7AE538" w14:textId="77777777" w:rsidR="00473CC8" w:rsidRPr="00002E5C" w:rsidRDefault="00473CC8" w:rsidP="00473CC8">
      <w:pPr>
        <w:numPr>
          <w:ilvl w:val="0"/>
          <w:numId w:val="26"/>
        </w:numPr>
        <w:spacing w:after="0" w:line="240" w:lineRule="auto"/>
        <w:jc w:val="both"/>
        <w:rPr>
          <w:rFonts w:eastAsia="Times New Roman" w:cs="Times New Roman"/>
          <w:color w:val="000000"/>
          <w:lang w:val="en-GB"/>
        </w:rPr>
      </w:pPr>
      <w:r>
        <w:t>Develop communication strategy, which would include the following</w:t>
      </w:r>
      <w:r w:rsidRPr="00002E5C">
        <w:t>:</w:t>
      </w:r>
    </w:p>
    <w:p w14:paraId="7EB86EE1" w14:textId="77777777" w:rsidR="00473CC8" w:rsidRPr="00002E5C" w:rsidRDefault="00473CC8" w:rsidP="00473CC8">
      <w:pPr>
        <w:numPr>
          <w:ilvl w:val="1"/>
          <w:numId w:val="26"/>
        </w:numPr>
        <w:spacing w:after="0" w:line="240" w:lineRule="auto"/>
        <w:jc w:val="both"/>
        <w:rPr>
          <w:rFonts w:eastAsia="Times New Roman" w:cs="Times New Roman"/>
          <w:color w:val="000000"/>
          <w:lang w:val="en-GB"/>
        </w:rPr>
      </w:pPr>
      <w:r w:rsidRPr="00002E5C">
        <w:t>Development, editing and publishing of content of strategic information</w:t>
      </w:r>
      <w:r>
        <w:t>al</w:t>
      </w:r>
      <w:r w:rsidRPr="00002E5C">
        <w:t xml:space="preserve"> materials for advocacy and training or capacity building purposes </w:t>
      </w:r>
    </w:p>
    <w:p w14:paraId="0482B044" w14:textId="77777777" w:rsidR="00473CC8" w:rsidRPr="00002E5C" w:rsidRDefault="00473CC8" w:rsidP="00473CC8">
      <w:pPr>
        <w:numPr>
          <w:ilvl w:val="1"/>
          <w:numId w:val="26"/>
        </w:numPr>
        <w:spacing w:after="0" w:line="240" w:lineRule="auto"/>
        <w:jc w:val="both"/>
        <w:rPr>
          <w:rFonts w:eastAsia="Times New Roman" w:cs="Times New Roman"/>
          <w:color w:val="000000"/>
          <w:lang w:val="en-GB"/>
        </w:rPr>
      </w:pPr>
      <w:r w:rsidRPr="00002E5C">
        <w:t xml:space="preserve">Development of advocacy strategies </w:t>
      </w:r>
      <w:r>
        <w:t xml:space="preserve">and materials </w:t>
      </w:r>
      <w:r w:rsidRPr="00002E5C">
        <w:t>to facilitate liaising with the media to communicate key messages</w:t>
      </w:r>
      <w:r>
        <w:t xml:space="preserve"> on the GCF programme activities</w:t>
      </w:r>
      <w:r w:rsidRPr="00002E5C">
        <w:t>;</w:t>
      </w:r>
    </w:p>
    <w:p w14:paraId="24B0E45E" w14:textId="77777777" w:rsidR="00473CC8" w:rsidRPr="000347CB" w:rsidRDefault="00473CC8" w:rsidP="00473CC8">
      <w:pPr>
        <w:numPr>
          <w:ilvl w:val="1"/>
          <w:numId w:val="26"/>
        </w:numPr>
        <w:spacing w:after="0" w:line="240" w:lineRule="auto"/>
        <w:jc w:val="both"/>
        <w:rPr>
          <w:rFonts w:eastAsia="Times New Roman" w:cs="Times New Roman"/>
          <w:color w:val="000000"/>
          <w:lang w:val="en-GB"/>
        </w:rPr>
      </w:pPr>
      <w:r>
        <w:rPr>
          <w:rFonts w:eastAsia="Times New Roman" w:cs="Times New Roman"/>
          <w:color w:val="000000"/>
          <w:lang w:val="en-GB"/>
        </w:rPr>
        <w:t>Identify and develop suitable online and</w:t>
      </w:r>
      <w:r w:rsidRPr="00002E5C">
        <w:rPr>
          <w:rFonts w:eastAsia="Times New Roman" w:cs="Times New Roman"/>
          <w:color w:val="000000"/>
          <w:lang w:val="en-GB"/>
        </w:rPr>
        <w:t xml:space="preserve"> social media platforms</w:t>
      </w:r>
      <w:r>
        <w:rPr>
          <w:rFonts w:eastAsia="Times New Roman" w:cs="Times New Roman"/>
          <w:color w:val="000000"/>
          <w:lang w:val="en-GB"/>
        </w:rPr>
        <w:t xml:space="preserve"> </w:t>
      </w:r>
      <w:r w:rsidRPr="00002E5C">
        <w:rPr>
          <w:rFonts w:eastAsia="Times New Roman" w:cs="Times New Roman"/>
          <w:color w:val="000000"/>
          <w:lang w:val="en-GB"/>
        </w:rPr>
        <w:t>for the dissemination of information and interaction with the public</w:t>
      </w:r>
      <w:r>
        <w:rPr>
          <w:rFonts w:eastAsia="Times New Roman" w:cs="Times New Roman"/>
          <w:color w:val="000000"/>
          <w:lang w:val="en-GB"/>
        </w:rPr>
        <w:t xml:space="preserve">; </w:t>
      </w:r>
      <w:r>
        <w:t xml:space="preserve">and  </w:t>
      </w:r>
    </w:p>
    <w:p w14:paraId="31359E73" w14:textId="77777777" w:rsidR="00473CC8" w:rsidRPr="00B172D1" w:rsidRDefault="00473CC8" w:rsidP="00473CC8">
      <w:pPr>
        <w:numPr>
          <w:ilvl w:val="1"/>
          <w:numId w:val="26"/>
        </w:numPr>
        <w:spacing w:after="0" w:line="240" w:lineRule="auto"/>
        <w:jc w:val="both"/>
        <w:rPr>
          <w:rFonts w:eastAsia="Times New Roman" w:cs="Times New Roman"/>
          <w:color w:val="000000"/>
          <w:lang w:val="en-GB"/>
        </w:rPr>
      </w:pPr>
      <w:r>
        <w:lastRenderedPageBreak/>
        <w:t>Develop a regular radio program with GCF programme actors and stakeholders,</w:t>
      </w:r>
    </w:p>
    <w:p w14:paraId="710C735F" w14:textId="77777777" w:rsidR="00473CC8" w:rsidRDefault="00473CC8" w:rsidP="00473CC8">
      <w:pPr>
        <w:pStyle w:val="ListParagraph"/>
        <w:numPr>
          <w:ilvl w:val="0"/>
          <w:numId w:val="26"/>
        </w:numPr>
        <w:spacing w:after="0" w:line="240" w:lineRule="auto"/>
        <w:jc w:val="both"/>
        <w:rPr>
          <w:rFonts w:eastAsia="Times New Roman" w:cs="Times New Roman"/>
          <w:color w:val="000000"/>
          <w:lang w:val="en-GB"/>
        </w:rPr>
      </w:pPr>
      <w:r>
        <w:rPr>
          <w:rFonts w:eastAsia="Times New Roman" w:cs="Times New Roman"/>
          <w:color w:val="000000"/>
          <w:lang w:val="en-GB"/>
        </w:rPr>
        <w:t>Undertake a 4 weeks public awareness campaign targeting at the NDA and local communities over a combination of media</w:t>
      </w:r>
    </w:p>
    <w:p w14:paraId="05B2FC4D" w14:textId="77777777" w:rsidR="00473CC8" w:rsidRPr="00002E5C" w:rsidRDefault="00473CC8" w:rsidP="00473CC8">
      <w:pPr>
        <w:spacing w:after="60" w:line="240" w:lineRule="auto"/>
        <w:ind w:left="360"/>
        <w:jc w:val="both"/>
        <w:rPr>
          <w:rFonts w:eastAsia="Times New Roman" w:cs="Times New Roman"/>
          <w:lang w:val="en-GB"/>
        </w:rPr>
      </w:pPr>
    </w:p>
    <w:p w14:paraId="511752D1" w14:textId="3CF37E03" w:rsidR="001B056B" w:rsidRPr="006707FB" w:rsidRDefault="001B056B" w:rsidP="006707FB">
      <w:pPr>
        <w:pStyle w:val="ListParagraph"/>
        <w:numPr>
          <w:ilvl w:val="0"/>
          <w:numId w:val="23"/>
        </w:numPr>
        <w:ind w:left="360"/>
        <w:rPr>
          <w:rFonts w:ascii="Calibri" w:eastAsia="Times New Roman" w:hAnsi="Calibri" w:cs="Calibri"/>
          <w:b/>
          <w:lang w:eastAsia="en-GB"/>
        </w:rPr>
      </w:pPr>
      <w:r w:rsidRPr="006707FB">
        <w:rPr>
          <w:rFonts w:ascii="Calibri" w:eastAsia="Times New Roman" w:hAnsi="Calibri" w:cs="Calibri"/>
          <w:b/>
          <w:lang w:eastAsia="en-GB"/>
        </w:rPr>
        <w:t>DELIVERABLES</w:t>
      </w:r>
    </w:p>
    <w:p w14:paraId="18B09A8B" w14:textId="77777777" w:rsidR="001B056B" w:rsidRPr="00AC3CFE" w:rsidRDefault="001B056B" w:rsidP="001B056B">
      <w:pPr>
        <w:rPr>
          <w:rFonts w:ascii="Calibri" w:eastAsia="Times New Roman" w:hAnsi="Calibri" w:cs="Calibri"/>
          <w:lang w:eastAsia="en-GB"/>
        </w:rPr>
      </w:pPr>
      <w:r w:rsidRPr="00AC3CFE">
        <w:rPr>
          <w:rFonts w:ascii="Calibri" w:eastAsia="Times New Roman" w:hAnsi="Calibri" w:cs="Calibri"/>
          <w:lang w:eastAsia="en-GB"/>
        </w:rPr>
        <w:t>Expected deliverables and deadlines</w:t>
      </w:r>
    </w:p>
    <w:tbl>
      <w:tblPr>
        <w:tblStyle w:val="TableGrid"/>
        <w:tblW w:w="0" w:type="auto"/>
        <w:tblLook w:val="04A0" w:firstRow="1" w:lastRow="0" w:firstColumn="1" w:lastColumn="0" w:noHBand="0" w:noVBand="1"/>
      </w:tblPr>
      <w:tblGrid>
        <w:gridCol w:w="530"/>
        <w:gridCol w:w="4745"/>
        <w:gridCol w:w="2541"/>
        <w:gridCol w:w="1308"/>
      </w:tblGrid>
      <w:tr w:rsidR="001B056B" w14:paraId="7D355C35" w14:textId="77777777" w:rsidTr="006523C9">
        <w:tc>
          <w:tcPr>
            <w:tcW w:w="530" w:type="dxa"/>
          </w:tcPr>
          <w:p w14:paraId="294D6560" w14:textId="77777777" w:rsidR="001B056B" w:rsidRPr="00AC3CFE" w:rsidRDefault="001B056B" w:rsidP="006523C9">
            <w:pPr>
              <w:jc w:val="center"/>
              <w:rPr>
                <w:u w:val="single"/>
              </w:rPr>
            </w:pPr>
            <w:r w:rsidRPr="00AC3CFE">
              <w:rPr>
                <w:u w:val="single"/>
              </w:rPr>
              <w:t>No.</w:t>
            </w:r>
          </w:p>
        </w:tc>
        <w:tc>
          <w:tcPr>
            <w:tcW w:w="4745" w:type="dxa"/>
          </w:tcPr>
          <w:p w14:paraId="1936E94C" w14:textId="77777777" w:rsidR="001B056B" w:rsidRPr="00AC3CFE" w:rsidRDefault="001B056B" w:rsidP="006523C9">
            <w:pPr>
              <w:jc w:val="center"/>
              <w:rPr>
                <w:u w:val="single"/>
              </w:rPr>
            </w:pPr>
            <w:r w:rsidRPr="00AC3CFE">
              <w:rPr>
                <w:u w:val="single"/>
              </w:rPr>
              <w:t>Deliverable</w:t>
            </w:r>
          </w:p>
        </w:tc>
        <w:tc>
          <w:tcPr>
            <w:tcW w:w="2541" w:type="dxa"/>
          </w:tcPr>
          <w:p w14:paraId="6AA0BEC8" w14:textId="77777777" w:rsidR="001B056B" w:rsidRPr="00AC3CFE" w:rsidRDefault="001B056B" w:rsidP="006523C9">
            <w:pPr>
              <w:jc w:val="center"/>
              <w:rPr>
                <w:u w:val="single"/>
              </w:rPr>
            </w:pPr>
            <w:r w:rsidRPr="00AC3CFE">
              <w:rPr>
                <w:u w:val="single"/>
              </w:rPr>
              <w:t>Due Date</w:t>
            </w:r>
            <w:r w:rsidRPr="00AC3CFE">
              <w:t xml:space="preserve"> (</w:t>
            </w:r>
            <w:r w:rsidRPr="00AC3CFE">
              <w:rPr>
                <w:i/>
              </w:rPr>
              <w:t>after contract signature</w:t>
            </w:r>
            <w:r w:rsidRPr="00AC3CFE">
              <w:t>)</w:t>
            </w:r>
          </w:p>
        </w:tc>
        <w:tc>
          <w:tcPr>
            <w:tcW w:w="1308" w:type="dxa"/>
          </w:tcPr>
          <w:p w14:paraId="33C3E502" w14:textId="77777777" w:rsidR="001B056B" w:rsidRPr="00AC3CFE" w:rsidRDefault="001B056B" w:rsidP="006523C9">
            <w:pPr>
              <w:jc w:val="center"/>
              <w:rPr>
                <w:u w:val="single"/>
              </w:rPr>
            </w:pPr>
            <w:r w:rsidRPr="00AC3CFE">
              <w:rPr>
                <w:u w:val="single"/>
              </w:rPr>
              <w:t>% Payment</w:t>
            </w:r>
          </w:p>
        </w:tc>
      </w:tr>
      <w:tr w:rsidR="001B056B" w14:paraId="55D12EBD" w14:textId="77777777" w:rsidTr="006523C9">
        <w:tc>
          <w:tcPr>
            <w:tcW w:w="530" w:type="dxa"/>
          </w:tcPr>
          <w:p w14:paraId="031F5F55" w14:textId="454FB297" w:rsidR="001B056B" w:rsidRDefault="001B056B" w:rsidP="006523C9">
            <w:pPr>
              <w:jc w:val="center"/>
            </w:pPr>
          </w:p>
        </w:tc>
        <w:tc>
          <w:tcPr>
            <w:tcW w:w="4745" w:type="dxa"/>
            <w:vAlign w:val="center"/>
          </w:tcPr>
          <w:p w14:paraId="6598FFF1" w14:textId="77777777" w:rsidR="001B056B" w:rsidRPr="00FE098E" w:rsidRDefault="001B056B" w:rsidP="006523C9">
            <w:pPr>
              <w:rPr>
                <w:sz w:val="20"/>
              </w:rPr>
            </w:pPr>
          </w:p>
        </w:tc>
        <w:tc>
          <w:tcPr>
            <w:tcW w:w="2541" w:type="dxa"/>
            <w:vAlign w:val="center"/>
          </w:tcPr>
          <w:p w14:paraId="399FA602" w14:textId="77777777" w:rsidR="001B056B" w:rsidRPr="00FE098E" w:rsidRDefault="001B056B" w:rsidP="006523C9">
            <w:pPr>
              <w:rPr>
                <w:sz w:val="20"/>
              </w:rPr>
            </w:pPr>
            <w:r w:rsidRPr="00FE098E">
              <w:rPr>
                <w:sz w:val="20"/>
              </w:rPr>
              <w:t>No. of Days/Weeks/Months</w:t>
            </w:r>
          </w:p>
        </w:tc>
        <w:tc>
          <w:tcPr>
            <w:tcW w:w="1308" w:type="dxa"/>
            <w:vAlign w:val="center"/>
          </w:tcPr>
          <w:p w14:paraId="3CB062F5" w14:textId="77777777" w:rsidR="001B056B" w:rsidRPr="00FE098E" w:rsidRDefault="001B056B" w:rsidP="006523C9">
            <w:pPr>
              <w:rPr>
                <w:sz w:val="20"/>
              </w:rPr>
            </w:pPr>
          </w:p>
        </w:tc>
      </w:tr>
      <w:tr w:rsidR="009E49D5" w:rsidRPr="009E49D5" w14:paraId="170CD61C" w14:textId="77777777" w:rsidTr="000B3880">
        <w:tc>
          <w:tcPr>
            <w:tcW w:w="530" w:type="dxa"/>
          </w:tcPr>
          <w:p w14:paraId="54FAEB6A" w14:textId="5D004EEE" w:rsidR="009E49D5" w:rsidRPr="009E49D5" w:rsidRDefault="009E49D5" w:rsidP="009E49D5">
            <w:pPr>
              <w:jc w:val="center"/>
              <w:rPr>
                <w:rFonts w:eastAsia="Times New Roman" w:cs="Times New Roman"/>
                <w:color w:val="000000"/>
                <w:lang w:val="en-GB"/>
              </w:rPr>
            </w:pPr>
            <w:r w:rsidRPr="009E49D5">
              <w:rPr>
                <w:rFonts w:eastAsia="Times New Roman" w:cs="Times New Roman"/>
                <w:color w:val="000000"/>
                <w:lang w:val="en-GB"/>
              </w:rPr>
              <w:t>1</w:t>
            </w:r>
          </w:p>
        </w:tc>
        <w:tc>
          <w:tcPr>
            <w:tcW w:w="4745" w:type="dxa"/>
            <w:tcBorders>
              <w:top w:val="outset" w:sz="6" w:space="0" w:color="auto"/>
              <w:left w:val="outset" w:sz="6" w:space="0" w:color="auto"/>
              <w:bottom w:val="outset" w:sz="6" w:space="0" w:color="auto"/>
              <w:right w:val="outset" w:sz="6" w:space="0" w:color="auto"/>
            </w:tcBorders>
            <w:shd w:val="clear" w:color="auto" w:fill="auto"/>
          </w:tcPr>
          <w:p w14:paraId="39262AC8" w14:textId="574C17CB" w:rsidR="009E49D5" w:rsidRPr="009E49D5" w:rsidRDefault="009E49D5" w:rsidP="009E49D5">
            <w:pPr>
              <w:rPr>
                <w:rFonts w:eastAsia="Times New Roman" w:cs="Times New Roman"/>
                <w:color w:val="000000"/>
                <w:lang w:val="en-GB"/>
              </w:rPr>
            </w:pPr>
            <w:r w:rsidRPr="009E49D5">
              <w:rPr>
                <w:rFonts w:eastAsia="Times New Roman" w:cs="Times New Roman"/>
                <w:color w:val="000000"/>
                <w:lang w:val="en-GB"/>
              </w:rPr>
              <w:t>Inception Report and Workplan</w:t>
            </w:r>
          </w:p>
        </w:tc>
        <w:tc>
          <w:tcPr>
            <w:tcW w:w="2541" w:type="dxa"/>
            <w:tcBorders>
              <w:top w:val="single" w:sz="6" w:space="0" w:color="auto"/>
              <w:left w:val="outset" w:sz="6" w:space="0" w:color="auto"/>
              <w:bottom w:val="single" w:sz="6" w:space="0" w:color="auto"/>
              <w:right w:val="single" w:sz="6" w:space="0" w:color="auto"/>
            </w:tcBorders>
            <w:shd w:val="clear" w:color="auto" w:fill="auto"/>
          </w:tcPr>
          <w:p w14:paraId="08441C5E" w14:textId="1D399BA4" w:rsidR="009E49D5" w:rsidRPr="009E49D5" w:rsidRDefault="009E49D5" w:rsidP="009E49D5">
            <w:pPr>
              <w:rPr>
                <w:rFonts w:eastAsia="Times New Roman" w:cs="Times New Roman"/>
                <w:color w:val="000000"/>
                <w:lang w:val="en-GB"/>
              </w:rPr>
            </w:pPr>
            <w:r w:rsidRPr="009E49D5">
              <w:rPr>
                <w:rFonts w:eastAsia="Times New Roman" w:cs="Times New Roman"/>
                <w:color w:val="000000"/>
                <w:lang w:val="en-GB"/>
              </w:rPr>
              <w:t>1 week after contract signature</w:t>
            </w:r>
            <w:r w:rsidRPr="009E49D5" w:rsidDel="00B64639">
              <w:rPr>
                <w:rFonts w:eastAsia="Times New Roman" w:cs="Times New Roman"/>
                <w:color w:val="000000"/>
                <w:lang w:val="en-GB"/>
              </w:rPr>
              <w:t xml:space="preserve"> </w:t>
            </w:r>
          </w:p>
        </w:tc>
        <w:tc>
          <w:tcPr>
            <w:tcW w:w="1308" w:type="dxa"/>
            <w:tcBorders>
              <w:top w:val="single" w:sz="6" w:space="0" w:color="auto"/>
              <w:left w:val="outset" w:sz="6" w:space="0" w:color="auto"/>
              <w:bottom w:val="single" w:sz="6" w:space="0" w:color="auto"/>
              <w:right w:val="single" w:sz="6" w:space="0" w:color="auto"/>
            </w:tcBorders>
          </w:tcPr>
          <w:p w14:paraId="3800F03B" w14:textId="4614B4B3" w:rsidR="009E49D5" w:rsidRPr="009E49D5" w:rsidRDefault="009E49D5" w:rsidP="009E49D5">
            <w:pPr>
              <w:rPr>
                <w:rFonts w:eastAsia="Times New Roman" w:cs="Times New Roman"/>
                <w:color w:val="000000"/>
                <w:lang w:val="en-GB"/>
              </w:rPr>
            </w:pPr>
            <w:r w:rsidRPr="009E49D5">
              <w:rPr>
                <w:rFonts w:eastAsia="Times New Roman" w:cs="Times New Roman"/>
                <w:color w:val="000000"/>
                <w:lang w:val="en-GB"/>
              </w:rPr>
              <w:t>15%</w:t>
            </w:r>
          </w:p>
        </w:tc>
      </w:tr>
      <w:tr w:rsidR="009E49D5" w14:paraId="69C6F9BF" w14:textId="77777777" w:rsidTr="000B3880">
        <w:tc>
          <w:tcPr>
            <w:tcW w:w="530" w:type="dxa"/>
          </w:tcPr>
          <w:p w14:paraId="627EBF5F" w14:textId="6FE0DC65" w:rsidR="009E49D5" w:rsidRDefault="009E49D5" w:rsidP="009E49D5">
            <w:pPr>
              <w:jc w:val="center"/>
            </w:pPr>
            <w:r>
              <w:t>2</w:t>
            </w:r>
          </w:p>
        </w:tc>
        <w:tc>
          <w:tcPr>
            <w:tcW w:w="4745" w:type="dxa"/>
            <w:tcBorders>
              <w:top w:val="outset" w:sz="6" w:space="0" w:color="auto"/>
              <w:left w:val="outset" w:sz="6" w:space="0" w:color="auto"/>
              <w:bottom w:val="outset" w:sz="6" w:space="0" w:color="auto"/>
              <w:right w:val="outset" w:sz="6" w:space="0" w:color="auto"/>
            </w:tcBorders>
            <w:shd w:val="clear" w:color="auto" w:fill="auto"/>
          </w:tcPr>
          <w:p w14:paraId="33807921" w14:textId="236513DE" w:rsidR="009E49D5" w:rsidRPr="00FE098E" w:rsidRDefault="009E49D5" w:rsidP="009E49D5">
            <w:pPr>
              <w:rPr>
                <w:sz w:val="20"/>
              </w:rPr>
            </w:pPr>
            <w:r>
              <w:rPr>
                <w:rFonts w:eastAsia="Times New Roman" w:cs="Segoe UI"/>
                <w:bCs/>
              </w:rPr>
              <w:t>Stakeholder Focus groups and report completed</w:t>
            </w:r>
          </w:p>
        </w:tc>
        <w:tc>
          <w:tcPr>
            <w:tcW w:w="2541" w:type="dxa"/>
            <w:tcBorders>
              <w:top w:val="single" w:sz="6" w:space="0" w:color="auto"/>
              <w:left w:val="outset" w:sz="6" w:space="0" w:color="auto"/>
              <w:bottom w:val="single" w:sz="6" w:space="0" w:color="auto"/>
              <w:right w:val="single" w:sz="6" w:space="0" w:color="auto"/>
            </w:tcBorders>
            <w:shd w:val="clear" w:color="auto" w:fill="auto"/>
          </w:tcPr>
          <w:p w14:paraId="62B3A3C1" w14:textId="77B7E125" w:rsidR="009E49D5" w:rsidRPr="00FE098E" w:rsidRDefault="009E49D5" w:rsidP="009E49D5">
            <w:pPr>
              <w:rPr>
                <w:sz w:val="20"/>
              </w:rPr>
            </w:pPr>
            <w:r>
              <w:rPr>
                <w:rFonts w:eastAsia="Times New Roman" w:cs="Segoe UI"/>
                <w:bCs/>
              </w:rPr>
              <w:t xml:space="preserve"> 2 weeks</w:t>
            </w:r>
            <w:r w:rsidRPr="00657A69">
              <w:t xml:space="preserve"> after contract signature</w:t>
            </w:r>
          </w:p>
        </w:tc>
        <w:tc>
          <w:tcPr>
            <w:tcW w:w="1308" w:type="dxa"/>
            <w:tcBorders>
              <w:top w:val="single" w:sz="6" w:space="0" w:color="auto"/>
              <w:left w:val="outset" w:sz="6" w:space="0" w:color="auto"/>
              <w:bottom w:val="single" w:sz="6" w:space="0" w:color="auto"/>
              <w:right w:val="single" w:sz="6" w:space="0" w:color="auto"/>
            </w:tcBorders>
          </w:tcPr>
          <w:p w14:paraId="209E08DE" w14:textId="64453CCE" w:rsidR="009E49D5" w:rsidRPr="00FE098E" w:rsidRDefault="009E49D5" w:rsidP="009E49D5">
            <w:pPr>
              <w:rPr>
                <w:sz w:val="20"/>
              </w:rPr>
            </w:pPr>
            <w:r>
              <w:rPr>
                <w:rFonts w:eastAsia="Times New Roman" w:cs="Segoe UI"/>
                <w:bCs/>
              </w:rPr>
              <w:t>25%</w:t>
            </w:r>
          </w:p>
        </w:tc>
      </w:tr>
      <w:tr w:rsidR="009E49D5" w14:paraId="7A3454BD" w14:textId="77777777" w:rsidTr="000B3880">
        <w:tc>
          <w:tcPr>
            <w:tcW w:w="530" w:type="dxa"/>
          </w:tcPr>
          <w:p w14:paraId="1E1C65F3" w14:textId="20740A07" w:rsidR="009E49D5" w:rsidRDefault="009E49D5" w:rsidP="009E49D5">
            <w:pPr>
              <w:jc w:val="center"/>
            </w:pPr>
            <w:r>
              <w:t>3</w:t>
            </w:r>
          </w:p>
        </w:tc>
        <w:tc>
          <w:tcPr>
            <w:tcW w:w="4745" w:type="dxa"/>
            <w:tcBorders>
              <w:top w:val="outset" w:sz="6" w:space="0" w:color="auto"/>
              <w:left w:val="outset" w:sz="6" w:space="0" w:color="auto"/>
              <w:bottom w:val="outset" w:sz="6" w:space="0" w:color="auto"/>
              <w:right w:val="outset" w:sz="6" w:space="0" w:color="auto"/>
            </w:tcBorders>
            <w:shd w:val="clear" w:color="auto" w:fill="auto"/>
          </w:tcPr>
          <w:p w14:paraId="427FE921" w14:textId="4F3A881F" w:rsidR="009E49D5" w:rsidRPr="00FE098E" w:rsidRDefault="009E49D5" w:rsidP="009E49D5">
            <w:pPr>
              <w:rPr>
                <w:sz w:val="20"/>
              </w:rPr>
            </w:pPr>
            <w:r>
              <w:rPr>
                <w:rFonts w:eastAsia="Times New Roman" w:cs="Segoe UI"/>
                <w:bCs/>
              </w:rPr>
              <w:t>Draft C</w:t>
            </w:r>
            <w:r w:rsidRPr="004B5C3B">
              <w:rPr>
                <w:rFonts w:eastAsia="Times New Roman" w:cs="Segoe UI"/>
                <w:bCs/>
              </w:rPr>
              <w:t xml:space="preserve">ommunications/branding </w:t>
            </w:r>
            <w:r>
              <w:rPr>
                <w:rFonts w:eastAsia="Times New Roman" w:cs="Segoe UI"/>
                <w:bCs/>
              </w:rPr>
              <w:t>and marketing strategy completed</w:t>
            </w:r>
          </w:p>
        </w:tc>
        <w:tc>
          <w:tcPr>
            <w:tcW w:w="2541" w:type="dxa"/>
            <w:tcBorders>
              <w:top w:val="single" w:sz="6" w:space="0" w:color="auto"/>
              <w:left w:val="outset" w:sz="6" w:space="0" w:color="auto"/>
              <w:bottom w:val="single" w:sz="6" w:space="0" w:color="auto"/>
              <w:right w:val="single" w:sz="6" w:space="0" w:color="auto"/>
            </w:tcBorders>
            <w:shd w:val="clear" w:color="auto" w:fill="auto"/>
          </w:tcPr>
          <w:p w14:paraId="401F6643" w14:textId="1384EC93" w:rsidR="009E49D5" w:rsidRPr="00FE098E" w:rsidRDefault="009E49D5" w:rsidP="009E49D5">
            <w:pPr>
              <w:rPr>
                <w:sz w:val="20"/>
              </w:rPr>
            </w:pPr>
            <w:r>
              <w:rPr>
                <w:rFonts w:eastAsia="Times New Roman" w:cs="Segoe UI"/>
                <w:bCs/>
              </w:rPr>
              <w:t xml:space="preserve">4 weeks </w:t>
            </w:r>
            <w:r w:rsidRPr="00657A69">
              <w:t>after contract signature</w:t>
            </w:r>
            <w:r w:rsidDel="002B4999">
              <w:rPr>
                <w:rFonts w:eastAsia="Times New Roman" w:cs="Segoe UI"/>
                <w:bCs/>
              </w:rPr>
              <w:t xml:space="preserve"> </w:t>
            </w:r>
          </w:p>
        </w:tc>
        <w:tc>
          <w:tcPr>
            <w:tcW w:w="1308" w:type="dxa"/>
            <w:tcBorders>
              <w:top w:val="single" w:sz="6" w:space="0" w:color="auto"/>
              <w:left w:val="outset" w:sz="6" w:space="0" w:color="auto"/>
              <w:bottom w:val="single" w:sz="6" w:space="0" w:color="auto"/>
              <w:right w:val="single" w:sz="6" w:space="0" w:color="auto"/>
            </w:tcBorders>
          </w:tcPr>
          <w:p w14:paraId="0FA2F8ED" w14:textId="6D7478AD" w:rsidR="009E49D5" w:rsidRPr="00FE098E" w:rsidRDefault="009E49D5" w:rsidP="009E49D5">
            <w:pPr>
              <w:rPr>
                <w:sz w:val="20"/>
              </w:rPr>
            </w:pPr>
            <w:r>
              <w:rPr>
                <w:rFonts w:eastAsia="Times New Roman" w:cs="Segoe UI"/>
                <w:bCs/>
              </w:rPr>
              <w:t>30%</w:t>
            </w:r>
          </w:p>
        </w:tc>
      </w:tr>
      <w:tr w:rsidR="009E49D5" w14:paraId="41DFF5C0" w14:textId="77777777" w:rsidTr="000B3880">
        <w:tc>
          <w:tcPr>
            <w:tcW w:w="530" w:type="dxa"/>
          </w:tcPr>
          <w:p w14:paraId="69829D55" w14:textId="1EB1616C" w:rsidR="009E49D5" w:rsidRDefault="009E49D5" w:rsidP="009E49D5">
            <w:pPr>
              <w:jc w:val="center"/>
            </w:pPr>
            <w:r>
              <w:t>4</w:t>
            </w:r>
          </w:p>
        </w:tc>
        <w:tc>
          <w:tcPr>
            <w:tcW w:w="4745" w:type="dxa"/>
            <w:tcBorders>
              <w:top w:val="outset" w:sz="6" w:space="0" w:color="auto"/>
              <w:left w:val="outset" w:sz="6" w:space="0" w:color="auto"/>
              <w:bottom w:val="outset" w:sz="6" w:space="0" w:color="auto"/>
              <w:right w:val="outset" w:sz="6" w:space="0" w:color="auto"/>
            </w:tcBorders>
            <w:shd w:val="clear" w:color="auto" w:fill="auto"/>
          </w:tcPr>
          <w:p w14:paraId="52DAA3FD" w14:textId="2846644F" w:rsidR="009E49D5" w:rsidRPr="00FE098E" w:rsidRDefault="009E49D5" w:rsidP="009E49D5">
            <w:pPr>
              <w:rPr>
                <w:sz w:val="20"/>
              </w:rPr>
            </w:pPr>
            <w:r>
              <w:rPr>
                <w:rFonts w:eastAsia="Times New Roman" w:cs="Segoe UI"/>
                <w:bCs/>
              </w:rPr>
              <w:t xml:space="preserve">Final </w:t>
            </w:r>
            <w:r w:rsidRPr="00F65F2F">
              <w:rPr>
                <w:rFonts w:eastAsia="Times New Roman" w:cs="Segoe UI"/>
                <w:bCs/>
              </w:rPr>
              <w:t>Communications/branding and marketing strategy completed</w:t>
            </w:r>
          </w:p>
        </w:tc>
        <w:tc>
          <w:tcPr>
            <w:tcW w:w="2541" w:type="dxa"/>
            <w:tcBorders>
              <w:top w:val="single" w:sz="6" w:space="0" w:color="auto"/>
              <w:left w:val="outset" w:sz="6" w:space="0" w:color="auto"/>
              <w:bottom w:val="single" w:sz="6" w:space="0" w:color="auto"/>
              <w:right w:val="single" w:sz="6" w:space="0" w:color="auto"/>
            </w:tcBorders>
            <w:shd w:val="clear" w:color="auto" w:fill="auto"/>
          </w:tcPr>
          <w:p w14:paraId="28D20025" w14:textId="2F82EE10" w:rsidR="009E49D5" w:rsidRPr="00FE098E" w:rsidRDefault="009E49D5" w:rsidP="009E49D5">
            <w:pPr>
              <w:rPr>
                <w:sz w:val="20"/>
              </w:rPr>
            </w:pPr>
            <w:r>
              <w:rPr>
                <w:rFonts w:eastAsia="Times New Roman" w:cs="Segoe UI"/>
                <w:bCs/>
              </w:rPr>
              <w:t>7</w:t>
            </w:r>
            <w:r w:rsidRPr="008350F9">
              <w:rPr>
                <w:rFonts w:eastAsia="Times New Roman" w:cs="Segoe UI"/>
                <w:bCs/>
              </w:rPr>
              <w:t xml:space="preserve"> weeks after contract signature</w:t>
            </w:r>
          </w:p>
        </w:tc>
        <w:tc>
          <w:tcPr>
            <w:tcW w:w="1308" w:type="dxa"/>
            <w:tcBorders>
              <w:top w:val="single" w:sz="6" w:space="0" w:color="auto"/>
              <w:left w:val="outset" w:sz="6" w:space="0" w:color="auto"/>
              <w:bottom w:val="single" w:sz="6" w:space="0" w:color="auto"/>
              <w:right w:val="single" w:sz="6" w:space="0" w:color="auto"/>
            </w:tcBorders>
          </w:tcPr>
          <w:p w14:paraId="1B5C601D" w14:textId="4CF39A9A" w:rsidR="009E49D5" w:rsidRPr="00FE098E" w:rsidRDefault="009E49D5" w:rsidP="009E49D5">
            <w:pPr>
              <w:rPr>
                <w:sz w:val="20"/>
              </w:rPr>
            </w:pPr>
            <w:r>
              <w:rPr>
                <w:rFonts w:eastAsia="Times New Roman" w:cs="Segoe UI"/>
                <w:bCs/>
              </w:rPr>
              <w:t>15%</w:t>
            </w:r>
          </w:p>
        </w:tc>
      </w:tr>
      <w:tr w:rsidR="009E49D5" w14:paraId="3BF3A19F" w14:textId="77777777" w:rsidTr="000B3880">
        <w:tc>
          <w:tcPr>
            <w:tcW w:w="530" w:type="dxa"/>
          </w:tcPr>
          <w:p w14:paraId="47E3AFF3" w14:textId="15F32C87" w:rsidR="009E49D5" w:rsidRDefault="009E49D5" w:rsidP="009E49D5">
            <w:pPr>
              <w:jc w:val="center"/>
            </w:pPr>
            <w:r>
              <w:t>5</w:t>
            </w:r>
          </w:p>
        </w:tc>
        <w:tc>
          <w:tcPr>
            <w:tcW w:w="4745" w:type="dxa"/>
            <w:tcBorders>
              <w:top w:val="outset" w:sz="6" w:space="0" w:color="auto"/>
              <w:left w:val="outset" w:sz="6" w:space="0" w:color="auto"/>
              <w:bottom w:val="outset" w:sz="6" w:space="0" w:color="auto"/>
              <w:right w:val="outset" w:sz="6" w:space="0" w:color="auto"/>
            </w:tcBorders>
            <w:shd w:val="clear" w:color="auto" w:fill="auto"/>
          </w:tcPr>
          <w:p w14:paraId="04E1D805" w14:textId="387EE807" w:rsidR="009E49D5" w:rsidRPr="00FE098E" w:rsidRDefault="009E49D5" w:rsidP="009E49D5">
            <w:pPr>
              <w:rPr>
                <w:sz w:val="20"/>
              </w:rPr>
            </w:pPr>
            <w:r>
              <w:rPr>
                <w:rFonts w:eastAsia="Times New Roman" w:cs="Segoe UI"/>
                <w:bCs/>
              </w:rPr>
              <w:t>NDA and Community-level Public Awareness activities implemented</w:t>
            </w:r>
          </w:p>
        </w:tc>
        <w:tc>
          <w:tcPr>
            <w:tcW w:w="2541" w:type="dxa"/>
            <w:tcBorders>
              <w:top w:val="single" w:sz="6" w:space="0" w:color="auto"/>
              <w:left w:val="outset" w:sz="6" w:space="0" w:color="auto"/>
              <w:bottom w:val="single" w:sz="6" w:space="0" w:color="auto"/>
              <w:right w:val="single" w:sz="6" w:space="0" w:color="auto"/>
            </w:tcBorders>
            <w:shd w:val="clear" w:color="auto" w:fill="auto"/>
          </w:tcPr>
          <w:p w14:paraId="6728EA04" w14:textId="77982576" w:rsidR="009E49D5" w:rsidRPr="00FE098E" w:rsidRDefault="009E49D5" w:rsidP="009E49D5">
            <w:pPr>
              <w:rPr>
                <w:sz w:val="20"/>
              </w:rPr>
            </w:pPr>
            <w:r>
              <w:rPr>
                <w:rFonts w:eastAsia="Times New Roman" w:cs="Segoe UI"/>
                <w:bCs/>
              </w:rPr>
              <w:t>11</w:t>
            </w:r>
            <w:r w:rsidRPr="00657A69">
              <w:t xml:space="preserve"> </w:t>
            </w:r>
            <w:r>
              <w:t xml:space="preserve">weeks </w:t>
            </w:r>
            <w:r w:rsidRPr="00657A69">
              <w:t>after contract signature</w:t>
            </w:r>
            <w:r w:rsidDel="002B4999">
              <w:rPr>
                <w:rFonts w:eastAsia="Times New Roman" w:cs="Segoe UI"/>
                <w:bCs/>
              </w:rPr>
              <w:t xml:space="preserve"> </w:t>
            </w:r>
          </w:p>
        </w:tc>
        <w:tc>
          <w:tcPr>
            <w:tcW w:w="1308" w:type="dxa"/>
            <w:tcBorders>
              <w:top w:val="single" w:sz="6" w:space="0" w:color="auto"/>
              <w:left w:val="outset" w:sz="6" w:space="0" w:color="auto"/>
              <w:bottom w:val="single" w:sz="6" w:space="0" w:color="auto"/>
              <w:right w:val="single" w:sz="6" w:space="0" w:color="auto"/>
            </w:tcBorders>
          </w:tcPr>
          <w:p w14:paraId="27A6901E" w14:textId="22E226AA" w:rsidR="009E49D5" w:rsidRPr="00FE098E" w:rsidRDefault="009E49D5" w:rsidP="009E49D5">
            <w:pPr>
              <w:rPr>
                <w:sz w:val="20"/>
              </w:rPr>
            </w:pPr>
            <w:r>
              <w:rPr>
                <w:rFonts w:eastAsia="Times New Roman" w:cs="Segoe UI"/>
                <w:bCs/>
              </w:rPr>
              <w:t>15%</w:t>
            </w:r>
          </w:p>
        </w:tc>
      </w:tr>
    </w:tbl>
    <w:p w14:paraId="3E52D595" w14:textId="70F8BCF7" w:rsidR="001B056B" w:rsidRDefault="001B056B" w:rsidP="001B056B">
      <w:pPr>
        <w:rPr>
          <w:b/>
        </w:rPr>
      </w:pPr>
    </w:p>
    <w:p w14:paraId="6B6A71FA" w14:textId="744ADE16" w:rsidR="002274E2" w:rsidRPr="006707FB" w:rsidRDefault="002274E2" w:rsidP="006707FB">
      <w:pPr>
        <w:pStyle w:val="ListParagraph"/>
        <w:numPr>
          <w:ilvl w:val="0"/>
          <w:numId w:val="23"/>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562A5506" w14:textId="623ECD6D" w:rsidR="002274E2" w:rsidRPr="004848F3" w:rsidRDefault="002274E2" w:rsidP="002274E2">
      <w:pPr>
        <w:spacing w:before="120" w:after="120" w:line="288" w:lineRule="auto"/>
        <w:jc w:val="both"/>
        <w:rPr>
          <w:rFonts w:ascii="Calibri" w:hAnsi="Calibri" w:cs="Arial"/>
          <w:b/>
        </w:rPr>
      </w:pPr>
      <w:r w:rsidRPr="004848F3">
        <w:rPr>
          <w:rFonts w:ascii="Calibri" w:hAnsi="Calibri" w:cs="Arial"/>
          <w:b/>
        </w:rPr>
        <w:t>I. Years of experience:</w:t>
      </w:r>
    </w:p>
    <w:p w14:paraId="263BE46F" w14:textId="77777777" w:rsidR="009E49D5" w:rsidRPr="00002E5C" w:rsidRDefault="009E49D5" w:rsidP="009E49D5">
      <w:pPr>
        <w:numPr>
          <w:ilvl w:val="0"/>
          <w:numId w:val="27"/>
        </w:numPr>
        <w:spacing w:after="0" w:line="240" w:lineRule="auto"/>
        <w:jc w:val="both"/>
        <w:rPr>
          <w:rFonts w:eastAsia="Times New Roman" w:cs="Times New Roman"/>
          <w:i/>
          <w:lang w:val="en-GB"/>
        </w:rPr>
      </w:pPr>
      <w:r>
        <w:rPr>
          <w:rFonts w:eastAsia="Times New Roman" w:cs="Times New Roman"/>
          <w:lang w:val="en-GB"/>
        </w:rPr>
        <w:t>At t least 5 years’</w:t>
      </w:r>
      <w:r w:rsidRPr="00002E5C">
        <w:rPr>
          <w:rFonts w:eastAsia="Times New Roman" w:cs="Times New Roman"/>
          <w:lang w:val="en-GB"/>
        </w:rPr>
        <w:t xml:space="preserve"> experience </w:t>
      </w:r>
      <w:r>
        <w:rPr>
          <w:rFonts w:eastAsia="Times New Roman" w:cs="Times New Roman"/>
          <w:lang w:val="en-GB"/>
        </w:rPr>
        <w:t>working in the Communications or Public relations arena</w:t>
      </w:r>
      <w:r w:rsidRPr="00002E5C">
        <w:rPr>
          <w:rFonts w:eastAsia="Times New Roman" w:cs="Times New Roman"/>
          <w:lang w:val="en-GB"/>
        </w:rPr>
        <w:t>.</w:t>
      </w:r>
    </w:p>
    <w:p w14:paraId="4DBDA0A6" w14:textId="215960ED" w:rsidR="002274E2" w:rsidRPr="004848F3" w:rsidRDefault="004848F3" w:rsidP="002274E2">
      <w:pPr>
        <w:spacing w:before="120" w:after="120" w:line="288" w:lineRule="auto"/>
        <w:jc w:val="both"/>
        <w:rPr>
          <w:rFonts w:ascii="Calibri" w:hAnsi="Calibri" w:cs="Arial"/>
          <w:b/>
        </w:rPr>
      </w:pPr>
      <w:r w:rsidRPr="004848F3">
        <w:rPr>
          <w:rFonts w:ascii="Calibri" w:hAnsi="Calibri" w:cs="Arial"/>
          <w:b/>
        </w:rPr>
        <w:t>I</w:t>
      </w:r>
      <w:r w:rsidR="002274E2" w:rsidRPr="004848F3">
        <w:rPr>
          <w:rFonts w:ascii="Calibri" w:hAnsi="Calibri" w:cs="Arial"/>
          <w:b/>
        </w:rPr>
        <w:t>I. Competencies:</w:t>
      </w:r>
    </w:p>
    <w:p w14:paraId="712847CC" w14:textId="77777777" w:rsidR="009E49D5" w:rsidRPr="009E49D5" w:rsidRDefault="009E49D5" w:rsidP="009E49D5">
      <w:pPr>
        <w:numPr>
          <w:ilvl w:val="0"/>
          <w:numId w:val="27"/>
        </w:numPr>
        <w:spacing w:after="0" w:line="240" w:lineRule="auto"/>
        <w:jc w:val="both"/>
        <w:rPr>
          <w:rFonts w:eastAsia="Times New Roman" w:cstheme="minorHAnsi"/>
          <w:i/>
          <w:lang w:val="en-GB"/>
        </w:rPr>
      </w:pPr>
      <w:r w:rsidRPr="009E49D5">
        <w:rPr>
          <w:rFonts w:eastAsia="Times New Roman" w:cstheme="minorHAnsi"/>
          <w:lang w:val="en-GB"/>
        </w:rPr>
        <w:t>Demonstrated experience in a leading role conceptualizing and implementing a public awareness and education campaign</w:t>
      </w:r>
    </w:p>
    <w:p w14:paraId="315745A3" w14:textId="77777777" w:rsidR="009E49D5" w:rsidRPr="009E49D5" w:rsidRDefault="009E49D5" w:rsidP="009E49D5">
      <w:pPr>
        <w:numPr>
          <w:ilvl w:val="0"/>
          <w:numId w:val="27"/>
        </w:numPr>
        <w:spacing w:after="0" w:line="240" w:lineRule="auto"/>
        <w:jc w:val="both"/>
        <w:rPr>
          <w:rFonts w:eastAsia="Times New Roman" w:cstheme="minorHAnsi"/>
          <w:i/>
          <w:lang w:val="en-GB"/>
        </w:rPr>
      </w:pPr>
      <w:r w:rsidRPr="009E49D5">
        <w:rPr>
          <w:rFonts w:eastAsia="Times New Roman" w:cstheme="minorHAnsi"/>
          <w:lang w:val="en-GB"/>
        </w:rPr>
        <w:t>Proven working experience with government agencies in a similar capacity will be an advantage.</w:t>
      </w:r>
      <w:r w:rsidRPr="009E49D5">
        <w:rPr>
          <w:rFonts w:eastAsia="Times New Roman" w:cstheme="minorHAnsi"/>
          <w:i/>
          <w:lang w:val="en-GB"/>
        </w:rPr>
        <w:t xml:space="preserve"> </w:t>
      </w:r>
    </w:p>
    <w:p w14:paraId="7C1740AC" w14:textId="77777777" w:rsidR="009E49D5" w:rsidRPr="009E49D5" w:rsidRDefault="009E49D5" w:rsidP="009E49D5">
      <w:pPr>
        <w:numPr>
          <w:ilvl w:val="0"/>
          <w:numId w:val="28"/>
        </w:numPr>
        <w:spacing w:after="0" w:line="240" w:lineRule="auto"/>
        <w:contextualSpacing/>
        <w:jc w:val="both"/>
        <w:rPr>
          <w:rFonts w:eastAsiaTheme="minorEastAsia" w:cstheme="minorHAnsi"/>
        </w:rPr>
      </w:pPr>
      <w:r w:rsidRPr="009E49D5">
        <w:rPr>
          <w:rFonts w:eastAsiaTheme="minorEastAsia" w:cstheme="minorHAnsi"/>
        </w:rPr>
        <w:t xml:space="preserve">Practical experience working in Small Island Developing States  </w:t>
      </w:r>
    </w:p>
    <w:p w14:paraId="23190B1C" w14:textId="77777777" w:rsidR="009E49D5" w:rsidRPr="009E49D5" w:rsidRDefault="009E49D5" w:rsidP="009E49D5">
      <w:pPr>
        <w:numPr>
          <w:ilvl w:val="0"/>
          <w:numId w:val="28"/>
        </w:numPr>
        <w:spacing w:after="0" w:line="240" w:lineRule="auto"/>
        <w:contextualSpacing/>
        <w:jc w:val="both"/>
        <w:rPr>
          <w:rFonts w:eastAsiaTheme="minorEastAsia" w:cstheme="minorHAnsi"/>
        </w:rPr>
      </w:pPr>
      <w:r w:rsidRPr="009E49D5">
        <w:rPr>
          <w:rFonts w:cstheme="minorHAnsi"/>
          <w:sz w:val="19"/>
          <w:szCs w:val="19"/>
        </w:rPr>
        <w:t>Demonstrated and extensive social media experience is an added advantage</w:t>
      </w:r>
    </w:p>
    <w:p w14:paraId="4F9E7327" w14:textId="5E3C98A6" w:rsidR="002274E2" w:rsidRPr="009E49D5" w:rsidRDefault="009E49D5" w:rsidP="009E49D5">
      <w:pPr>
        <w:pStyle w:val="ListParagraph"/>
        <w:numPr>
          <w:ilvl w:val="0"/>
          <w:numId w:val="28"/>
        </w:numPr>
        <w:spacing w:after="160" w:line="259" w:lineRule="auto"/>
        <w:jc w:val="both"/>
        <w:rPr>
          <w:rFonts w:eastAsia="Times New Roman" w:cstheme="minorHAnsi"/>
          <w:lang w:val="en-GB"/>
        </w:rPr>
      </w:pPr>
      <w:r w:rsidRPr="009E49D5">
        <w:rPr>
          <w:rFonts w:eastAsiaTheme="minorEastAsia" w:cstheme="minorHAnsi"/>
        </w:rPr>
        <w:t>The ability to liaise with various stakeholders, including government officials</w:t>
      </w:r>
    </w:p>
    <w:p w14:paraId="4979172A" w14:textId="77777777" w:rsidR="009E49D5" w:rsidRPr="002274E2" w:rsidRDefault="009E49D5" w:rsidP="009E49D5">
      <w:pPr>
        <w:spacing w:before="120" w:after="120" w:line="288" w:lineRule="auto"/>
        <w:ind w:left="720"/>
        <w:jc w:val="both"/>
        <w:rPr>
          <w:b/>
        </w:rPr>
      </w:pPr>
    </w:p>
    <w:p w14:paraId="4CC34B65" w14:textId="0B11E7BE" w:rsidR="006707FB" w:rsidRPr="006707FB" w:rsidRDefault="006707FB" w:rsidP="006707FB">
      <w:pPr>
        <w:pStyle w:val="ListParagraph"/>
        <w:numPr>
          <w:ilvl w:val="0"/>
          <w:numId w:val="23"/>
        </w:numPr>
        <w:ind w:left="360"/>
        <w:rPr>
          <w:b/>
          <w:color w:val="FF0000"/>
          <w:u w:val="single"/>
        </w:rPr>
      </w:pPr>
      <w:r w:rsidRPr="006707FB">
        <w:rPr>
          <w:b/>
        </w:rPr>
        <w:t>QUALIFICATIONS</w:t>
      </w:r>
    </w:p>
    <w:p w14:paraId="1BA00E87" w14:textId="60AABD18" w:rsidR="002274E2" w:rsidRPr="004848F3" w:rsidRDefault="002274E2" w:rsidP="002274E2">
      <w:pPr>
        <w:spacing w:before="120" w:after="120" w:line="288" w:lineRule="auto"/>
        <w:jc w:val="both"/>
        <w:rPr>
          <w:rFonts w:ascii="Calibri" w:hAnsi="Calibri" w:cs="Arial"/>
          <w:b/>
        </w:rPr>
      </w:pPr>
      <w:r w:rsidRPr="004848F3">
        <w:rPr>
          <w:rFonts w:ascii="Calibri" w:hAnsi="Calibri" w:cs="Arial"/>
          <w:b/>
        </w:rPr>
        <w:t>III. Academic Qualifications:</w:t>
      </w:r>
    </w:p>
    <w:p w14:paraId="1E47A3D1" w14:textId="265BC1F7" w:rsidR="002C747B" w:rsidRPr="00AE48C8" w:rsidRDefault="009E49D5" w:rsidP="009E49D5">
      <w:pPr>
        <w:pStyle w:val="ListParagraph"/>
        <w:numPr>
          <w:ilvl w:val="0"/>
          <w:numId w:val="3"/>
        </w:numPr>
        <w:spacing w:before="120" w:after="120" w:line="288" w:lineRule="auto"/>
        <w:ind w:left="720"/>
        <w:jc w:val="both"/>
        <w:rPr>
          <w:rFonts w:ascii="Calibri" w:hAnsi="Calibri" w:cs="Arial"/>
        </w:rPr>
      </w:pPr>
      <w:r w:rsidRPr="009E49D5">
        <w:rPr>
          <w:rFonts w:eastAsia="Times New Roman" w:cs="Times New Roman"/>
          <w:color w:val="000000"/>
          <w:lang w:val="en-GB"/>
        </w:rPr>
        <w:t>The candidate most suited to complete this consultancy should have a</w:t>
      </w:r>
      <w:r w:rsidRPr="009E49D5">
        <w:rPr>
          <w:rFonts w:eastAsia="Times New Roman" w:cs="Times New Roman"/>
          <w:lang w:val="en-GB"/>
        </w:rPr>
        <w:t xml:space="preserve"> minimum of a Bachelor’s (BSc.) degree in communications, journalism, public relations or marketing.</w:t>
      </w:r>
    </w:p>
    <w:sectPr w:rsidR="002C747B" w:rsidRPr="00AE48C8" w:rsidSect="00597D4D">
      <w:footerReference w:type="default" r:id="rId18"/>
      <w:footerReference w:type="first" r:id="rId19"/>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06E2" w14:textId="77777777" w:rsidR="00AA133D" w:rsidRDefault="00AA133D" w:rsidP="00A24134">
      <w:pPr>
        <w:spacing w:after="0" w:line="240" w:lineRule="auto"/>
      </w:pPr>
      <w:r>
        <w:separator/>
      </w:r>
    </w:p>
  </w:endnote>
  <w:endnote w:type="continuationSeparator" w:id="0">
    <w:p w14:paraId="11ED201D" w14:textId="77777777" w:rsidR="00AA133D" w:rsidRDefault="00AA133D" w:rsidP="00A24134">
      <w:pPr>
        <w:spacing w:after="0" w:line="240" w:lineRule="auto"/>
      </w:pPr>
      <w:r>
        <w:continuationSeparator/>
      </w:r>
    </w:p>
  </w:endnote>
  <w:endnote w:type="continuationNotice" w:id="1">
    <w:p w14:paraId="747D4E94" w14:textId="77777777" w:rsidR="00A6202D" w:rsidRDefault="00A62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3FF05330" w14:textId="6EBEC9A1" w:rsidR="00A050BC" w:rsidRDefault="00A050BC">
        <w:pPr>
          <w:pStyle w:val="Footer"/>
          <w:jc w:val="right"/>
        </w:pPr>
        <w:r>
          <w:fldChar w:fldCharType="begin"/>
        </w:r>
        <w:r>
          <w:instrText xml:space="preserve"> PAGE   \* MERGEFORMAT </w:instrText>
        </w:r>
        <w:r>
          <w:fldChar w:fldCharType="separate"/>
        </w:r>
        <w:r w:rsidR="00E210D5">
          <w:rPr>
            <w:noProof/>
          </w:rPr>
          <w:t>5</w:t>
        </w:r>
        <w:r>
          <w:rPr>
            <w:noProof/>
          </w:rPr>
          <w:fldChar w:fldCharType="end"/>
        </w:r>
      </w:p>
    </w:sdtContent>
  </w:sdt>
  <w:p w14:paraId="5BA0FEB5" w14:textId="124D70E2" w:rsidR="00A050BC" w:rsidRPr="00A050BC" w:rsidRDefault="00A050BC">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319" w14:textId="418217AD"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9F7E" w14:textId="77777777" w:rsidR="00AA133D" w:rsidRDefault="00AA133D" w:rsidP="00A24134">
      <w:pPr>
        <w:spacing w:after="0" w:line="240" w:lineRule="auto"/>
      </w:pPr>
      <w:r>
        <w:separator/>
      </w:r>
    </w:p>
  </w:footnote>
  <w:footnote w:type="continuationSeparator" w:id="0">
    <w:p w14:paraId="3CA92F60" w14:textId="77777777" w:rsidR="00AA133D" w:rsidRDefault="00AA133D" w:rsidP="00A24134">
      <w:pPr>
        <w:spacing w:after="0" w:line="240" w:lineRule="auto"/>
      </w:pPr>
      <w:r>
        <w:continuationSeparator/>
      </w:r>
    </w:p>
  </w:footnote>
  <w:footnote w:type="continuationNotice" w:id="1">
    <w:p w14:paraId="7ED64525" w14:textId="77777777" w:rsidR="00A6202D" w:rsidRDefault="00A620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5.45pt;height:5.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0EEA606F"/>
    <w:multiLevelType w:val="hybridMultilevel"/>
    <w:tmpl w:val="D9F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48AF"/>
    <w:multiLevelType w:val="hybridMultilevel"/>
    <w:tmpl w:val="5B0EAC76"/>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15:restartNumberingAfterBreak="0">
    <w:nsid w:val="36EF2E4E"/>
    <w:multiLevelType w:val="hybridMultilevel"/>
    <w:tmpl w:val="39909270"/>
    <w:lvl w:ilvl="0" w:tplc="04090001">
      <w:start w:val="1"/>
      <w:numFmt w:val="bullet"/>
      <w:lvlText w:val=""/>
      <w:lvlJc w:val="left"/>
      <w:pPr>
        <w:tabs>
          <w:tab w:val="num" w:pos="720"/>
        </w:tabs>
        <w:ind w:left="720" w:hanging="360"/>
      </w:pPr>
      <w:rPr>
        <w:rFonts w:ascii="Symbol" w:hAnsi="Symbol" w:hint="default"/>
      </w:rPr>
    </w:lvl>
    <w:lvl w:ilvl="1" w:tplc="AD8699B2">
      <w:start w:val="1"/>
      <w:numFmt w:val="bullet"/>
      <w:lvlText w:val=""/>
      <w:lvlJc w:val="left"/>
      <w:pPr>
        <w:tabs>
          <w:tab w:val="num" w:pos="1008"/>
        </w:tabs>
        <w:ind w:left="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EBDA9FCE">
      <w:start w:val="1"/>
      <w:numFmt w:val="bullet"/>
      <w:lvlText w:val=""/>
      <w:lvlJc w:val="left"/>
      <w:pPr>
        <w:tabs>
          <w:tab w:val="num" w:pos="2520"/>
        </w:tabs>
        <w:ind w:left="252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02BC2"/>
    <w:multiLevelType w:val="multilevel"/>
    <w:tmpl w:val="B05E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6949"/>
    <w:multiLevelType w:val="hybridMultilevel"/>
    <w:tmpl w:val="DA1C078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66258"/>
    <w:multiLevelType w:val="hybridMultilevel"/>
    <w:tmpl w:val="EA2EA0F6"/>
    <w:lvl w:ilvl="0" w:tplc="0C0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1"/>
  </w:num>
  <w:num w:numId="5">
    <w:abstractNumId w:val="20"/>
  </w:num>
  <w:num w:numId="6">
    <w:abstractNumId w:val="21"/>
  </w:num>
  <w:num w:numId="7">
    <w:abstractNumId w:val="25"/>
  </w:num>
  <w:num w:numId="8">
    <w:abstractNumId w:val="16"/>
  </w:num>
  <w:num w:numId="9">
    <w:abstractNumId w:val="13"/>
  </w:num>
  <w:num w:numId="10">
    <w:abstractNumId w:val="3"/>
  </w:num>
  <w:num w:numId="11">
    <w:abstractNumId w:val="12"/>
  </w:num>
  <w:num w:numId="12">
    <w:abstractNumId w:val="5"/>
  </w:num>
  <w:num w:numId="13">
    <w:abstractNumId w:val="26"/>
  </w:num>
  <w:num w:numId="14">
    <w:abstractNumId w:val="6"/>
  </w:num>
  <w:num w:numId="15">
    <w:abstractNumId w:val="4"/>
  </w:num>
  <w:num w:numId="16">
    <w:abstractNumId w:val="9"/>
  </w:num>
  <w:num w:numId="17">
    <w:abstractNumId w:val="2"/>
  </w:num>
  <w:num w:numId="18">
    <w:abstractNumId w:val="11"/>
  </w:num>
  <w:num w:numId="19">
    <w:abstractNumId w:val="17"/>
  </w:num>
  <w:num w:numId="20">
    <w:abstractNumId w:val="18"/>
  </w:num>
  <w:num w:numId="21">
    <w:abstractNumId w:val="15"/>
  </w:num>
  <w:num w:numId="22">
    <w:abstractNumId w:val="7"/>
  </w:num>
  <w:num w:numId="23">
    <w:abstractNumId w:val="27"/>
  </w:num>
  <w:num w:numId="24">
    <w:abstractNumId w:val="8"/>
  </w:num>
  <w:num w:numId="25">
    <w:abstractNumId w:val="19"/>
  </w:num>
  <w:num w:numId="26">
    <w:abstractNumId w:val="23"/>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1012F"/>
    <w:rsid w:val="00013392"/>
    <w:rsid w:val="000134C8"/>
    <w:rsid w:val="00057DA8"/>
    <w:rsid w:val="00082790"/>
    <w:rsid w:val="00086485"/>
    <w:rsid w:val="000964DE"/>
    <w:rsid w:val="00097124"/>
    <w:rsid w:val="000E14CD"/>
    <w:rsid w:val="000E2C6B"/>
    <w:rsid w:val="000E45E5"/>
    <w:rsid w:val="00103276"/>
    <w:rsid w:val="001178A3"/>
    <w:rsid w:val="00134A66"/>
    <w:rsid w:val="00142139"/>
    <w:rsid w:val="001473B3"/>
    <w:rsid w:val="0016600F"/>
    <w:rsid w:val="00180DF8"/>
    <w:rsid w:val="001A0DCE"/>
    <w:rsid w:val="001B056B"/>
    <w:rsid w:val="001D6EF1"/>
    <w:rsid w:val="001E30BA"/>
    <w:rsid w:val="002039E0"/>
    <w:rsid w:val="002168AF"/>
    <w:rsid w:val="002223E0"/>
    <w:rsid w:val="002274E2"/>
    <w:rsid w:val="00231220"/>
    <w:rsid w:val="00240D5A"/>
    <w:rsid w:val="002537B6"/>
    <w:rsid w:val="0027797F"/>
    <w:rsid w:val="00277EE4"/>
    <w:rsid w:val="00292F2D"/>
    <w:rsid w:val="002A1486"/>
    <w:rsid w:val="002B197A"/>
    <w:rsid w:val="002C747B"/>
    <w:rsid w:val="002D21D4"/>
    <w:rsid w:val="002D6F38"/>
    <w:rsid w:val="002E3D0B"/>
    <w:rsid w:val="002F799A"/>
    <w:rsid w:val="00307732"/>
    <w:rsid w:val="0033411B"/>
    <w:rsid w:val="003473BF"/>
    <w:rsid w:val="003754C3"/>
    <w:rsid w:val="003812A9"/>
    <w:rsid w:val="003831E9"/>
    <w:rsid w:val="003836C0"/>
    <w:rsid w:val="0039750D"/>
    <w:rsid w:val="003A22D4"/>
    <w:rsid w:val="003A7FE6"/>
    <w:rsid w:val="003B0C3C"/>
    <w:rsid w:val="003C6AA3"/>
    <w:rsid w:val="003C7F63"/>
    <w:rsid w:val="003D7001"/>
    <w:rsid w:val="003D779E"/>
    <w:rsid w:val="003F0258"/>
    <w:rsid w:val="00412A9D"/>
    <w:rsid w:val="004211B8"/>
    <w:rsid w:val="00432027"/>
    <w:rsid w:val="00440ECE"/>
    <w:rsid w:val="0044104F"/>
    <w:rsid w:val="00443E94"/>
    <w:rsid w:val="00473CC8"/>
    <w:rsid w:val="004758AA"/>
    <w:rsid w:val="004848F3"/>
    <w:rsid w:val="00490ACF"/>
    <w:rsid w:val="00491D67"/>
    <w:rsid w:val="0049224D"/>
    <w:rsid w:val="004A041A"/>
    <w:rsid w:val="004A2B79"/>
    <w:rsid w:val="004C217D"/>
    <w:rsid w:val="004C6FFC"/>
    <w:rsid w:val="004D11DE"/>
    <w:rsid w:val="004D3F24"/>
    <w:rsid w:val="004E17C9"/>
    <w:rsid w:val="004F695C"/>
    <w:rsid w:val="0053489A"/>
    <w:rsid w:val="00544F29"/>
    <w:rsid w:val="0054676B"/>
    <w:rsid w:val="00550559"/>
    <w:rsid w:val="0059267A"/>
    <w:rsid w:val="00597D4D"/>
    <w:rsid w:val="005A704D"/>
    <w:rsid w:val="005B038A"/>
    <w:rsid w:val="005C6CD8"/>
    <w:rsid w:val="005F1B65"/>
    <w:rsid w:val="005F57EE"/>
    <w:rsid w:val="005F626B"/>
    <w:rsid w:val="0063524A"/>
    <w:rsid w:val="00636AF0"/>
    <w:rsid w:val="0064123E"/>
    <w:rsid w:val="00645052"/>
    <w:rsid w:val="0065710B"/>
    <w:rsid w:val="006707FB"/>
    <w:rsid w:val="00676AD5"/>
    <w:rsid w:val="006842F2"/>
    <w:rsid w:val="0068737E"/>
    <w:rsid w:val="006B34AC"/>
    <w:rsid w:val="006C491D"/>
    <w:rsid w:val="006D3C27"/>
    <w:rsid w:val="006E0EC5"/>
    <w:rsid w:val="006E1090"/>
    <w:rsid w:val="006E228E"/>
    <w:rsid w:val="007251BC"/>
    <w:rsid w:val="007354EA"/>
    <w:rsid w:val="00762252"/>
    <w:rsid w:val="007650C2"/>
    <w:rsid w:val="00791C25"/>
    <w:rsid w:val="00793B7B"/>
    <w:rsid w:val="007A4264"/>
    <w:rsid w:val="007C4235"/>
    <w:rsid w:val="007D382E"/>
    <w:rsid w:val="007D496B"/>
    <w:rsid w:val="007D726E"/>
    <w:rsid w:val="007E4F76"/>
    <w:rsid w:val="007F3F50"/>
    <w:rsid w:val="007F7BC7"/>
    <w:rsid w:val="00810122"/>
    <w:rsid w:val="00810FC3"/>
    <w:rsid w:val="00816B78"/>
    <w:rsid w:val="00834D1A"/>
    <w:rsid w:val="0083711D"/>
    <w:rsid w:val="00837F09"/>
    <w:rsid w:val="00882780"/>
    <w:rsid w:val="008A0260"/>
    <w:rsid w:val="008A4E69"/>
    <w:rsid w:val="008A6F73"/>
    <w:rsid w:val="008B33D2"/>
    <w:rsid w:val="008C160A"/>
    <w:rsid w:val="008D13D7"/>
    <w:rsid w:val="008E21EC"/>
    <w:rsid w:val="00915F5D"/>
    <w:rsid w:val="00944F40"/>
    <w:rsid w:val="009466A8"/>
    <w:rsid w:val="0094779C"/>
    <w:rsid w:val="0095683C"/>
    <w:rsid w:val="00971E19"/>
    <w:rsid w:val="009723CE"/>
    <w:rsid w:val="009912B9"/>
    <w:rsid w:val="00993E07"/>
    <w:rsid w:val="009A0318"/>
    <w:rsid w:val="009E2B22"/>
    <w:rsid w:val="009E49D5"/>
    <w:rsid w:val="009F4AF1"/>
    <w:rsid w:val="00A030A0"/>
    <w:rsid w:val="00A050BC"/>
    <w:rsid w:val="00A0687F"/>
    <w:rsid w:val="00A24134"/>
    <w:rsid w:val="00A428ED"/>
    <w:rsid w:val="00A52470"/>
    <w:rsid w:val="00A60ADC"/>
    <w:rsid w:val="00A6202D"/>
    <w:rsid w:val="00A6756E"/>
    <w:rsid w:val="00A83454"/>
    <w:rsid w:val="00A84AEE"/>
    <w:rsid w:val="00AA133D"/>
    <w:rsid w:val="00AA4872"/>
    <w:rsid w:val="00AA76B6"/>
    <w:rsid w:val="00AC3CFE"/>
    <w:rsid w:val="00AC6F4C"/>
    <w:rsid w:val="00AE48C8"/>
    <w:rsid w:val="00AF3C0C"/>
    <w:rsid w:val="00AF6929"/>
    <w:rsid w:val="00B16148"/>
    <w:rsid w:val="00B2445F"/>
    <w:rsid w:val="00B438A3"/>
    <w:rsid w:val="00B579B5"/>
    <w:rsid w:val="00B60FD8"/>
    <w:rsid w:val="00B6206F"/>
    <w:rsid w:val="00B70665"/>
    <w:rsid w:val="00B8194E"/>
    <w:rsid w:val="00B879BD"/>
    <w:rsid w:val="00B97184"/>
    <w:rsid w:val="00BA5374"/>
    <w:rsid w:val="00BE3FAF"/>
    <w:rsid w:val="00C17CD0"/>
    <w:rsid w:val="00C22E07"/>
    <w:rsid w:val="00C34BF9"/>
    <w:rsid w:val="00C53BA6"/>
    <w:rsid w:val="00C62F49"/>
    <w:rsid w:val="00C64099"/>
    <w:rsid w:val="00C84649"/>
    <w:rsid w:val="00C904FE"/>
    <w:rsid w:val="00C9394B"/>
    <w:rsid w:val="00CA7D69"/>
    <w:rsid w:val="00CF522C"/>
    <w:rsid w:val="00D1248D"/>
    <w:rsid w:val="00D17290"/>
    <w:rsid w:val="00D17475"/>
    <w:rsid w:val="00D24C5B"/>
    <w:rsid w:val="00D2659A"/>
    <w:rsid w:val="00D36AC9"/>
    <w:rsid w:val="00D831E5"/>
    <w:rsid w:val="00D92FCE"/>
    <w:rsid w:val="00D94795"/>
    <w:rsid w:val="00DA31A7"/>
    <w:rsid w:val="00DA646F"/>
    <w:rsid w:val="00DB0EB6"/>
    <w:rsid w:val="00DB77DD"/>
    <w:rsid w:val="00DB7F57"/>
    <w:rsid w:val="00DD3BA3"/>
    <w:rsid w:val="00DE1432"/>
    <w:rsid w:val="00DE4686"/>
    <w:rsid w:val="00DF0AA8"/>
    <w:rsid w:val="00DF63A9"/>
    <w:rsid w:val="00E14AED"/>
    <w:rsid w:val="00E210D5"/>
    <w:rsid w:val="00E430E5"/>
    <w:rsid w:val="00E45BC5"/>
    <w:rsid w:val="00E56341"/>
    <w:rsid w:val="00E73B2D"/>
    <w:rsid w:val="00E81D22"/>
    <w:rsid w:val="00E8310E"/>
    <w:rsid w:val="00E90323"/>
    <w:rsid w:val="00E94857"/>
    <w:rsid w:val="00EA50D0"/>
    <w:rsid w:val="00EA697D"/>
    <w:rsid w:val="00EB4735"/>
    <w:rsid w:val="00ED422D"/>
    <w:rsid w:val="00ED649B"/>
    <w:rsid w:val="00F02202"/>
    <w:rsid w:val="00F16B3E"/>
    <w:rsid w:val="00F33574"/>
    <w:rsid w:val="00F40EEB"/>
    <w:rsid w:val="00F42762"/>
    <w:rsid w:val="00F54A2C"/>
    <w:rsid w:val="00F57A61"/>
    <w:rsid w:val="00F6263C"/>
    <w:rsid w:val="00F662A3"/>
    <w:rsid w:val="00F75A9D"/>
    <w:rsid w:val="00F7753E"/>
    <w:rsid w:val="00F9130D"/>
    <w:rsid w:val="00F918E6"/>
    <w:rsid w:val="00F94BCB"/>
    <w:rsid w:val="00FC12B7"/>
    <w:rsid w:val="00FE098E"/>
    <w:rsid w:val="00FE7C9D"/>
    <w:rsid w:val="00FF0CD6"/>
    <w:rsid w:val="00FF23A2"/>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basedOn w:val="Normal"/>
    <w:link w:val="FootnoteTextChar"/>
    <w:uiPriority w:val="99"/>
    <w:semiHidden/>
    <w:unhideWhenUsed/>
    <w:rsid w:val="00A6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ADC"/>
    <w:rPr>
      <w:sz w:val="20"/>
      <w:szCs w:val="20"/>
    </w:rPr>
  </w:style>
  <w:style w:type="character" w:styleId="FootnoteReference">
    <w:name w:val="footnote reference"/>
    <w:basedOn w:val="DefaultParagraphFont"/>
    <w:uiPriority w:val="99"/>
    <w:semiHidden/>
    <w:unhideWhenUsed/>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character" w:customStyle="1" w:styleId="ListParagraphChar">
    <w:name w:val="List Paragraph Char"/>
    <w:link w:val="ListParagraph"/>
    <w:uiPriority w:val="34"/>
    <w:locked/>
    <w:rsid w:val="0047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rocurement-notices.undp.org/view_notice.cfm?notice_id=60915" TargetMode="External"/><Relationship Id="rId2" Type="http://schemas.openxmlformats.org/officeDocument/2006/relationships/customXml" Target="../customXml/item2.xml"/><Relationship Id="rId16" Type="http://schemas.openxmlformats.org/officeDocument/2006/relationships/hyperlink" Target="mailto:procurement.bb@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bb@intranet.undp.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bs.undp.org/cj_view_job.cfm?cur_job_id=8848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D318CD4ABCA0489695E0A674F6DEE62D"/>
        <w:category>
          <w:name w:val="General"/>
          <w:gallery w:val="placeholder"/>
        </w:category>
        <w:types>
          <w:type w:val="bbPlcHdr"/>
        </w:types>
        <w:behaviors>
          <w:behavior w:val="content"/>
        </w:behaviors>
        <w:guid w:val="{21373571-DDEA-4FBD-A582-333B1AB3DF70}"/>
      </w:docPartPr>
      <w:docPartBody>
        <w:p w:rsidR="00EF2E00" w:rsidRDefault="00C2514D" w:rsidP="00C2514D">
          <w:pPr>
            <w:pStyle w:val="D318CD4ABCA0489695E0A674F6DEE62D12"/>
          </w:pPr>
          <w:r w:rsidRPr="007D31C8">
            <w:rPr>
              <w:rStyle w:val="PlaceholderText"/>
            </w:rPr>
            <w:t xml:space="preserve">Click here to enter </w:t>
          </w:r>
          <w:r>
            <w:rPr>
              <w:rStyle w:val="PlaceholderText"/>
            </w:rPr>
            <w:t>description</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3416BC2533024B799BF6792260D7C962"/>
        <w:category>
          <w:name w:val="General"/>
          <w:gallery w:val="placeholder"/>
        </w:category>
        <w:types>
          <w:type w:val="bbPlcHdr"/>
        </w:types>
        <w:behaviors>
          <w:behavior w:val="content"/>
        </w:behaviors>
        <w:guid w:val="{4B5AC443-8C6D-4E81-A291-6B9C2610AECC}"/>
      </w:docPartPr>
      <w:docPartBody>
        <w:p w:rsidR="00EF2E00" w:rsidRDefault="00C2514D" w:rsidP="00C2514D">
          <w:pPr>
            <w:pStyle w:val="3416BC2533024B799BF6792260D7C96212"/>
          </w:pPr>
          <w:r w:rsidRPr="007D31C8">
            <w:rPr>
              <w:rStyle w:val="PlaceholderText"/>
            </w:rPr>
            <w:t xml:space="preserve">Click here to enter </w:t>
          </w:r>
          <w:r>
            <w:rPr>
              <w:rStyle w:val="PlaceholderText"/>
            </w:rPr>
            <w:t>period</w:t>
          </w:r>
          <w:r w:rsidRPr="007D31C8">
            <w:rPr>
              <w:rStyle w:val="PlaceholderText"/>
            </w:rPr>
            <w:t>.</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5A448A"/>
    <w:rsid w:val="006E1B1D"/>
    <w:rsid w:val="00895686"/>
    <w:rsid w:val="009701D3"/>
    <w:rsid w:val="00BC6CC0"/>
    <w:rsid w:val="00C2514D"/>
    <w:rsid w:val="00EF2E0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Dominica</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b7d796e-7bb0-4186-b41f-e95a9aaf225e">2</Document_x0020_Type>
    <CaseID xmlns="7b7d796e-7bb0-4186-b41f-e95a9aaf225e">78379</CaseID>
    <CSMeta2010Field xmlns="http://schemas.microsoft.com/sharepoint/v3" xsi:nil="true"/>
    <PLEASE_x0020_NOTE_x0020__x002d_ xmlns="7b7d796e-7bb0-4186-b41f-e95a9aaf225e">true</PLEASE_x0020_NOTE_x0020__x002d_>
    <EmailTo xmlns="http://schemas.microsoft.com/sharepoint/v3" xsi:nil="true"/>
    <EmailHeaders xmlns="http://schemas.microsoft.com/sharepoint/v4" xsi:nil="true"/>
    <EmailSender xmlns="http://schemas.microsoft.com/sharepoint/v3" xsi:nil="true"/>
    <EmailFrom xmlns="http://schemas.microsoft.com/sharepoint/v3" xsi:nil="true"/>
    <Document_x0020_Stage xmlns="7b7d796e-7bb0-4186-b41f-e95a9aaf225e">4</Document_x0020_Stage>
    <URL xmlns="7b7d796e-7bb0-4186-b41f-e95a9aaf225e" xsi:nil="true"/>
    <Other_x0020_Document_x0020_Type xmlns="7b7d796e-7bb0-4186-b41f-e95a9aaf225e" xsi:nil="true"/>
    <EmailSubject xmlns="http://schemas.microsoft.com/sharepoint/v3" xsi:nil="true"/>
    <EmailCc xmlns="http://schemas.microsoft.com/sharepoint/v3" xsi:nil="true"/>
    <_dlc_DocId xmlns="ab329847-71e0-4991-ae1d-d09f2517fcad">COUNTRYRBLAC-599-20572</_dlc_DocId>
    <_dlc_DocIdUrl xmlns="ab329847-71e0-4991-ae1d-d09f2517fcad">
      <Url>https://intranet.undp.org/country/rblac/bb/intra/procurement/_layouts/15/DocIdRedir.aspx?ID=COUNTRYRBLAC-599-20572</Url>
      <Description>COUNTRYRBLAC-599-20572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71" ma:contentTypeDescription="Create a new document." ma:contentTypeScope="" ma:versionID="419c93ed436e1b63e02a016aa0dbb553">
  <xsd:schema xmlns:xsd="http://www.w3.org/2001/XMLSchema" xmlns:xs="http://www.w3.org/2001/XMLSchema" xmlns:p="http://schemas.microsoft.com/office/2006/metadata/properties" xmlns:ns1="7b7d796e-7bb0-4186-b41f-e95a9aaf225e" xmlns:ns2="http://schemas.microsoft.com/sharepoint/v3" xmlns:ns3="ab329847-71e0-4991-ae1d-d09f2517fcad" xmlns:ns4="http://schemas.microsoft.com/sharepoint/v4" targetNamespace="http://schemas.microsoft.com/office/2006/metadata/properties" ma:root="true" ma:fieldsID="8160ba230eb7bb23d3bc3e25b5144047" ns1:_="" ns2:_="" ns3:_="" ns4:_="">
    <xsd:import namespace="7b7d796e-7bb0-4186-b41f-e95a9aaf225e"/>
    <xsd:import namespace="http://schemas.microsoft.com/sharepoint/v3"/>
    <xsd:import namespace="ab329847-71e0-4991-ae1d-d09f2517fcad"/>
    <xsd:import namespace="http://schemas.microsoft.com/sharepoint/v4"/>
    <xsd:element name="properties">
      <xsd:complexType>
        <xsd:sequence>
          <xsd:element name="documentManagement">
            <xsd:complexType>
              <xsd:all>
                <xsd:element ref="ns1:CaseID"/>
                <xsd:element ref="ns1:PLEASE_x0020_NOTE_x0020__x002d_" minOccurs="0"/>
                <xsd:element ref="ns1:Document_x0020_Stage" minOccurs="0"/>
                <xsd:element ref="ns1:Document_x0020_Type"/>
                <xsd:element ref="ns1:Other_x0020_Document_x0020_Type" minOccurs="0"/>
                <xsd:element ref="ns1:URL" minOccurs="0"/>
                <xsd:element ref="ns3:_dlc_DocIdUrl" minOccurs="0"/>
                <xsd:element ref="ns3:_dlc_DocIdPersistId" minOccurs="0"/>
                <xsd:element ref="ns2:CSMeta2010Field" minOccurs="0"/>
                <xsd:element ref="ns3:_dlc_DocId" minOccurs="0"/>
                <xsd:element ref="ns2:EmailSender" minOccurs="0"/>
                <xsd:element ref="ns2:EmailTo" minOccurs="0"/>
                <xsd:element ref="ns2:EmailCc" minOccurs="0"/>
                <xsd:element ref="ns2:EmailFrom" minOccurs="0"/>
                <xsd:element ref="ns2: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ma:displayName="CaseID" ma:internalName="CaseID">
      <xsd:simpleType>
        <xsd:restriction base="dms:Text">
          <xsd:maxLength value="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nillable="true" ma:displayName="Stage" ma:description="Choose one stage ONLY" ma:list="{8db23d14-1a9e-4a72-8e53-faa48e9015d6}" ma:internalName="Document_x0020_Stage" ma:readOnly="false" ma:showField="Title">
      <xsd:simpleType>
        <xsd:restriction base="dms:Lookup"/>
      </xsd:simpleType>
    </xsd:element>
    <xsd:element name="Document_x0020_Type" ma:index="4" ma:displayName="Document Type" ma:list="{985e71c6-5116-4a30-a0ac-cef2acb1ff22}" ma:internalName="Document_x0020_Type" ma:readOnly="fals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element name="EmailSender" ma:index="24" nillable="true" ma:displayName="E-Mail Sender" ma:hidden="true" ma:internalName="EmailSender">
      <xsd:simpleType>
        <xsd:restriction base="dms:Note">
          <xsd:maxLength value="255"/>
        </xsd:restriction>
      </xsd:simpleType>
    </xsd:element>
    <xsd:element name="EmailTo" ma:index="25" nillable="true" ma:displayName="E-Mail To"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om" ma:hidden="true" ma:internalName="EmailFrom">
      <xsd:simpleType>
        <xsd:restriction base="dms:Text"/>
      </xsd:simpleType>
    </xsd:element>
    <xsd:element name="EmailSubject" ma:index="2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40DA5-E4C7-410C-9B0F-0BECA3910A96}">
  <ds:schemaRefs>
    <ds:schemaRef ds:uri="http://purl.org/dc/elements/1.1/"/>
    <ds:schemaRef ds:uri="http://schemas.microsoft.com/office/2006/documentManagement/types"/>
    <ds:schemaRef ds:uri="ab329847-71e0-4991-ae1d-d09f2517fcad"/>
    <ds:schemaRef ds:uri="7b7d796e-7bb0-4186-b41f-e95a9aaf225e"/>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17EF96-42D3-40B7-A8A3-5A2A33A0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7D232-948C-41C0-8949-3384233DD90F}">
  <ds:schemaRefs>
    <ds:schemaRef ds:uri="http://schemas.microsoft.com/sharepoint/events"/>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036626F9-982E-456F-AD46-7DC2845D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Greta Puckerin</cp:lastModifiedBy>
  <cp:revision>2</cp:revision>
  <cp:lastPrinted>2011-03-24T14:16:00Z</cp:lastPrinted>
  <dcterms:created xsi:type="dcterms:W3CDTF">2019-11-05T14:55:00Z</dcterms:created>
  <dcterms:modified xsi:type="dcterms:W3CDTF">2019-11-05T14:55:00Z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f6de3c9f-8911-4b88-a885-174a475aedee</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