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72" w:rsidRPr="00927508" w:rsidRDefault="00C83972" w:rsidP="00C83972">
      <w:pPr>
        <w:jc w:val="both"/>
        <w:rPr>
          <w:rFonts w:ascii="Calibri" w:hAnsi="Calibri" w:cs="Calibri"/>
          <w:b/>
        </w:rPr>
      </w:pPr>
      <w:bookmarkStart w:id="0" w:name="_Hlk24898276"/>
      <w:r w:rsidRPr="00927508">
        <w:rPr>
          <w:rFonts w:ascii="Calibri" w:hAnsi="Calibri" w:cs="Calibri"/>
          <w:b/>
        </w:rPr>
        <w:t xml:space="preserve">Annex 2 / </w:t>
      </w:r>
      <w:r w:rsidRPr="00927508">
        <w:rPr>
          <w:rFonts w:ascii="Calibri" w:hAnsi="Calibri" w:cs="Calibri"/>
          <w:b/>
          <w:bCs/>
          <w:color w:val="0000FF"/>
          <w:lang w:val="ru-RU"/>
        </w:rPr>
        <w:t>Приложение</w:t>
      </w:r>
      <w:r w:rsidRPr="00927508">
        <w:rPr>
          <w:rFonts w:ascii="Calibri" w:hAnsi="Calibri" w:cs="Calibri"/>
          <w:b/>
          <w:bCs/>
          <w:color w:val="0000FF"/>
        </w:rPr>
        <w:t xml:space="preserve"> 2</w:t>
      </w:r>
    </w:p>
    <w:p w:rsidR="00C83972" w:rsidRDefault="00C83972" w:rsidP="00C83972">
      <w:pPr>
        <w:jc w:val="center"/>
        <w:rPr>
          <w:rFonts w:ascii="Calibri" w:hAnsi="Calibri" w:cs="Calibri"/>
          <w:b/>
          <w:color w:val="0000FF"/>
        </w:rPr>
      </w:pPr>
      <w:bookmarkStart w:id="1" w:name="_Hlk23860088"/>
      <w:r>
        <w:rPr>
          <w:rFonts w:ascii="Calibri" w:hAnsi="Calibri" w:cs="Calibri"/>
          <w:b/>
        </w:rPr>
        <w:t>LOT #1</w:t>
      </w:r>
      <w:r w:rsidRPr="00C34D15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Kyzyl-Adyr</w:t>
      </w:r>
      <w:r w:rsidRPr="00C34D15">
        <w:rPr>
          <w:rFonts w:ascii="Calibri" w:hAnsi="Calibri" w:cs="Calibri"/>
          <w:b/>
        </w:rPr>
        <w:t>/</w:t>
      </w:r>
      <w:r w:rsidRPr="001F4D48">
        <w:rPr>
          <w:rFonts w:ascii="Calibri" w:hAnsi="Calibri" w:cs="Calibri"/>
          <w:b/>
          <w:color w:val="0000FF"/>
          <w:lang w:val="ru-RU"/>
        </w:rPr>
        <w:t>ЛОТ</w:t>
      </w:r>
      <w:r w:rsidRPr="00C34D15">
        <w:rPr>
          <w:rFonts w:ascii="Calibri" w:hAnsi="Calibri" w:cs="Calibri"/>
          <w:b/>
          <w:color w:val="0000FF"/>
        </w:rPr>
        <w:t xml:space="preserve"> №1-</w:t>
      </w:r>
      <w:r>
        <w:rPr>
          <w:rFonts w:ascii="Calibri" w:hAnsi="Calibri" w:cs="Calibri"/>
          <w:b/>
          <w:color w:val="0000FF"/>
          <w:lang w:val="ru-RU"/>
        </w:rPr>
        <w:t>Кызыл</w:t>
      </w:r>
      <w:r w:rsidRPr="006F6F52">
        <w:rPr>
          <w:rFonts w:ascii="Calibri" w:hAnsi="Calibri" w:cs="Calibri"/>
          <w:b/>
          <w:color w:val="0000FF"/>
        </w:rPr>
        <w:t>-</w:t>
      </w:r>
      <w:proofErr w:type="spellStart"/>
      <w:r>
        <w:rPr>
          <w:rFonts w:ascii="Calibri" w:hAnsi="Calibri" w:cs="Calibri"/>
          <w:b/>
          <w:color w:val="0000FF"/>
          <w:lang w:val="ru-RU"/>
        </w:rPr>
        <w:t>Адыр</w:t>
      </w:r>
      <w:proofErr w:type="spellEnd"/>
    </w:p>
    <w:bookmarkEnd w:id="1"/>
    <w:p w:rsidR="00C83972" w:rsidRDefault="00C83972" w:rsidP="00C83972">
      <w:pPr>
        <w:jc w:val="center"/>
        <w:rPr>
          <w:rFonts w:ascii="Calibri" w:hAnsi="Calibri" w:cs="Calibri"/>
          <w:b/>
          <w:color w:val="0000FF"/>
        </w:rPr>
      </w:pPr>
    </w:p>
    <w:p w:rsidR="00C83972" w:rsidRPr="003469F3" w:rsidRDefault="00C83972" w:rsidP="00C83972">
      <w:pPr>
        <w:jc w:val="center"/>
        <w:rPr>
          <w:rFonts w:ascii="Calibri" w:hAnsi="Calibri" w:cs="Calibri"/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633"/>
        <w:gridCol w:w="809"/>
        <w:gridCol w:w="1029"/>
        <w:gridCol w:w="1180"/>
        <w:gridCol w:w="1180"/>
      </w:tblGrid>
      <w:tr w:rsidR="00C83972" w:rsidRPr="009C4DF9" w:rsidTr="00F3329E">
        <w:trPr>
          <w:trHeight w:val="423"/>
        </w:trPr>
        <w:tc>
          <w:tcPr>
            <w:tcW w:w="10746" w:type="dxa"/>
            <w:gridSpan w:val="6"/>
            <w:vMerge w:val="restart"/>
            <w:shd w:val="clear" w:color="auto" w:fill="auto"/>
            <w:hideMark/>
          </w:tcPr>
          <w:p w:rsidR="00C83972" w:rsidRDefault="00C83972" w:rsidP="00F332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4DF9">
              <w:rPr>
                <w:rFonts w:ascii="Calibri" w:hAnsi="Calibri" w:cs="Calibri"/>
                <w:b/>
              </w:rPr>
              <w:t xml:space="preserve">LOT #1: </w:t>
            </w:r>
            <w:r w:rsidRPr="009C4DF9">
              <w:rPr>
                <w:rFonts w:ascii="Calibri" w:hAnsi="Calibri" w:cs="Calibri"/>
                <w:b/>
                <w:bCs/>
              </w:rPr>
              <w:t>THE BILL OF QUANTITIES</w:t>
            </w:r>
          </w:p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F3FE2">
              <w:rPr>
                <w:rFonts w:ascii="Calibri" w:hAnsi="Calibri" w:cs="Calibri"/>
                <w:b/>
                <w:bCs/>
              </w:rPr>
              <w:t xml:space="preserve"> (for construction of foundation and walls of YC building)</w:t>
            </w:r>
          </w:p>
        </w:tc>
      </w:tr>
      <w:tr w:rsidR="00C83972" w:rsidRPr="009C4DF9" w:rsidTr="00F3329E">
        <w:trPr>
          <w:trHeight w:val="423"/>
        </w:trPr>
        <w:tc>
          <w:tcPr>
            <w:tcW w:w="10746" w:type="dxa"/>
            <w:gridSpan w:val="6"/>
            <w:vMerge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83972" w:rsidRPr="009C4DF9" w:rsidTr="00F3329E">
        <w:trPr>
          <w:trHeight w:val="348"/>
        </w:trPr>
        <w:tc>
          <w:tcPr>
            <w:tcW w:w="10746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Name of object: Youth Centre</w:t>
            </w:r>
          </w:p>
        </w:tc>
      </w:tr>
      <w:tr w:rsidR="00C83972" w:rsidRPr="009C4DF9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Address: </w:t>
            </w:r>
            <w:r w:rsidRPr="003F3F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Kyzyl-</w:t>
            </w:r>
            <w:proofErr w:type="spellStart"/>
            <w:r w:rsidRPr="003F3F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Adyr</w:t>
            </w:r>
            <w:proofErr w:type="spellEnd"/>
            <w:r w:rsidRPr="003F3F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village, Kara-</w:t>
            </w:r>
            <w:proofErr w:type="spellStart"/>
            <w:r w:rsidRPr="003F3F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Buura</w:t>
            </w:r>
            <w:proofErr w:type="spellEnd"/>
            <w:r w:rsidRPr="003F3F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district</w:t>
            </w:r>
          </w:p>
        </w:tc>
      </w:tr>
      <w:tr w:rsidR="00C83972" w:rsidRPr="009C4DF9" w:rsidTr="00F3329E">
        <w:trPr>
          <w:trHeight w:val="324"/>
        </w:trPr>
        <w:tc>
          <w:tcPr>
            <w:tcW w:w="637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4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  <w:b/>
                <w:bCs/>
              </w:rPr>
              <w:t>Cost without VAT in USD</w:t>
            </w:r>
          </w:p>
        </w:tc>
      </w:tr>
      <w:tr w:rsidR="00C83972" w:rsidRPr="009C4DF9" w:rsidTr="00F3329E">
        <w:trPr>
          <w:trHeight w:val="534"/>
        </w:trPr>
        <w:tc>
          <w:tcPr>
            <w:tcW w:w="637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#</w:t>
            </w:r>
          </w:p>
        </w:tc>
        <w:tc>
          <w:tcPr>
            <w:tcW w:w="5804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/>
                <w:bCs/>
              </w:rPr>
              <w:t xml:space="preserve">Works and materials </w:t>
            </w:r>
          </w:p>
        </w:tc>
        <w:tc>
          <w:tcPr>
            <w:tcW w:w="828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4DF9">
              <w:rPr>
                <w:rFonts w:ascii="Calibri" w:hAnsi="Calibri" w:cs="Calibri"/>
                <w:b/>
                <w:bCs/>
              </w:rPr>
              <w:t>Unit</w:t>
            </w:r>
          </w:p>
        </w:tc>
        <w:tc>
          <w:tcPr>
            <w:tcW w:w="1055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4DF9">
              <w:rPr>
                <w:rFonts w:ascii="Calibri" w:hAnsi="Calibri" w:cs="Calibri"/>
                <w:b/>
                <w:bCs/>
              </w:rPr>
              <w:t xml:space="preserve">Quantity </w:t>
            </w:r>
          </w:p>
        </w:tc>
        <w:tc>
          <w:tcPr>
            <w:tcW w:w="1211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4DF9">
              <w:rPr>
                <w:rFonts w:ascii="Calibri" w:hAnsi="Calibri" w:cs="Calibri"/>
                <w:b/>
                <w:bCs/>
              </w:rPr>
              <w:t>Price per unit, USD</w:t>
            </w:r>
          </w:p>
        </w:tc>
        <w:tc>
          <w:tcPr>
            <w:tcW w:w="1211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4DF9">
              <w:rPr>
                <w:rFonts w:ascii="Calibri" w:hAnsi="Calibri" w:cs="Calibri"/>
                <w:b/>
                <w:bCs/>
              </w:rPr>
              <w:t>Total, USD</w:t>
            </w:r>
          </w:p>
        </w:tc>
      </w:tr>
      <w:tr w:rsidR="00C83972" w:rsidRPr="009C4DF9" w:rsidTr="00F3329E">
        <w:trPr>
          <w:trHeight w:val="327"/>
        </w:trPr>
        <w:tc>
          <w:tcPr>
            <w:tcW w:w="63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</w:rPr>
            </w:pPr>
            <w:r w:rsidRPr="009C4DF9">
              <w:rPr>
                <w:rFonts w:ascii="Calibri" w:hAnsi="Calibri" w:cs="Calibri"/>
                <w:bCs/>
              </w:rPr>
              <w:t>6</w:t>
            </w:r>
          </w:p>
        </w:tc>
      </w:tr>
      <w:tr w:rsidR="00C83972" w:rsidRPr="009C4DF9" w:rsidTr="00F3329E">
        <w:trPr>
          <w:trHeight w:val="288"/>
        </w:trPr>
        <w:tc>
          <w:tcPr>
            <w:tcW w:w="10746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C4DF9">
              <w:rPr>
                <w:rFonts w:ascii="Calibri" w:hAnsi="Calibri" w:cs="Calibri"/>
                <w:b/>
                <w:bCs/>
                <w:u w:val="single"/>
              </w:rPr>
              <w:t>1. General construction works</w:t>
            </w:r>
          </w:p>
        </w:tc>
      </w:tr>
      <w:tr w:rsidR="00C83972" w:rsidRPr="009C4DF9" w:rsidTr="00F3329E">
        <w:trPr>
          <w:trHeight w:val="288"/>
        </w:trPr>
        <w:tc>
          <w:tcPr>
            <w:tcW w:w="10746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C4DF9">
              <w:rPr>
                <w:rFonts w:ascii="Calibri" w:hAnsi="Calibri" w:cs="Calibri"/>
                <w:bCs/>
              </w:rPr>
              <w:t> </w:t>
            </w:r>
            <w:r w:rsidRPr="003F3FE2">
              <w:rPr>
                <w:rFonts w:ascii="Calibri" w:hAnsi="Calibri" w:cs="Calibri"/>
                <w:b/>
                <w:bCs/>
                <w:i/>
                <w:iCs/>
              </w:rPr>
              <w:t>Excavation</w:t>
            </w:r>
            <w:r w:rsidRPr="009C4DF9">
              <w:rPr>
                <w:rFonts w:ascii="Calibri" w:hAnsi="Calibri" w:cs="Calibri"/>
                <w:b/>
                <w:bCs/>
                <w:i/>
                <w:iCs/>
              </w:rPr>
              <w:t xml:space="preserve"> works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F3FE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Mechanized levelling of the construction site, group 2 </w:t>
            </w:r>
            <w:proofErr w:type="spellStart"/>
            <w:r w:rsidRPr="003F3FE2">
              <w:rPr>
                <w:rFonts w:ascii="Calibri" w:hAnsi="Calibri" w:cs="Calibri"/>
                <w:color w:val="000000"/>
              </w:rPr>
              <w:t>subfoundation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600,0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Excavation of group 2 by wheeled excavator with a bucket capacity of 0.5 m3 into a dump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55,0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 Manual fine excavation in trenches, </w:t>
            </w:r>
            <w:proofErr w:type="spellStart"/>
            <w:r w:rsidRPr="003F3FE2">
              <w:rPr>
                <w:rFonts w:ascii="Calibri" w:hAnsi="Calibri" w:cs="Calibri"/>
                <w:color w:val="000000"/>
              </w:rPr>
              <w:t>subfoundation</w:t>
            </w:r>
            <w:proofErr w:type="spellEnd"/>
            <w:r w:rsidRPr="003F3FE2">
              <w:rPr>
                <w:rFonts w:ascii="Calibri" w:hAnsi="Calibri" w:cs="Calibri"/>
                <w:color w:val="000000"/>
              </w:rPr>
              <w:t xml:space="preserve"> group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 Backfilling of trenches and pits with soil movement by a bulldozer with 59 kW capacity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211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</w:tr>
      <w:tr w:rsidR="00C83972" w:rsidRPr="009C4DF9" w:rsidTr="00F3329E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 Soil compaction by pneumatic rammers, </w:t>
            </w:r>
            <w:proofErr w:type="spellStart"/>
            <w:r w:rsidRPr="003F3FE2">
              <w:rPr>
                <w:rFonts w:ascii="Calibri" w:hAnsi="Calibri" w:cs="Calibri"/>
                <w:color w:val="000000"/>
              </w:rPr>
              <w:t>subfoundation</w:t>
            </w:r>
            <w:proofErr w:type="spellEnd"/>
            <w:r w:rsidRPr="003F3FE2">
              <w:rPr>
                <w:rFonts w:ascii="Calibri" w:hAnsi="Calibri" w:cs="Calibri"/>
                <w:color w:val="000000"/>
              </w:rPr>
              <w:t xml:space="preserve"> group 1,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73,00</w:t>
            </w:r>
          </w:p>
        </w:tc>
        <w:tc>
          <w:tcPr>
            <w:tcW w:w="1211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</w:tr>
      <w:tr w:rsidR="00C83972" w:rsidRPr="009C4DF9" w:rsidTr="00F3329E">
        <w:trPr>
          <w:trHeight w:val="288"/>
        </w:trPr>
        <w:tc>
          <w:tcPr>
            <w:tcW w:w="10746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F3FE2">
              <w:rPr>
                <w:rFonts w:ascii="Calibri" w:hAnsi="Calibri" w:cs="Calibri"/>
                <w:b/>
                <w:bCs/>
                <w:i/>
              </w:rPr>
              <w:t>Groundworks</w:t>
            </w:r>
            <w:r>
              <w:rPr>
                <w:rFonts w:ascii="Calibri" w:hAnsi="Calibri" w:cs="Calibri"/>
                <w:bCs/>
              </w:rPr>
              <w:t>/</w:t>
            </w:r>
            <w:r w:rsidRPr="009C4DF9">
              <w:rPr>
                <w:rFonts w:ascii="Calibri" w:hAnsi="Calibri" w:cs="Calibri"/>
                <w:b/>
                <w:bCs/>
                <w:i/>
                <w:iCs/>
              </w:rPr>
              <w:t>Foundation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F3FE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Arrangement of underlying layers of gravel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Arrangement of reinforced concrete single footing for columns of class B20 heavy concrete, underlay from concrete of class B7.5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2,30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Arrangement of strip foundations of reinforced concrete from heavy concrete, class B12.5, underlay from concrete of class B7.5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51,20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10746" w:type="dxa"/>
            <w:gridSpan w:val="6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C4DF9">
              <w:rPr>
                <w:rFonts w:ascii="Calibri" w:hAnsi="Calibri" w:cs="Calibri"/>
                <w:b/>
              </w:rPr>
              <w:t> </w:t>
            </w:r>
            <w:r w:rsidRPr="009C4DF9">
              <w:rPr>
                <w:rFonts w:ascii="Calibri" w:hAnsi="Calibri" w:cs="Calibri"/>
                <w:b/>
                <w:bCs/>
                <w:i/>
                <w:iCs/>
              </w:rPr>
              <w:t>Walls</w:t>
            </w:r>
          </w:p>
        </w:tc>
      </w:tr>
      <w:tr w:rsidR="00C83972" w:rsidRPr="009C4DF9" w:rsidTr="00F3329E">
        <w:trPr>
          <w:trHeight w:val="4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F3FE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 Horizontal waterproofing of walls, foundations by cement with liquid glass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Simple exterior wall brick work with floor height of over 4 m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95,60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Welded reinforcement of </w:t>
            </w:r>
            <w:proofErr w:type="spellStart"/>
            <w:r w:rsidRPr="003F3FE2">
              <w:rPr>
                <w:rFonts w:ascii="Calibri" w:hAnsi="Calibri" w:cs="Calibri"/>
                <w:color w:val="000000"/>
              </w:rPr>
              <w:t>brikwork</w:t>
            </w:r>
            <w:proofErr w:type="spellEnd"/>
            <w:r w:rsidRPr="003F3FE2">
              <w:rPr>
                <w:rFonts w:ascii="Calibri" w:hAnsi="Calibri" w:cs="Calibri"/>
                <w:color w:val="000000"/>
              </w:rPr>
              <w:t xml:space="preserve"> and other constructions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 Partitions work made of reinforced bricks 120 mm thick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1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Arrangement of reinforced concrete columns up to 6 m high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6,44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Arrangement of reinforced concrete lintel blocks and headers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4,12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1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3FE2">
              <w:rPr>
                <w:rFonts w:ascii="Calibri" w:hAnsi="Calibri" w:cs="Calibri"/>
                <w:color w:val="000000"/>
              </w:rPr>
              <w:t>Lodgement</w:t>
            </w:r>
            <w:proofErr w:type="spellEnd"/>
            <w:r w:rsidRPr="003F3FE2">
              <w:rPr>
                <w:rFonts w:ascii="Calibri" w:hAnsi="Calibri" w:cs="Calibri"/>
                <w:color w:val="000000"/>
              </w:rPr>
              <w:t xml:space="preserve"> arrangement in formwork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7,20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 xml:space="preserve"> Installing concrete inserts weighing up to 4 kg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3F3FE2" w:rsidRDefault="00C83972" w:rsidP="00F332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3FE2"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Default="00C83972" w:rsidP="00F33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F3FE2">
              <w:rPr>
                <w:rFonts w:ascii="Calibri" w:hAnsi="Calibri" w:cs="Calibri"/>
                <w:b/>
                <w:bCs/>
                <w:color w:val="000000"/>
              </w:rPr>
              <w:t>Sub-total: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Default="00C83972" w:rsidP="00F33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Default="00C83972" w:rsidP="00F33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5804" w:type="dxa"/>
            <w:shd w:val="clear" w:color="auto" w:fill="auto"/>
            <w:hideMark/>
          </w:tcPr>
          <w:p w:rsidR="00C83972" w:rsidRPr="003F3FE2" w:rsidRDefault="00C83972" w:rsidP="00F3329E">
            <w:pPr>
              <w:rPr>
                <w:rFonts w:ascii="Calibri" w:hAnsi="Calibri" w:cs="Calibri"/>
                <w:b/>
                <w:bCs/>
              </w:rPr>
            </w:pPr>
            <w:r w:rsidRPr="003F3FE2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  <w:r w:rsidRPr="009C4DF9">
              <w:rPr>
                <w:rFonts w:ascii="Calibri" w:hAnsi="Calibri" w:cs="Calibri"/>
              </w:rPr>
              <w:t> </w:t>
            </w:r>
          </w:p>
        </w:tc>
      </w:tr>
      <w:tr w:rsidR="00C83972" w:rsidRPr="009C4DF9" w:rsidTr="00F3329E">
        <w:trPr>
          <w:trHeight w:val="810"/>
        </w:trPr>
        <w:tc>
          <w:tcPr>
            <w:tcW w:w="10746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rPr>
                <w:rFonts w:ascii="Calibri" w:hAnsi="Calibri" w:cs="Calibri"/>
              </w:rPr>
            </w:pPr>
            <w:r w:rsidRPr="00BA6E6F">
              <w:rPr>
                <w:rFonts w:ascii="Calibri" w:hAnsi="Calibri" w:cs="Calibri"/>
                <w:b/>
                <w:bCs/>
              </w:rPr>
              <w:t>Note:</w:t>
            </w:r>
            <w:r w:rsidRPr="009C4DF9">
              <w:rPr>
                <w:rFonts w:ascii="Calibri" w:hAnsi="Calibri" w:cs="Calibri"/>
                <w:bCs/>
              </w:rPr>
              <w:t xml:space="preserve"> </w:t>
            </w:r>
            <w:r w:rsidRPr="003F3FE2">
              <w:rPr>
                <w:rFonts w:ascii="Calibri" w:hAnsi="Calibri" w:cs="Calibri"/>
              </w:rPr>
              <w:t xml:space="preserve">Construction work costs should include cost of materials and equipment, as well as transportation. Materials and equipment costs are taken </w:t>
            </w:r>
            <w:proofErr w:type="gramStart"/>
            <w:r w:rsidRPr="003F3FE2">
              <w:rPr>
                <w:rFonts w:ascii="Calibri" w:hAnsi="Calibri" w:cs="Calibri"/>
              </w:rPr>
              <w:t>on the basis of</w:t>
            </w:r>
            <w:proofErr w:type="gramEnd"/>
            <w:r w:rsidRPr="003F3FE2">
              <w:rPr>
                <w:rFonts w:ascii="Calibri" w:hAnsi="Calibri" w:cs="Calibri"/>
              </w:rPr>
              <w:t xml:space="preserve"> design estimates and provided in materials and equipment specification section</w:t>
            </w:r>
          </w:p>
        </w:tc>
      </w:tr>
      <w:tr w:rsidR="00C83972" w:rsidRPr="009C4DF9" w:rsidTr="00F3329E">
        <w:trPr>
          <w:trHeight w:val="288"/>
        </w:trPr>
        <w:tc>
          <w:tcPr>
            <w:tcW w:w="63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4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Default="00C83972" w:rsidP="00C83972">
      <w:pPr>
        <w:jc w:val="center"/>
        <w:rPr>
          <w:rFonts w:ascii="Calibri" w:hAnsi="Calibri" w:cs="Calibri"/>
          <w:b/>
        </w:rPr>
      </w:pPr>
    </w:p>
    <w:p w:rsidR="00C83972" w:rsidRPr="00C83972" w:rsidRDefault="00C83972" w:rsidP="00C8397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546"/>
        <w:gridCol w:w="870"/>
        <w:gridCol w:w="870"/>
        <w:gridCol w:w="1249"/>
        <w:gridCol w:w="1249"/>
      </w:tblGrid>
      <w:tr w:rsidR="00C83972" w:rsidRPr="00451F72" w:rsidTr="00F3329E">
        <w:trPr>
          <w:trHeight w:val="423"/>
        </w:trPr>
        <w:tc>
          <w:tcPr>
            <w:tcW w:w="10524" w:type="dxa"/>
            <w:gridSpan w:val="6"/>
            <w:vMerge w:val="restart"/>
            <w:shd w:val="clear" w:color="auto" w:fill="auto"/>
            <w:hideMark/>
          </w:tcPr>
          <w:p w:rsidR="00C83972" w:rsidRPr="00C83972" w:rsidRDefault="00C83972" w:rsidP="00F3329E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ru-RU"/>
              </w:rPr>
            </w:pPr>
            <w:r w:rsidRPr="009C4DF9">
              <w:rPr>
                <w:rFonts w:ascii="Calibri" w:hAnsi="Calibri" w:cs="Calibri"/>
                <w:b/>
                <w:color w:val="0000FF"/>
                <w:lang w:val="ru-RU"/>
              </w:rPr>
              <w:lastRenderedPageBreak/>
              <w:t>ЛОТ №1</w:t>
            </w:r>
            <w:r w:rsidRPr="00C83972">
              <w:rPr>
                <w:rFonts w:ascii="Calibri" w:hAnsi="Calibri" w:cs="Calibri"/>
                <w:b/>
                <w:color w:val="0000FF"/>
                <w:lang w:val="ru-RU"/>
              </w:rPr>
              <w:t xml:space="preserve">: </w:t>
            </w:r>
            <w:r w:rsidRPr="00C83972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ru-RU"/>
              </w:rPr>
              <w:t>Ведомость объемов работ</w:t>
            </w:r>
          </w:p>
          <w:p w:rsidR="00C83972" w:rsidRPr="00451F72" w:rsidRDefault="00C83972" w:rsidP="00F3329E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ru-RU"/>
              </w:rPr>
            </w:pPr>
            <w:r w:rsidRPr="00451F72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ru-RU"/>
              </w:rPr>
              <w:t>(на возведение фундаментов и стен здания МЦ)</w:t>
            </w:r>
            <w:bookmarkStart w:id="2" w:name="_GoBack"/>
            <w:bookmarkEnd w:id="2"/>
          </w:p>
        </w:tc>
      </w:tr>
      <w:tr w:rsidR="00C83972" w:rsidRPr="00451F72" w:rsidTr="00C83972">
        <w:trPr>
          <w:trHeight w:val="423"/>
        </w:trPr>
        <w:tc>
          <w:tcPr>
            <w:tcW w:w="10524" w:type="dxa"/>
            <w:gridSpan w:val="6"/>
            <w:vMerge/>
            <w:shd w:val="clear" w:color="auto" w:fill="auto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  <w:lang w:val="ru-RU"/>
              </w:rPr>
            </w:pPr>
          </w:p>
        </w:tc>
      </w:tr>
      <w:tr w:rsidR="00C83972" w:rsidRPr="009C4DF9" w:rsidTr="00F3329E">
        <w:trPr>
          <w:trHeight w:val="265"/>
        </w:trPr>
        <w:tc>
          <w:tcPr>
            <w:tcW w:w="10524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proofErr w:type="spellStart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  <w:sz w:val="22"/>
                <w:szCs w:val="22"/>
              </w:rPr>
              <w:t>Наименование</w:t>
            </w:r>
            <w:proofErr w:type="spellEnd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  <w:sz w:val="22"/>
                <w:szCs w:val="22"/>
              </w:rPr>
              <w:t>объекта</w:t>
            </w:r>
            <w:proofErr w:type="spellEnd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  <w:sz w:val="22"/>
                <w:szCs w:val="22"/>
              </w:rPr>
              <w:t xml:space="preserve">: </w:t>
            </w:r>
            <w:proofErr w:type="spellStart"/>
            <w:r w:rsidRPr="009C4DF9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>Молодежный</w:t>
            </w:r>
            <w:proofErr w:type="spellEnd"/>
            <w:r w:rsidRPr="009C4DF9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C4DF9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>центр</w:t>
            </w:r>
            <w:proofErr w:type="spellEnd"/>
          </w:p>
        </w:tc>
      </w:tr>
      <w:tr w:rsidR="00C83972" w:rsidRPr="00451F72" w:rsidTr="00F3329E">
        <w:trPr>
          <w:trHeight w:val="184"/>
        </w:trPr>
        <w:tc>
          <w:tcPr>
            <w:tcW w:w="10524" w:type="dxa"/>
            <w:gridSpan w:val="6"/>
            <w:shd w:val="clear" w:color="auto" w:fill="auto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ru-RU"/>
              </w:rPr>
            </w:pPr>
            <w:r w:rsidRPr="00451F72">
              <w:rPr>
                <w:rFonts w:ascii="Calibri" w:hAnsi="Calibri" w:cs="Calibri"/>
                <w:b/>
                <w:bCs/>
                <w:i/>
                <w:iCs/>
                <w:color w:val="0000FF"/>
                <w:sz w:val="22"/>
                <w:szCs w:val="22"/>
                <w:lang w:val="ru-RU"/>
              </w:rPr>
              <w:t xml:space="preserve">Адрес объекта: </w:t>
            </w:r>
            <w:r w:rsidRPr="00451F72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  <w:lang w:val="ru-RU"/>
              </w:rPr>
              <w:t>с. Кызыл-</w:t>
            </w:r>
            <w:proofErr w:type="spellStart"/>
            <w:r w:rsidRPr="00451F72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  <w:lang w:val="ru-RU"/>
              </w:rPr>
              <w:t>Адыр</w:t>
            </w:r>
            <w:proofErr w:type="spellEnd"/>
            <w:r w:rsidRPr="00451F72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  <w:lang w:val="ru-RU"/>
              </w:rPr>
              <w:t xml:space="preserve"> Кара-</w:t>
            </w:r>
            <w:proofErr w:type="spellStart"/>
            <w:r w:rsidRPr="00451F72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  <w:lang w:val="ru-RU"/>
              </w:rPr>
              <w:t>Бууринского</w:t>
            </w:r>
            <w:proofErr w:type="spellEnd"/>
            <w:r w:rsidRPr="00451F72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C83972" w:rsidRPr="009C4DF9" w:rsidTr="00F3329E">
        <w:trPr>
          <w:trHeight w:val="324"/>
        </w:trPr>
        <w:tc>
          <w:tcPr>
            <w:tcW w:w="674" w:type="dxa"/>
            <w:shd w:val="clear" w:color="auto" w:fill="auto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lang w:val="ru-RU"/>
              </w:rPr>
            </w:pPr>
          </w:p>
        </w:tc>
        <w:tc>
          <w:tcPr>
            <w:tcW w:w="5586" w:type="dxa"/>
            <w:shd w:val="clear" w:color="auto" w:fill="auto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lang w:val="ru-RU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lang w:val="ru-RU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lang w:val="ru-RU"/>
              </w:rPr>
            </w:pPr>
          </w:p>
        </w:tc>
        <w:tc>
          <w:tcPr>
            <w:tcW w:w="2514" w:type="dxa"/>
            <w:gridSpan w:val="2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color w:val="0000FF"/>
                <w:lang w:val="ru-RU"/>
              </w:rPr>
            </w:pPr>
            <w:r w:rsidRPr="009C4DF9">
              <w:rPr>
                <w:rFonts w:ascii="Calibri" w:hAnsi="Calibri" w:cs="Calibri"/>
                <w:b/>
                <w:bCs/>
                <w:color w:val="0000FF"/>
                <w:lang w:val="ru-RU"/>
              </w:rPr>
              <w:t>Стоимость без НДС, доллар США</w:t>
            </w:r>
          </w:p>
        </w:tc>
      </w:tr>
      <w:tr w:rsidR="00C83972" w:rsidRPr="009C4DF9" w:rsidTr="00F3329E">
        <w:trPr>
          <w:trHeight w:val="791"/>
        </w:trPr>
        <w:tc>
          <w:tcPr>
            <w:tcW w:w="674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9C4DF9">
              <w:rPr>
                <w:rFonts w:ascii="Calibri" w:hAnsi="Calibri" w:cs="Calibri"/>
                <w:b/>
                <w:bCs/>
                <w:color w:val="0000FF"/>
              </w:rPr>
              <w:t xml:space="preserve">№, </w:t>
            </w:r>
            <w:r w:rsidRPr="009C4DF9">
              <w:rPr>
                <w:rFonts w:ascii="Calibri" w:hAnsi="Calibri" w:cs="Calibri"/>
                <w:b/>
                <w:bCs/>
                <w:color w:val="0000FF"/>
              </w:rPr>
              <w:br/>
              <w:t>п/п</w:t>
            </w:r>
          </w:p>
        </w:tc>
        <w:tc>
          <w:tcPr>
            <w:tcW w:w="5586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Наименование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работ</w:t>
            </w:r>
            <w:proofErr w:type="spellEnd"/>
          </w:p>
        </w:tc>
        <w:tc>
          <w:tcPr>
            <w:tcW w:w="875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Ед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</w:rPr>
              <w:t xml:space="preserve">.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изм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</w:rPr>
              <w:t>.</w:t>
            </w:r>
          </w:p>
        </w:tc>
        <w:tc>
          <w:tcPr>
            <w:tcW w:w="875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Кол-тво</w:t>
            </w:r>
            <w:proofErr w:type="spellEnd"/>
          </w:p>
        </w:tc>
        <w:tc>
          <w:tcPr>
            <w:tcW w:w="1257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ru-RU"/>
              </w:rPr>
            </w:pPr>
            <w:r w:rsidRPr="009C4DF9">
              <w:rPr>
                <w:rFonts w:ascii="Calibri" w:hAnsi="Calibri" w:cs="Calibri"/>
                <w:b/>
                <w:bCs/>
                <w:color w:val="0000FF"/>
                <w:lang w:val="ru-RU"/>
              </w:rPr>
              <w:t xml:space="preserve">Расценка за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  <w:lang w:val="ru-RU"/>
              </w:rPr>
              <w:t>ед-цу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  <w:lang w:val="ru-RU"/>
              </w:rPr>
              <w:t>., доллар США</w:t>
            </w:r>
          </w:p>
        </w:tc>
        <w:tc>
          <w:tcPr>
            <w:tcW w:w="1257" w:type="dxa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Сумма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</w:rPr>
              <w:t xml:space="preserve">,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</w:rPr>
              <w:t>доллар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</w:rPr>
              <w:t xml:space="preserve"> США</w:t>
            </w:r>
          </w:p>
        </w:tc>
      </w:tr>
      <w:tr w:rsidR="00C83972" w:rsidRPr="009C4DF9" w:rsidTr="00F3329E">
        <w:trPr>
          <w:trHeight w:val="327"/>
        </w:trPr>
        <w:tc>
          <w:tcPr>
            <w:tcW w:w="674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1</w:t>
            </w:r>
          </w:p>
        </w:tc>
        <w:tc>
          <w:tcPr>
            <w:tcW w:w="5586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6</w:t>
            </w:r>
          </w:p>
        </w:tc>
      </w:tr>
      <w:tr w:rsidR="00C83972" w:rsidRPr="009C4DF9" w:rsidTr="00F3329E">
        <w:trPr>
          <w:trHeight w:val="288"/>
        </w:trPr>
        <w:tc>
          <w:tcPr>
            <w:tcW w:w="10524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  <w:r w:rsidRPr="009C4DF9">
              <w:rPr>
                <w:rFonts w:ascii="Calibri" w:hAnsi="Calibri" w:cs="Calibri"/>
                <w:b/>
                <w:bCs/>
                <w:color w:val="0000FF"/>
                <w:u w:val="single"/>
              </w:rPr>
              <w:t xml:space="preserve">1.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  <w:u w:val="single"/>
              </w:rPr>
              <w:t>Общестроительные</w:t>
            </w:r>
            <w:proofErr w:type="spellEnd"/>
            <w:r w:rsidRPr="009C4DF9">
              <w:rPr>
                <w:rFonts w:ascii="Calibri" w:hAnsi="Calibri" w:cs="Calibri"/>
                <w:b/>
                <w:bCs/>
                <w:color w:val="0000FF"/>
                <w:u w:val="single"/>
              </w:rPr>
              <w:t xml:space="preserve">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color w:val="0000FF"/>
                <w:u w:val="single"/>
              </w:rPr>
              <w:t>работы</w:t>
            </w:r>
            <w:proofErr w:type="spellEnd"/>
          </w:p>
        </w:tc>
      </w:tr>
      <w:tr w:rsidR="00C83972" w:rsidRPr="009C4DF9" w:rsidTr="00F3329E">
        <w:trPr>
          <w:trHeight w:val="224"/>
        </w:trPr>
        <w:tc>
          <w:tcPr>
            <w:tcW w:w="10524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FF"/>
              </w:rPr>
            </w:pPr>
            <w:r w:rsidRPr="009C4DF9">
              <w:rPr>
                <w:rFonts w:ascii="Calibri" w:hAnsi="Calibri" w:cs="Calibri"/>
                <w:bCs/>
                <w:color w:val="0000FF"/>
              </w:rPr>
              <w:t> </w:t>
            </w:r>
            <w:proofErr w:type="spellStart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</w:rPr>
              <w:t>Земляные</w:t>
            </w:r>
            <w:proofErr w:type="spellEnd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</w:rPr>
              <w:t xml:space="preserve"> </w:t>
            </w:r>
            <w:proofErr w:type="spellStart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</w:rPr>
              <w:t>работы</w:t>
            </w:r>
            <w:proofErr w:type="spellEnd"/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  <w:lang w:val="ru-RU" w:eastAsia="ru-RU"/>
              </w:rPr>
            </w:pPr>
            <w:r w:rsidRPr="00451F72">
              <w:rPr>
                <w:rFonts w:ascii="Calibri" w:hAnsi="Calibri" w:cs="Calibri"/>
                <w:color w:val="0000FF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Планировка площадей механизированным способом, группа грунта 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600,0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 xml:space="preserve">Разработка грунта 2 группы экскаватором на колесном ходу емкостью </w:t>
            </w:r>
            <w:proofErr w:type="gramStart"/>
            <w:r w:rsidRPr="00451F72">
              <w:rPr>
                <w:rFonts w:ascii="Calibri" w:hAnsi="Calibri" w:cs="Calibri"/>
                <w:color w:val="0000FF"/>
                <w:lang w:val="ru-RU"/>
              </w:rPr>
              <w:t>ковша  0.5</w:t>
            </w:r>
            <w:proofErr w:type="gramEnd"/>
            <w:r w:rsidRPr="00451F72">
              <w:rPr>
                <w:rFonts w:ascii="Calibri" w:hAnsi="Calibri" w:cs="Calibri"/>
                <w:color w:val="0000FF"/>
                <w:lang w:val="ru-RU"/>
              </w:rPr>
              <w:t xml:space="preserve"> м3 в отвал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55,0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16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Доработка грунта вручную в траншеях, группа грунта 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7,0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 xml:space="preserve">Засыпка траншей и котлованов с перемещением грунта бульдозером мощностью </w:t>
            </w:r>
            <w:r w:rsidRPr="00451F72">
              <w:rPr>
                <w:rFonts w:ascii="Calibri" w:hAnsi="Calibri" w:cs="Calibri"/>
                <w:color w:val="0000FF"/>
              </w:rPr>
              <w:t xml:space="preserve">59 </w:t>
            </w:r>
            <w:proofErr w:type="spellStart"/>
            <w:r w:rsidRPr="00451F72">
              <w:rPr>
                <w:rFonts w:ascii="Calibri" w:hAnsi="Calibri" w:cs="Calibri"/>
                <w:color w:val="0000FF"/>
              </w:rPr>
              <w:t>кВт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26,00</w:t>
            </w:r>
          </w:p>
        </w:tc>
        <w:tc>
          <w:tcPr>
            <w:tcW w:w="1257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Уплотнение грунта пневматическими трамбовками, группа грунта 1, 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73,00</w:t>
            </w:r>
          </w:p>
        </w:tc>
        <w:tc>
          <w:tcPr>
            <w:tcW w:w="1257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</w:p>
        </w:tc>
      </w:tr>
      <w:tr w:rsidR="00C83972" w:rsidRPr="009C4DF9" w:rsidTr="00F3329E">
        <w:trPr>
          <w:trHeight w:val="288"/>
        </w:trPr>
        <w:tc>
          <w:tcPr>
            <w:tcW w:w="10524" w:type="dxa"/>
            <w:gridSpan w:val="6"/>
            <w:shd w:val="clear" w:color="auto" w:fill="auto"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FF"/>
              </w:rPr>
            </w:pPr>
            <w:proofErr w:type="spellStart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</w:rPr>
              <w:t>Фундаменты</w:t>
            </w:r>
            <w:proofErr w:type="spellEnd"/>
          </w:p>
        </w:tc>
      </w:tr>
      <w:tr w:rsidR="00C83972" w:rsidRPr="009C4DF9" w:rsidTr="00F3329E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  <w:lang w:val="ru-RU" w:eastAsia="ru-RU"/>
              </w:rPr>
            </w:pPr>
            <w:r w:rsidRPr="00451F72">
              <w:rPr>
                <w:rFonts w:ascii="Calibri" w:hAnsi="Calibri" w:cs="Calibri"/>
                <w:color w:val="0000FF"/>
              </w:rPr>
              <w:t>6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</w:rPr>
            </w:pPr>
            <w:proofErr w:type="spellStart"/>
            <w:r w:rsidRPr="00451F72">
              <w:rPr>
                <w:rFonts w:ascii="Calibri" w:hAnsi="Calibri" w:cs="Calibri"/>
                <w:color w:val="0000FF"/>
              </w:rPr>
              <w:t>Устройство</w:t>
            </w:r>
            <w:proofErr w:type="spellEnd"/>
            <w:r w:rsidRPr="00451F72">
              <w:rPr>
                <w:rFonts w:ascii="Calibri" w:hAnsi="Calibri" w:cs="Calibri"/>
                <w:color w:val="0000FF"/>
              </w:rPr>
              <w:t xml:space="preserve"> </w:t>
            </w:r>
            <w:proofErr w:type="spellStart"/>
            <w:r w:rsidRPr="00451F72">
              <w:rPr>
                <w:rFonts w:ascii="Calibri" w:hAnsi="Calibri" w:cs="Calibri"/>
                <w:color w:val="0000FF"/>
              </w:rPr>
              <w:t>подстилающих</w:t>
            </w:r>
            <w:proofErr w:type="spellEnd"/>
            <w:r w:rsidRPr="00451F72">
              <w:rPr>
                <w:rFonts w:ascii="Calibri" w:hAnsi="Calibri" w:cs="Calibri"/>
                <w:color w:val="0000FF"/>
              </w:rPr>
              <w:t xml:space="preserve"> </w:t>
            </w:r>
            <w:proofErr w:type="spellStart"/>
            <w:r w:rsidRPr="00451F72">
              <w:rPr>
                <w:rFonts w:ascii="Calibri" w:hAnsi="Calibri" w:cs="Calibri"/>
                <w:color w:val="0000FF"/>
              </w:rPr>
              <w:t>слоев</w:t>
            </w:r>
            <w:proofErr w:type="spellEnd"/>
            <w:r w:rsidRPr="00451F72">
              <w:rPr>
                <w:rFonts w:ascii="Calibri" w:hAnsi="Calibri" w:cs="Calibri"/>
                <w:color w:val="0000FF"/>
              </w:rPr>
              <w:t xml:space="preserve"> </w:t>
            </w:r>
            <w:proofErr w:type="spellStart"/>
            <w:r w:rsidRPr="00451F72">
              <w:rPr>
                <w:rFonts w:ascii="Calibri" w:hAnsi="Calibri" w:cs="Calibri"/>
                <w:color w:val="0000FF"/>
              </w:rPr>
              <w:t>гравийных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4,10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Устройство железобетонных фундаментов под колонны из тяжелого бетона класса В20, подстилающий слой из бетона класса В7.5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2,30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3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Устройство ленточных фундаментов железобетонных из тяжелого бетона класса В12.5, подстилающий слой из бетона класса В7.5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51,20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10524" w:type="dxa"/>
            <w:gridSpan w:val="6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  <w:proofErr w:type="spellStart"/>
            <w:r w:rsidRPr="009C4DF9">
              <w:rPr>
                <w:rFonts w:ascii="Calibri" w:hAnsi="Calibri" w:cs="Calibri"/>
                <w:b/>
                <w:bCs/>
                <w:i/>
                <w:iCs/>
                <w:color w:val="0000FF"/>
              </w:rPr>
              <w:t>Стены</w:t>
            </w:r>
            <w:proofErr w:type="spellEnd"/>
            <w:r w:rsidRPr="009C4DF9">
              <w:rPr>
                <w:rFonts w:ascii="Calibri" w:hAnsi="Calibri" w:cs="Calibri"/>
                <w:b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  <w:lang w:val="ru-RU" w:eastAsia="ru-RU"/>
              </w:rPr>
            </w:pPr>
            <w:r w:rsidRPr="00451F72">
              <w:rPr>
                <w:rFonts w:ascii="Calibri" w:hAnsi="Calibri" w:cs="Calibri"/>
                <w:color w:val="0000FF"/>
              </w:rPr>
              <w:t>9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Гидроизоляция стен, фундаментов горизонтальная цементная с жидким стеклом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33,00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40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10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Кладка стен кирпичных наружных простых при высоте этажа свыше 4 м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95,60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34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11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 xml:space="preserve">Армирование кладки стен сеткой сварной и других </w:t>
            </w:r>
            <w:r w:rsidRPr="00451F72">
              <w:rPr>
                <w:rFonts w:ascii="Calibri" w:hAnsi="Calibri" w:cs="Calibri"/>
                <w:color w:val="0000FF"/>
                <w:lang w:val="ru-RU"/>
              </w:rPr>
              <w:br/>
              <w:t>конструкций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0,25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49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 xml:space="preserve">Кладка перегородок </w:t>
            </w:r>
            <w:proofErr w:type="gramStart"/>
            <w:r w:rsidRPr="00451F72">
              <w:rPr>
                <w:rFonts w:ascii="Calibri" w:hAnsi="Calibri" w:cs="Calibri"/>
                <w:color w:val="0000FF"/>
                <w:lang w:val="ru-RU"/>
              </w:rPr>
              <w:t>из кирпича</w:t>
            </w:r>
            <w:proofErr w:type="gramEnd"/>
            <w:r w:rsidRPr="00451F72">
              <w:rPr>
                <w:rFonts w:ascii="Calibri" w:hAnsi="Calibri" w:cs="Calibri"/>
                <w:color w:val="0000FF"/>
                <w:lang w:val="ru-RU"/>
              </w:rPr>
              <w:t xml:space="preserve"> армированных толщиной 120 мм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27,00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Устройство железобетонных колонн высотой до 6 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6,44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9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Устройство перемычек и ригелей железобетонных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4,12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6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</w:rPr>
            </w:pPr>
            <w:proofErr w:type="spellStart"/>
            <w:r w:rsidRPr="00451F72">
              <w:rPr>
                <w:rFonts w:ascii="Calibri" w:hAnsi="Calibri" w:cs="Calibri"/>
                <w:color w:val="0000FF"/>
              </w:rPr>
              <w:t>Устройство</w:t>
            </w:r>
            <w:proofErr w:type="spellEnd"/>
            <w:r w:rsidRPr="00451F72">
              <w:rPr>
                <w:rFonts w:ascii="Calibri" w:hAnsi="Calibri" w:cs="Calibri"/>
                <w:color w:val="0000FF"/>
              </w:rPr>
              <w:t xml:space="preserve"> </w:t>
            </w:r>
            <w:proofErr w:type="spellStart"/>
            <w:r w:rsidRPr="00451F72">
              <w:rPr>
                <w:rFonts w:ascii="Calibri" w:hAnsi="Calibri" w:cs="Calibri"/>
                <w:color w:val="0000FF"/>
              </w:rPr>
              <w:t>поясов</w:t>
            </w:r>
            <w:proofErr w:type="spellEnd"/>
            <w:r w:rsidRPr="00451F72">
              <w:rPr>
                <w:rFonts w:ascii="Calibri" w:hAnsi="Calibri" w:cs="Calibri"/>
                <w:color w:val="0000FF"/>
              </w:rPr>
              <w:t xml:space="preserve"> в </w:t>
            </w:r>
            <w:proofErr w:type="spellStart"/>
            <w:r w:rsidRPr="00451F72">
              <w:rPr>
                <w:rFonts w:ascii="Calibri" w:hAnsi="Calibri" w:cs="Calibri"/>
                <w:color w:val="0000FF"/>
              </w:rPr>
              <w:t>опалубке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7,20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16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451F72">
              <w:rPr>
                <w:rFonts w:ascii="Calibri" w:hAnsi="Calibri" w:cs="Calibri"/>
                <w:color w:val="0000FF"/>
                <w:lang w:val="ru-RU"/>
              </w:rPr>
              <w:t>Установка закладных деталей весом до 4 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0,32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72" w:rsidRPr="00451F72" w:rsidRDefault="00C83972" w:rsidP="00F3329E">
            <w:pPr>
              <w:rPr>
                <w:rFonts w:ascii="Calibri" w:hAnsi="Calibri" w:cs="Calibri"/>
                <w:b/>
                <w:bCs/>
                <w:color w:val="0000FF"/>
              </w:rPr>
            </w:pPr>
            <w:proofErr w:type="spellStart"/>
            <w:r w:rsidRPr="00451F72">
              <w:rPr>
                <w:rFonts w:ascii="Calibri" w:hAnsi="Calibri" w:cs="Calibri"/>
                <w:b/>
                <w:bCs/>
                <w:color w:val="0000FF"/>
              </w:rPr>
              <w:t>Итого</w:t>
            </w:r>
            <w:proofErr w:type="spellEnd"/>
            <w:r w:rsidRPr="00451F72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2" w:rsidRPr="00451F72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451F72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9C4DF9" w:rsidTr="00F3329E">
        <w:trPr>
          <w:trHeight w:val="288"/>
        </w:trPr>
        <w:tc>
          <w:tcPr>
            <w:tcW w:w="674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5586" w:type="dxa"/>
            <w:shd w:val="clear" w:color="auto" w:fill="auto"/>
            <w:hideMark/>
          </w:tcPr>
          <w:p w:rsidR="00C83972" w:rsidRPr="009C4DF9" w:rsidRDefault="00C83972" w:rsidP="00F3329E">
            <w:pPr>
              <w:rPr>
                <w:rFonts w:ascii="Calibri" w:hAnsi="Calibri" w:cs="Calibri"/>
                <w:bCs/>
                <w:color w:val="0000FF"/>
              </w:rPr>
            </w:pPr>
            <w:proofErr w:type="spellStart"/>
            <w:r w:rsidRPr="009C4DF9">
              <w:rPr>
                <w:rFonts w:ascii="Calibri" w:hAnsi="Calibri" w:cs="Calibri"/>
                <w:bCs/>
                <w:color w:val="0000FF"/>
              </w:rPr>
              <w:t>Всего</w:t>
            </w:r>
            <w:proofErr w:type="spellEnd"/>
            <w:r w:rsidRPr="009C4DF9">
              <w:rPr>
                <w:rFonts w:ascii="Calibri" w:hAnsi="Calibri" w:cs="Calibri"/>
                <w:bCs/>
                <w:color w:val="0000FF"/>
              </w:rPr>
              <w:t>: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83972" w:rsidRPr="009C4DF9" w:rsidRDefault="00C83972" w:rsidP="00F3329E">
            <w:pPr>
              <w:jc w:val="center"/>
              <w:rPr>
                <w:rFonts w:ascii="Calibri" w:hAnsi="Calibri" w:cs="Calibri"/>
                <w:color w:val="0000FF"/>
              </w:rPr>
            </w:pPr>
            <w:r w:rsidRPr="009C4DF9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C83972" w:rsidRPr="00763C7F" w:rsidTr="00F3329E">
        <w:trPr>
          <w:trHeight w:val="288"/>
        </w:trPr>
        <w:tc>
          <w:tcPr>
            <w:tcW w:w="10524" w:type="dxa"/>
            <w:gridSpan w:val="6"/>
            <w:shd w:val="clear" w:color="auto" w:fill="auto"/>
            <w:noWrap/>
          </w:tcPr>
          <w:p w:rsidR="00C83972" w:rsidRPr="00BA6E6F" w:rsidRDefault="00C83972" w:rsidP="00F3329E">
            <w:pPr>
              <w:jc w:val="both"/>
              <w:rPr>
                <w:rFonts w:ascii="Calibri" w:hAnsi="Calibri" w:cs="Calibri"/>
                <w:color w:val="0000FF"/>
                <w:lang w:val="ru-RU"/>
              </w:rPr>
            </w:pPr>
            <w:r w:rsidRPr="00BA6E6F">
              <w:rPr>
                <w:rFonts w:ascii="Calibri" w:hAnsi="Calibri" w:cs="Calibri"/>
                <w:b/>
                <w:color w:val="0000FF"/>
                <w:lang w:val="ru-RU"/>
              </w:rPr>
              <w:t xml:space="preserve">Примечание: </w:t>
            </w:r>
            <w:r w:rsidRPr="00451F72">
              <w:rPr>
                <w:rFonts w:ascii="Calibri" w:hAnsi="Calibri" w:cs="Calibri"/>
                <w:color w:val="0000FF"/>
                <w:lang w:val="ru-RU"/>
              </w:rPr>
              <w:t>В стоимость строительных работ включить стоимость материалов и оборудования, а также транспортные расходы. Материалы и оборудования приняты на основании проектно-сметной документации и приведены в спецификации материалов и оборудований</w:t>
            </w:r>
          </w:p>
        </w:tc>
      </w:tr>
      <w:bookmarkEnd w:id="0"/>
    </w:tbl>
    <w:p w:rsidR="00C83972" w:rsidRDefault="00C83972" w:rsidP="00C83972">
      <w:pPr>
        <w:jc w:val="center"/>
        <w:rPr>
          <w:rFonts w:ascii="Calibri" w:hAnsi="Calibri" w:cs="Calibri"/>
          <w:b/>
          <w:lang w:val="ru-RU"/>
        </w:rPr>
      </w:pPr>
    </w:p>
    <w:p w:rsidR="00C83972" w:rsidRPr="00C83972" w:rsidRDefault="00C83972">
      <w:pPr>
        <w:rPr>
          <w:lang w:val="ru-RU"/>
        </w:rPr>
      </w:pPr>
    </w:p>
    <w:sectPr w:rsidR="00C83972" w:rsidRPr="00C83972" w:rsidSect="00C83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2"/>
    <w:rsid w:val="00C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045A"/>
  <w15:chartTrackingRefBased/>
  <w15:docId w15:val="{3B1593BF-9E17-4829-B08C-8AB572F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3478</Characters>
  <Application>Microsoft Office Word</Application>
  <DocSecurity>0</DocSecurity>
  <Lines>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Anarkul Ozgen</dc:creator>
  <cp:keywords/>
  <dc:description/>
  <cp:lastModifiedBy>Anarkul Ozgen</cp:lastModifiedBy>
  <cp:revision>1</cp:revision>
  <dcterms:created xsi:type="dcterms:W3CDTF">2019-11-29T04:50:00Z</dcterms:created>
  <dcterms:modified xsi:type="dcterms:W3CDTF">2019-11-29T04:52:00Z</dcterms:modified>
</cp:coreProperties>
</file>