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131" w:rsidRDefault="009F1131" w:rsidP="00B01DBB">
      <w:pPr>
        <w:pBdr>
          <w:bottom w:val="single" w:sz="12" w:space="1" w:color="auto"/>
        </w:pBdr>
      </w:pPr>
    </w:p>
    <w:p w:rsidR="009C4AC0" w:rsidRPr="004C7530" w:rsidRDefault="003A14DB" w:rsidP="00B01DBB">
      <w:pPr>
        <w:rPr>
          <w:sz w:val="24"/>
          <w:szCs w:val="24"/>
        </w:rPr>
      </w:pPr>
      <w:r>
        <w:rPr>
          <w:b/>
          <w:i/>
          <w:sz w:val="24"/>
          <w:szCs w:val="24"/>
        </w:rPr>
        <w:t xml:space="preserve">Questions and clarifications </w:t>
      </w:r>
      <w:r w:rsidR="00A35D5C">
        <w:rPr>
          <w:b/>
          <w:i/>
          <w:sz w:val="24"/>
          <w:szCs w:val="24"/>
        </w:rPr>
        <w:t xml:space="preserve">2 </w:t>
      </w:r>
      <w:proofErr w:type="gramStart"/>
      <w:r w:rsidR="00A35D5C">
        <w:rPr>
          <w:b/>
          <w:i/>
          <w:sz w:val="24"/>
          <w:szCs w:val="24"/>
        </w:rPr>
        <w:t>( 3</w:t>
      </w:r>
      <w:proofErr w:type="gramEnd"/>
      <w:r w:rsidR="00A35D5C">
        <w:rPr>
          <w:b/>
          <w:i/>
          <w:sz w:val="24"/>
          <w:szCs w:val="24"/>
        </w:rPr>
        <w:t xml:space="preserve"> Jan 2020</w:t>
      </w:r>
      <w:r>
        <w:rPr>
          <w:b/>
          <w:i/>
          <w:sz w:val="24"/>
          <w:szCs w:val="24"/>
        </w:rPr>
        <w:t>)</w:t>
      </w:r>
    </w:p>
    <w:tbl>
      <w:tblPr>
        <w:tblStyle w:val="TableGrid"/>
        <w:tblW w:w="0" w:type="auto"/>
        <w:tblLayout w:type="fixed"/>
        <w:tblLook w:val="04A0" w:firstRow="1" w:lastRow="0" w:firstColumn="1" w:lastColumn="0" w:noHBand="0" w:noVBand="1"/>
      </w:tblPr>
      <w:tblGrid>
        <w:gridCol w:w="4855"/>
        <w:gridCol w:w="4495"/>
      </w:tblGrid>
      <w:tr w:rsidR="009C4AC0" w:rsidTr="000677C8">
        <w:tc>
          <w:tcPr>
            <w:tcW w:w="4855" w:type="dxa"/>
          </w:tcPr>
          <w:p w:rsidR="009C4AC0" w:rsidRPr="00E502F4" w:rsidRDefault="009C4AC0" w:rsidP="00B01DBB">
            <w:pPr>
              <w:rPr>
                <w:b/>
                <w:sz w:val="24"/>
                <w:szCs w:val="24"/>
              </w:rPr>
            </w:pPr>
            <w:r w:rsidRPr="00E502F4">
              <w:rPr>
                <w:b/>
                <w:sz w:val="24"/>
                <w:szCs w:val="24"/>
              </w:rPr>
              <w:t>Questions</w:t>
            </w:r>
          </w:p>
        </w:tc>
        <w:tc>
          <w:tcPr>
            <w:tcW w:w="4495" w:type="dxa"/>
          </w:tcPr>
          <w:p w:rsidR="009C4AC0" w:rsidRPr="00E502F4" w:rsidRDefault="009C4AC0" w:rsidP="00B01DBB">
            <w:pPr>
              <w:rPr>
                <w:b/>
                <w:sz w:val="24"/>
                <w:szCs w:val="24"/>
              </w:rPr>
            </w:pPr>
            <w:r w:rsidRPr="00E502F4">
              <w:rPr>
                <w:b/>
                <w:sz w:val="24"/>
                <w:szCs w:val="24"/>
              </w:rPr>
              <w:t>Answers</w:t>
            </w:r>
          </w:p>
        </w:tc>
      </w:tr>
      <w:tr w:rsidR="00F93367" w:rsidTr="000677C8">
        <w:tc>
          <w:tcPr>
            <w:tcW w:w="4855" w:type="dxa"/>
          </w:tcPr>
          <w:p w:rsidR="00F93367" w:rsidRPr="002E6DF4" w:rsidRDefault="00F93367" w:rsidP="00F93367">
            <w:pPr>
              <w:numPr>
                <w:ilvl w:val="0"/>
                <w:numId w:val="5"/>
              </w:numPr>
              <w:shd w:val="clear" w:color="auto" w:fill="FFFFFF"/>
              <w:spacing w:before="100" w:beforeAutospacing="1" w:after="100" w:afterAutospacing="1"/>
              <w:rPr>
                <w:rFonts w:asciiTheme="majorHAnsi" w:hAnsiTheme="majorHAnsi" w:cs="Segoe UI"/>
                <w:color w:val="201F1E"/>
              </w:rPr>
            </w:pPr>
            <w:r w:rsidRPr="002E6DF4">
              <w:rPr>
                <w:rFonts w:asciiTheme="majorHAnsi" w:hAnsiTheme="majorHAnsi" w:cs="Segoe UI"/>
                <w:color w:val="201F1E"/>
              </w:rPr>
              <w:t>Re Table 1, Form G: could you clarify what the figures in column D represent? Are these representing the number of weeks of engagement per team or do they represent the number of missions? In the case the figures represent the number of missions, what is the average duration of a mission.</w:t>
            </w:r>
          </w:p>
        </w:tc>
        <w:tc>
          <w:tcPr>
            <w:tcW w:w="4495" w:type="dxa"/>
          </w:tcPr>
          <w:p w:rsidR="00F93367" w:rsidRPr="002E6DF4" w:rsidRDefault="00F93367" w:rsidP="00F93367">
            <w:pPr>
              <w:rPr>
                <w:rFonts w:asciiTheme="majorHAnsi" w:hAnsiTheme="majorHAnsi"/>
              </w:rPr>
            </w:pPr>
            <w:r w:rsidRPr="002E6DF4">
              <w:rPr>
                <w:rFonts w:asciiTheme="majorHAnsi" w:hAnsiTheme="majorHAnsi"/>
              </w:rPr>
              <w:t xml:space="preserve">Assignments indicates number of missions and are only indicative. Please read the </w:t>
            </w:r>
            <w:proofErr w:type="spellStart"/>
            <w:r w:rsidRPr="002E6DF4">
              <w:rPr>
                <w:rFonts w:asciiTheme="majorHAnsi" w:hAnsiTheme="majorHAnsi"/>
              </w:rPr>
              <w:t>ToR</w:t>
            </w:r>
            <w:proofErr w:type="spellEnd"/>
            <w:r w:rsidRPr="002E6DF4">
              <w:rPr>
                <w:rFonts w:asciiTheme="majorHAnsi" w:hAnsiTheme="majorHAnsi"/>
              </w:rPr>
              <w:t xml:space="preserve"> for further assignment periods, can be one week or month but can go up to six months, depending on the needs.</w:t>
            </w:r>
          </w:p>
        </w:tc>
      </w:tr>
      <w:tr w:rsidR="00F93367" w:rsidTr="000677C8">
        <w:tc>
          <w:tcPr>
            <w:tcW w:w="4855" w:type="dxa"/>
          </w:tcPr>
          <w:p w:rsidR="00F93367" w:rsidRPr="002E6DF4" w:rsidRDefault="00F93367" w:rsidP="00F93367">
            <w:pPr>
              <w:numPr>
                <w:ilvl w:val="0"/>
                <w:numId w:val="5"/>
              </w:numPr>
              <w:shd w:val="clear" w:color="auto" w:fill="FFFFFF"/>
              <w:spacing w:before="100" w:beforeAutospacing="1" w:after="100" w:afterAutospacing="1"/>
              <w:rPr>
                <w:rFonts w:asciiTheme="majorHAnsi" w:hAnsiTheme="majorHAnsi" w:cs="Segoe UI"/>
                <w:color w:val="201F1E"/>
              </w:rPr>
            </w:pPr>
            <w:r w:rsidRPr="002E6DF4">
              <w:rPr>
                <w:rFonts w:asciiTheme="majorHAnsi" w:hAnsiTheme="majorHAnsi" w:cs="Segoe UI"/>
                <w:color w:val="201F1E"/>
              </w:rPr>
              <w:t>Could you indicate if the type of assignments (section 5) correspond to the different size of teams? For example, does Type 1 assignments correspond to a Small Team, Type 2 to a Full Team and Type 3 to an Extended Team?</w:t>
            </w:r>
          </w:p>
        </w:tc>
        <w:tc>
          <w:tcPr>
            <w:tcW w:w="4495" w:type="dxa"/>
          </w:tcPr>
          <w:p w:rsidR="00F93367" w:rsidRPr="002E6DF4" w:rsidRDefault="00F93367" w:rsidP="00F93367">
            <w:pPr>
              <w:rPr>
                <w:rFonts w:asciiTheme="majorHAnsi" w:hAnsiTheme="majorHAnsi"/>
              </w:rPr>
            </w:pPr>
            <w:r w:rsidRPr="002E6DF4">
              <w:rPr>
                <w:rFonts w:asciiTheme="majorHAnsi" w:hAnsiTheme="majorHAnsi"/>
              </w:rPr>
              <w:t>No. Full team can have Type one assignment, or Small team can have longer time period. Assignment type was only presented as example.</w:t>
            </w:r>
          </w:p>
        </w:tc>
      </w:tr>
      <w:tr w:rsidR="00F93367" w:rsidTr="000677C8">
        <w:tc>
          <w:tcPr>
            <w:tcW w:w="4855" w:type="dxa"/>
          </w:tcPr>
          <w:p w:rsidR="00F93367" w:rsidRPr="002E6DF4" w:rsidRDefault="00F93367" w:rsidP="00F93367">
            <w:pPr>
              <w:numPr>
                <w:ilvl w:val="0"/>
                <w:numId w:val="5"/>
              </w:numPr>
              <w:shd w:val="clear" w:color="auto" w:fill="FFFFFF"/>
              <w:spacing w:before="100" w:beforeAutospacing="1" w:after="100" w:afterAutospacing="1"/>
              <w:rPr>
                <w:rFonts w:asciiTheme="majorHAnsi" w:hAnsiTheme="majorHAnsi" w:cs="Segoe UI"/>
                <w:color w:val="201F1E"/>
              </w:rPr>
            </w:pPr>
            <w:r w:rsidRPr="002E6DF4">
              <w:rPr>
                <w:rFonts w:asciiTheme="majorHAnsi" w:hAnsiTheme="majorHAnsi" w:cs="Segoe UI"/>
                <w:color w:val="201F1E"/>
              </w:rPr>
              <w:t>We assume that the figures in column D represent the number of assignments over the period of 3 years. Could you confirm?</w:t>
            </w:r>
          </w:p>
        </w:tc>
        <w:tc>
          <w:tcPr>
            <w:tcW w:w="4495" w:type="dxa"/>
          </w:tcPr>
          <w:p w:rsidR="00F93367" w:rsidRPr="002E6DF4" w:rsidRDefault="00F93367" w:rsidP="00F93367">
            <w:pPr>
              <w:rPr>
                <w:rFonts w:asciiTheme="majorHAnsi" w:hAnsiTheme="majorHAnsi"/>
              </w:rPr>
            </w:pPr>
            <w:r w:rsidRPr="002E6DF4">
              <w:rPr>
                <w:rFonts w:asciiTheme="majorHAnsi" w:hAnsiTheme="majorHAnsi"/>
              </w:rPr>
              <w:t xml:space="preserve">Yes, number of assignment for three year period (indicative only). See also answer, what we mean with assignment, and how long they may be. </w:t>
            </w:r>
          </w:p>
        </w:tc>
      </w:tr>
      <w:tr w:rsidR="00F93367" w:rsidTr="000677C8">
        <w:tc>
          <w:tcPr>
            <w:tcW w:w="4855" w:type="dxa"/>
          </w:tcPr>
          <w:p w:rsidR="00F93367" w:rsidRPr="002E6DF4" w:rsidRDefault="00F93367" w:rsidP="00F93367">
            <w:pPr>
              <w:numPr>
                <w:ilvl w:val="0"/>
                <w:numId w:val="5"/>
              </w:numPr>
              <w:shd w:val="clear" w:color="auto" w:fill="FFFFFF"/>
              <w:spacing w:before="100" w:beforeAutospacing="1" w:after="100" w:afterAutospacing="1"/>
              <w:rPr>
                <w:rFonts w:asciiTheme="majorHAnsi" w:hAnsiTheme="majorHAnsi" w:cs="Segoe UI"/>
                <w:color w:val="201F1E"/>
              </w:rPr>
            </w:pPr>
            <w:r w:rsidRPr="002E6DF4">
              <w:rPr>
                <w:rFonts w:asciiTheme="majorHAnsi" w:hAnsiTheme="majorHAnsi" w:cs="Segoe UI"/>
                <w:color w:val="201F1E"/>
              </w:rPr>
              <w:t xml:space="preserve">Should we want to propose study visits for </w:t>
            </w:r>
            <w:r w:rsidR="000677C8" w:rsidRPr="002E6DF4">
              <w:rPr>
                <w:rFonts w:asciiTheme="majorHAnsi" w:hAnsiTheme="majorHAnsi" w:cs="Segoe UI"/>
                <w:color w:val="201F1E"/>
              </w:rPr>
              <w:t>Kuwaiti</w:t>
            </w:r>
            <w:r w:rsidRPr="002E6DF4">
              <w:rPr>
                <w:rFonts w:asciiTheme="majorHAnsi" w:hAnsiTheme="majorHAnsi" w:cs="Segoe UI"/>
                <w:color w:val="201F1E"/>
              </w:rPr>
              <w:t xml:space="preserve"> nationals, who bears the costs of such study tours (travel costs and per diem)? </w:t>
            </w:r>
          </w:p>
        </w:tc>
        <w:tc>
          <w:tcPr>
            <w:tcW w:w="4495" w:type="dxa"/>
          </w:tcPr>
          <w:p w:rsidR="00F93367" w:rsidRPr="002E6DF4" w:rsidRDefault="000677C8" w:rsidP="00F93367">
            <w:pPr>
              <w:rPr>
                <w:rFonts w:asciiTheme="majorHAnsi" w:hAnsiTheme="majorHAnsi"/>
              </w:rPr>
            </w:pPr>
            <w:r w:rsidRPr="002E6DF4">
              <w:rPr>
                <w:rFonts w:asciiTheme="majorHAnsi" w:hAnsiTheme="majorHAnsi"/>
              </w:rPr>
              <w:t xml:space="preserve">You shall prepare proposal for manpower only (consultancy teams). For the study tour </w:t>
            </w:r>
            <w:proofErr w:type="spellStart"/>
            <w:r w:rsidRPr="002E6DF4">
              <w:rPr>
                <w:rFonts w:asciiTheme="majorHAnsi" w:hAnsiTheme="majorHAnsi"/>
              </w:rPr>
              <w:t>etc</w:t>
            </w:r>
            <w:proofErr w:type="spellEnd"/>
            <w:r w:rsidRPr="002E6DF4">
              <w:rPr>
                <w:rFonts w:asciiTheme="majorHAnsi" w:hAnsiTheme="majorHAnsi"/>
              </w:rPr>
              <w:t>, UNDP will bear the costs or it will be determined with the LTA holder in the secondary competition.</w:t>
            </w:r>
          </w:p>
        </w:tc>
      </w:tr>
      <w:tr w:rsidR="00995D04" w:rsidTr="000677C8">
        <w:tc>
          <w:tcPr>
            <w:tcW w:w="4855" w:type="dxa"/>
          </w:tcPr>
          <w:p w:rsidR="00995D04" w:rsidRPr="002E6DF4" w:rsidRDefault="000677C8" w:rsidP="00AE384C">
            <w:pPr>
              <w:pStyle w:val="ListParagraph"/>
              <w:numPr>
                <w:ilvl w:val="0"/>
                <w:numId w:val="5"/>
              </w:numPr>
              <w:rPr>
                <w:rFonts w:asciiTheme="majorHAnsi" w:hAnsiTheme="majorHAnsi"/>
              </w:rPr>
            </w:pPr>
            <w:r w:rsidRPr="002E6DF4">
              <w:rPr>
                <w:rFonts w:asciiTheme="majorHAnsi" w:hAnsiTheme="majorHAnsi" w:cs="Segoe UI"/>
                <w:color w:val="201F1E"/>
                <w:shd w:val="clear" w:color="auto" w:fill="FFFFFF"/>
              </w:rPr>
              <w:t>Unfortunately we were not able to participate on the pre-proposal</w:t>
            </w:r>
            <w:r w:rsidRPr="002E6DF4">
              <w:rPr>
                <w:rFonts w:asciiTheme="majorHAnsi" w:hAnsiTheme="majorHAnsi" w:cs="Segoe UI"/>
                <w:color w:val="201F1E"/>
              </w:rPr>
              <w:br/>
            </w:r>
            <w:r w:rsidRPr="002E6DF4">
              <w:rPr>
                <w:rFonts w:asciiTheme="majorHAnsi" w:hAnsiTheme="majorHAnsi" w:cs="Segoe UI"/>
                <w:color w:val="201F1E"/>
                <w:shd w:val="clear" w:color="auto" w:fill="FFFFFF"/>
              </w:rPr>
              <w:t>conference. We would like to receive the minutes of the conference, and</w:t>
            </w:r>
            <w:r w:rsidRPr="002E6DF4">
              <w:rPr>
                <w:rFonts w:asciiTheme="majorHAnsi" w:hAnsiTheme="majorHAnsi" w:cs="Segoe UI"/>
                <w:color w:val="201F1E"/>
              </w:rPr>
              <w:br/>
            </w:r>
            <w:r w:rsidRPr="002E6DF4">
              <w:rPr>
                <w:rFonts w:asciiTheme="majorHAnsi" w:hAnsiTheme="majorHAnsi" w:cs="Segoe UI"/>
                <w:color w:val="201F1E"/>
                <w:shd w:val="clear" w:color="auto" w:fill="FFFFFF"/>
              </w:rPr>
              <w:t>also list of questions that were asked and respective answers.</w:t>
            </w:r>
          </w:p>
        </w:tc>
        <w:tc>
          <w:tcPr>
            <w:tcW w:w="4495" w:type="dxa"/>
          </w:tcPr>
          <w:p w:rsidR="004A768E" w:rsidRPr="002E6DF4" w:rsidRDefault="000677C8" w:rsidP="00B01DBB">
            <w:pPr>
              <w:rPr>
                <w:rFonts w:asciiTheme="majorHAnsi" w:hAnsiTheme="majorHAnsi"/>
              </w:rPr>
            </w:pPr>
            <w:r w:rsidRPr="002E6DF4">
              <w:rPr>
                <w:rFonts w:asciiTheme="majorHAnsi" w:hAnsiTheme="majorHAnsi"/>
              </w:rPr>
              <w:t>Please note that all documents are also uploaded in the UNDP Kuwait procurement Link below. Click on the link and go to the specific activity and download the documents:</w:t>
            </w:r>
          </w:p>
          <w:p w:rsidR="000677C8" w:rsidRPr="002E6DF4" w:rsidRDefault="000677C8" w:rsidP="00B01DBB">
            <w:pPr>
              <w:rPr>
                <w:rFonts w:asciiTheme="majorHAnsi" w:hAnsiTheme="majorHAnsi"/>
              </w:rPr>
            </w:pPr>
          </w:p>
          <w:p w:rsidR="000677C8" w:rsidRPr="002E6DF4" w:rsidRDefault="000677C8" w:rsidP="00B01DBB">
            <w:pPr>
              <w:rPr>
                <w:rFonts w:asciiTheme="majorHAnsi" w:hAnsiTheme="majorHAnsi"/>
              </w:rPr>
            </w:pPr>
            <w:hyperlink r:id="rId5" w:history="1">
              <w:r w:rsidRPr="002E6DF4">
                <w:rPr>
                  <w:rStyle w:val="Hyperlink"/>
                  <w:rFonts w:asciiTheme="majorHAnsi" w:hAnsiTheme="majorHAnsi"/>
                </w:rPr>
                <w:t>https://www.kw.undp.org/content/kuwait/en/home/procurement.html</w:t>
              </w:r>
            </w:hyperlink>
          </w:p>
          <w:p w:rsidR="000677C8" w:rsidRPr="002E6DF4" w:rsidRDefault="000677C8" w:rsidP="00B01DBB">
            <w:pPr>
              <w:rPr>
                <w:rFonts w:asciiTheme="majorHAnsi" w:hAnsiTheme="majorHAnsi"/>
              </w:rPr>
            </w:pPr>
          </w:p>
          <w:p w:rsidR="000677C8" w:rsidRPr="002E6DF4" w:rsidRDefault="000677C8" w:rsidP="00B01DBB">
            <w:pPr>
              <w:rPr>
                <w:rFonts w:asciiTheme="majorHAnsi" w:hAnsiTheme="majorHAnsi"/>
              </w:rPr>
            </w:pPr>
            <w:r w:rsidRPr="002E6DF4">
              <w:rPr>
                <w:rFonts w:asciiTheme="majorHAnsi" w:hAnsiTheme="majorHAnsi"/>
              </w:rPr>
              <w:t>I have also attached the questions clarification 1 (pre-bid conference)</w:t>
            </w:r>
          </w:p>
        </w:tc>
      </w:tr>
      <w:tr w:rsidR="00995D04" w:rsidTr="000677C8">
        <w:tc>
          <w:tcPr>
            <w:tcW w:w="4855" w:type="dxa"/>
          </w:tcPr>
          <w:p w:rsidR="00043734" w:rsidRPr="002E6DF4" w:rsidRDefault="00043734" w:rsidP="00B01DBB">
            <w:pPr>
              <w:rPr>
                <w:rFonts w:asciiTheme="majorHAnsi" w:hAnsiTheme="majorHAnsi"/>
              </w:rPr>
            </w:pPr>
          </w:p>
        </w:tc>
        <w:tc>
          <w:tcPr>
            <w:tcW w:w="4495" w:type="dxa"/>
            <w:shd w:val="clear" w:color="auto" w:fill="auto"/>
          </w:tcPr>
          <w:p w:rsidR="00043734" w:rsidRPr="002E6DF4" w:rsidRDefault="00043734" w:rsidP="00887348">
            <w:pPr>
              <w:rPr>
                <w:rFonts w:asciiTheme="majorHAnsi" w:hAnsiTheme="majorHAnsi"/>
              </w:rPr>
            </w:pPr>
          </w:p>
        </w:tc>
      </w:tr>
      <w:tr w:rsidR="000677C8" w:rsidTr="000677C8">
        <w:tc>
          <w:tcPr>
            <w:tcW w:w="4855" w:type="dxa"/>
            <w:shd w:val="clear" w:color="auto" w:fill="auto"/>
          </w:tcPr>
          <w:p w:rsidR="000677C8" w:rsidRPr="002E6DF4" w:rsidRDefault="000677C8" w:rsidP="00AE384C">
            <w:pPr>
              <w:pStyle w:val="ListParagraph"/>
              <w:numPr>
                <w:ilvl w:val="0"/>
                <w:numId w:val="5"/>
              </w:numPr>
              <w:shd w:val="clear" w:color="auto" w:fill="FFFFFF"/>
              <w:spacing w:before="100" w:beforeAutospacing="1" w:after="100" w:afterAutospacing="1"/>
              <w:rPr>
                <w:rFonts w:asciiTheme="majorHAnsi" w:hAnsiTheme="majorHAnsi" w:cs="Segoe UI"/>
                <w:color w:val="201F1E"/>
              </w:rPr>
            </w:pPr>
            <w:r w:rsidRPr="002E6DF4">
              <w:rPr>
                <w:rFonts w:asciiTheme="majorHAnsi" w:hAnsiTheme="majorHAnsi" w:cs="Segoe UI"/>
                <w:color w:val="201F1E"/>
              </w:rPr>
              <w:t xml:space="preserve">After careful analysis of the RFP, we are not entirely sure about the differences between the SLT Senior Members and the SLT Specialists in section 5, Team Structures and Team Members. Could you explain the difference between “… substantive inputs </w:t>
            </w:r>
            <w:r w:rsidRPr="002E6DF4">
              <w:rPr>
                <w:rFonts w:asciiTheme="majorHAnsi" w:hAnsiTheme="majorHAnsi" w:cs="Segoe UI"/>
                <w:color w:val="201F1E"/>
              </w:rPr>
              <w:lastRenderedPageBreak/>
              <w:t xml:space="preserve">to delivery of assignments …” and </w:t>
            </w:r>
            <w:proofErr w:type="gramStart"/>
            <w:r w:rsidRPr="002E6DF4">
              <w:rPr>
                <w:rFonts w:asciiTheme="majorHAnsi" w:hAnsiTheme="majorHAnsi" w:cs="Segoe UI"/>
                <w:color w:val="201F1E"/>
              </w:rPr>
              <w:t>“ …</w:t>
            </w:r>
            <w:proofErr w:type="gramEnd"/>
            <w:r w:rsidRPr="002E6DF4">
              <w:rPr>
                <w:rFonts w:asciiTheme="majorHAnsi" w:hAnsiTheme="majorHAnsi" w:cs="Segoe UI"/>
                <w:color w:val="201F1E"/>
              </w:rPr>
              <w:t xml:space="preserve"> thematic expert advice …”?</w:t>
            </w:r>
          </w:p>
        </w:tc>
        <w:tc>
          <w:tcPr>
            <w:tcW w:w="4495" w:type="dxa"/>
            <w:shd w:val="clear" w:color="auto" w:fill="auto"/>
          </w:tcPr>
          <w:p w:rsidR="000677C8" w:rsidRPr="002E6DF4" w:rsidRDefault="000677C8" w:rsidP="00E10F70">
            <w:pPr>
              <w:rPr>
                <w:rFonts w:asciiTheme="majorHAnsi" w:hAnsiTheme="majorHAnsi"/>
              </w:rPr>
            </w:pPr>
            <w:r w:rsidRPr="002E6DF4">
              <w:rPr>
                <w:rFonts w:asciiTheme="majorHAnsi" w:hAnsiTheme="majorHAnsi"/>
              </w:rPr>
              <w:lastRenderedPageBreak/>
              <w:t xml:space="preserve">Thematic Scope relates the services lines, areas required, Section 5, </w:t>
            </w:r>
            <w:proofErr w:type="spellStart"/>
            <w:r w:rsidRPr="002E6DF4">
              <w:rPr>
                <w:rFonts w:asciiTheme="majorHAnsi" w:hAnsiTheme="majorHAnsi"/>
              </w:rPr>
              <w:t>ToR</w:t>
            </w:r>
            <w:proofErr w:type="spellEnd"/>
            <w:r w:rsidRPr="002E6DF4">
              <w:rPr>
                <w:rFonts w:asciiTheme="majorHAnsi" w:hAnsiTheme="majorHAnsi"/>
              </w:rPr>
              <w:t>, Type of Service required. Substant</w:t>
            </w:r>
            <w:r w:rsidR="00E10F70" w:rsidRPr="002E6DF4">
              <w:rPr>
                <w:rFonts w:asciiTheme="majorHAnsi" w:hAnsiTheme="majorHAnsi"/>
              </w:rPr>
              <w:t xml:space="preserve">ive input in delivery of assignments is the actual service/work of the team member that he/she will do. </w:t>
            </w:r>
            <w:r w:rsidR="00A830B4">
              <w:rPr>
                <w:rFonts w:asciiTheme="majorHAnsi" w:hAnsiTheme="majorHAnsi"/>
              </w:rPr>
              <w:t>It correlates with thematic expert advice.</w:t>
            </w:r>
            <w:bookmarkStart w:id="0" w:name="_GoBack"/>
            <w:bookmarkEnd w:id="0"/>
            <w:r w:rsidR="00E10F70" w:rsidRPr="002E6DF4">
              <w:rPr>
                <w:rFonts w:asciiTheme="majorHAnsi" w:hAnsiTheme="majorHAnsi"/>
              </w:rPr>
              <w:t xml:space="preserve">SLT Snr Member and SLT Specialist, has also lead role in sub component category, while the SLT specialist, is </w:t>
            </w:r>
            <w:r w:rsidR="00E10F70" w:rsidRPr="002E6DF4">
              <w:rPr>
                <w:rFonts w:asciiTheme="majorHAnsi" w:hAnsiTheme="majorHAnsi"/>
              </w:rPr>
              <w:lastRenderedPageBreak/>
              <w:t>more related to the task and less or no supervision role. The difference is also in years of experience.</w:t>
            </w:r>
          </w:p>
        </w:tc>
      </w:tr>
      <w:tr w:rsidR="000677C8" w:rsidTr="000677C8">
        <w:tc>
          <w:tcPr>
            <w:tcW w:w="4855" w:type="dxa"/>
          </w:tcPr>
          <w:p w:rsidR="000677C8" w:rsidRPr="002E6DF4" w:rsidRDefault="000677C8" w:rsidP="00AE384C">
            <w:pPr>
              <w:numPr>
                <w:ilvl w:val="0"/>
                <w:numId w:val="5"/>
              </w:numPr>
              <w:shd w:val="clear" w:color="auto" w:fill="FFFFFF"/>
              <w:spacing w:before="100" w:beforeAutospacing="1" w:after="100" w:afterAutospacing="1"/>
              <w:rPr>
                <w:rFonts w:asciiTheme="majorHAnsi" w:hAnsiTheme="majorHAnsi" w:cs="Segoe UI"/>
                <w:color w:val="201F1E"/>
              </w:rPr>
            </w:pPr>
            <w:r w:rsidRPr="002E6DF4">
              <w:rPr>
                <w:rFonts w:asciiTheme="majorHAnsi" w:hAnsiTheme="majorHAnsi" w:cs="Segoe UI"/>
                <w:color w:val="201F1E"/>
              </w:rPr>
              <w:lastRenderedPageBreak/>
              <w:t>We are not sure about what you consider to be equivalent to a Master degree? Could you please clarify?</w:t>
            </w:r>
          </w:p>
        </w:tc>
        <w:tc>
          <w:tcPr>
            <w:tcW w:w="4495" w:type="dxa"/>
          </w:tcPr>
          <w:p w:rsidR="000677C8" w:rsidRPr="002E6DF4" w:rsidRDefault="00E10F70" w:rsidP="000677C8">
            <w:pPr>
              <w:rPr>
                <w:rFonts w:asciiTheme="majorHAnsi" w:hAnsiTheme="majorHAnsi"/>
              </w:rPr>
            </w:pPr>
            <w:r w:rsidRPr="002E6DF4">
              <w:rPr>
                <w:rFonts w:asciiTheme="majorHAnsi" w:hAnsiTheme="majorHAnsi"/>
              </w:rPr>
              <w:t>Advanced Degree related to Master Degree.</w:t>
            </w:r>
          </w:p>
        </w:tc>
      </w:tr>
      <w:tr w:rsidR="000677C8" w:rsidTr="000677C8">
        <w:tc>
          <w:tcPr>
            <w:tcW w:w="4855" w:type="dxa"/>
          </w:tcPr>
          <w:p w:rsidR="000677C8" w:rsidRPr="002E6DF4" w:rsidRDefault="000677C8" w:rsidP="00AE384C">
            <w:pPr>
              <w:numPr>
                <w:ilvl w:val="0"/>
                <w:numId w:val="5"/>
              </w:numPr>
              <w:shd w:val="clear" w:color="auto" w:fill="FFFFFF"/>
              <w:spacing w:before="100" w:beforeAutospacing="1" w:after="100" w:afterAutospacing="1"/>
              <w:rPr>
                <w:rFonts w:asciiTheme="majorHAnsi" w:hAnsiTheme="majorHAnsi" w:cs="Segoe UI"/>
                <w:color w:val="201F1E"/>
              </w:rPr>
            </w:pPr>
            <w:r w:rsidRPr="002E6DF4">
              <w:rPr>
                <w:rFonts w:asciiTheme="majorHAnsi" w:hAnsiTheme="majorHAnsi" w:cs="Segoe UI"/>
                <w:color w:val="201F1E"/>
              </w:rPr>
              <w:t>Furthermore, in Section 5, the objectives and scope are described, however, could you clarify if the services are aimed to support one or more government agencies? Could you indicate which ones are selected?</w:t>
            </w:r>
          </w:p>
        </w:tc>
        <w:tc>
          <w:tcPr>
            <w:tcW w:w="4495" w:type="dxa"/>
          </w:tcPr>
          <w:p w:rsidR="000677C8" w:rsidRPr="002E6DF4" w:rsidRDefault="00E10F70" w:rsidP="00E10F70">
            <w:pPr>
              <w:rPr>
                <w:rFonts w:asciiTheme="majorHAnsi" w:hAnsiTheme="majorHAnsi"/>
              </w:rPr>
            </w:pPr>
            <w:r w:rsidRPr="002E6DF4">
              <w:rPr>
                <w:rFonts w:asciiTheme="majorHAnsi" w:hAnsiTheme="majorHAnsi"/>
              </w:rPr>
              <w:t xml:space="preserve">Yes, related to the various ministries and agencies, public but also private-public partnerships. Mat include central government, </w:t>
            </w:r>
            <w:proofErr w:type="spellStart"/>
            <w:r w:rsidRPr="002E6DF4">
              <w:rPr>
                <w:rFonts w:asciiTheme="majorHAnsi" w:hAnsiTheme="majorHAnsi"/>
              </w:rPr>
              <w:t>MoD</w:t>
            </w:r>
            <w:proofErr w:type="spellEnd"/>
            <w:r w:rsidRPr="002E6DF4">
              <w:rPr>
                <w:rFonts w:asciiTheme="majorHAnsi" w:hAnsiTheme="majorHAnsi"/>
              </w:rPr>
              <w:t xml:space="preserve">, </w:t>
            </w:r>
            <w:proofErr w:type="spellStart"/>
            <w:r w:rsidRPr="002E6DF4">
              <w:rPr>
                <w:rFonts w:asciiTheme="majorHAnsi" w:hAnsiTheme="majorHAnsi"/>
              </w:rPr>
              <w:t>MoI</w:t>
            </w:r>
            <w:proofErr w:type="spellEnd"/>
            <w:r w:rsidRPr="002E6DF4">
              <w:rPr>
                <w:rFonts w:asciiTheme="majorHAnsi" w:hAnsiTheme="majorHAnsi"/>
              </w:rPr>
              <w:t>, MOFA, Statistics Ministry, Sport , Health , almost all government components etc.</w:t>
            </w:r>
          </w:p>
        </w:tc>
      </w:tr>
      <w:tr w:rsidR="000229BE" w:rsidTr="000677C8">
        <w:tc>
          <w:tcPr>
            <w:tcW w:w="4855" w:type="dxa"/>
          </w:tcPr>
          <w:p w:rsidR="003C0AC4" w:rsidRPr="002E6DF4" w:rsidRDefault="00E10F70" w:rsidP="00AE384C">
            <w:pPr>
              <w:pStyle w:val="ListParagraph"/>
              <w:numPr>
                <w:ilvl w:val="0"/>
                <w:numId w:val="5"/>
              </w:numPr>
              <w:rPr>
                <w:rFonts w:asciiTheme="majorHAnsi" w:hAnsiTheme="majorHAnsi"/>
              </w:rPr>
            </w:pPr>
            <w:r w:rsidRPr="002E6DF4">
              <w:rPr>
                <w:rFonts w:asciiTheme="majorHAnsi" w:hAnsiTheme="majorHAnsi"/>
                <w:color w:val="201F1E"/>
                <w:shd w:val="clear" w:color="auto" w:fill="FFFFFF"/>
              </w:rPr>
              <w:t xml:space="preserve">As you know, </w:t>
            </w:r>
            <w:r w:rsidRPr="002E6DF4">
              <w:rPr>
                <w:rFonts w:asciiTheme="majorHAnsi" w:hAnsiTheme="majorHAnsi"/>
                <w:color w:val="201F1E"/>
                <w:shd w:val="clear" w:color="auto" w:fill="FFFFFF"/>
              </w:rPr>
              <w:t>Company XXX</w:t>
            </w:r>
            <w:r w:rsidRPr="002E6DF4">
              <w:rPr>
                <w:rFonts w:asciiTheme="majorHAnsi" w:hAnsiTheme="majorHAnsi"/>
                <w:color w:val="201F1E"/>
                <w:shd w:val="clear" w:color="auto" w:fill="FFFFFF"/>
              </w:rPr>
              <w:t xml:space="preserve"> is very interested in bidding for the above two framework contracts and we are proposing to join a consortium led by another partner.  We are in discussion with several potential lead firms.  Is it permissible for us to join more than one consortium, or does UNDP require firms to bid with just one consortium?</w:t>
            </w:r>
          </w:p>
        </w:tc>
        <w:tc>
          <w:tcPr>
            <w:tcW w:w="4495" w:type="dxa"/>
          </w:tcPr>
          <w:p w:rsidR="000229BE" w:rsidRPr="002E6DF4" w:rsidRDefault="00E10F70" w:rsidP="0094511D">
            <w:pPr>
              <w:rPr>
                <w:rFonts w:asciiTheme="majorHAnsi" w:hAnsiTheme="majorHAnsi"/>
              </w:rPr>
            </w:pPr>
            <w:r w:rsidRPr="002E6DF4">
              <w:rPr>
                <w:rFonts w:asciiTheme="majorHAnsi" w:hAnsiTheme="majorHAnsi"/>
              </w:rPr>
              <w:t xml:space="preserve">Yes, absolutely. However the documents required shall </w:t>
            </w:r>
            <w:r w:rsidR="0094511D" w:rsidRPr="002E6DF4">
              <w:rPr>
                <w:rFonts w:asciiTheme="majorHAnsi" w:hAnsiTheme="majorHAnsi"/>
              </w:rPr>
              <w:t xml:space="preserve">be submitted for </w:t>
            </w:r>
            <w:r w:rsidRPr="002E6DF4">
              <w:rPr>
                <w:rFonts w:asciiTheme="majorHAnsi" w:hAnsiTheme="majorHAnsi"/>
              </w:rPr>
              <w:t xml:space="preserve">all companies in the joint venture, documents, </w:t>
            </w:r>
            <w:r w:rsidR="0094511D" w:rsidRPr="002E6DF4">
              <w:rPr>
                <w:rFonts w:asciiTheme="majorHAnsi" w:hAnsiTheme="majorHAnsi"/>
              </w:rPr>
              <w:t xml:space="preserve">financial statements, </w:t>
            </w:r>
            <w:r w:rsidRPr="002E6DF4">
              <w:rPr>
                <w:rFonts w:asciiTheme="majorHAnsi" w:hAnsiTheme="majorHAnsi"/>
              </w:rPr>
              <w:t>ex</w:t>
            </w:r>
            <w:r w:rsidR="0094511D" w:rsidRPr="002E6DF4">
              <w:rPr>
                <w:rFonts w:asciiTheme="majorHAnsi" w:hAnsiTheme="majorHAnsi"/>
              </w:rPr>
              <w:t>perience of the companies to be elaborate for all.</w:t>
            </w:r>
          </w:p>
        </w:tc>
      </w:tr>
      <w:tr w:rsidR="000229BE" w:rsidTr="000677C8">
        <w:tc>
          <w:tcPr>
            <w:tcW w:w="4855" w:type="dxa"/>
          </w:tcPr>
          <w:p w:rsidR="00167255" w:rsidRPr="002E6DF4" w:rsidRDefault="00AE384C" w:rsidP="00AE384C">
            <w:pPr>
              <w:pStyle w:val="ListParagraph"/>
              <w:numPr>
                <w:ilvl w:val="0"/>
                <w:numId w:val="5"/>
              </w:numPr>
              <w:rPr>
                <w:rFonts w:asciiTheme="majorHAnsi" w:hAnsiTheme="majorHAnsi"/>
              </w:rPr>
            </w:pPr>
            <w:r w:rsidRPr="002E6DF4">
              <w:rPr>
                <w:rFonts w:asciiTheme="majorHAnsi" w:hAnsiTheme="majorHAnsi"/>
              </w:rPr>
              <w:t>Available Documents</w:t>
            </w:r>
          </w:p>
        </w:tc>
        <w:tc>
          <w:tcPr>
            <w:tcW w:w="4495" w:type="dxa"/>
          </w:tcPr>
          <w:p w:rsidR="00272E61" w:rsidRPr="002E6DF4" w:rsidRDefault="00AE384C" w:rsidP="00B01DBB">
            <w:pPr>
              <w:rPr>
                <w:rFonts w:asciiTheme="majorHAnsi" w:hAnsiTheme="majorHAnsi"/>
              </w:rPr>
            </w:pPr>
            <w:r w:rsidRPr="002E6DF4">
              <w:rPr>
                <w:rFonts w:asciiTheme="majorHAnsi" w:hAnsiTheme="majorHAnsi"/>
              </w:rPr>
              <w:t xml:space="preserve">All documents RFPS are available in the </w:t>
            </w:r>
            <w:proofErr w:type="spellStart"/>
            <w:r w:rsidRPr="002E6DF4">
              <w:rPr>
                <w:rFonts w:asciiTheme="majorHAnsi" w:hAnsiTheme="majorHAnsi"/>
              </w:rPr>
              <w:t>Etendering</w:t>
            </w:r>
            <w:proofErr w:type="spellEnd"/>
            <w:r w:rsidRPr="002E6DF4">
              <w:rPr>
                <w:rFonts w:asciiTheme="majorHAnsi" w:hAnsiTheme="majorHAnsi"/>
              </w:rPr>
              <w:t xml:space="preserve"> platform or UNDP Kuwait procurement Notices</w:t>
            </w:r>
            <w:r w:rsidR="008C6D15" w:rsidRPr="002E6DF4">
              <w:rPr>
                <w:rFonts w:asciiTheme="majorHAnsi" w:hAnsiTheme="majorHAnsi"/>
              </w:rPr>
              <w:t xml:space="preserve"> (link answer 5</w:t>
            </w:r>
            <w:proofErr w:type="gramStart"/>
            <w:r w:rsidR="008C6D15" w:rsidRPr="002E6DF4">
              <w:rPr>
                <w:rFonts w:asciiTheme="majorHAnsi" w:hAnsiTheme="majorHAnsi"/>
              </w:rPr>
              <w:t xml:space="preserve">) </w:t>
            </w:r>
            <w:r w:rsidRPr="002E6DF4">
              <w:rPr>
                <w:rFonts w:asciiTheme="majorHAnsi" w:hAnsiTheme="majorHAnsi"/>
              </w:rPr>
              <w:t>,</w:t>
            </w:r>
            <w:proofErr w:type="gramEnd"/>
            <w:r w:rsidRPr="002E6DF4">
              <w:rPr>
                <w:rFonts w:asciiTheme="majorHAnsi" w:hAnsiTheme="majorHAnsi"/>
              </w:rPr>
              <w:t xml:space="preserve"> or UNDP Global Procurement notices (find Kuwait). Also on UNGM and UN DB (same information’s).</w:t>
            </w:r>
          </w:p>
          <w:p w:rsidR="00AE384C" w:rsidRPr="002E6DF4" w:rsidRDefault="00AE384C" w:rsidP="00B01DBB">
            <w:pPr>
              <w:rPr>
                <w:rFonts w:asciiTheme="majorHAnsi" w:hAnsiTheme="majorHAnsi"/>
              </w:rPr>
            </w:pPr>
          </w:p>
          <w:p w:rsidR="00AE384C" w:rsidRPr="002E6DF4" w:rsidRDefault="00AE384C" w:rsidP="00B01DBB">
            <w:pPr>
              <w:rPr>
                <w:rFonts w:asciiTheme="majorHAnsi" w:hAnsiTheme="majorHAnsi"/>
              </w:rPr>
            </w:pPr>
            <w:r w:rsidRPr="002E6DF4">
              <w:rPr>
                <w:rFonts w:asciiTheme="majorHAnsi" w:hAnsiTheme="majorHAnsi"/>
              </w:rPr>
              <w:t xml:space="preserve">The proposal can only be submitted to the tendering platform. </w:t>
            </w:r>
          </w:p>
        </w:tc>
      </w:tr>
    </w:tbl>
    <w:p w:rsidR="00016F6D" w:rsidRPr="00016F6D" w:rsidRDefault="00016F6D" w:rsidP="003A14DB"/>
    <w:sectPr w:rsidR="00016F6D" w:rsidRPr="00016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D531F"/>
    <w:multiLevelType w:val="multilevel"/>
    <w:tmpl w:val="0B065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B524CE"/>
    <w:multiLevelType w:val="hybridMultilevel"/>
    <w:tmpl w:val="4D34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2854F9"/>
    <w:multiLevelType w:val="hybridMultilevel"/>
    <w:tmpl w:val="8F9CE9C0"/>
    <w:lvl w:ilvl="0" w:tplc="67F0D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525CB9"/>
    <w:multiLevelType w:val="hybridMultilevel"/>
    <w:tmpl w:val="2A9AD1A4"/>
    <w:lvl w:ilvl="0" w:tplc="340C33DE">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D32E07"/>
    <w:multiLevelType w:val="multilevel"/>
    <w:tmpl w:val="04BCD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EB42A4"/>
    <w:multiLevelType w:val="hybridMultilevel"/>
    <w:tmpl w:val="3174BAB2"/>
    <w:lvl w:ilvl="0" w:tplc="BE204854">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BB"/>
    <w:rsid w:val="00016F6D"/>
    <w:rsid w:val="000229BE"/>
    <w:rsid w:val="00043734"/>
    <w:rsid w:val="00054C58"/>
    <w:rsid w:val="000677C8"/>
    <w:rsid w:val="000844AD"/>
    <w:rsid w:val="00140007"/>
    <w:rsid w:val="001473F7"/>
    <w:rsid w:val="00167255"/>
    <w:rsid w:val="00176D8E"/>
    <w:rsid w:val="001826FC"/>
    <w:rsid w:val="0018474A"/>
    <w:rsid w:val="002156CE"/>
    <w:rsid w:val="00272E61"/>
    <w:rsid w:val="00275450"/>
    <w:rsid w:val="002778CA"/>
    <w:rsid w:val="002E6DF4"/>
    <w:rsid w:val="00302821"/>
    <w:rsid w:val="003753AD"/>
    <w:rsid w:val="0039022B"/>
    <w:rsid w:val="003A14DB"/>
    <w:rsid w:val="003B0616"/>
    <w:rsid w:val="003C0AC4"/>
    <w:rsid w:val="004A768E"/>
    <w:rsid w:val="004C7530"/>
    <w:rsid w:val="005375B1"/>
    <w:rsid w:val="00584B8D"/>
    <w:rsid w:val="005D1E4F"/>
    <w:rsid w:val="00697FB8"/>
    <w:rsid w:val="006A734C"/>
    <w:rsid w:val="006C0174"/>
    <w:rsid w:val="006C4D75"/>
    <w:rsid w:val="006E6E89"/>
    <w:rsid w:val="00701BB0"/>
    <w:rsid w:val="00710DFD"/>
    <w:rsid w:val="0072272F"/>
    <w:rsid w:val="00752826"/>
    <w:rsid w:val="007B1392"/>
    <w:rsid w:val="00887348"/>
    <w:rsid w:val="008C6D15"/>
    <w:rsid w:val="0094511D"/>
    <w:rsid w:val="00985AA4"/>
    <w:rsid w:val="00995D04"/>
    <w:rsid w:val="009B03F6"/>
    <w:rsid w:val="009C45D1"/>
    <w:rsid w:val="009C4AC0"/>
    <w:rsid w:val="009F1131"/>
    <w:rsid w:val="00A35D5C"/>
    <w:rsid w:val="00A43633"/>
    <w:rsid w:val="00A830B4"/>
    <w:rsid w:val="00AD32A1"/>
    <w:rsid w:val="00AE384C"/>
    <w:rsid w:val="00AE6320"/>
    <w:rsid w:val="00B01DBB"/>
    <w:rsid w:val="00B05117"/>
    <w:rsid w:val="00B205ED"/>
    <w:rsid w:val="00B21FB0"/>
    <w:rsid w:val="00BD20F2"/>
    <w:rsid w:val="00C21016"/>
    <w:rsid w:val="00C73178"/>
    <w:rsid w:val="00CF283D"/>
    <w:rsid w:val="00DA2D0F"/>
    <w:rsid w:val="00E10F70"/>
    <w:rsid w:val="00E502F4"/>
    <w:rsid w:val="00ED2775"/>
    <w:rsid w:val="00F54260"/>
    <w:rsid w:val="00F9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91147-C054-478A-A1D4-372CE314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D0F"/>
    <w:pPr>
      <w:ind w:left="720"/>
      <w:contextualSpacing/>
    </w:pPr>
  </w:style>
  <w:style w:type="character" w:styleId="Hyperlink">
    <w:name w:val="Hyperlink"/>
    <w:basedOn w:val="DefaultParagraphFont"/>
    <w:uiPriority w:val="99"/>
    <w:unhideWhenUsed/>
    <w:rsid w:val="000677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w.undp.org/content/kuwait/en/home/procureme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Ruqqiyya Khan</dc:creator>
  <cp:keywords/>
  <dc:description/>
  <cp:lastModifiedBy>un</cp:lastModifiedBy>
  <cp:revision>5</cp:revision>
  <dcterms:created xsi:type="dcterms:W3CDTF">2020-01-03T12:37:00Z</dcterms:created>
  <dcterms:modified xsi:type="dcterms:W3CDTF">2020-01-03T13:02:00Z</dcterms:modified>
</cp:coreProperties>
</file>