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31" w:rsidRDefault="009F1131" w:rsidP="00B01DBB">
      <w:pPr>
        <w:pBdr>
          <w:bottom w:val="single" w:sz="12" w:space="1" w:color="auto"/>
        </w:pBdr>
      </w:pPr>
    </w:p>
    <w:p w:rsidR="009C4AC0" w:rsidRPr="004C7530" w:rsidRDefault="003A14DB" w:rsidP="00B01DBB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Questions and clarifications </w:t>
      </w:r>
      <w:r w:rsidR="00607A44">
        <w:rPr>
          <w:b/>
          <w:i/>
          <w:sz w:val="24"/>
          <w:szCs w:val="24"/>
        </w:rPr>
        <w:t>4</w:t>
      </w:r>
      <w:r w:rsidR="00A35D5C">
        <w:rPr>
          <w:b/>
          <w:i/>
          <w:sz w:val="24"/>
          <w:szCs w:val="24"/>
        </w:rPr>
        <w:t xml:space="preserve"> </w:t>
      </w:r>
      <w:proofErr w:type="gramStart"/>
      <w:r w:rsidR="00A35D5C">
        <w:rPr>
          <w:b/>
          <w:i/>
          <w:sz w:val="24"/>
          <w:szCs w:val="24"/>
        </w:rPr>
        <w:t xml:space="preserve">( </w:t>
      </w:r>
      <w:r w:rsidR="00607A44">
        <w:rPr>
          <w:b/>
          <w:i/>
          <w:sz w:val="24"/>
          <w:szCs w:val="24"/>
        </w:rPr>
        <w:t>12</w:t>
      </w:r>
      <w:proofErr w:type="gramEnd"/>
      <w:r w:rsidR="00A35D5C">
        <w:rPr>
          <w:b/>
          <w:i/>
          <w:sz w:val="24"/>
          <w:szCs w:val="24"/>
        </w:rPr>
        <w:t xml:space="preserve"> Jan 2020</w:t>
      </w:r>
      <w:r>
        <w:rPr>
          <w:b/>
          <w:i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495"/>
      </w:tblGrid>
      <w:tr w:rsidR="009C4AC0" w:rsidTr="000677C8">
        <w:tc>
          <w:tcPr>
            <w:tcW w:w="4855" w:type="dxa"/>
          </w:tcPr>
          <w:p w:rsidR="009C4AC0" w:rsidRPr="00E502F4" w:rsidRDefault="009C4AC0" w:rsidP="00B01DBB">
            <w:pPr>
              <w:rPr>
                <w:b/>
                <w:sz w:val="24"/>
                <w:szCs w:val="24"/>
              </w:rPr>
            </w:pPr>
            <w:r w:rsidRPr="00E502F4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4495" w:type="dxa"/>
          </w:tcPr>
          <w:p w:rsidR="009C4AC0" w:rsidRPr="00E502F4" w:rsidRDefault="009C4AC0" w:rsidP="00B01DBB">
            <w:pPr>
              <w:rPr>
                <w:b/>
                <w:sz w:val="24"/>
                <w:szCs w:val="24"/>
              </w:rPr>
            </w:pPr>
            <w:r w:rsidRPr="00E502F4">
              <w:rPr>
                <w:b/>
                <w:sz w:val="24"/>
                <w:szCs w:val="24"/>
              </w:rPr>
              <w:t>Answers</w:t>
            </w:r>
          </w:p>
        </w:tc>
      </w:tr>
      <w:tr w:rsidR="00950642" w:rsidTr="000677C8">
        <w:tc>
          <w:tcPr>
            <w:tcW w:w="4855" w:type="dxa"/>
          </w:tcPr>
          <w:p w:rsidR="00861B32" w:rsidRDefault="00861B32" w:rsidP="00861B3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In the RFP on p.22, as part of the minimum eligibility and qualification criteria it states the need for an ISO certificate in quality management and quality assurance.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Form D,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doesn't currently have a section for this certification, however there is a part in form B that asks for: "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Quality Management and or Assurance Certification (e.g. ISO 9000 or Equivalent)".</w:t>
            </w:r>
          </w:p>
          <w:p w:rsidR="00861B32" w:rsidRDefault="00861B32" w:rsidP="00861B32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</w:p>
          <w:p w:rsidR="00950642" w:rsidRPr="00E502F4" w:rsidRDefault="00950642" w:rsidP="00861B32">
            <w:pPr>
              <w:rPr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:rsidR="00950642" w:rsidRDefault="00861B32" w:rsidP="00861B32">
            <w:pPr>
              <w:widowControl w:val="0"/>
              <w:overflowPunct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use form B to elaborate on this requirement. </w:t>
            </w:r>
          </w:p>
          <w:p w:rsidR="00861B32" w:rsidRDefault="00861B32" w:rsidP="00861B32">
            <w:pPr>
              <w:widowControl w:val="0"/>
              <w:overflowPunct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need to provide evidence 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ISO certificate in quality management and/or assurance. However, it mentions ISO 9000 or EQUIVALENT, so not necessarily has to be the latest one.</w:t>
            </w:r>
          </w:p>
          <w:p w:rsidR="00861B32" w:rsidRDefault="00861B32" w:rsidP="00861B32">
            <w:pPr>
              <w:widowControl w:val="0"/>
              <w:overflowPunct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  <w:p w:rsidR="00861B32" w:rsidRDefault="00861B32" w:rsidP="00861B32">
            <w:pPr>
              <w:widowControl w:val="0"/>
              <w:overflowPunct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  <w:p w:rsidR="00861B32" w:rsidRPr="00861B32" w:rsidRDefault="00861B32" w:rsidP="00861B32">
            <w:pPr>
              <w:widowControl w:val="0"/>
              <w:overflowPunct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61B32" w:rsidTr="000677C8">
        <w:tc>
          <w:tcPr>
            <w:tcW w:w="4855" w:type="dxa"/>
          </w:tcPr>
          <w:p w:rsidR="003F60DE" w:rsidRDefault="003F60DE" w:rsidP="003F60DE">
            <w:pPr>
              <w:rPr>
                <w:lang w:val="en-GB"/>
              </w:rPr>
            </w:pPr>
            <w:r>
              <w:rPr>
                <w:lang w:val="en-GB"/>
              </w:rPr>
              <w:t>Our Company</w:t>
            </w:r>
            <w:r>
              <w:rPr>
                <w:lang w:val="en-GB"/>
              </w:rPr>
              <w:t xml:space="preserve"> operates as a single global firm, but we have different legal entities in each country where we have offices.  </w:t>
            </w:r>
            <w:r w:rsidR="002140DE">
              <w:rPr>
                <w:lang w:val="en-GB"/>
              </w:rPr>
              <w:t>Main HQ is in New York founded</w:t>
            </w:r>
            <w:r>
              <w:rPr>
                <w:lang w:val="en-GB"/>
              </w:rPr>
              <w:t xml:space="preserve"> in 2001, but our UAE office was established in 2014.  Is it OK for us to submit the proposal from UAE firm</w:t>
            </w:r>
            <w:proofErr w:type="gramStart"/>
            <w:r w:rsidR="002140DE">
              <w:rPr>
                <w:lang w:val="en-GB"/>
              </w:rPr>
              <w:t xml:space="preserve">? </w:t>
            </w:r>
            <w:r>
              <w:rPr>
                <w:lang w:val="en-GB"/>
              </w:rPr>
              <w:t>,</w:t>
            </w:r>
            <w:proofErr w:type="gramEnd"/>
            <w:r>
              <w:rPr>
                <w:lang w:val="en-GB"/>
              </w:rPr>
              <w:t xml:space="preserve"> Or would that cause us to be considered as being only 5 years old in the proposal evaluation.</w:t>
            </w:r>
          </w:p>
          <w:p w:rsidR="003F60DE" w:rsidRDefault="003F60DE" w:rsidP="003F60DE">
            <w:pPr>
              <w:rPr>
                <w:lang w:val="en-GB"/>
              </w:rPr>
            </w:pPr>
          </w:p>
          <w:p w:rsidR="003F60DE" w:rsidRDefault="003F60DE" w:rsidP="003F60DE">
            <w:pPr>
              <w:rPr>
                <w:lang w:val="en-GB"/>
              </w:rPr>
            </w:pPr>
            <w:r>
              <w:rPr>
                <w:lang w:val="en-GB"/>
              </w:rPr>
              <w:t>Second, should our proposed price include VAT?</w:t>
            </w:r>
          </w:p>
          <w:p w:rsidR="00861B32" w:rsidRDefault="00861B32" w:rsidP="00861B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</w:tcPr>
          <w:p w:rsidR="00861B32" w:rsidRDefault="002140DE" w:rsidP="00861B32">
            <w:pPr>
              <w:widowControl w:val="0"/>
              <w:overflowPunct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submitting a proposal, you must take into consideration that the Registration Certificate of your company must be minimum 10 years old. </w:t>
            </w:r>
          </w:p>
          <w:p w:rsidR="002140DE" w:rsidRDefault="002140DE" w:rsidP="00861B32">
            <w:pPr>
              <w:widowControl w:val="0"/>
              <w:overflowPunct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  <w:p w:rsidR="002140DE" w:rsidRDefault="002140DE" w:rsidP="00861B32">
            <w:pPr>
              <w:widowControl w:val="0"/>
              <w:overflowPunct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VAT should be included in the price proposal. UN is released of taxes.</w:t>
            </w:r>
          </w:p>
        </w:tc>
      </w:tr>
      <w:tr w:rsidR="002140DE" w:rsidTr="002140DE">
        <w:trPr>
          <w:trHeight w:val="2501"/>
        </w:trPr>
        <w:tc>
          <w:tcPr>
            <w:tcW w:w="4855" w:type="dxa"/>
          </w:tcPr>
          <w:p w:rsidR="001E65ED" w:rsidRDefault="001E65ED" w:rsidP="003F60DE">
            <w:pPr>
              <w:rPr>
                <w:lang w:val="en-GB"/>
              </w:rPr>
            </w:pPr>
          </w:p>
          <w:p w:rsidR="002140DE" w:rsidRDefault="002140DE" w:rsidP="003F60DE">
            <w:pPr>
              <w:rPr>
                <w:lang w:val="en-GB"/>
              </w:rPr>
            </w:pPr>
            <w:r>
              <w:rPr>
                <w:lang w:val="en-GB"/>
              </w:rPr>
              <w:t>Deadline Extension, due to Holidays</w:t>
            </w:r>
          </w:p>
        </w:tc>
        <w:tc>
          <w:tcPr>
            <w:tcW w:w="4495" w:type="dxa"/>
          </w:tcPr>
          <w:p w:rsidR="002140DE" w:rsidRDefault="002140DE" w:rsidP="00861B32">
            <w:pPr>
              <w:widowControl w:val="0"/>
              <w:overflowPunct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that UNDP has already extended the deadline once</w:t>
            </w:r>
            <w:r w:rsidR="001E65ED">
              <w:rPr>
                <w:sz w:val="24"/>
                <w:szCs w:val="24"/>
              </w:rPr>
              <w:t>. There</w:t>
            </w:r>
            <w:r>
              <w:rPr>
                <w:sz w:val="24"/>
                <w:szCs w:val="24"/>
              </w:rPr>
              <w:t xml:space="preserve"> will be no more extensions.</w:t>
            </w:r>
          </w:p>
          <w:p w:rsidR="002140DE" w:rsidRDefault="002140DE" w:rsidP="00861B32">
            <w:pPr>
              <w:widowControl w:val="0"/>
              <w:overflowPunct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  <w:p w:rsidR="002140DE" w:rsidRDefault="001E65ED" w:rsidP="00861B32">
            <w:pPr>
              <w:widowControl w:val="0"/>
              <w:overflowPunct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Also, p</w:t>
            </w:r>
            <w:r w:rsidR="002140DE">
              <w:rPr>
                <w:sz w:val="24"/>
                <w:szCs w:val="24"/>
              </w:rPr>
              <w:t>lease do not wait for the last day to submit the proposals. The deadline indicates on or before the deadline, so you can submit anytime earlier.</w:t>
            </w:r>
            <w:r>
              <w:rPr>
                <w:sz w:val="24"/>
                <w:szCs w:val="24"/>
              </w:rPr>
              <w:t xml:space="preserve"> This is a strong recommendation to avoid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any kind of challenges you may have with E-tendering platform.</w:t>
            </w:r>
          </w:p>
          <w:p w:rsidR="002140DE" w:rsidRDefault="002140DE" w:rsidP="00861B32">
            <w:pPr>
              <w:widowControl w:val="0"/>
              <w:overflowPunct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016F6D" w:rsidRPr="00016F6D" w:rsidRDefault="00016F6D" w:rsidP="003A14DB"/>
    <w:sectPr w:rsidR="00016F6D" w:rsidRPr="0001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531F"/>
    <w:multiLevelType w:val="multilevel"/>
    <w:tmpl w:val="0B06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524CE"/>
    <w:multiLevelType w:val="hybridMultilevel"/>
    <w:tmpl w:val="4D34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 w15:restartNumberingAfterBreak="0">
    <w:nsid w:val="5B2854F9"/>
    <w:multiLevelType w:val="hybridMultilevel"/>
    <w:tmpl w:val="8F9CE9C0"/>
    <w:lvl w:ilvl="0" w:tplc="67F0D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25CB9"/>
    <w:multiLevelType w:val="hybridMultilevel"/>
    <w:tmpl w:val="2A9AD1A4"/>
    <w:lvl w:ilvl="0" w:tplc="340C33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77B78"/>
    <w:multiLevelType w:val="multilevel"/>
    <w:tmpl w:val="BF8A8988"/>
    <w:lvl w:ilvl="0">
      <w:start w:val="1"/>
      <w:numFmt w:val="decimal"/>
      <w:pStyle w:val="Heading6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6" w15:restartNumberingAfterBreak="0">
    <w:nsid w:val="70D32E07"/>
    <w:multiLevelType w:val="multilevel"/>
    <w:tmpl w:val="04BC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EB42A4"/>
    <w:multiLevelType w:val="hybridMultilevel"/>
    <w:tmpl w:val="3174BAB2"/>
    <w:lvl w:ilvl="0" w:tplc="BE2048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BB"/>
    <w:rsid w:val="00016F6D"/>
    <w:rsid w:val="000229BE"/>
    <w:rsid w:val="00043734"/>
    <w:rsid w:val="00054C58"/>
    <w:rsid w:val="000677C8"/>
    <w:rsid w:val="000844AD"/>
    <w:rsid w:val="00140007"/>
    <w:rsid w:val="001473F7"/>
    <w:rsid w:val="00167255"/>
    <w:rsid w:val="00176D8E"/>
    <w:rsid w:val="001826FC"/>
    <w:rsid w:val="0018474A"/>
    <w:rsid w:val="001E65ED"/>
    <w:rsid w:val="002140DE"/>
    <w:rsid w:val="002156CE"/>
    <w:rsid w:val="00272E61"/>
    <w:rsid w:val="00275450"/>
    <w:rsid w:val="00276747"/>
    <w:rsid w:val="002778CA"/>
    <w:rsid w:val="002E6DF4"/>
    <w:rsid w:val="00302821"/>
    <w:rsid w:val="003753AD"/>
    <w:rsid w:val="0039022B"/>
    <w:rsid w:val="003A14DB"/>
    <w:rsid w:val="003B0616"/>
    <w:rsid w:val="003C0AC4"/>
    <w:rsid w:val="003F60DE"/>
    <w:rsid w:val="004A768E"/>
    <w:rsid w:val="004C7530"/>
    <w:rsid w:val="005375B1"/>
    <w:rsid w:val="00584B8D"/>
    <w:rsid w:val="005D1E4F"/>
    <w:rsid w:val="00607A44"/>
    <w:rsid w:val="00697FB8"/>
    <w:rsid w:val="006A734C"/>
    <w:rsid w:val="006C0174"/>
    <w:rsid w:val="006C4D75"/>
    <w:rsid w:val="006E6E89"/>
    <w:rsid w:val="00701BB0"/>
    <w:rsid w:val="00710DFD"/>
    <w:rsid w:val="0072272F"/>
    <w:rsid w:val="00752826"/>
    <w:rsid w:val="007B1392"/>
    <w:rsid w:val="00861B32"/>
    <w:rsid w:val="00887348"/>
    <w:rsid w:val="008C6D15"/>
    <w:rsid w:val="0094511D"/>
    <w:rsid w:val="00950642"/>
    <w:rsid w:val="00985AA4"/>
    <w:rsid w:val="00995D04"/>
    <w:rsid w:val="009B03F6"/>
    <w:rsid w:val="009C45D1"/>
    <w:rsid w:val="009C4AC0"/>
    <w:rsid w:val="009F1131"/>
    <w:rsid w:val="00A35D5C"/>
    <w:rsid w:val="00A43633"/>
    <w:rsid w:val="00A830B4"/>
    <w:rsid w:val="00AD32A1"/>
    <w:rsid w:val="00AE384C"/>
    <w:rsid w:val="00AE6320"/>
    <w:rsid w:val="00B01DBB"/>
    <w:rsid w:val="00B05117"/>
    <w:rsid w:val="00B205ED"/>
    <w:rsid w:val="00B21FB0"/>
    <w:rsid w:val="00BD20F2"/>
    <w:rsid w:val="00C21016"/>
    <w:rsid w:val="00C73178"/>
    <w:rsid w:val="00CF283D"/>
    <w:rsid w:val="00DA2D0F"/>
    <w:rsid w:val="00E10F70"/>
    <w:rsid w:val="00E502F4"/>
    <w:rsid w:val="00ED2775"/>
    <w:rsid w:val="00F54260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E3F7"/>
  <w15:chartTrackingRefBased/>
  <w15:docId w15:val="{C2F91147-C054-478A-A1D4-372CE314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autoRedefine/>
    <w:qFormat/>
    <w:rsid w:val="00950642"/>
    <w:pPr>
      <w:widowControl w:val="0"/>
      <w:numPr>
        <w:numId w:val="7"/>
      </w:numPr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Theme="majorHAnsi" w:eastAsiaTheme="minorEastAsia" w:hAnsiTheme="majorHAnsi" w:cs="Times New Roman"/>
      <w:b/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nks,List - Numbered,List Paragraph (numbered (a)),WB Para,Bullets,List Paragraph1,Akapit z listą BS,Project Profile name,Lapis Bulleted List,List Square,Colorful List - Accent 11,Dot pt,F5 List Paragraph,List Paragraph Char Char Char"/>
    <w:basedOn w:val="Normal"/>
    <w:link w:val="ListParagraphChar"/>
    <w:uiPriority w:val="34"/>
    <w:qFormat/>
    <w:rsid w:val="00DA2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7C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950642"/>
    <w:rPr>
      <w:rFonts w:asciiTheme="majorHAnsi" w:eastAsiaTheme="minorEastAsia" w:hAnsiTheme="majorHAnsi" w:cs="Times New Roman"/>
      <w:b/>
      <w:kern w:val="28"/>
      <w:lang w:val="en-GB"/>
    </w:rPr>
  </w:style>
  <w:style w:type="character" w:customStyle="1" w:styleId="ListParagraphChar">
    <w:name w:val="List Paragraph Char"/>
    <w:aliases w:val="Links Char,List - Numbered Char,List Paragraph (numbered (a)) Char,WB Para Char,Bullets Char,List Paragraph1 Char,Akapit z listą BS Char,Project Profile name Char,Lapis Bulleted List Char,List Square Char,Dot pt Char"/>
    <w:basedOn w:val="DefaultParagraphFont"/>
    <w:link w:val="ListParagraph"/>
    <w:uiPriority w:val="34"/>
    <w:qFormat/>
    <w:locked/>
    <w:rsid w:val="0095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Ruqqiyya Khan</dc:creator>
  <cp:keywords/>
  <dc:description/>
  <cp:lastModifiedBy>Alban Zhuri</cp:lastModifiedBy>
  <cp:revision>4</cp:revision>
  <dcterms:created xsi:type="dcterms:W3CDTF">2020-01-12T06:02:00Z</dcterms:created>
  <dcterms:modified xsi:type="dcterms:W3CDTF">2020-01-12T06:23:00Z</dcterms:modified>
</cp:coreProperties>
</file>