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D8" w:rsidRPr="0067391D" w:rsidRDefault="00BA3AE8" w:rsidP="004431B5">
      <w:pPr>
        <w:jc w:val="both"/>
        <w:rPr>
          <w:b/>
          <w:u w:val="single"/>
          <w:lang w:val="en-US"/>
        </w:rPr>
      </w:pPr>
      <w:r w:rsidRPr="0067391D">
        <w:rPr>
          <w:b/>
          <w:u w:val="single"/>
          <w:lang w:val="en-US"/>
        </w:rPr>
        <w:t xml:space="preserve">SCOPE OF WORK AND </w:t>
      </w:r>
      <w:r w:rsidR="005E08A3">
        <w:rPr>
          <w:b/>
          <w:u w:val="single"/>
          <w:lang w:val="en-US"/>
        </w:rPr>
        <w:t>TECHNICAL</w:t>
      </w:r>
      <w:r w:rsidR="00C950A0" w:rsidRPr="0067391D">
        <w:rPr>
          <w:b/>
          <w:u w:val="single"/>
          <w:lang w:val="en-US"/>
        </w:rPr>
        <w:t xml:space="preserve"> </w:t>
      </w:r>
      <w:r w:rsidRPr="0067391D">
        <w:rPr>
          <w:b/>
          <w:u w:val="single"/>
          <w:lang w:val="en-US"/>
        </w:rPr>
        <w:t xml:space="preserve">SPECIFICATIONS </w:t>
      </w:r>
    </w:p>
    <w:p w:rsidR="00200BFD" w:rsidRDefault="00200BFD" w:rsidP="00B00780">
      <w:pPr>
        <w:jc w:val="both"/>
        <w:rPr>
          <w:rFonts w:cstheme="minorHAnsi"/>
          <w:b/>
          <w:lang w:val="en-US"/>
        </w:rPr>
      </w:pPr>
      <w:r w:rsidRPr="0067391D">
        <w:rPr>
          <w:rFonts w:cstheme="minorHAnsi"/>
          <w:b/>
          <w:lang w:val="en-US"/>
        </w:rPr>
        <w:t>SCOPE OF WORK</w:t>
      </w:r>
    </w:p>
    <w:p w:rsidR="00A06B48" w:rsidRDefault="00BA3AE8" w:rsidP="00B00780">
      <w:pPr>
        <w:jc w:val="both"/>
        <w:rPr>
          <w:lang w:val="en-US"/>
        </w:rPr>
      </w:pPr>
      <w:r w:rsidRPr="00B00780">
        <w:rPr>
          <w:rFonts w:cstheme="minorHAnsi"/>
          <w:lang w:val="en-US"/>
        </w:rPr>
        <w:t>Th</w:t>
      </w:r>
      <w:r w:rsidR="004E60E4" w:rsidRPr="00B00780">
        <w:rPr>
          <w:rFonts w:cstheme="minorHAnsi"/>
          <w:lang w:val="en-US"/>
        </w:rPr>
        <w:t xml:space="preserve">e </w:t>
      </w:r>
      <w:r w:rsidR="000F29F5" w:rsidRPr="00B00780">
        <w:rPr>
          <w:rFonts w:cstheme="minorHAnsi"/>
          <w:lang w:val="en-US"/>
        </w:rPr>
        <w:t>location of this project is</w:t>
      </w:r>
      <w:r w:rsidR="00937D96">
        <w:rPr>
          <w:rFonts w:cstheme="minorHAnsi"/>
          <w:lang w:val="en-US"/>
        </w:rPr>
        <w:t xml:space="preserve"> </w:t>
      </w:r>
      <w:proofErr w:type="spellStart"/>
      <w:r w:rsidR="008B49C3">
        <w:rPr>
          <w:rFonts w:cstheme="minorHAnsi"/>
          <w:lang w:val="en-US"/>
        </w:rPr>
        <w:t>Thlaba</w:t>
      </w:r>
      <w:proofErr w:type="spellEnd"/>
      <w:r w:rsidR="008B49C3">
        <w:rPr>
          <w:rFonts w:cstheme="minorHAnsi"/>
          <w:lang w:val="en-US"/>
        </w:rPr>
        <w:t xml:space="preserve"> Primary School, </w:t>
      </w:r>
      <w:proofErr w:type="spellStart"/>
      <w:r w:rsidR="008B49C3">
        <w:rPr>
          <w:rFonts w:cstheme="minorHAnsi"/>
          <w:lang w:val="en-US"/>
        </w:rPr>
        <w:t>Bazza</w:t>
      </w:r>
      <w:proofErr w:type="spellEnd"/>
      <w:r w:rsidR="008B49C3">
        <w:rPr>
          <w:rFonts w:cstheme="minorHAnsi"/>
          <w:lang w:val="en-US"/>
        </w:rPr>
        <w:t>, Michika LGA, Adamawa State</w:t>
      </w:r>
      <w:r w:rsidR="00A06B48">
        <w:rPr>
          <w:rFonts w:cstheme="minorHAnsi"/>
          <w:lang w:val="en-US"/>
        </w:rPr>
        <w:t xml:space="preserve"> (</w:t>
      </w:r>
      <w:r w:rsidR="008B49C3">
        <w:rPr>
          <w:rFonts w:cstheme="minorHAnsi"/>
          <w:lang w:val="en-US"/>
        </w:rPr>
        <w:t>Lat</w:t>
      </w:r>
      <w:r w:rsidR="009C26DF">
        <w:rPr>
          <w:rFonts w:cstheme="minorHAnsi"/>
          <w:lang w:val="en-US"/>
        </w:rPr>
        <w:t xml:space="preserve"> 10°33’ 53.26” Long 13°19’ 33.14”</w:t>
      </w:r>
      <w:r w:rsidR="00937D96">
        <w:rPr>
          <w:lang w:val="en-US"/>
        </w:rPr>
        <w:t>).</w:t>
      </w:r>
      <w:r w:rsidR="00F7526B">
        <w:rPr>
          <w:lang w:val="en-US"/>
        </w:rPr>
        <w:t xml:space="preserve"> The vendor is required to supply and install 2 Nos 5VA Inverter Solar System as detailed in the BOQ to power electrical fittings in the </w:t>
      </w:r>
      <w:r w:rsidR="006A46D9">
        <w:rPr>
          <w:lang w:val="en-US"/>
        </w:rPr>
        <w:t xml:space="preserve">21 </w:t>
      </w:r>
      <w:r w:rsidR="00F7526B">
        <w:rPr>
          <w:lang w:val="en-US"/>
        </w:rPr>
        <w:t>classrooms and offices of the school</w:t>
      </w:r>
      <w:r w:rsidR="006A46D9">
        <w:rPr>
          <w:lang w:val="en-US"/>
        </w:rPr>
        <w:t xml:space="preserve"> recently rehabilitated by UNDP. </w:t>
      </w:r>
      <w:r w:rsidR="00F97CAC">
        <w:rPr>
          <w:lang w:val="en-US"/>
        </w:rPr>
        <w:t>Materials to be supplied and installed are as follows:</w:t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5780"/>
      </w:tblGrid>
      <w:tr w:rsidR="00F97CAC" w:rsidRPr="002C03BF" w:rsidTr="00F97CAC">
        <w:trPr>
          <w:trHeight w:val="31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C" w:rsidRPr="002C03BF" w:rsidRDefault="00F97CAC" w:rsidP="006A46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a-ET"/>
              </w:rPr>
            </w:pPr>
            <w:r w:rsidRPr="002C03BF">
              <w:rPr>
                <w:rFonts w:ascii="Calibri" w:eastAsia="Times New Roman" w:hAnsi="Calibri" w:cs="Calibri"/>
                <w:sz w:val="24"/>
                <w:szCs w:val="24"/>
                <w:lang w:eastAsia="aa-ET"/>
              </w:rPr>
              <w:t>5KVA/48V Sine-wave Inverter PROCOMBI or its equivalent</w:t>
            </w:r>
          </w:p>
        </w:tc>
      </w:tr>
      <w:tr w:rsidR="00F97CAC" w:rsidRPr="002C03BF" w:rsidTr="00F97CAC">
        <w:trPr>
          <w:trHeight w:val="3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C" w:rsidRPr="002C03BF" w:rsidRDefault="00F97CAC" w:rsidP="006A46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a-ET"/>
              </w:rPr>
            </w:pPr>
            <w:r w:rsidRPr="002C03BF">
              <w:rPr>
                <w:rFonts w:ascii="Calibri" w:eastAsia="Times New Roman" w:hAnsi="Calibri" w:cs="Calibri"/>
                <w:sz w:val="24"/>
                <w:szCs w:val="24"/>
                <w:lang w:eastAsia="aa-ET"/>
              </w:rPr>
              <w:t>200AH/12V deep circle battery unilite or it equivalent</w:t>
            </w:r>
          </w:p>
        </w:tc>
      </w:tr>
      <w:tr w:rsidR="00F97CAC" w:rsidRPr="002C03BF" w:rsidTr="00F97CAC">
        <w:trPr>
          <w:trHeight w:val="3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C" w:rsidRPr="002C03BF" w:rsidRDefault="00F97CAC" w:rsidP="006A46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a-ET"/>
              </w:rPr>
            </w:pPr>
            <w:r w:rsidRPr="002C03BF">
              <w:rPr>
                <w:rFonts w:ascii="Calibri" w:eastAsia="Times New Roman" w:hAnsi="Calibri" w:cs="Calibri"/>
                <w:sz w:val="24"/>
                <w:szCs w:val="24"/>
                <w:lang w:eastAsia="aa-ET"/>
              </w:rPr>
              <w:t>Angle Iron battery rack</w:t>
            </w:r>
          </w:p>
        </w:tc>
      </w:tr>
      <w:tr w:rsidR="00F97CAC" w:rsidRPr="002C03BF" w:rsidTr="00F97CAC">
        <w:trPr>
          <w:trHeight w:val="3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C" w:rsidRPr="002C03BF" w:rsidRDefault="00F97CAC" w:rsidP="006A46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a-ET"/>
              </w:rPr>
            </w:pPr>
            <w:r w:rsidRPr="002C03BF">
              <w:rPr>
                <w:rFonts w:ascii="Calibri" w:eastAsia="Times New Roman" w:hAnsi="Calibri" w:cs="Calibri"/>
                <w:sz w:val="24"/>
                <w:szCs w:val="24"/>
                <w:lang w:eastAsia="aa-ET"/>
              </w:rPr>
              <w:t>200Watts/24V Polycrystalline solar panel</w:t>
            </w:r>
          </w:p>
        </w:tc>
      </w:tr>
      <w:tr w:rsidR="00F97CAC" w:rsidRPr="002C03BF" w:rsidTr="00F97CAC">
        <w:trPr>
          <w:trHeight w:val="3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C" w:rsidRPr="002C03BF" w:rsidRDefault="00F97CAC" w:rsidP="006A46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a-ET"/>
              </w:rPr>
            </w:pPr>
            <w:r w:rsidRPr="002C03BF">
              <w:rPr>
                <w:rFonts w:ascii="Calibri" w:eastAsia="Times New Roman" w:hAnsi="Calibri" w:cs="Calibri"/>
                <w:sz w:val="24"/>
                <w:szCs w:val="24"/>
                <w:lang w:eastAsia="aa-ET"/>
              </w:rPr>
              <w:t>60A/48V solar charge controller</w:t>
            </w:r>
          </w:p>
        </w:tc>
      </w:tr>
      <w:tr w:rsidR="00F97CAC" w:rsidRPr="002C03BF" w:rsidTr="00F97CAC">
        <w:trPr>
          <w:trHeight w:val="3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C" w:rsidRPr="002C03BF" w:rsidRDefault="00F97CAC" w:rsidP="006A46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a-ET"/>
              </w:rPr>
            </w:pPr>
            <w:r w:rsidRPr="002C03BF">
              <w:rPr>
                <w:rFonts w:ascii="Calibri" w:eastAsia="Times New Roman" w:hAnsi="Calibri" w:cs="Calibri"/>
                <w:sz w:val="24"/>
                <w:szCs w:val="24"/>
                <w:lang w:eastAsia="aa-ET"/>
              </w:rPr>
              <w:t>16mm2 x 1core flexible cable</w:t>
            </w:r>
          </w:p>
        </w:tc>
      </w:tr>
      <w:tr w:rsidR="00F97CAC" w:rsidRPr="002C03BF" w:rsidTr="00F97CAC">
        <w:trPr>
          <w:trHeight w:val="310"/>
        </w:trPr>
        <w:tc>
          <w:tcPr>
            <w:tcW w:w="5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CAC" w:rsidRPr="002C03BF" w:rsidRDefault="00F97CAC" w:rsidP="006A46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a-ET"/>
              </w:rPr>
            </w:pPr>
            <w:r w:rsidRPr="002C03BF">
              <w:rPr>
                <w:rFonts w:ascii="Calibri" w:eastAsia="Times New Roman" w:hAnsi="Calibri" w:cs="Calibri"/>
                <w:sz w:val="24"/>
                <w:szCs w:val="24"/>
                <w:lang w:eastAsia="aa-ET"/>
              </w:rPr>
              <w:t>10mm2 x 2core flexible cable</w:t>
            </w:r>
          </w:p>
        </w:tc>
      </w:tr>
      <w:tr w:rsidR="00F97CAC" w:rsidRPr="002C03BF" w:rsidTr="00F97CAC">
        <w:trPr>
          <w:trHeight w:val="31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C" w:rsidRPr="002C03BF" w:rsidRDefault="00F97CAC" w:rsidP="006A4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a-ET"/>
              </w:rPr>
            </w:pPr>
            <w:r w:rsidRPr="002C0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a-ET"/>
              </w:rPr>
              <w:t>Solar panel rack (2'' angle iron fabricated):</w:t>
            </w:r>
          </w:p>
        </w:tc>
      </w:tr>
      <w:tr w:rsidR="00F97CAC" w:rsidRPr="002C03BF" w:rsidTr="00F97CAC">
        <w:trPr>
          <w:trHeight w:val="3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C" w:rsidRPr="002C03BF" w:rsidRDefault="00F97CAC" w:rsidP="006A4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a-ET"/>
              </w:rPr>
            </w:pPr>
            <w:r w:rsidRPr="002C0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a-ET"/>
              </w:rPr>
              <w:t>PV connect/disconnect/protect device:</w:t>
            </w:r>
          </w:p>
        </w:tc>
      </w:tr>
      <w:tr w:rsidR="00F97CAC" w:rsidRPr="002C03BF" w:rsidTr="00F97CAC">
        <w:trPr>
          <w:trHeight w:val="3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C" w:rsidRPr="002C03BF" w:rsidRDefault="00F97CAC" w:rsidP="006A4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a-ET"/>
              </w:rPr>
            </w:pPr>
            <w:r w:rsidRPr="002C0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a-ET"/>
              </w:rPr>
              <w:t xml:space="preserve">Trunking pipe or flexible hose: </w:t>
            </w:r>
          </w:p>
        </w:tc>
      </w:tr>
      <w:tr w:rsidR="00F97CAC" w:rsidRPr="002C03BF" w:rsidTr="00F97CAC">
        <w:trPr>
          <w:trHeight w:val="3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C" w:rsidRPr="002C03BF" w:rsidRDefault="00F97CAC" w:rsidP="006A4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a-ET"/>
              </w:rPr>
            </w:pPr>
            <w:r w:rsidRPr="002C0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a-ET"/>
              </w:rPr>
              <w:t>Complete earthing system with thunder Arrestor:</w:t>
            </w:r>
          </w:p>
        </w:tc>
      </w:tr>
      <w:tr w:rsidR="00F97CAC" w:rsidRPr="002C03BF" w:rsidTr="00F97CAC">
        <w:trPr>
          <w:trHeight w:val="6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C" w:rsidRPr="002C03BF" w:rsidRDefault="00F97CAC" w:rsidP="006A4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a-ET"/>
              </w:rPr>
            </w:pPr>
            <w:r w:rsidRPr="002C0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a-ET"/>
              </w:rPr>
              <w:t>Additional cables for interconnection items and interconnection of all UNDP blocks:</w:t>
            </w:r>
          </w:p>
        </w:tc>
      </w:tr>
      <w:tr w:rsidR="00F97CAC" w:rsidRPr="002C03BF" w:rsidTr="00F97CAC">
        <w:trPr>
          <w:trHeight w:val="9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C" w:rsidRPr="002C03BF" w:rsidRDefault="00F97CAC" w:rsidP="006A46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a-ET"/>
              </w:rPr>
            </w:pPr>
            <w:r w:rsidRPr="002C03BF">
              <w:rPr>
                <w:rFonts w:ascii="Calibri" w:eastAsia="Times New Roman" w:hAnsi="Calibri" w:cs="Calibri"/>
                <w:sz w:val="24"/>
                <w:szCs w:val="24"/>
                <w:lang w:eastAsia="aa-ET"/>
              </w:rPr>
              <w:t>Installation of all equipment with including testing, commissioning of equipment and all necessary civil works for proper functioning of the equipment</w:t>
            </w:r>
          </w:p>
        </w:tc>
      </w:tr>
    </w:tbl>
    <w:p w:rsidR="006A46D9" w:rsidRDefault="002C03BF" w:rsidP="00B00780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Upon completion, vendor shall ensure end user is trained in the safe and proper operation of the system to prolong lifespan.</w:t>
      </w:r>
    </w:p>
    <w:p w:rsidR="00854F05" w:rsidRDefault="00854F05" w:rsidP="00B00780">
      <w:pPr>
        <w:pStyle w:val="BodyText2"/>
        <w:jc w:val="both"/>
        <w:rPr>
          <w:rFonts w:asciiTheme="minorHAnsi" w:hAnsiTheme="minorHAnsi" w:cstheme="minorHAnsi"/>
          <w:sz w:val="22"/>
          <w:szCs w:val="22"/>
        </w:rPr>
      </w:pPr>
    </w:p>
    <w:p w:rsidR="00854F05" w:rsidRPr="00854F05" w:rsidRDefault="00F97CAC" w:rsidP="00B00780">
      <w:pPr>
        <w:pStyle w:val="BodyText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PROJECT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DURATION </w:t>
      </w:r>
      <w:r w:rsidR="00854F05" w:rsidRPr="00854F05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="00854F05" w:rsidRPr="00854F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26DF">
        <w:rPr>
          <w:rFonts w:asciiTheme="minorHAnsi" w:hAnsiTheme="minorHAnsi" w:cstheme="minorHAnsi"/>
          <w:sz w:val="22"/>
          <w:szCs w:val="22"/>
        </w:rPr>
        <w:t>4 weeks</w:t>
      </w:r>
    </w:p>
    <w:p w:rsidR="00291816" w:rsidRPr="00B00780" w:rsidRDefault="00291816" w:rsidP="00B00780">
      <w:pPr>
        <w:jc w:val="both"/>
        <w:rPr>
          <w:rFonts w:cstheme="minorHAnsi"/>
          <w:lang w:val="en-US"/>
        </w:rPr>
      </w:pPr>
    </w:p>
    <w:p w:rsidR="00255478" w:rsidRDefault="005E08A3" w:rsidP="00B00780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TECHNIC</w:t>
      </w:r>
      <w:r w:rsidR="00200BFD" w:rsidRPr="0067391D">
        <w:rPr>
          <w:rFonts w:cstheme="minorHAnsi"/>
          <w:b/>
          <w:lang w:val="en-US"/>
        </w:rPr>
        <w:t>AL SPECIFICATIONS</w:t>
      </w:r>
    </w:p>
    <w:p w:rsidR="006A714D" w:rsidRPr="0067391D" w:rsidRDefault="006A714D" w:rsidP="006A714D">
      <w:pPr>
        <w:jc w:val="both"/>
        <w:rPr>
          <w:rFonts w:cstheme="minorHAnsi"/>
          <w:b/>
          <w:lang w:val="en-US"/>
        </w:rPr>
      </w:pPr>
      <w:r w:rsidRPr="00241A14">
        <w:rPr>
          <w:rFonts w:cstheme="minorHAnsi"/>
          <w:i/>
        </w:rPr>
        <w:t>This document shall be read and understood in conjunction with the BOQ and design drawings provided. The vendor shall consult the supervising Civil Engineer for directives/clarification in the event of a conflict.</w:t>
      </w:r>
    </w:p>
    <w:p w:rsidR="006A714D" w:rsidRPr="000A1435" w:rsidRDefault="000A1435" w:rsidP="000A1435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All works and processes shall be carried out using equipment, tools and methods that comply with applicable construction </w:t>
      </w:r>
      <w:r w:rsidRPr="006A714D">
        <w:rPr>
          <w:rFonts w:cstheme="minorHAnsi"/>
          <w:b/>
          <w:lang w:val="en-US"/>
        </w:rPr>
        <w:t>HSE</w:t>
      </w:r>
      <w:r>
        <w:rPr>
          <w:rFonts w:cstheme="minorHAnsi"/>
          <w:lang w:val="en-US"/>
        </w:rPr>
        <w:t xml:space="preserve"> regulations, standards and policies. The use of PPE, safety caution tapes and symbols are mandatory. Safety first</w:t>
      </w:r>
      <w:r w:rsidR="006A714D" w:rsidRPr="000A1435">
        <w:rPr>
          <w:rFonts w:cstheme="minorHAnsi"/>
          <w:lang w:val="en-US"/>
        </w:rPr>
        <w:t xml:space="preserve">! </w:t>
      </w:r>
    </w:p>
    <w:p w:rsidR="00EF6408" w:rsidRPr="00F97CAC" w:rsidRDefault="00EF6408" w:rsidP="00EF6408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lang w:eastAsia="en-GB"/>
        </w:rPr>
      </w:pPr>
      <w:r w:rsidRPr="00241A14">
        <w:rPr>
          <w:rFonts w:eastAsia="Times New Roman" w:cstheme="minorHAnsi"/>
          <w:lang w:eastAsia="en-GB"/>
        </w:rPr>
        <w:t xml:space="preserve">The works shall follow a sequence and </w:t>
      </w:r>
      <w:r w:rsidR="005F7889">
        <w:rPr>
          <w:rFonts w:eastAsia="Times New Roman" w:cstheme="minorHAnsi"/>
          <w:lang w:val="en-US" w:eastAsia="en-GB"/>
        </w:rPr>
        <w:t xml:space="preserve">employ </w:t>
      </w:r>
      <w:r w:rsidRPr="00241A14">
        <w:rPr>
          <w:rFonts w:eastAsia="Times New Roman" w:cstheme="minorHAnsi"/>
          <w:lang w:eastAsia="en-GB"/>
        </w:rPr>
        <w:t>methods that will have the least</w:t>
      </w:r>
      <w:r w:rsidR="003C4A3F">
        <w:rPr>
          <w:rFonts w:eastAsia="Times New Roman" w:cstheme="minorHAnsi"/>
          <w:lang w:val="en-US" w:eastAsia="en-GB"/>
        </w:rPr>
        <w:t xml:space="preserve"> negative</w:t>
      </w:r>
      <w:r w:rsidRPr="00241A14">
        <w:rPr>
          <w:rFonts w:eastAsia="Times New Roman" w:cstheme="minorHAnsi"/>
          <w:lang w:eastAsia="en-GB"/>
        </w:rPr>
        <w:t xml:space="preserve"> impact on the natural environment,</w:t>
      </w:r>
      <w:r>
        <w:rPr>
          <w:rFonts w:eastAsia="Times New Roman" w:cstheme="minorHAnsi"/>
          <w:lang w:val="en-US" w:eastAsia="en-GB"/>
        </w:rPr>
        <w:t xml:space="preserve"> public and</w:t>
      </w:r>
      <w:r w:rsidRPr="00241A14">
        <w:rPr>
          <w:rFonts w:eastAsia="Times New Roman" w:cstheme="minorHAnsi"/>
          <w:lang w:eastAsia="en-GB"/>
        </w:rPr>
        <w:t xml:space="preserve"> private property</w:t>
      </w:r>
      <w:r>
        <w:rPr>
          <w:rFonts w:eastAsia="Times New Roman" w:cstheme="minorHAnsi"/>
          <w:lang w:val="en-US" w:eastAsia="en-GB"/>
        </w:rPr>
        <w:t>,</w:t>
      </w:r>
      <w:r w:rsidRPr="00241A14">
        <w:rPr>
          <w:rFonts w:eastAsia="Times New Roman" w:cstheme="minorHAnsi"/>
          <w:lang w:eastAsia="en-GB"/>
        </w:rPr>
        <w:t xml:space="preserve"> pedestrian and vehicular traffic</w:t>
      </w:r>
      <w:r>
        <w:rPr>
          <w:rFonts w:eastAsia="Times New Roman" w:cstheme="minorHAnsi"/>
          <w:lang w:val="en-US" w:eastAsia="en-GB"/>
        </w:rPr>
        <w:t xml:space="preserve"> </w:t>
      </w:r>
    </w:p>
    <w:p w:rsidR="00F97CAC" w:rsidRPr="00EF6408" w:rsidRDefault="00F97CAC" w:rsidP="00EF6408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val="en-US" w:eastAsia="en-GB"/>
        </w:rPr>
        <w:t>The vendor will ensure proper insulation of all wiring and take all necessary measures to conceal/secure installation from tampering or theft</w:t>
      </w:r>
    </w:p>
    <w:p w:rsidR="001C0BB8" w:rsidRPr="00B00780" w:rsidRDefault="008C61F9" w:rsidP="00B00780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B00780">
        <w:rPr>
          <w:rFonts w:cstheme="minorHAnsi"/>
          <w:lang w:val="en-US"/>
        </w:rPr>
        <w:t>For electrical wiring</w:t>
      </w:r>
      <w:r w:rsidR="00896D9E">
        <w:rPr>
          <w:rFonts w:cstheme="minorHAnsi"/>
          <w:lang w:val="en-US"/>
        </w:rPr>
        <w:t xml:space="preserve"> shall be full conduit</w:t>
      </w:r>
      <w:r w:rsidRPr="00B00780">
        <w:rPr>
          <w:rFonts w:cstheme="minorHAnsi"/>
          <w:lang w:val="en-US"/>
        </w:rPr>
        <w:t>, a</w:t>
      </w:r>
      <w:r w:rsidR="0094421F" w:rsidRPr="00B00780">
        <w:rPr>
          <w:rFonts w:cstheme="minorHAnsi"/>
          <w:lang w:val="en-US"/>
        </w:rPr>
        <w:t>ll</w:t>
      </w:r>
      <w:r w:rsidR="00D4601E" w:rsidRPr="00B00780">
        <w:rPr>
          <w:rFonts w:cstheme="minorHAnsi"/>
          <w:lang w:val="en-US"/>
        </w:rPr>
        <w:t xml:space="preserve"> blocks of classrooms must be inter</w:t>
      </w:r>
      <w:r w:rsidR="0094421F" w:rsidRPr="00B00780">
        <w:rPr>
          <w:rFonts w:cstheme="minorHAnsi"/>
          <w:lang w:val="en-US"/>
        </w:rPr>
        <w:t>-</w:t>
      </w:r>
      <w:r w:rsidR="0088598C" w:rsidRPr="00B00780">
        <w:rPr>
          <w:rFonts w:cstheme="minorHAnsi"/>
          <w:lang w:val="en-US"/>
        </w:rPr>
        <w:t>connected,</w:t>
      </w:r>
      <w:r w:rsidR="00D4601E" w:rsidRPr="00B00780">
        <w:rPr>
          <w:rFonts w:cstheme="minorHAnsi"/>
          <w:lang w:val="en-US"/>
        </w:rPr>
        <w:t xml:space="preserve"> and a </w:t>
      </w:r>
      <w:r w:rsidR="0094421F" w:rsidRPr="00B00780">
        <w:rPr>
          <w:rFonts w:cstheme="minorHAnsi"/>
          <w:lang w:val="en-US"/>
        </w:rPr>
        <w:t xml:space="preserve">main distribution board </w:t>
      </w:r>
      <w:r w:rsidR="00600440" w:rsidRPr="00B00780">
        <w:rPr>
          <w:rFonts w:cstheme="minorHAnsi"/>
          <w:lang w:val="en-US"/>
        </w:rPr>
        <w:t xml:space="preserve">and changeover switch </w:t>
      </w:r>
      <w:r w:rsidR="0094421F" w:rsidRPr="00B00780">
        <w:rPr>
          <w:rFonts w:cstheme="minorHAnsi"/>
          <w:lang w:val="en-US"/>
        </w:rPr>
        <w:t>provided at designated location</w:t>
      </w:r>
      <w:r w:rsidR="0088598C" w:rsidRPr="00B00780">
        <w:rPr>
          <w:rFonts w:cstheme="minorHAnsi"/>
          <w:lang w:val="en-US"/>
        </w:rPr>
        <w:t>.</w:t>
      </w:r>
    </w:p>
    <w:p w:rsidR="0088598C" w:rsidRPr="00B00780" w:rsidRDefault="009D74A1" w:rsidP="00B00780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B00780">
        <w:rPr>
          <w:rFonts w:cstheme="minorHAnsi"/>
          <w:lang w:val="en-US"/>
        </w:rPr>
        <w:lastRenderedPageBreak/>
        <w:t xml:space="preserve">Ceiling fan hooks must be properly anchored on roof </w:t>
      </w:r>
      <w:r w:rsidR="0040394A" w:rsidRPr="00B00780">
        <w:rPr>
          <w:rFonts w:cstheme="minorHAnsi"/>
          <w:lang w:val="en-US"/>
        </w:rPr>
        <w:t>noggins</w:t>
      </w:r>
    </w:p>
    <w:p w:rsidR="00B00780" w:rsidRPr="00B00780" w:rsidRDefault="0094421F" w:rsidP="00B00780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B00780">
        <w:rPr>
          <w:rFonts w:cstheme="minorHAnsi"/>
          <w:lang w:val="en-US"/>
        </w:rPr>
        <w:t>All lamps must be energy saver type of approved quality not exceeding 20W rating</w:t>
      </w:r>
      <w:r w:rsidR="0088598C" w:rsidRPr="00B00780">
        <w:rPr>
          <w:rFonts w:cstheme="minorHAnsi"/>
          <w:lang w:val="en-US"/>
        </w:rPr>
        <w:t>.</w:t>
      </w:r>
      <w:r w:rsidR="00B00780" w:rsidRPr="00B00780">
        <w:rPr>
          <w:rFonts w:cstheme="minorHAnsi"/>
        </w:rPr>
        <w:t xml:space="preserve"> </w:t>
      </w:r>
    </w:p>
    <w:p w:rsidR="0094421F" w:rsidRPr="00B00780" w:rsidRDefault="00B00780" w:rsidP="00B00780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B00780">
        <w:rPr>
          <w:rFonts w:cstheme="minorHAnsi"/>
          <w:lang w:val="en-US"/>
        </w:rPr>
        <w:t>A</w:t>
      </w:r>
      <w:r w:rsidRPr="00B00780">
        <w:rPr>
          <w:rFonts w:cstheme="minorHAnsi"/>
        </w:rPr>
        <w:t>ll socket</w:t>
      </w:r>
      <w:r w:rsidRPr="00B00780">
        <w:rPr>
          <w:rFonts w:cstheme="minorHAnsi"/>
          <w:lang w:val="en-US"/>
        </w:rPr>
        <w:t>s</w:t>
      </w:r>
      <w:r w:rsidRPr="00B00780">
        <w:rPr>
          <w:rFonts w:cstheme="minorHAnsi"/>
        </w:rPr>
        <w:t xml:space="preserve"> outlets for General A.C supplies shall be 13AMP</w:t>
      </w:r>
      <w:r w:rsidRPr="00B00780">
        <w:rPr>
          <w:rFonts w:cstheme="minorHAnsi"/>
          <w:lang w:val="en-US"/>
        </w:rPr>
        <w:t xml:space="preserve"> </w:t>
      </w:r>
      <w:r w:rsidRPr="00B00780">
        <w:rPr>
          <w:rFonts w:cstheme="minorHAnsi"/>
        </w:rPr>
        <w:t>3</w:t>
      </w:r>
      <w:r w:rsidRPr="00B00780">
        <w:rPr>
          <w:rFonts w:cstheme="minorHAnsi"/>
          <w:lang w:val="en-US"/>
        </w:rPr>
        <w:t>-</w:t>
      </w:r>
      <w:r w:rsidRPr="00B00780">
        <w:rPr>
          <w:rFonts w:cstheme="minorHAnsi"/>
        </w:rPr>
        <w:t>pin type and shall comply fully with B.S.S 1362 and 1363 and supplements as applicable.</w:t>
      </w:r>
    </w:p>
    <w:p w:rsidR="00777737" w:rsidRPr="00F7526B" w:rsidRDefault="00D55B34" w:rsidP="00B0078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77737">
        <w:rPr>
          <w:rFonts w:cstheme="minorHAnsi"/>
          <w:lang w:val="en-US"/>
        </w:rPr>
        <w:t>All electrical installations</w:t>
      </w:r>
      <w:r w:rsidR="00600440" w:rsidRPr="00777737">
        <w:rPr>
          <w:rFonts w:cstheme="minorHAnsi"/>
          <w:lang w:val="en-US"/>
        </w:rPr>
        <w:t xml:space="preserve"> must be earthed,</w:t>
      </w:r>
      <w:r w:rsidRPr="00777737">
        <w:rPr>
          <w:rFonts w:cstheme="minorHAnsi"/>
          <w:lang w:val="en-US"/>
        </w:rPr>
        <w:t xml:space="preserve"> </w:t>
      </w:r>
      <w:r w:rsidR="0088598C" w:rsidRPr="00777737">
        <w:rPr>
          <w:rFonts w:cstheme="minorHAnsi"/>
          <w:lang w:val="en-US"/>
        </w:rPr>
        <w:t xml:space="preserve">and fittings </w:t>
      </w:r>
      <w:r w:rsidRPr="00777737">
        <w:rPr>
          <w:rFonts w:cstheme="minorHAnsi"/>
          <w:lang w:val="en-US"/>
        </w:rPr>
        <w:t xml:space="preserve">must be tested and </w:t>
      </w:r>
      <w:r w:rsidR="0088598C" w:rsidRPr="00777737">
        <w:rPr>
          <w:rFonts w:cstheme="minorHAnsi"/>
          <w:lang w:val="en-US"/>
        </w:rPr>
        <w:t>commissioned prior to handover of project.</w:t>
      </w:r>
    </w:p>
    <w:p w:rsidR="00F7526B" w:rsidRPr="00777737" w:rsidRDefault="00F7526B" w:rsidP="00B0078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lang w:val="en-US"/>
        </w:rPr>
        <w:t xml:space="preserve">The vendor shall be responsible for the safety and security of all materials and installations until </w:t>
      </w:r>
      <w:r w:rsidR="006A46D9">
        <w:rPr>
          <w:rFonts w:cstheme="minorHAnsi"/>
          <w:lang w:val="en-US"/>
        </w:rPr>
        <w:t xml:space="preserve">formal </w:t>
      </w:r>
      <w:r>
        <w:rPr>
          <w:rFonts w:cstheme="minorHAnsi"/>
          <w:lang w:val="en-US"/>
        </w:rPr>
        <w:t>handover to end user</w:t>
      </w:r>
    </w:p>
    <w:p w:rsidR="00AB6E3E" w:rsidRDefault="00AB6E3E" w:rsidP="002C27ED">
      <w:pPr>
        <w:pStyle w:val="ListParagraph"/>
        <w:widowControl w:val="0"/>
        <w:overflowPunct w:val="0"/>
        <w:adjustRightInd w:val="0"/>
        <w:spacing w:after="0" w:line="240" w:lineRule="auto"/>
        <w:ind w:left="-360" w:right="284"/>
        <w:jc w:val="both"/>
        <w:rPr>
          <w:rFonts w:ascii="Calibri" w:eastAsia="Times New Roman" w:hAnsi="Calibri" w:cs="Times New Roman"/>
          <w:b/>
          <w:kern w:val="28"/>
          <w:sz w:val="24"/>
          <w:szCs w:val="24"/>
          <w:lang w:val="en-US"/>
        </w:rPr>
      </w:pPr>
    </w:p>
    <w:p w:rsidR="00AB6E3E" w:rsidRDefault="00AB6E3E" w:rsidP="002C27ED">
      <w:pPr>
        <w:pStyle w:val="ListParagraph"/>
        <w:widowControl w:val="0"/>
        <w:overflowPunct w:val="0"/>
        <w:adjustRightInd w:val="0"/>
        <w:spacing w:after="0" w:line="240" w:lineRule="auto"/>
        <w:ind w:left="-360" w:right="284"/>
        <w:jc w:val="both"/>
        <w:rPr>
          <w:rFonts w:ascii="Calibri" w:eastAsia="Times New Roman" w:hAnsi="Calibri" w:cs="Times New Roman"/>
          <w:b/>
          <w:kern w:val="28"/>
          <w:sz w:val="24"/>
          <w:szCs w:val="24"/>
          <w:lang w:val="en-US"/>
        </w:rPr>
      </w:pPr>
    </w:p>
    <w:p w:rsidR="008B49C3" w:rsidRDefault="004431B5" w:rsidP="008B49C3">
      <w:pPr>
        <w:pStyle w:val="ListParagraph"/>
        <w:widowControl w:val="0"/>
        <w:overflowPunct w:val="0"/>
        <w:adjustRightInd w:val="0"/>
        <w:spacing w:after="0" w:line="240" w:lineRule="auto"/>
        <w:ind w:left="-360" w:right="284"/>
        <w:jc w:val="both"/>
        <w:rPr>
          <w:rFonts w:ascii="Calibri" w:eastAsia="Times New Roman" w:hAnsi="Calibri" w:cs="Times New Roman"/>
          <w:b/>
          <w:kern w:val="28"/>
          <w:sz w:val="24"/>
          <w:szCs w:val="24"/>
          <w:lang w:val="en-US"/>
        </w:rPr>
      </w:pPr>
      <w:r w:rsidRPr="002C27ED">
        <w:rPr>
          <w:rFonts w:ascii="Calibri" w:eastAsia="Times New Roman" w:hAnsi="Calibri" w:cs="Times New Roman"/>
          <w:b/>
          <w:kern w:val="28"/>
          <w:sz w:val="24"/>
          <w:szCs w:val="24"/>
          <w:lang w:val="en-US"/>
        </w:rPr>
        <w:t>CONDITIONS</w:t>
      </w:r>
      <w:r w:rsidR="00777737" w:rsidRPr="002C27ED">
        <w:rPr>
          <w:rFonts w:ascii="Calibri" w:eastAsia="Times New Roman" w:hAnsi="Calibri" w:cs="Times New Roman"/>
          <w:b/>
          <w:kern w:val="28"/>
          <w:sz w:val="24"/>
          <w:szCs w:val="24"/>
          <w:lang w:val="en-US"/>
        </w:rPr>
        <w:t xml:space="preserve"> AND SCHEDULE</w:t>
      </w:r>
      <w:r w:rsidRPr="002C27ED">
        <w:rPr>
          <w:rFonts w:ascii="Calibri" w:eastAsia="Times New Roman" w:hAnsi="Calibri" w:cs="Times New Roman"/>
          <w:b/>
          <w:kern w:val="28"/>
          <w:sz w:val="24"/>
          <w:szCs w:val="24"/>
          <w:lang w:val="en-US"/>
        </w:rPr>
        <w:t xml:space="preserve"> OF PAYMENT</w:t>
      </w:r>
      <w:r w:rsidR="00071517">
        <w:rPr>
          <w:rFonts w:ascii="Calibri" w:eastAsia="Times New Roman" w:hAnsi="Calibri" w:cs="Times New Roman"/>
          <w:b/>
          <w:kern w:val="28"/>
          <w:sz w:val="24"/>
          <w:szCs w:val="24"/>
          <w:lang w:val="en-US"/>
        </w:rPr>
        <w:t xml:space="preserve"> </w:t>
      </w:r>
    </w:p>
    <w:p w:rsidR="00071517" w:rsidRDefault="00071517" w:rsidP="00D36D52">
      <w:pPr>
        <w:widowControl w:val="0"/>
        <w:tabs>
          <w:tab w:val="left" w:pos="540"/>
        </w:tabs>
        <w:overflowPunct w:val="0"/>
        <w:adjustRightInd w:val="0"/>
        <w:spacing w:after="0" w:line="240" w:lineRule="auto"/>
        <w:ind w:right="284"/>
        <w:jc w:val="both"/>
        <w:rPr>
          <w:rFonts w:ascii="Calibri" w:eastAsia="Times New Roman" w:hAnsi="Calibri" w:cs="Times New Roman"/>
          <w:b/>
          <w:kern w:val="28"/>
          <w:sz w:val="24"/>
          <w:szCs w:val="24"/>
          <w:lang w:val="en-US"/>
        </w:rPr>
      </w:pPr>
    </w:p>
    <w:p w:rsidR="00D36D52" w:rsidRDefault="00D36D52" w:rsidP="00D36D52">
      <w:pPr>
        <w:pStyle w:val="ListParagraph"/>
        <w:widowControl w:val="0"/>
        <w:overflowPunct w:val="0"/>
        <w:adjustRightInd w:val="0"/>
        <w:spacing w:after="0" w:line="240" w:lineRule="auto"/>
        <w:ind w:left="-360" w:right="284"/>
        <w:jc w:val="both"/>
        <w:rPr>
          <w:rFonts w:ascii="Calibri" w:eastAsia="Times New Roman" w:hAnsi="Calibri" w:cs="Times New Roman"/>
          <w:kern w:val="28"/>
          <w:sz w:val="24"/>
          <w:szCs w:val="24"/>
        </w:rPr>
      </w:pPr>
      <w:r>
        <w:rPr>
          <w:rFonts w:ascii="Calibri" w:eastAsia="Times New Roman" w:hAnsi="Calibri" w:cs="Times New Roman"/>
          <w:kern w:val="28"/>
          <w:sz w:val="24"/>
          <w:szCs w:val="24"/>
        </w:rPr>
        <w:t xml:space="preserve">95% upon satisfactory completion of the project and certification. Retention of 5% shall be paid 6 months after practical completion and repairs of any defective works. 6 months warranty is required on company’s letterhead. </w:t>
      </w:r>
    </w:p>
    <w:p w:rsidR="00D36D52" w:rsidRDefault="00D36D52" w:rsidP="00D36D52">
      <w:pPr>
        <w:pStyle w:val="ListParagraph"/>
        <w:widowControl w:val="0"/>
        <w:overflowPunct w:val="0"/>
        <w:adjustRightInd w:val="0"/>
        <w:spacing w:after="0" w:line="240" w:lineRule="auto"/>
        <w:ind w:left="-360" w:right="284"/>
        <w:jc w:val="both"/>
        <w:rPr>
          <w:rFonts w:ascii="Calibri" w:eastAsia="Times New Roman" w:hAnsi="Calibri" w:cs="Times New Roman"/>
          <w:kern w:val="28"/>
          <w:sz w:val="24"/>
          <w:szCs w:val="24"/>
        </w:rPr>
      </w:pPr>
    </w:p>
    <w:p w:rsidR="00D36D52" w:rsidRPr="00981440" w:rsidRDefault="00D36D52" w:rsidP="00D36D52">
      <w:pPr>
        <w:pStyle w:val="ListParagraph"/>
        <w:widowControl w:val="0"/>
        <w:overflowPunct w:val="0"/>
        <w:adjustRightInd w:val="0"/>
        <w:spacing w:after="0" w:line="240" w:lineRule="auto"/>
        <w:ind w:left="-360" w:right="284"/>
        <w:jc w:val="both"/>
        <w:rPr>
          <w:rFonts w:ascii="Calibri" w:eastAsia="Times New Roman" w:hAnsi="Calibri" w:cs="Times New Roman"/>
          <w:b/>
          <w:kern w:val="28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b/>
          <w:kern w:val="28"/>
          <w:sz w:val="24"/>
          <w:szCs w:val="24"/>
          <w:lang w:val="en-US"/>
        </w:rPr>
        <w:t>DURATION</w:t>
      </w:r>
      <w:r w:rsidRPr="004E1F69">
        <w:rPr>
          <w:rFonts w:ascii="Calibri" w:eastAsia="Times New Roman" w:hAnsi="Calibri" w:cs="Times New Roman"/>
          <w:b/>
          <w:kern w:val="28"/>
          <w:sz w:val="24"/>
          <w:szCs w:val="24"/>
          <w:lang w:val="en-US"/>
        </w:rPr>
        <w:t xml:space="preserve"> :</w:t>
      </w:r>
      <w:proofErr w:type="gramEnd"/>
      <w:r w:rsidRPr="004E1F69">
        <w:rPr>
          <w:rFonts w:ascii="Calibri" w:eastAsia="Times New Roman" w:hAnsi="Calibri" w:cs="Times New Roman"/>
          <w:b/>
          <w:kern w:val="28"/>
          <w:sz w:val="24"/>
          <w:szCs w:val="24"/>
          <w:lang w:val="en-US"/>
        </w:rPr>
        <w:t xml:space="preserve">  4 weeks</w:t>
      </w:r>
    </w:p>
    <w:p w:rsidR="00D36D52" w:rsidRDefault="00D36D52" w:rsidP="00D36D52">
      <w:pPr>
        <w:widowControl w:val="0"/>
        <w:tabs>
          <w:tab w:val="left" w:pos="540"/>
        </w:tabs>
        <w:overflowPunct w:val="0"/>
        <w:adjustRightInd w:val="0"/>
        <w:spacing w:after="0" w:line="240" w:lineRule="auto"/>
        <w:ind w:right="284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bookmarkStart w:id="0" w:name="_GoBack"/>
      <w:bookmarkEnd w:id="0"/>
    </w:p>
    <w:p w:rsidR="00071517" w:rsidRDefault="00071517" w:rsidP="0088598C">
      <w:pPr>
        <w:widowControl w:val="0"/>
        <w:tabs>
          <w:tab w:val="left" w:pos="540"/>
        </w:tabs>
        <w:overflowPunct w:val="0"/>
        <w:adjustRightInd w:val="0"/>
        <w:spacing w:after="0" w:line="240" w:lineRule="auto"/>
        <w:ind w:left="450" w:right="284" w:hanging="540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</w:p>
    <w:p w:rsidR="00071517" w:rsidRPr="00BA3AE8" w:rsidRDefault="00071517" w:rsidP="0088598C">
      <w:pPr>
        <w:widowControl w:val="0"/>
        <w:tabs>
          <w:tab w:val="left" w:pos="540"/>
        </w:tabs>
        <w:overflowPunct w:val="0"/>
        <w:adjustRightInd w:val="0"/>
        <w:spacing w:after="0" w:line="240" w:lineRule="auto"/>
        <w:ind w:left="450" w:right="284" w:hanging="540"/>
        <w:jc w:val="both"/>
        <w:rPr>
          <w:lang w:val="en-US"/>
        </w:rPr>
      </w:pPr>
    </w:p>
    <w:sectPr w:rsidR="00071517" w:rsidRPr="00BA3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068"/>
    <w:multiLevelType w:val="multilevel"/>
    <w:tmpl w:val="7CE60F9E"/>
    <w:lvl w:ilvl="0">
      <w:start w:val="5"/>
      <w:numFmt w:val="lowerLetter"/>
      <w:lvlText w:val="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 w15:restartNumberingAfterBreak="0">
    <w:nsid w:val="091A4F91"/>
    <w:multiLevelType w:val="hybridMultilevel"/>
    <w:tmpl w:val="457405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2810"/>
    <w:multiLevelType w:val="hybridMultilevel"/>
    <w:tmpl w:val="81BC8CC2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6C1B"/>
    <w:multiLevelType w:val="hybridMultilevel"/>
    <w:tmpl w:val="833E400E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42F4"/>
    <w:multiLevelType w:val="hybridMultilevel"/>
    <w:tmpl w:val="A80C7052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40D334C"/>
    <w:multiLevelType w:val="hybridMultilevel"/>
    <w:tmpl w:val="2F4838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16215"/>
    <w:multiLevelType w:val="hybridMultilevel"/>
    <w:tmpl w:val="FD1E2E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94F76"/>
    <w:multiLevelType w:val="hybridMultilevel"/>
    <w:tmpl w:val="42C846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86F15"/>
    <w:multiLevelType w:val="hybridMultilevel"/>
    <w:tmpl w:val="B64AEDC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B5EED"/>
    <w:multiLevelType w:val="hybridMultilevel"/>
    <w:tmpl w:val="7DEE9A78"/>
    <w:lvl w:ilvl="0" w:tplc="1346E082">
      <w:start w:val="1"/>
      <w:numFmt w:val="upperLetter"/>
      <w:lvlText w:val="%1)"/>
      <w:lvlJc w:val="left"/>
      <w:pPr>
        <w:ind w:left="114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5" w:hanging="360"/>
      </w:pPr>
    </w:lvl>
    <w:lvl w:ilvl="2" w:tplc="2000001B" w:tentative="1">
      <w:start w:val="1"/>
      <w:numFmt w:val="lowerRoman"/>
      <w:lvlText w:val="%3."/>
      <w:lvlJc w:val="right"/>
      <w:pPr>
        <w:ind w:left="2585" w:hanging="180"/>
      </w:pPr>
    </w:lvl>
    <w:lvl w:ilvl="3" w:tplc="2000000F" w:tentative="1">
      <w:start w:val="1"/>
      <w:numFmt w:val="decimal"/>
      <w:lvlText w:val="%4."/>
      <w:lvlJc w:val="left"/>
      <w:pPr>
        <w:ind w:left="3305" w:hanging="360"/>
      </w:pPr>
    </w:lvl>
    <w:lvl w:ilvl="4" w:tplc="20000019" w:tentative="1">
      <w:start w:val="1"/>
      <w:numFmt w:val="lowerLetter"/>
      <w:lvlText w:val="%5."/>
      <w:lvlJc w:val="left"/>
      <w:pPr>
        <w:ind w:left="4025" w:hanging="360"/>
      </w:pPr>
    </w:lvl>
    <w:lvl w:ilvl="5" w:tplc="2000001B" w:tentative="1">
      <w:start w:val="1"/>
      <w:numFmt w:val="lowerRoman"/>
      <w:lvlText w:val="%6."/>
      <w:lvlJc w:val="right"/>
      <w:pPr>
        <w:ind w:left="4745" w:hanging="180"/>
      </w:pPr>
    </w:lvl>
    <w:lvl w:ilvl="6" w:tplc="2000000F" w:tentative="1">
      <w:start w:val="1"/>
      <w:numFmt w:val="decimal"/>
      <w:lvlText w:val="%7."/>
      <w:lvlJc w:val="left"/>
      <w:pPr>
        <w:ind w:left="5465" w:hanging="360"/>
      </w:pPr>
    </w:lvl>
    <w:lvl w:ilvl="7" w:tplc="20000019" w:tentative="1">
      <w:start w:val="1"/>
      <w:numFmt w:val="lowerLetter"/>
      <w:lvlText w:val="%8."/>
      <w:lvlJc w:val="left"/>
      <w:pPr>
        <w:ind w:left="6185" w:hanging="360"/>
      </w:pPr>
    </w:lvl>
    <w:lvl w:ilvl="8" w:tplc="200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10034FE"/>
    <w:multiLevelType w:val="hybridMultilevel"/>
    <w:tmpl w:val="4BE2A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B67E4"/>
    <w:multiLevelType w:val="hybridMultilevel"/>
    <w:tmpl w:val="C88089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1393C"/>
    <w:multiLevelType w:val="hybridMultilevel"/>
    <w:tmpl w:val="0244276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E8"/>
    <w:rsid w:val="00033354"/>
    <w:rsid w:val="00071517"/>
    <w:rsid w:val="000965BC"/>
    <w:rsid w:val="000A1435"/>
    <w:rsid w:val="000A5260"/>
    <w:rsid w:val="000A61B3"/>
    <w:rsid w:val="000A6E4F"/>
    <w:rsid w:val="000C5765"/>
    <w:rsid w:val="000D7708"/>
    <w:rsid w:val="000F29F5"/>
    <w:rsid w:val="00130646"/>
    <w:rsid w:val="00142662"/>
    <w:rsid w:val="00167C1C"/>
    <w:rsid w:val="001735D8"/>
    <w:rsid w:val="00176FD0"/>
    <w:rsid w:val="0019785C"/>
    <w:rsid w:val="001B1369"/>
    <w:rsid w:val="001C0BB8"/>
    <w:rsid w:val="00200BFD"/>
    <w:rsid w:val="002057B9"/>
    <w:rsid w:val="00254366"/>
    <w:rsid w:val="00255478"/>
    <w:rsid w:val="00291816"/>
    <w:rsid w:val="002965A1"/>
    <w:rsid w:val="002B6CE2"/>
    <w:rsid w:val="002C03BF"/>
    <w:rsid w:val="002C27ED"/>
    <w:rsid w:val="00333412"/>
    <w:rsid w:val="00334DD0"/>
    <w:rsid w:val="0034653A"/>
    <w:rsid w:val="003C3ECB"/>
    <w:rsid w:val="003C4A3F"/>
    <w:rsid w:val="003C5A24"/>
    <w:rsid w:val="0040394A"/>
    <w:rsid w:val="004104C2"/>
    <w:rsid w:val="00416C8B"/>
    <w:rsid w:val="004425F1"/>
    <w:rsid w:val="004431B5"/>
    <w:rsid w:val="004A101C"/>
    <w:rsid w:val="004C10DB"/>
    <w:rsid w:val="004E60E4"/>
    <w:rsid w:val="004F715B"/>
    <w:rsid w:val="00541056"/>
    <w:rsid w:val="00593F4D"/>
    <w:rsid w:val="005B325D"/>
    <w:rsid w:val="005D2F08"/>
    <w:rsid w:val="005E08A3"/>
    <w:rsid w:val="005E7432"/>
    <w:rsid w:val="005F7889"/>
    <w:rsid w:val="00600440"/>
    <w:rsid w:val="006062D9"/>
    <w:rsid w:val="006367C0"/>
    <w:rsid w:val="00654EBD"/>
    <w:rsid w:val="0067391D"/>
    <w:rsid w:val="006A46D9"/>
    <w:rsid w:val="006A714D"/>
    <w:rsid w:val="006B09B1"/>
    <w:rsid w:val="006C46FE"/>
    <w:rsid w:val="006C7FE9"/>
    <w:rsid w:val="00701260"/>
    <w:rsid w:val="00775180"/>
    <w:rsid w:val="00777737"/>
    <w:rsid w:val="007C22AE"/>
    <w:rsid w:val="007D65EC"/>
    <w:rsid w:val="007E341D"/>
    <w:rsid w:val="00801195"/>
    <w:rsid w:val="00854F05"/>
    <w:rsid w:val="0086485C"/>
    <w:rsid w:val="00877EC2"/>
    <w:rsid w:val="0088598C"/>
    <w:rsid w:val="00896D9E"/>
    <w:rsid w:val="008B49C3"/>
    <w:rsid w:val="008C61F9"/>
    <w:rsid w:val="008E67A6"/>
    <w:rsid w:val="00906351"/>
    <w:rsid w:val="00937D96"/>
    <w:rsid w:val="0094421F"/>
    <w:rsid w:val="009636FB"/>
    <w:rsid w:val="00996D53"/>
    <w:rsid w:val="009A08D0"/>
    <w:rsid w:val="009A0F18"/>
    <w:rsid w:val="009C24F3"/>
    <w:rsid w:val="009C26DF"/>
    <w:rsid w:val="009D5EC5"/>
    <w:rsid w:val="009D74A1"/>
    <w:rsid w:val="00A04903"/>
    <w:rsid w:val="00A06B48"/>
    <w:rsid w:val="00A307BF"/>
    <w:rsid w:val="00A439D9"/>
    <w:rsid w:val="00A52FF3"/>
    <w:rsid w:val="00A86B26"/>
    <w:rsid w:val="00AA05A9"/>
    <w:rsid w:val="00AB6E3E"/>
    <w:rsid w:val="00AC12CC"/>
    <w:rsid w:val="00B00780"/>
    <w:rsid w:val="00B0385A"/>
    <w:rsid w:val="00B23B6D"/>
    <w:rsid w:val="00BA3AE8"/>
    <w:rsid w:val="00BD2EA7"/>
    <w:rsid w:val="00BF44B9"/>
    <w:rsid w:val="00C950A0"/>
    <w:rsid w:val="00CA4A63"/>
    <w:rsid w:val="00CA621F"/>
    <w:rsid w:val="00CD6758"/>
    <w:rsid w:val="00D321E7"/>
    <w:rsid w:val="00D36D52"/>
    <w:rsid w:val="00D4601E"/>
    <w:rsid w:val="00D5249C"/>
    <w:rsid w:val="00D55B34"/>
    <w:rsid w:val="00DD24C5"/>
    <w:rsid w:val="00E65ECE"/>
    <w:rsid w:val="00E73F97"/>
    <w:rsid w:val="00EC2EF3"/>
    <w:rsid w:val="00EF6408"/>
    <w:rsid w:val="00F25192"/>
    <w:rsid w:val="00F5630B"/>
    <w:rsid w:val="00F60956"/>
    <w:rsid w:val="00F7526B"/>
    <w:rsid w:val="00F87410"/>
    <w:rsid w:val="00F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93A41-E46E-493E-A51E-D85479A2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CHIP_list paragraph,List Paragraph1,Recommendation,Table bullet,Colorful List Accent 1"/>
    <w:basedOn w:val="Normal"/>
    <w:link w:val="ListParagraphChar"/>
    <w:uiPriority w:val="34"/>
    <w:qFormat/>
    <w:rsid w:val="005D2F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325D"/>
    <w:rPr>
      <w:color w:val="808080"/>
    </w:rPr>
  </w:style>
  <w:style w:type="paragraph" w:customStyle="1" w:styleId="Default">
    <w:name w:val="Default"/>
    <w:rsid w:val="006C7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44">
    <w:name w:val="CM144"/>
    <w:basedOn w:val="Default"/>
    <w:next w:val="Default"/>
    <w:uiPriority w:val="99"/>
    <w:rsid w:val="001C0BB8"/>
    <w:rPr>
      <w:color w:val="auto"/>
    </w:rPr>
  </w:style>
  <w:style w:type="paragraph" w:styleId="BodyText2">
    <w:name w:val="Body Text 2"/>
    <w:basedOn w:val="Normal"/>
    <w:link w:val="BodyText2Char"/>
    <w:semiHidden/>
    <w:rsid w:val="00291816"/>
    <w:pPr>
      <w:overflowPunct w:val="0"/>
      <w:autoSpaceDE w:val="0"/>
      <w:autoSpaceDN w:val="0"/>
      <w:adjustRightInd w:val="0"/>
      <w:spacing w:after="0" w:line="240" w:lineRule="auto"/>
      <w:ind w:right="720"/>
      <w:textAlignment w:val="baseline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291816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ListParagraphChar">
    <w:name w:val="List Paragraph Char"/>
    <w:aliases w:val="MCHIP_list paragraph Char,List Paragraph1 Char,Recommendation Char,Table bullet Char,Colorful List Accent 1 Char"/>
    <w:basedOn w:val="DefaultParagraphFont"/>
    <w:link w:val="ListParagraph"/>
    <w:uiPriority w:val="34"/>
    <w:rsid w:val="00EF6408"/>
  </w:style>
  <w:style w:type="paragraph" w:styleId="BalloonText">
    <w:name w:val="Balloon Text"/>
    <w:basedOn w:val="Normal"/>
    <w:link w:val="BalloonTextChar"/>
    <w:uiPriority w:val="99"/>
    <w:semiHidden/>
    <w:unhideWhenUsed/>
    <w:rsid w:val="00A4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6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Afodun</dc:creator>
  <cp:keywords/>
  <dc:description/>
  <cp:lastModifiedBy>Michael Owoicho</cp:lastModifiedBy>
  <cp:revision>8</cp:revision>
  <dcterms:created xsi:type="dcterms:W3CDTF">2020-01-20T13:03:00Z</dcterms:created>
  <dcterms:modified xsi:type="dcterms:W3CDTF">2020-01-21T07:54:00Z</dcterms:modified>
</cp:coreProperties>
</file>