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018D8" w14:textId="77777777" w:rsidR="009B3FDE" w:rsidRPr="00B80E3A" w:rsidRDefault="009B3FDE" w:rsidP="004A1EF1">
      <w:pPr>
        <w:pStyle w:val="Title"/>
        <w:tabs>
          <w:tab w:val="left" w:pos="851"/>
        </w:tabs>
        <w:jc w:val="left"/>
        <w:rPr>
          <w:rFonts w:asciiTheme="minorHAnsi" w:hAnsiTheme="minorHAnsi"/>
          <w:sz w:val="20"/>
          <w:szCs w:val="20"/>
          <w:lang w:val="en-GB"/>
        </w:rPr>
      </w:pPr>
    </w:p>
    <w:p w14:paraId="2CE5D45C" w14:textId="77777777" w:rsidR="0022202F" w:rsidRPr="00753B77" w:rsidRDefault="009B3FDE" w:rsidP="004A1EF1">
      <w:pPr>
        <w:pStyle w:val="Title"/>
        <w:tabs>
          <w:tab w:val="left" w:pos="851"/>
        </w:tabs>
        <w:rPr>
          <w:rFonts w:asciiTheme="minorHAnsi" w:hAnsiTheme="minorHAnsi"/>
          <w:sz w:val="24"/>
          <w:lang w:val="en-GB"/>
        </w:rPr>
      </w:pPr>
      <w:r w:rsidRPr="00753B77">
        <w:rPr>
          <w:rFonts w:asciiTheme="minorHAnsi" w:hAnsiTheme="minorHAnsi"/>
          <w:sz w:val="24"/>
          <w:lang w:val="en-GB"/>
        </w:rPr>
        <w:t>TERMS OF REFERENCE</w:t>
      </w:r>
    </w:p>
    <w:p w14:paraId="0810A89D" w14:textId="77777777" w:rsidR="003F2893" w:rsidRPr="00B80E3A" w:rsidRDefault="003F2893" w:rsidP="004A1EF1">
      <w:pPr>
        <w:pStyle w:val="Title"/>
        <w:tabs>
          <w:tab w:val="left" w:pos="851"/>
        </w:tabs>
        <w:rPr>
          <w:rFonts w:asciiTheme="minorHAnsi" w:hAnsiTheme="minorHAnsi"/>
          <w:sz w:val="20"/>
          <w:szCs w:val="20"/>
          <w:lang w:val="en-GB"/>
        </w:rPr>
      </w:pPr>
    </w:p>
    <w:p w14:paraId="022144B0" w14:textId="4C7F687B" w:rsidR="00E54361" w:rsidRDefault="00D1774D" w:rsidP="004A1EF1">
      <w:pPr>
        <w:pStyle w:val="Title"/>
        <w:tabs>
          <w:tab w:val="left" w:pos="851"/>
        </w:tabs>
        <w:rPr>
          <w:rFonts w:asciiTheme="minorHAnsi" w:hAnsiTheme="minorHAnsi"/>
          <w:sz w:val="20"/>
          <w:szCs w:val="20"/>
        </w:rPr>
      </w:pPr>
      <w:r>
        <w:rPr>
          <w:rFonts w:asciiTheme="minorHAnsi" w:hAnsiTheme="minorHAnsi"/>
          <w:sz w:val="20"/>
          <w:szCs w:val="20"/>
        </w:rPr>
        <w:t xml:space="preserve">Systems Innovation Approach </w:t>
      </w:r>
      <w:r w:rsidR="00A16EAA" w:rsidRPr="00170311">
        <w:rPr>
          <w:rFonts w:asciiTheme="minorHAnsi" w:hAnsiTheme="minorHAnsi"/>
          <w:sz w:val="20"/>
          <w:szCs w:val="20"/>
        </w:rPr>
        <w:t xml:space="preserve">Consultant </w:t>
      </w:r>
      <w:r>
        <w:rPr>
          <w:rFonts w:asciiTheme="minorHAnsi" w:hAnsiTheme="minorHAnsi"/>
          <w:sz w:val="20"/>
          <w:szCs w:val="20"/>
        </w:rPr>
        <w:t>for Aral Sea Mission</w:t>
      </w:r>
      <w:r w:rsidR="00170311" w:rsidRPr="00170311">
        <w:t xml:space="preserve"> </w:t>
      </w:r>
    </w:p>
    <w:p w14:paraId="0AAFE36C" w14:textId="77777777" w:rsidR="00D1774D" w:rsidRPr="00B80E3A" w:rsidRDefault="00D1774D" w:rsidP="004A1EF1">
      <w:pPr>
        <w:pStyle w:val="Title"/>
        <w:tabs>
          <w:tab w:val="left" w:pos="851"/>
        </w:tabs>
        <w:rPr>
          <w:rFonts w:asciiTheme="minorHAnsi" w:hAnsiTheme="minorHAnsi"/>
          <w:sz w:val="20"/>
          <w:szCs w:val="20"/>
          <w:lang w:val="en-GB"/>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196"/>
      </w:tblGrid>
      <w:tr w:rsidR="003D272B" w:rsidRPr="00E62A0C" w14:paraId="7A59EC33" w14:textId="77777777" w:rsidTr="0059285E">
        <w:trPr>
          <w:jc w:val="center"/>
        </w:trPr>
        <w:tc>
          <w:tcPr>
            <w:tcW w:w="2660" w:type="dxa"/>
            <w:shd w:val="clear" w:color="auto" w:fill="F2F2F2" w:themeFill="background1" w:themeFillShade="F2"/>
            <w:vAlign w:val="center"/>
          </w:tcPr>
          <w:p w14:paraId="2D0F4D01" w14:textId="77777777" w:rsidR="003D272B" w:rsidRPr="009349E2" w:rsidRDefault="003D272B" w:rsidP="009349E2">
            <w:pPr>
              <w:jc w:val="left"/>
              <w:rPr>
                <w:rFonts w:asciiTheme="minorHAnsi" w:hAnsiTheme="minorHAnsi"/>
                <w:b/>
                <w:bCs/>
                <w:sz w:val="20"/>
                <w:szCs w:val="20"/>
                <w:lang w:val="en-GB"/>
              </w:rPr>
            </w:pPr>
            <w:r w:rsidRPr="009349E2">
              <w:rPr>
                <w:rFonts w:asciiTheme="minorHAnsi" w:hAnsiTheme="minorHAnsi"/>
                <w:b/>
                <w:bCs/>
                <w:sz w:val="20"/>
                <w:szCs w:val="20"/>
                <w:lang w:val="en-GB"/>
              </w:rPr>
              <w:t>Duty Station:</w:t>
            </w:r>
            <w:r w:rsidRPr="009349E2">
              <w:rPr>
                <w:rFonts w:asciiTheme="minorHAnsi" w:hAnsiTheme="minorHAnsi"/>
                <w:b/>
                <w:bCs/>
                <w:sz w:val="20"/>
                <w:szCs w:val="20"/>
                <w:lang w:val="en-GB"/>
              </w:rPr>
              <w:tab/>
            </w:r>
          </w:p>
        </w:tc>
        <w:tc>
          <w:tcPr>
            <w:tcW w:w="6196" w:type="dxa"/>
            <w:vAlign w:val="center"/>
          </w:tcPr>
          <w:p w14:paraId="3F09E9C4" w14:textId="58D735B3" w:rsidR="003D272B" w:rsidRPr="008D1799" w:rsidRDefault="008D1799" w:rsidP="009349E2">
            <w:pPr>
              <w:jc w:val="left"/>
              <w:rPr>
                <w:rFonts w:asciiTheme="minorHAnsi" w:hAnsiTheme="minorHAnsi"/>
                <w:sz w:val="20"/>
                <w:szCs w:val="20"/>
                <w:lang w:val="en-GB"/>
              </w:rPr>
            </w:pPr>
            <w:r>
              <w:rPr>
                <w:rFonts w:asciiTheme="minorHAnsi" w:hAnsiTheme="minorHAnsi"/>
                <w:sz w:val="20"/>
                <w:szCs w:val="20"/>
              </w:rPr>
              <w:t>Home-based</w:t>
            </w:r>
            <w:r w:rsidR="0098247F">
              <w:rPr>
                <w:rFonts w:asciiTheme="minorHAnsi" w:hAnsiTheme="minorHAnsi"/>
                <w:sz w:val="20"/>
                <w:szCs w:val="20"/>
              </w:rPr>
              <w:t xml:space="preserve"> with mission travels to </w:t>
            </w:r>
            <w:r w:rsidR="0098247F" w:rsidRPr="0098247F">
              <w:rPr>
                <w:rFonts w:asciiTheme="minorHAnsi" w:hAnsiTheme="minorHAnsi"/>
                <w:sz w:val="20"/>
                <w:szCs w:val="20"/>
              </w:rPr>
              <w:t>New York, Istanbul, Bangkok</w:t>
            </w:r>
          </w:p>
        </w:tc>
      </w:tr>
      <w:tr w:rsidR="00D6090F" w:rsidRPr="00E62A0C" w14:paraId="3BA7EBF7" w14:textId="77777777" w:rsidTr="0059285E">
        <w:trPr>
          <w:jc w:val="center"/>
        </w:trPr>
        <w:tc>
          <w:tcPr>
            <w:tcW w:w="2660" w:type="dxa"/>
            <w:shd w:val="clear" w:color="auto" w:fill="F2F2F2" w:themeFill="background1" w:themeFillShade="F2"/>
            <w:vAlign w:val="center"/>
          </w:tcPr>
          <w:p w14:paraId="39025444" w14:textId="77777777" w:rsidR="00D6090F" w:rsidRPr="009349E2" w:rsidRDefault="00D6090F" w:rsidP="009349E2">
            <w:pPr>
              <w:jc w:val="left"/>
              <w:rPr>
                <w:rFonts w:asciiTheme="minorHAnsi" w:hAnsiTheme="minorHAnsi"/>
                <w:b/>
                <w:bCs/>
                <w:sz w:val="20"/>
                <w:szCs w:val="20"/>
                <w:lang w:val="en-GB"/>
              </w:rPr>
            </w:pPr>
            <w:r w:rsidRPr="009349E2">
              <w:rPr>
                <w:rFonts w:asciiTheme="minorHAnsi" w:hAnsiTheme="minorHAnsi"/>
                <w:b/>
                <w:bCs/>
                <w:sz w:val="20"/>
                <w:szCs w:val="20"/>
                <w:lang w:val="en-GB"/>
              </w:rPr>
              <w:t>Type of Contract:</w:t>
            </w:r>
            <w:r w:rsidRPr="009349E2">
              <w:rPr>
                <w:rFonts w:asciiTheme="minorHAnsi" w:hAnsiTheme="minorHAnsi"/>
                <w:b/>
                <w:bCs/>
                <w:sz w:val="20"/>
                <w:szCs w:val="20"/>
                <w:lang w:val="en-GB"/>
              </w:rPr>
              <w:tab/>
            </w:r>
          </w:p>
        </w:tc>
        <w:tc>
          <w:tcPr>
            <w:tcW w:w="6196" w:type="dxa"/>
            <w:vAlign w:val="center"/>
          </w:tcPr>
          <w:p w14:paraId="04869FAA" w14:textId="77777777" w:rsidR="00D6090F" w:rsidRPr="00E62A0C" w:rsidRDefault="00D6090F" w:rsidP="009349E2">
            <w:pPr>
              <w:jc w:val="left"/>
              <w:rPr>
                <w:rFonts w:asciiTheme="minorHAnsi" w:hAnsiTheme="minorHAnsi"/>
                <w:sz w:val="20"/>
                <w:szCs w:val="20"/>
                <w:lang w:val="en-GB"/>
              </w:rPr>
            </w:pPr>
            <w:r w:rsidRPr="00E62A0C">
              <w:rPr>
                <w:rFonts w:asciiTheme="minorHAnsi" w:hAnsiTheme="minorHAnsi"/>
                <w:sz w:val="20"/>
                <w:szCs w:val="20"/>
                <w:lang w:val="en-GB"/>
              </w:rPr>
              <w:t>Individual Contract</w:t>
            </w:r>
          </w:p>
        </w:tc>
      </w:tr>
      <w:tr w:rsidR="00D6090F" w:rsidRPr="00E62A0C" w14:paraId="0ABEF61A" w14:textId="77777777" w:rsidTr="0059285E">
        <w:trPr>
          <w:jc w:val="center"/>
        </w:trPr>
        <w:tc>
          <w:tcPr>
            <w:tcW w:w="2660" w:type="dxa"/>
            <w:shd w:val="clear" w:color="auto" w:fill="F2F2F2" w:themeFill="background1" w:themeFillShade="F2"/>
            <w:vAlign w:val="center"/>
          </w:tcPr>
          <w:p w14:paraId="155BE5B7" w14:textId="31FE0076" w:rsidR="00D6090F" w:rsidRPr="009349E2" w:rsidRDefault="00D6090F" w:rsidP="009349E2">
            <w:pPr>
              <w:jc w:val="left"/>
              <w:rPr>
                <w:rFonts w:asciiTheme="minorHAnsi" w:hAnsiTheme="minorHAnsi"/>
                <w:b/>
                <w:bCs/>
                <w:sz w:val="20"/>
                <w:szCs w:val="20"/>
                <w:lang w:val="en-GB"/>
              </w:rPr>
            </w:pPr>
            <w:r w:rsidRPr="009349E2">
              <w:rPr>
                <w:rFonts w:asciiTheme="minorHAnsi" w:hAnsiTheme="minorHAnsi"/>
                <w:b/>
                <w:bCs/>
                <w:sz w:val="20"/>
                <w:szCs w:val="20"/>
                <w:lang w:val="en-GB"/>
              </w:rPr>
              <w:t>Type and Level:</w:t>
            </w:r>
          </w:p>
        </w:tc>
        <w:tc>
          <w:tcPr>
            <w:tcW w:w="6196" w:type="dxa"/>
            <w:vAlign w:val="center"/>
          </w:tcPr>
          <w:p w14:paraId="6565BADF" w14:textId="77777777" w:rsidR="00D6090F" w:rsidRPr="00E62A0C" w:rsidRDefault="00D6090F" w:rsidP="009349E2">
            <w:pPr>
              <w:jc w:val="left"/>
              <w:rPr>
                <w:rFonts w:asciiTheme="minorHAnsi" w:hAnsiTheme="minorHAnsi"/>
                <w:sz w:val="20"/>
                <w:szCs w:val="20"/>
                <w:lang w:val="en-GB"/>
              </w:rPr>
            </w:pPr>
            <w:r w:rsidRPr="00E62A0C">
              <w:rPr>
                <w:rFonts w:asciiTheme="minorHAnsi" w:hAnsiTheme="minorHAnsi"/>
                <w:sz w:val="20"/>
                <w:szCs w:val="20"/>
                <w:lang w:val="en-GB"/>
              </w:rPr>
              <w:t xml:space="preserve">International Consultant </w:t>
            </w:r>
          </w:p>
        </w:tc>
      </w:tr>
      <w:tr w:rsidR="00231AD6" w:rsidRPr="00E62A0C" w14:paraId="2B6E2C92" w14:textId="77777777" w:rsidTr="0059285E">
        <w:trPr>
          <w:jc w:val="center"/>
        </w:trPr>
        <w:tc>
          <w:tcPr>
            <w:tcW w:w="2660" w:type="dxa"/>
            <w:shd w:val="clear" w:color="auto" w:fill="F2F2F2" w:themeFill="background1" w:themeFillShade="F2"/>
            <w:vAlign w:val="center"/>
          </w:tcPr>
          <w:p w14:paraId="5B5A78A8" w14:textId="77777777" w:rsidR="00231AD6" w:rsidRPr="009349E2" w:rsidRDefault="00B8117F" w:rsidP="009349E2">
            <w:pPr>
              <w:jc w:val="left"/>
              <w:rPr>
                <w:rFonts w:asciiTheme="minorHAnsi" w:hAnsiTheme="minorHAnsi"/>
                <w:b/>
                <w:bCs/>
                <w:sz w:val="20"/>
                <w:szCs w:val="20"/>
                <w:lang w:val="en-GB"/>
              </w:rPr>
            </w:pPr>
            <w:r w:rsidRPr="009349E2">
              <w:rPr>
                <w:rFonts w:asciiTheme="minorHAnsi" w:hAnsiTheme="minorHAnsi"/>
                <w:b/>
                <w:bCs/>
                <w:sz w:val="20"/>
                <w:szCs w:val="20"/>
                <w:lang w:val="en-GB"/>
              </w:rPr>
              <w:t xml:space="preserve">Starting Date: </w:t>
            </w:r>
          </w:p>
        </w:tc>
        <w:tc>
          <w:tcPr>
            <w:tcW w:w="6196" w:type="dxa"/>
            <w:vAlign w:val="center"/>
          </w:tcPr>
          <w:p w14:paraId="38D3ABAF" w14:textId="7A54749D" w:rsidR="00231AD6" w:rsidRPr="00E62A0C" w:rsidRDefault="00C8164A" w:rsidP="00C8164A">
            <w:pPr>
              <w:jc w:val="left"/>
              <w:rPr>
                <w:rFonts w:asciiTheme="minorHAnsi" w:hAnsiTheme="minorHAnsi"/>
                <w:sz w:val="20"/>
                <w:szCs w:val="20"/>
                <w:lang w:val="en-GB"/>
              </w:rPr>
            </w:pPr>
            <w:r>
              <w:rPr>
                <w:rFonts w:asciiTheme="minorHAnsi" w:hAnsiTheme="minorHAnsi"/>
                <w:sz w:val="20"/>
                <w:szCs w:val="20"/>
              </w:rPr>
              <w:t>16 March</w:t>
            </w:r>
            <w:r w:rsidR="00834531" w:rsidRPr="00E62A0C">
              <w:rPr>
                <w:rFonts w:asciiTheme="minorHAnsi" w:hAnsiTheme="minorHAnsi"/>
                <w:sz w:val="20"/>
                <w:szCs w:val="20"/>
              </w:rPr>
              <w:t xml:space="preserve"> </w:t>
            </w:r>
            <w:r w:rsidR="00A60D28" w:rsidRPr="00E62A0C">
              <w:rPr>
                <w:rFonts w:asciiTheme="minorHAnsi" w:hAnsiTheme="minorHAnsi"/>
                <w:sz w:val="20"/>
                <w:szCs w:val="20"/>
              </w:rPr>
              <w:t>2020</w:t>
            </w:r>
          </w:p>
        </w:tc>
      </w:tr>
      <w:tr w:rsidR="00154520" w:rsidRPr="00E62A0C" w14:paraId="58D27E74" w14:textId="77777777" w:rsidTr="0059285E">
        <w:trPr>
          <w:trHeight w:val="365"/>
          <w:jc w:val="center"/>
        </w:trPr>
        <w:tc>
          <w:tcPr>
            <w:tcW w:w="2660" w:type="dxa"/>
            <w:shd w:val="clear" w:color="auto" w:fill="F2F2F2" w:themeFill="background1" w:themeFillShade="F2"/>
            <w:vAlign w:val="center"/>
          </w:tcPr>
          <w:p w14:paraId="603420A1" w14:textId="77777777" w:rsidR="00154520" w:rsidRPr="009349E2" w:rsidRDefault="00154520" w:rsidP="009349E2">
            <w:pPr>
              <w:jc w:val="left"/>
              <w:rPr>
                <w:rFonts w:asciiTheme="minorHAnsi" w:hAnsiTheme="minorHAnsi"/>
                <w:b/>
                <w:bCs/>
                <w:sz w:val="20"/>
                <w:szCs w:val="20"/>
                <w:lang w:val="en-GB"/>
              </w:rPr>
            </w:pPr>
            <w:r w:rsidRPr="009349E2">
              <w:rPr>
                <w:rFonts w:asciiTheme="minorHAnsi" w:hAnsiTheme="minorHAnsi"/>
                <w:b/>
                <w:bCs/>
                <w:sz w:val="20"/>
                <w:szCs w:val="20"/>
                <w:lang w:val="en-GB"/>
              </w:rPr>
              <w:t>Duration of Initial Contract:</w:t>
            </w:r>
          </w:p>
        </w:tc>
        <w:tc>
          <w:tcPr>
            <w:tcW w:w="6196" w:type="dxa"/>
            <w:vAlign w:val="center"/>
          </w:tcPr>
          <w:p w14:paraId="4AD497DB" w14:textId="23EBCE70" w:rsidR="00B1190F" w:rsidRPr="00E62A0C" w:rsidRDefault="004D0505" w:rsidP="00C8164A">
            <w:pPr>
              <w:jc w:val="left"/>
              <w:rPr>
                <w:rFonts w:asciiTheme="minorHAnsi" w:hAnsiTheme="minorHAnsi"/>
                <w:b/>
                <w:bCs/>
                <w:sz w:val="20"/>
                <w:szCs w:val="20"/>
                <w:lang w:val="en-GB"/>
              </w:rPr>
            </w:pPr>
            <w:r>
              <w:rPr>
                <w:rFonts w:asciiTheme="minorHAnsi" w:hAnsiTheme="minorHAnsi"/>
                <w:sz w:val="20"/>
                <w:szCs w:val="20"/>
              </w:rPr>
              <w:t xml:space="preserve">90 days </w:t>
            </w:r>
            <w:r w:rsidR="00C8164A">
              <w:rPr>
                <w:rFonts w:asciiTheme="minorHAnsi" w:hAnsiTheme="minorHAnsi"/>
                <w:sz w:val="20"/>
                <w:szCs w:val="20"/>
              </w:rPr>
              <w:t>through 30 September 2020</w:t>
            </w:r>
            <w:r w:rsidR="00664A3E">
              <w:rPr>
                <w:rFonts w:asciiTheme="minorHAnsi" w:hAnsiTheme="minorHAnsi"/>
                <w:sz w:val="20"/>
                <w:szCs w:val="20"/>
              </w:rPr>
              <w:t xml:space="preserve"> </w:t>
            </w:r>
          </w:p>
        </w:tc>
      </w:tr>
      <w:tr w:rsidR="00154520" w:rsidRPr="00E62A0C" w14:paraId="68D913DF" w14:textId="77777777" w:rsidTr="0059285E">
        <w:trPr>
          <w:trHeight w:val="440"/>
          <w:jc w:val="center"/>
        </w:trPr>
        <w:tc>
          <w:tcPr>
            <w:tcW w:w="2660" w:type="dxa"/>
            <w:shd w:val="clear" w:color="auto" w:fill="F2F2F2" w:themeFill="background1" w:themeFillShade="F2"/>
            <w:vAlign w:val="center"/>
          </w:tcPr>
          <w:p w14:paraId="09FB77D6" w14:textId="77777777" w:rsidR="00154520" w:rsidRPr="009349E2" w:rsidRDefault="0022202F" w:rsidP="009349E2">
            <w:pPr>
              <w:jc w:val="left"/>
              <w:rPr>
                <w:rFonts w:asciiTheme="minorHAnsi" w:hAnsiTheme="minorHAnsi"/>
                <w:b/>
                <w:bCs/>
                <w:sz w:val="20"/>
                <w:szCs w:val="20"/>
                <w:lang w:val="en-GB"/>
              </w:rPr>
            </w:pPr>
            <w:r w:rsidRPr="009349E2">
              <w:rPr>
                <w:rFonts w:asciiTheme="minorHAnsi" w:hAnsiTheme="minorHAnsi"/>
                <w:b/>
                <w:bCs/>
                <w:sz w:val="20"/>
                <w:szCs w:val="20"/>
                <w:lang w:val="en-GB"/>
              </w:rPr>
              <w:t>Supervisor:</w:t>
            </w:r>
          </w:p>
        </w:tc>
        <w:tc>
          <w:tcPr>
            <w:tcW w:w="6196" w:type="dxa"/>
            <w:vAlign w:val="center"/>
          </w:tcPr>
          <w:p w14:paraId="0F311401" w14:textId="4A9C5697" w:rsidR="00154520" w:rsidRPr="008D1799" w:rsidRDefault="00E62A0C" w:rsidP="009349E2">
            <w:pPr>
              <w:jc w:val="left"/>
              <w:rPr>
                <w:rFonts w:asciiTheme="minorHAnsi" w:hAnsiTheme="minorHAnsi"/>
                <w:sz w:val="20"/>
                <w:szCs w:val="20"/>
                <w:lang w:val="en-GB"/>
              </w:rPr>
            </w:pPr>
            <w:r w:rsidRPr="008D1799">
              <w:rPr>
                <w:rFonts w:asciiTheme="minorHAnsi" w:hAnsiTheme="minorHAnsi"/>
                <w:sz w:val="20"/>
                <w:szCs w:val="20"/>
                <w:lang w:val="en-GB"/>
              </w:rPr>
              <w:t>Executive Coordinator, UNDP Global Environmental Finance (GEF) Unit</w:t>
            </w:r>
          </w:p>
        </w:tc>
      </w:tr>
    </w:tbl>
    <w:p w14:paraId="1F28B23A" w14:textId="77777777" w:rsidR="00E54361" w:rsidRPr="00E62A0C" w:rsidRDefault="00E54361" w:rsidP="004A1EF1">
      <w:pPr>
        <w:tabs>
          <w:tab w:val="left" w:pos="851"/>
        </w:tabs>
        <w:rPr>
          <w:rFonts w:asciiTheme="minorHAnsi" w:hAnsiTheme="minorHAnsi"/>
          <w:sz w:val="20"/>
          <w:szCs w:val="20"/>
          <w:lang w:val="en-GB"/>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89"/>
      </w:tblGrid>
      <w:tr w:rsidR="000D581D" w:rsidRPr="00673447" w14:paraId="3E3CE42E" w14:textId="77777777" w:rsidTr="00FF7A1D">
        <w:trPr>
          <w:gridAfter w:val="1"/>
          <w:wAfter w:w="89" w:type="dxa"/>
          <w:jc w:val="center"/>
        </w:trPr>
        <w:tc>
          <w:tcPr>
            <w:tcW w:w="8926" w:type="dxa"/>
            <w:shd w:val="clear" w:color="auto" w:fill="C6D9F1" w:themeFill="text2" w:themeFillTint="33"/>
          </w:tcPr>
          <w:p w14:paraId="72D05AEB" w14:textId="3D62C356" w:rsidR="000D581D" w:rsidRPr="008D1799" w:rsidRDefault="000D581D" w:rsidP="008C0133">
            <w:pPr>
              <w:rPr>
                <w:rFonts w:asciiTheme="minorHAnsi" w:hAnsiTheme="minorHAnsi" w:cstheme="minorHAnsi"/>
                <w:b/>
                <w:sz w:val="20"/>
                <w:szCs w:val="20"/>
              </w:rPr>
            </w:pPr>
            <w:r w:rsidRPr="008D1799">
              <w:rPr>
                <w:rFonts w:asciiTheme="minorHAnsi" w:hAnsiTheme="minorHAnsi" w:cstheme="minorHAnsi"/>
                <w:b/>
                <w:sz w:val="20"/>
                <w:szCs w:val="20"/>
              </w:rPr>
              <w:t>Background</w:t>
            </w:r>
          </w:p>
        </w:tc>
      </w:tr>
      <w:tr w:rsidR="006C0A11" w:rsidRPr="00673447" w14:paraId="71674825" w14:textId="77777777" w:rsidTr="00FF7A1D">
        <w:trPr>
          <w:gridAfter w:val="1"/>
          <w:wAfter w:w="89" w:type="dxa"/>
          <w:jc w:val="center"/>
        </w:trPr>
        <w:tc>
          <w:tcPr>
            <w:tcW w:w="8926" w:type="dxa"/>
            <w:shd w:val="clear" w:color="auto" w:fill="auto"/>
          </w:tcPr>
          <w:p w14:paraId="56617B04" w14:textId="77777777" w:rsidR="008C0133" w:rsidRPr="008D1799" w:rsidRDefault="008C0133" w:rsidP="008C0133">
            <w:pPr>
              <w:rPr>
                <w:rFonts w:asciiTheme="minorHAnsi" w:hAnsiTheme="minorHAnsi" w:cstheme="minorHAnsi"/>
                <w:sz w:val="20"/>
                <w:szCs w:val="20"/>
              </w:rPr>
            </w:pPr>
          </w:p>
          <w:p w14:paraId="31D42D04" w14:textId="5F25BDC8" w:rsidR="00B15D0D" w:rsidRPr="008D1799" w:rsidRDefault="00B15D0D" w:rsidP="00B15D0D">
            <w:pPr>
              <w:shd w:val="clear" w:color="auto" w:fill="FFFFFF"/>
              <w:rPr>
                <w:rFonts w:asciiTheme="minorHAnsi" w:hAnsiTheme="minorHAnsi" w:cs="Arial"/>
                <w:sz w:val="20"/>
                <w:szCs w:val="20"/>
                <w:lang w:bidi="th-TH"/>
              </w:rPr>
            </w:pPr>
            <w:r w:rsidRPr="008D1799">
              <w:rPr>
                <w:rFonts w:asciiTheme="minorHAnsi" w:hAnsiTheme="minorHAnsi" w:cs="Arial"/>
                <w:sz w:val="20"/>
                <w:szCs w:val="20"/>
                <w:lang w:bidi="th-TH"/>
              </w:rPr>
              <w:t xml:space="preserve">UNDP is the knowledge frontier organization for sustainable development in the UN Development System and serves as the integrator for collective action to realize the Sustainable Development Goals (SDGs). UNDP’s policy work is carried out through a network of advisors and specialists located at HQ, Regional and Country Office levels, to ensure that local knowledge and context specific expertise is linked to cutting-edge global perspectives and advocacy. In this context, UNDP provides its policy advisory and programme support functions through the Global Policy Network (GPN), a network of field-based and global technical expertise across a wide range of knowledge domains, in support of the signature solutions and organizational capabilities envisioned in the Strategic Plan. Within the GPN, the Bureau for Policy and Programme Support (BPPS) has the responsibility for developing all relevant policy and guidance to support the results of UNDP’s Strategic Plan and works closely with the Crisis Bureau. </w:t>
            </w:r>
            <w:r w:rsidRPr="008D1799">
              <w:rPr>
                <w:rFonts w:asciiTheme="minorHAnsi" w:hAnsiTheme="minorHAnsi" w:cs="Arial"/>
                <w:sz w:val="20"/>
                <w:szCs w:val="20"/>
                <w:highlight w:val="yellow"/>
                <w:lang w:bidi="th-TH"/>
              </w:rPr>
              <w:t xml:space="preserve"> </w:t>
            </w:r>
          </w:p>
          <w:p w14:paraId="7C2C5406" w14:textId="6D910E21" w:rsidR="00420B1D" w:rsidRDefault="00420B1D" w:rsidP="00B15D0D">
            <w:pPr>
              <w:shd w:val="clear" w:color="auto" w:fill="FFFFFF"/>
              <w:rPr>
                <w:rFonts w:asciiTheme="minorHAnsi" w:hAnsiTheme="minorHAnsi" w:cs="Arial"/>
                <w:sz w:val="20"/>
                <w:szCs w:val="20"/>
                <w:lang w:bidi="th-TH"/>
              </w:rPr>
            </w:pPr>
          </w:p>
          <w:p w14:paraId="1879779A" w14:textId="7425386B" w:rsidR="00621E1F" w:rsidRPr="00876FCE" w:rsidRDefault="00621E1F" w:rsidP="00621E1F">
            <w:pPr>
              <w:rPr>
                <w:rFonts w:asciiTheme="minorHAnsi" w:hAnsiTheme="minorHAnsi" w:cstheme="minorHAnsi"/>
                <w:sz w:val="20"/>
                <w:szCs w:val="20"/>
              </w:rPr>
            </w:pPr>
            <w:r w:rsidRPr="00876FCE">
              <w:rPr>
                <w:rFonts w:asciiTheme="minorHAnsi" w:hAnsiTheme="minorHAnsi" w:cstheme="minorHAnsi"/>
                <w:sz w:val="20"/>
                <w:szCs w:val="20"/>
              </w:rPr>
              <w:t xml:space="preserve">The SDG Integration Team sits at the center of the GPN with the aim to advance and connect UNDP’s integrated services across sectors and countries. The SDG Integration Team builds a coherent and consolidated menu of services emphasizing direct engagements to support national implementation and monitoring of the SDGs (building on the MAPS engagements), qualitative and evidence-driven analysis for accelerated progress, and knowledge sharing of integrated policy solutions to respond rapidly to requests from country offices. </w:t>
            </w:r>
          </w:p>
          <w:p w14:paraId="70D7E772" w14:textId="77777777" w:rsidR="00621E1F" w:rsidRPr="008D1799" w:rsidRDefault="00621E1F" w:rsidP="00B15D0D">
            <w:pPr>
              <w:shd w:val="clear" w:color="auto" w:fill="FFFFFF"/>
              <w:rPr>
                <w:rFonts w:asciiTheme="minorHAnsi" w:hAnsiTheme="minorHAnsi" w:cs="Arial"/>
                <w:sz w:val="20"/>
                <w:szCs w:val="20"/>
                <w:lang w:bidi="th-TH"/>
              </w:rPr>
            </w:pPr>
          </w:p>
          <w:p w14:paraId="511C2E38" w14:textId="49E9980B" w:rsidR="00420B1D" w:rsidRPr="008D1799" w:rsidRDefault="00531101" w:rsidP="00420B1D">
            <w:pPr>
              <w:rPr>
                <w:rFonts w:asciiTheme="minorHAnsi" w:hAnsiTheme="minorHAnsi"/>
                <w:sz w:val="20"/>
                <w:szCs w:val="20"/>
              </w:rPr>
            </w:pPr>
            <w:r>
              <w:rPr>
                <w:rFonts w:asciiTheme="minorHAnsi" w:hAnsiTheme="minorHAnsi"/>
                <w:sz w:val="20"/>
                <w:szCs w:val="20"/>
              </w:rPr>
              <w:t>Also b</w:t>
            </w:r>
            <w:r w:rsidR="00420B1D" w:rsidRPr="008D1799">
              <w:rPr>
                <w:rFonts w:asciiTheme="minorHAnsi" w:hAnsiTheme="minorHAnsi"/>
                <w:sz w:val="20"/>
                <w:szCs w:val="20"/>
              </w:rPr>
              <w:t xml:space="preserve">ased in </w:t>
            </w:r>
            <w:r w:rsidR="00E0565A" w:rsidRPr="008D1799">
              <w:rPr>
                <w:rFonts w:asciiTheme="minorHAnsi" w:hAnsiTheme="minorHAnsi"/>
                <w:sz w:val="20"/>
                <w:szCs w:val="20"/>
              </w:rPr>
              <w:t xml:space="preserve">BPPS, </w:t>
            </w:r>
            <w:r w:rsidR="00420B1D" w:rsidRPr="008D1799">
              <w:rPr>
                <w:rFonts w:asciiTheme="minorHAnsi" w:hAnsiTheme="minorHAnsi"/>
                <w:sz w:val="20"/>
                <w:szCs w:val="20"/>
              </w:rPr>
              <w:t>the UNDP-Global Environmental Finance Unit (UNDP – GEF Unit) has an objective to help countries achieve the simultaneous eradication of poverty and significant reduction of inequalities and exclusion by assisting Country Offices in accessing environmental finance for sustainable development. UNDP is an accredited implementing entity for the following environmental vertical funds: (i) funds managed by the Global Environment Facility (GEF): Global Environment Facility Trust Fund (GEF TF), Nagoya Protocol Implementation Fund (NPIF), Least Developed Countries Fund (LDCF), the Special Climate Change Fund (SCCF); (ii) Adaptation Fund (AF); and (iii) Green Climate Fund (GCF). As an Implementing Agency, UNDP offers countries technical services for eligibly assessment, programme/project formulation, due diligence, mobilization of co-financing, project implementation oversight, results management and evaluation, performance-based payments and knowledge management. </w:t>
            </w:r>
          </w:p>
          <w:p w14:paraId="4125F981" w14:textId="217AB60A" w:rsidR="00420B1D" w:rsidRDefault="00420B1D" w:rsidP="00420B1D">
            <w:pPr>
              <w:jc w:val="left"/>
              <w:rPr>
                <w:rFonts w:asciiTheme="minorHAnsi" w:hAnsiTheme="minorHAnsi"/>
                <w:sz w:val="20"/>
                <w:szCs w:val="20"/>
              </w:rPr>
            </w:pPr>
          </w:p>
          <w:p w14:paraId="7BA66184" w14:textId="59537B1C" w:rsidR="00531101" w:rsidRPr="008D1799" w:rsidRDefault="00531101" w:rsidP="00420B1D">
            <w:pPr>
              <w:jc w:val="left"/>
              <w:rPr>
                <w:rFonts w:asciiTheme="minorHAnsi" w:hAnsiTheme="minorHAnsi"/>
                <w:sz w:val="20"/>
                <w:szCs w:val="20"/>
              </w:rPr>
            </w:pPr>
            <w:r>
              <w:rPr>
                <w:rFonts w:asciiTheme="minorHAnsi" w:hAnsiTheme="minorHAnsi"/>
                <w:sz w:val="20"/>
                <w:szCs w:val="20"/>
              </w:rPr>
              <w:t xml:space="preserve">The following initiative is a collaboration between the SDG Integration Team and the </w:t>
            </w:r>
            <w:r w:rsidR="00876FCE">
              <w:rPr>
                <w:rFonts w:asciiTheme="minorHAnsi" w:hAnsiTheme="minorHAnsi"/>
                <w:sz w:val="20"/>
                <w:szCs w:val="20"/>
              </w:rPr>
              <w:t>GEF Unit to work together in the context of the Ara</w:t>
            </w:r>
            <w:r w:rsidR="00BF3B66">
              <w:rPr>
                <w:rFonts w:asciiTheme="minorHAnsi" w:hAnsiTheme="minorHAnsi"/>
                <w:sz w:val="20"/>
                <w:szCs w:val="20"/>
              </w:rPr>
              <w:t>l</w:t>
            </w:r>
            <w:r w:rsidR="00876FCE">
              <w:rPr>
                <w:rFonts w:asciiTheme="minorHAnsi" w:hAnsiTheme="minorHAnsi"/>
                <w:sz w:val="20"/>
                <w:szCs w:val="20"/>
              </w:rPr>
              <w:t xml:space="preserve"> Sea issue where the Government of Uzbekistan is now placing renewed emphasis. </w:t>
            </w:r>
          </w:p>
          <w:p w14:paraId="018B616C" w14:textId="5B252FE5" w:rsidR="00621E1F" w:rsidRPr="00876FCE" w:rsidRDefault="00621E1F" w:rsidP="00420B1D">
            <w:pPr>
              <w:jc w:val="left"/>
              <w:rPr>
                <w:rFonts w:asciiTheme="minorHAnsi" w:hAnsiTheme="minorHAnsi"/>
                <w:sz w:val="20"/>
                <w:szCs w:val="20"/>
              </w:rPr>
            </w:pPr>
          </w:p>
          <w:p w14:paraId="1097349F" w14:textId="79C0EFE7" w:rsidR="00621E1F" w:rsidRPr="00876FCE" w:rsidRDefault="00621E1F" w:rsidP="00621E1F">
            <w:pPr>
              <w:tabs>
                <w:tab w:val="left" w:pos="-1440"/>
                <w:tab w:val="left" w:pos="-720"/>
              </w:tabs>
              <w:suppressAutoHyphens/>
              <w:rPr>
                <w:rFonts w:ascii="Calibri" w:hAnsi="Calibri" w:cs="Calibri"/>
                <w:sz w:val="20"/>
                <w:szCs w:val="20"/>
              </w:rPr>
            </w:pPr>
            <w:r w:rsidRPr="00876FCE">
              <w:rPr>
                <w:rFonts w:ascii="Calibri" w:hAnsi="Calibri" w:cs="Calibri"/>
                <w:sz w:val="20"/>
                <w:szCs w:val="20"/>
              </w:rPr>
              <w:t xml:space="preserve">In August 2018 the Government of Uzbekistan proposed to the heads of States represented in </w:t>
            </w:r>
            <w:r w:rsidR="00876FCE" w:rsidRPr="00876FCE">
              <w:rPr>
                <w:rFonts w:ascii="Calibri" w:hAnsi="Calibri" w:cs="Calibri"/>
                <w:sz w:val="20"/>
                <w:szCs w:val="20"/>
              </w:rPr>
              <w:t>‘International Fund for saving the Aral Sea’</w:t>
            </w:r>
            <w:r w:rsidRPr="00876FCE">
              <w:rPr>
                <w:rFonts w:ascii="Calibri" w:hAnsi="Calibri" w:cs="Calibri"/>
                <w:sz w:val="20"/>
                <w:szCs w:val="20"/>
              </w:rPr>
              <w:t xml:space="preserve"> to make the Aral Sea region a zone of environmental innovation and technolog</w:t>
            </w:r>
            <w:r w:rsidR="00876FCE">
              <w:rPr>
                <w:rFonts w:ascii="Calibri" w:hAnsi="Calibri" w:cs="Calibri"/>
                <w:sz w:val="20"/>
                <w:szCs w:val="20"/>
              </w:rPr>
              <w:t>ies</w:t>
            </w:r>
            <w:r w:rsidRPr="00876FCE">
              <w:rPr>
                <w:rFonts w:ascii="Calibri" w:hAnsi="Calibri" w:cs="Calibri"/>
                <w:sz w:val="20"/>
                <w:szCs w:val="20"/>
              </w:rPr>
              <w:t>. The objective of this initiative has been to draw foreign investments in</w:t>
            </w:r>
            <w:r w:rsidR="009349E2">
              <w:rPr>
                <w:rFonts w:ascii="Calibri" w:hAnsi="Calibri" w:cs="Calibri"/>
                <w:sz w:val="20"/>
                <w:szCs w:val="20"/>
              </w:rPr>
              <w:t>to</w:t>
            </w:r>
            <w:r w:rsidRPr="00876FCE">
              <w:rPr>
                <w:rFonts w:ascii="Calibri" w:hAnsi="Calibri" w:cs="Calibri"/>
                <w:sz w:val="20"/>
                <w:szCs w:val="20"/>
              </w:rPr>
              <w:t xml:space="preserve"> the region that can bring in environmentally-friendly technologies, improved natural resource management, prevent desertification and migration of communities, among others. As follow up to the commitment</w:t>
            </w:r>
            <w:r w:rsidR="009349E2">
              <w:rPr>
                <w:rFonts w:ascii="Calibri" w:hAnsi="Calibri" w:cs="Calibri"/>
                <w:sz w:val="20"/>
                <w:szCs w:val="20"/>
              </w:rPr>
              <w:t>,</w:t>
            </w:r>
            <w:r w:rsidRPr="00876FCE">
              <w:rPr>
                <w:rFonts w:ascii="Calibri" w:hAnsi="Calibri" w:cs="Calibri"/>
                <w:sz w:val="20"/>
                <w:szCs w:val="20"/>
              </w:rPr>
              <w:t xml:space="preserve"> a high-level International Conference on the Aral Sea Region </w:t>
            </w:r>
            <w:r w:rsidR="00876FCE">
              <w:rPr>
                <w:rFonts w:ascii="Calibri" w:hAnsi="Calibri" w:cs="Calibri"/>
                <w:sz w:val="20"/>
                <w:szCs w:val="20"/>
              </w:rPr>
              <w:t>was</w:t>
            </w:r>
            <w:r w:rsidRPr="00876FCE">
              <w:rPr>
                <w:rFonts w:ascii="Calibri" w:hAnsi="Calibri" w:cs="Calibri"/>
                <w:sz w:val="20"/>
                <w:szCs w:val="20"/>
              </w:rPr>
              <w:t xml:space="preserve"> held on </w:t>
            </w:r>
            <w:r w:rsidR="009349E2" w:rsidRPr="00876FCE">
              <w:rPr>
                <w:rFonts w:ascii="Calibri" w:hAnsi="Calibri" w:cs="Calibri"/>
                <w:sz w:val="20"/>
                <w:szCs w:val="20"/>
              </w:rPr>
              <w:t xml:space="preserve">24-25 </w:t>
            </w:r>
            <w:r w:rsidRPr="00876FCE">
              <w:rPr>
                <w:rFonts w:ascii="Calibri" w:hAnsi="Calibri" w:cs="Calibri"/>
                <w:sz w:val="20"/>
                <w:szCs w:val="20"/>
              </w:rPr>
              <w:t xml:space="preserve">October 2019 to gain further international support. </w:t>
            </w:r>
          </w:p>
          <w:p w14:paraId="13CA822B" w14:textId="77777777" w:rsidR="00621E1F" w:rsidRPr="00876FCE" w:rsidRDefault="00621E1F" w:rsidP="00621E1F">
            <w:pPr>
              <w:tabs>
                <w:tab w:val="left" w:pos="-1440"/>
                <w:tab w:val="left" w:pos="-720"/>
              </w:tabs>
              <w:suppressAutoHyphens/>
              <w:rPr>
                <w:rFonts w:ascii="Calibri" w:hAnsi="Calibri" w:cs="Calibri"/>
                <w:sz w:val="20"/>
                <w:szCs w:val="20"/>
              </w:rPr>
            </w:pPr>
          </w:p>
          <w:p w14:paraId="5AF06D42" w14:textId="56A11A08" w:rsidR="00621E1F" w:rsidRPr="00876FCE" w:rsidRDefault="00621E1F" w:rsidP="00621E1F">
            <w:pPr>
              <w:tabs>
                <w:tab w:val="left" w:pos="-1440"/>
                <w:tab w:val="left" w:pos="-720"/>
              </w:tabs>
              <w:suppressAutoHyphens/>
              <w:rPr>
                <w:rFonts w:ascii="Calibri" w:hAnsi="Calibri" w:cs="Calibri"/>
                <w:sz w:val="20"/>
                <w:szCs w:val="20"/>
              </w:rPr>
            </w:pPr>
            <w:r w:rsidRPr="00876FCE">
              <w:rPr>
                <w:rFonts w:ascii="Calibri" w:hAnsi="Calibri" w:cs="Calibri"/>
                <w:sz w:val="20"/>
                <w:szCs w:val="20"/>
              </w:rPr>
              <w:t xml:space="preserve">UNDP’s SDG Integration team has selected Uzbekistan among the first set of countries where dedicated support will be extended to identify innovative solutions to a complex, long-standing development challenge. </w:t>
            </w:r>
            <w:r w:rsidR="00876FCE" w:rsidRPr="00876FCE">
              <w:rPr>
                <w:rFonts w:ascii="Calibri" w:hAnsi="Calibri" w:cs="Calibri"/>
                <w:sz w:val="20"/>
                <w:szCs w:val="20"/>
              </w:rPr>
              <w:t xml:space="preserve">Innovation </w:t>
            </w:r>
            <w:r w:rsidRPr="00876FCE">
              <w:rPr>
                <w:rFonts w:ascii="Calibri" w:hAnsi="Calibri" w:cs="Calibri"/>
                <w:sz w:val="20"/>
                <w:szCs w:val="20"/>
              </w:rPr>
              <w:t xml:space="preserve">will be key in the design of the programme of support taking into consideration the </w:t>
            </w:r>
            <w:r w:rsidR="00876FCE">
              <w:rPr>
                <w:rFonts w:ascii="Calibri" w:hAnsi="Calibri" w:cs="Calibri"/>
                <w:sz w:val="20"/>
                <w:szCs w:val="20"/>
              </w:rPr>
              <w:t xml:space="preserve">need for integrated solution in the face of </w:t>
            </w:r>
            <w:r w:rsidRPr="00876FCE">
              <w:rPr>
                <w:rFonts w:ascii="Calibri" w:hAnsi="Calibri" w:cs="Calibri"/>
                <w:sz w:val="20"/>
                <w:szCs w:val="20"/>
              </w:rPr>
              <w:t xml:space="preserve">multi-faceted impacts of the Aral Sea disaster, as well as the future implications for water resources in the region. </w:t>
            </w:r>
          </w:p>
          <w:p w14:paraId="127353CA" w14:textId="77777777" w:rsidR="00B15D0D" w:rsidRPr="008D1799" w:rsidRDefault="00B15D0D" w:rsidP="00B15D0D">
            <w:pPr>
              <w:shd w:val="clear" w:color="auto" w:fill="FFFFFF"/>
              <w:rPr>
                <w:rFonts w:asciiTheme="minorHAnsi" w:hAnsiTheme="minorHAnsi" w:cs="Arial"/>
                <w:sz w:val="20"/>
                <w:szCs w:val="20"/>
                <w:lang w:bidi="th-TH"/>
              </w:rPr>
            </w:pPr>
          </w:p>
          <w:p w14:paraId="19B4DD79" w14:textId="7DB22C71" w:rsidR="006C0A11" w:rsidRPr="008D1799" w:rsidRDefault="00420B1D" w:rsidP="00E0565A">
            <w:pPr>
              <w:rPr>
                <w:rFonts w:asciiTheme="minorHAnsi" w:hAnsiTheme="minorHAnsi"/>
                <w:sz w:val="20"/>
                <w:szCs w:val="20"/>
              </w:rPr>
            </w:pPr>
            <w:r w:rsidRPr="008D1799">
              <w:rPr>
                <w:rFonts w:asciiTheme="minorHAnsi" w:hAnsiTheme="minorHAnsi"/>
                <w:sz w:val="20"/>
                <w:szCs w:val="20"/>
              </w:rPr>
              <w:t xml:space="preserve">This consultancy </w:t>
            </w:r>
            <w:r w:rsidR="00876FCE">
              <w:rPr>
                <w:rFonts w:asciiTheme="minorHAnsi" w:hAnsiTheme="minorHAnsi"/>
                <w:sz w:val="20"/>
                <w:szCs w:val="20"/>
              </w:rPr>
              <w:t>will be jointly</w:t>
            </w:r>
            <w:r w:rsidR="007C5E0C">
              <w:rPr>
                <w:rFonts w:asciiTheme="minorHAnsi" w:hAnsiTheme="minorHAnsi"/>
                <w:sz w:val="20"/>
                <w:szCs w:val="20"/>
              </w:rPr>
              <w:t xml:space="preserve"> </w:t>
            </w:r>
            <w:r w:rsidR="00876FCE">
              <w:rPr>
                <w:rFonts w:asciiTheme="minorHAnsi" w:hAnsiTheme="minorHAnsi"/>
                <w:sz w:val="20"/>
                <w:szCs w:val="20"/>
              </w:rPr>
              <w:t>located in</w:t>
            </w:r>
            <w:r w:rsidRPr="008D1799">
              <w:rPr>
                <w:rFonts w:asciiTheme="minorHAnsi" w:hAnsiTheme="minorHAnsi"/>
                <w:sz w:val="20"/>
                <w:szCs w:val="20"/>
              </w:rPr>
              <w:t xml:space="preserve"> the </w:t>
            </w:r>
            <w:r w:rsidR="00876FCE">
              <w:rPr>
                <w:rFonts w:asciiTheme="minorHAnsi" w:hAnsiTheme="minorHAnsi"/>
                <w:sz w:val="20"/>
                <w:szCs w:val="20"/>
              </w:rPr>
              <w:t>SDG Integration and the GEF</w:t>
            </w:r>
            <w:r w:rsidRPr="008D1799">
              <w:rPr>
                <w:rFonts w:asciiTheme="minorHAnsi" w:hAnsiTheme="minorHAnsi"/>
                <w:sz w:val="20"/>
                <w:szCs w:val="20"/>
              </w:rPr>
              <w:t xml:space="preserve"> Unit. The co</w:t>
            </w:r>
            <w:r w:rsidR="008D1799" w:rsidRPr="008D1799">
              <w:rPr>
                <w:rFonts w:asciiTheme="minorHAnsi" w:hAnsiTheme="minorHAnsi"/>
                <w:sz w:val="20"/>
                <w:szCs w:val="20"/>
              </w:rPr>
              <w:t>nsultant will report to the Executive Coordinator</w:t>
            </w:r>
            <w:r w:rsidR="007C5E0C">
              <w:rPr>
                <w:rFonts w:asciiTheme="minorHAnsi" w:hAnsiTheme="minorHAnsi"/>
                <w:sz w:val="20"/>
                <w:szCs w:val="20"/>
              </w:rPr>
              <w:t xml:space="preserve"> - </w:t>
            </w:r>
            <w:r w:rsidRPr="008D1799">
              <w:rPr>
                <w:rFonts w:asciiTheme="minorHAnsi" w:hAnsiTheme="minorHAnsi"/>
                <w:sz w:val="20"/>
                <w:szCs w:val="20"/>
              </w:rPr>
              <w:t xml:space="preserve">Global Environmental Finance Unit, who is leading the strategic development of the UN Aral Sea Mission in support of the development of the </w:t>
            </w:r>
            <w:r w:rsidRPr="008D1799">
              <w:rPr>
                <w:rFonts w:asciiTheme="minorHAnsi" w:hAnsiTheme="minorHAnsi"/>
                <w:i/>
                <w:iCs/>
                <w:sz w:val="20"/>
                <w:szCs w:val="20"/>
              </w:rPr>
              <w:t>Aral Sea Region – Ecological Innovations and Technologies Zone</w:t>
            </w:r>
            <w:r w:rsidRPr="008D1799">
              <w:rPr>
                <w:rFonts w:asciiTheme="minorHAnsi" w:hAnsiTheme="minorHAnsi"/>
                <w:sz w:val="20"/>
                <w:szCs w:val="20"/>
              </w:rPr>
              <w:t>.</w:t>
            </w:r>
          </w:p>
          <w:p w14:paraId="774A1DD4" w14:textId="6897917A" w:rsidR="008D1799" w:rsidRPr="008D1799" w:rsidRDefault="008D1799" w:rsidP="00E0565A">
            <w:pPr>
              <w:rPr>
                <w:rFonts w:asciiTheme="minorHAnsi" w:hAnsiTheme="minorHAnsi"/>
                <w:sz w:val="20"/>
                <w:szCs w:val="20"/>
              </w:rPr>
            </w:pPr>
          </w:p>
        </w:tc>
      </w:tr>
      <w:tr w:rsidR="001F5331" w:rsidRPr="00673447" w14:paraId="5C6B4D3B" w14:textId="77777777" w:rsidTr="00FF7A1D">
        <w:trPr>
          <w:gridAfter w:val="1"/>
          <w:wAfter w:w="89" w:type="dxa"/>
          <w:jc w:val="center"/>
        </w:trPr>
        <w:tc>
          <w:tcPr>
            <w:tcW w:w="8926" w:type="dxa"/>
            <w:shd w:val="clear" w:color="auto" w:fill="C6D9F1" w:themeFill="text2" w:themeFillTint="33"/>
          </w:tcPr>
          <w:p w14:paraId="6156DD0E" w14:textId="79C05E76" w:rsidR="001F5331" w:rsidRPr="008D1799" w:rsidRDefault="001F5331" w:rsidP="002C4F30">
            <w:pPr>
              <w:keepNext/>
              <w:tabs>
                <w:tab w:val="left" w:pos="851"/>
              </w:tabs>
              <w:rPr>
                <w:rFonts w:asciiTheme="minorHAnsi" w:hAnsiTheme="minorHAnsi"/>
                <w:b/>
                <w:bCs/>
                <w:sz w:val="20"/>
                <w:szCs w:val="20"/>
                <w:lang w:val="en-GB"/>
              </w:rPr>
            </w:pPr>
            <w:r w:rsidRPr="008D1799">
              <w:rPr>
                <w:rFonts w:asciiTheme="minorHAnsi" w:hAnsiTheme="minorHAnsi"/>
                <w:b/>
                <w:bCs/>
                <w:sz w:val="20"/>
                <w:szCs w:val="20"/>
                <w:lang w:val="en-GB"/>
              </w:rPr>
              <w:t>Description of Responsibilities</w:t>
            </w:r>
          </w:p>
        </w:tc>
      </w:tr>
      <w:tr w:rsidR="002C4F30" w:rsidRPr="00673447" w14:paraId="01303259" w14:textId="77777777" w:rsidTr="00FF7A1D">
        <w:trPr>
          <w:gridAfter w:val="1"/>
          <w:wAfter w:w="89" w:type="dxa"/>
          <w:jc w:val="center"/>
        </w:trPr>
        <w:tc>
          <w:tcPr>
            <w:tcW w:w="8926" w:type="dxa"/>
          </w:tcPr>
          <w:p w14:paraId="6900DACD" w14:textId="3539C992" w:rsidR="00AB27CC" w:rsidRPr="008D1799" w:rsidRDefault="00AB27CC" w:rsidP="00AB27CC">
            <w:pPr>
              <w:rPr>
                <w:rFonts w:asciiTheme="minorHAnsi" w:hAnsiTheme="minorHAnsi"/>
                <w:i/>
                <w:sz w:val="20"/>
                <w:szCs w:val="20"/>
                <w:u w:val="single"/>
                <w:lang w:val="en-GB"/>
              </w:rPr>
            </w:pPr>
          </w:p>
          <w:p w14:paraId="1BEC57B5" w14:textId="74FEB59F" w:rsidR="002C304C" w:rsidRPr="008D1799" w:rsidRDefault="002C304C" w:rsidP="002C304C">
            <w:pPr>
              <w:autoSpaceDE w:val="0"/>
              <w:autoSpaceDN w:val="0"/>
              <w:adjustRightInd w:val="0"/>
              <w:rPr>
                <w:rFonts w:asciiTheme="minorHAnsi" w:hAnsiTheme="minorHAnsi"/>
                <w:b/>
                <w:sz w:val="20"/>
                <w:szCs w:val="20"/>
                <w:lang w:val="en-GB"/>
              </w:rPr>
            </w:pPr>
            <w:r w:rsidRPr="008D1799">
              <w:rPr>
                <w:rFonts w:asciiTheme="minorHAnsi" w:hAnsiTheme="minorHAnsi"/>
                <w:b/>
                <w:sz w:val="20"/>
                <w:szCs w:val="20"/>
                <w:lang w:val="en-GB"/>
              </w:rPr>
              <w:t xml:space="preserve">1. </w:t>
            </w:r>
            <w:r w:rsidR="00E0565A" w:rsidRPr="008D1799">
              <w:rPr>
                <w:rFonts w:asciiTheme="minorHAnsi" w:hAnsiTheme="minorHAnsi"/>
                <w:b/>
                <w:sz w:val="20"/>
                <w:szCs w:val="20"/>
                <w:lang w:val="en-GB"/>
              </w:rPr>
              <w:t xml:space="preserve">Preparation and Delivery of Training </w:t>
            </w:r>
          </w:p>
          <w:p w14:paraId="683E9255" w14:textId="48EEEED0" w:rsidR="00E0565A" w:rsidRPr="008D1799" w:rsidRDefault="00E0565A" w:rsidP="00834531">
            <w:pPr>
              <w:pStyle w:val="ListParagraph"/>
              <w:numPr>
                <w:ilvl w:val="0"/>
                <w:numId w:val="39"/>
              </w:numPr>
              <w:spacing w:after="0" w:line="240" w:lineRule="auto"/>
              <w:contextualSpacing/>
              <w:rPr>
                <w:rFonts w:asciiTheme="minorHAnsi" w:hAnsiTheme="minorHAnsi"/>
                <w:sz w:val="20"/>
                <w:szCs w:val="20"/>
              </w:rPr>
            </w:pPr>
            <w:r w:rsidRPr="008D1799">
              <w:rPr>
                <w:rFonts w:asciiTheme="minorHAnsi" w:hAnsiTheme="minorHAnsi"/>
                <w:sz w:val="20"/>
                <w:szCs w:val="20"/>
              </w:rPr>
              <w:t>Preparation of training materials on the application of systems thinking and systems innovation approaches in addressing climate/ environmental challenges</w:t>
            </w:r>
            <w:r w:rsidR="009349E2">
              <w:rPr>
                <w:rFonts w:asciiTheme="minorHAnsi" w:hAnsiTheme="minorHAnsi"/>
                <w:sz w:val="20"/>
                <w:szCs w:val="20"/>
              </w:rPr>
              <w:t>;</w:t>
            </w:r>
          </w:p>
          <w:p w14:paraId="4380ABA8" w14:textId="4EC05DF1" w:rsidR="00E0565A" w:rsidRPr="008D1799" w:rsidRDefault="00E0565A" w:rsidP="00834531">
            <w:pPr>
              <w:pStyle w:val="ListParagraph"/>
              <w:numPr>
                <w:ilvl w:val="0"/>
                <w:numId w:val="39"/>
              </w:numPr>
              <w:spacing w:after="0" w:line="240" w:lineRule="auto"/>
              <w:contextualSpacing/>
              <w:rPr>
                <w:rFonts w:asciiTheme="minorHAnsi" w:hAnsiTheme="minorHAnsi"/>
                <w:sz w:val="20"/>
                <w:szCs w:val="20"/>
              </w:rPr>
            </w:pPr>
            <w:r w:rsidRPr="008D1799">
              <w:rPr>
                <w:rFonts w:asciiTheme="minorHAnsi" w:hAnsiTheme="minorHAnsi"/>
                <w:sz w:val="20"/>
                <w:szCs w:val="20"/>
              </w:rPr>
              <w:t>Delivery of training to UNDP staff on application of systems innovation approaches in the context of government requests to UNDP in addressing climate/environmental challenges</w:t>
            </w:r>
            <w:r w:rsidR="009349E2">
              <w:rPr>
                <w:rFonts w:asciiTheme="minorHAnsi" w:hAnsiTheme="minorHAnsi"/>
                <w:sz w:val="20"/>
                <w:szCs w:val="20"/>
              </w:rPr>
              <w:t>;</w:t>
            </w:r>
          </w:p>
          <w:p w14:paraId="3A4631A2" w14:textId="47E42961" w:rsidR="00E0565A" w:rsidRPr="008D1799" w:rsidRDefault="00E0565A" w:rsidP="00834531">
            <w:pPr>
              <w:pStyle w:val="ListParagraph"/>
              <w:numPr>
                <w:ilvl w:val="0"/>
                <w:numId w:val="39"/>
              </w:numPr>
              <w:spacing w:after="0" w:line="240" w:lineRule="auto"/>
              <w:contextualSpacing/>
              <w:rPr>
                <w:rFonts w:asciiTheme="minorHAnsi" w:hAnsiTheme="minorHAnsi"/>
                <w:sz w:val="20"/>
                <w:szCs w:val="20"/>
              </w:rPr>
            </w:pPr>
            <w:r w:rsidRPr="008D1799">
              <w:rPr>
                <w:rFonts w:asciiTheme="minorHAnsi" w:hAnsiTheme="minorHAnsi"/>
                <w:sz w:val="20"/>
                <w:szCs w:val="20"/>
              </w:rPr>
              <w:t>Delivery of training to Uzbekistan and Karakalpakstan Government officials on establishing institutional and governance arrangements for fostering more integrated, systemic approaches to innovation to address environment-climate challenges in the Karakalpakstan region and beyond</w:t>
            </w:r>
            <w:r w:rsidR="009349E2">
              <w:rPr>
                <w:rFonts w:asciiTheme="minorHAnsi" w:hAnsiTheme="minorHAnsi"/>
                <w:sz w:val="20"/>
                <w:szCs w:val="20"/>
              </w:rPr>
              <w:t>.</w:t>
            </w:r>
          </w:p>
          <w:p w14:paraId="4A3E7BF6" w14:textId="77777777" w:rsidR="008358D3" w:rsidRPr="008D1799" w:rsidRDefault="008358D3" w:rsidP="00834531">
            <w:pPr>
              <w:autoSpaceDE w:val="0"/>
              <w:autoSpaceDN w:val="0"/>
              <w:adjustRightInd w:val="0"/>
              <w:rPr>
                <w:rFonts w:asciiTheme="minorHAnsi" w:hAnsiTheme="minorHAnsi"/>
                <w:sz w:val="20"/>
                <w:szCs w:val="20"/>
              </w:rPr>
            </w:pPr>
          </w:p>
          <w:p w14:paraId="0C43C7C7" w14:textId="76ADDFBC" w:rsidR="002C4F30" w:rsidRPr="008D1799" w:rsidRDefault="00DF138F" w:rsidP="00834531">
            <w:pPr>
              <w:spacing w:line="276" w:lineRule="auto"/>
              <w:rPr>
                <w:rFonts w:asciiTheme="minorHAnsi" w:hAnsiTheme="minorHAnsi"/>
                <w:b/>
                <w:sz w:val="20"/>
                <w:szCs w:val="20"/>
                <w:lang w:val="en-GB"/>
              </w:rPr>
            </w:pPr>
            <w:r w:rsidRPr="008D1799">
              <w:rPr>
                <w:rFonts w:asciiTheme="minorHAnsi" w:hAnsiTheme="minorHAnsi"/>
                <w:b/>
                <w:sz w:val="20"/>
                <w:szCs w:val="20"/>
                <w:lang w:val="en-GB"/>
              </w:rPr>
              <w:t xml:space="preserve">2. </w:t>
            </w:r>
            <w:r w:rsidR="00E0565A" w:rsidRPr="008D1799">
              <w:rPr>
                <w:rFonts w:asciiTheme="minorHAnsi" w:hAnsiTheme="minorHAnsi"/>
                <w:b/>
                <w:sz w:val="20"/>
                <w:szCs w:val="20"/>
                <w:lang w:val="en-GB"/>
              </w:rPr>
              <w:t>Communication with Key Partners</w:t>
            </w:r>
            <w:r w:rsidR="0068420C" w:rsidRPr="008D1799">
              <w:rPr>
                <w:rFonts w:asciiTheme="minorHAnsi" w:hAnsiTheme="minorHAnsi"/>
                <w:b/>
                <w:sz w:val="20"/>
                <w:szCs w:val="20"/>
                <w:lang w:val="en-GB"/>
              </w:rPr>
              <w:t xml:space="preserve"> </w:t>
            </w:r>
          </w:p>
          <w:p w14:paraId="5A13C5CF" w14:textId="460E2EEF" w:rsidR="00E0565A" w:rsidRPr="008D1799" w:rsidRDefault="00E0565A" w:rsidP="00834531">
            <w:pPr>
              <w:pStyle w:val="ListParagraph"/>
              <w:numPr>
                <w:ilvl w:val="0"/>
                <w:numId w:val="39"/>
              </w:numPr>
              <w:spacing w:after="0" w:line="240" w:lineRule="auto"/>
              <w:contextualSpacing/>
              <w:rPr>
                <w:rFonts w:asciiTheme="minorHAnsi" w:hAnsiTheme="minorHAnsi"/>
                <w:sz w:val="20"/>
                <w:szCs w:val="20"/>
              </w:rPr>
            </w:pPr>
            <w:r w:rsidRPr="008D1799">
              <w:rPr>
                <w:rFonts w:asciiTheme="minorHAnsi" w:hAnsiTheme="minorHAnsi"/>
                <w:sz w:val="20"/>
                <w:szCs w:val="20"/>
              </w:rPr>
              <w:t>Liaise with EIT Climate-KIC and partners to identify and crowd in assistance to support the Government of Karakalpakstan with their development challenges</w:t>
            </w:r>
            <w:r w:rsidR="009349E2">
              <w:rPr>
                <w:rFonts w:asciiTheme="minorHAnsi" w:hAnsiTheme="minorHAnsi"/>
                <w:sz w:val="20"/>
                <w:szCs w:val="20"/>
              </w:rPr>
              <w:t>;</w:t>
            </w:r>
          </w:p>
          <w:p w14:paraId="43986BD8" w14:textId="5370C35D" w:rsidR="00E0565A" w:rsidRPr="008D1799" w:rsidRDefault="00E0565A" w:rsidP="00834531">
            <w:pPr>
              <w:pStyle w:val="ListParagraph"/>
              <w:numPr>
                <w:ilvl w:val="0"/>
                <w:numId w:val="39"/>
              </w:numPr>
              <w:spacing w:after="0" w:line="240" w:lineRule="auto"/>
              <w:contextualSpacing/>
              <w:rPr>
                <w:rFonts w:asciiTheme="minorHAnsi" w:hAnsiTheme="minorHAnsi"/>
                <w:sz w:val="20"/>
                <w:szCs w:val="20"/>
              </w:rPr>
            </w:pPr>
            <w:r w:rsidRPr="008D1799">
              <w:rPr>
                <w:rFonts w:asciiTheme="minorHAnsi" w:hAnsiTheme="minorHAnsi"/>
                <w:sz w:val="20"/>
                <w:szCs w:val="20"/>
              </w:rPr>
              <w:t>Liaise with other entities, including the European Commission, its funds and programmes, to identify and crowd in assistance to support the Government of Karakalpakstan with their development challenges</w:t>
            </w:r>
            <w:r w:rsidR="009349E2">
              <w:rPr>
                <w:rFonts w:asciiTheme="minorHAnsi" w:hAnsiTheme="minorHAnsi"/>
                <w:sz w:val="20"/>
                <w:szCs w:val="20"/>
              </w:rPr>
              <w:t>.</w:t>
            </w:r>
          </w:p>
          <w:p w14:paraId="013D24D7" w14:textId="77777777" w:rsidR="00E0565A" w:rsidRPr="008D1799" w:rsidRDefault="00E0565A" w:rsidP="00834531">
            <w:pPr>
              <w:pStyle w:val="ListParagraph"/>
              <w:spacing w:after="0" w:line="240" w:lineRule="auto"/>
              <w:contextualSpacing/>
              <w:rPr>
                <w:rFonts w:asciiTheme="minorHAnsi" w:hAnsiTheme="minorHAnsi"/>
                <w:sz w:val="20"/>
                <w:szCs w:val="20"/>
              </w:rPr>
            </w:pPr>
          </w:p>
          <w:p w14:paraId="60653C14" w14:textId="44E0BAFF" w:rsidR="00E0565A" w:rsidRPr="008D1799" w:rsidRDefault="00E0565A" w:rsidP="00834531">
            <w:pPr>
              <w:contextualSpacing/>
              <w:rPr>
                <w:rFonts w:asciiTheme="minorHAnsi" w:hAnsiTheme="minorHAnsi"/>
                <w:b/>
                <w:sz w:val="20"/>
                <w:szCs w:val="20"/>
              </w:rPr>
            </w:pPr>
            <w:r w:rsidRPr="008D1799">
              <w:rPr>
                <w:rFonts w:asciiTheme="minorHAnsi" w:hAnsiTheme="minorHAnsi"/>
                <w:b/>
                <w:sz w:val="20"/>
                <w:szCs w:val="20"/>
              </w:rPr>
              <w:t xml:space="preserve">3. </w:t>
            </w:r>
            <w:r w:rsidR="00536434">
              <w:rPr>
                <w:rFonts w:asciiTheme="minorHAnsi" w:hAnsiTheme="minorHAnsi"/>
                <w:b/>
                <w:sz w:val="20"/>
                <w:szCs w:val="20"/>
              </w:rPr>
              <w:t>Innovation and System Design</w:t>
            </w:r>
            <w:r w:rsidRPr="008D1799">
              <w:rPr>
                <w:rFonts w:asciiTheme="minorHAnsi" w:hAnsiTheme="minorHAnsi"/>
                <w:b/>
                <w:sz w:val="20"/>
                <w:szCs w:val="20"/>
              </w:rPr>
              <w:t xml:space="preserve"> </w:t>
            </w:r>
          </w:p>
          <w:p w14:paraId="01FC6E4E" w14:textId="68331A35" w:rsidR="00E0565A" w:rsidRPr="008D1799" w:rsidRDefault="00536434" w:rsidP="00834531">
            <w:pPr>
              <w:pStyle w:val="ListParagraph"/>
              <w:numPr>
                <w:ilvl w:val="0"/>
                <w:numId w:val="39"/>
              </w:numPr>
              <w:spacing w:after="0" w:line="240" w:lineRule="auto"/>
              <w:contextualSpacing/>
              <w:rPr>
                <w:rFonts w:asciiTheme="minorHAnsi" w:hAnsiTheme="minorHAnsi"/>
                <w:sz w:val="20"/>
                <w:szCs w:val="20"/>
              </w:rPr>
            </w:pPr>
            <w:r>
              <w:rPr>
                <w:rFonts w:asciiTheme="minorHAnsi" w:hAnsiTheme="minorHAnsi"/>
                <w:sz w:val="20"/>
                <w:szCs w:val="20"/>
              </w:rPr>
              <w:t>The consultant will support</w:t>
            </w:r>
            <w:r w:rsidR="00E0565A" w:rsidRPr="008D1799">
              <w:rPr>
                <w:rFonts w:asciiTheme="minorHAnsi" w:hAnsiTheme="minorHAnsi"/>
                <w:sz w:val="20"/>
                <w:szCs w:val="20"/>
              </w:rPr>
              <w:t xml:space="preserve"> ongoing formation and co-creation with the Government of Uzbekistan, the Government of Karakalpakstan</w:t>
            </w:r>
            <w:r w:rsidR="009349E2">
              <w:rPr>
                <w:rFonts w:asciiTheme="minorHAnsi" w:hAnsiTheme="minorHAnsi"/>
                <w:sz w:val="20"/>
                <w:szCs w:val="20"/>
              </w:rPr>
              <w:t>,</w:t>
            </w:r>
            <w:r w:rsidR="00E0565A" w:rsidRPr="008D1799">
              <w:rPr>
                <w:rFonts w:asciiTheme="minorHAnsi" w:hAnsiTheme="minorHAnsi"/>
                <w:sz w:val="20"/>
                <w:szCs w:val="20"/>
              </w:rPr>
              <w:t xml:space="preserve"> and</w:t>
            </w:r>
            <w:r w:rsidR="009349E2">
              <w:rPr>
                <w:rFonts w:asciiTheme="minorHAnsi" w:hAnsiTheme="minorHAnsi"/>
                <w:sz w:val="20"/>
                <w:szCs w:val="20"/>
              </w:rPr>
              <w:t xml:space="preserve"> </w:t>
            </w:r>
            <w:r w:rsidR="00E0565A" w:rsidRPr="008D1799">
              <w:rPr>
                <w:rFonts w:asciiTheme="minorHAnsi" w:hAnsiTheme="minorHAnsi"/>
                <w:sz w:val="20"/>
                <w:szCs w:val="20"/>
              </w:rPr>
              <w:t>UNDP (and other relevant actors) of priority directions for innovation, with particular focus on the practical implementation of systems innovation approaches</w:t>
            </w:r>
            <w:r w:rsidR="009349E2">
              <w:rPr>
                <w:rFonts w:asciiTheme="minorHAnsi" w:hAnsiTheme="minorHAnsi"/>
                <w:sz w:val="20"/>
                <w:szCs w:val="20"/>
              </w:rPr>
              <w:t>,</w:t>
            </w:r>
            <w:r w:rsidR="00E0565A" w:rsidRPr="008D1799">
              <w:rPr>
                <w:rFonts w:asciiTheme="minorHAnsi" w:hAnsiTheme="minorHAnsi"/>
                <w:sz w:val="20"/>
                <w:szCs w:val="20"/>
              </w:rPr>
              <w:t xml:space="preserve"> using a modified form of the Deep Demonstration Methodology to secure intent and frame the portfolio of interventions for investment in Karakalpakstan and the wider Aral Sea Region in support of the overall </w:t>
            </w:r>
            <w:r w:rsidR="009349E2" w:rsidRPr="008D1799">
              <w:rPr>
                <w:rFonts w:asciiTheme="minorHAnsi" w:hAnsiTheme="minorHAnsi"/>
                <w:sz w:val="20"/>
                <w:szCs w:val="20"/>
              </w:rPr>
              <w:t>realization</w:t>
            </w:r>
            <w:r w:rsidR="00E0565A" w:rsidRPr="008D1799">
              <w:rPr>
                <w:rFonts w:asciiTheme="minorHAnsi" w:hAnsiTheme="minorHAnsi"/>
                <w:sz w:val="20"/>
                <w:szCs w:val="20"/>
              </w:rPr>
              <w:t xml:space="preserve"> of the goals, objectives and in line with the design principles of the Ecological Innovations and Technologies Zone Concept Note</w:t>
            </w:r>
            <w:r w:rsidR="009349E2">
              <w:rPr>
                <w:rFonts w:asciiTheme="minorHAnsi" w:hAnsiTheme="minorHAnsi"/>
                <w:sz w:val="20"/>
                <w:szCs w:val="20"/>
              </w:rPr>
              <w:t>;</w:t>
            </w:r>
          </w:p>
          <w:p w14:paraId="66B77E86" w14:textId="1158DE48" w:rsidR="00E0565A" w:rsidRPr="008D1799" w:rsidRDefault="00E0565A" w:rsidP="00834531">
            <w:pPr>
              <w:pStyle w:val="ListParagraph"/>
              <w:numPr>
                <w:ilvl w:val="0"/>
                <w:numId w:val="39"/>
              </w:numPr>
              <w:spacing w:after="0" w:line="240" w:lineRule="auto"/>
              <w:contextualSpacing/>
              <w:rPr>
                <w:rFonts w:asciiTheme="minorHAnsi" w:hAnsiTheme="minorHAnsi"/>
                <w:sz w:val="20"/>
                <w:szCs w:val="20"/>
              </w:rPr>
            </w:pPr>
            <w:r w:rsidRPr="008D1799">
              <w:rPr>
                <w:rFonts w:asciiTheme="minorHAnsi" w:hAnsiTheme="minorHAnsi"/>
                <w:sz w:val="20"/>
                <w:szCs w:val="20"/>
              </w:rPr>
              <w:t xml:space="preserve">Revision of </w:t>
            </w:r>
            <w:r w:rsidRPr="008D1799">
              <w:rPr>
                <w:rFonts w:asciiTheme="minorHAnsi" w:hAnsiTheme="minorHAnsi"/>
                <w:i/>
                <w:iCs/>
                <w:sz w:val="20"/>
                <w:szCs w:val="20"/>
              </w:rPr>
              <w:t xml:space="preserve">Aral Sea Region – Ecological Innovations and Technologies Zone Concept Note </w:t>
            </w:r>
            <w:r w:rsidRPr="008D1799">
              <w:rPr>
                <w:rFonts w:asciiTheme="minorHAnsi" w:hAnsiTheme="minorHAnsi"/>
                <w:sz w:val="20"/>
                <w:szCs w:val="20"/>
              </w:rPr>
              <w:t>to align with systems thinking and systems innovation approaches</w:t>
            </w:r>
            <w:r w:rsidR="009349E2">
              <w:rPr>
                <w:rFonts w:asciiTheme="minorHAnsi" w:hAnsiTheme="minorHAnsi"/>
                <w:sz w:val="20"/>
                <w:szCs w:val="20"/>
              </w:rPr>
              <w:t>;</w:t>
            </w:r>
          </w:p>
          <w:p w14:paraId="21BAF71E" w14:textId="05DA1408" w:rsidR="00E0565A" w:rsidRPr="008D1799" w:rsidRDefault="00E0565A" w:rsidP="00834531">
            <w:pPr>
              <w:pStyle w:val="ListParagraph"/>
              <w:numPr>
                <w:ilvl w:val="0"/>
                <w:numId w:val="39"/>
              </w:numPr>
              <w:spacing w:after="0" w:line="240" w:lineRule="auto"/>
              <w:contextualSpacing/>
              <w:rPr>
                <w:rFonts w:asciiTheme="minorHAnsi" w:hAnsiTheme="minorHAnsi"/>
                <w:sz w:val="20"/>
                <w:szCs w:val="20"/>
              </w:rPr>
            </w:pPr>
            <w:r w:rsidRPr="008D1799">
              <w:rPr>
                <w:rFonts w:asciiTheme="minorHAnsi" w:hAnsiTheme="minorHAnsi"/>
                <w:sz w:val="20"/>
                <w:szCs w:val="20"/>
              </w:rPr>
              <w:t>Perform relevant project management &amp; administration tasks in support of the UN Aral Sea Mission</w:t>
            </w:r>
            <w:r w:rsidR="009349E2">
              <w:rPr>
                <w:rFonts w:asciiTheme="minorHAnsi" w:hAnsiTheme="minorHAnsi"/>
                <w:sz w:val="20"/>
                <w:szCs w:val="20"/>
              </w:rPr>
              <w:t>.</w:t>
            </w:r>
          </w:p>
          <w:p w14:paraId="757CA133" w14:textId="77777777" w:rsidR="00E0565A" w:rsidRPr="008D1799" w:rsidRDefault="00E0565A" w:rsidP="00834531">
            <w:pPr>
              <w:pStyle w:val="ListParagraph"/>
              <w:spacing w:after="0" w:line="240" w:lineRule="auto"/>
              <w:contextualSpacing/>
              <w:rPr>
                <w:rFonts w:asciiTheme="minorHAnsi" w:hAnsiTheme="minorHAnsi"/>
                <w:sz w:val="20"/>
                <w:szCs w:val="20"/>
              </w:rPr>
            </w:pPr>
          </w:p>
          <w:p w14:paraId="6B968924" w14:textId="77777777" w:rsidR="009349E2" w:rsidRDefault="009349E2" w:rsidP="003D3006">
            <w:pPr>
              <w:spacing w:line="276" w:lineRule="auto"/>
              <w:rPr>
                <w:rFonts w:asciiTheme="minorHAnsi" w:hAnsiTheme="minorHAnsi"/>
                <w:b/>
                <w:sz w:val="20"/>
                <w:szCs w:val="20"/>
                <w:lang w:val="en-GB"/>
              </w:rPr>
            </w:pPr>
          </w:p>
          <w:p w14:paraId="049A4B88" w14:textId="186B688C" w:rsidR="00EC3A30" w:rsidRPr="008D1799" w:rsidRDefault="001F467D" w:rsidP="003D3006">
            <w:pPr>
              <w:spacing w:line="276" w:lineRule="auto"/>
              <w:rPr>
                <w:rFonts w:asciiTheme="minorHAnsi" w:hAnsiTheme="minorHAnsi"/>
                <w:b/>
                <w:sz w:val="20"/>
                <w:szCs w:val="20"/>
                <w:lang w:val="en-GB"/>
              </w:rPr>
            </w:pPr>
            <w:r w:rsidRPr="008D1799">
              <w:rPr>
                <w:rFonts w:asciiTheme="minorHAnsi" w:hAnsiTheme="minorHAnsi"/>
                <w:b/>
                <w:sz w:val="20"/>
                <w:szCs w:val="20"/>
                <w:lang w:val="en-GB"/>
              </w:rPr>
              <w:t xml:space="preserve">Anticipated </w:t>
            </w:r>
            <w:r w:rsidR="00947498" w:rsidRPr="008D1799">
              <w:rPr>
                <w:rFonts w:asciiTheme="minorHAnsi" w:hAnsiTheme="minorHAnsi"/>
                <w:b/>
                <w:sz w:val="20"/>
                <w:szCs w:val="20"/>
                <w:lang w:val="en-GB"/>
              </w:rPr>
              <w:t xml:space="preserve">Key </w:t>
            </w:r>
            <w:r w:rsidR="005F2171" w:rsidRPr="008D1799">
              <w:rPr>
                <w:rFonts w:asciiTheme="minorHAnsi" w:hAnsiTheme="minorHAnsi"/>
                <w:b/>
                <w:sz w:val="20"/>
                <w:szCs w:val="20"/>
                <w:lang w:val="en-GB"/>
              </w:rPr>
              <w:t>Deliverables</w:t>
            </w:r>
            <w:r w:rsidR="00EC3A30" w:rsidRPr="008D1799">
              <w:rPr>
                <w:rFonts w:asciiTheme="minorHAnsi" w:hAnsiTheme="minorHAnsi"/>
                <w:b/>
                <w:sz w:val="20"/>
                <w:szCs w:val="20"/>
                <w:lang w:val="en-GB"/>
              </w:rPr>
              <w:t>:</w:t>
            </w:r>
          </w:p>
          <w:p w14:paraId="65D4C742" w14:textId="5B915A1E" w:rsidR="00005355" w:rsidRPr="008D1799" w:rsidRDefault="00005355" w:rsidP="00610684">
            <w:pPr>
              <w:pStyle w:val="ListParagraph"/>
              <w:numPr>
                <w:ilvl w:val="0"/>
                <w:numId w:val="41"/>
              </w:numPr>
              <w:spacing w:line="240" w:lineRule="auto"/>
              <w:contextualSpacing/>
              <w:rPr>
                <w:rFonts w:asciiTheme="minorHAnsi" w:hAnsiTheme="minorHAnsi" w:cstheme="minorBidi"/>
                <w:sz w:val="20"/>
                <w:szCs w:val="20"/>
              </w:rPr>
            </w:pPr>
            <w:r w:rsidRPr="008D1799">
              <w:rPr>
                <w:rFonts w:asciiTheme="minorHAnsi" w:hAnsiTheme="minorHAnsi" w:cstheme="minorBidi"/>
                <w:sz w:val="20"/>
                <w:szCs w:val="20"/>
              </w:rPr>
              <w:t>Training materials prepared on the application of systems thinking and systems innovation approaches in addressing climate/ environmental challenges</w:t>
            </w:r>
            <w:r w:rsidR="007C5E0C">
              <w:rPr>
                <w:rFonts w:asciiTheme="minorHAnsi" w:hAnsiTheme="minorHAnsi" w:cstheme="minorBidi"/>
                <w:sz w:val="20"/>
                <w:szCs w:val="20"/>
              </w:rPr>
              <w:t>;</w:t>
            </w:r>
          </w:p>
          <w:p w14:paraId="4E694F14" w14:textId="723B1945" w:rsidR="00005355" w:rsidRPr="008D1799" w:rsidRDefault="00005355" w:rsidP="00610684">
            <w:pPr>
              <w:pStyle w:val="ListParagraph"/>
              <w:numPr>
                <w:ilvl w:val="0"/>
                <w:numId w:val="41"/>
              </w:numPr>
              <w:spacing w:line="240" w:lineRule="auto"/>
              <w:contextualSpacing/>
              <w:rPr>
                <w:rFonts w:asciiTheme="minorHAnsi" w:hAnsiTheme="minorHAnsi" w:cstheme="minorBidi"/>
                <w:sz w:val="20"/>
                <w:szCs w:val="20"/>
              </w:rPr>
            </w:pPr>
            <w:r w:rsidRPr="008D1799">
              <w:rPr>
                <w:rFonts w:asciiTheme="minorHAnsi" w:hAnsiTheme="minorHAnsi" w:cstheme="minorBidi"/>
                <w:sz w:val="20"/>
                <w:szCs w:val="20"/>
              </w:rPr>
              <w:t>Training delivered to UNDP staff on application of systems innovation approaches in the context of government requests to UNDP in addressing climate/ environmental challenges</w:t>
            </w:r>
            <w:r w:rsidR="007C5E0C">
              <w:rPr>
                <w:rFonts w:asciiTheme="minorHAnsi" w:hAnsiTheme="minorHAnsi" w:cstheme="minorBidi"/>
                <w:sz w:val="20"/>
                <w:szCs w:val="20"/>
              </w:rPr>
              <w:t>;</w:t>
            </w:r>
          </w:p>
          <w:p w14:paraId="66FE4F3F" w14:textId="60456D3E" w:rsidR="00005355" w:rsidRPr="008D1799" w:rsidRDefault="00005355" w:rsidP="00610684">
            <w:pPr>
              <w:pStyle w:val="ListParagraph"/>
              <w:numPr>
                <w:ilvl w:val="0"/>
                <w:numId w:val="41"/>
              </w:numPr>
              <w:spacing w:line="240" w:lineRule="auto"/>
              <w:contextualSpacing/>
              <w:rPr>
                <w:rFonts w:asciiTheme="minorHAnsi" w:hAnsiTheme="minorHAnsi" w:cstheme="minorBidi"/>
                <w:sz w:val="20"/>
                <w:szCs w:val="20"/>
              </w:rPr>
            </w:pPr>
            <w:r w:rsidRPr="008D1799">
              <w:rPr>
                <w:rFonts w:asciiTheme="minorHAnsi" w:hAnsiTheme="minorHAnsi" w:cstheme="minorBidi"/>
                <w:sz w:val="20"/>
                <w:szCs w:val="20"/>
              </w:rPr>
              <w:t>Training delivered to Uzbekistan and Karakalpakstan Government officials on establishing institutional and governance arrangements for fostering more integrated, systemic approaches to innovation to address env-climate challenges in the Karakalpakstan region and beyond</w:t>
            </w:r>
            <w:r w:rsidR="007C5E0C">
              <w:rPr>
                <w:rFonts w:asciiTheme="minorHAnsi" w:hAnsiTheme="minorHAnsi" w:cstheme="minorBidi"/>
                <w:sz w:val="20"/>
                <w:szCs w:val="20"/>
              </w:rPr>
              <w:t>;</w:t>
            </w:r>
          </w:p>
          <w:p w14:paraId="4CC6A46E" w14:textId="627CC30E" w:rsidR="00005355" w:rsidRPr="008D1799" w:rsidRDefault="00005355" w:rsidP="00610684">
            <w:pPr>
              <w:pStyle w:val="ListParagraph"/>
              <w:numPr>
                <w:ilvl w:val="0"/>
                <w:numId w:val="41"/>
              </w:numPr>
              <w:spacing w:line="240" w:lineRule="auto"/>
              <w:contextualSpacing/>
              <w:rPr>
                <w:rFonts w:asciiTheme="minorHAnsi" w:hAnsiTheme="minorHAnsi" w:cstheme="minorBidi"/>
                <w:sz w:val="20"/>
                <w:szCs w:val="20"/>
              </w:rPr>
            </w:pPr>
            <w:r w:rsidRPr="008D1799">
              <w:rPr>
                <w:rFonts w:asciiTheme="minorHAnsi" w:hAnsiTheme="minorHAnsi" w:cstheme="minorBidi"/>
                <w:i/>
                <w:iCs/>
                <w:sz w:val="20"/>
                <w:szCs w:val="20"/>
              </w:rPr>
              <w:t xml:space="preserve">Aral Sea Region – Ecological Innovations and Technologies Zone Concept Note </w:t>
            </w:r>
            <w:r w:rsidRPr="008D1799">
              <w:rPr>
                <w:rFonts w:asciiTheme="minorHAnsi" w:hAnsiTheme="minorHAnsi" w:cstheme="minorBidi"/>
                <w:iCs/>
                <w:sz w:val="20"/>
                <w:szCs w:val="20"/>
              </w:rPr>
              <w:t>revised</w:t>
            </w:r>
            <w:r w:rsidRPr="008D1799">
              <w:rPr>
                <w:rFonts w:asciiTheme="minorHAnsi" w:hAnsiTheme="minorHAnsi" w:cstheme="minorBidi"/>
                <w:i/>
                <w:iCs/>
                <w:sz w:val="20"/>
                <w:szCs w:val="20"/>
              </w:rPr>
              <w:t xml:space="preserve"> </w:t>
            </w:r>
            <w:r w:rsidRPr="008D1799">
              <w:rPr>
                <w:rFonts w:asciiTheme="minorHAnsi" w:hAnsiTheme="minorHAnsi" w:cstheme="minorBidi"/>
                <w:sz w:val="20"/>
                <w:szCs w:val="20"/>
              </w:rPr>
              <w:t>to align with systems thinking and systems innovation approaches</w:t>
            </w:r>
            <w:r w:rsidR="007C5E0C">
              <w:rPr>
                <w:rFonts w:asciiTheme="minorHAnsi" w:hAnsiTheme="minorHAnsi" w:cstheme="minorBidi"/>
                <w:sz w:val="20"/>
                <w:szCs w:val="20"/>
              </w:rPr>
              <w:t>;</w:t>
            </w:r>
          </w:p>
          <w:p w14:paraId="1FBC7032" w14:textId="6753E0A0" w:rsidR="00005355" w:rsidRPr="008D1799" w:rsidRDefault="00387C61" w:rsidP="00610684">
            <w:pPr>
              <w:pStyle w:val="ListParagraph"/>
              <w:numPr>
                <w:ilvl w:val="0"/>
                <w:numId w:val="41"/>
              </w:numPr>
              <w:spacing w:line="240" w:lineRule="auto"/>
              <w:contextualSpacing/>
              <w:rPr>
                <w:rFonts w:asciiTheme="minorHAnsi" w:hAnsiTheme="minorHAnsi" w:cstheme="minorBidi"/>
                <w:sz w:val="20"/>
                <w:szCs w:val="20"/>
              </w:rPr>
            </w:pPr>
            <w:r w:rsidRPr="008D1799">
              <w:rPr>
                <w:rFonts w:asciiTheme="minorHAnsi" w:hAnsiTheme="minorHAnsi" w:cstheme="minorBidi"/>
                <w:sz w:val="20"/>
                <w:szCs w:val="20"/>
              </w:rPr>
              <w:t>I</w:t>
            </w:r>
            <w:r w:rsidR="00005355" w:rsidRPr="008D1799">
              <w:rPr>
                <w:rFonts w:asciiTheme="minorHAnsi" w:hAnsiTheme="minorHAnsi" w:cstheme="minorBidi"/>
                <w:sz w:val="20"/>
                <w:szCs w:val="20"/>
              </w:rPr>
              <w:t>dentify and crowd in assistance to support the Government of Karakalpakstan with their development challenges</w:t>
            </w:r>
            <w:r w:rsidRPr="008D1799">
              <w:rPr>
                <w:rFonts w:asciiTheme="minorHAnsi" w:hAnsiTheme="minorHAnsi" w:cstheme="minorBidi"/>
                <w:sz w:val="20"/>
                <w:szCs w:val="20"/>
              </w:rPr>
              <w:t xml:space="preserve"> by liaising with EIT Climate-KIC and partners</w:t>
            </w:r>
            <w:r w:rsidR="007C5E0C">
              <w:rPr>
                <w:rFonts w:asciiTheme="minorHAnsi" w:hAnsiTheme="minorHAnsi" w:cstheme="minorBidi"/>
                <w:sz w:val="20"/>
                <w:szCs w:val="20"/>
              </w:rPr>
              <w:t>;</w:t>
            </w:r>
          </w:p>
          <w:p w14:paraId="328BE283" w14:textId="17DD5396" w:rsidR="00005355" w:rsidRPr="008D1799" w:rsidRDefault="00005355" w:rsidP="00610684">
            <w:pPr>
              <w:pStyle w:val="ListParagraph"/>
              <w:numPr>
                <w:ilvl w:val="0"/>
                <w:numId w:val="41"/>
              </w:numPr>
              <w:spacing w:line="240" w:lineRule="auto"/>
              <w:contextualSpacing/>
              <w:rPr>
                <w:rFonts w:asciiTheme="minorHAnsi" w:hAnsiTheme="minorHAnsi" w:cstheme="minorBidi"/>
                <w:sz w:val="20"/>
                <w:szCs w:val="20"/>
              </w:rPr>
            </w:pPr>
            <w:r w:rsidRPr="008D1799">
              <w:rPr>
                <w:rFonts w:asciiTheme="minorHAnsi" w:hAnsiTheme="minorHAnsi" w:cstheme="minorBidi"/>
                <w:sz w:val="20"/>
                <w:szCs w:val="20"/>
              </w:rPr>
              <w:t>Identify and crowd in assistance to support the Government of Karakalpakstan with their development challenges</w:t>
            </w:r>
            <w:r w:rsidR="00387C61" w:rsidRPr="008D1799">
              <w:rPr>
                <w:rFonts w:asciiTheme="minorHAnsi" w:hAnsiTheme="minorHAnsi" w:cstheme="minorBidi"/>
                <w:sz w:val="20"/>
                <w:szCs w:val="20"/>
              </w:rPr>
              <w:t xml:space="preserve"> by liaising with other entities, including the European Commission and its funds and programmes</w:t>
            </w:r>
            <w:r w:rsidR="007C5E0C">
              <w:rPr>
                <w:rFonts w:asciiTheme="minorHAnsi" w:hAnsiTheme="minorHAnsi" w:cstheme="minorBidi"/>
                <w:sz w:val="20"/>
                <w:szCs w:val="20"/>
              </w:rPr>
              <w:t>;</w:t>
            </w:r>
          </w:p>
          <w:p w14:paraId="0026E4B3" w14:textId="375FF392" w:rsidR="009B2A31" w:rsidRPr="00C8164A" w:rsidRDefault="00536434" w:rsidP="00C53305">
            <w:pPr>
              <w:pStyle w:val="ListParagraph"/>
              <w:numPr>
                <w:ilvl w:val="0"/>
                <w:numId w:val="41"/>
              </w:numPr>
              <w:spacing w:line="240" w:lineRule="auto"/>
              <w:contextualSpacing/>
              <w:rPr>
                <w:rFonts w:asciiTheme="minorHAnsi" w:hAnsiTheme="minorHAnsi" w:cstheme="minorBidi"/>
                <w:sz w:val="20"/>
                <w:szCs w:val="20"/>
              </w:rPr>
            </w:pPr>
            <w:r w:rsidRPr="00C8164A">
              <w:rPr>
                <w:rFonts w:asciiTheme="minorHAnsi" w:hAnsiTheme="minorHAnsi" w:cstheme="minorBidi"/>
                <w:sz w:val="20"/>
                <w:szCs w:val="20"/>
              </w:rPr>
              <w:t>The consultant will support</w:t>
            </w:r>
            <w:r w:rsidR="00005355" w:rsidRPr="00C8164A">
              <w:rPr>
                <w:rFonts w:asciiTheme="minorHAnsi" w:hAnsiTheme="minorHAnsi" w:cstheme="minorBidi"/>
                <w:sz w:val="20"/>
                <w:szCs w:val="20"/>
              </w:rPr>
              <w:t xml:space="preserve"> ongoing formation and co-creation with the Government of Uzbekistan, the Government of Karakalpakstan and the UNDP (and other relevant actors) of priority directions for innovation, with particular focus on the practical implementation of systems innovation approaches – using a modified form of the Deep Demonstration Methodology to secure intent and frame the portfolio of interventions for investment in Karakalpakstan and the wider Aral Sea Region in support of the overall </w:t>
            </w:r>
            <w:r w:rsidR="007C5E0C" w:rsidRPr="00C8164A">
              <w:rPr>
                <w:rFonts w:asciiTheme="minorHAnsi" w:hAnsiTheme="minorHAnsi" w:cstheme="minorBidi"/>
                <w:sz w:val="20"/>
                <w:szCs w:val="20"/>
              </w:rPr>
              <w:t>realization</w:t>
            </w:r>
            <w:r w:rsidR="00005355" w:rsidRPr="00C8164A">
              <w:rPr>
                <w:rFonts w:asciiTheme="minorHAnsi" w:hAnsiTheme="minorHAnsi" w:cstheme="minorBidi"/>
                <w:sz w:val="20"/>
                <w:szCs w:val="20"/>
              </w:rPr>
              <w:t xml:space="preserve"> of the goals, objectives and in line with the design principles of the Ecological Innovations and Technologies Zone Concept Note</w:t>
            </w:r>
            <w:r w:rsidR="007C5E0C">
              <w:rPr>
                <w:rFonts w:asciiTheme="minorHAnsi" w:hAnsiTheme="minorHAnsi" w:cstheme="minorBidi"/>
                <w:sz w:val="20"/>
                <w:szCs w:val="20"/>
              </w:rPr>
              <w:t>.</w:t>
            </w:r>
          </w:p>
          <w:p w14:paraId="3E81ABAB" w14:textId="2BB53347" w:rsidR="008D224C" w:rsidRPr="008D1799" w:rsidRDefault="008D224C" w:rsidP="00E642C0">
            <w:pPr>
              <w:rPr>
                <w:rFonts w:asciiTheme="minorHAnsi" w:eastAsiaTheme="minorHAnsi" w:hAnsiTheme="minorHAnsi"/>
                <w:b/>
                <w:sz w:val="20"/>
                <w:szCs w:val="20"/>
              </w:rPr>
            </w:pPr>
            <w:r w:rsidRPr="008D1799">
              <w:rPr>
                <w:rFonts w:asciiTheme="minorHAnsi" w:eastAsiaTheme="minorHAnsi" w:hAnsiTheme="minorHAnsi"/>
                <w:b/>
                <w:sz w:val="20"/>
                <w:szCs w:val="20"/>
              </w:rPr>
              <w:t>P</w:t>
            </w:r>
            <w:r w:rsidR="000A685A" w:rsidRPr="008D1799">
              <w:rPr>
                <w:rFonts w:asciiTheme="minorHAnsi" w:eastAsiaTheme="minorHAnsi" w:hAnsiTheme="minorHAnsi"/>
                <w:b/>
                <w:sz w:val="20"/>
                <w:szCs w:val="20"/>
              </w:rPr>
              <w:t>ayment schedule</w:t>
            </w:r>
            <w:r w:rsidRPr="008D1799">
              <w:rPr>
                <w:rFonts w:asciiTheme="minorHAnsi" w:eastAsiaTheme="minorHAnsi" w:hAnsiTheme="minorHAnsi"/>
                <w:b/>
                <w:sz w:val="20"/>
                <w:szCs w:val="20"/>
              </w:rPr>
              <w:t>:</w:t>
            </w:r>
          </w:p>
          <w:p w14:paraId="4D71B845" w14:textId="77777777" w:rsidR="00E642C0" w:rsidRPr="008D1799" w:rsidRDefault="00E642C0" w:rsidP="00E642C0">
            <w:pPr>
              <w:rPr>
                <w:rFonts w:asciiTheme="minorHAnsi" w:eastAsiaTheme="minorHAnsi" w:hAnsiTheme="minorHAnsi"/>
                <w:b/>
                <w:sz w:val="20"/>
                <w:szCs w:val="20"/>
              </w:rPr>
            </w:pPr>
          </w:p>
          <w:tbl>
            <w:tblPr>
              <w:tblStyle w:val="TableGrid"/>
              <w:tblW w:w="0" w:type="auto"/>
              <w:jc w:val="center"/>
              <w:tblLayout w:type="fixed"/>
              <w:tblLook w:val="04A0" w:firstRow="1" w:lastRow="0" w:firstColumn="1" w:lastColumn="0" w:noHBand="0" w:noVBand="1"/>
            </w:tblPr>
            <w:tblGrid>
              <w:gridCol w:w="4205"/>
              <w:gridCol w:w="990"/>
              <w:gridCol w:w="1522"/>
              <w:gridCol w:w="1163"/>
            </w:tblGrid>
            <w:tr w:rsidR="007924EF" w:rsidRPr="008D1799" w14:paraId="4CF0D2C1" w14:textId="77777777" w:rsidTr="007C5E0C">
              <w:trPr>
                <w:trHeight w:val="231"/>
                <w:jc w:val="center"/>
              </w:trPr>
              <w:tc>
                <w:tcPr>
                  <w:tcW w:w="4205" w:type="dxa"/>
                  <w:vAlign w:val="center"/>
                </w:tcPr>
                <w:p w14:paraId="5B3EFE57" w14:textId="07719CEF" w:rsidR="007924EF" w:rsidRPr="008D1799" w:rsidRDefault="007924EF" w:rsidP="00945424">
                  <w:pPr>
                    <w:jc w:val="left"/>
                    <w:rPr>
                      <w:rFonts w:asciiTheme="minorHAnsi" w:hAnsiTheme="minorHAnsi"/>
                      <w:b/>
                      <w:sz w:val="20"/>
                      <w:szCs w:val="20"/>
                    </w:rPr>
                  </w:pPr>
                  <w:r w:rsidRPr="008D1799">
                    <w:rPr>
                      <w:rFonts w:asciiTheme="minorHAnsi" w:hAnsiTheme="minorHAnsi"/>
                      <w:b/>
                      <w:sz w:val="20"/>
                      <w:szCs w:val="20"/>
                    </w:rPr>
                    <w:t xml:space="preserve">Deliverable </w:t>
                  </w:r>
                </w:p>
              </w:tc>
              <w:tc>
                <w:tcPr>
                  <w:tcW w:w="990" w:type="dxa"/>
                  <w:vAlign w:val="center"/>
                </w:tcPr>
                <w:p w14:paraId="11C540DE" w14:textId="617CE77C" w:rsidR="007924EF" w:rsidRPr="008D1799" w:rsidRDefault="007924EF" w:rsidP="00945424">
                  <w:pPr>
                    <w:jc w:val="center"/>
                    <w:rPr>
                      <w:rFonts w:asciiTheme="minorHAnsi" w:hAnsiTheme="minorHAnsi"/>
                      <w:b/>
                      <w:sz w:val="20"/>
                      <w:szCs w:val="20"/>
                    </w:rPr>
                  </w:pPr>
                  <w:r w:rsidRPr="008D1799">
                    <w:rPr>
                      <w:rFonts w:asciiTheme="minorHAnsi" w:hAnsiTheme="minorHAnsi"/>
                      <w:b/>
                      <w:sz w:val="20"/>
                      <w:szCs w:val="20"/>
                    </w:rPr>
                    <w:t>Duration</w:t>
                  </w:r>
                </w:p>
              </w:tc>
              <w:tc>
                <w:tcPr>
                  <w:tcW w:w="1522" w:type="dxa"/>
                  <w:vAlign w:val="center"/>
                </w:tcPr>
                <w:p w14:paraId="1AB0428C" w14:textId="0FC95ED6" w:rsidR="007924EF" w:rsidRPr="008D1799" w:rsidRDefault="007924EF" w:rsidP="00945424">
                  <w:pPr>
                    <w:jc w:val="center"/>
                    <w:rPr>
                      <w:rFonts w:asciiTheme="minorHAnsi" w:hAnsiTheme="minorHAnsi"/>
                      <w:b/>
                      <w:sz w:val="20"/>
                      <w:szCs w:val="20"/>
                    </w:rPr>
                  </w:pPr>
                  <w:r w:rsidRPr="008D1799">
                    <w:rPr>
                      <w:rFonts w:asciiTheme="minorHAnsi" w:hAnsiTheme="minorHAnsi"/>
                      <w:b/>
                      <w:sz w:val="20"/>
                      <w:szCs w:val="20"/>
                    </w:rPr>
                    <w:t xml:space="preserve">Tentative </w:t>
                  </w:r>
                  <w:r w:rsidR="009349E2">
                    <w:rPr>
                      <w:rFonts w:asciiTheme="minorHAnsi" w:hAnsiTheme="minorHAnsi"/>
                      <w:b/>
                      <w:sz w:val="20"/>
                      <w:szCs w:val="20"/>
                    </w:rPr>
                    <w:t xml:space="preserve">Due </w:t>
                  </w:r>
                  <w:r w:rsidRPr="008D1799">
                    <w:rPr>
                      <w:rFonts w:asciiTheme="minorHAnsi" w:hAnsiTheme="minorHAnsi"/>
                      <w:b/>
                      <w:sz w:val="20"/>
                      <w:szCs w:val="20"/>
                    </w:rPr>
                    <w:t>Date</w:t>
                  </w:r>
                </w:p>
              </w:tc>
              <w:tc>
                <w:tcPr>
                  <w:tcW w:w="1163" w:type="dxa"/>
                  <w:vAlign w:val="center"/>
                </w:tcPr>
                <w:p w14:paraId="0CD03CBB" w14:textId="24CE2F70" w:rsidR="00C43ACC" w:rsidRPr="008D1799" w:rsidRDefault="007924EF" w:rsidP="00945424">
                  <w:pPr>
                    <w:jc w:val="center"/>
                    <w:rPr>
                      <w:rFonts w:asciiTheme="minorHAnsi" w:hAnsiTheme="minorHAnsi"/>
                      <w:b/>
                      <w:sz w:val="20"/>
                      <w:szCs w:val="20"/>
                    </w:rPr>
                  </w:pPr>
                  <w:r w:rsidRPr="008D1799">
                    <w:rPr>
                      <w:rFonts w:asciiTheme="minorHAnsi" w:hAnsiTheme="minorHAnsi"/>
                      <w:b/>
                      <w:sz w:val="20"/>
                      <w:szCs w:val="20"/>
                    </w:rPr>
                    <w:t>Payment</w:t>
                  </w:r>
                </w:p>
                <w:p w14:paraId="76F5C0C2" w14:textId="2EF51FC3" w:rsidR="007924EF" w:rsidRPr="008D1799" w:rsidRDefault="007924EF" w:rsidP="00945424">
                  <w:pPr>
                    <w:jc w:val="center"/>
                    <w:rPr>
                      <w:rFonts w:asciiTheme="minorHAnsi" w:hAnsiTheme="minorHAnsi"/>
                      <w:b/>
                      <w:sz w:val="20"/>
                      <w:szCs w:val="20"/>
                    </w:rPr>
                  </w:pPr>
                  <w:r w:rsidRPr="008D1799">
                    <w:rPr>
                      <w:rFonts w:asciiTheme="minorHAnsi" w:hAnsiTheme="minorHAnsi"/>
                      <w:b/>
                      <w:sz w:val="20"/>
                      <w:szCs w:val="20"/>
                    </w:rPr>
                    <w:t>%</w:t>
                  </w:r>
                </w:p>
              </w:tc>
            </w:tr>
            <w:tr w:rsidR="007924EF" w:rsidRPr="008D1799" w14:paraId="1BB10B00" w14:textId="77777777" w:rsidTr="007C5E0C">
              <w:trPr>
                <w:trHeight w:val="1206"/>
                <w:jc w:val="center"/>
              </w:trPr>
              <w:tc>
                <w:tcPr>
                  <w:tcW w:w="4205" w:type="dxa"/>
                  <w:vAlign w:val="center"/>
                </w:tcPr>
                <w:p w14:paraId="0E8CD763" w14:textId="327629F5" w:rsidR="007924EF" w:rsidRPr="008D1799" w:rsidRDefault="00005355" w:rsidP="00945424">
                  <w:pPr>
                    <w:contextualSpacing/>
                    <w:jc w:val="left"/>
                    <w:rPr>
                      <w:rFonts w:asciiTheme="minorHAnsi" w:hAnsiTheme="minorHAnsi"/>
                      <w:sz w:val="20"/>
                      <w:szCs w:val="20"/>
                    </w:rPr>
                  </w:pPr>
                  <w:r w:rsidRPr="008D1799">
                    <w:rPr>
                      <w:rFonts w:asciiTheme="minorHAnsi" w:hAnsiTheme="minorHAnsi"/>
                      <w:sz w:val="20"/>
                      <w:szCs w:val="20"/>
                    </w:rPr>
                    <w:t>Training</w:t>
                  </w:r>
                  <w:r w:rsidR="00D7050D" w:rsidRPr="008D1799">
                    <w:rPr>
                      <w:rFonts w:asciiTheme="minorHAnsi" w:hAnsiTheme="minorHAnsi"/>
                      <w:sz w:val="20"/>
                      <w:szCs w:val="20"/>
                    </w:rPr>
                    <w:t xml:space="preserve"> materials </w:t>
                  </w:r>
                  <w:r w:rsidRPr="008D1799">
                    <w:rPr>
                      <w:rFonts w:asciiTheme="minorHAnsi" w:hAnsiTheme="minorHAnsi"/>
                      <w:sz w:val="20"/>
                      <w:szCs w:val="20"/>
                    </w:rPr>
                    <w:t xml:space="preserve">prepared </w:t>
                  </w:r>
                  <w:r w:rsidR="00D7050D" w:rsidRPr="008D1799">
                    <w:rPr>
                      <w:rFonts w:asciiTheme="minorHAnsi" w:hAnsiTheme="minorHAnsi"/>
                      <w:sz w:val="20"/>
                      <w:szCs w:val="20"/>
                    </w:rPr>
                    <w:t>on the application of systems thinking and systems innovation approaches in addressing climate/ environmental challenges</w:t>
                  </w:r>
                </w:p>
              </w:tc>
              <w:tc>
                <w:tcPr>
                  <w:tcW w:w="990" w:type="dxa"/>
                  <w:vAlign w:val="center"/>
                </w:tcPr>
                <w:p w14:paraId="07D1DCBF" w14:textId="7B42137D" w:rsidR="008512B2" w:rsidRPr="008D1799" w:rsidRDefault="00D56D41" w:rsidP="00945424">
                  <w:pPr>
                    <w:jc w:val="center"/>
                    <w:rPr>
                      <w:rFonts w:asciiTheme="minorHAnsi" w:hAnsiTheme="minorHAnsi"/>
                      <w:sz w:val="20"/>
                      <w:szCs w:val="20"/>
                    </w:rPr>
                  </w:pPr>
                  <w:r w:rsidRPr="008D1799">
                    <w:rPr>
                      <w:rFonts w:asciiTheme="minorHAnsi" w:hAnsiTheme="minorHAnsi"/>
                      <w:sz w:val="20"/>
                      <w:szCs w:val="20"/>
                    </w:rPr>
                    <w:t>11</w:t>
                  </w:r>
                  <w:r w:rsidR="007549C6" w:rsidRPr="008D1799">
                    <w:rPr>
                      <w:rFonts w:asciiTheme="minorHAnsi" w:hAnsiTheme="minorHAnsi"/>
                      <w:sz w:val="20"/>
                      <w:szCs w:val="20"/>
                    </w:rPr>
                    <w:t xml:space="preserve"> days</w:t>
                  </w:r>
                </w:p>
              </w:tc>
              <w:tc>
                <w:tcPr>
                  <w:tcW w:w="1522" w:type="dxa"/>
                  <w:vAlign w:val="center"/>
                </w:tcPr>
                <w:p w14:paraId="44E74BC1" w14:textId="11558EA1" w:rsidR="005E321A" w:rsidRPr="008D1799" w:rsidRDefault="00F0482A" w:rsidP="00C8164A">
                  <w:pPr>
                    <w:jc w:val="center"/>
                    <w:rPr>
                      <w:rFonts w:asciiTheme="minorHAnsi" w:hAnsiTheme="minorHAnsi"/>
                      <w:sz w:val="20"/>
                      <w:szCs w:val="20"/>
                    </w:rPr>
                  </w:pPr>
                  <w:r>
                    <w:rPr>
                      <w:rFonts w:asciiTheme="minorHAnsi" w:hAnsiTheme="minorHAnsi"/>
                      <w:sz w:val="20"/>
                      <w:szCs w:val="20"/>
                    </w:rPr>
                    <w:t>1</w:t>
                  </w:r>
                  <w:r w:rsidR="00C8164A">
                    <w:rPr>
                      <w:rFonts w:asciiTheme="minorHAnsi" w:hAnsiTheme="minorHAnsi"/>
                      <w:sz w:val="20"/>
                      <w:szCs w:val="20"/>
                    </w:rPr>
                    <w:t>5</w:t>
                  </w:r>
                  <w:r w:rsidR="00962C73">
                    <w:rPr>
                      <w:rFonts w:asciiTheme="minorHAnsi" w:hAnsiTheme="minorHAnsi"/>
                      <w:sz w:val="20"/>
                      <w:szCs w:val="20"/>
                    </w:rPr>
                    <w:t xml:space="preserve"> </w:t>
                  </w:r>
                  <w:r w:rsidR="00C8164A">
                    <w:rPr>
                      <w:rFonts w:asciiTheme="minorHAnsi" w:hAnsiTheme="minorHAnsi"/>
                      <w:sz w:val="20"/>
                      <w:szCs w:val="20"/>
                    </w:rPr>
                    <w:t xml:space="preserve">April </w:t>
                  </w:r>
                  <w:r w:rsidR="00C8164A" w:rsidRPr="008D1799">
                    <w:rPr>
                      <w:rFonts w:asciiTheme="minorHAnsi" w:hAnsiTheme="minorHAnsi"/>
                      <w:sz w:val="20"/>
                      <w:szCs w:val="20"/>
                    </w:rPr>
                    <w:t xml:space="preserve"> </w:t>
                  </w:r>
                  <w:r w:rsidR="00D56D41" w:rsidRPr="008D1799">
                    <w:rPr>
                      <w:rFonts w:asciiTheme="minorHAnsi" w:hAnsiTheme="minorHAnsi"/>
                      <w:sz w:val="20"/>
                      <w:szCs w:val="20"/>
                    </w:rPr>
                    <w:t>2020</w:t>
                  </w:r>
                </w:p>
              </w:tc>
              <w:tc>
                <w:tcPr>
                  <w:tcW w:w="1163" w:type="dxa"/>
                  <w:vAlign w:val="center"/>
                </w:tcPr>
                <w:p w14:paraId="5915281F" w14:textId="2D7F66BA" w:rsidR="007924EF" w:rsidRPr="008D1799" w:rsidRDefault="00005355" w:rsidP="00945424">
                  <w:pPr>
                    <w:jc w:val="center"/>
                    <w:rPr>
                      <w:rFonts w:asciiTheme="minorHAnsi" w:hAnsiTheme="minorHAnsi"/>
                      <w:sz w:val="20"/>
                      <w:szCs w:val="20"/>
                    </w:rPr>
                  </w:pPr>
                  <w:r w:rsidRPr="008D1799">
                    <w:rPr>
                      <w:rFonts w:asciiTheme="minorHAnsi" w:hAnsiTheme="minorHAnsi"/>
                      <w:sz w:val="20"/>
                      <w:szCs w:val="20"/>
                    </w:rPr>
                    <w:t>12%</w:t>
                  </w:r>
                </w:p>
              </w:tc>
            </w:tr>
            <w:tr w:rsidR="007924EF" w:rsidRPr="008D1799" w14:paraId="1465A6CF" w14:textId="77777777" w:rsidTr="007C5E0C">
              <w:trPr>
                <w:trHeight w:val="1301"/>
                <w:jc w:val="center"/>
              </w:trPr>
              <w:tc>
                <w:tcPr>
                  <w:tcW w:w="4205" w:type="dxa"/>
                  <w:vAlign w:val="center"/>
                </w:tcPr>
                <w:p w14:paraId="2F097A01" w14:textId="270CB800" w:rsidR="007924EF" w:rsidRPr="008D1799" w:rsidRDefault="00005355" w:rsidP="00945424">
                  <w:pPr>
                    <w:contextualSpacing/>
                    <w:jc w:val="left"/>
                    <w:rPr>
                      <w:rFonts w:asciiTheme="minorHAnsi" w:hAnsiTheme="minorHAnsi"/>
                      <w:sz w:val="20"/>
                      <w:szCs w:val="20"/>
                    </w:rPr>
                  </w:pPr>
                  <w:r w:rsidRPr="008D1799">
                    <w:rPr>
                      <w:rFonts w:asciiTheme="minorHAnsi" w:hAnsiTheme="minorHAnsi"/>
                      <w:sz w:val="20"/>
                      <w:szCs w:val="20"/>
                    </w:rPr>
                    <w:t>Training delivered</w:t>
                  </w:r>
                  <w:r w:rsidR="00D7050D" w:rsidRPr="008D1799">
                    <w:rPr>
                      <w:rFonts w:asciiTheme="minorHAnsi" w:hAnsiTheme="minorHAnsi"/>
                      <w:sz w:val="20"/>
                      <w:szCs w:val="20"/>
                    </w:rPr>
                    <w:t xml:space="preserve"> to UNDP staff on application of systems innovation approaches in the context of government requests to UNDP in addressing climate/ environmental challenges</w:t>
                  </w:r>
                </w:p>
              </w:tc>
              <w:tc>
                <w:tcPr>
                  <w:tcW w:w="990" w:type="dxa"/>
                  <w:vAlign w:val="center"/>
                </w:tcPr>
                <w:p w14:paraId="6974B723" w14:textId="30F2AD67" w:rsidR="008512B2" w:rsidRPr="008D1799" w:rsidRDefault="00D56D41" w:rsidP="00945424">
                  <w:pPr>
                    <w:jc w:val="center"/>
                    <w:rPr>
                      <w:rFonts w:asciiTheme="minorHAnsi" w:hAnsiTheme="minorHAnsi"/>
                      <w:sz w:val="20"/>
                      <w:szCs w:val="20"/>
                    </w:rPr>
                  </w:pPr>
                  <w:r w:rsidRPr="008D1799">
                    <w:rPr>
                      <w:rFonts w:asciiTheme="minorHAnsi" w:hAnsiTheme="minorHAnsi"/>
                      <w:sz w:val="20"/>
                      <w:szCs w:val="20"/>
                    </w:rPr>
                    <w:t>11</w:t>
                  </w:r>
                  <w:r w:rsidR="007549C6" w:rsidRPr="008D1799">
                    <w:rPr>
                      <w:rFonts w:asciiTheme="minorHAnsi" w:hAnsiTheme="minorHAnsi"/>
                      <w:sz w:val="20"/>
                      <w:szCs w:val="20"/>
                    </w:rPr>
                    <w:t xml:space="preserve"> days</w:t>
                  </w:r>
                </w:p>
              </w:tc>
              <w:tc>
                <w:tcPr>
                  <w:tcW w:w="1522" w:type="dxa"/>
                  <w:vAlign w:val="center"/>
                </w:tcPr>
                <w:p w14:paraId="199A43BE" w14:textId="3F84BF50" w:rsidR="005E321A" w:rsidRPr="008D1799" w:rsidRDefault="00A35E68" w:rsidP="00945424">
                  <w:pPr>
                    <w:jc w:val="center"/>
                    <w:rPr>
                      <w:rFonts w:asciiTheme="minorHAnsi" w:hAnsiTheme="minorHAnsi"/>
                      <w:sz w:val="20"/>
                      <w:szCs w:val="20"/>
                    </w:rPr>
                  </w:pPr>
                  <w:r>
                    <w:rPr>
                      <w:rFonts w:asciiTheme="minorHAnsi" w:hAnsiTheme="minorHAnsi"/>
                      <w:sz w:val="20"/>
                      <w:szCs w:val="20"/>
                    </w:rPr>
                    <w:t>30</w:t>
                  </w:r>
                  <w:r w:rsidR="00F0482A">
                    <w:rPr>
                      <w:rFonts w:asciiTheme="minorHAnsi" w:hAnsiTheme="minorHAnsi"/>
                      <w:sz w:val="20"/>
                      <w:szCs w:val="20"/>
                    </w:rPr>
                    <w:t xml:space="preserve"> </w:t>
                  </w:r>
                  <w:r w:rsidR="00C8164A">
                    <w:rPr>
                      <w:rFonts w:asciiTheme="minorHAnsi" w:hAnsiTheme="minorHAnsi"/>
                      <w:sz w:val="20"/>
                      <w:szCs w:val="20"/>
                    </w:rPr>
                    <w:t>May</w:t>
                  </w:r>
                  <w:r w:rsidR="00610684" w:rsidRPr="008D1799">
                    <w:rPr>
                      <w:rFonts w:asciiTheme="minorHAnsi" w:hAnsiTheme="minorHAnsi"/>
                      <w:sz w:val="20"/>
                      <w:szCs w:val="20"/>
                    </w:rPr>
                    <w:t xml:space="preserve"> </w:t>
                  </w:r>
                  <w:r w:rsidR="00541BBC" w:rsidRPr="008D1799">
                    <w:rPr>
                      <w:rFonts w:asciiTheme="minorHAnsi" w:hAnsiTheme="minorHAnsi"/>
                      <w:sz w:val="20"/>
                      <w:szCs w:val="20"/>
                    </w:rPr>
                    <w:t>2020</w:t>
                  </w:r>
                </w:p>
              </w:tc>
              <w:tc>
                <w:tcPr>
                  <w:tcW w:w="1163" w:type="dxa"/>
                  <w:vAlign w:val="center"/>
                </w:tcPr>
                <w:p w14:paraId="07B9F931" w14:textId="77777777" w:rsidR="002552AD" w:rsidRPr="008D1799" w:rsidRDefault="002552AD" w:rsidP="00945424">
                  <w:pPr>
                    <w:jc w:val="center"/>
                    <w:rPr>
                      <w:rFonts w:asciiTheme="minorHAnsi" w:hAnsiTheme="minorHAnsi"/>
                      <w:sz w:val="20"/>
                      <w:szCs w:val="20"/>
                    </w:rPr>
                  </w:pPr>
                </w:p>
                <w:p w14:paraId="10E089B3" w14:textId="4DEB9068" w:rsidR="002552AD" w:rsidRPr="008D1799" w:rsidRDefault="00005355" w:rsidP="00945424">
                  <w:pPr>
                    <w:jc w:val="center"/>
                    <w:rPr>
                      <w:rFonts w:asciiTheme="minorHAnsi" w:hAnsiTheme="minorHAnsi"/>
                      <w:sz w:val="20"/>
                      <w:szCs w:val="20"/>
                    </w:rPr>
                  </w:pPr>
                  <w:r w:rsidRPr="008D1799">
                    <w:rPr>
                      <w:rFonts w:asciiTheme="minorHAnsi" w:hAnsiTheme="minorHAnsi"/>
                      <w:sz w:val="20"/>
                      <w:szCs w:val="20"/>
                    </w:rPr>
                    <w:t>12%</w:t>
                  </w:r>
                </w:p>
                <w:p w14:paraId="4E259F86" w14:textId="20CCEC68" w:rsidR="007924EF" w:rsidRPr="008D1799" w:rsidRDefault="007924EF" w:rsidP="00945424">
                  <w:pPr>
                    <w:jc w:val="center"/>
                    <w:rPr>
                      <w:rFonts w:asciiTheme="minorHAnsi" w:hAnsiTheme="minorHAnsi"/>
                      <w:sz w:val="20"/>
                      <w:szCs w:val="20"/>
                    </w:rPr>
                  </w:pPr>
                </w:p>
              </w:tc>
            </w:tr>
            <w:tr w:rsidR="007924EF" w:rsidRPr="008D1799" w14:paraId="20C0BBF7" w14:textId="77777777" w:rsidTr="007C5E0C">
              <w:trPr>
                <w:trHeight w:val="264"/>
                <w:jc w:val="center"/>
              </w:trPr>
              <w:tc>
                <w:tcPr>
                  <w:tcW w:w="4205" w:type="dxa"/>
                  <w:vAlign w:val="center"/>
                </w:tcPr>
                <w:p w14:paraId="74F9A019" w14:textId="2D515BCB" w:rsidR="00D7050D" w:rsidRPr="008D1799" w:rsidRDefault="00005355" w:rsidP="00945424">
                  <w:pPr>
                    <w:contextualSpacing/>
                    <w:jc w:val="left"/>
                    <w:rPr>
                      <w:rFonts w:asciiTheme="minorHAnsi" w:hAnsiTheme="minorHAnsi"/>
                      <w:sz w:val="20"/>
                      <w:szCs w:val="20"/>
                    </w:rPr>
                  </w:pPr>
                  <w:r w:rsidRPr="008D1799">
                    <w:rPr>
                      <w:rFonts w:asciiTheme="minorHAnsi" w:hAnsiTheme="minorHAnsi"/>
                      <w:sz w:val="20"/>
                      <w:szCs w:val="20"/>
                    </w:rPr>
                    <w:t>Training delivered</w:t>
                  </w:r>
                  <w:r w:rsidR="00D7050D" w:rsidRPr="008D1799">
                    <w:rPr>
                      <w:rFonts w:asciiTheme="minorHAnsi" w:hAnsiTheme="minorHAnsi"/>
                      <w:sz w:val="20"/>
                      <w:szCs w:val="20"/>
                    </w:rPr>
                    <w:t xml:space="preserve"> to Uzbekistan and Karakalpakstan Government officials on establishing institutional and governance arrangements for fostering more integrated, systemic approaches to innovation to address env-climate challenges in the Karakalpakstan region and beyond</w:t>
                  </w:r>
                </w:p>
                <w:p w14:paraId="7150E90A" w14:textId="0A9E8765" w:rsidR="00D7050D" w:rsidRPr="008D1799" w:rsidRDefault="00D7050D" w:rsidP="00945424">
                  <w:pPr>
                    <w:spacing w:after="160" w:line="259" w:lineRule="auto"/>
                    <w:jc w:val="left"/>
                    <w:rPr>
                      <w:rFonts w:asciiTheme="minorHAnsi" w:hAnsiTheme="minorHAnsi"/>
                      <w:sz w:val="20"/>
                      <w:szCs w:val="20"/>
                    </w:rPr>
                  </w:pPr>
                </w:p>
                <w:p w14:paraId="411A9DEA" w14:textId="74D4ADA3" w:rsidR="007924EF" w:rsidRPr="008D1799" w:rsidRDefault="00D7050D" w:rsidP="00945424">
                  <w:pPr>
                    <w:contextualSpacing/>
                    <w:jc w:val="left"/>
                    <w:rPr>
                      <w:rFonts w:asciiTheme="minorHAnsi" w:hAnsiTheme="minorHAnsi"/>
                      <w:sz w:val="20"/>
                      <w:szCs w:val="20"/>
                    </w:rPr>
                  </w:pPr>
                  <w:r w:rsidRPr="008D1799">
                    <w:rPr>
                      <w:rFonts w:asciiTheme="minorHAnsi" w:hAnsiTheme="minorHAnsi"/>
                      <w:sz w:val="20"/>
                      <w:szCs w:val="20"/>
                    </w:rPr>
                    <w:t xml:space="preserve">Revision of </w:t>
                  </w:r>
                  <w:r w:rsidRPr="008D1799">
                    <w:rPr>
                      <w:rFonts w:asciiTheme="minorHAnsi" w:hAnsiTheme="minorHAnsi"/>
                      <w:i/>
                      <w:iCs/>
                      <w:sz w:val="20"/>
                      <w:szCs w:val="20"/>
                    </w:rPr>
                    <w:t xml:space="preserve">Aral Sea Region – Ecological Innovations and Technologies Zone Concept Note </w:t>
                  </w:r>
                  <w:r w:rsidR="00005355" w:rsidRPr="008D1799">
                    <w:rPr>
                      <w:rFonts w:asciiTheme="minorHAnsi" w:hAnsiTheme="minorHAnsi"/>
                      <w:iCs/>
                      <w:sz w:val="20"/>
                      <w:szCs w:val="20"/>
                    </w:rPr>
                    <w:t>revised</w:t>
                  </w:r>
                  <w:r w:rsidR="00005355" w:rsidRPr="008D1799">
                    <w:rPr>
                      <w:rFonts w:asciiTheme="minorHAnsi" w:hAnsiTheme="minorHAnsi"/>
                      <w:i/>
                      <w:iCs/>
                      <w:sz w:val="20"/>
                      <w:szCs w:val="20"/>
                    </w:rPr>
                    <w:t xml:space="preserve"> </w:t>
                  </w:r>
                  <w:r w:rsidRPr="008D1799">
                    <w:rPr>
                      <w:rFonts w:asciiTheme="minorHAnsi" w:hAnsiTheme="minorHAnsi"/>
                      <w:sz w:val="20"/>
                      <w:szCs w:val="20"/>
                    </w:rPr>
                    <w:t>to align with systems thinking and systems innovation approaches</w:t>
                  </w:r>
                </w:p>
              </w:tc>
              <w:tc>
                <w:tcPr>
                  <w:tcW w:w="990" w:type="dxa"/>
                  <w:vAlign w:val="center"/>
                </w:tcPr>
                <w:p w14:paraId="22F7A9C2" w14:textId="56793F4E" w:rsidR="00B21FDB" w:rsidRPr="008D1799" w:rsidRDefault="00541BBC" w:rsidP="00945424">
                  <w:pPr>
                    <w:jc w:val="center"/>
                    <w:rPr>
                      <w:rFonts w:asciiTheme="minorHAnsi" w:hAnsiTheme="minorHAnsi"/>
                      <w:sz w:val="20"/>
                      <w:szCs w:val="20"/>
                    </w:rPr>
                  </w:pPr>
                  <w:r w:rsidRPr="008D1799">
                    <w:rPr>
                      <w:rFonts w:asciiTheme="minorHAnsi" w:hAnsiTheme="minorHAnsi"/>
                      <w:sz w:val="20"/>
                      <w:szCs w:val="20"/>
                    </w:rPr>
                    <w:t>1</w:t>
                  </w:r>
                  <w:r w:rsidR="007957F8">
                    <w:rPr>
                      <w:rFonts w:asciiTheme="minorHAnsi" w:hAnsiTheme="minorHAnsi"/>
                      <w:sz w:val="20"/>
                      <w:szCs w:val="20"/>
                    </w:rPr>
                    <w:t>5</w:t>
                  </w:r>
                  <w:r w:rsidR="007549C6" w:rsidRPr="008D1799">
                    <w:rPr>
                      <w:rFonts w:asciiTheme="minorHAnsi" w:hAnsiTheme="minorHAnsi"/>
                      <w:sz w:val="20"/>
                      <w:szCs w:val="20"/>
                    </w:rPr>
                    <w:t xml:space="preserve"> days</w:t>
                  </w:r>
                </w:p>
              </w:tc>
              <w:tc>
                <w:tcPr>
                  <w:tcW w:w="1522" w:type="dxa"/>
                  <w:vAlign w:val="center"/>
                </w:tcPr>
                <w:p w14:paraId="3528E2EA" w14:textId="27D159C2" w:rsidR="003065B1" w:rsidRPr="008D1799" w:rsidRDefault="00C8164A" w:rsidP="00945424">
                  <w:pPr>
                    <w:jc w:val="center"/>
                    <w:rPr>
                      <w:rFonts w:asciiTheme="minorHAnsi" w:hAnsiTheme="minorHAnsi"/>
                      <w:sz w:val="20"/>
                      <w:szCs w:val="20"/>
                    </w:rPr>
                  </w:pPr>
                  <w:r>
                    <w:rPr>
                      <w:rFonts w:asciiTheme="minorHAnsi" w:hAnsiTheme="minorHAnsi"/>
                      <w:sz w:val="20"/>
                      <w:szCs w:val="20"/>
                    </w:rPr>
                    <w:t>30</w:t>
                  </w:r>
                  <w:r w:rsidR="00A35E68">
                    <w:rPr>
                      <w:rFonts w:asciiTheme="minorHAnsi" w:hAnsiTheme="minorHAnsi"/>
                      <w:sz w:val="20"/>
                      <w:szCs w:val="20"/>
                    </w:rPr>
                    <w:t xml:space="preserve"> </w:t>
                  </w:r>
                  <w:r>
                    <w:rPr>
                      <w:rFonts w:asciiTheme="minorHAnsi" w:hAnsiTheme="minorHAnsi"/>
                      <w:sz w:val="20"/>
                      <w:szCs w:val="20"/>
                    </w:rPr>
                    <w:t>June</w:t>
                  </w:r>
                  <w:r w:rsidR="00610684">
                    <w:rPr>
                      <w:rFonts w:asciiTheme="minorHAnsi" w:hAnsiTheme="minorHAnsi"/>
                      <w:sz w:val="20"/>
                      <w:szCs w:val="20"/>
                    </w:rPr>
                    <w:t xml:space="preserve"> </w:t>
                  </w:r>
                  <w:r w:rsidR="0075058D" w:rsidRPr="008D1799">
                    <w:rPr>
                      <w:rFonts w:asciiTheme="minorHAnsi" w:hAnsiTheme="minorHAnsi"/>
                      <w:sz w:val="20"/>
                      <w:szCs w:val="20"/>
                    </w:rPr>
                    <w:t>2020</w:t>
                  </w:r>
                </w:p>
              </w:tc>
              <w:tc>
                <w:tcPr>
                  <w:tcW w:w="1163" w:type="dxa"/>
                  <w:vAlign w:val="center"/>
                </w:tcPr>
                <w:p w14:paraId="7C95FABA" w14:textId="5BEF79A4" w:rsidR="00CE4B31" w:rsidRPr="008D1799" w:rsidRDefault="00005355" w:rsidP="00945424">
                  <w:pPr>
                    <w:jc w:val="center"/>
                    <w:rPr>
                      <w:rFonts w:asciiTheme="minorHAnsi" w:hAnsiTheme="minorHAnsi"/>
                      <w:sz w:val="20"/>
                      <w:szCs w:val="20"/>
                    </w:rPr>
                  </w:pPr>
                  <w:r w:rsidRPr="008D1799">
                    <w:rPr>
                      <w:rFonts w:asciiTheme="minorHAnsi" w:hAnsiTheme="minorHAnsi"/>
                      <w:sz w:val="20"/>
                      <w:szCs w:val="20"/>
                    </w:rPr>
                    <w:t>1</w:t>
                  </w:r>
                  <w:r w:rsidR="009A299F">
                    <w:rPr>
                      <w:rFonts w:asciiTheme="minorHAnsi" w:hAnsiTheme="minorHAnsi"/>
                      <w:sz w:val="20"/>
                      <w:szCs w:val="20"/>
                    </w:rPr>
                    <w:t>7</w:t>
                  </w:r>
                  <w:r w:rsidRPr="008D1799">
                    <w:rPr>
                      <w:rFonts w:asciiTheme="minorHAnsi" w:hAnsiTheme="minorHAnsi"/>
                      <w:sz w:val="20"/>
                      <w:szCs w:val="20"/>
                    </w:rPr>
                    <w:t>%</w:t>
                  </w:r>
                </w:p>
              </w:tc>
            </w:tr>
            <w:tr w:rsidR="007C73A5" w:rsidRPr="008D1799" w14:paraId="1879F12F" w14:textId="77777777" w:rsidTr="007C5E0C">
              <w:trPr>
                <w:trHeight w:val="264"/>
                <w:jc w:val="center"/>
              </w:trPr>
              <w:tc>
                <w:tcPr>
                  <w:tcW w:w="4205" w:type="dxa"/>
                  <w:vAlign w:val="center"/>
                </w:tcPr>
                <w:p w14:paraId="6A4EA480" w14:textId="77777777" w:rsidR="00387C61" w:rsidRPr="008D1799" w:rsidRDefault="00387C61" w:rsidP="00945424">
                  <w:pPr>
                    <w:contextualSpacing/>
                    <w:jc w:val="left"/>
                    <w:rPr>
                      <w:rFonts w:asciiTheme="minorHAnsi" w:hAnsiTheme="minorHAnsi"/>
                      <w:sz w:val="20"/>
                      <w:szCs w:val="20"/>
                    </w:rPr>
                  </w:pPr>
                  <w:r w:rsidRPr="008D1799">
                    <w:rPr>
                      <w:rFonts w:asciiTheme="minorHAnsi" w:hAnsiTheme="minorHAnsi"/>
                      <w:sz w:val="20"/>
                      <w:szCs w:val="20"/>
                    </w:rPr>
                    <w:t>Identify and crowd in assistance to support the Government of Karakalpakstan with their development challenges by liaising with EIT Climate-KIC and partners</w:t>
                  </w:r>
                </w:p>
                <w:p w14:paraId="3361694A" w14:textId="77777777" w:rsidR="00387C61" w:rsidRPr="008D1799" w:rsidRDefault="00387C61" w:rsidP="00945424">
                  <w:pPr>
                    <w:contextualSpacing/>
                    <w:jc w:val="left"/>
                    <w:rPr>
                      <w:rFonts w:asciiTheme="minorHAnsi" w:hAnsiTheme="minorHAnsi"/>
                      <w:sz w:val="20"/>
                      <w:szCs w:val="20"/>
                    </w:rPr>
                  </w:pPr>
                </w:p>
                <w:p w14:paraId="1908310E" w14:textId="77777777" w:rsidR="00387C61" w:rsidRPr="008D1799" w:rsidRDefault="00387C61" w:rsidP="00945424">
                  <w:pPr>
                    <w:contextualSpacing/>
                    <w:jc w:val="left"/>
                    <w:rPr>
                      <w:rFonts w:asciiTheme="minorHAnsi" w:hAnsiTheme="minorHAnsi"/>
                      <w:sz w:val="20"/>
                      <w:szCs w:val="20"/>
                    </w:rPr>
                  </w:pPr>
                </w:p>
                <w:p w14:paraId="5E0F2B7A" w14:textId="0027E7EF" w:rsidR="00965BF6" w:rsidRPr="008D1799" w:rsidRDefault="00387C61" w:rsidP="00945424">
                  <w:pPr>
                    <w:contextualSpacing/>
                    <w:jc w:val="left"/>
                    <w:rPr>
                      <w:rFonts w:asciiTheme="minorHAnsi" w:hAnsiTheme="minorHAnsi"/>
                      <w:sz w:val="20"/>
                      <w:szCs w:val="20"/>
                    </w:rPr>
                  </w:pPr>
                  <w:r w:rsidRPr="008D1799">
                    <w:rPr>
                      <w:rFonts w:asciiTheme="minorHAnsi" w:hAnsiTheme="minorHAnsi"/>
                      <w:sz w:val="20"/>
                      <w:szCs w:val="20"/>
                    </w:rPr>
                    <w:t>Identify and crowd in assistance to support the Government of Karakalpakstan with their development challenges by liaising with other entities, including the European Commission and its funds and programmes</w:t>
                  </w:r>
                </w:p>
              </w:tc>
              <w:tc>
                <w:tcPr>
                  <w:tcW w:w="990" w:type="dxa"/>
                  <w:vAlign w:val="center"/>
                </w:tcPr>
                <w:p w14:paraId="0703DBB0" w14:textId="0D1A6172" w:rsidR="007C73A5" w:rsidRPr="008D1799" w:rsidRDefault="0075058D" w:rsidP="00945424">
                  <w:pPr>
                    <w:jc w:val="center"/>
                    <w:rPr>
                      <w:rFonts w:asciiTheme="minorHAnsi" w:hAnsiTheme="minorHAnsi"/>
                      <w:sz w:val="20"/>
                      <w:szCs w:val="20"/>
                    </w:rPr>
                  </w:pPr>
                  <w:r w:rsidRPr="008D1799">
                    <w:rPr>
                      <w:rFonts w:asciiTheme="minorHAnsi" w:hAnsiTheme="minorHAnsi"/>
                      <w:sz w:val="20"/>
                      <w:szCs w:val="20"/>
                    </w:rPr>
                    <w:t>1</w:t>
                  </w:r>
                  <w:r w:rsidR="007957F8">
                    <w:rPr>
                      <w:rFonts w:asciiTheme="minorHAnsi" w:hAnsiTheme="minorHAnsi"/>
                      <w:sz w:val="20"/>
                      <w:szCs w:val="20"/>
                    </w:rPr>
                    <w:t>6</w:t>
                  </w:r>
                  <w:r w:rsidRPr="008D1799">
                    <w:rPr>
                      <w:rFonts w:asciiTheme="minorHAnsi" w:hAnsiTheme="minorHAnsi"/>
                      <w:sz w:val="20"/>
                      <w:szCs w:val="20"/>
                    </w:rPr>
                    <w:t xml:space="preserve"> Days</w:t>
                  </w:r>
                </w:p>
              </w:tc>
              <w:tc>
                <w:tcPr>
                  <w:tcW w:w="1522" w:type="dxa"/>
                  <w:vAlign w:val="center"/>
                </w:tcPr>
                <w:p w14:paraId="3A0FA5C9" w14:textId="252CC542" w:rsidR="007C73A5" w:rsidRPr="008D1799" w:rsidRDefault="00A35E68" w:rsidP="00C8164A">
                  <w:pPr>
                    <w:jc w:val="center"/>
                    <w:rPr>
                      <w:rFonts w:asciiTheme="minorHAnsi" w:hAnsiTheme="minorHAnsi"/>
                      <w:sz w:val="20"/>
                      <w:szCs w:val="20"/>
                    </w:rPr>
                  </w:pPr>
                  <w:r>
                    <w:rPr>
                      <w:rFonts w:asciiTheme="minorHAnsi" w:hAnsiTheme="minorHAnsi"/>
                      <w:sz w:val="20"/>
                      <w:szCs w:val="20"/>
                    </w:rPr>
                    <w:t xml:space="preserve">30 </w:t>
                  </w:r>
                  <w:r w:rsidR="00C8164A">
                    <w:rPr>
                      <w:rFonts w:asciiTheme="minorHAnsi" w:hAnsiTheme="minorHAnsi"/>
                      <w:sz w:val="20"/>
                      <w:szCs w:val="20"/>
                    </w:rPr>
                    <w:t>July</w:t>
                  </w:r>
                  <w:r w:rsidR="00F0482A">
                    <w:rPr>
                      <w:rFonts w:asciiTheme="minorHAnsi" w:hAnsiTheme="minorHAnsi"/>
                      <w:sz w:val="20"/>
                      <w:szCs w:val="20"/>
                    </w:rPr>
                    <w:t xml:space="preserve"> </w:t>
                  </w:r>
                  <w:r w:rsidR="0075058D" w:rsidRPr="008D1799">
                    <w:rPr>
                      <w:rFonts w:asciiTheme="minorHAnsi" w:hAnsiTheme="minorHAnsi"/>
                      <w:sz w:val="20"/>
                      <w:szCs w:val="20"/>
                    </w:rPr>
                    <w:t>2020</w:t>
                  </w:r>
                </w:p>
              </w:tc>
              <w:tc>
                <w:tcPr>
                  <w:tcW w:w="1163" w:type="dxa"/>
                  <w:vAlign w:val="center"/>
                </w:tcPr>
                <w:p w14:paraId="0557E85D" w14:textId="41984048" w:rsidR="007C73A5" w:rsidRPr="008D1799" w:rsidRDefault="00005355" w:rsidP="00945424">
                  <w:pPr>
                    <w:jc w:val="center"/>
                    <w:rPr>
                      <w:rFonts w:asciiTheme="minorHAnsi" w:hAnsiTheme="minorHAnsi"/>
                      <w:sz w:val="20"/>
                      <w:szCs w:val="20"/>
                    </w:rPr>
                  </w:pPr>
                  <w:r w:rsidRPr="008D1799">
                    <w:rPr>
                      <w:rFonts w:asciiTheme="minorHAnsi" w:hAnsiTheme="minorHAnsi"/>
                      <w:sz w:val="20"/>
                      <w:szCs w:val="20"/>
                    </w:rPr>
                    <w:t>1</w:t>
                  </w:r>
                  <w:r w:rsidR="009A299F">
                    <w:rPr>
                      <w:rFonts w:asciiTheme="minorHAnsi" w:hAnsiTheme="minorHAnsi"/>
                      <w:sz w:val="20"/>
                      <w:szCs w:val="20"/>
                    </w:rPr>
                    <w:t>8</w:t>
                  </w:r>
                  <w:r w:rsidRPr="008D1799">
                    <w:rPr>
                      <w:rFonts w:asciiTheme="minorHAnsi" w:hAnsiTheme="minorHAnsi"/>
                      <w:sz w:val="20"/>
                      <w:szCs w:val="20"/>
                    </w:rPr>
                    <w:t>%</w:t>
                  </w:r>
                </w:p>
              </w:tc>
            </w:tr>
            <w:tr w:rsidR="00511341" w:rsidRPr="008D1799" w14:paraId="17416163" w14:textId="77777777" w:rsidTr="007C5E0C">
              <w:trPr>
                <w:trHeight w:val="264"/>
                <w:jc w:val="center"/>
              </w:trPr>
              <w:tc>
                <w:tcPr>
                  <w:tcW w:w="4205" w:type="dxa"/>
                  <w:vAlign w:val="center"/>
                </w:tcPr>
                <w:p w14:paraId="654ED7F5" w14:textId="5E284658" w:rsidR="00511341" w:rsidRPr="008D1799" w:rsidRDefault="00034D4B" w:rsidP="00945424">
                  <w:pPr>
                    <w:contextualSpacing/>
                    <w:jc w:val="left"/>
                    <w:rPr>
                      <w:rFonts w:asciiTheme="minorHAnsi" w:hAnsiTheme="minorHAnsi"/>
                      <w:sz w:val="20"/>
                      <w:szCs w:val="20"/>
                    </w:rPr>
                  </w:pPr>
                  <w:r w:rsidRPr="008D1799">
                    <w:rPr>
                      <w:rFonts w:asciiTheme="minorHAnsi" w:hAnsiTheme="minorHAnsi"/>
                      <w:sz w:val="20"/>
                      <w:szCs w:val="20"/>
                    </w:rPr>
                    <w:t>Perform relevant project management &amp; administration tasks in support of the UN Aral Sea Mission</w:t>
                  </w:r>
                </w:p>
              </w:tc>
              <w:tc>
                <w:tcPr>
                  <w:tcW w:w="990" w:type="dxa"/>
                  <w:vAlign w:val="center"/>
                </w:tcPr>
                <w:p w14:paraId="1CBFB5A9" w14:textId="4A1F88BE" w:rsidR="00511341" w:rsidRPr="008D1799" w:rsidRDefault="00C23239" w:rsidP="00945424">
                  <w:pPr>
                    <w:jc w:val="center"/>
                    <w:rPr>
                      <w:rFonts w:asciiTheme="minorHAnsi" w:hAnsiTheme="minorHAnsi"/>
                      <w:sz w:val="20"/>
                      <w:szCs w:val="20"/>
                    </w:rPr>
                  </w:pPr>
                  <w:r w:rsidRPr="008D1799">
                    <w:rPr>
                      <w:rFonts w:asciiTheme="minorHAnsi" w:hAnsiTheme="minorHAnsi"/>
                      <w:sz w:val="20"/>
                      <w:szCs w:val="20"/>
                    </w:rPr>
                    <w:t>2</w:t>
                  </w:r>
                  <w:r w:rsidR="005F2461">
                    <w:rPr>
                      <w:rFonts w:asciiTheme="minorHAnsi" w:hAnsiTheme="minorHAnsi"/>
                      <w:sz w:val="20"/>
                      <w:szCs w:val="20"/>
                    </w:rPr>
                    <w:t>2</w:t>
                  </w:r>
                  <w:r w:rsidRPr="008D1799">
                    <w:rPr>
                      <w:rFonts w:asciiTheme="minorHAnsi" w:hAnsiTheme="minorHAnsi"/>
                      <w:sz w:val="20"/>
                      <w:szCs w:val="20"/>
                    </w:rPr>
                    <w:t xml:space="preserve"> </w:t>
                  </w:r>
                  <w:r w:rsidR="00511341" w:rsidRPr="008D1799">
                    <w:rPr>
                      <w:rFonts w:asciiTheme="minorHAnsi" w:hAnsiTheme="minorHAnsi"/>
                      <w:sz w:val="20"/>
                      <w:szCs w:val="20"/>
                    </w:rPr>
                    <w:t>days</w:t>
                  </w:r>
                </w:p>
              </w:tc>
              <w:tc>
                <w:tcPr>
                  <w:tcW w:w="1522" w:type="dxa"/>
                  <w:vAlign w:val="center"/>
                </w:tcPr>
                <w:p w14:paraId="01A8DE34" w14:textId="0C97ECB2" w:rsidR="00511341" w:rsidRPr="008D1799" w:rsidRDefault="00A35E68" w:rsidP="00C8164A">
                  <w:pPr>
                    <w:jc w:val="center"/>
                    <w:rPr>
                      <w:rFonts w:asciiTheme="minorHAnsi" w:hAnsiTheme="minorHAnsi"/>
                      <w:sz w:val="20"/>
                      <w:szCs w:val="20"/>
                    </w:rPr>
                  </w:pPr>
                  <w:r>
                    <w:rPr>
                      <w:rFonts w:asciiTheme="minorHAnsi" w:hAnsiTheme="minorHAnsi"/>
                      <w:sz w:val="20"/>
                      <w:szCs w:val="20"/>
                    </w:rPr>
                    <w:t xml:space="preserve">30 </w:t>
                  </w:r>
                  <w:r w:rsidR="00C8164A">
                    <w:rPr>
                      <w:rFonts w:asciiTheme="minorHAnsi" w:hAnsiTheme="minorHAnsi"/>
                      <w:sz w:val="20"/>
                      <w:szCs w:val="20"/>
                    </w:rPr>
                    <w:t>August</w:t>
                  </w:r>
                  <w:r w:rsidR="00C23239" w:rsidRPr="008D1799">
                    <w:rPr>
                      <w:rFonts w:asciiTheme="minorHAnsi" w:hAnsiTheme="minorHAnsi"/>
                      <w:sz w:val="20"/>
                      <w:szCs w:val="20"/>
                    </w:rPr>
                    <w:t xml:space="preserve"> 2020</w:t>
                  </w:r>
                </w:p>
              </w:tc>
              <w:tc>
                <w:tcPr>
                  <w:tcW w:w="1163" w:type="dxa"/>
                  <w:vAlign w:val="center"/>
                </w:tcPr>
                <w:p w14:paraId="46612125" w14:textId="3B601878" w:rsidR="00511341" w:rsidRPr="008D1799" w:rsidRDefault="00005355" w:rsidP="00945424">
                  <w:pPr>
                    <w:jc w:val="center"/>
                    <w:rPr>
                      <w:rFonts w:asciiTheme="minorHAnsi" w:hAnsiTheme="minorHAnsi"/>
                      <w:sz w:val="20"/>
                      <w:szCs w:val="20"/>
                    </w:rPr>
                  </w:pPr>
                  <w:r w:rsidRPr="008D1799">
                    <w:rPr>
                      <w:rFonts w:asciiTheme="minorHAnsi" w:hAnsiTheme="minorHAnsi"/>
                      <w:sz w:val="20"/>
                      <w:szCs w:val="20"/>
                    </w:rPr>
                    <w:t>2</w:t>
                  </w:r>
                  <w:r w:rsidR="009A299F">
                    <w:rPr>
                      <w:rFonts w:asciiTheme="minorHAnsi" w:hAnsiTheme="minorHAnsi"/>
                      <w:sz w:val="20"/>
                      <w:szCs w:val="20"/>
                    </w:rPr>
                    <w:t>4</w:t>
                  </w:r>
                  <w:r w:rsidRPr="008D1799">
                    <w:rPr>
                      <w:rFonts w:asciiTheme="minorHAnsi" w:hAnsiTheme="minorHAnsi"/>
                      <w:sz w:val="20"/>
                      <w:szCs w:val="20"/>
                    </w:rPr>
                    <w:t>%</w:t>
                  </w:r>
                </w:p>
              </w:tc>
            </w:tr>
            <w:tr w:rsidR="007C73A5" w:rsidRPr="008D1799" w14:paraId="57B158DA" w14:textId="77777777" w:rsidTr="007C5E0C">
              <w:trPr>
                <w:trHeight w:val="350"/>
                <w:jc w:val="center"/>
              </w:trPr>
              <w:tc>
                <w:tcPr>
                  <w:tcW w:w="4205" w:type="dxa"/>
                  <w:vAlign w:val="center"/>
                </w:tcPr>
                <w:p w14:paraId="511B7B83" w14:textId="77100014" w:rsidR="007C73A5" w:rsidRPr="008D1799" w:rsidRDefault="00536434" w:rsidP="00945424">
                  <w:pPr>
                    <w:spacing w:after="160" w:line="259" w:lineRule="auto"/>
                    <w:jc w:val="left"/>
                    <w:rPr>
                      <w:rFonts w:asciiTheme="minorHAnsi" w:hAnsiTheme="minorHAnsi"/>
                      <w:sz w:val="20"/>
                      <w:szCs w:val="20"/>
                    </w:rPr>
                  </w:pPr>
                  <w:r>
                    <w:rPr>
                      <w:rFonts w:asciiTheme="minorHAnsi" w:hAnsiTheme="minorHAnsi"/>
                      <w:sz w:val="20"/>
                      <w:szCs w:val="20"/>
                    </w:rPr>
                    <w:t>The consultant will support</w:t>
                  </w:r>
                  <w:r w:rsidR="00034D4B" w:rsidRPr="008D1799">
                    <w:rPr>
                      <w:rFonts w:asciiTheme="minorHAnsi" w:hAnsiTheme="minorHAnsi"/>
                      <w:sz w:val="20"/>
                      <w:szCs w:val="20"/>
                    </w:rPr>
                    <w:t xml:space="preserve"> ongoing formation and co-creation with the Government of Uzbekistan, the Government of Karakalpakstan and the UNDP (and other relevant actors) of priority directions for innovation, with particular focus on the practical implementation of systems innovation approaches – using a modified form of the Deep Demonstration Methodology to secure intent and frame the portfolio of interventions for investment in Karakalpakstan and the wider Aral Sea Region in support of the overall </w:t>
                  </w:r>
                  <w:r w:rsidR="007C5E0C" w:rsidRPr="008D1799">
                    <w:rPr>
                      <w:rFonts w:asciiTheme="minorHAnsi" w:hAnsiTheme="minorHAnsi"/>
                      <w:sz w:val="20"/>
                      <w:szCs w:val="20"/>
                    </w:rPr>
                    <w:t>realization</w:t>
                  </w:r>
                  <w:r w:rsidR="00034D4B" w:rsidRPr="008D1799">
                    <w:rPr>
                      <w:rFonts w:asciiTheme="minorHAnsi" w:hAnsiTheme="minorHAnsi"/>
                      <w:sz w:val="20"/>
                      <w:szCs w:val="20"/>
                    </w:rPr>
                    <w:t xml:space="preserve"> of the goals, objectives and in line with the design principles of the Ecological Innovations and Technologies Zone Concept Note</w:t>
                  </w:r>
                </w:p>
              </w:tc>
              <w:tc>
                <w:tcPr>
                  <w:tcW w:w="990" w:type="dxa"/>
                  <w:vAlign w:val="center"/>
                </w:tcPr>
                <w:p w14:paraId="265E27E2" w14:textId="419C8824" w:rsidR="007C73A5" w:rsidRPr="008D1799" w:rsidRDefault="007957F8" w:rsidP="00945424">
                  <w:pPr>
                    <w:jc w:val="center"/>
                    <w:rPr>
                      <w:rFonts w:asciiTheme="minorHAnsi" w:hAnsiTheme="minorHAnsi"/>
                      <w:sz w:val="20"/>
                      <w:szCs w:val="20"/>
                    </w:rPr>
                  </w:pPr>
                  <w:r>
                    <w:rPr>
                      <w:rFonts w:asciiTheme="minorHAnsi" w:hAnsiTheme="minorHAnsi"/>
                      <w:sz w:val="20"/>
                      <w:szCs w:val="20"/>
                    </w:rPr>
                    <w:t>15</w:t>
                  </w:r>
                  <w:r w:rsidR="00511341" w:rsidRPr="008D1799">
                    <w:rPr>
                      <w:rFonts w:asciiTheme="minorHAnsi" w:hAnsiTheme="minorHAnsi"/>
                      <w:sz w:val="20"/>
                      <w:szCs w:val="20"/>
                    </w:rPr>
                    <w:t xml:space="preserve"> days</w:t>
                  </w:r>
                </w:p>
              </w:tc>
              <w:tc>
                <w:tcPr>
                  <w:tcW w:w="1522" w:type="dxa"/>
                  <w:vAlign w:val="center"/>
                </w:tcPr>
                <w:p w14:paraId="052CD409" w14:textId="003C2E0E" w:rsidR="007C73A5" w:rsidRPr="008D1799" w:rsidRDefault="00C8164A" w:rsidP="00C8164A">
                  <w:pPr>
                    <w:jc w:val="center"/>
                    <w:rPr>
                      <w:rFonts w:asciiTheme="minorHAnsi" w:hAnsiTheme="minorHAnsi"/>
                      <w:sz w:val="20"/>
                      <w:szCs w:val="20"/>
                    </w:rPr>
                  </w:pPr>
                  <w:r>
                    <w:rPr>
                      <w:rFonts w:asciiTheme="minorHAnsi" w:hAnsiTheme="minorHAnsi"/>
                      <w:sz w:val="20"/>
                      <w:szCs w:val="20"/>
                    </w:rPr>
                    <w:t>30 September</w:t>
                  </w:r>
                  <w:r w:rsidR="00C23239" w:rsidRPr="008D1799">
                    <w:rPr>
                      <w:rFonts w:asciiTheme="minorHAnsi" w:hAnsiTheme="minorHAnsi"/>
                      <w:sz w:val="20"/>
                      <w:szCs w:val="20"/>
                    </w:rPr>
                    <w:t xml:space="preserve"> 2020</w:t>
                  </w:r>
                </w:p>
              </w:tc>
              <w:tc>
                <w:tcPr>
                  <w:tcW w:w="1163" w:type="dxa"/>
                  <w:vAlign w:val="center"/>
                </w:tcPr>
                <w:p w14:paraId="23CF02F6" w14:textId="135964F6" w:rsidR="007C73A5" w:rsidRPr="008D1799" w:rsidRDefault="009A299F" w:rsidP="00945424">
                  <w:pPr>
                    <w:jc w:val="center"/>
                    <w:rPr>
                      <w:rFonts w:asciiTheme="minorHAnsi" w:hAnsiTheme="minorHAnsi"/>
                      <w:sz w:val="20"/>
                      <w:szCs w:val="20"/>
                    </w:rPr>
                  </w:pPr>
                  <w:r>
                    <w:rPr>
                      <w:rFonts w:asciiTheme="minorHAnsi" w:hAnsiTheme="minorHAnsi"/>
                      <w:sz w:val="20"/>
                      <w:szCs w:val="20"/>
                    </w:rPr>
                    <w:t>17</w:t>
                  </w:r>
                  <w:r w:rsidR="00005355" w:rsidRPr="008D1799">
                    <w:rPr>
                      <w:rFonts w:asciiTheme="minorHAnsi" w:hAnsiTheme="minorHAnsi"/>
                      <w:sz w:val="20"/>
                      <w:szCs w:val="20"/>
                    </w:rPr>
                    <w:t>%</w:t>
                  </w:r>
                </w:p>
              </w:tc>
            </w:tr>
            <w:tr w:rsidR="007924EF" w:rsidRPr="008D1799" w14:paraId="6D16D673" w14:textId="77777777" w:rsidTr="007C5E0C">
              <w:trPr>
                <w:trHeight w:val="231"/>
                <w:jc w:val="center"/>
              </w:trPr>
              <w:tc>
                <w:tcPr>
                  <w:tcW w:w="4205" w:type="dxa"/>
                  <w:vAlign w:val="center"/>
                </w:tcPr>
                <w:p w14:paraId="09DB02C8" w14:textId="409459DC" w:rsidR="007924EF" w:rsidRPr="008D1799" w:rsidRDefault="007924EF" w:rsidP="00945424">
                  <w:pPr>
                    <w:jc w:val="left"/>
                    <w:rPr>
                      <w:rFonts w:asciiTheme="minorHAnsi" w:hAnsiTheme="minorHAnsi"/>
                      <w:b/>
                      <w:sz w:val="20"/>
                      <w:szCs w:val="20"/>
                    </w:rPr>
                  </w:pPr>
                  <w:r w:rsidRPr="008D1799">
                    <w:rPr>
                      <w:rFonts w:asciiTheme="minorHAnsi" w:hAnsiTheme="minorHAnsi"/>
                      <w:b/>
                      <w:sz w:val="20"/>
                      <w:szCs w:val="20"/>
                    </w:rPr>
                    <w:t xml:space="preserve">Total </w:t>
                  </w:r>
                </w:p>
              </w:tc>
              <w:tc>
                <w:tcPr>
                  <w:tcW w:w="990" w:type="dxa"/>
                  <w:vAlign w:val="center"/>
                </w:tcPr>
                <w:p w14:paraId="118990A8" w14:textId="52259345" w:rsidR="007924EF" w:rsidRPr="008D1799" w:rsidRDefault="00D7050D" w:rsidP="00945424">
                  <w:pPr>
                    <w:jc w:val="center"/>
                    <w:rPr>
                      <w:rFonts w:asciiTheme="minorHAnsi" w:hAnsiTheme="minorHAnsi"/>
                      <w:b/>
                      <w:sz w:val="20"/>
                      <w:szCs w:val="20"/>
                    </w:rPr>
                  </w:pPr>
                  <w:r w:rsidRPr="008D1799">
                    <w:rPr>
                      <w:rFonts w:asciiTheme="minorHAnsi" w:hAnsiTheme="minorHAnsi"/>
                      <w:b/>
                      <w:sz w:val="20"/>
                      <w:szCs w:val="20"/>
                    </w:rPr>
                    <w:t xml:space="preserve">90 </w:t>
                  </w:r>
                  <w:r w:rsidR="007924EF" w:rsidRPr="008D1799">
                    <w:rPr>
                      <w:rFonts w:asciiTheme="minorHAnsi" w:hAnsiTheme="minorHAnsi"/>
                      <w:b/>
                      <w:sz w:val="20"/>
                      <w:szCs w:val="20"/>
                    </w:rPr>
                    <w:t>days</w:t>
                  </w:r>
                </w:p>
              </w:tc>
              <w:tc>
                <w:tcPr>
                  <w:tcW w:w="1522" w:type="dxa"/>
                  <w:vAlign w:val="center"/>
                </w:tcPr>
                <w:p w14:paraId="320657D2" w14:textId="12383658" w:rsidR="007924EF" w:rsidRPr="008D1799" w:rsidRDefault="007924EF" w:rsidP="00945424">
                  <w:pPr>
                    <w:jc w:val="center"/>
                    <w:rPr>
                      <w:rFonts w:asciiTheme="minorHAnsi" w:hAnsiTheme="minorHAnsi"/>
                      <w:b/>
                      <w:sz w:val="20"/>
                      <w:szCs w:val="20"/>
                    </w:rPr>
                  </w:pPr>
                </w:p>
              </w:tc>
              <w:tc>
                <w:tcPr>
                  <w:tcW w:w="1163" w:type="dxa"/>
                  <w:vAlign w:val="center"/>
                </w:tcPr>
                <w:p w14:paraId="3863F0BA" w14:textId="6C9D294C" w:rsidR="007924EF" w:rsidRPr="008D1799" w:rsidRDefault="007924EF" w:rsidP="00945424">
                  <w:pPr>
                    <w:jc w:val="center"/>
                    <w:rPr>
                      <w:rFonts w:asciiTheme="minorHAnsi" w:hAnsiTheme="minorHAnsi"/>
                      <w:b/>
                      <w:sz w:val="20"/>
                      <w:szCs w:val="20"/>
                    </w:rPr>
                  </w:pPr>
                  <w:r w:rsidRPr="008D1799">
                    <w:rPr>
                      <w:rFonts w:asciiTheme="minorHAnsi" w:hAnsiTheme="minorHAnsi"/>
                      <w:b/>
                      <w:sz w:val="20"/>
                      <w:szCs w:val="20"/>
                    </w:rPr>
                    <w:t>100%</w:t>
                  </w:r>
                </w:p>
              </w:tc>
            </w:tr>
          </w:tbl>
          <w:p w14:paraId="1DAEFF0A" w14:textId="616B6D6C" w:rsidR="008D224C" w:rsidRPr="008D1799" w:rsidRDefault="008D224C" w:rsidP="000A685A">
            <w:pPr>
              <w:rPr>
                <w:rFonts w:asciiTheme="minorHAnsi" w:hAnsiTheme="minorHAnsi"/>
                <w:sz w:val="20"/>
                <w:szCs w:val="20"/>
              </w:rPr>
            </w:pPr>
          </w:p>
          <w:p w14:paraId="057C009D" w14:textId="77777777" w:rsidR="002C4F30" w:rsidRPr="008D1799" w:rsidRDefault="002C4F30" w:rsidP="000D581D">
            <w:pPr>
              <w:pStyle w:val="CommentText"/>
              <w:tabs>
                <w:tab w:val="left" w:pos="851"/>
              </w:tabs>
              <w:ind w:left="720"/>
              <w:rPr>
                <w:rFonts w:asciiTheme="minorHAnsi" w:hAnsiTheme="minorHAnsi"/>
                <w:sz w:val="20"/>
                <w:lang w:val="en-GB"/>
              </w:rPr>
            </w:pPr>
          </w:p>
        </w:tc>
      </w:tr>
      <w:tr w:rsidR="000D581D" w:rsidRPr="00673447" w14:paraId="54464756" w14:textId="77777777" w:rsidTr="00FF7A1D">
        <w:trPr>
          <w:gridAfter w:val="1"/>
          <w:wAfter w:w="89" w:type="dxa"/>
          <w:jc w:val="center"/>
        </w:trPr>
        <w:tc>
          <w:tcPr>
            <w:tcW w:w="8926" w:type="dxa"/>
            <w:shd w:val="clear" w:color="auto" w:fill="C6D9F1" w:themeFill="text2" w:themeFillTint="33"/>
          </w:tcPr>
          <w:p w14:paraId="57863FB1" w14:textId="58997C37" w:rsidR="000D581D" w:rsidRPr="000D581D" w:rsidRDefault="000D581D" w:rsidP="000D581D">
            <w:pPr>
              <w:pStyle w:val="CommentText"/>
              <w:tabs>
                <w:tab w:val="left" w:pos="851"/>
              </w:tabs>
              <w:rPr>
                <w:rFonts w:asciiTheme="minorHAnsi" w:hAnsiTheme="minorHAnsi"/>
                <w:sz w:val="20"/>
                <w:lang w:val="en-GB"/>
              </w:rPr>
            </w:pPr>
            <w:r w:rsidRPr="008D1799">
              <w:rPr>
                <w:rFonts w:asciiTheme="minorHAnsi" w:hAnsiTheme="minorHAnsi"/>
                <w:b/>
                <w:bCs/>
                <w:sz w:val="20"/>
                <w:lang w:val="en-GB"/>
              </w:rPr>
              <w:t>Information on Working Arrangements</w:t>
            </w:r>
          </w:p>
        </w:tc>
      </w:tr>
      <w:tr w:rsidR="000D581D" w:rsidRPr="00673447" w14:paraId="2C899806" w14:textId="77777777" w:rsidTr="00FF7A1D">
        <w:trPr>
          <w:gridAfter w:val="1"/>
          <w:wAfter w:w="89" w:type="dxa"/>
          <w:jc w:val="center"/>
        </w:trPr>
        <w:tc>
          <w:tcPr>
            <w:tcW w:w="8926" w:type="dxa"/>
          </w:tcPr>
          <w:p w14:paraId="30369C1B" w14:textId="180E3650" w:rsidR="000D581D" w:rsidRPr="008D1799" w:rsidRDefault="000D581D" w:rsidP="000D581D">
            <w:pPr>
              <w:pStyle w:val="CommentText"/>
              <w:numPr>
                <w:ilvl w:val="0"/>
                <w:numId w:val="39"/>
              </w:numPr>
              <w:tabs>
                <w:tab w:val="left" w:pos="851"/>
              </w:tabs>
              <w:rPr>
                <w:rFonts w:asciiTheme="minorHAnsi" w:hAnsiTheme="minorHAnsi"/>
                <w:sz w:val="20"/>
                <w:lang w:val="en-GB"/>
              </w:rPr>
            </w:pPr>
            <w:r w:rsidRPr="008D1799">
              <w:rPr>
                <w:rFonts w:asciiTheme="minorHAnsi" w:hAnsiTheme="minorHAnsi"/>
                <w:sz w:val="20"/>
                <w:lang w:val="en-GB"/>
              </w:rPr>
              <w:t xml:space="preserve">Estimated level of effort including travel days: </w:t>
            </w:r>
            <w:r>
              <w:rPr>
                <w:rFonts w:asciiTheme="minorHAnsi" w:hAnsiTheme="minorHAnsi"/>
                <w:sz w:val="20"/>
                <w:lang w:val="en-GB"/>
              </w:rPr>
              <w:t>90</w:t>
            </w:r>
            <w:r w:rsidRPr="008D1799">
              <w:rPr>
                <w:rFonts w:asciiTheme="minorHAnsi" w:hAnsiTheme="minorHAnsi"/>
                <w:sz w:val="20"/>
                <w:lang w:val="en-GB"/>
              </w:rPr>
              <w:t xml:space="preserve"> days </w:t>
            </w:r>
            <w:r w:rsidR="00C8164A">
              <w:rPr>
                <w:rFonts w:asciiTheme="minorHAnsi" w:hAnsiTheme="minorHAnsi"/>
                <w:sz w:val="20"/>
                <w:lang w:val="en-GB"/>
              </w:rPr>
              <w:t>through 30</w:t>
            </w:r>
            <w:r w:rsidR="007C5E0C">
              <w:rPr>
                <w:rFonts w:asciiTheme="minorHAnsi" w:hAnsiTheme="minorHAnsi"/>
                <w:sz w:val="20"/>
                <w:lang w:val="en-GB"/>
              </w:rPr>
              <w:t xml:space="preserve"> </w:t>
            </w:r>
            <w:r w:rsidR="00C8164A">
              <w:rPr>
                <w:rFonts w:asciiTheme="minorHAnsi" w:hAnsiTheme="minorHAnsi"/>
                <w:sz w:val="20"/>
                <w:lang w:val="en-GB"/>
              </w:rPr>
              <w:t>September 2020</w:t>
            </w:r>
            <w:r w:rsidRPr="008D1799">
              <w:rPr>
                <w:rFonts w:asciiTheme="minorHAnsi" w:hAnsiTheme="minorHAnsi"/>
                <w:sz w:val="20"/>
                <w:lang w:val="en-GB"/>
              </w:rPr>
              <w:t xml:space="preserve">; </w:t>
            </w:r>
          </w:p>
          <w:p w14:paraId="3A0F964B" w14:textId="353ADAB3" w:rsidR="000D581D" w:rsidRPr="008D1799" w:rsidRDefault="000D581D" w:rsidP="000D581D">
            <w:pPr>
              <w:pStyle w:val="CommentText"/>
              <w:numPr>
                <w:ilvl w:val="0"/>
                <w:numId w:val="39"/>
              </w:numPr>
              <w:tabs>
                <w:tab w:val="left" w:pos="851"/>
              </w:tabs>
              <w:rPr>
                <w:rFonts w:asciiTheme="minorHAnsi" w:hAnsiTheme="minorHAnsi"/>
                <w:sz w:val="20"/>
                <w:lang w:val="en-GB"/>
              </w:rPr>
            </w:pPr>
            <w:r w:rsidRPr="008D1799">
              <w:rPr>
                <w:rFonts w:asciiTheme="minorHAnsi" w:hAnsiTheme="minorHAnsi"/>
                <w:sz w:val="20"/>
                <w:lang w:val="en-GB"/>
              </w:rPr>
              <w:t xml:space="preserve">The consultant will be </w:t>
            </w:r>
            <w:r>
              <w:rPr>
                <w:rFonts w:asciiTheme="minorHAnsi" w:hAnsiTheme="minorHAnsi"/>
                <w:sz w:val="20"/>
                <w:lang w:val="en-GB"/>
              </w:rPr>
              <w:t>home-based;</w:t>
            </w:r>
          </w:p>
          <w:p w14:paraId="030596F6" w14:textId="6B019AFE" w:rsidR="000D581D" w:rsidRPr="008D1799" w:rsidRDefault="000D581D" w:rsidP="000D581D">
            <w:pPr>
              <w:pStyle w:val="CommentText"/>
              <w:numPr>
                <w:ilvl w:val="0"/>
                <w:numId w:val="39"/>
              </w:numPr>
              <w:tabs>
                <w:tab w:val="left" w:pos="851"/>
              </w:tabs>
              <w:rPr>
                <w:rFonts w:asciiTheme="minorHAnsi" w:hAnsiTheme="minorHAnsi"/>
                <w:sz w:val="20"/>
                <w:lang w:val="en-GB"/>
              </w:rPr>
            </w:pPr>
            <w:r w:rsidRPr="008D1799">
              <w:rPr>
                <w:rFonts w:asciiTheme="minorHAnsi" w:hAnsiTheme="minorHAnsi"/>
                <w:sz w:val="20"/>
                <w:lang w:val="en-GB"/>
              </w:rPr>
              <w:t>The consultant will report to, and be directly supervised by</w:t>
            </w:r>
            <w:r>
              <w:rPr>
                <w:rFonts w:asciiTheme="minorHAnsi" w:hAnsiTheme="minorHAnsi"/>
                <w:sz w:val="20"/>
                <w:lang w:val="en-GB"/>
              </w:rPr>
              <w:t>,</w:t>
            </w:r>
            <w:r w:rsidRPr="008D1799">
              <w:rPr>
                <w:rFonts w:asciiTheme="minorHAnsi" w:hAnsiTheme="minorHAnsi"/>
                <w:sz w:val="20"/>
                <w:lang w:val="en-GB"/>
              </w:rPr>
              <w:t xml:space="preserve"> </w:t>
            </w:r>
            <w:r w:rsidRPr="008D1799">
              <w:rPr>
                <w:rFonts w:asciiTheme="minorHAnsi" w:hAnsiTheme="minorHAnsi"/>
                <w:sz w:val="20"/>
              </w:rPr>
              <w:t>the Executive Coordinator of UNDP Global Environmental Finance (GEF) Unit</w:t>
            </w:r>
            <w:r>
              <w:rPr>
                <w:rFonts w:asciiTheme="minorHAnsi" w:hAnsiTheme="minorHAnsi"/>
                <w:sz w:val="20"/>
              </w:rPr>
              <w:t>;</w:t>
            </w:r>
          </w:p>
          <w:p w14:paraId="087D1B6F" w14:textId="77777777" w:rsidR="000D581D" w:rsidRPr="008D1799" w:rsidRDefault="000D581D" w:rsidP="000D581D">
            <w:pPr>
              <w:pStyle w:val="CommentText"/>
              <w:numPr>
                <w:ilvl w:val="0"/>
                <w:numId w:val="39"/>
              </w:numPr>
              <w:tabs>
                <w:tab w:val="left" w:pos="851"/>
              </w:tabs>
              <w:rPr>
                <w:rFonts w:asciiTheme="minorHAnsi" w:hAnsiTheme="minorHAnsi" w:cs="Arial"/>
                <w:sz w:val="20"/>
                <w:lang w:val="en-GB"/>
              </w:rPr>
            </w:pPr>
            <w:r w:rsidRPr="008D1799">
              <w:rPr>
                <w:rFonts w:asciiTheme="minorHAnsi" w:hAnsiTheme="minorHAnsi"/>
                <w:sz w:val="20"/>
                <w:lang w:val="en-GB"/>
              </w:rPr>
              <w:t>The Consultant will be given access to relevant information necessary for the execution of the tasks under this assignment;</w:t>
            </w:r>
          </w:p>
          <w:p w14:paraId="4292306B" w14:textId="77777777" w:rsidR="000D581D" w:rsidRPr="003968E6" w:rsidRDefault="000D581D" w:rsidP="000D581D">
            <w:pPr>
              <w:pStyle w:val="CommentText"/>
              <w:numPr>
                <w:ilvl w:val="0"/>
                <w:numId w:val="39"/>
              </w:numPr>
              <w:tabs>
                <w:tab w:val="left" w:pos="851"/>
              </w:tabs>
              <w:rPr>
                <w:rFonts w:asciiTheme="minorHAnsi" w:hAnsiTheme="minorHAnsi" w:cs="Arial"/>
                <w:sz w:val="20"/>
                <w:lang w:val="en-GB"/>
              </w:rPr>
            </w:pPr>
            <w:r w:rsidRPr="008D1799">
              <w:rPr>
                <w:rFonts w:asciiTheme="minorHAnsi" w:hAnsiTheme="minorHAnsi"/>
                <w:sz w:val="20"/>
                <w:lang w:val="en-GB"/>
              </w:rPr>
              <w:t>The Consultant will be responsible for providing her/his own working station (i.e. laptop, internet, phone, scanner/printer, etc.) and must have access to a reliable internet connection;</w:t>
            </w:r>
          </w:p>
          <w:p w14:paraId="7D584117" w14:textId="77777777" w:rsidR="000D581D" w:rsidRPr="003968E6" w:rsidRDefault="000D581D" w:rsidP="000D581D">
            <w:pPr>
              <w:pStyle w:val="ListParagraph"/>
              <w:numPr>
                <w:ilvl w:val="0"/>
                <w:numId w:val="39"/>
              </w:numPr>
              <w:spacing w:after="0"/>
              <w:rPr>
                <w:rFonts w:asciiTheme="minorHAnsi" w:eastAsia="Times New Roman" w:hAnsiTheme="minorHAnsi" w:cs="Arial"/>
                <w:sz w:val="20"/>
                <w:szCs w:val="20"/>
                <w:lang w:val="en-GB"/>
              </w:rPr>
            </w:pPr>
            <w:r w:rsidRPr="003968E6">
              <w:rPr>
                <w:rFonts w:asciiTheme="minorHAnsi" w:eastAsia="Times New Roman" w:hAnsiTheme="minorHAnsi" w:cs="Arial"/>
                <w:sz w:val="20"/>
                <w:szCs w:val="20"/>
                <w:lang w:val="en-GB"/>
              </w:rPr>
              <w:t>Given the global consultations to be undertaken during this assignment, the consultant is expected to be reasonably flexible with his/her availability for such consultations taking into consideration different time zones;</w:t>
            </w:r>
          </w:p>
          <w:p w14:paraId="3DC6042B" w14:textId="77777777" w:rsidR="000D581D" w:rsidRPr="008D1799" w:rsidRDefault="000D581D" w:rsidP="000D581D">
            <w:pPr>
              <w:pStyle w:val="ListParagraph"/>
              <w:numPr>
                <w:ilvl w:val="0"/>
                <w:numId w:val="39"/>
              </w:numPr>
              <w:spacing w:after="0"/>
              <w:rPr>
                <w:rFonts w:cs="Arial"/>
                <w:b/>
                <w:u w:val="single"/>
                <w:lang w:val="en-GB"/>
              </w:rPr>
            </w:pPr>
            <w:r w:rsidRPr="003968E6">
              <w:rPr>
                <w:rFonts w:asciiTheme="minorHAnsi" w:hAnsiTheme="minorHAnsi"/>
                <w:sz w:val="20"/>
                <w:szCs w:val="20"/>
                <w:lang w:val="en-GB"/>
              </w:rPr>
              <w:t xml:space="preserve">Payments will be made upon submission of a detailed time sheet and certification of payment form, and acceptance and confirmation by the Supervisor on days worked (with a “day” calculated as 8 hours of work) and outputs delivered. If the quality does not meet standards or requirements, the consultant will be asked to rewrite or revise (as necessary) the document before proceeding to payment.  </w:t>
            </w:r>
          </w:p>
          <w:p w14:paraId="1B4476AD" w14:textId="77777777" w:rsidR="000D581D" w:rsidRPr="008D1799" w:rsidRDefault="000D581D" w:rsidP="000D581D">
            <w:pPr>
              <w:rPr>
                <w:rFonts w:asciiTheme="minorHAnsi" w:hAnsiTheme="minorHAnsi"/>
                <w:i/>
                <w:sz w:val="20"/>
                <w:szCs w:val="20"/>
                <w:u w:val="single"/>
                <w:lang w:val="en-GB"/>
              </w:rPr>
            </w:pPr>
          </w:p>
        </w:tc>
      </w:tr>
      <w:tr w:rsidR="000D581D" w:rsidRPr="00673447" w14:paraId="30CC0307" w14:textId="77777777" w:rsidTr="00FF7A1D">
        <w:trPr>
          <w:jc w:val="center"/>
        </w:trPr>
        <w:tc>
          <w:tcPr>
            <w:tcW w:w="9015" w:type="dxa"/>
            <w:gridSpan w:val="2"/>
            <w:shd w:val="clear" w:color="auto" w:fill="C6D9F1" w:themeFill="text2" w:themeFillTint="33"/>
          </w:tcPr>
          <w:p w14:paraId="46CC9063" w14:textId="59D1D852" w:rsidR="000D581D" w:rsidRPr="000D581D" w:rsidRDefault="000D581D" w:rsidP="000D581D">
            <w:pPr>
              <w:pStyle w:val="CommentText"/>
              <w:tabs>
                <w:tab w:val="left" w:pos="851"/>
              </w:tabs>
              <w:rPr>
                <w:rFonts w:asciiTheme="minorHAnsi" w:hAnsiTheme="minorHAnsi" w:cs="Arial"/>
                <w:b/>
                <w:sz w:val="20"/>
                <w:lang w:val="en-GB"/>
              </w:rPr>
            </w:pPr>
            <w:r w:rsidRPr="008D1799">
              <w:rPr>
                <w:rFonts w:asciiTheme="minorHAnsi" w:hAnsiTheme="minorHAnsi" w:cs="Arial"/>
                <w:b/>
                <w:sz w:val="20"/>
                <w:lang w:val="en-GB"/>
              </w:rPr>
              <w:t>Travel</w:t>
            </w:r>
          </w:p>
        </w:tc>
      </w:tr>
      <w:tr w:rsidR="000D581D" w:rsidRPr="00673447" w14:paraId="00F2495D" w14:textId="77777777" w:rsidTr="00FF7A1D">
        <w:trPr>
          <w:jc w:val="center"/>
        </w:trPr>
        <w:tc>
          <w:tcPr>
            <w:tcW w:w="9015" w:type="dxa"/>
            <w:gridSpan w:val="2"/>
          </w:tcPr>
          <w:p w14:paraId="0023D084" w14:textId="2066CB31" w:rsidR="000D581D" w:rsidRPr="008D1799" w:rsidRDefault="000D581D" w:rsidP="000D581D">
            <w:pPr>
              <w:pStyle w:val="ListParagraph"/>
              <w:numPr>
                <w:ilvl w:val="0"/>
                <w:numId w:val="42"/>
              </w:numPr>
              <w:spacing w:after="0" w:line="240" w:lineRule="auto"/>
              <w:rPr>
                <w:rFonts w:asciiTheme="minorHAnsi" w:hAnsiTheme="minorHAnsi"/>
                <w:sz w:val="20"/>
                <w:szCs w:val="20"/>
              </w:rPr>
            </w:pPr>
            <w:r w:rsidRPr="008D1799">
              <w:rPr>
                <w:rFonts w:asciiTheme="minorHAnsi" w:hAnsiTheme="minorHAnsi"/>
                <w:sz w:val="20"/>
                <w:szCs w:val="20"/>
              </w:rPr>
              <w:t>Travel will be required</w:t>
            </w:r>
            <w:r>
              <w:rPr>
                <w:rFonts w:asciiTheme="minorHAnsi" w:hAnsiTheme="minorHAnsi"/>
                <w:sz w:val="20"/>
                <w:szCs w:val="20"/>
              </w:rPr>
              <w:t xml:space="preserve">. </w:t>
            </w:r>
            <w:r w:rsidRPr="008D1799">
              <w:rPr>
                <w:rFonts w:asciiTheme="minorHAnsi" w:hAnsiTheme="minorHAnsi"/>
                <w:sz w:val="20"/>
                <w:szCs w:val="20"/>
              </w:rPr>
              <w:t xml:space="preserve"> Three missions in Uzbekistan (Tashkent, Nukus, Muynak); three missions to UNDP offices (New York,</w:t>
            </w:r>
            <w:r w:rsidR="007C5E0C">
              <w:rPr>
                <w:rFonts w:asciiTheme="minorHAnsi" w:hAnsiTheme="minorHAnsi"/>
                <w:sz w:val="20"/>
                <w:szCs w:val="20"/>
              </w:rPr>
              <w:t xml:space="preserve"> USA;</w:t>
            </w:r>
            <w:r w:rsidRPr="008D1799">
              <w:rPr>
                <w:rFonts w:asciiTheme="minorHAnsi" w:hAnsiTheme="minorHAnsi"/>
                <w:sz w:val="20"/>
                <w:szCs w:val="20"/>
              </w:rPr>
              <w:t xml:space="preserve"> Istanbul,</w:t>
            </w:r>
            <w:r w:rsidR="007C5E0C">
              <w:rPr>
                <w:rFonts w:asciiTheme="minorHAnsi" w:hAnsiTheme="minorHAnsi"/>
                <w:sz w:val="20"/>
                <w:szCs w:val="20"/>
              </w:rPr>
              <w:t xml:space="preserve"> Turkey;</w:t>
            </w:r>
            <w:r w:rsidRPr="008D1799">
              <w:rPr>
                <w:rFonts w:asciiTheme="minorHAnsi" w:hAnsiTheme="minorHAnsi"/>
                <w:sz w:val="20"/>
                <w:szCs w:val="20"/>
              </w:rPr>
              <w:t xml:space="preserve"> Bangkok</w:t>
            </w:r>
            <w:r w:rsidR="007C5E0C">
              <w:rPr>
                <w:rFonts w:asciiTheme="minorHAnsi" w:hAnsiTheme="minorHAnsi"/>
                <w:sz w:val="20"/>
                <w:szCs w:val="20"/>
              </w:rPr>
              <w:t>, Thailand</w:t>
            </w:r>
            <w:r w:rsidRPr="008D1799">
              <w:rPr>
                <w:rFonts w:asciiTheme="minorHAnsi" w:hAnsiTheme="minorHAnsi"/>
                <w:sz w:val="20"/>
                <w:szCs w:val="20"/>
              </w:rPr>
              <w:t>)</w:t>
            </w:r>
            <w:r>
              <w:rPr>
                <w:rFonts w:asciiTheme="minorHAnsi" w:hAnsiTheme="minorHAnsi"/>
                <w:sz w:val="20"/>
                <w:szCs w:val="20"/>
              </w:rPr>
              <w:t xml:space="preserve"> with </w:t>
            </w:r>
            <w:r w:rsidRPr="008D1799">
              <w:rPr>
                <w:rFonts w:asciiTheme="minorHAnsi" w:hAnsiTheme="minorHAnsi"/>
                <w:sz w:val="20"/>
                <w:szCs w:val="20"/>
              </w:rPr>
              <w:t>possibly one additional mission to New York. Other travel as required</w:t>
            </w:r>
            <w:r w:rsidR="0059285E">
              <w:rPr>
                <w:rFonts w:asciiTheme="minorHAnsi" w:hAnsiTheme="minorHAnsi"/>
                <w:sz w:val="20"/>
                <w:szCs w:val="20"/>
              </w:rPr>
              <w:t>;</w:t>
            </w:r>
            <w:r w:rsidRPr="008D1799">
              <w:rPr>
                <w:rFonts w:asciiTheme="minorHAnsi" w:hAnsiTheme="minorHAnsi"/>
                <w:sz w:val="20"/>
                <w:szCs w:val="20"/>
              </w:rPr>
              <w:t xml:space="preserve"> </w:t>
            </w:r>
          </w:p>
          <w:p w14:paraId="790312D8" w14:textId="7D7F4907" w:rsidR="000D581D" w:rsidRPr="008D1799" w:rsidRDefault="000D581D" w:rsidP="000D581D">
            <w:pPr>
              <w:pStyle w:val="ListParagraph"/>
              <w:numPr>
                <w:ilvl w:val="0"/>
                <w:numId w:val="42"/>
              </w:numPr>
              <w:spacing w:after="0" w:line="240" w:lineRule="auto"/>
              <w:rPr>
                <w:rFonts w:asciiTheme="minorHAnsi" w:hAnsiTheme="minorHAnsi"/>
                <w:sz w:val="20"/>
                <w:szCs w:val="20"/>
              </w:rPr>
            </w:pPr>
            <w:r w:rsidRPr="008D1799">
              <w:rPr>
                <w:rFonts w:asciiTheme="minorHAnsi" w:hAnsiTheme="minorHAnsi" w:cs="Arial"/>
                <w:sz w:val="20"/>
                <w:szCs w:val="20"/>
                <w:lang w:val="en-GB"/>
              </w:rPr>
              <w:t xml:space="preserve">Any necessary missions must be approved </w:t>
            </w:r>
            <w:r w:rsidRPr="0059285E">
              <w:rPr>
                <w:rFonts w:asciiTheme="minorHAnsi" w:hAnsiTheme="minorHAnsi" w:cs="Arial"/>
                <w:sz w:val="20"/>
                <w:szCs w:val="20"/>
                <w:u w:val="single"/>
                <w:lang w:val="en-GB"/>
              </w:rPr>
              <w:t>in advance and in writing</w:t>
            </w:r>
            <w:r w:rsidRPr="008D1799">
              <w:rPr>
                <w:rFonts w:asciiTheme="minorHAnsi" w:hAnsiTheme="minorHAnsi" w:cs="Arial"/>
                <w:sz w:val="20"/>
                <w:szCs w:val="20"/>
                <w:lang w:val="en-GB"/>
              </w:rPr>
              <w:t xml:space="preserve"> by </w:t>
            </w:r>
            <w:r w:rsidR="007C5E0C">
              <w:rPr>
                <w:rFonts w:asciiTheme="minorHAnsi" w:hAnsiTheme="minorHAnsi"/>
                <w:sz w:val="20"/>
                <w:szCs w:val="20"/>
              </w:rPr>
              <w:t xml:space="preserve">the </w:t>
            </w:r>
            <w:r w:rsidRPr="008D1799">
              <w:rPr>
                <w:rFonts w:asciiTheme="minorHAnsi" w:hAnsiTheme="minorHAnsi"/>
                <w:sz w:val="20"/>
                <w:szCs w:val="20"/>
              </w:rPr>
              <w:t>Executive Coordinator of UNDP Global Environmental Finance (GEF) Unit</w:t>
            </w:r>
            <w:r w:rsidR="0059285E">
              <w:rPr>
                <w:rFonts w:asciiTheme="minorHAnsi" w:hAnsiTheme="minorHAnsi"/>
                <w:sz w:val="20"/>
                <w:szCs w:val="20"/>
              </w:rPr>
              <w:t>;</w:t>
            </w:r>
          </w:p>
          <w:p w14:paraId="05F6DFD6" w14:textId="1721921F" w:rsidR="000D581D" w:rsidRPr="008D1799" w:rsidRDefault="000D581D" w:rsidP="000D581D">
            <w:pPr>
              <w:pStyle w:val="CommentText"/>
              <w:numPr>
                <w:ilvl w:val="0"/>
                <w:numId w:val="39"/>
              </w:numPr>
              <w:tabs>
                <w:tab w:val="left" w:pos="851"/>
              </w:tabs>
              <w:rPr>
                <w:rFonts w:asciiTheme="minorHAnsi" w:hAnsiTheme="minorHAnsi" w:cs="Arial"/>
                <w:sz w:val="20"/>
                <w:lang w:val="en-GB"/>
              </w:rPr>
            </w:pPr>
            <w:r w:rsidRPr="008D1799">
              <w:rPr>
                <w:rFonts w:asciiTheme="minorHAnsi" w:hAnsiTheme="minorHAnsi" w:cs="Arial"/>
                <w:sz w:val="20"/>
                <w:lang w:val="en-GB"/>
              </w:rPr>
              <w:t xml:space="preserve">The </w:t>
            </w:r>
            <w:hyperlink r:id="rId11" w:history="1">
              <w:r w:rsidR="0059285E">
                <w:rPr>
                  <w:rStyle w:val="Hyperlink"/>
                  <w:rFonts w:asciiTheme="minorHAnsi" w:hAnsiTheme="minorHAnsi" w:cs="Arial"/>
                  <w:sz w:val="20"/>
                  <w:lang w:val="en-GB"/>
                </w:rPr>
                <w:t>BSAFE</w:t>
              </w:r>
            </w:hyperlink>
            <w:r w:rsidRPr="008D1799">
              <w:rPr>
                <w:rFonts w:asciiTheme="minorHAnsi" w:hAnsiTheme="minorHAnsi" w:cs="Arial"/>
                <w:sz w:val="20"/>
                <w:lang w:val="en-GB"/>
              </w:rPr>
              <w:t xml:space="preserve"> course </w:t>
            </w:r>
            <w:r w:rsidRPr="0059285E">
              <w:rPr>
                <w:rFonts w:asciiTheme="minorHAnsi" w:hAnsiTheme="minorHAnsi" w:cs="Arial"/>
                <w:sz w:val="20"/>
                <w:u w:val="single"/>
                <w:lang w:val="en-GB"/>
              </w:rPr>
              <w:t>must</w:t>
            </w:r>
            <w:r w:rsidRPr="008D1799">
              <w:rPr>
                <w:rFonts w:asciiTheme="minorHAnsi" w:hAnsiTheme="minorHAnsi" w:cs="Arial"/>
                <w:sz w:val="20"/>
                <w:lang w:val="en-GB"/>
              </w:rPr>
              <w:t xml:space="preserve"> be successfully completed </w:t>
            </w:r>
            <w:r w:rsidRPr="0059285E">
              <w:rPr>
                <w:rFonts w:asciiTheme="minorHAnsi" w:hAnsiTheme="minorHAnsi" w:cs="Arial"/>
                <w:sz w:val="20"/>
                <w:u w:val="single"/>
                <w:lang w:val="en-GB"/>
              </w:rPr>
              <w:t>prior</w:t>
            </w:r>
            <w:r w:rsidRPr="008D1799">
              <w:rPr>
                <w:rFonts w:asciiTheme="minorHAnsi" w:hAnsiTheme="minorHAnsi" w:cs="Arial"/>
                <w:sz w:val="20"/>
                <w:lang w:val="en-GB"/>
              </w:rPr>
              <w:t xml:space="preserve"> to commencement of travel;</w:t>
            </w:r>
          </w:p>
          <w:p w14:paraId="6AF5BDE0" w14:textId="77777777" w:rsidR="000D581D" w:rsidRPr="008D1799" w:rsidRDefault="000D581D" w:rsidP="000D581D">
            <w:pPr>
              <w:pStyle w:val="CommentText"/>
              <w:numPr>
                <w:ilvl w:val="0"/>
                <w:numId w:val="39"/>
              </w:numPr>
              <w:tabs>
                <w:tab w:val="left" w:pos="851"/>
              </w:tabs>
              <w:rPr>
                <w:rFonts w:asciiTheme="minorHAnsi" w:hAnsiTheme="minorHAnsi" w:cs="Arial"/>
                <w:sz w:val="20"/>
                <w:lang w:val="en-GB"/>
              </w:rPr>
            </w:pPr>
            <w:r w:rsidRPr="008D1799">
              <w:rPr>
                <w:rFonts w:asciiTheme="minorHAnsi" w:hAnsiTheme="minorHAnsi" w:cs="Arial"/>
                <w:sz w:val="20"/>
                <w:lang w:val="en-GB"/>
              </w:rPr>
              <w:t xml:space="preserve">The consultant is responsible for ensuring that s/he has the necessary vaccinations/inoculations when travelling to certain countries, as designated by the </w:t>
            </w:r>
            <w:hyperlink r:id="rId12" w:history="1">
              <w:r w:rsidRPr="008D1799">
                <w:rPr>
                  <w:rStyle w:val="Hyperlink"/>
                  <w:rFonts w:asciiTheme="minorHAnsi" w:hAnsiTheme="minorHAnsi" w:cs="Arial"/>
                  <w:sz w:val="20"/>
                  <w:lang w:val="en-GB"/>
                </w:rPr>
                <w:t>UN Medical Director</w:t>
              </w:r>
            </w:hyperlink>
            <w:r w:rsidRPr="008D1799">
              <w:rPr>
                <w:rFonts w:asciiTheme="minorHAnsi" w:hAnsiTheme="minorHAnsi" w:cs="Arial"/>
                <w:sz w:val="20"/>
                <w:lang w:val="en-GB"/>
              </w:rPr>
              <w:t>;</w:t>
            </w:r>
          </w:p>
          <w:p w14:paraId="70822FDC" w14:textId="77777777" w:rsidR="000D581D" w:rsidRPr="008D1799" w:rsidRDefault="000D581D" w:rsidP="000D581D">
            <w:pPr>
              <w:pStyle w:val="CommentText"/>
              <w:numPr>
                <w:ilvl w:val="0"/>
                <w:numId w:val="39"/>
              </w:numPr>
              <w:tabs>
                <w:tab w:val="left" w:pos="851"/>
              </w:tabs>
              <w:rPr>
                <w:rFonts w:asciiTheme="minorHAnsi" w:hAnsiTheme="minorHAnsi" w:cs="Arial"/>
                <w:sz w:val="20"/>
                <w:lang w:val="en-GB"/>
              </w:rPr>
            </w:pPr>
            <w:r w:rsidRPr="008D1799">
              <w:rPr>
                <w:rFonts w:asciiTheme="minorHAnsi" w:hAnsiTheme="minorHAnsi" w:cs="Arial"/>
                <w:sz w:val="20"/>
                <w:lang w:val="en-GB"/>
              </w:rPr>
              <w:t>The consultant is responsible for obtaining any visas needed in connection with travel with the necessary support from UNDP;</w:t>
            </w:r>
          </w:p>
          <w:p w14:paraId="4D7303EE" w14:textId="77777777" w:rsidR="000D581D" w:rsidRPr="008D1799" w:rsidRDefault="000D581D" w:rsidP="000D581D">
            <w:pPr>
              <w:pStyle w:val="CommentText"/>
              <w:numPr>
                <w:ilvl w:val="0"/>
                <w:numId w:val="39"/>
              </w:numPr>
              <w:tabs>
                <w:tab w:val="left" w:pos="851"/>
              </w:tabs>
              <w:rPr>
                <w:rFonts w:asciiTheme="minorHAnsi" w:hAnsiTheme="minorHAnsi" w:cs="Arial"/>
                <w:sz w:val="20"/>
                <w:lang w:val="en-GB"/>
              </w:rPr>
            </w:pPr>
            <w:r w:rsidRPr="008D1799">
              <w:rPr>
                <w:rFonts w:asciiTheme="minorHAnsi" w:hAnsiTheme="minorHAnsi" w:cs="Arial"/>
                <w:sz w:val="20"/>
                <w:lang w:val="en-GB"/>
              </w:rPr>
              <w:t xml:space="preserve">Consultants are required to comply with the UN security directives, set forth under </w:t>
            </w:r>
            <w:hyperlink r:id="rId13" w:history="1">
              <w:r w:rsidRPr="008D1799">
                <w:rPr>
                  <w:rFonts w:asciiTheme="minorHAnsi" w:hAnsiTheme="minorHAnsi" w:cs="Arial"/>
                  <w:sz w:val="20"/>
                </w:rPr>
                <w:t>https://dss.un.org/dssweb/</w:t>
              </w:r>
            </w:hyperlink>
            <w:r w:rsidRPr="008D1799">
              <w:rPr>
                <w:rFonts w:asciiTheme="minorHAnsi" w:hAnsiTheme="minorHAnsi" w:cs="Arial"/>
                <w:sz w:val="20"/>
                <w:lang w:val="en-GB"/>
              </w:rPr>
              <w:t xml:space="preserve">; </w:t>
            </w:r>
            <w:r w:rsidRPr="008D1799">
              <w:rPr>
                <w:rFonts w:asciiTheme="minorHAnsi" w:hAnsiTheme="minorHAnsi"/>
                <w:color w:val="333333"/>
                <w:sz w:val="20"/>
              </w:rPr>
              <w:t xml:space="preserve"> </w:t>
            </w:r>
          </w:p>
          <w:p w14:paraId="506AA8C9" w14:textId="77777777" w:rsidR="000D581D" w:rsidRPr="008D1799" w:rsidRDefault="000D581D" w:rsidP="000D581D">
            <w:pPr>
              <w:pStyle w:val="CommentText"/>
              <w:numPr>
                <w:ilvl w:val="0"/>
                <w:numId w:val="39"/>
              </w:numPr>
              <w:tabs>
                <w:tab w:val="left" w:pos="851"/>
              </w:tabs>
              <w:rPr>
                <w:rFonts w:asciiTheme="minorHAnsi" w:hAnsiTheme="minorHAnsi" w:cs="Arial"/>
                <w:sz w:val="20"/>
                <w:lang w:val="en-GB"/>
              </w:rPr>
            </w:pPr>
            <w:r w:rsidRPr="008D1799">
              <w:rPr>
                <w:rFonts w:asciiTheme="minorHAnsi" w:hAnsiTheme="minorHAnsi" w:cs="Arial"/>
                <w:sz w:val="20"/>
                <w:lang w:val="en-GB"/>
              </w:rPr>
              <w:t xml:space="preserve">The consultant will be responsible for making his/her own mission travel arrangements in line with </w:t>
            </w:r>
            <w:hyperlink r:id="rId14" w:history="1">
              <w:r w:rsidRPr="008D1799">
                <w:rPr>
                  <w:rStyle w:val="Hyperlink"/>
                  <w:rFonts w:asciiTheme="minorHAnsi" w:hAnsiTheme="minorHAnsi" w:cs="Arial"/>
                  <w:sz w:val="20"/>
                  <w:lang w:val="en-GB"/>
                </w:rPr>
                <w:t>UNDP travel policies</w:t>
              </w:r>
            </w:hyperlink>
            <w:r w:rsidRPr="008D1799">
              <w:rPr>
                <w:rFonts w:asciiTheme="minorHAnsi" w:hAnsiTheme="minorHAnsi" w:cs="Arial"/>
                <w:sz w:val="20"/>
                <w:lang w:val="en-GB"/>
              </w:rPr>
              <w:t xml:space="preserve">;  </w:t>
            </w:r>
          </w:p>
          <w:p w14:paraId="26DA135E" w14:textId="77777777" w:rsidR="000D581D" w:rsidRPr="008D1799" w:rsidRDefault="000D581D" w:rsidP="000D581D">
            <w:pPr>
              <w:pStyle w:val="CommentText"/>
              <w:numPr>
                <w:ilvl w:val="0"/>
                <w:numId w:val="39"/>
              </w:numPr>
              <w:tabs>
                <w:tab w:val="left" w:pos="851"/>
              </w:tabs>
              <w:rPr>
                <w:rFonts w:asciiTheme="minorHAnsi" w:hAnsiTheme="minorHAnsi" w:cs="Arial"/>
                <w:sz w:val="20"/>
                <w:lang w:val="en-GB"/>
              </w:rPr>
            </w:pPr>
            <w:r w:rsidRPr="008D1799">
              <w:rPr>
                <w:rFonts w:asciiTheme="minorHAnsi" w:hAnsiTheme="minorHAnsi" w:cs="Arial"/>
                <w:sz w:val="20"/>
                <w:lang w:val="en-GB"/>
              </w:rPr>
              <w:t>All travel expenses will be supported by the project travel fund and will be reimbursed as per UNDP rules and regulations upon submission of an F-10 claim form and supporting documents.  Costs for airfares, terminal expenses, and living allowances should not be included in financial proposal.</w:t>
            </w:r>
          </w:p>
          <w:p w14:paraId="1DFCA929" w14:textId="77777777" w:rsidR="000D581D" w:rsidRPr="008D1799" w:rsidRDefault="000D581D" w:rsidP="00AB27CC">
            <w:pPr>
              <w:rPr>
                <w:rFonts w:asciiTheme="minorHAnsi" w:hAnsiTheme="minorHAnsi"/>
                <w:i/>
                <w:sz w:val="20"/>
                <w:szCs w:val="20"/>
                <w:u w:val="single"/>
                <w:lang w:val="en-GB"/>
              </w:rPr>
            </w:pPr>
          </w:p>
        </w:tc>
      </w:tr>
      <w:tr w:rsidR="003C6747" w:rsidRPr="00673447" w14:paraId="095C5194" w14:textId="77777777" w:rsidTr="00FF7A1D">
        <w:trPr>
          <w:jc w:val="center"/>
        </w:trPr>
        <w:tc>
          <w:tcPr>
            <w:tcW w:w="9015" w:type="dxa"/>
            <w:gridSpan w:val="2"/>
            <w:tcBorders>
              <w:bottom w:val="single" w:sz="4" w:space="0" w:color="auto"/>
            </w:tcBorders>
            <w:shd w:val="clear" w:color="auto" w:fill="B8CCE4" w:themeFill="accent1" w:themeFillTint="66"/>
          </w:tcPr>
          <w:p w14:paraId="004F9D90" w14:textId="0DC64454" w:rsidR="003C6747" w:rsidRPr="00673447" w:rsidRDefault="008454C5" w:rsidP="004A1EF1">
            <w:pPr>
              <w:tabs>
                <w:tab w:val="left" w:pos="851"/>
              </w:tabs>
              <w:rPr>
                <w:rFonts w:asciiTheme="minorHAnsi" w:hAnsiTheme="minorHAnsi"/>
                <w:b/>
                <w:bCs/>
                <w:sz w:val="20"/>
                <w:szCs w:val="20"/>
                <w:lang w:val="en-GB"/>
              </w:rPr>
            </w:pPr>
            <w:r w:rsidRPr="00673447">
              <w:rPr>
                <w:rFonts w:asciiTheme="minorHAnsi" w:hAnsiTheme="minorHAnsi"/>
                <w:b/>
                <w:bCs/>
                <w:sz w:val="20"/>
                <w:szCs w:val="20"/>
                <w:lang w:val="en-GB"/>
              </w:rPr>
              <w:t>C</w:t>
            </w:r>
            <w:r w:rsidR="003C6747" w:rsidRPr="00673447">
              <w:rPr>
                <w:rFonts w:asciiTheme="minorHAnsi" w:hAnsiTheme="minorHAnsi"/>
                <w:b/>
                <w:bCs/>
                <w:sz w:val="20"/>
                <w:szCs w:val="20"/>
                <w:lang w:val="en-GB"/>
              </w:rPr>
              <w:t>ompetencies</w:t>
            </w:r>
          </w:p>
        </w:tc>
      </w:tr>
      <w:tr w:rsidR="002C4F30" w:rsidRPr="00673447" w14:paraId="5844B3AB" w14:textId="77777777" w:rsidTr="00FF7A1D">
        <w:trPr>
          <w:jc w:val="center"/>
        </w:trPr>
        <w:tc>
          <w:tcPr>
            <w:tcW w:w="9015" w:type="dxa"/>
            <w:gridSpan w:val="2"/>
          </w:tcPr>
          <w:p w14:paraId="35B255B3" w14:textId="0A3805A3" w:rsidR="00E20C07" w:rsidRPr="006566AE" w:rsidRDefault="00E20C07" w:rsidP="00E20C07">
            <w:pPr>
              <w:rPr>
                <w:rFonts w:asciiTheme="minorHAnsi" w:hAnsiTheme="minorHAnsi"/>
                <w:b/>
                <w:sz w:val="20"/>
                <w:szCs w:val="20"/>
                <w:lang w:val="en-GB"/>
              </w:rPr>
            </w:pPr>
            <w:r w:rsidRPr="006566AE">
              <w:rPr>
                <w:rFonts w:asciiTheme="minorHAnsi" w:hAnsiTheme="minorHAnsi"/>
                <w:b/>
                <w:sz w:val="20"/>
                <w:szCs w:val="20"/>
                <w:lang w:val="en-GB"/>
              </w:rPr>
              <w:t>Corporate</w:t>
            </w:r>
          </w:p>
          <w:p w14:paraId="5457671E" w14:textId="77777777" w:rsidR="00E642C0" w:rsidRDefault="00E642C0" w:rsidP="00A64019">
            <w:pPr>
              <w:pStyle w:val="ListParagraph"/>
              <w:numPr>
                <w:ilvl w:val="0"/>
                <w:numId w:val="23"/>
              </w:numPr>
              <w:spacing w:after="160" w:line="259" w:lineRule="auto"/>
              <w:contextualSpacing/>
              <w:rPr>
                <w:rFonts w:asciiTheme="minorHAnsi" w:hAnsiTheme="minorHAnsi"/>
                <w:sz w:val="20"/>
                <w:szCs w:val="20"/>
              </w:rPr>
            </w:pPr>
            <w:r w:rsidRPr="006566AE">
              <w:rPr>
                <w:rFonts w:asciiTheme="minorHAnsi" w:hAnsiTheme="minorHAnsi"/>
                <w:sz w:val="20"/>
                <w:szCs w:val="20"/>
              </w:rPr>
              <w:t>Demonstrates integrity and fairness, by modelling UN values and ethical standards;</w:t>
            </w:r>
          </w:p>
          <w:p w14:paraId="4407C819" w14:textId="7DEF7D69" w:rsidR="00B475BE" w:rsidRPr="006566AE" w:rsidRDefault="00B475BE" w:rsidP="00A64019">
            <w:pPr>
              <w:pStyle w:val="ListParagraph"/>
              <w:numPr>
                <w:ilvl w:val="0"/>
                <w:numId w:val="23"/>
              </w:numPr>
              <w:spacing w:after="160" w:line="259" w:lineRule="auto"/>
              <w:contextualSpacing/>
              <w:rPr>
                <w:rFonts w:asciiTheme="minorHAnsi" w:hAnsiTheme="minorHAnsi"/>
                <w:sz w:val="20"/>
                <w:szCs w:val="20"/>
              </w:rPr>
            </w:pPr>
            <w:r>
              <w:rPr>
                <w:rFonts w:asciiTheme="minorHAnsi" w:hAnsiTheme="minorHAnsi"/>
                <w:sz w:val="20"/>
                <w:szCs w:val="20"/>
              </w:rPr>
              <w:t xml:space="preserve">Promotes the vision, mission, and strategic goals of </w:t>
            </w:r>
            <w:r w:rsidR="007C5E0C">
              <w:rPr>
                <w:rFonts w:asciiTheme="minorHAnsi" w:hAnsiTheme="minorHAnsi"/>
                <w:sz w:val="20"/>
                <w:szCs w:val="20"/>
              </w:rPr>
              <w:t>UNDP;</w:t>
            </w:r>
          </w:p>
          <w:p w14:paraId="4983FA5F" w14:textId="77777777" w:rsidR="00B475BE" w:rsidRDefault="00E642C0" w:rsidP="00A64019">
            <w:pPr>
              <w:pStyle w:val="ListParagraph"/>
              <w:numPr>
                <w:ilvl w:val="0"/>
                <w:numId w:val="23"/>
              </w:numPr>
              <w:spacing w:after="160" w:line="259" w:lineRule="auto"/>
              <w:contextualSpacing/>
              <w:rPr>
                <w:rFonts w:asciiTheme="minorHAnsi" w:hAnsiTheme="minorHAnsi"/>
                <w:sz w:val="20"/>
                <w:szCs w:val="20"/>
              </w:rPr>
            </w:pPr>
            <w:r w:rsidRPr="006566AE">
              <w:rPr>
                <w:rFonts w:asciiTheme="minorHAnsi" w:hAnsiTheme="minorHAnsi"/>
                <w:sz w:val="20"/>
                <w:szCs w:val="20"/>
              </w:rPr>
              <w:t>Displays cultural, gender, religion, race, nationality and age sensitivity and adaptability</w:t>
            </w:r>
            <w:r w:rsidR="00B475BE">
              <w:rPr>
                <w:rFonts w:asciiTheme="minorHAnsi" w:hAnsiTheme="minorHAnsi"/>
                <w:sz w:val="20"/>
                <w:szCs w:val="20"/>
              </w:rPr>
              <w:t>;</w:t>
            </w:r>
          </w:p>
          <w:p w14:paraId="354040AC" w14:textId="223CFDC2" w:rsidR="00E20C07" w:rsidRPr="006566AE" w:rsidRDefault="00B475BE" w:rsidP="00A64019">
            <w:pPr>
              <w:pStyle w:val="ListParagraph"/>
              <w:numPr>
                <w:ilvl w:val="0"/>
                <w:numId w:val="23"/>
              </w:numPr>
              <w:spacing w:after="160" w:line="259" w:lineRule="auto"/>
              <w:contextualSpacing/>
              <w:rPr>
                <w:rFonts w:asciiTheme="minorHAnsi" w:hAnsiTheme="minorHAnsi"/>
                <w:sz w:val="20"/>
                <w:szCs w:val="20"/>
              </w:rPr>
            </w:pPr>
            <w:r>
              <w:rPr>
                <w:rFonts w:asciiTheme="minorHAnsi" w:hAnsiTheme="minorHAnsi"/>
                <w:sz w:val="20"/>
                <w:szCs w:val="20"/>
              </w:rPr>
              <w:t>Treats all people fairly without favouritism.</w:t>
            </w:r>
          </w:p>
          <w:p w14:paraId="330F3C44" w14:textId="18DFB027" w:rsidR="00B1190F" w:rsidRPr="006566AE" w:rsidRDefault="00B1190F" w:rsidP="00A64019">
            <w:pPr>
              <w:rPr>
                <w:rFonts w:asciiTheme="minorHAnsi" w:hAnsiTheme="minorHAnsi"/>
                <w:b/>
                <w:sz w:val="20"/>
                <w:szCs w:val="20"/>
                <w:lang w:val="en-GB"/>
              </w:rPr>
            </w:pPr>
            <w:r w:rsidRPr="006566AE">
              <w:rPr>
                <w:rFonts w:asciiTheme="minorHAnsi" w:hAnsiTheme="minorHAnsi"/>
                <w:b/>
                <w:sz w:val="20"/>
                <w:szCs w:val="20"/>
                <w:lang w:val="en-GB"/>
              </w:rPr>
              <w:t>Technical</w:t>
            </w:r>
          </w:p>
          <w:p w14:paraId="3F3471E2" w14:textId="4C7A0A5D" w:rsidR="00CD09FB" w:rsidRDefault="00CD09FB" w:rsidP="00A64019">
            <w:pPr>
              <w:pStyle w:val="ListParagraph"/>
              <w:numPr>
                <w:ilvl w:val="0"/>
                <w:numId w:val="23"/>
              </w:numPr>
              <w:spacing w:after="160" w:line="259" w:lineRule="auto"/>
              <w:contextualSpacing/>
              <w:rPr>
                <w:rFonts w:asciiTheme="minorHAnsi" w:hAnsiTheme="minorHAnsi"/>
                <w:sz w:val="20"/>
                <w:szCs w:val="20"/>
              </w:rPr>
            </w:pPr>
            <w:r>
              <w:rPr>
                <w:rFonts w:asciiTheme="minorHAnsi" w:hAnsiTheme="minorHAnsi"/>
                <w:sz w:val="20"/>
                <w:szCs w:val="20"/>
              </w:rPr>
              <w:t xml:space="preserve">Ability to facilitate strategic design processes, such as the </w:t>
            </w:r>
            <w:r w:rsidRPr="008D1799">
              <w:rPr>
                <w:rFonts w:asciiTheme="minorHAnsi" w:hAnsiTheme="minorHAnsi"/>
                <w:sz w:val="20"/>
                <w:szCs w:val="20"/>
              </w:rPr>
              <w:t>Deep Demonstration Methodology</w:t>
            </w:r>
            <w:r w:rsidR="007C5E0C">
              <w:rPr>
                <w:rFonts w:asciiTheme="minorHAnsi" w:hAnsiTheme="minorHAnsi"/>
                <w:sz w:val="20"/>
                <w:szCs w:val="20"/>
              </w:rPr>
              <w:t>;</w:t>
            </w:r>
          </w:p>
          <w:p w14:paraId="04458620" w14:textId="00EC6230" w:rsidR="00CD09FB" w:rsidRDefault="00B475BE" w:rsidP="00A64019">
            <w:pPr>
              <w:pStyle w:val="ListParagraph"/>
              <w:numPr>
                <w:ilvl w:val="0"/>
                <w:numId w:val="23"/>
              </w:numPr>
              <w:spacing w:after="160" w:line="259" w:lineRule="auto"/>
              <w:contextualSpacing/>
              <w:rPr>
                <w:rFonts w:asciiTheme="minorHAnsi" w:hAnsiTheme="minorHAnsi"/>
                <w:sz w:val="20"/>
                <w:szCs w:val="20"/>
              </w:rPr>
            </w:pPr>
            <w:r>
              <w:rPr>
                <w:rFonts w:asciiTheme="minorHAnsi" w:hAnsiTheme="minorHAnsi"/>
                <w:sz w:val="20"/>
                <w:szCs w:val="20"/>
              </w:rPr>
              <w:t>Ability to apply</w:t>
            </w:r>
            <w:r w:rsidR="00CD09FB">
              <w:rPr>
                <w:rFonts w:asciiTheme="minorHAnsi" w:hAnsiTheme="minorHAnsi"/>
                <w:sz w:val="20"/>
                <w:szCs w:val="20"/>
              </w:rPr>
              <w:t xml:space="preserve"> </w:t>
            </w:r>
            <w:r w:rsidR="00CD09FB" w:rsidRPr="008D1799">
              <w:rPr>
                <w:rFonts w:asciiTheme="minorHAnsi" w:hAnsiTheme="minorHAnsi"/>
                <w:sz w:val="20"/>
                <w:szCs w:val="20"/>
              </w:rPr>
              <w:t>systems thinking and systems innovation approaches</w:t>
            </w:r>
            <w:r w:rsidR="007C5E0C">
              <w:rPr>
                <w:rFonts w:asciiTheme="minorHAnsi" w:hAnsiTheme="minorHAnsi"/>
                <w:sz w:val="20"/>
                <w:szCs w:val="20"/>
              </w:rPr>
              <w:t>;</w:t>
            </w:r>
          </w:p>
          <w:p w14:paraId="2BC0BA95" w14:textId="077F7B18" w:rsidR="00CD09FB" w:rsidRDefault="005F67B8" w:rsidP="00A64019">
            <w:pPr>
              <w:pStyle w:val="ListParagraph"/>
              <w:numPr>
                <w:ilvl w:val="0"/>
                <w:numId w:val="23"/>
              </w:numPr>
              <w:spacing w:after="160" w:line="259" w:lineRule="auto"/>
              <w:contextualSpacing/>
              <w:rPr>
                <w:rFonts w:asciiTheme="minorHAnsi" w:hAnsiTheme="minorHAnsi"/>
                <w:sz w:val="20"/>
                <w:szCs w:val="20"/>
              </w:rPr>
            </w:pPr>
            <w:r>
              <w:rPr>
                <w:rFonts w:asciiTheme="minorHAnsi" w:hAnsiTheme="minorHAnsi"/>
                <w:sz w:val="20"/>
                <w:szCs w:val="20"/>
              </w:rPr>
              <w:t xml:space="preserve">Demonstrates </w:t>
            </w:r>
            <w:r w:rsidR="00FE5BC3">
              <w:rPr>
                <w:rFonts w:asciiTheme="minorHAnsi" w:hAnsiTheme="minorHAnsi"/>
                <w:sz w:val="20"/>
                <w:szCs w:val="20"/>
              </w:rPr>
              <w:t xml:space="preserve">strong </w:t>
            </w:r>
            <w:r>
              <w:rPr>
                <w:rFonts w:asciiTheme="minorHAnsi" w:hAnsiTheme="minorHAnsi"/>
                <w:sz w:val="20"/>
                <w:szCs w:val="20"/>
              </w:rPr>
              <w:t>p</w:t>
            </w:r>
            <w:r w:rsidR="00CD09FB">
              <w:rPr>
                <w:rFonts w:asciiTheme="minorHAnsi" w:hAnsiTheme="minorHAnsi"/>
                <w:sz w:val="20"/>
                <w:szCs w:val="20"/>
              </w:rPr>
              <w:t>rojec</w:t>
            </w:r>
            <w:r w:rsidR="00FE5BC3">
              <w:rPr>
                <w:rFonts w:asciiTheme="minorHAnsi" w:hAnsiTheme="minorHAnsi"/>
                <w:sz w:val="20"/>
                <w:szCs w:val="20"/>
              </w:rPr>
              <w:t xml:space="preserve">t management, coordination, </w:t>
            </w:r>
            <w:r w:rsidR="00B475BE">
              <w:rPr>
                <w:rFonts w:asciiTheme="minorHAnsi" w:hAnsiTheme="minorHAnsi"/>
                <w:sz w:val="20"/>
                <w:szCs w:val="20"/>
              </w:rPr>
              <w:t>administration</w:t>
            </w:r>
            <w:r w:rsidR="00FE5BC3">
              <w:rPr>
                <w:rFonts w:asciiTheme="minorHAnsi" w:hAnsiTheme="minorHAnsi"/>
                <w:sz w:val="20"/>
                <w:szCs w:val="20"/>
              </w:rPr>
              <w:t xml:space="preserve">, and communication </w:t>
            </w:r>
            <w:r>
              <w:rPr>
                <w:rFonts w:asciiTheme="minorHAnsi" w:hAnsiTheme="minorHAnsi"/>
                <w:sz w:val="20"/>
                <w:szCs w:val="20"/>
              </w:rPr>
              <w:t>skills</w:t>
            </w:r>
            <w:r w:rsidR="007C5E0C">
              <w:rPr>
                <w:rFonts w:asciiTheme="minorHAnsi" w:hAnsiTheme="minorHAnsi"/>
                <w:sz w:val="20"/>
                <w:szCs w:val="20"/>
              </w:rPr>
              <w:t>;</w:t>
            </w:r>
          </w:p>
          <w:p w14:paraId="7432E1C2" w14:textId="6B1B499C" w:rsidR="00E642C0" w:rsidRPr="006566AE" w:rsidRDefault="00B475BE" w:rsidP="00A64019">
            <w:pPr>
              <w:pStyle w:val="ListParagraph"/>
              <w:numPr>
                <w:ilvl w:val="0"/>
                <w:numId w:val="23"/>
              </w:numPr>
              <w:spacing w:after="160" w:line="259" w:lineRule="auto"/>
              <w:contextualSpacing/>
              <w:rPr>
                <w:rFonts w:asciiTheme="minorHAnsi" w:hAnsiTheme="minorHAnsi"/>
                <w:sz w:val="20"/>
                <w:szCs w:val="20"/>
              </w:rPr>
            </w:pPr>
            <w:r>
              <w:rPr>
                <w:rFonts w:asciiTheme="minorHAnsi" w:hAnsiTheme="minorHAnsi"/>
                <w:sz w:val="20"/>
                <w:szCs w:val="20"/>
              </w:rPr>
              <w:t xml:space="preserve">Understands </w:t>
            </w:r>
            <w:r w:rsidR="008D1799" w:rsidRPr="006566AE">
              <w:rPr>
                <w:sz w:val="20"/>
                <w:szCs w:val="20"/>
              </w:rPr>
              <w:t>the working of the United Nations System and its specialized agencies, funds and programmes</w:t>
            </w:r>
            <w:r w:rsidR="00E642C0" w:rsidRPr="006566AE">
              <w:rPr>
                <w:rFonts w:asciiTheme="minorHAnsi" w:hAnsiTheme="minorHAnsi"/>
                <w:sz w:val="20"/>
                <w:szCs w:val="20"/>
              </w:rPr>
              <w:t>;</w:t>
            </w:r>
          </w:p>
          <w:p w14:paraId="6963020E" w14:textId="10E3C5CF" w:rsidR="006566AE" w:rsidRPr="006566AE" w:rsidRDefault="00C60D4F" w:rsidP="00A64019">
            <w:pPr>
              <w:pStyle w:val="ListParagraph"/>
              <w:numPr>
                <w:ilvl w:val="0"/>
                <w:numId w:val="23"/>
              </w:numPr>
              <w:spacing w:after="160" w:line="259" w:lineRule="auto"/>
              <w:contextualSpacing/>
              <w:rPr>
                <w:rFonts w:asciiTheme="minorHAnsi" w:hAnsiTheme="minorHAnsi"/>
                <w:sz w:val="20"/>
                <w:szCs w:val="20"/>
              </w:rPr>
            </w:pPr>
            <w:r>
              <w:rPr>
                <w:sz w:val="20"/>
                <w:szCs w:val="20"/>
              </w:rPr>
              <w:t>Ability to work</w:t>
            </w:r>
            <w:r w:rsidR="008D1799" w:rsidRPr="006566AE">
              <w:rPr>
                <w:sz w:val="20"/>
                <w:szCs w:val="20"/>
              </w:rPr>
              <w:t xml:space="preserve"> with the European Commission and its Directorates, funds and programmes</w:t>
            </w:r>
            <w:r w:rsidR="006566AE" w:rsidRPr="006566AE">
              <w:rPr>
                <w:sz w:val="20"/>
                <w:szCs w:val="20"/>
              </w:rPr>
              <w:t>;</w:t>
            </w:r>
          </w:p>
          <w:p w14:paraId="0E59A4B8" w14:textId="18880C16" w:rsidR="006566AE" w:rsidRPr="006566AE" w:rsidRDefault="00C60D4F" w:rsidP="00A64019">
            <w:pPr>
              <w:pStyle w:val="ListParagraph"/>
              <w:numPr>
                <w:ilvl w:val="0"/>
                <w:numId w:val="23"/>
              </w:numPr>
              <w:spacing w:after="160" w:line="259" w:lineRule="auto"/>
              <w:contextualSpacing/>
              <w:rPr>
                <w:rFonts w:asciiTheme="minorHAnsi" w:hAnsiTheme="minorHAnsi"/>
                <w:sz w:val="20"/>
                <w:szCs w:val="20"/>
              </w:rPr>
            </w:pPr>
            <w:r>
              <w:rPr>
                <w:sz w:val="20"/>
                <w:szCs w:val="20"/>
              </w:rPr>
              <w:t xml:space="preserve">Understands </w:t>
            </w:r>
            <w:r w:rsidR="006566AE" w:rsidRPr="006566AE">
              <w:rPr>
                <w:sz w:val="20"/>
                <w:szCs w:val="20"/>
              </w:rPr>
              <w:t>the working practices of the UN Secretariat and the UN Development Programme</w:t>
            </w:r>
            <w:r w:rsidR="0059285E">
              <w:rPr>
                <w:sz w:val="20"/>
                <w:szCs w:val="20"/>
              </w:rPr>
              <w:t>.</w:t>
            </w:r>
            <w:r w:rsidR="00505049">
              <w:rPr>
                <w:sz w:val="20"/>
                <w:szCs w:val="20"/>
              </w:rPr>
              <w:t xml:space="preserve"> </w:t>
            </w:r>
          </w:p>
          <w:p w14:paraId="2D1FD3AC" w14:textId="480C641B" w:rsidR="005B579A" w:rsidRDefault="005B579A" w:rsidP="00A64019">
            <w:pPr>
              <w:contextualSpacing/>
              <w:rPr>
                <w:rFonts w:asciiTheme="minorHAnsi" w:hAnsiTheme="minorHAnsi"/>
                <w:b/>
                <w:sz w:val="20"/>
                <w:szCs w:val="20"/>
                <w:lang w:val="en-GB"/>
              </w:rPr>
            </w:pPr>
            <w:r>
              <w:rPr>
                <w:rFonts w:asciiTheme="minorHAnsi" w:hAnsiTheme="minorHAnsi"/>
                <w:b/>
                <w:sz w:val="20"/>
                <w:szCs w:val="20"/>
                <w:lang w:val="en-GB"/>
              </w:rPr>
              <w:t>Functional</w:t>
            </w:r>
          </w:p>
          <w:p w14:paraId="28B7E341" w14:textId="77777777" w:rsidR="005B579A" w:rsidRDefault="005B579A" w:rsidP="00A64019">
            <w:pPr>
              <w:contextualSpacing/>
              <w:rPr>
                <w:rFonts w:asciiTheme="minorHAnsi" w:hAnsiTheme="minorHAnsi"/>
                <w:b/>
                <w:sz w:val="20"/>
                <w:szCs w:val="20"/>
                <w:lang w:val="en-GB"/>
              </w:rPr>
            </w:pPr>
          </w:p>
          <w:p w14:paraId="09205E3C" w14:textId="364458D9" w:rsidR="00B1190F" w:rsidRPr="005B579A" w:rsidRDefault="00B1190F" w:rsidP="00A64019">
            <w:pPr>
              <w:contextualSpacing/>
              <w:rPr>
                <w:rFonts w:asciiTheme="minorHAnsi" w:hAnsiTheme="minorHAnsi"/>
                <w:bCs/>
                <w:sz w:val="20"/>
                <w:szCs w:val="20"/>
                <w:lang w:val="en-GB"/>
              </w:rPr>
            </w:pPr>
            <w:r w:rsidRPr="005B579A">
              <w:rPr>
                <w:rFonts w:asciiTheme="minorHAnsi" w:hAnsiTheme="minorHAnsi"/>
                <w:bCs/>
                <w:sz w:val="20"/>
                <w:szCs w:val="20"/>
                <w:lang w:val="en-GB"/>
              </w:rPr>
              <w:t>Professionalism</w:t>
            </w:r>
          </w:p>
          <w:p w14:paraId="01B6AEB3" w14:textId="77777777" w:rsidR="00E642C0" w:rsidRPr="006566AE" w:rsidRDefault="00E642C0" w:rsidP="00A64019">
            <w:pPr>
              <w:pStyle w:val="ListParagraph"/>
              <w:numPr>
                <w:ilvl w:val="0"/>
                <w:numId w:val="23"/>
              </w:numPr>
              <w:spacing w:after="160" w:line="259" w:lineRule="auto"/>
              <w:contextualSpacing/>
              <w:rPr>
                <w:rFonts w:asciiTheme="minorHAnsi" w:hAnsiTheme="minorHAnsi"/>
                <w:sz w:val="20"/>
                <w:szCs w:val="20"/>
              </w:rPr>
            </w:pPr>
            <w:r w:rsidRPr="006566AE">
              <w:rPr>
                <w:rFonts w:asciiTheme="minorHAnsi" w:hAnsiTheme="minorHAnsi"/>
                <w:sz w:val="20"/>
                <w:szCs w:val="20"/>
              </w:rPr>
              <w:t>Initiative-taking with ability to work effectively under pressure and adapt to change;</w:t>
            </w:r>
          </w:p>
          <w:p w14:paraId="5858AEF1" w14:textId="77777777" w:rsidR="00E642C0" w:rsidRPr="006566AE" w:rsidRDefault="00E642C0" w:rsidP="00A64019">
            <w:pPr>
              <w:pStyle w:val="ListParagraph"/>
              <w:numPr>
                <w:ilvl w:val="0"/>
                <w:numId w:val="23"/>
              </w:numPr>
              <w:spacing w:after="160" w:line="259" w:lineRule="auto"/>
              <w:contextualSpacing/>
              <w:rPr>
                <w:rFonts w:asciiTheme="minorHAnsi" w:hAnsiTheme="minorHAnsi"/>
                <w:sz w:val="20"/>
                <w:szCs w:val="20"/>
              </w:rPr>
            </w:pPr>
            <w:r w:rsidRPr="006566AE">
              <w:rPr>
                <w:rFonts w:asciiTheme="minorHAnsi" w:hAnsiTheme="minorHAnsi"/>
                <w:sz w:val="20"/>
                <w:szCs w:val="20"/>
              </w:rPr>
              <w:t>Displays creativity, flexibility and an innovative approach to problem-solving;</w:t>
            </w:r>
          </w:p>
          <w:p w14:paraId="3F7BD16C" w14:textId="768BDF13" w:rsidR="00E642C0" w:rsidRPr="006566AE" w:rsidRDefault="00E642C0" w:rsidP="00A64019">
            <w:pPr>
              <w:pStyle w:val="ListParagraph"/>
              <w:numPr>
                <w:ilvl w:val="0"/>
                <w:numId w:val="23"/>
              </w:numPr>
              <w:spacing w:after="160" w:line="259" w:lineRule="auto"/>
              <w:contextualSpacing/>
              <w:rPr>
                <w:rFonts w:asciiTheme="minorHAnsi" w:hAnsiTheme="minorHAnsi"/>
                <w:sz w:val="20"/>
                <w:szCs w:val="20"/>
              </w:rPr>
            </w:pPr>
            <w:r w:rsidRPr="006566AE">
              <w:rPr>
                <w:rFonts w:asciiTheme="minorHAnsi" w:hAnsiTheme="minorHAnsi"/>
                <w:sz w:val="20"/>
                <w:szCs w:val="20"/>
              </w:rPr>
              <w:t>Displays a high level of motivation, ability to show initiative and to work independently.</w:t>
            </w:r>
          </w:p>
          <w:p w14:paraId="79279B3A" w14:textId="771140CA" w:rsidR="00DE7A8E" w:rsidRPr="006566AE" w:rsidRDefault="00DE7A8E" w:rsidP="00A64019">
            <w:pPr>
              <w:contextualSpacing/>
              <w:rPr>
                <w:rFonts w:asciiTheme="minorHAnsi" w:hAnsiTheme="minorHAnsi"/>
                <w:b/>
                <w:sz w:val="20"/>
                <w:szCs w:val="20"/>
              </w:rPr>
            </w:pPr>
            <w:r w:rsidRPr="005B579A">
              <w:rPr>
                <w:rFonts w:asciiTheme="minorHAnsi" w:hAnsiTheme="minorHAnsi"/>
                <w:bCs/>
                <w:sz w:val="20"/>
                <w:szCs w:val="20"/>
              </w:rPr>
              <w:t>Communication</w:t>
            </w:r>
          </w:p>
          <w:p w14:paraId="38C84DD7" w14:textId="77777777" w:rsidR="00DE6794" w:rsidRDefault="00E642C0" w:rsidP="00A64019">
            <w:pPr>
              <w:pStyle w:val="ListParagraph"/>
              <w:numPr>
                <w:ilvl w:val="0"/>
                <w:numId w:val="23"/>
              </w:numPr>
              <w:spacing w:after="160" w:line="259" w:lineRule="auto"/>
              <w:contextualSpacing/>
              <w:rPr>
                <w:rFonts w:asciiTheme="minorHAnsi" w:hAnsiTheme="minorHAnsi"/>
                <w:sz w:val="20"/>
                <w:szCs w:val="20"/>
              </w:rPr>
            </w:pPr>
            <w:r w:rsidRPr="006566AE">
              <w:rPr>
                <w:rFonts w:asciiTheme="minorHAnsi" w:hAnsiTheme="minorHAnsi"/>
                <w:sz w:val="20"/>
                <w:szCs w:val="20"/>
              </w:rPr>
              <w:t>Effective participation in team-based, information-sharing environment, collaborating with others</w:t>
            </w:r>
            <w:r w:rsidR="00DE6794">
              <w:rPr>
                <w:rFonts w:asciiTheme="minorHAnsi" w:hAnsiTheme="minorHAnsi"/>
                <w:sz w:val="20"/>
                <w:szCs w:val="20"/>
              </w:rPr>
              <w:t>;</w:t>
            </w:r>
          </w:p>
          <w:p w14:paraId="21586C6F" w14:textId="6BEF7BEB" w:rsidR="00B1190F" w:rsidRPr="00673447" w:rsidRDefault="00DE6794" w:rsidP="00A64019">
            <w:pPr>
              <w:pStyle w:val="ListParagraph"/>
              <w:numPr>
                <w:ilvl w:val="0"/>
                <w:numId w:val="23"/>
              </w:numPr>
              <w:spacing w:after="160" w:line="259" w:lineRule="auto"/>
              <w:contextualSpacing/>
              <w:rPr>
                <w:rFonts w:asciiTheme="minorHAnsi" w:hAnsiTheme="minorHAnsi"/>
                <w:sz w:val="20"/>
                <w:szCs w:val="20"/>
              </w:rPr>
            </w:pPr>
            <w:r>
              <w:rPr>
                <w:rFonts w:asciiTheme="minorHAnsi" w:hAnsiTheme="minorHAnsi"/>
                <w:sz w:val="20"/>
                <w:szCs w:val="20"/>
              </w:rPr>
              <w:t>C</w:t>
            </w:r>
            <w:r w:rsidRPr="00DE6794">
              <w:rPr>
                <w:rFonts w:asciiTheme="minorHAnsi" w:hAnsiTheme="minorHAnsi"/>
                <w:sz w:val="20"/>
                <w:szCs w:val="20"/>
              </w:rPr>
              <w:t>ommunicate effectively in writing to a varied and broad audience in a simple and concise manner.</w:t>
            </w:r>
          </w:p>
        </w:tc>
      </w:tr>
    </w:tbl>
    <w:p w14:paraId="332F1CB5" w14:textId="67AB104A" w:rsidR="00DE6794" w:rsidRDefault="00DE6794">
      <w:pPr>
        <w:jc w:val="left"/>
        <w:rPr>
          <w:rFonts w:asciiTheme="minorHAnsi" w:hAnsiTheme="minorHAnsi"/>
          <w:sz w:val="20"/>
          <w:szCs w:val="20"/>
          <w:lang w:val="en-G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7426A3" w:rsidRPr="00673447" w14:paraId="531514D9" w14:textId="77777777" w:rsidTr="00FF7A1D">
        <w:trPr>
          <w:jc w:val="center"/>
        </w:trPr>
        <w:tc>
          <w:tcPr>
            <w:tcW w:w="9351" w:type="dxa"/>
            <w:tcBorders>
              <w:bottom w:val="single" w:sz="4" w:space="0" w:color="auto"/>
            </w:tcBorders>
            <w:shd w:val="clear" w:color="auto" w:fill="C6D9F1" w:themeFill="text2" w:themeFillTint="33"/>
          </w:tcPr>
          <w:p w14:paraId="3C20D841" w14:textId="67F55106" w:rsidR="007426A3" w:rsidRPr="00673447" w:rsidRDefault="007426A3" w:rsidP="004A1EF1">
            <w:pPr>
              <w:tabs>
                <w:tab w:val="left" w:pos="851"/>
              </w:tabs>
              <w:rPr>
                <w:rFonts w:asciiTheme="minorHAnsi" w:hAnsiTheme="minorHAnsi"/>
                <w:b/>
                <w:bCs/>
                <w:sz w:val="20"/>
                <w:szCs w:val="20"/>
                <w:lang w:val="en-GB"/>
              </w:rPr>
            </w:pPr>
            <w:r w:rsidRPr="00673447">
              <w:rPr>
                <w:rFonts w:asciiTheme="minorHAnsi" w:hAnsiTheme="minorHAnsi"/>
                <w:b/>
                <w:bCs/>
                <w:sz w:val="20"/>
                <w:szCs w:val="20"/>
                <w:lang w:val="en-GB"/>
              </w:rPr>
              <w:t>Qualifications</w:t>
            </w:r>
          </w:p>
        </w:tc>
      </w:tr>
      <w:tr w:rsidR="004C25B5" w:rsidRPr="00673447" w14:paraId="25E7AA6F" w14:textId="77777777" w:rsidTr="00FF7A1D">
        <w:trPr>
          <w:trHeight w:val="3860"/>
          <w:jc w:val="center"/>
        </w:trPr>
        <w:tc>
          <w:tcPr>
            <w:tcW w:w="9351" w:type="dxa"/>
            <w:shd w:val="clear" w:color="auto" w:fill="auto"/>
          </w:tcPr>
          <w:p w14:paraId="6D201B14" w14:textId="4F884A22" w:rsidR="004C25B5" w:rsidRPr="00673447" w:rsidRDefault="00B1190F" w:rsidP="00CE396C">
            <w:pPr>
              <w:contextualSpacing/>
              <w:jc w:val="left"/>
              <w:rPr>
                <w:rFonts w:asciiTheme="minorHAnsi" w:hAnsiTheme="minorHAnsi"/>
                <w:b/>
                <w:sz w:val="20"/>
                <w:szCs w:val="20"/>
              </w:rPr>
            </w:pPr>
            <w:r w:rsidRPr="00673447">
              <w:rPr>
                <w:rFonts w:asciiTheme="minorHAnsi" w:hAnsiTheme="minorHAnsi"/>
                <w:b/>
                <w:sz w:val="20"/>
                <w:szCs w:val="20"/>
              </w:rPr>
              <w:t>Education</w:t>
            </w:r>
            <w:r w:rsidR="005207C0" w:rsidRPr="00673447">
              <w:rPr>
                <w:rFonts w:asciiTheme="minorHAnsi" w:hAnsiTheme="minorHAnsi"/>
                <w:b/>
                <w:sz w:val="20"/>
                <w:szCs w:val="20"/>
              </w:rPr>
              <w:t>:</w:t>
            </w:r>
          </w:p>
          <w:p w14:paraId="57A7A0F0" w14:textId="303450EF" w:rsidR="006566AE" w:rsidRPr="006566AE" w:rsidRDefault="00501E6F" w:rsidP="006A1DC5">
            <w:pPr>
              <w:pStyle w:val="ListParagraph"/>
              <w:numPr>
                <w:ilvl w:val="0"/>
                <w:numId w:val="34"/>
              </w:numPr>
              <w:spacing w:after="160" w:line="259" w:lineRule="auto"/>
              <w:contextualSpacing/>
              <w:rPr>
                <w:rFonts w:asciiTheme="minorHAnsi" w:hAnsiTheme="minorHAnsi"/>
                <w:sz w:val="20"/>
                <w:szCs w:val="20"/>
              </w:rPr>
            </w:pPr>
            <w:r>
              <w:rPr>
                <w:rFonts w:asciiTheme="minorHAnsi" w:hAnsiTheme="minorHAnsi"/>
                <w:sz w:val="20"/>
                <w:szCs w:val="20"/>
              </w:rPr>
              <w:t xml:space="preserve">A </w:t>
            </w:r>
            <w:r w:rsidR="00D43F35">
              <w:rPr>
                <w:rFonts w:asciiTheme="minorHAnsi" w:hAnsiTheme="minorHAnsi"/>
                <w:sz w:val="20"/>
                <w:szCs w:val="20"/>
              </w:rPr>
              <w:t>Bachelor is</w:t>
            </w:r>
            <w:r w:rsidRPr="006566AE">
              <w:rPr>
                <w:rFonts w:asciiTheme="minorHAnsi" w:hAnsiTheme="minorHAnsi"/>
                <w:sz w:val="20"/>
                <w:szCs w:val="20"/>
              </w:rPr>
              <w:t xml:space="preserve"> </w:t>
            </w:r>
            <w:r w:rsidR="006566AE" w:rsidRPr="006566AE">
              <w:rPr>
                <w:rFonts w:asciiTheme="minorHAnsi" w:hAnsiTheme="minorHAnsi"/>
                <w:sz w:val="20"/>
                <w:szCs w:val="20"/>
              </w:rPr>
              <w:t xml:space="preserve">degree in economics, management, finance, risk management, or a related field. </w:t>
            </w:r>
            <w:r w:rsidR="00505049" w:rsidRPr="006566AE">
              <w:rPr>
                <w:rFonts w:asciiTheme="minorHAnsi" w:hAnsiTheme="minorHAnsi"/>
                <w:sz w:val="20"/>
                <w:szCs w:val="20"/>
              </w:rPr>
              <w:t>(</w:t>
            </w:r>
            <w:r w:rsidR="0098247F" w:rsidRPr="006566AE">
              <w:rPr>
                <w:rFonts w:asciiTheme="minorHAnsi" w:hAnsiTheme="minorHAnsi"/>
                <w:sz w:val="20"/>
                <w:szCs w:val="20"/>
              </w:rPr>
              <w:t>Max</w:t>
            </w:r>
            <w:r w:rsidR="00505049" w:rsidRPr="006566AE">
              <w:rPr>
                <w:rFonts w:asciiTheme="minorHAnsi" w:hAnsiTheme="minorHAnsi"/>
                <w:sz w:val="20"/>
                <w:szCs w:val="20"/>
              </w:rPr>
              <w:t xml:space="preserve"> </w:t>
            </w:r>
            <w:r w:rsidR="006A1DC5">
              <w:rPr>
                <w:rFonts w:asciiTheme="minorHAnsi" w:hAnsiTheme="minorHAnsi"/>
                <w:sz w:val="20"/>
                <w:szCs w:val="20"/>
              </w:rPr>
              <w:t>15</w:t>
            </w:r>
            <w:r w:rsidR="006A1DC5" w:rsidRPr="006566AE">
              <w:rPr>
                <w:rFonts w:asciiTheme="minorHAnsi" w:hAnsiTheme="minorHAnsi"/>
                <w:sz w:val="20"/>
                <w:szCs w:val="20"/>
              </w:rPr>
              <w:t xml:space="preserve"> </w:t>
            </w:r>
            <w:r w:rsidR="00505049" w:rsidRPr="006566AE">
              <w:rPr>
                <w:rFonts w:asciiTheme="minorHAnsi" w:hAnsiTheme="minorHAnsi"/>
                <w:sz w:val="20"/>
                <w:szCs w:val="20"/>
              </w:rPr>
              <w:t>points).</w:t>
            </w:r>
          </w:p>
          <w:p w14:paraId="6C1C8FC9" w14:textId="37113E8D" w:rsidR="00F95352" w:rsidRPr="006566AE" w:rsidRDefault="00B1190F" w:rsidP="00CE396C">
            <w:pPr>
              <w:contextualSpacing/>
              <w:rPr>
                <w:rFonts w:asciiTheme="minorHAnsi" w:hAnsiTheme="minorHAnsi"/>
                <w:b/>
                <w:sz w:val="20"/>
                <w:szCs w:val="20"/>
              </w:rPr>
            </w:pPr>
            <w:r w:rsidRPr="006566AE">
              <w:rPr>
                <w:rFonts w:asciiTheme="minorHAnsi" w:hAnsiTheme="minorHAnsi"/>
                <w:b/>
                <w:sz w:val="20"/>
                <w:szCs w:val="20"/>
              </w:rPr>
              <w:t>Experience</w:t>
            </w:r>
            <w:r w:rsidR="005207C0" w:rsidRPr="006566AE">
              <w:rPr>
                <w:rFonts w:asciiTheme="minorHAnsi" w:hAnsiTheme="minorHAnsi"/>
                <w:b/>
                <w:sz w:val="20"/>
                <w:szCs w:val="20"/>
              </w:rPr>
              <w:t>:</w:t>
            </w:r>
          </w:p>
          <w:p w14:paraId="30BEF214" w14:textId="71090A1D" w:rsidR="004F3371" w:rsidRPr="006566AE" w:rsidRDefault="006566AE" w:rsidP="0098247F">
            <w:pPr>
              <w:pStyle w:val="ListParagraph"/>
              <w:numPr>
                <w:ilvl w:val="0"/>
                <w:numId w:val="34"/>
              </w:numPr>
              <w:spacing w:after="160" w:line="259" w:lineRule="auto"/>
              <w:contextualSpacing/>
              <w:rPr>
                <w:rFonts w:asciiTheme="minorHAnsi" w:hAnsiTheme="minorHAnsi"/>
                <w:sz w:val="20"/>
                <w:szCs w:val="20"/>
              </w:rPr>
            </w:pPr>
            <w:r w:rsidRPr="006566AE">
              <w:rPr>
                <w:sz w:val="20"/>
                <w:szCs w:val="20"/>
              </w:rPr>
              <w:t>A minimum of 15 years</w:t>
            </w:r>
            <w:r w:rsidR="00DE6794">
              <w:rPr>
                <w:sz w:val="20"/>
                <w:szCs w:val="20"/>
              </w:rPr>
              <w:t>’</w:t>
            </w:r>
            <w:r w:rsidRPr="006566AE">
              <w:rPr>
                <w:sz w:val="20"/>
                <w:szCs w:val="20"/>
              </w:rPr>
              <w:t xml:space="preserve"> relevant work experience in sustainable development, climate change, economic development, financial systems</w:t>
            </w:r>
            <w:r w:rsidR="0096763A">
              <w:rPr>
                <w:sz w:val="20"/>
                <w:szCs w:val="20"/>
              </w:rPr>
              <w:t xml:space="preserve">, </w:t>
            </w:r>
            <w:r w:rsidRPr="006566AE">
              <w:rPr>
                <w:sz w:val="20"/>
                <w:szCs w:val="20"/>
              </w:rPr>
              <w:t>disaster risk reduction</w:t>
            </w:r>
            <w:r w:rsidR="00DE6794">
              <w:rPr>
                <w:sz w:val="20"/>
                <w:szCs w:val="20"/>
              </w:rPr>
              <w:t>,</w:t>
            </w:r>
            <w:r w:rsidRPr="006566AE">
              <w:rPr>
                <w:sz w:val="20"/>
                <w:szCs w:val="20"/>
              </w:rPr>
              <w:t xml:space="preserve"> partnership building, programme development</w:t>
            </w:r>
            <w:r w:rsidR="0096763A">
              <w:rPr>
                <w:sz w:val="20"/>
                <w:szCs w:val="20"/>
              </w:rPr>
              <w:t xml:space="preserve">, or </w:t>
            </w:r>
            <w:r w:rsidRPr="006566AE">
              <w:rPr>
                <w:sz w:val="20"/>
                <w:szCs w:val="20"/>
              </w:rPr>
              <w:t xml:space="preserve"> management </w:t>
            </w:r>
            <w:r w:rsidR="004F3371" w:rsidRPr="006566AE">
              <w:rPr>
                <w:rFonts w:asciiTheme="minorHAnsi" w:hAnsiTheme="minorHAnsi"/>
                <w:sz w:val="20"/>
                <w:szCs w:val="20"/>
              </w:rPr>
              <w:t xml:space="preserve"> </w:t>
            </w:r>
            <w:r w:rsidR="0086022C" w:rsidRPr="006566AE">
              <w:rPr>
                <w:rFonts w:asciiTheme="minorHAnsi" w:hAnsiTheme="minorHAnsi"/>
                <w:sz w:val="20"/>
                <w:szCs w:val="20"/>
              </w:rPr>
              <w:t>(</w:t>
            </w:r>
            <w:r w:rsidR="0096763A">
              <w:rPr>
                <w:rFonts w:asciiTheme="minorHAnsi" w:hAnsiTheme="minorHAnsi"/>
                <w:sz w:val="20"/>
                <w:szCs w:val="20"/>
              </w:rPr>
              <w:t>M</w:t>
            </w:r>
            <w:r w:rsidR="0086022C" w:rsidRPr="006566AE">
              <w:rPr>
                <w:rFonts w:asciiTheme="minorHAnsi" w:hAnsiTheme="minorHAnsi"/>
                <w:sz w:val="20"/>
                <w:szCs w:val="20"/>
              </w:rPr>
              <w:t xml:space="preserve">ax </w:t>
            </w:r>
            <w:r w:rsidR="00C8164A">
              <w:rPr>
                <w:rFonts w:asciiTheme="minorHAnsi" w:hAnsiTheme="minorHAnsi"/>
                <w:sz w:val="20"/>
                <w:szCs w:val="20"/>
              </w:rPr>
              <w:t>20</w:t>
            </w:r>
            <w:r w:rsidR="00C8164A" w:rsidRPr="006566AE">
              <w:rPr>
                <w:rFonts w:asciiTheme="minorHAnsi" w:hAnsiTheme="minorHAnsi"/>
                <w:sz w:val="20"/>
                <w:szCs w:val="20"/>
              </w:rPr>
              <w:t xml:space="preserve"> </w:t>
            </w:r>
            <w:r w:rsidR="0086022C" w:rsidRPr="006566AE">
              <w:rPr>
                <w:rFonts w:asciiTheme="minorHAnsi" w:hAnsiTheme="minorHAnsi"/>
                <w:sz w:val="20"/>
                <w:szCs w:val="20"/>
              </w:rPr>
              <w:t>points);</w:t>
            </w:r>
          </w:p>
          <w:p w14:paraId="0C7075D2" w14:textId="02D5EB88" w:rsidR="00D16111" w:rsidRPr="00C8164A" w:rsidRDefault="00D16111" w:rsidP="00A64019">
            <w:pPr>
              <w:pStyle w:val="ListParagraph"/>
              <w:numPr>
                <w:ilvl w:val="0"/>
                <w:numId w:val="34"/>
              </w:numPr>
              <w:spacing w:after="0"/>
              <w:rPr>
                <w:sz w:val="20"/>
                <w:szCs w:val="20"/>
              </w:rPr>
            </w:pPr>
            <w:r w:rsidRPr="00D16111">
              <w:rPr>
                <w:sz w:val="20"/>
                <w:szCs w:val="20"/>
              </w:rPr>
              <w:t xml:space="preserve">Professional experience in risk management, programme design and management, finance, </w:t>
            </w:r>
            <w:r w:rsidR="00501E6F">
              <w:rPr>
                <w:sz w:val="20"/>
                <w:szCs w:val="20"/>
              </w:rPr>
              <w:t>and innovation</w:t>
            </w:r>
            <w:r w:rsidRPr="00D16111">
              <w:rPr>
                <w:sz w:val="20"/>
                <w:szCs w:val="20"/>
              </w:rPr>
              <w:t xml:space="preserve">. Familiarity with the working practices of the UN Secretariat and the UN Development </w:t>
            </w:r>
            <w:r w:rsidRPr="00C8164A">
              <w:rPr>
                <w:sz w:val="20"/>
                <w:szCs w:val="20"/>
              </w:rPr>
              <w:t>Programme is an advantage (Max 15 points)</w:t>
            </w:r>
            <w:r w:rsidR="0096763A" w:rsidRPr="00C8164A">
              <w:rPr>
                <w:sz w:val="20"/>
                <w:szCs w:val="20"/>
              </w:rPr>
              <w:t>;</w:t>
            </w:r>
          </w:p>
          <w:p w14:paraId="399702F9" w14:textId="63B97095" w:rsidR="0086022C" w:rsidRPr="00C8164A" w:rsidRDefault="006566AE" w:rsidP="00A64019">
            <w:pPr>
              <w:pStyle w:val="ListParagraph"/>
              <w:numPr>
                <w:ilvl w:val="0"/>
                <w:numId w:val="34"/>
              </w:numPr>
              <w:spacing w:after="0" w:line="259" w:lineRule="auto"/>
              <w:contextualSpacing/>
              <w:rPr>
                <w:rFonts w:asciiTheme="minorHAnsi" w:hAnsiTheme="minorHAnsi"/>
                <w:sz w:val="20"/>
                <w:szCs w:val="20"/>
              </w:rPr>
            </w:pPr>
            <w:r w:rsidRPr="00C8164A">
              <w:rPr>
                <w:sz w:val="20"/>
                <w:szCs w:val="20"/>
              </w:rPr>
              <w:t>Experience working with the European Commission and its Directorates, funds and programmes</w:t>
            </w:r>
            <w:r w:rsidR="00536434" w:rsidRPr="00C8164A">
              <w:rPr>
                <w:sz w:val="20"/>
                <w:szCs w:val="20"/>
              </w:rPr>
              <w:t xml:space="preserve"> will be desired</w:t>
            </w:r>
            <w:r w:rsidRPr="00C8164A">
              <w:rPr>
                <w:rFonts w:asciiTheme="minorHAnsi" w:hAnsiTheme="minorHAnsi"/>
                <w:sz w:val="20"/>
                <w:szCs w:val="20"/>
              </w:rPr>
              <w:t xml:space="preserve"> </w:t>
            </w:r>
            <w:r w:rsidR="0086022C" w:rsidRPr="00C8164A">
              <w:rPr>
                <w:rFonts w:asciiTheme="minorHAnsi" w:hAnsiTheme="minorHAnsi"/>
                <w:sz w:val="20"/>
                <w:szCs w:val="20"/>
              </w:rPr>
              <w:t xml:space="preserve">(max </w:t>
            </w:r>
            <w:r w:rsidR="00C8164A" w:rsidRPr="00C8164A">
              <w:rPr>
                <w:rFonts w:asciiTheme="minorHAnsi" w:hAnsiTheme="minorHAnsi"/>
                <w:sz w:val="20"/>
                <w:szCs w:val="20"/>
              </w:rPr>
              <w:t xml:space="preserve">10 </w:t>
            </w:r>
            <w:r w:rsidR="0086022C" w:rsidRPr="00C8164A">
              <w:rPr>
                <w:rFonts w:asciiTheme="minorHAnsi" w:hAnsiTheme="minorHAnsi"/>
                <w:sz w:val="20"/>
                <w:szCs w:val="20"/>
              </w:rPr>
              <w:t>points).</w:t>
            </w:r>
          </w:p>
          <w:p w14:paraId="476C1D4A" w14:textId="5C7300A0" w:rsidR="00CE396C" w:rsidRPr="006566AE" w:rsidRDefault="00CE396C" w:rsidP="0098247F">
            <w:pPr>
              <w:pStyle w:val="ListParagraph"/>
              <w:spacing w:after="160" w:line="259" w:lineRule="auto"/>
              <w:contextualSpacing/>
              <w:rPr>
                <w:rFonts w:asciiTheme="minorHAnsi" w:hAnsiTheme="minorHAnsi"/>
                <w:b/>
                <w:sz w:val="20"/>
                <w:szCs w:val="20"/>
              </w:rPr>
            </w:pPr>
          </w:p>
          <w:p w14:paraId="14DD4DB7" w14:textId="51E13780" w:rsidR="004C25B5" w:rsidRPr="006566AE" w:rsidRDefault="004C25B5" w:rsidP="00704FE1">
            <w:pPr>
              <w:pStyle w:val="ListParagraph"/>
              <w:spacing w:line="240" w:lineRule="auto"/>
              <w:ind w:left="0"/>
              <w:contextualSpacing/>
              <w:jc w:val="left"/>
              <w:rPr>
                <w:rFonts w:asciiTheme="minorHAnsi" w:hAnsiTheme="minorHAnsi"/>
                <w:b/>
                <w:sz w:val="20"/>
                <w:szCs w:val="20"/>
              </w:rPr>
            </w:pPr>
            <w:r w:rsidRPr="006566AE">
              <w:rPr>
                <w:rFonts w:asciiTheme="minorHAnsi" w:hAnsiTheme="minorHAnsi"/>
                <w:b/>
                <w:sz w:val="20"/>
                <w:szCs w:val="20"/>
              </w:rPr>
              <w:t>Language requirements</w:t>
            </w:r>
            <w:r w:rsidR="005207C0" w:rsidRPr="006566AE">
              <w:rPr>
                <w:rFonts w:asciiTheme="minorHAnsi" w:hAnsiTheme="minorHAnsi"/>
                <w:b/>
                <w:sz w:val="20"/>
                <w:szCs w:val="20"/>
              </w:rPr>
              <w:t>:</w:t>
            </w:r>
          </w:p>
          <w:p w14:paraId="08FB25D9" w14:textId="78824721" w:rsidR="004C25B5" w:rsidRPr="00673447" w:rsidRDefault="00DE6794" w:rsidP="006566AE">
            <w:pPr>
              <w:pStyle w:val="ListParagraph"/>
              <w:numPr>
                <w:ilvl w:val="0"/>
                <w:numId w:val="34"/>
              </w:numPr>
              <w:spacing w:after="160" w:line="259" w:lineRule="auto"/>
              <w:contextualSpacing/>
              <w:jc w:val="left"/>
              <w:rPr>
                <w:rFonts w:asciiTheme="minorHAnsi" w:hAnsiTheme="minorHAnsi"/>
                <w:sz w:val="20"/>
                <w:szCs w:val="20"/>
              </w:rPr>
            </w:pPr>
            <w:r w:rsidRPr="00DE6794">
              <w:rPr>
                <w:rFonts w:asciiTheme="minorHAnsi" w:hAnsiTheme="minorHAnsi"/>
                <w:sz w:val="20"/>
                <w:szCs w:val="20"/>
              </w:rPr>
              <w:t xml:space="preserve">Excellent oral and written communication skills in English language </w:t>
            </w:r>
            <w:r w:rsidR="006566AE" w:rsidRPr="006566AE">
              <w:rPr>
                <w:rFonts w:asciiTheme="minorHAnsi" w:hAnsiTheme="minorHAnsi"/>
                <w:sz w:val="20"/>
                <w:szCs w:val="20"/>
              </w:rPr>
              <w:t xml:space="preserve">required </w:t>
            </w:r>
            <w:r w:rsidR="00673447" w:rsidRPr="006566AE">
              <w:rPr>
                <w:rFonts w:asciiTheme="minorHAnsi" w:hAnsiTheme="minorHAnsi"/>
                <w:sz w:val="20"/>
                <w:szCs w:val="20"/>
              </w:rPr>
              <w:t>(</w:t>
            </w:r>
            <w:r>
              <w:rPr>
                <w:rFonts w:asciiTheme="minorHAnsi" w:hAnsiTheme="minorHAnsi"/>
                <w:sz w:val="20"/>
                <w:szCs w:val="20"/>
              </w:rPr>
              <w:t>Pass/Fail)</w:t>
            </w:r>
            <w:r w:rsidR="00673447" w:rsidRPr="006566AE">
              <w:rPr>
                <w:rFonts w:asciiTheme="minorHAnsi" w:hAnsiTheme="minorHAnsi"/>
                <w:sz w:val="20"/>
                <w:szCs w:val="20"/>
              </w:rPr>
              <w:t>.</w:t>
            </w:r>
            <w:r w:rsidR="006566AE">
              <w:rPr>
                <w:rFonts w:asciiTheme="minorHAnsi" w:hAnsiTheme="minorHAnsi"/>
                <w:sz w:val="20"/>
                <w:szCs w:val="20"/>
              </w:rPr>
              <w:t xml:space="preserve"> </w:t>
            </w:r>
          </w:p>
        </w:tc>
      </w:tr>
    </w:tbl>
    <w:p w14:paraId="43822B6E" w14:textId="77777777" w:rsidR="004C25B5" w:rsidRPr="00673447" w:rsidRDefault="004C25B5">
      <w:pPr>
        <w:rPr>
          <w:rFonts w:asciiTheme="minorHAnsi" w:hAnsiTheme="minorHAnsi"/>
          <w:sz w:val="20"/>
          <w:szCs w:val="20"/>
        </w:rPr>
      </w:pPr>
    </w:p>
    <w:p w14:paraId="73C90342" w14:textId="77777777" w:rsidR="004C25B5" w:rsidRPr="00673447" w:rsidRDefault="004C25B5">
      <w:pPr>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4C25B5" w:rsidRPr="00673447" w14:paraId="6ADC660C" w14:textId="77777777" w:rsidTr="0085465B">
        <w:trPr>
          <w:trHeight w:val="53"/>
          <w:jc w:val="center"/>
        </w:trPr>
        <w:tc>
          <w:tcPr>
            <w:tcW w:w="9209" w:type="dxa"/>
          </w:tcPr>
          <w:p w14:paraId="6460EFCD" w14:textId="77777777" w:rsidR="004C25B5" w:rsidRPr="00673447" w:rsidRDefault="004C25B5" w:rsidP="00F271A9">
            <w:pPr>
              <w:jc w:val="left"/>
              <w:rPr>
                <w:rFonts w:asciiTheme="minorHAnsi" w:hAnsiTheme="minorHAnsi"/>
                <w:b/>
                <w:sz w:val="20"/>
                <w:szCs w:val="20"/>
              </w:rPr>
            </w:pPr>
            <w:r w:rsidRPr="00673447">
              <w:rPr>
                <w:rFonts w:asciiTheme="minorHAnsi" w:hAnsiTheme="minorHAnsi"/>
                <w:b/>
                <w:sz w:val="20"/>
                <w:szCs w:val="20"/>
              </w:rPr>
              <w:t>Evaluation method:</w:t>
            </w:r>
          </w:p>
          <w:p w14:paraId="278B78A2" w14:textId="77777777" w:rsidR="004C25B5" w:rsidRPr="00673447" w:rsidRDefault="004C25B5" w:rsidP="00A64019">
            <w:pPr>
              <w:pStyle w:val="ListParagraph"/>
              <w:numPr>
                <w:ilvl w:val="0"/>
                <w:numId w:val="28"/>
              </w:numPr>
              <w:spacing w:after="120" w:line="240" w:lineRule="auto"/>
              <w:ind w:left="714" w:hanging="357"/>
              <w:contextualSpacing/>
              <w:rPr>
                <w:rFonts w:asciiTheme="minorHAnsi" w:hAnsiTheme="minorHAnsi"/>
                <w:sz w:val="20"/>
                <w:szCs w:val="20"/>
              </w:rPr>
            </w:pPr>
            <w:r w:rsidRPr="00673447">
              <w:rPr>
                <w:rFonts w:asciiTheme="minorHAnsi" w:hAnsiTheme="minorHAnsi"/>
                <w:sz w:val="20"/>
                <w:szCs w:val="20"/>
              </w:rPr>
              <w:t>Only those applications which are responsive and compliant will be evaluated</w:t>
            </w:r>
            <w:r w:rsidR="0088663D" w:rsidRPr="00673447">
              <w:rPr>
                <w:rFonts w:asciiTheme="minorHAnsi" w:hAnsiTheme="minorHAnsi"/>
                <w:sz w:val="20"/>
                <w:szCs w:val="20"/>
              </w:rPr>
              <w:t>;</w:t>
            </w:r>
          </w:p>
          <w:p w14:paraId="2C9FB04D" w14:textId="77777777" w:rsidR="00F271A9" w:rsidRPr="00673447" w:rsidRDefault="004C25B5" w:rsidP="00A64019">
            <w:pPr>
              <w:pStyle w:val="ListParagraph"/>
              <w:numPr>
                <w:ilvl w:val="0"/>
                <w:numId w:val="28"/>
              </w:numPr>
              <w:spacing w:after="120" w:line="240" w:lineRule="auto"/>
              <w:ind w:left="714" w:hanging="357"/>
              <w:contextualSpacing/>
              <w:rPr>
                <w:rFonts w:asciiTheme="minorHAnsi" w:hAnsiTheme="minorHAnsi"/>
                <w:sz w:val="20"/>
                <w:szCs w:val="20"/>
              </w:rPr>
            </w:pPr>
            <w:r w:rsidRPr="00673447">
              <w:rPr>
                <w:rFonts w:asciiTheme="minorHAnsi" w:hAnsiTheme="minorHAnsi"/>
                <w:sz w:val="20"/>
                <w:szCs w:val="20"/>
              </w:rPr>
              <w:t>Offers will be evaluated according to the Combined Scoring method – where the qualifications</w:t>
            </w:r>
            <w:r w:rsidR="00623684" w:rsidRPr="00673447">
              <w:rPr>
                <w:rFonts w:asciiTheme="minorHAnsi" w:hAnsiTheme="minorHAnsi"/>
                <w:sz w:val="20"/>
                <w:szCs w:val="20"/>
              </w:rPr>
              <w:t xml:space="preserve"> </w:t>
            </w:r>
            <w:r w:rsidRPr="00673447">
              <w:rPr>
                <w:rFonts w:asciiTheme="minorHAnsi" w:hAnsiTheme="minorHAnsi"/>
                <w:sz w:val="20"/>
                <w:szCs w:val="20"/>
              </w:rPr>
              <w:t xml:space="preserve">will be weighted at </w:t>
            </w:r>
            <w:r w:rsidR="005842DE" w:rsidRPr="00673447">
              <w:rPr>
                <w:rFonts w:asciiTheme="minorHAnsi" w:hAnsiTheme="minorHAnsi"/>
                <w:sz w:val="20"/>
                <w:szCs w:val="20"/>
              </w:rPr>
              <w:t>7</w:t>
            </w:r>
            <w:r w:rsidR="006445BC" w:rsidRPr="00673447">
              <w:rPr>
                <w:rFonts w:asciiTheme="minorHAnsi" w:hAnsiTheme="minorHAnsi"/>
                <w:sz w:val="20"/>
                <w:szCs w:val="20"/>
              </w:rPr>
              <w:t>0</w:t>
            </w:r>
            <w:r w:rsidRPr="00673447">
              <w:rPr>
                <w:rFonts w:asciiTheme="minorHAnsi" w:hAnsiTheme="minorHAnsi"/>
                <w:sz w:val="20"/>
                <w:szCs w:val="20"/>
              </w:rPr>
              <w:t xml:space="preserve">% and the financial offer will be weighted at </w:t>
            </w:r>
            <w:r w:rsidR="005842DE" w:rsidRPr="00673447">
              <w:rPr>
                <w:rFonts w:asciiTheme="minorHAnsi" w:hAnsiTheme="minorHAnsi"/>
                <w:sz w:val="20"/>
                <w:szCs w:val="20"/>
              </w:rPr>
              <w:t>3</w:t>
            </w:r>
            <w:r w:rsidR="006445BC" w:rsidRPr="00673447">
              <w:rPr>
                <w:rFonts w:asciiTheme="minorHAnsi" w:hAnsiTheme="minorHAnsi"/>
                <w:sz w:val="20"/>
                <w:szCs w:val="20"/>
              </w:rPr>
              <w:t>0</w:t>
            </w:r>
            <w:r w:rsidR="00F271A9" w:rsidRPr="00673447">
              <w:rPr>
                <w:rFonts w:asciiTheme="minorHAnsi" w:hAnsiTheme="minorHAnsi"/>
                <w:sz w:val="20"/>
                <w:szCs w:val="20"/>
              </w:rPr>
              <w:t>%</w:t>
            </w:r>
            <w:r w:rsidR="0088663D" w:rsidRPr="00673447">
              <w:rPr>
                <w:rFonts w:asciiTheme="minorHAnsi" w:hAnsiTheme="minorHAnsi"/>
                <w:sz w:val="20"/>
                <w:szCs w:val="20"/>
              </w:rPr>
              <w:t>;</w:t>
            </w:r>
          </w:p>
          <w:p w14:paraId="6098FCE1" w14:textId="38EFBE64" w:rsidR="00A64019" w:rsidRDefault="004F130B" w:rsidP="00A64019">
            <w:pPr>
              <w:pStyle w:val="ListParagraph"/>
              <w:numPr>
                <w:ilvl w:val="0"/>
                <w:numId w:val="28"/>
              </w:numPr>
              <w:spacing w:after="120" w:line="240" w:lineRule="auto"/>
              <w:ind w:left="714" w:hanging="357"/>
              <w:contextualSpacing/>
              <w:rPr>
                <w:rFonts w:asciiTheme="minorHAnsi" w:hAnsiTheme="minorHAnsi"/>
                <w:sz w:val="20"/>
                <w:szCs w:val="20"/>
              </w:rPr>
            </w:pPr>
            <w:r w:rsidRPr="00673447">
              <w:rPr>
                <w:rFonts w:asciiTheme="minorHAnsi" w:hAnsiTheme="minorHAnsi"/>
                <w:sz w:val="20"/>
                <w:szCs w:val="20"/>
              </w:rPr>
              <w:t>The technical criteria (educat</w:t>
            </w:r>
            <w:r w:rsidR="0023518A" w:rsidRPr="00673447">
              <w:rPr>
                <w:rFonts w:asciiTheme="minorHAnsi" w:hAnsiTheme="minorHAnsi"/>
                <w:sz w:val="20"/>
                <w:szCs w:val="20"/>
              </w:rPr>
              <w:t xml:space="preserve">ion, experience, </w:t>
            </w:r>
            <w:r w:rsidR="0088663D" w:rsidRPr="00673447">
              <w:rPr>
                <w:rFonts w:asciiTheme="minorHAnsi" w:hAnsiTheme="minorHAnsi"/>
                <w:sz w:val="20"/>
                <w:szCs w:val="20"/>
              </w:rPr>
              <w:t>language [</w:t>
            </w:r>
            <w:r w:rsidR="0023518A" w:rsidRPr="00673447">
              <w:rPr>
                <w:rFonts w:asciiTheme="minorHAnsi" w:hAnsiTheme="minorHAnsi"/>
                <w:sz w:val="20"/>
                <w:szCs w:val="20"/>
              </w:rPr>
              <w:t xml:space="preserve">max </w:t>
            </w:r>
            <w:r w:rsidR="006A1DC5">
              <w:rPr>
                <w:rFonts w:asciiTheme="minorHAnsi" w:hAnsiTheme="minorHAnsi"/>
                <w:sz w:val="20"/>
                <w:szCs w:val="20"/>
              </w:rPr>
              <w:t>60</w:t>
            </w:r>
            <w:r w:rsidR="006A1DC5" w:rsidRPr="00673447">
              <w:rPr>
                <w:rFonts w:asciiTheme="minorHAnsi" w:hAnsiTheme="minorHAnsi"/>
                <w:sz w:val="20"/>
                <w:szCs w:val="20"/>
              </w:rPr>
              <w:t xml:space="preserve"> </w:t>
            </w:r>
            <w:r w:rsidRPr="00673447">
              <w:rPr>
                <w:rFonts w:asciiTheme="minorHAnsi" w:hAnsiTheme="minorHAnsi"/>
                <w:sz w:val="20"/>
                <w:szCs w:val="20"/>
              </w:rPr>
              <w:t>points</w:t>
            </w:r>
            <w:r w:rsidR="0088663D" w:rsidRPr="00673447">
              <w:rPr>
                <w:rFonts w:asciiTheme="minorHAnsi" w:hAnsiTheme="minorHAnsi"/>
                <w:sz w:val="20"/>
                <w:szCs w:val="20"/>
              </w:rPr>
              <w:t>]</w:t>
            </w:r>
            <w:r w:rsidR="00042061" w:rsidRPr="00673447">
              <w:rPr>
                <w:rFonts w:asciiTheme="minorHAnsi" w:hAnsiTheme="minorHAnsi"/>
                <w:sz w:val="20"/>
                <w:szCs w:val="20"/>
              </w:rPr>
              <w:t xml:space="preserve"> and interview</w:t>
            </w:r>
            <w:r w:rsidR="0088663D" w:rsidRPr="00673447">
              <w:rPr>
                <w:rFonts w:asciiTheme="minorHAnsi" w:hAnsiTheme="minorHAnsi"/>
                <w:sz w:val="20"/>
                <w:szCs w:val="20"/>
              </w:rPr>
              <w:t xml:space="preserve"> [</w:t>
            </w:r>
            <w:r w:rsidRPr="00673447">
              <w:rPr>
                <w:rFonts w:asciiTheme="minorHAnsi" w:hAnsiTheme="minorHAnsi"/>
                <w:sz w:val="20"/>
                <w:szCs w:val="20"/>
              </w:rPr>
              <w:t xml:space="preserve">max </w:t>
            </w:r>
            <w:r w:rsidR="008809A0" w:rsidRPr="00673447">
              <w:rPr>
                <w:rFonts w:asciiTheme="minorHAnsi" w:hAnsiTheme="minorHAnsi"/>
                <w:sz w:val="20"/>
                <w:szCs w:val="20"/>
              </w:rPr>
              <w:t>4</w:t>
            </w:r>
            <w:r w:rsidR="006A1DC5">
              <w:rPr>
                <w:rFonts w:asciiTheme="minorHAnsi" w:hAnsiTheme="minorHAnsi"/>
                <w:sz w:val="20"/>
                <w:szCs w:val="20"/>
              </w:rPr>
              <w:t>0</w:t>
            </w:r>
            <w:r w:rsidRPr="00673447">
              <w:rPr>
                <w:rFonts w:asciiTheme="minorHAnsi" w:hAnsiTheme="minorHAnsi"/>
                <w:sz w:val="20"/>
                <w:szCs w:val="20"/>
              </w:rPr>
              <w:t xml:space="preserve"> points</w:t>
            </w:r>
            <w:r w:rsidR="0088663D" w:rsidRPr="00673447">
              <w:rPr>
                <w:rFonts w:asciiTheme="minorHAnsi" w:hAnsiTheme="minorHAnsi"/>
                <w:sz w:val="20"/>
                <w:szCs w:val="20"/>
              </w:rPr>
              <w:t>]</w:t>
            </w:r>
            <w:r w:rsidRPr="00673447">
              <w:rPr>
                <w:rFonts w:asciiTheme="minorHAnsi" w:hAnsiTheme="minorHAnsi"/>
                <w:sz w:val="20"/>
                <w:szCs w:val="20"/>
              </w:rPr>
              <w:t xml:space="preserve">) will </w:t>
            </w:r>
            <w:r w:rsidR="005842DE" w:rsidRPr="00673447">
              <w:rPr>
                <w:rFonts w:asciiTheme="minorHAnsi" w:hAnsiTheme="minorHAnsi"/>
                <w:sz w:val="20"/>
                <w:szCs w:val="20"/>
              </w:rPr>
              <w:t>be based on</w:t>
            </w:r>
            <w:r w:rsidRPr="00673447">
              <w:rPr>
                <w:rFonts w:asciiTheme="minorHAnsi" w:hAnsiTheme="minorHAnsi"/>
                <w:sz w:val="20"/>
                <w:szCs w:val="20"/>
              </w:rPr>
              <w:t xml:space="preserve"> a maximum</w:t>
            </w:r>
            <w:r w:rsidR="00C57F45" w:rsidRPr="00673447">
              <w:rPr>
                <w:rFonts w:asciiTheme="minorHAnsi" w:hAnsiTheme="minorHAnsi"/>
                <w:sz w:val="20"/>
                <w:szCs w:val="20"/>
              </w:rPr>
              <w:t xml:space="preserve"> </w:t>
            </w:r>
            <w:r w:rsidR="005842DE" w:rsidRPr="00673447">
              <w:rPr>
                <w:rFonts w:asciiTheme="minorHAnsi" w:hAnsiTheme="minorHAnsi"/>
                <w:sz w:val="20"/>
                <w:szCs w:val="20"/>
              </w:rPr>
              <w:t>1</w:t>
            </w:r>
            <w:r w:rsidR="008809A0" w:rsidRPr="00673447">
              <w:rPr>
                <w:rFonts w:asciiTheme="minorHAnsi" w:hAnsiTheme="minorHAnsi"/>
                <w:sz w:val="20"/>
                <w:szCs w:val="20"/>
              </w:rPr>
              <w:t>0</w:t>
            </w:r>
            <w:r w:rsidR="005842DE" w:rsidRPr="00673447">
              <w:rPr>
                <w:rFonts w:asciiTheme="minorHAnsi" w:hAnsiTheme="minorHAnsi"/>
                <w:sz w:val="20"/>
                <w:szCs w:val="20"/>
              </w:rPr>
              <w:t>0</w:t>
            </w:r>
            <w:r w:rsidR="00F271A9" w:rsidRPr="00673447">
              <w:rPr>
                <w:rFonts w:asciiTheme="minorHAnsi" w:hAnsiTheme="minorHAnsi"/>
                <w:sz w:val="20"/>
                <w:szCs w:val="20"/>
              </w:rPr>
              <w:t xml:space="preserve"> </w:t>
            </w:r>
            <w:r w:rsidR="008809A0" w:rsidRPr="00673447">
              <w:rPr>
                <w:rFonts w:asciiTheme="minorHAnsi" w:hAnsiTheme="minorHAnsi"/>
                <w:sz w:val="20"/>
                <w:szCs w:val="20"/>
              </w:rPr>
              <w:t>points</w:t>
            </w:r>
            <w:r w:rsidR="00B93A8B">
              <w:rPr>
                <w:rFonts w:asciiTheme="minorHAnsi" w:hAnsiTheme="minorHAnsi"/>
                <w:sz w:val="20"/>
                <w:szCs w:val="20"/>
              </w:rPr>
              <w:t>;</w:t>
            </w:r>
            <w:r w:rsidR="008809A0" w:rsidRPr="00673447">
              <w:rPr>
                <w:rFonts w:asciiTheme="minorHAnsi" w:hAnsiTheme="minorHAnsi"/>
                <w:sz w:val="20"/>
                <w:szCs w:val="20"/>
              </w:rPr>
              <w:t xml:space="preserve"> </w:t>
            </w:r>
          </w:p>
          <w:p w14:paraId="053B3E76" w14:textId="4157CE7A" w:rsidR="0088663D" w:rsidRPr="00673447" w:rsidRDefault="008809A0" w:rsidP="00A64019">
            <w:pPr>
              <w:pStyle w:val="ListParagraph"/>
              <w:numPr>
                <w:ilvl w:val="0"/>
                <w:numId w:val="28"/>
              </w:numPr>
              <w:spacing w:after="120" w:line="240" w:lineRule="auto"/>
              <w:ind w:left="714" w:hanging="357"/>
              <w:contextualSpacing/>
              <w:rPr>
                <w:rFonts w:asciiTheme="minorHAnsi" w:hAnsiTheme="minorHAnsi"/>
                <w:sz w:val="20"/>
                <w:szCs w:val="20"/>
              </w:rPr>
            </w:pPr>
            <w:r w:rsidRPr="00673447">
              <w:rPr>
                <w:rFonts w:asciiTheme="minorHAnsi" w:hAnsiTheme="minorHAnsi"/>
                <w:sz w:val="20"/>
                <w:szCs w:val="20"/>
              </w:rPr>
              <w:t>Only the top 3</w:t>
            </w:r>
            <w:r w:rsidR="004F130B" w:rsidRPr="00673447">
              <w:rPr>
                <w:rFonts w:asciiTheme="minorHAnsi" w:hAnsiTheme="minorHAnsi"/>
                <w:sz w:val="20"/>
                <w:szCs w:val="20"/>
              </w:rPr>
              <w:t xml:space="preserve"> candidates </w:t>
            </w:r>
            <w:r w:rsidR="00DD35D4" w:rsidRPr="00673447">
              <w:rPr>
                <w:rFonts w:asciiTheme="minorHAnsi" w:hAnsiTheme="minorHAnsi"/>
                <w:sz w:val="20"/>
                <w:szCs w:val="20"/>
              </w:rPr>
              <w:t xml:space="preserve">scoring </w:t>
            </w:r>
            <w:r w:rsidR="006A1DC5">
              <w:rPr>
                <w:rFonts w:asciiTheme="minorHAnsi" w:hAnsiTheme="minorHAnsi"/>
                <w:sz w:val="20"/>
                <w:szCs w:val="20"/>
              </w:rPr>
              <w:t>42</w:t>
            </w:r>
            <w:r w:rsidR="007C5A49" w:rsidRPr="00673447">
              <w:rPr>
                <w:rFonts w:asciiTheme="minorHAnsi" w:hAnsiTheme="minorHAnsi"/>
                <w:sz w:val="20"/>
                <w:szCs w:val="20"/>
              </w:rPr>
              <w:t xml:space="preserve"> points</w:t>
            </w:r>
            <w:r w:rsidR="00F271A9" w:rsidRPr="00673447">
              <w:rPr>
                <w:rFonts w:asciiTheme="minorHAnsi" w:hAnsiTheme="minorHAnsi"/>
                <w:sz w:val="20"/>
                <w:szCs w:val="20"/>
              </w:rPr>
              <w:t xml:space="preserve"> </w:t>
            </w:r>
            <w:r w:rsidR="00DD35D4" w:rsidRPr="00673447">
              <w:rPr>
                <w:rFonts w:asciiTheme="minorHAnsi" w:hAnsiTheme="minorHAnsi"/>
                <w:sz w:val="20"/>
                <w:szCs w:val="20"/>
              </w:rPr>
              <w:t xml:space="preserve">or higher </w:t>
            </w:r>
            <w:r w:rsidR="005842DE" w:rsidRPr="00673447">
              <w:rPr>
                <w:rFonts w:asciiTheme="minorHAnsi" w:hAnsiTheme="minorHAnsi"/>
                <w:sz w:val="20"/>
                <w:szCs w:val="20"/>
              </w:rPr>
              <w:t xml:space="preserve">from the review of the </w:t>
            </w:r>
            <w:r w:rsidR="0088663D" w:rsidRPr="00673447">
              <w:rPr>
                <w:rFonts w:asciiTheme="minorHAnsi" w:hAnsiTheme="minorHAnsi"/>
                <w:sz w:val="20"/>
                <w:szCs w:val="20"/>
              </w:rPr>
              <w:t>education, experience, language</w:t>
            </w:r>
            <w:r w:rsidR="00897845" w:rsidRPr="00673447">
              <w:rPr>
                <w:rFonts w:asciiTheme="minorHAnsi" w:hAnsiTheme="minorHAnsi"/>
                <w:sz w:val="20"/>
                <w:szCs w:val="20"/>
              </w:rPr>
              <w:t xml:space="preserve"> criteria</w:t>
            </w:r>
            <w:r w:rsidR="005842DE" w:rsidRPr="00673447">
              <w:rPr>
                <w:rFonts w:asciiTheme="minorHAnsi" w:hAnsiTheme="minorHAnsi"/>
                <w:sz w:val="20"/>
                <w:szCs w:val="20"/>
              </w:rPr>
              <w:t xml:space="preserve"> </w:t>
            </w:r>
            <w:r w:rsidR="004F130B" w:rsidRPr="00673447">
              <w:rPr>
                <w:rFonts w:asciiTheme="minorHAnsi" w:hAnsiTheme="minorHAnsi"/>
                <w:sz w:val="20"/>
                <w:szCs w:val="20"/>
              </w:rPr>
              <w:t xml:space="preserve">will be considered for the </w:t>
            </w:r>
            <w:r w:rsidR="00205B18" w:rsidRPr="00673447">
              <w:rPr>
                <w:rFonts w:asciiTheme="minorHAnsi" w:hAnsiTheme="minorHAnsi"/>
                <w:sz w:val="20"/>
                <w:szCs w:val="20"/>
              </w:rPr>
              <w:t>interview</w:t>
            </w:r>
            <w:r w:rsidR="0088663D" w:rsidRPr="00673447">
              <w:rPr>
                <w:rFonts w:asciiTheme="minorHAnsi" w:hAnsiTheme="minorHAnsi"/>
                <w:sz w:val="20"/>
                <w:szCs w:val="20"/>
              </w:rPr>
              <w:t>;</w:t>
            </w:r>
          </w:p>
          <w:p w14:paraId="1216085A" w14:textId="1453F36F" w:rsidR="009517F6" w:rsidRPr="00673447" w:rsidRDefault="009517F6" w:rsidP="00A64019">
            <w:pPr>
              <w:pStyle w:val="ListParagraph"/>
              <w:numPr>
                <w:ilvl w:val="0"/>
                <w:numId w:val="28"/>
              </w:numPr>
              <w:spacing w:after="120" w:line="240" w:lineRule="auto"/>
              <w:contextualSpacing/>
              <w:rPr>
                <w:rFonts w:asciiTheme="minorHAnsi" w:hAnsiTheme="minorHAnsi"/>
                <w:sz w:val="20"/>
                <w:szCs w:val="20"/>
              </w:rPr>
            </w:pPr>
            <w:r w:rsidRPr="00673447">
              <w:rPr>
                <w:rFonts w:asciiTheme="minorHAnsi" w:hAnsiTheme="minorHAnsi"/>
                <w:sz w:val="20"/>
                <w:szCs w:val="20"/>
              </w:rPr>
              <w:t xml:space="preserve">Applicants obtaining </w:t>
            </w:r>
            <w:r w:rsidR="006A1DC5">
              <w:rPr>
                <w:rFonts w:asciiTheme="minorHAnsi" w:hAnsiTheme="minorHAnsi"/>
                <w:sz w:val="20"/>
                <w:szCs w:val="20"/>
              </w:rPr>
              <w:t>28</w:t>
            </w:r>
            <w:r w:rsidR="008127A5" w:rsidRPr="00673447">
              <w:rPr>
                <w:rFonts w:asciiTheme="minorHAnsi" w:hAnsiTheme="minorHAnsi"/>
                <w:sz w:val="20"/>
                <w:szCs w:val="20"/>
              </w:rPr>
              <w:t xml:space="preserve"> points or higher from the interview </w:t>
            </w:r>
            <w:r w:rsidR="00BE6725" w:rsidRPr="00673447">
              <w:rPr>
                <w:rFonts w:asciiTheme="minorHAnsi" w:hAnsiTheme="minorHAnsi"/>
                <w:sz w:val="20"/>
                <w:szCs w:val="20"/>
              </w:rPr>
              <w:t>will be deemed technically qualified</w:t>
            </w:r>
            <w:r w:rsidR="007D7C60">
              <w:rPr>
                <w:rFonts w:asciiTheme="minorHAnsi" w:hAnsiTheme="minorHAnsi"/>
                <w:sz w:val="20"/>
                <w:szCs w:val="20"/>
              </w:rPr>
              <w:t xml:space="preserve"> and</w:t>
            </w:r>
            <w:r w:rsidR="00BE6725" w:rsidRPr="00673447">
              <w:rPr>
                <w:rFonts w:asciiTheme="minorHAnsi" w:hAnsiTheme="minorHAnsi"/>
                <w:sz w:val="20"/>
                <w:szCs w:val="20"/>
              </w:rPr>
              <w:t xml:space="preserve"> </w:t>
            </w:r>
            <w:r w:rsidRPr="00673447">
              <w:rPr>
                <w:rFonts w:asciiTheme="minorHAnsi" w:hAnsiTheme="minorHAnsi"/>
                <w:sz w:val="20"/>
                <w:szCs w:val="20"/>
              </w:rPr>
              <w:t>considered for financial evaluation</w:t>
            </w:r>
            <w:r w:rsidR="0088663D" w:rsidRPr="00673447">
              <w:rPr>
                <w:rFonts w:asciiTheme="minorHAnsi" w:hAnsiTheme="minorHAnsi"/>
                <w:sz w:val="20"/>
                <w:szCs w:val="20"/>
              </w:rPr>
              <w:t>;</w:t>
            </w:r>
            <w:r w:rsidRPr="00673447">
              <w:rPr>
                <w:rFonts w:asciiTheme="minorHAnsi" w:hAnsiTheme="minorHAnsi"/>
                <w:sz w:val="20"/>
                <w:szCs w:val="20"/>
              </w:rPr>
              <w:t xml:space="preserve"> </w:t>
            </w:r>
          </w:p>
          <w:p w14:paraId="724B14DF" w14:textId="77777777" w:rsidR="004F130B" w:rsidRPr="00673447" w:rsidRDefault="004F130B" w:rsidP="00A64019">
            <w:pPr>
              <w:pStyle w:val="ListParagraph"/>
              <w:numPr>
                <w:ilvl w:val="0"/>
                <w:numId w:val="28"/>
              </w:numPr>
              <w:shd w:val="clear" w:color="auto" w:fill="FFFFFF"/>
              <w:spacing w:after="120" w:line="240" w:lineRule="auto"/>
              <w:ind w:left="714" w:hanging="357"/>
              <w:contextualSpacing/>
              <w:rPr>
                <w:rFonts w:asciiTheme="minorHAnsi" w:hAnsiTheme="minorHAnsi"/>
                <w:sz w:val="20"/>
                <w:szCs w:val="20"/>
              </w:rPr>
            </w:pPr>
            <w:r w:rsidRPr="00673447">
              <w:rPr>
                <w:rFonts w:asciiTheme="minorHAnsi" w:hAnsiTheme="minorHAnsi"/>
                <w:sz w:val="20"/>
                <w:szCs w:val="20"/>
              </w:rPr>
              <w:t>Financial score (max 100 points) shall be computed as a ratio of the proposal being evaluated and the lowest priced proposal of those technically qualified;</w:t>
            </w:r>
          </w:p>
          <w:p w14:paraId="456CA759" w14:textId="289CDD7F" w:rsidR="004F130B" w:rsidRPr="00673447" w:rsidRDefault="004F130B" w:rsidP="00A64019">
            <w:pPr>
              <w:pStyle w:val="ListParagraph"/>
              <w:numPr>
                <w:ilvl w:val="0"/>
                <w:numId w:val="28"/>
              </w:numPr>
              <w:shd w:val="clear" w:color="auto" w:fill="FFFFFF"/>
              <w:spacing w:after="120" w:line="240" w:lineRule="auto"/>
              <w:ind w:left="714" w:hanging="357"/>
              <w:contextualSpacing/>
              <w:rPr>
                <w:rFonts w:asciiTheme="minorHAnsi" w:hAnsiTheme="minorHAnsi"/>
                <w:strike/>
                <w:sz w:val="20"/>
                <w:szCs w:val="20"/>
              </w:rPr>
            </w:pPr>
            <w:r w:rsidRPr="00673447">
              <w:rPr>
                <w:rFonts w:asciiTheme="minorHAnsi" w:hAnsiTheme="minorHAnsi"/>
                <w:sz w:val="20"/>
                <w:szCs w:val="20"/>
              </w:rPr>
              <w:t xml:space="preserve">The financial proposal shall specify an all-inclusive </w:t>
            </w:r>
            <w:r w:rsidR="004112A3">
              <w:rPr>
                <w:rFonts w:asciiTheme="minorHAnsi" w:hAnsiTheme="minorHAnsi"/>
                <w:sz w:val="20"/>
                <w:szCs w:val="20"/>
              </w:rPr>
              <w:t>lump-sum</w:t>
            </w:r>
            <w:r w:rsidR="004112A3" w:rsidRPr="00673447">
              <w:rPr>
                <w:rFonts w:asciiTheme="minorHAnsi" w:hAnsiTheme="minorHAnsi"/>
                <w:sz w:val="20"/>
                <w:szCs w:val="20"/>
              </w:rPr>
              <w:t xml:space="preserve"> </w:t>
            </w:r>
            <w:r w:rsidRPr="00673447">
              <w:rPr>
                <w:rFonts w:asciiTheme="minorHAnsi" w:hAnsiTheme="minorHAnsi"/>
                <w:sz w:val="20"/>
                <w:szCs w:val="20"/>
              </w:rPr>
              <w:t xml:space="preserve">fee.  </w:t>
            </w:r>
            <w:r w:rsidR="00A76049" w:rsidRPr="00673447">
              <w:rPr>
                <w:rFonts w:asciiTheme="minorHAnsi" w:hAnsiTheme="minorHAnsi"/>
                <w:sz w:val="20"/>
                <w:szCs w:val="20"/>
              </w:rPr>
              <w:t>In order to assist the requesting unit in the comparison of financial proposals, the financial proposal must additionally include a breakdown of this daily fee (including all foreseeable expenses to carry out the assignment);</w:t>
            </w:r>
          </w:p>
          <w:p w14:paraId="745CD061" w14:textId="77777777" w:rsidR="004C25B5" w:rsidRPr="00673447" w:rsidRDefault="007332BB" w:rsidP="00A64019">
            <w:pPr>
              <w:pStyle w:val="ListParagraph"/>
              <w:numPr>
                <w:ilvl w:val="0"/>
                <w:numId w:val="28"/>
              </w:numPr>
              <w:shd w:val="clear" w:color="auto" w:fill="FFFFFF"/>
              <w:spacing w:after="120" w:line="240" w:lineRule="auto"/>
              <w:ind w:left="714" w:hanging="357"/>
              <w:contextualSpacing/>
              <w:rPr>
                <w:rFonts w:asciiTheme="minorHAnsi" w:hAnsiTheme="minorHAnsi"/>
                <w:sz w:val="20"/>
                <w:szCs w:val="20"/>
              </w:rPr>
            </w:pPr>
            <w:r w:rsidRPr="00673447">
              <w:rPr>
                <w:rFonts w:asciiTheme="minorHAnsi" w:hAnsiTheme="minorHAnsi"/>
                <w:sz w:val="20"/>
                <w:szCs w:val="20"/>
              </w:rPr>
              <w:t xml:space="preserve">The </w:t>
            </w:r>
            <w:r w:rsidR="00421A54" w:rsidRPr="00673447">
              <w:rPr>
                <w:rFonts w:asciiTheme="minorHAnsi" w:hAnsiTheme="minorHAnsi"/>
                <w:sz w:val="20"/>
                <w:szCs w:val="20"/>
              </w:rPr>
              <w:t>a</w:t>
            </w:r>
            <w:r w:rsidR="004C25B5" w:rsidRPr="00673447">
              <w:rPr>
                <w:rFonts w:asciiTheme="minorHAnsi" w:hAnsiTheme="minorHAnsi"/>
                <w:sz w:val="20"/>
                <w:szCs w:val="20"/>
              </w:rPr>
              <w:t xml:space="preserve">pplicant receiving the Highest Combined Score and </w:t>
            </w:r>
            <w:r w:rsidR="00F271A9" w:rsidRPr="00673447">
              <w:rPr>
                <w:rFonts w:asciiTheme="minorHAnsi" w:hAnsiTheme="minorHAnsi"/>
                <w:sz w:val="20"/>
                <w:szCs w:val="20"/>
              </w:rPr>
              <w:t>who has</w:t>
            </w:r>
            <w:r w:rsidR="00421A54" w:rsidRPr="00673447">
              <w:rPr>
                <w:rFonts w:asciiTheme="minorHAnsi" w:hAnsiTheme="minorHAnsi"/>
                <w:sz w:val="20"/>
                <w:szCs w:val="20"/>
              </w:rPr>
              <w:t xml:space="preserve"> </w:t>
            </w:r>
            <w:r w:rsidR="004C25B5" w:rsidRPr="00673447">
              <w:rPr>
                <w:rFonts w:asciiTheme="minorHAnsi" w:hAnsiTheme="minorHAnsi"/>
                <w:sz w:val="20"/>
                <w:szCs w:val="20"/>
              </w:rPr>
              <w:t xml:space="preserve">accepted UNDP’s General Terms and Conditions </w:t>
            </w:r>
            <w:r w:rsidR="00053C26" w:rsidRPr="00673447">
              <w:rPr>
                <w:rFonts w:asciiTheme="minorHAnsi" w:hAnsiTheme="minorHAnsi"/>
                <w:sz w:val="20"/>
                <w:szCs w:val="20"/>
              </w:rPr>
              <w:t xml:space="preserve">will </w:t>
            </w:r>
            <w:r w:rsidR="004C25B5" w:rsidRPr="00673447">
              <w:rPr>
                <w:rFonts w:asciiTheme="minorHAnsi" w:hAnsiTheme="minorHAnsi"/>
                <w:sz w:val="20"/>
                <w:szCs w:val="20"/>
              </w:rPr>
              <w:t xml:space="preserve">be awarded the contract.  </w:t>
            </w:r>
          </w:p>
          <w:p w14:paraId="2637C296" w14:textId="23A4234C" w:rsidR="00EB2ECA" w:rsidRPr="0099523E" w:rsidRDefault="00EB2ECA" w:rsidP="00EB2ECA">
            <w:pPr>
              <w:rPr>
                <w:rFonts w:asciiTheme="minorHAnsi" w:hAnsiTheme="minorHAnsi" w:cstheme="minorHAnsi"/>
                <w:b/>
                <w:sz w:val="22"/>
                <w:szCs w:val="22"/>
              </w:rPr>
            </w:pPr>
            <w:bookmarkStart w:id="0" w:name="_GoBack"/>
            <w:bookmarkEnd w:id="0"/>
            <w:r w:rsidRPr="0099523E">
              <w:rPr>
                <w:rFonts w:asciiTheme="minorHAnsi" w:hAnsiTheme="minorHAnsi" w:cstheme="minorHAnsi"/>
                <w:b/>
                <w:sz w:val="22"/>
                <w:szCs w:val="22"/>
              </w:rPr>
              <w:t>Documentation to be submitted:</w:t>
            </w:r>
          </w:p>
          <w:p w14:paraId="4430C75D" w14:textId="77777777" w:rsidR="00EB2ECA" w:rsidRPr="0099523E" w:rsidRDefault="00EB2ECA" w:rsidP="00C8164A">
            <w:pPr>
              <w:rPr>
                <w:rFonts w:asciiTheme="minorHAnsi" w:hAnsiTheme="minorHAnsi" w:cstheme="minorHAnsi"/>
                <w:sz w:val="22"/>
                <w:szCs w:val="22"/>
              </w:rPr>
            </w:pPr>
          </w:p>
          <w:p w14:paraId="1E5D1095" w14:textId="77777777" w:rsidR="00EB2ECA" w:rsidRPr="00B93A8B" w:rsidRDefault="00EB2ECA" w:rsidP="00C8164A">
            <w:pPr>
              <w:pStyle w:val="ListParagraph"/>
              <w:numPr>
                <w:ilvl w:val="0"/>
                <w:numId w:val="43"/>
              </w:numPr>
              <w:spacing w:after="0" w:line="240" w:lineRule="auto"/>
              <w:rPr>
                <w:rFonts w:asciiTheme="minorHAnsi" w:hAnsiTheme="minorHAnsi" w:cstheme="minorHAnsi"/>
                <w:sz w:val="20"/>
                <w:szCs w:val="20"/>
              </w:rPr>
            </w:pPr>
            <w:r w:rsidRPr="00B93A8B">
              <w:rPr>
                <w:rFonts w:asciiTheme="minorHAnsi" w:hAnsiTheme="minorHAnsi" w:cstheme="minorHAnsi"/>
                <w:sz w:val="20"/>
                <w:szCs w:val="20"/>
              </w:rPr>
              <w:t>Applicants must submit a duly completed and signed UNDP Personal History form (P11) and/or CV including Education/Qualification, Professional Certification, Employment Records /Experience;</w:t>
            </w:r>
          </w:p>
          <w:p w14:paraId="7351D6C7" w14:textId="24EA1938" w:rsidR="00EB2ECA" w:rsidRPr="00B93A8B" w:rsidRDefault="00EB2ECA" w:rsidP="00C8164A">
            <w:pPr>
              <w:pStyle w:val="ListParagraph"/>
              <w:numPr>
                <w:ilvl w:val="0"/>
                <w:numId w:val="43"/>
              </w:numPr>
              <w:spacing w:after="0" w:line="240" w:lineRule="auto"/>
              <w:rPr>
                <w:rFonts w:asciiTheme="minorHAnsi" w:hAnsiTheme="minorHAnsi" w:cstheme="minorHAnsi"/>
                <w:sz w:val="20"/>
                <w:szCs w:val="20"/>
              </w:rPr>
            </w:pPr>
            <w:r w:rsidRPr="00B93A8B">
              <w:rPr>
                <w:rFonts w:asciiTheme="minorHAnsi" w:hAnsiTheme="minorHAnsi" w:cstheme="minorHAnsi"/>
                <w:sz w:val="20"/>
                <w:szCs w:val="20"/>
              </w:rPr>
              <w:t>Applicants must reply to the mandatory questions asked by the system when submitting the application</w:t>
            </w:r>
            <w:r w:rsidR="007D7C60">
              <w:rPr>
                <w:rFonts w:asciiTheme="minorHAnsi" w:hAnsiTheme="minorHAnsi" w:cstheme="minorHAnsi"/>
                <w:sz w:val="20"/>
                <w:szCs w:val="20"/>
              </w:rPr>
              <w:t>;</w:t>
            </w:r>
          </w:p>
          <w:p w14:paraId="25A98868" w14:textId="77777777" w:rsidR="00EB2ECA" w:rsidRPr="00B93A8B" w:rsidRDefault="00EB2ECA" w:rsidP="00C8164A">
            <w:pPr>
              <w:pStyle w:val="ListParagraph"/>
              <w:numPr>
                <w:ilvl w:val="0"/>
                <w:numId w:val="43"/>
              </w:numPr>
              <w:spacing w:after="0" w:line="240" w:lineRule="auto"/>
              <w:rPr>
                <w:rFonts w:asciiTheme="minorHAnsi" w:hAnsiTheme="minorHAnsi" w:cstheme="minorHAnsi"/>
                <w:sz w:val="20"/>
                <w:szCs w:val="20"/>
              </w:rPr>
            </w:pPr>
            <w:r w:rsidRPr="00B93A8B">
              <w:rPr>
                <w:rFonts w:asciiTheme="minorHAnsi" w:hAnsiTheme="minorHAnsi" w:cstheme="minorHAnsi"/>
                <w:sz w:val="20"/>
                <w:szCs w:val="20"/>
              </w:rPr>
              <w:t>Applicants must submit a duly completed and signed Annex II Offeror´s letter to UNDP confirming interest and availability for the Individual Contractor (IC) assignment to be downloaded from the UNDP procurement site.</w:t>
            </w:r>
          </w:p>
          <w:p w14:paraId="73E2B7D9" w14:textId="77777777" w:rsidR="00EB2ECA" w:rsidRPr="0099523E" w:rsidRDefault="00EB2ECA" w:rsidP="00EB2ECA">
            <w:pPr>
              <w:rPr>
                <w:rFonts w:asciiTheme="minorHAnsi" w:hAnsiTheme="minorHAnsi" w:cstheme="minorHAnsi"/>
                <w:sz w:val="22"/>
                <w:szCs w:val="22"/>
              </w:rPr>
            </w:pPr>
          </w:p>
          <w:p w14:paraId="2458B727" w14:textId="552640CF" w:rsidR="00B93A8B" w:rsidRPr="00B93A8B" w:rsidRDefault="00B93A8B" w:rsidP="00EB2ECA">
            <w:pPr>
              <w:pStyle w:val="NormalWeb"/>
              <w:shd w:val="clear" w:color="auto" w:fill="FFFFFF"/>
              <w:rPr>
                <w:rStyle w:val="Strong"/>
                <w:rFonts w:asciiTheme="minorHAnsi" w:hAnsiTheme="minorHAnsi" w:cstheme="minorHAnsi"/>
                <w:color w:val="333333"/>
                <w:sz w:val="20"/>
                <w:szCs w:val="20"/>
                <w:lang w:val="en-US"/>
              </w:rPr>
            </w:pPr>
            <w:r w:rsidRPr="00B93A8B">
              <w:rPr>
                <w:rStyle w:val="Strong"/>
                <w:rFonts w:asciiTheme="minorHAnsi" w:hAnsiTheme="minorHAnsi" w:cstheme="minorHAnsi"/>
                <w:color w:val="333333"/>
                <w:sz w:val="20"/>
                <w:szCs w:val="20"/>
                <w:lang w:val="en-US"/>
              </w:rPr>
              <w:t>Kindly note you can upload only ONE document to this application (scan all documents in one single PDF or Word file to attach).  File size cannot exceed the maximum limit of 10MB</w:t>
            </w:r>
            <w:r w:rsidRPr="00B93A8B" w:rsidDel="00B93A8B">
              <w:rPr>
                <w:rStyle w:val="Strong"/>
                <w:rFonts w:asciiTheme="minorHAnsi" w:hAnsiTheme="minorHAnsi" w:cstheme="minorHAnsi"/>
                <w:color w:val="333333"/>
                <w:sz w:val="20"/>
                <w:szCs w:val="20"/>
                <w:lang w:val="en-US"/>
              </w:rPr>
              <w:t xml:space="preserve"> </w:t>
            </w:r>
          </w:p>
          <w:p w14:paraId="2221DA39" w14:textId="7A0B7371" w:rsidR="00EB2ECA" w:rsidRPr="00B93A8B" w:rsidRDefault="00EB2ECA" w:rsidP="00EB2ECA">
            <w:pPr>
              <w:pStyle w:val="NormalWeb"/>
              <w:shd w:val="clear" w:color="auto" w:fill="FFFFFF"/>
              <w:rPr>
                <w:rFonts w:asciiTheme="minorHAnsi" w:hAnsiTheme="minorHAnsi" w:cstheme="minorHAnsi"/>
                <w:color w:val="333333"/>
                <w:sz w:val="20"/>
                <w:szCs w:val="20"/>
                <w:lang w:val="en-US"/>
              </w:rPr>
            </w:pPr>
            <w:r w:rsidRPr="00B93A8B">
              <w:rPr>
                <w:rStyle w:val="Strong"/>
                <w:rFonts w:asciiTheme="minorHAnsi" w:hAnsiTheme="minorHAnsi" w:cstheme="minorHAnsi"/>
                <w:color w:val="333333"/>
                <w:sz w:val="20"/>
                <w:szCs w:val="20"/>
                <w:lang w:val="en-US"/>
              </w:rPr>
              <w:t>UNDP Personal History form (P11) required of all applicants:</w:t>
            </w:r>
          </w:p>
          <w:p w14:paraId="07BD937A" w14:textId="77777777" w:rsidR="00EB2ECA" w:rsidRPr="00B93A8B" w:rsidRDefault="00481425" w:rsidP="00EB2ECA">
            <w:pPr>
              <w:pStyle w:val="NormalWeb"/>
              <w:shd w:val="clear" w:color="auto" w:fill="FFFFFF"/>
              <w:rPr>
                <w:rFonts w:asciiTheme="minorHAnsi" w:hAnsiTheme="minorHAnsi" w:cstheme="minorHAnsi"/>
                <w:color w:val="333333"/>
                <w:sz w:val="20"/>
                <w:szCs w:val="20"/>
                <w:lang w:val="en-US"/>
              </w:rPr>
            </w:pPr>
            <w:hyperlink r:id="rId15" w:history="1">
              <w:r w:rsidR="00EB2ECA" w:rsidRPr="00B93A8B">
                <w:rPr>
                  <w:rStyle w:val="Hyperlink"/>
                  <w:rFonts w:asciiTheme="minorHAnsi" w:hAnsiTheme="minorHAnsi" w:cstheme="minorHAnsi"/>
                  <w:color w:val="336699"/>
                  <w:sz w:val="20"/>
                  <w:szCs w:val="20"/>
                  <w:lang w:val="en-US"/>
                </w:rPr>
                <w:t>http://www.undp.org/content/dam/undp/library/corporate/Careers/P11_Personal_history_form.doc</w:t>
              </w:r>
            </w:hyperlink>
            <w:r w:rsidR="00EB2ECA" w:rsidRPr="00B93A8B">
              <w:rPr>
                <w:rFonts w:asciiTheme="minorHAnsi" w:hAnsiTheme="minorHAnsi" w:cstheme="minorHAnsi"/>
                <w:color w:val="333333"/>
                <w:sz w:val="20"/>
                <w:szCs w:val="20"/>
                <w:lang w:val="en-US"/>
              </w:rPr>
              <w:t>.</w:t>
            </w:r>
          </w:p>
          <w:p w14:paraId="579E1E1B" w14:textId="18777B02" w:rsidR="0085465B" w:rsidRPr="0085465B" w:rsidRDefault="0085465B" w:rsidP="0085465B">
            <w:pPr>
              <w:pStyle w:val="NormalWeb"/>
              <w:rPr>
                <w:rFonts w:asciiTheme="minorHAnsi" w:hAnsiTheme="minorHAnsi" w:cstheme="minorHAnsi"/>
                <w:color w:val="333333"/>
                <w:sz w:val="20"/>
                <w:szCs w:val="20"/>
              </w:rPr>
            </w:pPr>
            <w:r w:rsidRPr="0085465B">
              <w:rPr>
                <w:rFonts w:asciiTheme="minorHAnsi" w:hAnsiTheme="minorHAnsi" w:cstheme="minorHAnsi"/>
                <w:b/>
                <w:bCs/>
                <w:color w:val="333333"/>
                <w:sz w:val="20"/>
                <w:szCs w:val="20"/>
              </w:rPr>
              <w:t>General Conditions of Contract for the ICs:</w:t>
            </w:r>
          </w:p>
          <w:p w14:paraId="67F5DFCD" w14:textId="77777777" w:rsidR="0085465B" w:rsidRPr="0085465B" w:rsidRDefault="00481425" w:rsidP="0085465B">
            <w:pPr>
              <w:pStyle w:val="NormalWeb"/>
              <w:shd w:val="clear" w:color="auto" w:fill="FFFFFF"/>
              <w:rPr>
                <w:rFonts w:asciiTheme="minorHAnsi" w:hAnsiTheme="minorHAnsi" w:cstheme="minorHAnsi"/>
                <w:color w:val="333333"/>
                <w:sz w:val="20"/>
                <w:szCs w:val="20"/>
                <w:lang w:val="en-NZ"/>
              </w:rPr>
            </w:pPr>
            <w:hyperlink r:id="rId16" w:history="1">
              <w:r w:rsidR="0085465B" w:rsidRPr="0085465B">
                <w:rPr>
                  <w:rStyle w:val="Hyperlink"/>
                  <w:rFonts w:asciiTheme="minorHAnsi" w:hAnsiTheme="minorHAnsi" w:cstheme="minorHAnsi"/>
                  <w:sz w:val="20"/>
                  <w:szCs w:val="20"/>
                  <w:lang w:val="en-NZ"/>
                </w:rPr>
                <w:t>https://procurement-notices.undp.org/view_file.cfm?doc_id=201762</w:t>
              </w:r>
            </w:hyperlink>
          </w:p>
          <w:p w14:paraId="0811B597" w14:textId="1DFB7461" w:rsidR="00EB2ECA" w:rsidRPr="00B93A8B" w:rsidRDefault="00EB2ECA" w:rsidP="00EB2ECA">
            <w:pPr>
              <w:pStyle w:val="NormalWeb"/>
              <w:shd w:val="clear" w:color="auto" w:fill="FFFFFF"/>
              <w:rPr>
                <w:rFonts w:asciiTheme="minorHAnsi" w:hAnsiTheme="minorHAnsi" w:cstheme="minorHAnsi"/>
                <w:b/>
                <w:color w:val="333333"/>
                <w:sz w:val="20"/>
                <w:szCs w:val="20"/>
                <w:lang w:val="en-US"/>
              </w:rPr>
            </w:pPr>
            <w:r w:rsidRPr="00B93A8B">
              <w:rPr>
                <w:rStyle w:val="Strong"/>
                <w:rFonts w:asciiTheme="minorHAnsi" w:hAnsiTheme="minorHAnsi" w:cstheme="minorHAnsi"/>
                <w:color w:val="333333"/>
                <w:sz w:val="20"/>
                <w:szCs w:val="20"/>
                <w:lang w:val="en-US"/>
              </w:rPr>
              <w:t xml:space="preserve">Annex II Offeror´s letter to UNDP confirming interest and availability for the Individual Contractor (IC) assignment:  </w:t>
            </w:r>
            <w:hyperlink r:id="rId17" w:history="1">
              <w:r w:rsidRPr="00B93A8B">
                <w:rPr>
                  <w:rStyle w:val="Hyperlink"/>
                  <w:sz w:val="20"/>
                  <w:szCs w:val="20"/>
                  <w:lang w:val="en-US"/>
                </w:rPr>
                <w:t>https://procurement-notices.undp.org/index.cfm</w:t>
              </w:r>
            </w:hyperlink>
          </w:p>
          <w:p w14:paraId="0E2628AA" w14:textId="77777777" w:rsidR="00EB2ECA" w:rsidRPr="00B93A8B" w:rsidRDefault="00EB2ECA" w:rsidP="00EB2ECA">
            <w:pPr>
              <w:rPr>
                <w:rFonts w:asciiTheme="minorHAnsi" w:hAnsiTheme="minorHAnsi" w:cstheme="minorHAnsi"/>
                <w:bCs/>
                <w:color w:val="000000"/>
                <w:sz w:val="20"/>
                <w:szCs w:val="20"/>
                <w:u w:val="single"/>
                <w:lang w:eastAsia="en-PH"/>
              </w:rPr>
            </w:pPr>
          </w:p>
          <w:p w14:paraId="48F0B5E7" w14:textId="77777777" w:rsidR="00EB2ECA" w:rsidRDefault="00EB2ECA" w:rsidP="00EB2ECA">
            <w:pPr>
              <w:rPr>
                <w:rFonts w:asciiTheme="minorHAnsi" w:hAnsiTheme="minorHAnsi" w:cstheme="minorHAnsi"/>
                <w:bCs/>
                <w:color w:val="000000"/>
                <w:sz w:val="22"/>
                <w:szCs w:val="22"/>
                <w:u w:val="single"/>
                <w:lang w:eastAsia="en-PH"/>
              </w:rPr>
            </w:pPr>
          </w:p>
          <w:p w14:paraId="2A70090B" w14:textId="65AD6B0D" w:rsidR="00EB2ECA" w:rsidRPr="00937F04" w:rsidRDefault="00EB2ECA" w:rsidP="00EB2ECA">
            <w:pPr>
              <w:rPr>
                <w:rFonts w:asciiTheme="minorHAnsi" w:hAnsiTheme="minorHAnsi" w:cstheme="minorHAnsi"/>
                <w:bCs/>
                <w:color w:val="000000"/>
                <w:sz w:val="22"/>
                <w:szCs w:val="22"/>
                <w:u w:val="single"/>
                <w:lang w:eastAsia="en-PH"/>
              </w:rPr>
            </w:pPr>
            <w:r w:rsidRPr="00937F04">
              <w:rPr>
                <w:rFonts w:asciiTheme="minorHAnsi" w:hAnsiTheme="minorHAnsi" w:cstheme="minorHAnsi"/>
                <w:bCs/>
                <w:color w:val="000000"/>
                <w:sz w:val="22"/>
                <w:szCs w:val="22"/>
                <w:u w:val="single"/>
                <w:lang w:eastAsia="en-PH"/>
              </w:rPr>
              <w:t>Additional Questions:</w:t>
            </w:r>
          </w:p>
          <w:p w14:paraId="2717C4C3" w14:textId="77777777" w:rsidR="00EB2ECA" w:rsidRPr="00937F04" w:rsidRDefault="00EB2ECA" w:rsidP="00EB2ECA">
            <w:pPr>
              <w:pStyle w:val="ListParagraph"/>
              <w:numPr>
                <w:ilvl w:val="0"/>
                <w:numId w:val="44"/>
              </w:numPr>
              <w:spacing w:after="0" w:line="240" w:lineRule="auto"/>
              <w:jc w:val="left"/>
              <w:rPr>
                <w:rFonts w:asciiTheme="minorHAnsi" w:hAnsiTheme="minorHAnsi" w:cstheme="minorHAnsi"/>
                <w:bCs/>
                <w:color w:val="000000"/>
                <w:sz w:val="20"/>
                <w:lang w:eastAsia="en-PH"/>
              </w:rPr>
            </w:pPr>
            <w:r w:rsidRPr="00937F04">
              <w:rPr>
                <w:rFonts w:asciiTheme="minorHAnsi" w:hAnsiTheme="minorHAnsi" w:cstheme="minorHAnsi"/>
                <w:bCs/>
                <w:color w:val="000000"/>
                <w:sz w:val="20"/>
                <w:lang w:eastAsia="en-PH"/>
              </w:rPr>
              <w:t>I have read, understood and hereby accept UNDP’s General Conditions of Contract for the Services of the Individual Contractors</w:t>
            </w:r>
          </w:p>
          <w:p w14:paraId="55E4378B" w14:textId="5865763B" w:rsidR="00EB2ECA" w:rsidRPr="00937F04" w:rsidRDefault="00EB2ECA" w:rsidP="00EB2ECA">
            <w:pPr>
              <w:pStyle w:val="ListParagraph"/>
              <w:numPr>
                <w:ilvl w:val="0"/>
                <w:numId w:val="44"/>
              </w:numPr>
              <w:spacing w:after="0" w:line="240" w:lineRule="auto"/>
              <w:jc w:val="left"/>
              <w:rPr>
                <w:rFonts w:asciiTheme="minorHAnsi" w:hAnsiTheme="minorHAnsi" w:cstheme="minorHAnsi"/>
                <w:bCs/>
                <w:color w:val="000000"/>
                <w:sz w:val="20"/>
                <w:lang w:eastAsia="en-PH"/>
              </w:rPr>
            </w:pPr>
            <w:r w:rsidRPr="00937F04">
              <w:rPr>
                <w:rFonts w:asciiTheme="minorHAnsi" w:hAnsiTheme="minorHAnsi" w:cstheme="minorHAnsi"/>
                <w:bCs/>
                <w:color w:val="000000"/>
                <w:sz w:val="20"/>
                <w:lang w:eastAsia="en-PH"/>
              </w:rPr>
              <w:t>Have you submitted a duly completed and signed</w:t>
            </w:r>
            <w:r w:rsidR="00B93A8B">
              <w:rPr>
                <w:rFonts w:asciiTheme="minorHAnsi" w:hAnsiTheme="minorHAnsi" w:cstheme="minorHAnsi"/>
                <w:bCs/>
                <w:color w:val="000000"/>
                <w:sz w:val="20"/>
                <w:lang w:eastAsia="en-PH"/>
              </w:rPr>
              <w:t xml:space="preserve"> CV and/or</w:t>
            </w:r>
            <w:r w:rsidRPr="00937F04">
              <w:rPr>
                <w:rFonts w:asciiTheme="minorHAnsi" w:hAnsiTheme="minorHAnsi" w:cstheme="minorHAnsi"/>
                <w:bCs/>
                <w:color w:val="000000"/>
                <w:sz w:val="20"/>
                <w:lang w:eastAsia="en-PH"/>
              </w:rPr>
              <w:t xml:space="preserve"> UNDP Personal History form (P11)?</w:t>
            </w:r>
          </w:p>
          <w:p w14:paraId="144D968D" w14:textId="43D64924" w:rsidR="00EB2ECA" w:rsidRPr="007D7C60" w:rsidRDefault="00EB2ECA" w:rsidP="00DD7EE2">
            <w:pPr>
              <w:pStyle w:val="ListParagraph"/>
              <w:numPr>
                <w:ilvl w:val="0"/>
                <w:numId w:val="44"/>
              </w:numPr>
              <w:spacing w:after="0" w:line="240" w:lineRule="auto"/>
              <w:jc w:val="left"/>
              <w:rPr>
                <w:rFonts w:asciiTheme="minorHAnsi" w:hAnsiTheme="minorHAnsi"/>
                <w:b/>
                <w:sz w:val="20"/>
                <w:szCs w:val="20"/>
                <w:u w:val="single"/>
              </w:rPr>
            </w:pPr>
            <w:r w:rsidRPr="007D7C60">
              <w:rPr>
                <w:rFonts w:asciiTheme="minorHAnsi" w:hAnsiTheme="minorHAnsi" w:cstheme="minorHAnsi"/>
                <w:bCs/>
                <w:color w:val="000000"/>
                <w:sz w:val="20"/>
                <w:lang w:eastAsia="en-PH"/>
              </w:rPr>
              <w:t>Have you attached to your P-11 and/or CV Annex II duly signed and completed including your all-inclusive fee and all foreseeable expenses for this assignment? Your application will not be considered without submission of Annex II.</w:t>
            </w:r>
          </w:p>
          <w:p w14:paraId="1C93BD93" w14:textId="42355C54" w:rsidR="008127A5" w:rsidRPr="00673447" w:rsidDel="004C25B5" w:rsidRDefault="008127A5" w:rsidP="00EB2ECA">
            <w:pPr>
              <w:jc w:val="left"/>
              <w:rPr>
                <w:rFonts w:asciiTheme="minorHAnsi" w:hAnsiTheme="minorHAnsi"/>
                <w:b/>
                <w:sz w:val="20"/>
                <w:szCs w:val="20"/>
                <w:u w:val="single"/>
              </w:rPr>
            </w:pPr>
          </w:p>
        </w:tc>
      </w:tr>
    </w:tbl>
    <w:p w14:paraId="0C55BE1F" w14:textId="77777777" w:rsidR="00F460F4" w:rsidRPr="00673447" w:rsidRDefault="00F460F4" w:rsidP="004A1EF1">
      <w:pPr>
        <w:tabs>
          <w:tab w:val="left" w:pos="851"/>
        </w:tabs>
        <w:rPr>
          <w:rFonts w:asciiTheme="minorHAnsi" w:hAnsiTheme="minorHAnsi"/>
          <w:sz w:val="20"/>
          <w:szCs w:val="20"/>
          <w:lang w:val="en-GB"/>
        </w:rPr>
      </w:pPr>
    </w:p>
    <w:p w14:paraId="330236AD" w14:textId="35CB794B" w:rsidR="000D49A9" w:rsidRPr="00673447" w:rsidRDefault="000D49A9" w:rsidP="00EB2ECA">
      <w:pPr>
        <w:pStyle w:val="ListParagraph"/>
        <w:tabs>
          <w:tab w:val="left" w:pos="851"/>
        </w:tabs>
        <w:spacing w:after="0" w:line="240" w:lineRule="auto"/>
        <w:ind w:left="0"/>
        <w:rPr>
          <w:rFonts w:asciiTheme="minorHAnsi" w:eastAsia="Times New Roman" w:hAnsiTheme="minorHAnsi"/>
          <w:sz w:val="20"/>
          <w:szCs w:val="20"/>
          <w:lang w:val="en-GB"/>
        </w:rPr>
      </w:pPr>
    </w:p>
    <w:sectPr w:rsidR="000D49A9" w:rsidRPr="00673447" w:rsidSect="00053C26">
      <w:footerReference w:type="even" r:id="rId18"/>
      <w:footerReference w:type="default" r:id="rId19"/>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BE83D" w16cid:durableId="21ED11A1"/>
  <w16cid:commentId w16cid:paraId="2451B4EF" w16cid:durableId="21ED10FF"/>
  <w16cid:commentId w16cid:paraId="7AE47982" w16cid:durableId="21ED12E6"/>
  <w16cid:commentId w16cid:paraId="6E1E90E9" w16cid:durableId="22012A5D"/>
  <w16cid:commentId w16cid:paraId="40A3B03D" w16cid:durableId="21ED14F3"/>
  <w16cid:commentId w16cid:paraId="5C6D65B1" w16cid:durableId="21EE8BD0"/>
  <w16cid:commentId w16cid:paraId="33AF51BA" w16cid:durableId="22012A60"/>
  <w16cid:commentId w16cid:paraId="68E35B40" w16cid:durableId="21ED1538"/>
  <w16cid:commentId w16cid:paraId="6AB189D9" w16cid:durableId="21EE8BE9"/>
  <w16cid:commentId w16cid:paraId="52A0BA02" w16cid:durableId="22012A63"/>
  <w16cid:commentId w16cid:paraId="1CE58794" w16cid:durableId="21EBA4C3"/>
  <w16cid:commentId w16cid:paraId="78B8E335" w16cid:durableId="21EBAD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5AD7F" w14:textId="77777777" w:rsidR="00306A60" w:rsidRDefault="00306A60">
      <w:r>
        <w:separator/>
      </w:r>
    </w:p>
  </w:endnote>
  <w:endnote w:type="continuationSeparator" w:id="0">
    <w:p w14:paraId="66518EBD" w14:textId="77777777" w:rsidR="00306A60" w:rsidRDefault="0030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7827F" w14:textId="77777777" w:rsidR="000D581D" w:rsidRDefault="000D581D" w:rsidP="008C4C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761A7A" w14:textId="77777777" w:rsidR="000D581D" w:rsidRDefault="000D5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D05B" w14:textId="797B1DDF" w:rsidR="000D581D" w:rsidRDefault="000D581D" w:rsidP="008C4C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5A12">
      <w:rPr>
        <w:rStyle w:val="PageNumber"/>
        <w:noProof/>
      </w:rPr>
      <w:t>1</w:t>
    </w:r>
    <w:r>
      <w:rPr>
        <w:rStyle w:val="PageNumber"/>
      </w:rPr>
      <w:fldChar w:fldCharType="end"/>
    </w:r>
  </w:p>
  <w:p w14:paraId="5E6ED36D" w14:textId="77777777" w:rsidR="000D581D" w:rsidRDefault="000D5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6C5D2" w14:textId="77777777" w:rsidR="00306A60" w:rsidRDefault="00306A60">
      <w:r>
        <w:separator/>
      </w:r>
    </w:p>
  </w:footnote>
  <w:footnote w:type="continuationSeparator" w:id="0">
    <w:p w14:paraId="251C6726" w14:textId="77777777" w:rsidR="00306A60" w:rsidRDefault="00306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5E01A31"/>
    <w:multiLevelType w:val="hybridMultilevel"/>
    <w:tmpl w:val="0FB62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52E16"/>
    <w:multiLevelType w:val="hybridMultilevel"/>
    <w:tmpl w:val="C6C40B50"/>
    <w:lvl w:ilvl="0" w:tplc="467EB8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E7D72"/>
    <w:multiLevelType w:val="hybridMultilevel"/>
    <w:tmpl w:val="7764A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934339"/>
    <w:multiLevelType w:val="hybridMultilevel"/>
    <w:tmpl w:val="37762958"/>
    <w:lvl w:ilvl="0" w:tplc="7CDA50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E1C62"/>
    <w:multiLevelType w:val="hybridMultilevel"/>
    <w:tmpl w:val="2B885620"/>
    <w:lvl w:ilvl="0" w:tplc="E47ACD1C">
      <w:start w:val="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A64C6D"/>
    <w:multiLevelType w:val="hybridMultilevel"/>
    <w:tmpl w:val="8EB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94C93"/>
    <w:multiLevelType w:val="hybridMultilevel"/>
    <w:tmpl w:val="4F1438E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41C22"/>
    <w:multiLevelType w:val="hybridMultilevel"/>
    <w:tmpl w:val="2C0AD6F4"/>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B08A4"/>
    <w:multiLevelType w:val="hybridMultilevel"/>
    <w:tmpl w:val="C934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14E64"/>
    <w:multiLevelType w:val="hybridMultilevel"/>
    <w:tmpl w:val="79B22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A48E0"/>
    <w:multiLevelType w:val="hybridMultilevel"/>
    <w:tmpl w:val="3E1C0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C7487E"/>
    <w:multiLevelType w:val="hybridMultilevel"/>
    <w:tmpl w:val="B3D6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4EE497A"/>
    <w:multiLevelType w:val="hybridMultilevel"/>
    <w:tmpl w:val="398AA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BC667A"/>
    <w:multiLevelType w:val="hybridMultilevel"/>
    <w:tmpl w:val="7604123E"/>
    <w:lvl w:ilvl="0" w:tplc="10FCF712">
      <w:start w:val="1"/>
      <w:numFmt w:val="bullet"/>
      <w:lvlText w:val=""/>
      <w:lvlJc w:val="left"/>
      <w:pPr>
        <w:ind w:left="360" w:hanging="360"/>
      </w:pPr>
      <w:rPr>
        <w:rFonts w:ascii="Wingdings" w:hAnsi="Wingdings" w:hint="default"/>
        <w:b w:val="0"/>
        <w:i w:val="0"/>
        <w:caps w:val="0"/>
        <w:strike w:val="0"/>
        <w:dstrike w:val="0"/>
        <w:vanish w:val="0"/>
        <w:color w:val="000000"/>
        <w:sz w:val="18"/>
        <w:vertAlign w:val="baseline"/>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82D6288"/>
    <w:multiLevelType w:val="hybridMultilevel"/>
    <w:tmpl w:val="59FEC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FE352A"/>
    <w:multiLevelType w:val="hybridMultilevel"/>
    <w:tmpl w:val="93024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40460281"/>
    <w:multiLevelType w:val="hybridMultilevel"/>
    <w:tmpl w:val="7E9A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742B1"/>
    <w:multiLevelType w:val="hybridMultilevel"/>
    <w:tmpl w:val="23AA7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060FF"/>
    <w:multiLevelType w:val="hybridMultilevel"/>
    <w:tmpl w:val="B2A637B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A564F7"/>
    <w:multiLevelType w:val="hybridMultilevel"/>
    <w:tmpl w:val="33CA2EC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D4C2C93"/>
    <w:multiLevelType w:val="hybridMultilevel"/>
    <w:tmpl w:val="79F89128"/>
    <w:lvl w:ilvl="0" w:tplc="4E46334E">
      <w:start w:val="5"/>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723D7"/>
    <w:multiLevelType w:val="hybridMultilevel"/>
    <w:tmpl w:val="67F20446"/>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7E6590B"/>
    <w:multiLevelType w:val="hybridMultilevel"/>
    <w:tmpl w:val="D5C8FA9E"/>
    <w:lvl w:ilvl="0" w:tplc="04090001">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1C608D"/>
    <w:multiLevelType w:val="hybridMultilevel"/>
    <w:tmpl w:val="16948E68"/>
    <w:lvl w:ilvl="0" w:tplc="04090001">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EA23B6"/>
    <w:multiLevelType w:val="hybridMultilevel"/>
    <w:tmpl w:val="4B1CC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E0E7C43"/>
    <w:multiLevelType w:val="hybridMultilevel"/>
    <w:tmpl w:val="DD5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B0412"/>
    <w:multiLevelType w:val="multilevel"/>
    <w:tmpl w:val="9E5A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0F34BD"/>
    <w:multiLevelType w:val="hybridMultilevel"/>
    <w:tmpl w:val="FA6E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26E53"/>
    <w:multiLevelType w:val="hybridMultilevel"/>
    <w:tmpl w:val="8C8C4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E975A8"/>
    <w:multiLevelType w:val="hybridMultilevel"/>
    <w:tmpl w:val="56D22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ABA202F"/>
    <w:multiLevelType w:val="hybridMultilevel"/>
    <w:tmpl w:val="2856B1F0"/>
    <w:lvl w:ilvl="0" w:tplc="467EB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06549"/>
    <w:multiLevelType w:val="hybridMultilevel"/>
    <w:tmpl w:val="734A5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B70BF3"/>
    <w:multiLevelType w:val="hybridMultilevel"/>
    <w:tmpl w:val="5900E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1440A99"/>
    <w:multiLevelType w:val="hybridMultilevel"/>
    <w:tmpl w:val="7070EC48"/>
    <w:lvl w:ilvl="0" w:tplc="467EB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3CF26A6"/>
    <w:multiLevelType w:val="hybridMultilevel"/>
    <w:tmpl w:val="DD1AF1FA"/>
    <w:lvl w:ilvl="0" w:tplc="83002EFC">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77BB10D9"/>
    <w:multiLevelType w:val="hybridMultilevel"/>
    <w:tmpl w:val="2ECA700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B66361"/>
    <w:multiLevelType w:val="multilevel"/>
    <w:tmpl w:val="B11E7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F466AA5"/>
    <w:multiLevelType w:val="hybridMultilevel"/>
    <w:tmpl w:val="C1044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FB76BAC"/>
    <w:multiLevelType w:val="hybridMultilevel"/>
    <w:tmpl w:val="99D4FDAA"/>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1"/>
  </w:num>
  <w:num w:numId="4">
    <w:abstractNumId w:val="25"/>
  </w:num>
  <w:num w:numId="5">
    <w:abstractNumId w:val="11"/>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0"/>
  </w:num>
  <w:num w:numId="9">
    <w:abstractNumId w:val="23"/>
  </w:num>
  <w:num w:numId="10">
    <w:abstractNumId w:val="4"/>
  </w:num>
  <w:num w:numId="11">
    <w:abstractNumId w:val="32"/>
  </w:num>
  <w:num w:numId="12">
    <w:abstractNumId w:val="12"/>
  </w:num>
  <w:num w:numId="13">
    <w:abstractNumId w:val="39"/>
  </w:num>
  <w:num w:numId="14">
    <w:abstractNumId w:val="37"/>
  </w:num>
  <w:num w:numId="15">
    <w:abstractNumId w:val="19"/>
  </w:num>
  <w:num w:numId="16">
    <w:abstractNumId w:val="0"/>
  </w:num>
  <w:num w:numId="17">
    <w:abstractNumId w:val="7"/>
  </w:num>
  <w:num w:numId="18">
    <w:abstractNumId w:val="31"/>
  </w:num>
  <w:num w:numId="19">
    <w:abstractNumId w:val="6"/>
  </w:num>
  <w:num w:numId="20">
    <w:abstractNumId w:val="27"/>
  </w:num>
  <w:num w:numId="21">
    <w:abstractNumId w:val="43"/>
  </w:num>
  <w:num w:numId="22">
    <w:abstractNumId w:val="13"/>
  </w:num>
  <w:num w:numId="23">
    <w:abstractNumId w:val="15"/>
  </w:num>
  <w:num w:numId="24">
    <w:abstractNumId w:val="35"/>
  </w:num>
  <w:num w:numId="25">
    <w:abstractNumId w:val="26"/>
  </w:num>
  <w:num w:numId="26">
    <w:abstractNumId w:val="16"/>
  </w:num>
  <w:num w:numId="27">
    <w:abstractNumId w:val="34"/>
  </w:num>
  <w:num w:numId="28">
    <w:abstractNumId w:val="18"/>
  </w:num>
  <w:num w:numId="29">
    <w:abstractNumId w:val="10"/>
  </w:num>
  <w:num w:numId="30">
    <w:abstractNumId w:val="3"/>
  </w:num>
  <w:num w:numId="31">
    <w:abstractNumId w:val="36"/>
  </w:num>
  <w:num w:numId="32">
    <w:abstractNumId w:val="33"/>
  </w:num>
  <w:num w:numId="33">
    <w:abstractNumId w:val="28"/>
  </w:num>
  <w:num w:numId="34">
    <w:abstractNumId w:val="1"/>
  </w:num>
  <w:num w:numId="35">
    <w:abstractNumId w:val="22"/>
  </w:num>
  <w:num w:numId="36">
    <w:abstractNumId w:val="9"/>
  </w:num>
  <w:num w:numId="37">
    <w:abstractNumId w:val="40"/>
  </w:num>
  <w:num w:numId="38">
    <w:abstractNumId w:val="20"/>
  </w:num>
  <w:num w:numId="39">
    <w:abstractNumId w:val="5"/>
  </w:num>
  <w:num w:numId="40">
    <w:abstractNumId w:val="29"/>
  </w:num>
  <w:num w:numId="41">
    <w:abstractNumId w:val="8"/>
  </w:num>
  <w:num w:numId="42">
    <w:abstractNumId w:val="17"/>
  </w:num>
  <w:num w:numId="43">
    <w:abstractNumId w:val="2"/>
  </w:num>
  <w:num w:numId="44">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6B"/>
    <w:rsid w:val="00000B2A"/>
    <w:rsid w:val="00001619"/>
    <w:rsid w:val="00001EE3"/>
    <w:rsid w:val="00003701"/>
    <w:rsid w:val="00005355"/>
    <w:rsid w:val="00010987"/>
    <w:rsid w:val="00011353"/>
    <w:rsid w:val="00015558"/>
    <w:rsid w:val="00016B79"/>
    <w:rsid w:val="000201AA"/>
    <w:rsid w:val="00020441"/>
    <w:rsid w:val="00020CF6"/>
    <w:rsid w:val="0002176A"/>
    <w:rsid w:val="00021F48"/>
    <w:rsid w:val="00023137"/>
    <w:rsid w:val="000238D5"/>
    <w:rsid w:val="00023BA1"/>
    <w:rsid w:val="00023ED9"/>
    <w:rsid w:val="000258D1"/>
    <w:rsid w:val="0002608B"/>
    <w:rsid w:val="0002668B"/>
    <w:rsid w:val="00026861"/>
    <w:rsid w:val="00026B40"/>
    <w:rsid w:val="000339B9"/>
    <w:rsid w:val="00034726"/>
    <w:rsid w:val="00034D4B"/>
    <w:rsid w:val="00034DA6"/>
    <w:rsid w:val="00036410"/>
    <w:rsid w:val="00040340"/>
    <w:rsid w:val="00041CFA"/>
    <w:rsid w:val="00042061"/>
    <w:rsid w:val="00042A2E"/>
    <w:rsid w:val="00042AB0"/>
    <w:rsid w:val="00043A26"/>
    <w:rsid w:val="00050058"/>
    <w:rsid w:val="000506C0"/>
    <w:rsid w:val="00051B39"/>
    <w:rsid w:val="00053727"/>
    <w:rsid w:val="0005395D"/>
    <w:rsid w:val="00053C26"/>
    <w:rsid w:val="00054322"/>
    <w:rsid w:val="00055EAE"/>
    <w:rsid w:val="000603B1"/>
    <w:rsid w:val="000616C5"/>
    <w:rsid w:val="000627F0"/>
    <w:rsid w:val="0006393D"/>
    <w:rsid w:val="00065207"/>
    <w:rsid w:val="00065231"/>
    <w:rsid w:val="00065296"/>
    <w:rsid w:val="0006632E"/>
    <w:rsid w:val="000678C0"/>
    <w:rsid w:val="000705BF"/>
    <w:rsid w:val="0007078E"/>
    <w:rsid w:val="000717B8"/>
    <w:rsid w:val="00071BAE"/>
    <w:rsid w:val="00072415"/>
    <w:rsid w:val="000757F6"/>
    <w:rsid w:val="00075ACC"/>
    <w:rsid w:val="000778F9"/>
    <w:rsid w:val="0008340F"/>
    <w:rsid w:val="0008350A"/>
    <w:rsid w:val="0008380A"/>
    <w:rsid w:val="00084A79"/>
    <w:rsid w:val="000924F3"/>
    <w:rsid w:val="00092751"/>
    <w:rsid w:val="000945A4"/>
    <w:rsid w:val="00095268"/>
    <w:rsid w:val="00095D8C"/>
    <w:rsid w:val="000961B6"/>
    <w:rsid w:val="000977BB"/>
    <w:rsid w:val="000A10B1"/>
    <w:rsid w:val="000A195A"/>
    <w:rsid w:val="000A5B0F"/>
    <w:rsid w:val="000A685A"/>
    <w:rsid w:val="000B15EC"/>
    <w:rsid w:val="000B2A00"/>
    <w:rsid w:val="000B432F"/>
    <w:rsid w:val="000B58D7"/>
    <w:rsid w:val="000B5DCC"/>
    <w:rsid w:val="000B5DF3"/>
    <w:rsid w:val="000B68ED"/>
    <w:rsid w:val="000C2067"/>
    <w:rsid w:val="000C3256"/>
    <w:rsid w:val="000C3B51"/>
    <w:rsid w:val="000C6635"/>
    <w:rsid w:val="000C6F31"/>
    <w:rsid w:val="000D085A"/>
    <w:rsid w:val="000D151D"/>
    <w:rsid w:val="000D198B"/>
    <w:rsid w:val="000D2226"/>
    <w:rsid w:val="000D2610"/>
    <w:rsid w:val="000D2FA3"/>
    <w:rsid w:val="000D49A9"/>
    <w:rsid w:val="000D581D"/>
    <w:rsid w:val="000D6583"/>
    <w:rsid w:val="000D7AF8"/>
    <w:rsid w:val="000E1403"/>
    <w:rsid w:val="000E1D8A"/>
    <w:rsid w:val="000E1E9E"/>
    <w:rsid w:val="000E2612"/>
    <w:rsid w:val="000E29BE"/>
    <w:rsid w:val="000E2AB8"/>
    <w:rsid w:val="000E4B68"/>
    <w:rsid w:val="000E58B0"/>
    <w:rsid w:val="000E5F5F"/>
    <w:rsid w:val="000E7AD6"/>
    <w:rsid w:val="000F0FED"/>
    <w:rsid w:val="000F211D"/>
    <w:rsid w:val="000F244E"/>
    <w:rsid w:val="000F4AF6"/>
    <w:rsid w:val="000F622C"/>
    <w:rsid w:val="000F7261"/>
    <w:rsid w:val="00104218"/>
    <w:rsid w:val="00105DEF"/>
    <w:rsid w:val="001076FC"/>
    <w:rsid w:val="0011225B"/>
    <w:rsid w:val="00114D2D"/>
    <w:rsid w:val="00115A12"/>
    <w:rsid w:val="00115A18"/>
    <w:rsid w:val="00115D6D"/>
    <w:rsid w:val="00116D4D"/>
    <w:rsid w:val="00116FCC"/>
    <w:rsid w:val="0012008A"/>
    <w:rsid w:val="001212C3"/>
    <w:rsid w:val="0012374D"/>
    <w:rsid w:val="00123C70"/>
    <w:rsid w:val="00127CC0"/>
    <w:rsid w:val="001311EC"/>
    <w:rsid w:val="001321DE"/>
    <w:rsid w:val="001347F0"/>
    <w:rsid w:val="00134E73"/>
    <w:rsid w:val="00135B48"/>
    <w:rsid w:val="001365AB"/>
    <w:rsid w:val="001368C2"/>
    <w:rsid w:val="0013779C"/>
    <w:rsid w:val="00137D57"/>
    <w:rsid w:val="00140DBB"/>
    <w:rsid w:val="00141F7A"/>
    <w:rsid w:val="001420EB"/>
    <w:rsid w:val="001426DB"/>
    <w:rsid w:val="00142A28"/>
    <w:rsid w:val="001442EE"/>
    <w:rsid w:val="001474B3"/>
    <w:rsid w:val="00151A9C"/>
    <w:rsid w:val="001526F8"/>
    <w:rsid w:val="00152953"/>
    <w:rsid w:val="0015315C"/>
    <w:rsid w:val="00153989"/>
    <w:rsid w:val="00153EE3"/>
    <w:rsid w:val="00154520"/>
    <w:rsid w:val="00154EE6"/>
    <w:rsid w:val="00155FDD"/>
    <w:rsid w:val="001614E3"/>
    <w:rsid w:val="00161E93"/>
    <w:rsid w:val="001631C7"/>
    <w:rsid w:val="00163D3B"/>
    <w:rsid w:val="0016409E"/>
    <w:rsid w:val="001659CF"/>
    <w:rsid w:val="00165E83"/>
    <w:rsid w:val="001660D9"/>
    <w:rsid w:val="00166C25"/>
    <w:rsid w:val="0016701E"/>
    <w:rsid w:val="00170311"/>
    <w:rsid w:val="00172026"/>
    <w:rsid w:val="00176851"/>
    <w:rsid w:val="0017771E"/>
    <w:rsid w:val="00177C4A"/>
    <w:rsid w:val="00181536"/>
    <w:rsid w:val="00182653"/>
    <w:rsid w:val="0018668A"/>
    <w:rsid w:val="00186AF9"/>
    <w:rsid w:val="00187B55"/>
    <w:rsid w:val="00191074"/>
    <w:rsid w:val="00193C42"/>
    <w:rsid w:val="0019419D"/>
    <w:rsid w:val="001967F9"/>
    <w:rsid w:val="00197CC6"/>
    <w:rsid w:val="001A0F12"/>
    <w:rsid w:val="001A234C"/>
    <w:rsid w:val="001A315B"/>
    <w:rsid w:val="001A3AD9"/>
    <w:rsid w:val="001A3D13"/>
    <w:rsid w:val="001A4E76"/>
    <w:rsid w:val="001B0FDA"/>
    <w:rsid w:val="001B2AE6"/>
    <w:rsid w:val="001B4EDD"/>
    <w:rsid w:val="001B5D96"/>
    <w:rsid w:val="001B6074"/>
    <w:rsid w:val="001C0677"/>
    <w:rsid w:val="001C136D"/>
    <w:rsid w:val="001C38C3"/>
    <w:rsid w:val="001C393F"/>
    <w:rsid w:val="001C4578"/>
    <w:rsid w:val="001C4FA1"/>
    <w:rsid w:val="001C560A"/>
    <w:rsid w:val="001C6539"/>
    <w:rsid w:val="001C6F12"/>
    <w:rsid w:val="001C7ECC"/>
    <w:rsid w:val="001D017F"/>
    <w:rsid w:val="001D1E22"/>
    <w:rsid w:val="001D3DF0"/>
    <w:rsid w:val="001D5968"/>
    <w:rsid w:val="001D608C"/>
    <w:rsid w:val="001D63FE"/>
    <w:rsid w:val="001D6B16"/>
    <w:rsid w:val="001D7273"/>
    <w:rsid w:val="001E23C7"/>
    <w:rsid w:val="001E2EC1"/>
    <w:rsid w:val="001E3A7A"/>
    <w:rsid w:val="001E3F24"/>
    <w:rsid w:val="001E4FC8"/>
    <w:rsid w:val="001E5C2C"/>
    <w:rsid w:val="001F1105"/>
    <w:rsid w:val="001F1D9A"/>
    <w:rsid w:val="001F2ECC"/>
    <w:rsid w:val="001F467D"/>
    <w:rsid w:val="001F4FE4"/>
    <w:rsid w:val="001F5331"/>
    <w:rsid w:val="001F57F8"/>
    <w:rsid w:val="001F7185"/>
    <w:rsid w:val="002021E7"/>
    <w:rsid w:val="002026AF"/>
    <w:rsid w:val="00203159"/>
    <w:rsid w:val="0020490B"/>
    <w:rsid w:val="00204B0A"/>
    <w:rsid w:val="00205B18"/>
    <w:rsid w:val="002114EB"/>
    <w:rsid w:val="002151EE"/>
    <w:rsid w:val="00215CB1"/>
    <w:rsid w:val="0022044F"/>
    <w:rsid w:val="00221EFE"/>
    <w:rsid w:val="0022202F"/>
    <w:rsid w:val="0022350A"/>
    <w:rsid w:val="002237C7"/>
    <w:rsid w:val="00225106"/>
    <w:rsid w:val="00226DB9"/>
    <w:rsid w:val="00230922"/>
    <w:rsid w:val="00231AD6"/>
    <w:rsid w:val="0023430A"/>
    <w:rsid w:val="0023518A"/>
    <w:rsid w:val="00236135"/>
    <w:rsid w:val="002373A8"/>
    <w:rsid w:val="00241771"/>
    <w:rsid w:val="002431D8"/>
    <w:rsid w:val="00247AEF"/>
    <w:rsid w:val="0025132B"/>
    <w:rsid w:val="00253419"/>
    <w:rsid w:val="002535CC"/>
    <w:rsid w:val="00254161"/>
    <w:rsid w:val="002552AD"/>
    <w:rsid w:val="00255656"/>
    <w:rsid w:val="00256E85"/>
    <w:rsid w:val="0025737C"/>
    <w:rsid w:val="0026060E"/>
    <w:rsid w:val="002611BE"/>
    <w:rsid w:val="00264E0B"/>
    <w:rsid w:val="00265ADF"/>
    <w:rsid w:val="00266330"/>
    <w:rsid w:val="00267BC0"/>
    <w:rsid w:val="002719E7"/>
    <w:rsid w:val="00274623"/>
    <w:rsid w:val="00276F36"/>
    <w:rsid w:val="002820F7"/>
    <w:rsid w:val="00284C89"/>
    <w:rsid w:val="00292E76"/>
    <w:rsid w:val="00293DDB"/>
    <w:rsid w:val="00295DC1"/>
    <w:rsid w:val="0029667B"/>
    <w:rsid w:val="00296789"/>
    <w:rsid w:val="00296B38"/>
    <w:rsid w:val="002A699A"/>
    <w:rsid w:val="002B2FA9"/>
    <w:rsid w:val="002B32EA"/>
    <w:rsid w:val="002B3343"/>
    <w:rsid w:val="002B41C6"/>
    <w:rsid w:val="002B5929"/>
    <w:rsid w:val="002C1D90"/>
    <w:rsid w:val="002C304C"/>
    <w:rsid w:val="002C403A"/>
    <w:rsid w:val="002C4F30"/>
    <w:rsid w:val="002C5049"/>
    <w:rsid w:val="002C5F7F"/>
    <w:rsid w:val="002C6C22"/>
    <w:rsid w:val="002D15F5"/>
    <w:rsid w:val="002D1B9B"/>
    <w:rsid w:val="002D1DF9"/>
    <w:rsid w:val="002D3542"/>
    <w:rsid w:val="002D3630"/>
    <w:rsid w:val="002D59FC"/>
    <w:rsid w:val="002E1239"/>
    <w:rsid w:val="002E1657"/>
    <w:rsid w:val="002E1BBA"/>
    <w:rsid w:val="002E1C6C"/>
    <w:rsid w:val="002E3AD0"/>
    <w:rsid w:val="002E4532"/>
    <w:rsid w:val="002E7061"/>
    <w:rsid w:val="002F0845"/>
    <w:rsid w:val="002F16F0"/>
    <w:rsid w:val="002F3A3E"/>
    <w:rsid w:val="002F3F29"/>
    <w:rsid w:val="002F4FBC"/>
    <w:rsid w:val="002F6165"/>
    <w:rsid w:val="002F78CA"/>
    <w:rsid w:val="003001B4"/>
    <w:rsid w:val="003008D3"/>
    <w:rsid w:val="00304553"/>
    <w:rsid w:val="0030518D"/>
    <w:rsid w:val="00306033"/>
    <w:rsid w:val="003062EC"/>
    <w:rsid w:val="003065B1"/>
    <w:rsid w:val="00306A60"/>
    <w:rsid w:val="0031013D"/>
    <w:rsid w:val="00312113"/>
    <w:rsid w:val="00312380"/>
    <w:rsid w:val="00312627"/>
    <w:rsid w:val="00312740"/>
    <w:rsid w:val="0031608D"/>
    <w:rsid w:val="00321E96"/>
    <w:rsid w:val="00321F19"/>
    <w:rsid w:val="003226D0"/>
    <w:rsid w:val="0032408D"/>
    <w:rsid w:val="003240D8"/>
    <w:rsid w:val="00326343"/>
    <w:rsid w:val="003269CA"/>
    <w:rsid w:val="00330D35"/>
    <w:rsid w:val="00331BAF"/>
    <w:rsid w:val="003323AA"/>
    <w:rsid w:val="003326E8"/>
    <w:rsid w:val="00334431"/>
    <w:rsid w:val="00335159"/>
    <w:rsid w:val="00335341"/>
    <w:rsid w:val="00336662"/>
    <w:rsid w:val="003369FF"/>
    <w:rsid w:val="003409FA"/>
    <w:rsid w:val="00341064"/>
    <w:rsid w:val="00343178"/>
    <w:rsid w:val="00344019"/>
    <w:rsid w:val="00344D67"/>
    <w:rsid w:val="00345996"/>
    <w:rsid w:val="00345C79"/>
    <w:rsid w:val="00347BED"/>
    <w:rsid w:val="003535C5"/>
    <w:rsid w:val="003556A8"/>
    <w:rsid w:val="003561ED"/>
    <w:rsid w:val="003607BC"/>
    <w:rsid w:val="003663EB"/>
    <w:rsid w:val="003732EC"/>
    <w:rsid w:val="00373B6C"/>
    <w:rsid w:val="003757A1"/>
    <w:rsid w:val="0037701D"/>
    <w:rsid w:val="00382470"/>
    <w:rsid w:val="00382934"/>
    <w:rsid w:val="00382984"/>
    <w:rsid w:val="00382CE6"/>
    <w:rsid w:val="00382DA3"/>
    <w:rsid w:val="003862BC"/>
    <w:rsid w:val="003872DA"/>
    <w:rsid w:val="00387C61"/>
    <w:rsid w:val="00387E90"/>
    <w:rsid w:val="00390C40"/>
    <w:rsid w:val="0039104E"/>
    <w:rsid w:val="0039188D"/>
    <w:rsid w:val="00392400"/>
    <w:rsid w:val="003927F9"/>
    <w:rsid w:val="00392AD0"/>
    <w:rsid w:val="00392FB8"/>
    <w:rsid w:val="003968E6"/>
    <w:rsid w:val="00397969"/>
    <w:rsid w:val="00397C0B"/>
    <w:rsid w:val="003A2923"/>
    <w:rsid w:val="003A4A3F"/>
    <w:rsid w:val="003B2F4C"/>
    <w:rsid w:val="003B6D11"/>
    <w:rsid w:val="003B7353"/>
    <w:rsid w:val="003B76C5"/>
    <w:rsid w:val="003B7B25"/>
    <w:rsid w:val="003C17C1"/>
    <w:rsid w:val="003C3ECA"/>
    <w:rsid w:val="003C5A57"/>
    <w:rsid w:val="003C5C51"/>
    <w:rsid w:val="003C6747"/>
    <w:rsid w:val="003D1FE7"/>
    <w:rsid w:val="003D272B"/>
    <w:rsid w:val="003D3006"/>
    <w:rsid w:val="003D7280"/>
    <w:rsid w:val="003E0147"/>
    <w:rsid w:val="003E024B"/>
    <w:rsid w:val="003E1753"/>
    <w:rsid w:val="003E22B3"/>
    <w:rsid w:val="003E22F5"/>
    <w:rsid w:val="003E304B"/>
    <w:rsid w:val="003E42DF"/>
    <w:rsid w:val="003E4ED8"/>
    <w:rsid w:val="003E594A"/>
    <w:rsid w:val="003E5B82"/>
    <w:rsid w:val="003E68CA"/>
    <w:rsid w:val="003F2029"/>
    <w:rsid w:val="003F2893"/>
    <w:rsid w:val="003F2A7E"/>
    <w:rsid w:val="003F4018"/>
    <w:rsid w:val="003F4719"/>
    <w:rsid w:val="003F51E2"/>
    <w:rsid w:val="00401FE7"/>
    <w:rsid w:val="004112A3"/>
    <w:rsid w:val="00417058"/>
    <w:rsid w:val="00420B1D"/>
    <w:rsid w:val="00421A54"/>
    <w:rsid w:val="00422FA7"/>
    <w:rsid w:val="0042319A"/>
    <w:rsid w:val="00424703"/>
    <w:rsid w:val="00425BA3"/>
    <w:rsid w:val="00426292"/>
    <w:rsid w:val="00426D75"/>
    <w:rsid w:val="004279B1"/>
    <w:rsid w:val="00430EC5"/>
    <w:rsid w:val="00431114"/>
    <w:rsid w:val="004312A0"/>
    <w:rsid w:val="00432FB5"/>
    <w:rsid w:val="0043450E"/>
    <w:rsid w:val="004348AD"/>
    <w:rsid w:val="00436FA6"/>
    <w:rsid w:val="004374CF"/>
    <w:rsid w:val="0043762B"/>
    <w:rsid w:val="00437F3C"/>
    <w:rsid w:val="004400A8"/>
    <w:rsid w:val="0044162B"/>
    <w:rsid w:val="00441F31"/>
    <w:rsid w:val="004436E6"/>
    <w:rsid w:val="00443E6D"/>
    <w:rsid w:val="004455B6"/>
    <w:rsid w:val="004455C3"/>
    <w:rsid w:val="00447007"/>
    <w:rsid w:val="004470F9"/>
    <w:rsid w:val="00450060"/>
    <w:rsid w:val="0045039C"/>
    <w:rsid w:val="00455A7D"/>
    <w:rsid w:val="00455A87"/>
    <w:rsid w:val="00456BC4"/>
    <w:rsid w:val="00456F57"/>
    <w:rsid w:val="00457D13"/>
    <w:rsid w:val="00465B81"/>
    <w:rsid w:val="00465D56"/>
    <w:rsid w:val="00466517"/>
    <w:rsid w:val="00466D4E"/>
    <w:rsid w:val="0046775F"/>
    <w:rsid w:val="004704BF"/>
    <w:rsid w:val="004713D3"/>
    <w:rsid w:val="00474A6B"/>
    <w:rsid w:val="004765A0"/>
    <w:rsid w:val="00476C19"/>
    <w:rsid w:val="00481272"/>
    <w:rsid w:val="00484028"/>
    <w:rsid w:val="00485BFA"/>
    <w:rsid w:val="00487633"/>
    <w:rsid w:val="00490D6A"/>
    <w:rsid w:val="00493F38"/>
    <w:rsid w:val="004950D6"/>
    <w:rsid w:val="00495227"/>
    <w:rsid w:val="00495457"/>
    <w:rsid w:val="004A1921"/>
    <w:rsid w:val="004A1EF1"/>
    <w:rsid w:val="004A2191"/>
    <w:rsid w:val="004A4539"/>
    <w:rsid w:val="004A50C6"/>
    <w:rsid w:val="004A5FCC"/>
    <w:rsid w:val="004A78B3"/>
    <w:rsid w:val="004A7B4A"/>
    <w:rsid w:val="004B03A6"/>
    <w:rsid w:val="004B1339"/>
    <w:rsid w:val="004B2240"/>
    <w:rsid w:val="004B37AC"/>
    <w:rsid w:val="004B442F"/>
    <w:rsid w:val="004B5E0F"/>
    <w:rsid w:val="004B6865"/>
    <w:rsid w:val="004B6C26"/>
    <w:rsid w:val="004C102C"/>
    <w:rsid w:val="004C1912"/>
    <w:rsid w:val="004C23AC"/>
    <w:rsid w:val="004C25B5"/>
    <w:rsid w:val="004C67B9"/>
    <w:rsid w:val="004C791E"/>
    <w:rsid w:val="004D0505"/>
    <w:rsid w:val="004D0C1B"/>
    <w:rsid w:val="004D2C92"/>
    <w:rsid w:val="004D627C"/>
    <w:rsid w:val="004D6AEB"/>
    <w:rsid w:val="004E168A"/>
    <w:rsid w:val="004E3470"/>
    <w:rsid w:val="004E5EC8"/>
    <w:rsid w:val="004E6910"/>
    <w:rsid w:val="004F007D"/>
    <w:rsid w:val="004F01D3"/>
    <w:rsid w:val="004F10AD"/>
    <w:rsid w:val="004F130B"/>
    <w:rsid w:val="004F15E5"/>
    <w:rsid w:val="004F3371"/>
    <w:rsid w:val="004F3605"/>
    <w:rsid w:val="004F5C0A"/>
    <w:rsid w:val="004F6117"/>
    <w:rsid w:val="004F6228"/>
    <w:rsid w:val="00501909"/>
    <w:rsid w:val="00501C68"/>
    <w:rsid w:val="00501E6F"/>
    <w:rsid w:val="00505049"/>
    <w:rsid w:val="0050537B"/>
    <w:rsid w:val="00506C05"/>
    <w:rsid w:val="00511130"/>
    <w:rsid w:val="00511341"/>
    <w:rsid w:val="005118B7"/>
    <w:rsid w:val="00511DC1"/>
    <w:rsid w:val="00513C78"/>
    <w:rsid w:val="00513ECE"/>
    <w:rsid w:val="005143AA"/>
    <w:rsid w:val="005144AA"/>
    <w:rsid w:val="00517CFD"/>
    <w:rsid w:val="005207C0"/>
    <w:rsid w:val="00521724"/>
    <w:rsid w:val="00522053"/>
    <w:rsid w:val="00523614"/>
    <w:rsid w:val="00523775"/>
    <w:rsid w:val="00526CBD"/>
    <w:rsid w:val="00526D07"/>
    <w:rsid w:val="005275DD"/>
    <w:rsid w:val="0052782E"/>
    <w:rsid w:val="005279C9"/>
    <w:rsid w:val="00530987"/>
    <w:rsid w:val="00531101"/>
    <w:rsid w:val="00532CE3"/>
    <w:rsid w:val="00536434"/>
    <w:rsid w:val="005372DA"/>
    <w:rsid w:val="00540D26"/>
    <w:rsid w:val="00540F66"/>
    <w:rsid w:val="00541051"/>
    <w:rsid w:val="00541BBC"/>
    <w:rsid w:val="00542D8D"/>
    <w:rsid w:val="005432CE"/>
    <w:rsid w:val="00543F35"/>
    <w:rsid w:val="0054533E"/>
    <w:rsid w:val="0054552E"/>
    <w:rsid w:val="0054596A"/>
    <w:rsid w:val="00550CE7"/>
    <w:rsid w:val="00551D4A"/>
    <w:rsid w:val="00552599"/>
    <w:rsid w:val="00552CA1"/>
    <w:rsid w:val="00552EC1"/>
    <w:rsid w:val="005542A3"/>
    <w:rsid w:val="00555803"/>
    <w:rsid w:val="005566D9"/>
    <w:rsid w:val="00556762"/>
    <w:rsid w:val="00557BBD"/>
    <w:rsid w:val="005603CD"/>
    <w:rsid w:val="005617E0"/>
    <w:rsid w:val="00561880"/>
    <w:rsid w:val="005624E6"/>
    <w:rsid w:val="0056271C"/>
    <w:rsid w:val="00562D01"/>
    <w:rsid w:val="00565B71"/>
    <w:rsid w:val="0056727B"/>
    <w:rsid w:val="00570E1A"/>
    <w:rsid w:val="005727FB"/>
    <w:rsid w:val="0057294E"/>
    <w:rsid w:val="00573DA5"/>
    <w:rsid w:val="00577C92"/>
    <w:rsid w:val="005816B1"/>
    <w:rsid w:val="005819F6"/>
    <w:rsid w:val="005830DC"/>
    <w:rsid w:val="005834D6"/>
    <w:rsid w:val="00583EAC"/>
    <w:rsid w:val="00584041"/>
    <w:rsid w:val="005842DE"/>
    <w:rsid w:val="005844FB"/>
    <w:rsid w:val="00587333"/>
    <w:rsid w:val="005909DC"/>
    <w:rsid w:val="00590F68"/>
    <w:rsid w:val="0059159B"/>
    <w:rsid w:val="00591A23"/>
    <w:rsid w:val="0059285E"/>
    <w:rsid w:val="00592B0A"/>
    <w:rsid w:val="00593C59"/>
    <w:rsid w:val="00593EAD"/>
    <w:rsid w:val="00594431"/>
    <w:rsid w:val="00594659"/>
    <w:rsid w:val="0059469E"/>
    <w:rsid w:val="00596059"/>
    <w:rsid w:val="00596FF5"/>
    <w:rsid w:val="005A1F7B"/>
    <w:rsid w:val="005A2267"/>
    <w:rsid w:val="005A2847"/>
    <w:rsid w:val="005A427F"/>
    <w:rsid w:val="005A454D"/>
    <w:rsid w:val="005B1CC2"/>
    <w:rsid w:val="005B2708"/>
    <w:rsid w:val="005B2A49"/>
    <w:rsid w:val="005B579A"/>
    <w:rsid w:val="005B7C61"/>
    <w:rsid w:val="005C0E28"/>
    <w:rsid w:val="005C10A5"/>
    <w:rsid w:val="005C219D"/>
    <w:rsid w:val="005C31DD"/>
    <w:rsid w:val="005C539C"/>
    <w:rsid w:val="005C6686"/>
    <w:rsid w:val="005D3755"/>
    <w:rsid w:val="005D5059"/>
    <w:rsid w:val="005D56A6"/>
    <w:rsid w:val="005D58A5"/>
    <w:rsid w:val="005D65D5"/>
    <w:rsid w:val="005D7074"/>
    <w:rsid w:val="005D7101"/>
    <w:rsid w:val="005D7C5C"/>
    <w:rsid w:val="005E0753"/>
    <w:rsid w:val="005E07E4"/>
    <w:rsid w:val="005E08C0"/>
    <w:rsid w:val="005E2BD9"/>
    <w:rsid w:val="005E2C51"/>
    <w:rsid w:val="005E321A"/>
    <w:rsid w:val="005E4736"/>
    <w:rsid w:val="005E5C30"/>
    <w:rsid w:val="005E6DFA"/>
    <w:rsid w:val="005E6EBE"/>
    <w:rsid w:val="005E70EF"/>
    <w:rsid w:val="005E7276"/>
    <w:rsid w:val="005F2171"/>
    <w:rsid w:val="005F2461"/>
    <w:rsid w:val="005F4E0C"/>
    <w:rsid w:val="005F5F56"/>
    <w:rsid w:val="005F67B8"/>
    <w:rsid w:val="005F6B96"/>
    <w:rsid w:val="005F7828"/>
    <w:rsid w:val="005F7D29"/>
    <w:rsid w:val="00600FC1"/>
    <w:rsid w:val="006010E6"/>
    <w:rsid w:val="00601D9D"/>
    <w:rsid w:val="00602413"/>
    <w:rsid w:val="0060632B"/>
    <w:rsid w:val="00610478"/>
    <w:rsid w:val="00610684"/>
    <w:rsid w:val="00610A52"/>
    <w:rsid w:val="006123CC"/>
    <w:rsid w:val="00613E6D"/>
    <w:rsid w:val="00614D76"/>
    <w:rsid w:val="00615C47"/>
    <w:rsid w:val="00617BA7"/>
    <w:rsid w:val="00620074"/>
    <w:rsid w:val="00621E1F"/>
    <w:rsid w:val="00623684"/>
    <w:rsid w:val="00623DAC"/>
    <w:rsid w:val="00625B4C"/>
    <w:rsid w:val="00625E2E"/>
    <w:rsid w:val="00626408"/>
    <w:rsid w:val="00633A75"/>
    <w:rsid w:val="006343F7"/>
    <w:rsid w:val="00635884"/>
    <w:rsid w:val="00635CDD"/>
    <w:rsid w:val="00640583"/>
    <w:rsid w:val="00641209"/>
    <w:rsid w:val="00644250"/>
    <w:rsid w:val="006445BC"/>
    <w:rsid w:val="006454D1"/>
    <w:rsid w:val="00646832"/>
    <w:rsid w:val="00650A6B"/>
    <w:rsid w:val="0065132A"/>
    <w:rsid w:val="00651989"/>
    <w:rsid w:val="00651A9F"/>
    <w:rsid w:val="00652881"/>
    <w:rsid w:val="00652D42"/>
    <w:rsid w:val="006547BB"/>
    <w:rsid w:val="00655D03"/>
    <w:rsid w:val="00655E45"/>
    <w:rsid w:val="006561BA"/>
    <w:rsid w:val="006566AE"/>
    <w:rsid w:val="00657E12"/>
    <w:rsid w:val="00660026"/>
    <w:rsid w:val="00660A4D"/>
    <w:rsid w:val="006638C4"/>
    <w:rsid w:val="00663B43"/>
    <w:rsid w:val="00664A3E"/>
    <w:rsid w:val="00664AD5"/>
    <w:rsid w:val="00666164"/>
    <w:rsid w:val="00666895"/>
    <w:rsid w:val="00666BAB"/>
    <w:rsid w:val="00666D4C"/>
    <w:rsid w:val="00666D5A"/>
    <w:rsid w:val="00670AF0"/>
    <w:rsid w:val="006730C9"/>
    <w:rsid w:val="006731AE"/>
    <w:rsid w:val="006732CB"/>
    <w:rsid w:val="00673447"/>
    <w:rsid w:val="006778D4"/>
    <w:rsid w:val="006832BD"/>
    <w:rsid w:val="006839CE"/>
    <w:rsid w:val="00683A17"/>
    <w:rsid w:val="0068420C"/>
    <w:rsid w:val="0068421C"/>
    <w:rsid w:val="0068446B"/>
    <w:rsid w:val="00684A25"/>
    <w:rsid w:val="00684A4B"/>
    <w:rsid w:val="0068556C"/>
    <w:rsid w:val="006861BA"/>
    <w:rsid w:val="00686C29"/>
    <w:rsid w:val="00686FB1"/>
    <w:rsid w:val="00692744"/>
    <w:rsid w:val="00692AAF"/>
    <w:rsid w:val="00692EE4"/>
    <w:rsid w:val="00693C05"/>
    <w:rsid w:val="00693CAB"/>
    <w:rsid w:val="00696D4F"/>
    <w:rsid w:val="006A0617"/>
    <w:rsid w:val="006A16DE"/>
    <w:rsid w:val="006A1DC5"/>
    <w:rsid w:val="006A2899"/>
    <w:rsid w:val="006A2BA7"/>
    <w:rsid w:val="006A3ECE"/>
    <w:rsid w:val="006A6154"/>
    <w:rsid w:val="006A6A3D"/>
    <w:rsid w:val="006A7259"/>
    <w:rsid w:val="006A75DE"/>
    <w:rsid w:val="006A7AEE"/>
    <w:rsid w:val="006A7B2A"/>
    <w:rsid w:val="006B04F4"/>
    <w:rsid w:val="006B053C"/>
    <w:rsid w:val="006B16DF"/>
    <w:rsid w:val="006B511A"/>
    <w:rsid w:val="006B77FE"/>
    <w:rsid w:val="006C0A11"/>
    <w:rsid w:val="006C0F0D"/>
    <w:rsid w:val="006C1DA2"/>
    <w:rsid w:val="006C3736"/>
    <w:rsid w:val="006C4B1E"/>
    <w:rsid w:val="006C6597"/>
    <w:rsid w:val="006C6659"/>
    <w:rsid w:val="006C769F"/>
    <w:rsid w:val="006C7F9D"/>
    <w:rsid w:val="006D299C"/>
    <w:rsid w:val="006D2B56"/>
    <w:rsid w:val="006D3BE2"/>
    <w:rsid w:val="006D3E53"/>
    <w:rsid w:val="006D768F"/>
    <w:rsid w:val="006D7981"/>
    <w:rsid w:val="006D7A73"/>
    <w:rsid w:val="006D7EE5"/>
    <w:rsid w:val="006E25B2"/>
    <w:rsid w:val="006E2C90"/>
    <w:rsid w:val="006E316A"/>
    <w:rsid w:val="006E757D"/>
    <w:rsid w:val="006F01C0"/>
    <w:rsid w:val="006F0F9A"/>
    <w:rsid w:val="006F1554"/>
    <w:rsid w:val="006F1A2E"/>
    <w:rsid w:val="006F2B01"/>
    <w:rsid w:val="006F3470"/>
    <w:rsid w:val="006F3CF1"/>
    <w:rsid w:val="006F540C"/>
    <w:rsid w:val="006F5FF4"/>
    <w:rsid w:val="006F68D2"/>
    <w:rsid w:val="00700838"/>
    <w:rsid w:val="0070145F"/>
    <w:rsid w:val="0070173C"/>
    <w:rsid w:val="007037D7"/>
    <w:rsid w:val="00703E0B"/>
    <w:rsid w:val="00703F87"/>
    <w:rsid w:val="00704FE1"/>
    <w:rsid w:val="00706F1F"/>
    <w:rsid w:val="00707953"/>
    <w:rsid w:val="007104AD"/>
    <w:rsid w:val="007135D4"/>
    <w:rsid w:val="0071456E"/>
    <w:rsid w:val="0071607B"/>
    <w:rsid w:val="007170A8"/>
    <w:rsid w:val="00717512"/>
    <w:rsid w:val="00717F6A"/>
    <w:rsid w:val="00720301"/>
    <w:rsid w:val="00721B6F"/>
    <w:rsid w:val="00721E1D"/>
    <w:rsid w:val="007240C6"/>
    <w:rsid w:val="00724383"/>
    <w:rsid w:val="00724E76"/>
    <w:rsid w:val="00724F51"/>
    <w:rsid w:val="00726AC1"/>
    <w:rsid w:val="00727691"/>
    <w:rsid w:val="00727E37"/>
    <w:rsid w:val="00730E37"/>
    <w:rsid w:val="007316F7"/>
    <w:rsid w:val="007332BB"/>
    <w:rsid w:val="007342DA"/>
    <w:rsid w:val="007355B8"/>
    <w:rsid w:val="00736052"/>
    <w:rsid w:val="00736827"/>
    <w:rsid w:val="00737127"/>
    <w:rsid w:val="00740724"/>
    <w:rsid w:val="00740CBD"/>
    <w:rsid w:val="007426A3"/>
    <w:rsid w:val="0074298C"/>
    <w:rsid w:val="00744552"/>
    <w:rsid w:val="00745C66"/>
    <w:rsid w:val="00747523"/>
    <w:rsid w:val="00747916"/>
    <w:rsid w:val="0075058D"/>
    <w:rsid w:val="00753B77"/>
    <w:rsid w:val="007549C6"/>
    <w:rsid w:val="00757EFE"/>
    <w:rsid w:val="007603BE"/>
    <w:rsid w:val="007617B3"/>
    <w:rsid w:val="00765EBA"/>
    <w:rsid w:val="0077012C"/>
    <w:rsid w:val="00770EEC"/>
    <w:rsid w:val="00772925"/>
    <w:rsid w:val="0077298F"/>
    <w:rsid w:val="00772D29"/>
    <w:rsid w:val="0077455B"/>
    <w:rsid w:val="0077650A"/>
    <w:rsid w:val="007767D7"/>
    <w:rsid w:val="00776D81"/>
    <w:rsid w:val="007771CC"/>
    <w:rsid w:val="007771EC"/>
    <w:rsid w:val="00777E1F"/>
    <w:rsid w:val="00781727"/>
    <w:rsid w:val="0078197B"/>
    <w:rsid w:val="00781D50"/>
    <w:rsid w:val="0078708D"/>
    <w:rsid w:val="00787D49"/>
    <w:rsid w:val="00791072"/>
    <w:rsid w:val="007924EF"/>
    <w:rsid w:val="00793340"/>
    <w:rsid w:val="00793577"/>
    <w:rsid w:val="00794218"/>
    <w:rsid w:val="00795792"/>
    <w:rsid w:val="007957F8"/>
    <w:rsid w:val="007A1741"/>
    <w:rsid w:val="007A17FC"/>
    <w:rsid w:val="007A1860"/>
    <w:rsid w:val="007A241D"/>
    <w:rsid w:val="007B1C94"/>
    <w:rsid w:val="007B1DBA"/>
    <w:rsid w:val="007B20A8"/>
    <w:rsid w:val="007B3623"/>
    <w:rsid w:val="007B6A60"/>
    <w:rsid w:val="007B6DC4"/>
    <w:rsid w:val="007C012E"/>
    <w:rsid w:val="007C0207"/>
    <w:rsid w:val="007C0FFD"/>
    <w:rsid w:val="007C2E57"/>
    <w:rsid w:val="007C2F38"/>
    <w:rsid w:val="007C3A3F"/>
    <w:rsid w:val="007C4FDF"/>
    <w:rsid w:val="007C52AC"/>
    <w:rsid w:val="007C5A49"/>
    <w:rsid w:val="007C5E0C"/>
    <w:rsid w:val="007C69F1"/>
    <w:rsid w:val="007C73A5"/>
    <w:rsid w:val="007C7B15"/>
    <w:rsid w:val="007D010F"/>
    <w:rsid w:val="007D2FB0"/>
    <w:rsid w:val="007D3159"/>
    <w:rsid w:val="007D4A30"/>
    <w:rsid w:val="007D6718"/>
    <w:rsid w:val="007D6FA3"/>
    <w:rsid w:val="007D7967"/>
    <w:rsid w:val="007D7C60"/>
    <w:rsid w:val="007E0217"/>
    <w:rsid w:val="007E1AC8"/>
    <w:rsid w:val="007E254E"/>
    <w:rsid w:val="007E2907"/>
    <w:rsid w:val="007E45E0"/>
    <w:rsid w:val="007E5A7C"/>
    <w:rsid w:val="007E71A3"/>
    <w:rsid w:val="007F2227"/>
    <w:rsid w:val="007F3B4C"/>
    <w:rsid w:val="007F4D7C"/>
    <w:rsid w:val="007F527D"/>
    <w:rsid w:val="007F5E1A"/>
    <w:rsid w:val="007F64CC"/>
    <w:rsid w:val="008003E3"/>
    <w:rsid w:val="00801CAF"/>
    <w:rsid w:val="00803060"/>
    <w:rsid w:val="0080323E"/>
    <w:rsid w:val="00807236"/>
    <w:rsid w:val="008102A3"/>
    <w:rsid w:val="008113C6"/>
    <w:rsid w:val="008127A5"/>
    <w:rsid w:val="008135E0"/>
    <w:rsid w:val="008139AD"/>
    <w:rsid w:val="00813C9B"/>
    <w:rsid w:val="00813F82"/>
    <w:rsid w:val="00814689"/>
    <w:rsid w:val="00816900"/>
    <w:rsid w:val="00816CEC"/>
    <w:rsid w:val="00823934"/>
    <w:rsid w:val="00825A7E"/>
    <w:rsid w:val="00826E74"/>
    <w:rsid w:val="00831A87"/>
    <w:rsid w:val="008329E3"/>
    <w:rsid w:val="0083398E"/>
    <w:rsid w:val="0083409D"/>
    <w:rsid w:val="00834384"/>
    <w:rsid w:val="00834531"/>
    <w:rsid w:val="008358D3"/>
    <w:rsid w:val="00836306"/>
    <w:rsid w:val="00836A10"/>
    <w:rsid w:val="00841F6E"/>
    <w:rsid w:val="0084246B"/>
    <w:rsid w:val="0084357A"/>
    <w:rsid w:val="00843714"/>
    <w:rsid w:val="00843843"/>
    <w:rsid w:val="00843B48"/>
    <w:rsid w:val="008454C5"/>
    <w:rsid w:val="0084707E"/>
    <w:rsid w:val="008471C3"/>
    <w:rsid w:val="00847738"/>
    <w:rsid w:val="00847DC2"/>
    <w:rsid w:val="008512B2"/>
    <w:rsid w:val="008519A6"/>
    <w:rsid w:val="00852231"/>
    <w:rsid w:val="00853039"/>
    <w:rsid w:val="0085326B"/>
    <w:rsid w:val="0085465B"/>
    <w:rsid w:val="00857E37"/>
    <w:rsid w:val="0086022C"/>
    <w:rsid w:val="00860671"/>
    <w:rsid w:val="0086218F"/>
    <w:rsid w:val="008656FF"/>
    <w:rsid w:val="00865902"/>
    <w:rsid w:val="0086699F"/>
    <w:rsid w:val="00867AF8"/>
    <w:rsid w:val="00875466"/>
    <w:rsid w:val="00875623"/>
    <w:rsid w:val="0087568A"/>
    <w:rsid w:val="00876C4B"/>
    <w:rsid w:val="00876FCE"/>
    <w:rsid w:val="0087704E"/>
    <w:rsid w:val="00877710"/>
    <w:rsid w:val="00877BAF"/>
    <w:rsid w:val="0088048A"/>
    <w:rsid w:val="008809A0"/>
    <w:rsid w:val="00880FE5"/>
    <w:rsid w:val="00881DCE"/>
    <w:rsid w:val="0088240E"/>
    <w:rsid w:val="00882678"/>
    <w:rsid w:val="00883FF7"/>
    <w:rsid w:val="00886209"/>
    <w:rsid w:val="008865A1"/>
    <w:rsid w:val="0088663D"/>
    <w:rsid w:val="00891168"/>
    <w:rsid w:val="008914E9"/>
    <w:rsid w:val="00892FB3"/>
    <w:rsid w:val="0089408A"/>
    <w:rsid w:val="00895B6C"/>
    <w:rsid w:val="00896759"/>
    <w:rsid w:val="00897845"/>
    <w:rsid w:val="008A1556"/>
    <w:rsid w:val="008A4432"/>
    <w:rsid w:val="008A4BF7"/>
    <w:rsid w:val="008A50AE"/>
    <w:rsid w:val="008A634A"/>
    <w:rsid w:val="008B0236"/>
    <w:rsid w:val="008B1477"/>
    <w:rsid w:val="008B3CF1"/>
    <w:rsid w:val="008B7C54"/>
    <w:rsid w:val="008C0133"/>
    <w:rsid w:val="008C2442"/>
    <w:rsid w:val="008C2AD6"/>
    <w:rsid w:val="008C3BFC"/>
    <w:rsid w:val="008C4C7C"/>
    <w:rsid w:val="008C4D3D"/>
    <w:rsid w:val="008C7D98"/>
    <w:rsid w:val="008D1504"/>
    <w:rsid w:val="008D1799"/>
    <w:rsid w:val="008D19A0"/>
    <w:rsid w:val="008D1C26"/>
    <w:rsid w:val="008D224C"/>
    <w:rsid w:val="008D27E7"/>
    <w:rsid w:val="008D2D38"/>
    <w:rsid w:val="008D3026"/>
    <w:rsid w:val="008D6CD7"/>
    <w:rsid w:val="008D7499"/>
    <w:rsid w:val="008D749F"/>
    <w:rsid w:val="008E0149"/>
    <w:rsid w:val="008E0433"/>
    <w:rsid w:val="008E069B"/>
    <w:rsid w:val="008E37E7"/>
    <w:rsid w:val="008E3D52"/>
    <w:rsid w:val="008E510F"/>
    <w:rsid w:val="008E7DC0"/>
    <w:rsid w:val="008F048F"/>
    <w:rsid w:val="008F13C8"/>
    <w:rsid w:val="008F164C"/>
    <w:rsid w:val="008F1E64"/>
    <w:rsid w:val="008F4AB4"/>
    <w:rsid w:val="008F646E"/>
    <w:rsid w:val="008F6633"/>
    <w:rsid w:val="008F69C6"/>
    <w:rsid w:val="008F7071"/>
    <w:rsid w:val="008F73BF"/>
    <w:rsid w:val="008F7EEB"/>
    <w:rsid w:val="00903069"/>
    <w:rsid w:val="009100C6"/>
    <w:rsid w:val="0091223F"/>
    <w:rsid w:val="0091272D"/>
    <w:rsid w:val="00915979"/>
    <w:rsid w:val="00916055"/>
    <w:rsid w:val="00916684"/>
    <w:rsid w:val="00916A6F"/>
    <w:rsid w:val="009176CC"/>
    <w:rsid w:val="00917A42"/>
    <w:rsid w:val="00917D47"/>
    <w:rsid w:val="00921639"/>
    <w:rsid w:val="00921FC8"/>
    <w:rsid w:val="009227C1"/>
    <w:rsid w:val="00923AA5"/>
    <w:rsid w:val="00923CCF"/>
    <w:rsid w:val="009248CC"/>
    <w:rsid w:val="00926C01"/>
    <w:rsid w:val="00930076"/>
    <w:rsid w:val="0093143B"/>
    <w:rsid w:val="00932535"/>
    <w:rsid w:val="00932C76"/>
    <w:rsid w:val="00934321"/>
    <w:rsid w:val="009349E2"/>
    <w:rsid w:val="00934BEC"/>
    <w:rsid w:val="00935E19"/>
    <w:rsid w:val="00936A71"/>
    <w:rsid w:val="00937238"/>
    <w:rsid w:val="009373B0"/>
    <w:rsid w:val="00940448"/>
    <w:rsid w:val="00941DFB"/>
    <w:rsid w:val="00941FF5"/>
    <w:rsid w:val="00942016"/>
    <w:rsid w:val="00942925"/>
    <w:rsid w:val="00942959"/>
    <w:rsid w:val="00942A4D"/>
    <w:rsid w:val="00942C51"/>
    <w:rsid w:val="00942C82"/>
    <w:rsid w:val="00944967"/>
    <w:rsid w:val="00944FBC"/>
    <w:rsid w:val="00945424"/>
    <w:rsid w:val="0094566B"/>
    <w:rsid w:val="00947498"/>
    <w:rsid w:val="00947B4E"/>
    <w:rsid w:val="00951499"/>
    <w:rsid w:val="009517F6"/>
    <w:rsid w:val="00953603"/>
    <w:rsid w:val="009538B7"/>
    <w:rsid w:val="00953B85"/>
    <w:rsid w:val="00962C73"/>
    <w:rsid w:val="0096356B"/>
    <w:rsid w:val="00964F92"/>
    <w:rsid w:val="00965BF6"/>
    <w:rsid w:val="0096763A"/>
    <w:rsid w:val="00970E2F"/>
    <w:rsid w:val="00971262"/>
    <w:rsid w:val="009725FC"/>
    <w:rsid w:val="009746FB"/>
    <w:rsid w:val="00974F15"/>
    <w:rsid w:val="0097570D"/>
    <w:rsid w:val="00980788"/>
    <w:rsid w:val="009810A7"/>
    <w:rsid w:val="0098247F"/>
    <w:rsid w:val="009864CE"/>
    <w:rsid w:val="00987577"/>
    <w:rsid w:val="00990146"/>
    <w:rsid w:val="00991164"/>
    <w:rsid w:val="00991A3E"/>
    <w:rsid w:val="009930CA"/>
    <w:rsid w:val="0099338F"/>
    <w:rsid w:val="009954EC"/>
    <w:rsid w:val="00995BD6"/>
    <w:rsid w:val="009968DF"/>
    <w:rsid w:val="00996BF5"/>
    <w:rsid w:val="0099727A"/>
    <w:rsid w:val="009A0279"/>
    <w:rsid w:val="009A24F2"/>
    <w:rsid w:val="009A2759"/>
    <w:rsid w:val="009A299F"/>
    <w:rsid w:val="009A3E19"/>
    <w:rsid w:val="009A52EF"/>
    <w:rsid w:val="009A750D"/>
    <w:rsid w:val="009A7D4C"/>
    <w:rsid w:val="009B0070"/>
    <w:rsid w:val="009B0C0D"/>
    <w:rsid w:val="009B2A31"/>
    <w:rsid w:val="009B2D05"/>
    <w:rsid w:val="009B3FDE"/>
    <w:rsid w:val="009C0EA7"/>
    <w:rsid w:val="009C1594"/>
    <w:rsid w:val="009C20D7"/>
    <w:rsid w:val="009C2270"/>
    <w:rsid w:val="009C3354"/>
    <w:rsid w:val="009C3AE0"/>
    <w:rsid w:val="009C5DB8"/>
    <w:rsid w:val="009C6E61"/>
    <w:rsid w:val="009C766B"/>
    <w:rsid w:val="009D1F79"/>
    <w:rsid w:val="009D4697"/>
    <w:rsid w:val="009D68A7"/>
    <w:rsid w:val="009D70C4"/>
    <w:rsid w:val="009D7D65"/>
    <w:rsid w:val="009E3467"/>
    <w:rsid w:val="009E4512"/>
    <w:rsid w:val="009E46F4"/>
    <w:rsid w:val="009E4892"/>
    <w:rsid w:val="009E4A15"/>
    <w:rsid w:val="009E52EE"/>
    <w:rsid w:val="009E7131"/>
    <w:rsid w:val="009F18F6"/>
    <w:rsid w:val="009F1DAE"/>
    <w:rsid w:val="009F1F24"/>
    <w:rsid w:val="009F2084"/>
    <w:rsid w:val="009F28C9"/>
    <w:rsid w:val="009F4E74"/>
    <w:rsid w:val="009F65A1"/>
    <w:rsid w:val="009F7026"/>
    <w:rsid w:val="009F74ED"/>
    <w:rsid w:val="009F7EB2"/>
    <w:rsid w:val="00A0024B"/>
    <w:rsid w:val="00A00FDE"/>
    <w:rsid w:val="00A011B4"/>
    <w:rsid w:val="00A01281"/>
    <w:rsid w:val="00A01D35"/>
    <w:rsid w:val="00A059E6"/>
    <w:rsid w:val="00A0657B"/>
    <w:rsid w:val="00A0659C"/>
    <w:rsid w:val="00A06D86"/>
    <w:rsid w:val="00A07997"/>
    <w:rsid w:val="00A11829"/>
    <w:rsid w:val="00A127F9"/>
    <w:rsid w:val="00A13ED9"/>
    <w:rsid w:val="00A1606A"/>
    <w:rsid w:val="00A164D7"/>
    <w:rsid w:val="00A16EAA"/>
    <w:rsid w:val="00A17B95"/>
    <w:rsid w:val="00A210FF"/>
    <w:rsid w:val="00A221E3"/>
    <w:rsid w:val="00A221FE"/>
    <w:rsid w:val="00A2567A"/>
    <w:rsid w:val="00A2612B"/>
    <w:rsid w:val="00A2684A"/>
    <w:rsid w:val="00A27A9A"/>
    <w:rsid w:val="00A30A05"/>
    <w:rsid w:val="00A30EC8"/>
    <w:rsid w:val="00A33250"/>
    <w:rsid w:val="00A35E68"/>
    <w:rsid w:val="00A36F11"/>
    <w:rsid w:val="00A3783D"/>
    <w:rsid w:val="00A37D0E"/>
    <w:rsid w:val="00A407FC"/>
    <w:rsid w:val="00A40D94"/>
    <w:rsid w:val="00A420F9"/>
    <w:rsid w:val="00A42A07"/>
    <w:rsid w:val="00A42DD0"/>
    <w:rsid w:val="00A42DD2"/>
    <w:rsid w:val="00A43202"/>
    <w:rsid w:val="00A433AA"/>
    <w:rsid w:val="00A43D3D"/>
    <w:rsid w:val="00A45C36"/>
    <w:rsid w:val="00A51001"/>
    <w:rsid w:val="00A52A6B"/>
    <w:rsid w:val="00A60D28"/>
    <w:rsid w:val="00A61288"/>
    <w:rsid w:val="00A61854"/>
    <w:rsid w:val="00A62995"/>
    <w:rsid w:val="00A62B2E"/>
    <w:rsid w:val="00A64019"/>
    <w:rsid w:val="00A6687C"/>
    <w:rsid w:val="00A66B3E"/>
    <w:rsid w:val="00A66F2E"/>
    <w:rsid w:val="00A70571"/>
    <w:rsid w:val="00A72A3D"/>
    <w:rsid w:val="00A72A66"/>
    <w:rsid w:val="00A74824"/>
    <w:rsid w:val="00A74E3D"/>
    <w:rsid w:val="00A75697"/>
    <w:rsid w:val="00A76049"/>
    <w:rsid w:val="00A76654"/>
    <w:rsid w:val="00A77B7E"/>
    <w:rsid w:val="00A77E60"/>
    <w:rsid w:val="00A85F0D"/>
    <w:rsid w:val="00A863DD"/>
    <w:rsid w:val="00A86B08"/>
    <w:rsid w:val="00A9027C"/>
    <w:rsid w:val="00A949B4"/>
    <w:rsid w:val="00A963D2"/>
    <w:rsid w:val="00A978A6"/>
    <w:rsid w:val="00AA4570"/>
    <w:rsid w:val="00AA4938"/>
    <w:rsid w:val="00AA4B2B"/>
    <w:rsid w:val="00AA53A1"/>
    <w:rsid w:val="00AA5694"/>
    <w:rsid w:val="00AA65DF"/>
    <w:rsid w:val="00AA6F8B"/>
    <w:rsid w:val="00AA7D00"/>
    <w:rsid w:val="00AB0FBC"/>
    <w:rsid w:val="00AB129B"/>
    <w:rsid w:val="00AB1506"/>
    <w:rsid w:val="00AB27CC"/>
    <w:rsid w:val="00AB346A"/>
    <w:rsid w:val="00AB5872"/>
    <w:rsid w:val="00AB6FA5"/>
    <w:rsid w:val="00AB7258"/>
    <w:rsid w:val="00AB765C"/>
    <w:rsid w:val="00AB7B7C"/>
    <w:rsid w:val="00AB7DE4"/>
    <w:rsid w:val="00AC2A8D"/>
    <w:rsid w:val="00AC41E7"/>
    <w:rsid w:val="00AC4A35"/>
    <w:rsid w:val="00AC569B"/>
    <w:rsid w:val="00AC6071"/>
    <w:rsid w:val="00AC60C4"/>
    <w:rsid w:val="00AC7CEE"/>
    <w:rsid w:val="00AD1169"/>
    <w:rsid w:val="00AD14A4"/>
    <w:rsid w:val="00AD2934"/>
    <w:rsid w:val="00AD325B"/>
    <w:rsid w:val="00AD45AA"/>
    <w:rsid w:val="00AD45D1"/>
    <w:rsid w:val="00AD53DC"/>
    <w:rsid w:val="00AD5E8D"/>
    <w:rsid w:val="00AD7EDA"/>
    <w:rsid w:val="00AE0215"/>
    <w:rsid w:val="00AE0DF8"/>
    <w:rsid w:val="00AE1574"/>
    <w:rsid w:val="00AE252E"/>
    <w:rsid w:val="00AE59BA"/>
    <w:rsid w:val="00AE794D"/>
    <w:rsid w:val="00AE7E68"/>
    <w:rsid w:val="00AF055C"/>
    <w:rsid w:val="00AF0FCF"/>
    <w:rsid w:val="00AF2A68"/>
    <w:rsid w:val="00AF4BBA"/>
    <w:rsid w:val="00AF66A0"/>
    <w:rsid w:val="00AF6A37"/>
    <w:rsid w:val="00B0211D"/>
    <w:rsid w:val="00B03E41"/>
    <w:rsid w:val="00B049E5"/>
    <w:rsid w:val="00B05104"/>
    <w:rsid w:val="00B05F2D"/>
    <w:rsid w:val="00B104D1"/>
    <w:rsid w:val="00B1190F"/>
    <w:rsid w:val="00B145DB"/>
    <w:rsid w:val="00B15D0D"/>
    <w:rsid w:val="00B160FD"/>
    <w:rsid w:val="00B1628B"/>
    <w:rsid w:val="00B21FDB"/>
    <w:rsid w:val="00B27ED6"/>
    <w:rsid w:val="00B32DA6"/>
    <w:rsid w:val="00B33C70"/>
    <w:rsid w:val="00B33E0F"/>
    <w:rsid w:val="00B3433A"/>
    <w:rsid w:val="00B34681"/>
    <w:rsid w:val="00B3489B"/>
    <w:rsid w:val="00B35678"/>
    <w:rsid w:val="00B362E1"/>
    <w:rsid w:val="00B411F5"/>
    <w:rsid w:val="00B43AEF"/>
    <w:rsid w:val="00B46233"/>
    <w:rsid w:val="00B4647F"/>
    <w:rsid w:val="00B475BE"/>
    <w:rsid w:val="00B53DB6"/>
    <w:rsid w:val="00B56C52"/>
    <w:rsid w:val="00B56F08"/>
    <w:rsid w:val="00B573B5"/>
    <w:rsid w:val="00B57893"/>
    <w:rsid w:val="00B600D1"/>
    <w:rsid w:val="00B6217D"/>
    <w:rsid w:val="00B644A5"/>
    <w:rsid w:val="00B6590C"/>
    <w:rsid w:val="00B66B11"/>
    <w:rsid w:val="00B67DAA"/>
    <w:rsid w:val="00B70672"/>
    <w:rsid w:val="00B73A4B"/>
    <w:rsid w:val="00B74676"/>
    <w:rsid w:val="00B74DEE"/>
    <w:rsid w:val="00B75AE0"/>
    <w:rsid w:val="00B80468"/>
    <w:rsid w:val="00B80E06"/>
    <w:rsid w:val="00B80E3A"/>
    <w:rsid w:val="00B8117F"/>
    <w:rsid w:val="00B83286"/>
    <w:rsid w:val="00B837FD"/>
    <w:rsid w:val="00B864C5"/>
    <w:rsid w:val="00B87DCC"/>
    <w:rsid w:val="00B87EAD"/>
    <w:rsid w:val="00B910BA"/>
    <w:rsid w:val="00B93737"/>
    <w:rsid w:val="00B93A8B"/>
    <w:rsid w:val="00B93B7C"/>
    <w:rsid w:val="00B9591B"/>
    <w:rsid w:val="00B97764"/>
    <w:rsid w:val="00BA0D21"/>
    <w:rsid w:val="00BA22C0"/>
    <w:rsid w:val="00BA25F8"/>
    <w:rsid w:val="00BA30F5"/>
    <w:rsid w:val="00BA3859"/>
    <w:rsid w:val="00BA3ED7"/>
    <w:rsid w:val="00BA5EA6"/>
    <w:rsid w:val="00BA5EE7"/>
    <w:rsid w:val="00BA78BD"/>
    <w:rsid w:val="00BB1629"/>
    <w:rsid w:val="00BB2D1E"/>
    <w:rsid w:val="00BB318C"/>
    <w:rsid w:val="00BB47ED"/>
    <w:rsid w:val="00BC0D09"/>
    <w:rsid w:val="00BC33EA"/>
    <w:rsid w:val="00BC354F"/>
    <w:rsid w:val="00BC3C7B"/>
    <w:rsid w:val="00BC6271"/>
    <w:rsid w:val="00BD0AC6"/>
    <w:rsid w:val="00BD0BD1"/>
    <w:rsid w:val="00BD1536"/>
    <w:rsid w:val="00BD1B7A"/>
    <w:rsid w:val="00BD36CB"/>
    <w:rsid w:val="00BD3A0C"/>
    <w:rsid w:val="00BD3CCE"/>
    <w:rsid w:val="00BE059F"/>
    <w:rsid w:val="00BE154D"/>
    <w:rsid w:val="00BE2AB4"/>
    <w:rsid w:val="00BE357A"/>
    <w:rsid w:val="00BE390C"/>
    <w:rsid w:val="00BE6483"/>
    <w:rsid w:val="00BE6725"/>
    <w:rsid w:val="00BE689B"/>
    <w:rsid w:val="00BE6A13"/>
    <w:rsid w:val="00BE6A15"/>
    <w:rsid w:val="00BE6BC1"/>
    <w:rsid w:val="00BF0352"/>
    <w:rsid w:val="00BF05C9"/>
    <w:rsid w:val="00BF0AF7"/>
    <w:rsid w:val="00BF0DD7"/>
    <w:rsid w:val="00BF1026"/>
    <w:rsid w:val="00BF22F0"/>
    <w:rsid w:val="00BF36F8"/>
    <w:rsid w:val="00BF3B66"/>
    <w:rsid w:val="00BF3C9F"/>
    <w:rsid w:val="00BF406E"/>
    <w:rsid w:val="00BF5369"/>
    <w:rsid w:val="00BF7B12"/>
    <w:rsid w:val="00BF7BC4"/>
    <w:rsid w:val="00C0032E"/>
    <w:rsid w:val="00C00ADC"/>
    <w:rsid w:val="00C0251F"/>
    <w:rsid w:val="00C03992"/>
    <w:rsid w:val="00C04C5D"/>
    <w:rsid w:val="00C055FF"/>
    <w:rsid w:val="00C07005"/>
    <w:rsid w:val="00C121BB"/>
    <w:rsid w:val="00C123F3"/>
    <w:rsid w:val="00C12FDF"/>
    <w:rsid w:val="00C15D95"/>
    <w:rsid w:val="00C17D9D"/>
    <w:rsid w:val="00C20275"/>
    <w:rsid w:val="00C2029B"/>
    <w:rsid w:val="00C20E62"/>
    <w:rsid w:val="00C2292C"/>
    <w:rsid w:val="00C22C06"/>
    <w:rsid w:val="00C23154"/>
    <w:rsid w:val="00C23239"/>
    <w:rsid w:val="00C236BC"/>
    <w:rsid w:val="00C24A00"/>
    <w:rsid w:val="00C3164F"/>
    <w:rsid w:val="00C323D9"/>
    <w:rsid w:val="00C3283E"/>
    <w:rsid w:val="00C338DA"/>
    <w:rsid w:val="00C345F1"/>
    <w:rsid w:val="00C34C11"/>
    <w:rsid w:val="00C40E37"/>
    <w:rsid w:val="00C43ACC"/>
    <w:rsid w:val="00C43B89"/>
    <w:rsid w:val="00C471CB"/>
    <w:rsid w:val="00C50E5E"/>
    <w:rsid w:val="00C5102E"/>
    <w:rsid w:val="00C518D5"/>
    <w:rsid w:val="00C51AD5"/>
    <w:rsid w:val="00C531D6"/>
    <w:rsid w:val="00C538AD"/>
    <w:rsid w:val="00C53D63"/>
    <w:rsid w:val="00C54076"/>
    <w:rsid w:val="00C56482"/>
    <w:rsid w:val="00C5694A"/>
    <w:rsid w:val="00C57F45"/>
    <w:rsid w:val="00C60633"/>
    <w:rsid w:val="00C60D4F"/>
    <w:rsid w:val="00C620E3"/>
    <w:rsid w:val="00C62AFD"/>
    <w:rsid w:val="00C62FDB"/>
    <w:rsid w:val="00C6411C"/>
    <w:rsid w:val="00C6474F"/>
    <w:rsid w:val="00C666AB"/>
    <w:rsid w:val="00C71899"/>
    <w:rsid w:val="00C726F5"/>
    <w:rsid w:val="00C77AFE"/>
    <w:rsid w:val="00C80D39"/>
    <w:rsid w:val="00C80D81"/>
    <w:rsid w:val="00C8164A"/>
    <w:rsid w:val="00C825D8"/>
    <w:rsid w:val="00C8262F"/>
    <w:rsid w:val="00C82D6B"/>
    <w:rsid w:val="00C85232"/>
    <w:rsid w:val="00C8546C"/>
    <w:rsid w:val="00C903E1"/>
    <w:rsid w:val="00C91E59"/>
    <w:rsid w:val="00C92C33"/>
    <w:rsid w:val="00C9320A"/>
    <w:rsid w:val="00C946F4"/>
    <w:rsid w:val="00C951B4"/>
    <w:rsid w:val="00C95575"/>
    <w:rsid w:val="00CA191D"/>
    <w:rsid w:val="00CA2404"/>
    <w:rsid w:val="00CA34D7"/>
    <w:rsid w:val="00CA3BA6"/>
    <w:rsid w:val="00CA4CC6"/>
    <w:rsid w:val="00CA5053"/>
    <w:rsid w:val="00CA6890"/>
    <w:rsid w:val="00CB015A"/>
    <w:rsid w:val="00CB415C"/>
    <w:rsid w:val="00CB4E6A"/>
    <w:rsid w:val="00CB4FD1"/>
    <w:rsid w:val="00CC11A2"/>
    <w:rsid w:val="00CC1E4F"/>
    <w:rsid w:val="00CC256B"/>
    <w:rsid w:val="00CC3209"/>
    <w:rsid w:val="00CC4602"/>
    <w:rsid w:val="00CC4BB2"/>
    <w:rsid w:val="00CC52A2"/>
    <w:rsid w:val="00CC5BF4"/>
    <w:rsid w:val="00CD09FB"/>
    <w:rsid w:val="00CD10BA"/>
    <w:rsid w:val="00CD1A6C"/>
    <w:rsid w:val="00CD2F6B"/>
    <w:rsid w:val="00CD4C21"/>
    <w:rsid w:val="00CD61AF"/>
    <w:rsid w:val="00CD655F"/>
    <w:rsid w:val="00CD703B"/>
    <w:rsid w:val="00CD76B6"/>
    <w:rsid w:val="00CE1648"/>
    <w:rsid w:val="00CE1BC1"/>
    <w:rsid w:val="00CE396C"/>
    <w:rsid w:val="00CE3F5F"/>
    <w:rsid w:val="00CE4B31"/>
    <w:rsid w:val="00CE5404"/>
    <w:rsid w:val="00CE6508"/>
    <w:rsid w:val="00CF143B"/>
    <w:rsid w:val="00CF23BA"/>
    <w:rsid w:val="00CF2444"/>
    <w:rsid w:val="00CF49D4"/>
    <w:rsid w:val="00CF4FFD"/>
    <w:rsid w:val="00CF5453"/>
    <w:rsid w:val="00CF6BC4"/>
    <w:rsid w:val="00D00A16"/>
    <w:rsid w:val="00D01225"/>
    <w:rsid w:val="00D022C8"/>
    <w:rsid w:val="00D02ACD"/>
    <w:rsid w:val="00D03B1D"/>
    <w:rsid w:val="00D05AF6"/>
    <w:rsid w:val="00D10DE9"/>
    <w:rsid w:val="00D125DC"/>
    <w:rsid w:val="00D148BC"/>
    <w:rsid w:val="00D16111"/>
    <w:rsid w:val="00D175EF"/>
    <w:rsid w:val="00D1774D"/>
    <w:rsid w:val="00D179FF"/>
    <w:rsid w:val="00D24064"/>
    <w:rsid w:val="00D25508"/>
    <w:rsid w:val="00D27BBF"/>
    <w:rsid w:val="00D304E4"/>
    <w:rsid w:val="00D3086E"/>
    <w:rsid w:val="00D31077"/>
    <w:rsid w:val="00D33A0D"/>
    <w:rsid w:val="00D34478"/>
    <w:rsid w:val="00D3470B"/>
    <w:rsid w:val="00D3671A"/>
    <w:rsid w:val="00D37D94"/>
    <w:rsid w:val="00D41168"/>
    <w:rsid w:val="00D41AA8"/>
    <w:rsid w:val="00D42851"/>
    <w:rsid w:val="00D43F35"/>
    <w:rsid w:val="00D443C6"/>
    <w:rsid w:val="00D45B9B"/>
    <w:rsid w:val="00D45D72"/>
    <w:rsid w:val="00D45E4B"/>
    <w:rsid w:val="00D505A2"/>
    <w:rsid w:val="00D50CB7"/>
    <w:rsid w:val="00D53D77"/>
    <w:rsid w:val="00D543EE"/>
    <w:rsid w:val="00D56480"/>
    <w:rsid w:val="00D56BE4"/>
    <w:rsid w:val="00D56D41"/>
    <w:rsid w:val="00D6053F"/>
    <w:rsid w:val="00D60699"/>
    <w:rsid w:val="00D6090F"/>
    <w:rsid w:val="00D60AD3"/>
    <w:rsid w:val="00D62B96"/>
    <w:rsid w:val="00D63738"/>
    <w:rsid w:val="00D64630"/>
    <w:rsid w:val="00D65A2B"/>
    <w:rsid w:val="00D65EBE"/>
    <w:rsid w:val="00D661A6"/>
    <w:rsid w:val="00D66387"/>
    <w:rsid w:val="00D67451"/>
    <w:rsid w:val="00D7050D"/>
    <w:rsid w:val="00D707D7"/>
    <w:rsid w:val="00D7158E"/>
    <w:rsid w:val="00D733B5"/>
    <w:rsid w:val="00D734E2"/>
    <w:rsid w:val="00D737ED"/>
    <w:rsid w:val="00D748C2"/>
    <w:rsid w:val="00D7659C"/>
    <w:rsid w:val="00D76AD7"/>
    <w:rsid w:val="00D771BF"/>
    <w:rsid w:val="00D8041A"/>
    <w:rsid w:val="00D80C66"/>
    <w:rsid w:val="00D82C9B"/>
    <w:rsid w:val="00D833CF"/>
    <w:rsid w:val="00D83609"/>
    <w:rsid w:val="00D848CE"/>
    <w:rsid w:val="00D853ED"/>
    <w:rsid w:val="00D86306"/>
    <w:rsid w:val="00D906EC"/>
    <w:rsid w:val="00D906ED"/>
    <w:rsid w:val="00D90F1B"/>
    <w:rsid w:val="00D91F26"/>
    <w:rsid w:val="00D9280F"/>
    <w:rsid w:val="00D92DDF"/>
    <w:rsid w:val="00D958A0"/>
    <w:rsid w:val="00D95C4A"/>
    <w:rsid w:val="00D97310"/>
    <w:rsid w:val="00DA1C7A"/>
    <w:rsid w:val="00DA1D0B"/>
    <w:rsid w:val="00DA20F5"/>
    <w:rsid w:val="00DA2A68"/>
    <w:rsid w:val="00DA2BB5"/>
    <w:rsid w:val="00DA749E"/>
    <w:rsid w:val="00DA7F75"/>
    <w:rsid w:val="00DB1448"/>
    <w:rsid w:val="00DB1879"/>
    <w:rsid w:val="00DB2486"/>
    <w:rsid w:val="00DB2782"/>
    <w:rsid w:val="00DB2BF9"/>
    <w:rsid w:val="00DB32C7"/>
    <w:rsid w:val="00DB49F7"/>
    <w:rsid w:val="00DB4F5A"/>
    <w:rsid w:val="00DB67C8"/>
    <w:rsid w:val="00DB6B23"/>
    <w:rsid w:val="00DB78F7"/>
    <w:rsid w:val="00DB7932"/>
    <w:rsid w:val="00DC0B80"/>
    <w:rsid w:val="00DC0D80"/>
    <w:rsid w:val="00DC12A3"/>
    <w:rsid w:val="00DC1544"/>
    <w:rsid w:val="00DC2819"/>
    <w:rsid w:val="00DC29AE"/>
    <w:rsid w:val="00DC64D7"/>
    <w:rsid w:val="00DC6CE1"/>
    <w:rsid w:val="00DD2C2F"/>
    <w:rsid w:val="00DD35D4"/>
    <w:rsid w:val="00DD3BCC"/>
    <w:rsid w:val="00DD44EB"/>
    <w:rsid w:val="00DD4B10"/>
    <w:rsid w:val="00DD5A73"/>
    <w:rsid w:val="00DE0252"/>
    <w:rsid w:val="00DE24D1"/>
    <w:rsid w:val="00DE3029"/>
    <w:rsid w:val="00DE34FE"/>
    <w:rsid w:val="00DE4ED4"/>
    <w:rsid w:val="00DE4FC6"/>
    <w:rsid w:val="00DE6794"/>
    <w:rsid w:val="00DE7416"/>
    <w:rsid w:val="00DE7A8E"/>
    <w:rsid w:val="00DF138F"/>
    <w:rsid w:val="00DF1B2A"/>
    <w:rsid w:val="00DF2CD5"/>
    <w:rsid w:val="00DF78B6"/>
    <w:rsid w:val="00E008A9"/>
    <w:rsid w:val="00E022DA"/>
    <w:rsid w:val="00E0421A"/>
    <w:rsid w:val="00E04364"/>
    <w:rsid w:val="00E0477B"/>
    <w:rsid w:val="00E04787"/>
    <w:rsid w:val="00E0565A"/>
    <w:rsid w:val="00E0569F"/>
    <w:rsid w:val="00E05AAC"/>
    <w:rsid w:val="00E10330"/>
    <w:rsid w:val="00E15418"/>
    <w:rsid w:val="00E15C49"/>
    <w:rsid w:val="00E162D4"/>
    <w:rsid w:val="00E16E80"/>
    <w:rsid w:val="00E175DA"/>
    <w:rsid w:val="00E17D0B"/>
    <w:rsid w:val="00E20C07"/>
    <w:rsid w:val="00E20E9E"/>
    <w:rsid w:val="00E214C9"/>
    <w:rsid w:val="00E21C3F"/>
    <w:rsid w:val="00E233D9"/>
    <w:rsid w:val="00E2467E"/>
    <w:rsid w:val="00E2497B"/>
    <w:rsid w:val="00E258D6"/>
    <w:rsid w:val="00E26B2C"/>
    <w:rsid w:val="00E276FC"/>
    <w:rsid w:val="00E30075"/>
    <w:rsid w:val="00E30960"/>
    <w:rsid w:val="00E310E5"/>
    <w:rsid w:val="00E32A9F"/>
    <w:rsid w:val="00E335C9"/>
    <w:rsid w:val="00E345B0"/>
    <w:rsid w:val="00E34EF1"/>
    <w:rsid w:val="00E3573E"/>
    <w:rsid w:val="00E36EA4"/>
    <w:rsid w:val="00E37D3A"/>
    <w:rsid w:val="00E41F78"/>
    <w:rsid w:val="00E43E70"/>
    <w:rsid w:val="00E44A7F"/>
    <w:rsid w:val="00E44AA5"/>
    <w:rsid w:val="00E456A1"/>
    <w:rsid w:val="00E46940"/>
    <w:rsid w:val="00E474A7"/>
    <w:rsid w:val="00E50477"/>
    <w:rsid w:val="00E504B2"/>
    <w:rsid w:val="00E50C5A"/>
    <w:rsid w:val="00E531BB"/>
    <w:rsid w:val="00E53AE2"/>
    <w:rsid w:val="00E53EAD"/>
    <w:rsid w:val="00E54361"/>
    <w:rsid w:val="00E545A0"/>
    <w:rsid w:val="00E564BE"/>
    <w:rsid w:val="00E56B14"/>
    <w:rsid w:val="00E57EF6"/>
    <w:rsid w:val="00E61BD6"/>
    <w:rsid w:val="00E62240"/>
    <w:rsid w:val="00E62A0C"/>
    <w:rsid w:val="00E63022"/>
    <w:rsid w:val="00E63800"/>
    <w:rsid w:val="00E6389A"/>
    <w:rsid w:val="00E642C0"/>
    <w:rsid w:val="00E668BF"/>
    <w:rsid w:val="00E67256"/>
    <w:rsid w:val="00E7218B"/>
    <w:rsid w:val="00E739A3"/>
    <w:rsid w:val="00E74235"/>
    <w:rsid w:val="00E74B48"/>
    <w:rsid w:val="00E765BA"/>
    <w:rsid w:val="00E8183C"/>
    <w:rsid w:val="00E81CC6"/>
    <w:rsid w:val="00E82ED9"/>
    <w:rsid w:val="00E85815"/>
    <w:rsid w:val="00E85CEF"/>
    <w:rsid w:val="00E86192"/>
    <w:rsid w:val="00E87388"/>
    <w:rsid w:val="00E87EE4"/>
    <w:rsid w:val="00E9120F"/>
    <w:rsid w:val="00E922E5"/>
    <w:rsid w:val="00E93A2F"/>
    <w:rsid w:val="00E93FC5"/>
    <w:rsid w:val="00E944E5"/>
    <w:rsid w:val="00E9483C"/>
    <w:rsid w:val="00E94D00"/>
    <w:rsid w:val="00E95C67"/>
    <w:rsid w:val="00EA0629"/>
    <w:rsid w:val="00EA22B9"/>
    <w:rsid w:val="00EA2D36"/>
    <w:rsid w:val="00EA2EE1"/>
    <w:rsid w:val="00EA4800"/>
    <w:rsid w:val="00EA4802"/>
    <w:rsid w:val="00EA57C3"/>
    <w:rsid w:val="00EA5B0A"/>
    <w:rsid w:val="00EA62AC"/>
    <w:rsid w:val="00EA648E"/>
    <w:rsid w:val="00EA664B"/>
    <w:rsid w:val="00EA77DC"/>
    <w:rsid w:val="00EB0AC6"/>
    <w:rsid w:val="00EB17CB"/>
    <w:rsid w:val="00EB2A77"/>
    <w:rsid w:val="00EB2ECA"/>
    <w:rsid w:val="00EB3504"/>
    <w:rsid w:val="00EB492E"/>
    <w:rsid w:val="00EB54CB"/>
    <w:rsid w:val="00EB5E11"/>
    <w:rsid w:val="00EB6143"/>
    <w:rsid w:val="00EC2B51"/>
    <w:rsid w:val="00EC3A30"/>
    <w:rsid w:val="00EC4DFF"/>
    <w:rsid w:val="00EC50E6"/>
    <w:rsid w:val="00EC5B3A"/>
    <w:rsid w:val="00EC5F46"/>
    <w:rsid w:val="00EC6697"/>
    <w:rsid w:val="00ED04FC"/>
    <w:rsid w:val="00ED121E"/>
    <w:rsid w:val="00ED1610"/>
    <w:rsid w:val="00ED1C8E"/>
    <w:rsid w:val="00ED1D40"/>
    <w:rsid w:val="00ED2639"/>
    <w:rsid w:val="00ED2A13"/>
    <w:rsid w:val="00ED55B4"/>
    <w:rsid w:val="00ED5ECD"/>
    <w:rsid w:val="00ED665E"/>
    <w:rsid w:val="00EE1D72"/>
    <w:rsid w:val="00EE5562"/>
    <w:rsid w:val="00EE5811"/>
    <w:rsid w:val="00EE6ABB"/>
    <w:rsid w:val="00EF12BF"/>
    <w:rsid w:val="00EF2756"/>
    <w:rsid w:val="00EF3F4C"/>
    <w:rsid w:val="00EF4099"/>
    <w:rsid w:val="00EF459E"/>
    <w:rsid w:val="00EF62DC"/>
    <w:rsid w:val="00F009E3"/>
    <w:rsid w:val="00F018C7"/>
    <w:rsid w:val="00F03B3E"/>
    <w:rsid w:val="00F043BE"/>
    <w:rsid w:val="00F04565"/>
    <w:rsid w:val="00F0482A"/>
    <w:rsid w:val="00F05960"/>
    <w:rsid w:val="00F065FD"/>
    <w:rsid w:val="00F07744"/>
    <w:rsid w:val="00F077DC"/>
    <w:rsid w:val="00F07976"/>
    <w:rsid w:val="00F07D77"/>
    <w:rsid w:val="00F11493"/>
    <w:rsid w:val="00F12197"/>
    <w:rsid w:val="00F132D7"/>
    <w:rsid w:val="00F14DE9"/>
    <w:rsid w:val="00F15E66"/>
    <w:rsid w:val="00F22F25"/>
    <w:rsid w:val="00F24D18"/>
    <w:rsid w:val="00F257CA"/>
    <w:rsid w:val="00F26318"/>
    <w:rsid w:val="00F26B3D"/>
    <w:rsid w:val="00F26B57"/>
    <w:rsid w:val="00F271A9"/>
    <w:rsid w:val="00F30E1D"/>
    <w:rsid w:val="00F316E1"/>
    <w:rsid w:val="00F34491"/>
    <w:rsid w:val="00F3471D"/>
    <w:rsid w:val="00F349B2"/>
    <w:rsid w:val="00F350F8"/>
    <w:rsid w:val="00F355CF"/>
    <w:rsid w:val="00F36653"/>
    <w:rsid w:val="00F36C00"/>
    <w:rsid w:val="00F37D46"/>
    <w:rsid w:val="00F413B1"/>
    <w:rsid w:val="00F42E48"/>
    <w:rsid w:val="00F440B9"/>
    <w:rsid w:val="00F45804"/>
    <w:rsid w:val="00F460F4"/>
    <w:rsid w:val="00F461DE"/>
    <w:rsid w:val="00F473FC"/>
    <w:rsid w:val="00F51A0C"/>
    <w:rsid w:val="00F54803"/>
    <w:rsid w:val="00F54D8F"/>
    <w:rsid w:val="00F56D68"/>
    <w:rsid w:val="00F57076"/>
    <w:rsid w:val="00F63B5C"/>
    <w:rsid w:val="00F649D2"/>
    <w:rsid w:val="00F64F50"/>
    <w:rsid w:val="00F651A4"/>
    <w:rsid w:val="00F6603E"/>
    <w:rsid w:val="00F74840"/>
    <w:rsid w:val="00F779B4"/>
    <w:rsid w:val="00F8003F"/>
    <w:rsid w:val="00F813C9"/>
    <w:rsid w:val="00F82998"/>
    <w:rsid w:val="00F83142"/>
    <w:rsid w:val="00F834A2"/>
    <w:rsid w:val="00F838FE"/>
    <w:rsid w:val="00F84ADB"/>
    <w:rsid w:val="00F85131"/>
    <w:rsid w:val="00F8639D"/>
    <w:rsid w:val="00F90060"/>
    <w:rsid w:val="00F94048"/>
    <w:rsid w:val="00F94AB9"/>
    <w:rsid w:val="00F95352"/>
    <w:rsid w:val="00F96EC1"/>
    <w:rsid w:val="00F974FA"/>
    <w:rsid w:val="00FB1C88"/>
    <w:rsid w:val="00FB39A8"/>
    <w:rsid w:val="00FB49EE"/>
    <w:rsid w:val="00FC2214"/>
    <w:rsid w:val="00FC313B"/>
    <w:rsid w:val="00FC3944"/>
    <w:rsid w:val="00FC4B38"/>
    <w:rsid w:val="00FC60ED"/>
    <w:rsid w:val="00FC6487"/>
    <w:rsid w:val="00FC7672"/>
    <w:rsid w:val="00FC76D3"/>
    <w:rsid w:val="00FC78F1"/>
    <w:rsid w:val="00FC7CF9"/>
    <w:rsid w:val="00FD05BD"/>
    <w:rsid w:val="00FD248A"/>
    <w:rsid w:val="00FD32BA"/>
    <w:rsid w:val="00FD7D41"/>
    <w:rsid w:val="00FE233B"/>
    <w:rsid w:val="00FE53E2"/>
    <w:rsid w:val="00FE5BC3"/>
    <w:rsid w:val="00FE7191"/>
    <w:rsid w:val="00FE7FD2"/>
    <w:rsid w:val="00FF0022"/>
    <w:rsid w:val="00FF0D79"/>
    <w:rsid w:val="00FF1A35"/>
    <w:rsid w:val="00FF31B3"/>
    <w:rsid w:val="00FF401B"/>
    <w:rsid w:val="00FF458C"/>
    <w:rsid w:val="00FF4D49"/>
    <w:rsid w:val="00FF7A1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FD887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EF1"/>
    <w:pPr>
      <w:jc w:val="both"/>
    </w:pPr>
    <w:rPr>
      <w:rFonts w:ascii="Verdana" w:hAnsi="Verdana"/>
      <w:sz w:val="14"/>
      <w:szCs w:val="24"/>
      <w:lang w:val="en-US" w:eastAsia="en-US"/>
    </w:rPr>
  </w:style>
  <w:style w:type="paragraph" w:styleId="Heading1">
    <w:name w:val="heading 1"/>
    <w:basedOn w:val="Normal"/>
    <w:next w:val="Normal"/>
    <w:qFormat/>
    <w:rsid w:val="004F3605"/>
    <w:pPr>
      <w:keepNext/>
      <w:outlineLvl w:val="0"/>
    </w:pPr>
    <w:rPr>
      <w:b/>
      <w:bCs/>
      <w:sz w:val="24"/>
    </w:rPr>
  </w:style>
  <w:style w:type="paragraph" w:styleId="Heading2">
    <w:name w:val="heading 2"/>
    <w:basedOn w:val="Normal"/>
    <w:next w:val="Normal"/>
    <w:qFormat/>
    <w:rsid w:val="004F3605"/>
    <w:pPr>
      <w:keepNext/>
      <w:jc w:val="center"/>
      <w:outlineLvl w:val="1"/>
    </w:pPr>
    <w:rPr>
      <w:b/>
      <w:bCs/>
      <w:sz w:val="24"/>
    </w:rPr>
  </w:style>
  <w:style w:type="paragraph" w:styleId="Heading3">
    <w:name w:val="heading 3"/>
    <w:basedOn w:val="Normal"/>
    <w:next w:val="Normal"/>
    <w:qFormat/>
    <w:rsid w:val="004F3605"/>
    <w:pPr>
      <w:keepNext/>
      <w:outlineLvl w:val="2"/>
    </w:pPr>
    <w:rPr>
      <w:b/>
    </w:rPr>
  </w:style>
  <w:style w:type="paragraph" w:styleId="Heading4">
    <w:name w:val="heading 4"/>
    <w:basedOn w:val="Normal"/>
    <w:qFormat/>
    <w:rsid w:val="004F3605"/>
    <w:pPr>
      <w:spacing w:before="100" w:after="100"/>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3605"/>
    <w:pPr>
      <w:jc w:val="center"/>
    </w:pPr>
    <w:rPr>
      <w:b/>
      <w:bCs/>
      <w:sz w:val="28"/>
    </w:rPr>
  </w:style>
  <w:style w:type="character" w:styleId="CommentReference">
    <w:name w:val="annotation reference"/>
    <w:basedOn w:val="DefaultParagraphFont"/>
    <w:rsid w:val="004F3605"/>
    <w:rPr>
      <w:sz w:val="16"/>
      <w:szCs w:val="16"/>
    </w:rPr>
  </w:style>
  <w:style w:type="paragraph" w:styleId="CommentText">
    <w:name w:val="annotation text"/>
    <w:basedOn w:val="Normal"/>
    <w:link w:val="CommentTextChar"/>
    <w:rsid w:val="004F3605"/>
    <w:rPr>
      <w:szCs w:val="20"/>
    </w:rPr>
  </w:style>
  <w:style w:type="paragraph" w:styleId="BodyTextIndent">
    <w:name w:val="Body Text Indent"/>
    <w:basedOn w:val="Normal"/>
    <w:rsid w:val="004F3605"/>
    <w:pPr>
      <w:ind w:left="720"/>
    </w:pPr>
    <w:rPr>
      <w:rFonts w:cs="Arial"/>
    </w:rPr>
  </w:style>
  <w:style w:type="paragraph" w:styleId="BodyText">
    <w:name w:val="Body Text"/>
    <w:basedOn w:val="Normal"/>
    <w:rsid w:val="004F3605"/>
    <w:rPr>
      <w:rFonts w:cs="Arial"/>
    </w:rPr>
  </w:style>
  <w:style w:type="paragraph" w:styleId="BodyTextIndent3">
    <w:name w:val="Body Text Indent 3"/>
    <w:basedOn w:val="Normal"/>
    <w:rsid w:val="004F3605"/>
    <w:pPr>
      <w:ind w:left="540" w:hanging="540"/>
    </w:pPr>
  </w:style>
  <w:style w:type="paragraph" w:styleId="BodyText3">
    <w:name w:val="Body Text 3"/>
    <w:basedOn w:val="Normal"/>
    <w:rsid w:val="004F3605"/>
    <w:rPr>
      <w:rFonts w:cs="Arial"/>
      <w:sz w:val="18"/>
    </w:rPr>
  </w:style>
  <w:style w:type="paragraph" w:styleId="BodyTextIndent2">
    <w:name w:val="Body Text Indent 2"/>
    <w:basedOn w:val="Normal"/>
    <w:rsid w:val="004F3605"/>
    <w:pPr>
      <w:ind w:firstLine="720"/>
    </w:pPr>
    <w:rPr>
      <w:rFonts w:cs="Arial"/>
      <w:sz w:val="17"/>
    </w:rPr>
  </w:style>
  <w:style w:type="paragraph" w:styleId="BalloonText">
    <w:name w:val="Balloon Text"/>
    <w:basedOn w:val="Normal"/>
    <w:semiHidden/>
    <w:rsid w:val="004F3605"/>
    <w:rPr>
      <w:rFonts w:ascii="Tahoma" w:hAnsi="Tahoma" w:cs="Arial Unicode MS"/>
      <w:sz w:val="16"/>
      <w:szCs w:val="16"/>
    </w:rPr>
  </w:style>
  <w:style w:type="paragraph" w:styleId="BodyText2">
    <w:name w:val="Body Text 2"/>
    <w:basedOn w:val="Normal"/>
    <w:rsid w:val="004F3605"/>
    <w:rPr>
      <w:b/>
    </w:rPr>
  </w:style>
  <w:style w:type="character" w:styleId="Strong">
    <w:name w:val="Strong"/>
    <w:basedOn w:val="DefaultParagraphFont"/>
    <w:uiPriority w:val="22"/>
    <w:qFormat/>
    <w:rsid w:val="004F3605"/>
    <w:rPr>
      <w:b/>
    </w:rPr>
  </w:style>
  <w:style w:type="paragraph" w:styleId="FootnoteText">
    <w:name w:val="footnote text"/>
    <w:basedOn w:val="Normal"/>
    <w:semiHidden/>
    <w:rsid w:val="00717512"/>
    <w:rPr>
      <w:rFonts w:ascii="Times New Roman" w:hAnsi="Times New Roman"/>
      <w:szCs w:val="20"/>
    </w:rPr>
  </w:style>
  <w:style w:type="character" w:styleId="FootnoteReference">
    <w:name w:val="footnote reference"/>
    <w:basedOn w:val="DefaultParagraphFont"/>
    <w:semiHidden/>
    <w:rsid w:val="00717512"/>
    <w:rPr>
      <w:vertAlign w:val="superscript"/>
    </w:rPr>
  </w:style>
  <w:style w:type="paragraph" w:styleId="CommentSubject">
    <w:name w:val="annotation subject"/>
    <w:basedOn w:val="CommentText"/>
    <w:next w:val="CommentText"/>
    <w:link w:val="CommentSubjectChar"/>
    <w:uiPriority w:val="99"/>
    <w:rsid w:val="00015558"/>
    <w:rPr>
      <w:b/>
      <w:bCs/>
    </w:rPr>
  </w:style>
  <w:style w:type="character" w:customStyle="1" w:styleId="CommentTextChar">
    <w:name w:val="Comment Text Char"/>
    <w:basedOn w:val="DefaultParagraphFont"/>
    <w:link w:val="CommentText"/>
    <w:rsid w:val="00015558"/>
    <w:rPr>
      <w:rFonts w:ascii="Arial" w:hAnsi="Arial"/>
    </w:rPr>
  </w:style>
  <w:style w:type="character" w:customStyle="1" w:styleId="CommentSubjectChar">
    <w:name w:val="Comment Subject Char"/>
    <w:basedOn w:val="CommentTextChar"/>
    <w:link w:val="CommentSubject"/>
    <w:uiPriority w:val="99"/>
    <w:rsid w:val="00015558"/>
    <w:rPr>
      <w:rFonts w:ascii="Arial" w:hAnsi="Arial"/>
    </w:rPr>
  </w:style>
  <w:style w:type="paragraph" w:styleId="NormalWeb">
    <w:name w:val="Normal (Web)"/>
    <w:basedOn w:val="Normal"/>
    <w:uiPriority w:val="99"/>
    <w:qFormat/>
    <w:rsid w:val="0015315C"/>
    <w:pPr>
      <w:spacing w:before="100" w:beforeAutospacing="1" w:after="100" w:afterAutospacing="1"/>
    </w:pPr>
    <w:rPr>
      <w:rFonts w:ascii="Times New Roman" w:hAnsi="Times New Roman"/>
      <w:sz w:val="24"/>
      <w:lang w:val="en-GB" w:eastAsia="en-GB"/>
    </w:rPr>
  </w:style>
  <w:style w:type="paragraph" w:styleId="ListParagraph">
    <w:name w:val="List Paragraph"/>
    <w:aliases w:val="Bullets,List Paragraph1,Heading"/>
    <w:basedOn w:val="Normal"/>
    <w:link w:val="ListParagraphChar"/>
    <w:uiPriority w:val="34"/>
    <w:qFormat/>
    <w:rsid w:val="008914E9"/>
    <w:pPr>
      <w:spacing w:after="200" w:line="276" w:lineRule="auto"/>
      <w:ind w:left="720"/>
    </w:pPr>
    <w:rPr>
      <w:rFonts w:ascii="Calibri" w:eastAsiaTheme="minorHAnsi" w:hAnsi="Calibri"/>
      <w:sz w:val="22"/>
      <w:szCs w:val="22"/>
    </w:rPr>
  </w:style>
  <w:style w:type="paragraph" w:styleId="Header">
    <w:name w:val="header"/>
    <w:basedOn w:val="Normal"/>
    <w:link w:val="HeaderChar"/>
    <w:rsid w:val="002237C7"/>
    <w:pPr>
      <w:tabs>
        <w:tab w:val="center" w:pos="4680"/>
        <w:tab w:val="right" w:pos="9360"/>
      </w:tabs>
    </w:pPr>
  </w:style>
  <w:style w:type="character" w:customStyle="1" w:styleId="HeaderChar">
    <w:name w:val="Header Char"/>
    <w:basedOn w:val="DefaultParagraphFont"/>
    <w:link w:val="Header"/>
    <w:rsid w:val="002237C7"/>
    <w:rPr>
      <w:rFonts w:ascii="Arial" w:hAnsi="Arial"/>
      <w:szCs w:val="24"/>
      <w:lang w:val="en-US" w:eastAsia="en-US"/>
    </w:rPr>
  </w:style>
  <w:style w:type="paragraph" w:styleId="Footer">
    <w:name w:val="footer"/>
    <w:basedOn w:val="Normal"/>
    <w:link w:val="FooterChar"/>
    <w:rsid w:val="002237C7"/>
    <w:pPr>
      <w:tabs>
        <w:tab w:val="center" w:pos="4680"/>
        <w:tab w:val="right" w:pos="9360"/>
      </w:tabs>
    </w:pPr>
  </w:style>
  <w:style w:type="character" w:customStyle="1" w:styleId="FooterChar">
    <w:name w:val="Footer Char"/>
    <w:basedOn w:val="DefaultParagraphFont"/>
    <w:link w:val="Footer"/>
    <w:rsid w:val="002237C7"/>
    <w:rPr>
      <w:rFonts w:ascii="Arial" w:hAnsi="Arial"/>
      <w:szCs w:val="24"/>
      <w:lang w:val="en-US" w:eastAsia="en-US"/>
    </w:rPr>
  </w:style>
  <w:style w:type="paragraph" w:styleId="Revision">
    <w:name w:val="Revision"/>
    <w:hidden/>
    <w:uiPriority w:val="99"/>
    <w:semiHidden/>
    <w:rsid w:val="004374CF"/>
    <w:rPr>
      <w:rFonts w:ascii="Arial" w:hAnsi="Arial"/>
      <w:szCs w:val="24"/>
      <w:lang w:val="en-US" w:eastAsia="en-US"/>
    </w:rPr>
  </w:style>
  <w:style w:type="character" w:styleId="Hyperlink">
    <w:name w:val="Hyperlink"/>
    <w:basedOn w:val="DefaultParagraphFont"/>
    <w:uiPriority w:val="99"/>
    <w:unhideWhenUsed/>
    <w:rsid w:val="00B6217D"/>
    <w:rPr>
      <w:color w:val="0000FF" w:themeColor="hyperlink"/>
      <w:u w:val="single"/>
    </w:rPr>
  </w:style>
  <w:style w:type="character" w:styleId="PageNumber">
    <w:name w:val="page number"/>
    <w:basedOn w:val="DefaultParagraphFont"/>
    <w:semiHidden/>
    <w:unhideWhenUsed/>
    <w:rsid w:val="00C323D9"/>
  </w:style>
  <w:style w:type="table" w:styleId="TableGrid">
    <w:name w:val="Table Grid"/>
    <w:basedOn w:val="TableNormal"/>
    <w:uiPriority w:val="59"/>
    <w:rsid w:val="000D49A9"/>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semiHidden/>
    <w:unhideWhenUsed/>
    <w:rsid w:val="002C304C"/>
    <w:rPr>
      <w:color w:val="2B579A"/>
      <w:shd w:val="clear" w:color="auto" w:fill="E6E6E6"/>
    </w:rPr>
  </w:style>
  <w:style w:type="character" w:customStyle="1" w:styleId="UnresolvedMention1">
    <w:name w:val="Unresolved Mention1"/>
    <w:basedOn w:val="DefaultParagraphFont"/>
    <w:uiPriority w:val="99"/>
    <w:semiHidden/>
    <w:unhideWhenUsed/>
    <w:rsid w:val="008B0236"/>
    <w:rPr>
      <w:color w:val="605E5C"/>
      <w:shd w:val="clear" w:color="auto" w:fill="E1DFDD"/>
    </w:rPr>
  </w:style>
  <w:style w:type="paragraph" w:customStyle="1" w:styleId="Default">
    <w:name w:val="Default"/>
    <w:rsid w:val="00555803"/>
    <w:pPr>
      <w:autoSpaceDE w:val="0"/>
      <w:autoSpaceDN w:val="0"/>
      <w:adjustRightInd w:val="0"/>
    </w:pPr>
    <w:rPr>
      <w:color w:val="000000"/>
      <w:sz w:val="24"/>
      <w:szCs w:val="24"/>
      <w:lang w:val="en-US"/>
    </w:rPr>
  </w:style>
  <w:style w:type="character" w:customStyle="1" w:styleId="ListParagraphChar">
    <w:name w:val="List Paragraph Char"/>
    <w:aliases w:val="Bullets Char,List Paragraph1 Char,Heading Char"/>
    <w:link w:val="ListParagraph"/>
    <w:uiPriority w:val="34"/>
    <w:locked/>
    <w:rsid w:val="00EB2ECA"/>
    <w:rPr>
      <w:rFonts w:ascii="Calibri" w:eastAsiaTheme="minorHAnsi" w:hAnsi="Calibri"/>
      <w:sz w:val="22"/>
      <w:szCs w:val="22"/>
      <w:lang w:val="en-US" w:eastAsia="en-US"/>
    </w:rPr>
  </w:style>
  <w:style w:type="character" w:styleId="FollowedHyperlink">
    <w:name w:val="FollowedHyperlink"/>
    <w:basedOn w:val="DefaultParagraphFont"/>
    <w:semiHidden/>
    <w:unhideWhenUsed/>
    <w:rsid w:val="00EB2E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4730">
      <w:bodyDiv w:val="1"/>
      <w:marLeft w:val="0"/>
      <w:marRight w:val="0"/>
      <w:marTop w:val="0"/>
      <w:marBottom w:val="0"/>
      <w:divBdr>
        <w:top w:val="none" w:sz="0" w:space="0" w:color="auto"/>
        <w:left w:val="none" w:sz="0" w:space="0" w:color="auto"/>
        <w:bottom w:val="none" w:sz="0" w:space="0" w:color="auto"/>
        <w:right w:val="none" w:sz="0" w:space="0" w:color="auto"/>
      </w:divBdr>
    </w:div>
    <w:div w:id="139008563">
      <w:bodyDiv w:val="1"/>
      <w:marLeft w:val="0"/>
      <w:marRight w:val="0"/>
      <w:marTop w:val="0"/>
      <w:marBottom w:val="0"/>
      <w:divBdr>
        <w:top w:val="none" w:sz="0" w:space="0" w:color="auto"/>
        <w:left w:val="none" w:sz="0" w:space="0" w:color="auto"/>
        <w:bottom w:val="none" w:sz="0" w:space="0" w:color="auto"/>
        <w:right w:val="none" w:sz="0" w:space="0" w:color="auto"/>
      </w:divBdr>
    </w:div>
    <w:div w:id="192889977">
      <w:bodyDiv w:val="1"/>
      <w:marLeft w:val="0"/>
      <w:marRight w:val="0"/>
      <w:marTop w:val="0"/>
      <w:marBottom w:val="0"/>
      <w:divBdr>
        <w:top w:val="none" w:sz="0" w:space="0" w:color="auto"/>
        <w:left w:val="none" w:sz="0" w:space="0" w:color="auto"/>
        <w:bottom w:val="none" w:sz="0" w:space="0" w:color="auto"/>
        <w:right w:val="none" w:sz="0" w:space="0" w:color="auto"/>
      </w:divBdr>
    </w:div>
    <w:div w:id="225532787">
      <w:bodyDiv w:val="1"/>
      <w:marLeft w:val="0"/>
      <w:marRight w:val="0"/>
      <w:marTop w:val="0"/>
      <w:marBottom w:val="0"/>
      <w:divBdr>
        <w:top w:val="none" w:sz="0" w:space="0" w:color="auto"/>
        <w:left w:val="none" w:sz="0" w:space="0" w:color="auto"/>
        <w:bottom w:val="none" w:sz="0" w:space="0" w:color="auto"/>
        <w:right w:val="none" w:sz="0" w:space="0" w:color="auto"/>
      </w:divBdr>
    </w:div>
    <w:div w:id="226262009">
      <w:bodyDiv w:val="1"/>
      <w:marLeft w:val="0"/>
      <w:marRight w:val="0"/>
      <w:marTop w:val="0"/>
      <w:marBottom w:val="0"/>
      <w:divBdr>
        <w:top w:val="none" w:sz="0" w:space="0" w:color="auto"/>
        <w:left w:val="none" w:sz="0" w:space="0" w:color="auto"/>
        <w:bottom w:val="none" w:sz="0" w:space="0" w:color="auto"/>
        <w:right w:val="none" w:sz="0" w:space="0" w:color="auto"/>
      </w:divBdr>
    </w:div>
    <w:div w:id="322777489">
      <w:bodyDiv w:val="1"/>
      <w:marLeft w:val="0"/>
      <w:marRight w:val="0"/>
      <w:marTop w:val="0"/>
      <w:marBottom w:val="0"/>
      <w:divBdr>
        <w:top w:val="none" w:sz="0" w:space="0" w:color="auto"/>
        <w:left w:val="none" w:sz="0" w:space="0" w:color="auto"/>
        <w:bottom w:val="none" w:sz="0" w:space="0" w:color="auto"/>
        <w:right w:val="none" w:sz="0" w:space="0" w:color="auto"/>
      </w:divBdr>
    </w:div>
    <w:div w:id="341666801">
      <w:bodyDiv w:val="1"/>
      <w:marLeft w:val="0"/>
      <w:marRight w:val="0"/>
      <w:marTop w:val="0"/>
      <w:marBottom w:val="0"/>
      <w:divBdr>
        <w:top w:val="none" w:sz="0" w:space="0" w:color="auto"/>
        <w:left w:val="none" w:sz="0" w:space="0" w:color="auto"/>
        <w:bottom w:val="none" w:sz="0" w:space="0" w:color="auto"/>
        <w:right w:val="none" w:sz="0" w:space="0" w:color="auto"/>
      </w:divBdr>
    </w:div>
    <w:div w:id="389815182">
      <w:bodyDiv w:val="1"/>
      <w:marLeft w:val="0"/>
      <w:marRight w:val="0"/>
      <w:marTop w:val="0"/>
      <w:marBottom w:val="0"/>
      <w:divBdr>
        <w:top w:val="none" w:sz="0" w:space="0" w:color="auto"/>
        <w:left w:val="none" w:sz="0" w:space="0" w:color="auto"/>
        <w:bottom w:val="none" w:sz="0" w:space="0" w:color="auto"/>
        <w:right w:val="none" w:sz="0" w:space="0" w:color="auto"/>
      </w:divBdr>
    </w:div>
    <w:div w:id="418216151">
      <w:bodyDiv w:val="1"/>
      <w:marLeft w:val="0"/>
      <w:marRight w:val="0"/>
      <w:marTop w:val="0"/>
      <w:marBottom w:val="0"/>
      <w:divBdr>
        <w:top w:val="none" w:sz="0" w:space="0" w:color="auto"/>
        <w:left w:val="none" w:sz="0" w:space="0" w:color="auto"/>
        <w:bottom w:val="none" w:sz="0" w:space="0" w:color="auto"/>
        <w:right w:val="none" w:sz="0" w:space="0" w:color="auto"/>
      </w:divBdr>
    </w:div>
    <w:div w:id="621306184">
      <w:bodyDiv w:val="1"/>
      <w:marLeft w:val="0"/>
      <w:marRight w:val="0"/>
      <w:marTop w:val="0"/>
      <w:marBottom w:val="0"/>
      <w:divBdr>
        <w:top w:val="none" w:sz="0" w:space="0" w:color="auto"/>
        <w:left w:val="none" w:sz="0" w:space="0" w:color="auto"/>
        <w:bottom w:val="none" w:sz="0" w:space="0" w:color="auto"/>
        <w:right w:val="none" w:sz="0" w:space="0" w:color="auto"/>
      </w:divBdr>
    </w:div>
    <w:div w:id="740181215">
      <w:bodyDiv w:val="1"/>
      <w:marLeft w:val="0"/>
      <w:marRight w:val="0"/>
      <w:marTop w:val="0"/>
      <w:marBottom w:val="0"/>
      <w:divBdr>
        <w:top w:val="none" w:sz="0" w:space="0" w:color="auto"/>
        <w:left w:val="none" w:sz="0" w:space="0" w:color="auto"/>
        <w:bottom w:val="none" w:sz="0" w:space="0" w:color="auto"/>
        <w:right w:val="none" w:sz="0" w:space="0" w:color="auto"/>
      </w:divBdr>
    </w:div>
    <w:div w:id="881788054">
      <w:bodyDiv w:val="1"/>
      <w:marLeft w:val="0"/>
      <w:marRight w:val="0"/>
      <w:marTop w:val="0"/>
      <w:marBottom w:val="0"/>
      <w:divBdr>
        <w:top w:val="none" w:sz="0" w:space="0" w:color="auto"/>
        <w:left w:val="none" w:sz="0" w:space="0" w:color="auto"/>
        <w:bottom w:val="none" w:sz="0" w:space="0" w:color="auto"/>
        <w:right w:val="none" w:sz="0" w:space="0" w:color="auto"/>
      </w:divBdr>
    </w:div>
    <w:div w:id="926886663">
      <w:bodyDiv w:val="1"/>
      <w:marLeft w:val="0"/>
      <w:marRight w:val="0"/>
      <w:marTop w:val="0"/>
      <w:marBottom w:val="0"/>
      <w:divBdr>
        <w:top w:val="none" w:sz="0" w:space="0" w:color="auto"/>
        <w:left w:val="none" w:sz="0" w:space="0" w:color="auto"/>
        <w:bottom w:val="none" w:sz="0" w:space="0" w:color="auto"/>
        <w:right w:val="none" w:sz="0" w:space="0" w:color="auto"/>
      </w:divBdr>
    </w:div>
    <w:div w:id="1144857241">
      <w:bodyDiv w:val="1"/>
      <w:marLeft w:val="0"/>
      <w:marRight w:val="0"/>
      <w:marTop w:val="0"/>
      <w:marBottom w:val="0"/>
      <w:divBdr>
        <w:top w:val="none" w:sz="0" w:space="0" w:color="auto"/>
        <w:left w:val="none" w:sz="0" w:space="0" w:color="auto"/>
        <w:bottom w:val="none" w:sz="0" w:space="0" w:color="auto"/>
        <w:right w:val="none" w:sz="0" w:space="0" w:color="auto"/>
      </w:divBdr>
    </w:div>
    <w:div w:id="1147627398">
      <w:bodyDiv w:val="1"/>
      <w:marLeft w:val="0"/>
      <w:marRight w:val="0"/>
      <w:marTop w:val="0"/>
      <w:marBottom w:val="0"/>
      <w:divBdr>
        <w:top w:val="none" w:sz="0" w:space="0" w:color="auto"/>
        <w:left w:val="none" w:sz="0" w:space="0" w:color="auto"/>
        <w:bottom w:val="none" w:sz="0" w:space="0" w:color="auto"/>
        <w:right w:val="none" w:sz="0" w:space="0" w:color="auto"/>
      </w:divBdr>
    </w:div>
    <w:div w:id="1149975296">
      <w:bodyDiv w:val="1"/>
      <w:marLeft w:val="0"/>
      <w:marRight w:val="0"/>
      <w:marTop w:val="0"/>
      <w:marBottom w:val="0"/>
      <w:divBdr>
        <w:top w:val="none" w:sz="0" w:space="0" w:color="auto"/>
        <w:left w:val="none" w:sz="0" w:space="0" w:color="auto"/>
        <w:bottom w:val="none" w:sz="0" w:space="0" w:color="auto"/>
        <w:right w:val="none" w:sz="0" w:space="0" w:color="auto"/>
      </w:divBdr>
    </w:div>
    <w:div w:id="1155146887">
      <w:bodyDiv w:val="1"/>
      <w:marLeft w:val="0"/>
      <w:marRight w:val="0"/>
      <w:marTop w:val="0"/>
      <w:marBottom w:val="0"/>
      <w:divBdr>
        <w:top w:val="none" w:sz="0" w:space="0" w:color="auto"/>
        <w:left w:val="none" w:sz="0" w:space="0" w:color="auto"/>
        <w:bottom w:val="none" w:sz="0" w:space="0" w:color="auto"/>
        <w:right w:val="none" w:sz="0" w:space="0" w:color="auto"/>
      </w:divBdr>
    </w:div>
    <w:div w:id="1463767071">
      <w:bodyDiv w:val="1"/>
      <w:marLeft w:val="0"/>
      <w:marRight w:val="0"/>
      <w:marTop w:val="0"/>
      <w:marBottom w:val="0"/>
      <w:divBdr>
        <w:top w:val="none" w:sz="0" w:space="0" w:color="auto"/>
        <w:left w:val="none" w:sz="0" w:space="0" w:color="auto"/>
        <w:bottom w:val="none" w:sz="0" w:space="0" w:color="auto"/>
        <w:right w:val="none" w:sz="0" w:space="0" w:color="auto"/>
      </w:divBdr>
    </w:div>
    <w:div w:id="1692342162">
      <w:bodyDiv w:val="1"/>
      <w:marLeft w:val="0"/>
      <w:marRight w:val="0"/>
      <w:marTop w:val="0"/>
      <w:marBottom w:val="0"/>
      <w:divBdr>
        <w:top w:val="none" w:sz="0" w:space="0" w:color="auto"/>
        <w:left w:val="none" w:sz="0" w:space="0" w:color="auto"/>
        <w:bottom w:val="none" w:sz="0" w:space="0" w:color="auto"/>
        <w:right w:val="none" w:sz="0" w:space="0" w:color="auto"/>
      </w:divBdr>
    </w:div>
    <w:div w:id="1767966549">
      <w:bodyDiv w:val="1"/>
      <w:marLeft w:val="0"/>
      <w:marRight w:val="0"/>
      <w:marTop w:val="0"/>
      <w:marBottom w:val="0"/>
      <w:divBdr>
        <w:top w:val="none" w:sz="0" w:space="0" w:color="auto"/>
        <w:left w:val="none" w:sz="0" w:space="0" w:color="auto"/>
        <w:bottom w:val="none" w:sz="0" w:space="0" w:color="auto"/>
        <w:right w:val="none" w:sz="0" w:space="0" w:color="auto"/>
      </w:divBdr>
    </w:div>
    <w:div w:id="1792935755">
      <w:bodyDiv w:val="1"/>
      <w:marLeft w:val="0"/>
      <w:marRight w:val="0"/>
      <w:marTop w:val="0"/>
      <w:marBottom w:val="0"/>
      <w:divBdr>
        <w:top w:val="none" w:sz="0" w:space="0" w:color="auto"/>
        <w:left w:val="none" w:sz="0" w:space="0" w:color="auto"/>
        <w:bottom w:val="none" w:sz="0" w:space="0" w:color="auto"/>
        <w:right w:val="none" w:sz="0" w:space="0" w:color="auto"/>
      </w:divBdr>
    </w:div>
    <w:div w:id="1890339575">
      <w:bodyDiv w:val="1"/>
      <w:marLeft w:val="0"/>
      <w:marRight w:val="0"/>
      <w:marTop w:val="0"/>
      <w:marBottom w:val="0"/>
      <w:divBdr>
        <w:top w:val="none" w:sz="0" w:space="0" w:color="auto"/>
        <w:left w:val="none" w:sz="0" w:space="0" w:color="auto"/>
        <w:bottom w:val="none" w:sz="0" w:space="0" w:color="auto"/>
        <w:right w:val="none" w:sz="0" w:space="0" w:color="auto"/>
      </w:divBdr>
    </w:div>
    <w:div w:id="1941715055">
      <w:bodyDiv w:val="1"/>
      <w:marLeft w:val="0"/>
      <w:marRight w:val="0"/>
      <w:marTop w:val="0"/>
      <w:marBottom w:val="0"/>
      <w:divBdr>
        <w:top w:val="none" w:sz="0" w:space="0" w:color="auto"/>
        <w:left w:val="none" w:sz="0" w:space="0" w:color="auto"/>
        <w:bottom w:val="none" w:sz="0" w:space="0" w:color="auto"/>
        <w:right w:val="none" w:sz="0" w:space="0" w:color="auto"/>
      </w:divBdr>
    </w:div>
    <w:div w:id="1992950080">
      <w:bodyDiv w:val="1"/>
      <w:marLeft w:val="0"/>
      <w:marRight w:val="0"/>
      <w:marTop w:val="0"/>
      <w:marBottom w:val="0"/>
      <w:divBdr>
        <w:top w:val="none" w:sz="0" w:space="0" w:color="auto"/>
        <w:left w:val="none" w:sz="0" w:space="0" w:color="auto"/>
        <w:bottom w:val="none" w:sz="0" w:space="0" w:color="auto"/>
        <w:right w:val="none" w:sz="0" w:space="0" w:color="auto"/>
      </w:divBdr>
    </w:div>
    <w:div w:id="2003774527">
      <w:bodyDiv w:val="1"/>
      <w:marLeft w:val="0"/>
      <w:marRight w:val="0"/>
      <w:marTop w:val="0"/>
      <w:marBottom w:val="0"/>
      <w:divBdr>
        <w:top w:val="none" w:sz="0" w:space="0" w:color="auto"/>
        <w:left w:val="none" w:sz="0" w:space="0" w:color="auto"/>
        <w:bottom w:val="none" w:sz="0" w:space="0" w:color="auto"/>
        <w:right w:val="none" w:sz="0" w:space="0" w:color="auto"/>
      </w:divBdr>
    </w:div>
    <w:div w:id="20324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s.un.org/dssweb/"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nnect.undp.org/,DanaInfo=iseek-newyork.un.org,SSL+webpgdept124_4?dept=124" TargetMode="External"/><Relationship Id="rId17" Type="http://schemas.openxmlformats.org/officeDocument/2006/relationships/hyperlink" Target="https://procurement-notices.undp.org/index.cfm" TargetMode="External"/><Relationship Id="rId2" Type="http://schemas.openxmlformats.org/officeDocument/2006/relationships/customXml" Target="../customXml/item2.xml"/><Relationship Id="rId16" Type="http://schemas.openxmlformats.org/officeDocument/2006/relationships/hyperlink" Target="https://procurement-notices.undp.org/view_file.cfm?doc_id=20176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dss.un.org/courses/login/index.php" TargetMode="External"/><Relationship Id="rId5" Type="http://schemas.openxmlformats.org/officeDocument/2006/relationships/numbering" Target="numbering.xml"/><Relationship Id="rId15" Type="http://schemas.openxmlformats.org/officeDocument/2006/relationships/hyperlink" Target="http://www.undp.org/content/dam/undp/library/corporate/Careers/P11_Personal_history_form.doc"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undp.org/global/popp/hrm/Pages/duty.aspx"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desoye\Documents\Dropbox\Biodiversity%20Finance%20&amp;%20NBSAPs\From%20Yves%20-%20ORIGINALS\2_Admin%20Issues\HR\BIOFIN%20Staff%20TO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E7A6E9A7E6F458A8629D90062D91D" ma:contentTypeVersion="12" ma:contentTypeDescription="Create a new document." ma:contentTypeScope="" ma:versionID="b242c4d5ae056d80a0d9071191929096">
  <xsd:schema xmlns:xsd="http://www.w3.org/2001/XMLSchema" xmlns:xs="http://www.w3.org/2001/XMLSchema" xmlns:p="http://schemas.microsoft.com/office/2006/metadata/properties" xmlns:ns3="afd8cec6-4bff-445d-8c7b-fab4bbe79a4f" xmlns:ns4="be75d5d0-9dc5-45f0-9c4e-cbacfcc14227" targetNamespace="http://schemas.microsoft.com/office/2006/metadata/properties" ma:root="true" ma:fieldsID="aca73a88118ef7324d79a02cc1d5d0f0" ns3:_="" ns4:_="">
    <xsd:import namespace="afd8cec6-4bff-445d-8c7b-fab4bbe79a4f"/>
    <xsd:import namespace="be75d5d0-9dc5-45f0-9c4e-cbacfcc142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cec6-4bff-445d-8c7b-fab4bbe79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5d5d0-9dc5-45f0-9c4e-cbacfcc14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A4D1-E234-477B-9EFB-8E8BBA1585EC}">
  <ds:schemaRefs>
    <ds:schemaRef ds:uri="http://schemas.openxmlformats.org/package/2006/metadata/core-properties"/>
    <ds:schemaRef ds:uri="http://purl.org/dc/elements/1.1/"/>
    <ds:schemaRef ds:uri="http://www.w3.org/XML/1998/namespace"/>
    <ds:schemaRef ds:uri="be75d5d0-9dc5-45f0-9c4e-cbacfcc14227"/>
    <ds:schemaRef ds:uri="http://schemas.microsoft.com/office/2006/metadata/properties"/>
    <ds:schemaRef ds:uri="http://schemas.microsoft.com/office/2006/documentManagement/types"/>
    <ds:schemaRef ds:uri="http://purl.org/dc/terms/"/>
    <ds:schemaRef ds:uri="http://schemas.microsoft.com/office/infopath/2007/PartnerControls"/>
    <ds:schemaRef ds:uri="afd8cec6-4bff-445d-8c7b-fab4bbe79a4f"/>
    <ds:schemaRef ds:uri="http://purl.org/dc/dcmitype/"/>
  </ds:schemaRefs>
</ds:datastoreItem>
</file>

<file path=customXml/itemProps2.xml><?xml version="1.0" encoding="utf-8"?>
<ds:datastoreItem xmlns:ds="http://schemas.openxmlformats.org/officeDocument/2006/customXml" ds:itemID="{8F70C16E-3442-44C0-B315-158D14B7B0E2}">
  <ds:schemaRefs>
    <ds:schemaRef ds:uri="http://schemas.microsoft.com/sharepoint/v3/contenttype/forms"/>
  </ds:schemaRefs>
</ds:datastoreItem>
</file>

<file path=customXml/itemProps3.xml><?xml version="1.0" encoding="utf-8"?>
<ds:datastoreItem xmlns:ds="http://schemas.openxmlformats.org/officeDocument/2006/customXml" ds:itemID="{B1574EE4-E9A4-4C8E-8A42-45FBE3044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cec6-4bff-445d-8c7b-fab4bbe79a4f"/>
    <ds:schemaRef ds:uri="be75d5d0-9dc5-45f0-9c4e-cbacfcc14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F014F-4718-4FC8-BD81-B5395B92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BIOFIN Staff TOR Template</Template>
  <TotalTime>1</TotalTime>
  <Pages>7</Pages>
  <Words>2551</Words>
  <Characters>16232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YdS</dc:creator>
  <cp:lastModifiedBy>Paul Mwangi</cp:lastModifiedBy>
  <cp:revision>4</cp:revision>
  <cp:lastPrinted>2017-07-28T18:47:00Z</cp:lastPrinted>
  <dcterms:created xsi:type="dcterms:W3CDTF">2020-02-27T09:00:00Z</dcterms:created>
  <dcterms:modified xsi:type="dcterms:W3CDTF">2020-02-27T09:00:00Z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0x0101000DCE7A6E9A7E6F458A8629D90062D91D</vt:lpwstr>
  </property>
</Properties>
</file>