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E82F" w14:textId="6D0DC01E" w:rsidR="00643A6E" w:rsidRPr="00E933A8" w:rsidRDefault="00643A6E" w:rsidP="0047554B">
      <w:pPr>
        <w:ind w:left="7920"/>
        <w:jc w:val="both"/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>Annex 2</w:t>
      </w:r>
    </w:p>
    <w:p w14:paraId="1E1EFA32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465DFEA9" w14:textId="77777777" w:rsidR="00643A6E" w:rsidRPr="00E933A8" w:rsidRDefault="00643A6E" w:rsidP="00643A6E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>FORM FOR SUBMITTING SUPPLIER’S  QUOTATION</w:t>
      </w:r>
      <w:r w:rsidRPr="00E933A8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0A3FB564" w14:textId="77777777" w:rsidR="00643A6E" w:rsidRPr="00E933A8" w:rsidRDefault="00643A6E" w:rsidP="00643A6E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7975D21D" w14:textId="77777777" w:rsidR="00643A6E" w:rsidRPr="00E933A8" w:rsidRDefault="00643A6E" w:rsidP="00643A6E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CB5BEAA" w14:textId="77777777" w:rsidR="00643A6E" w:rsidRPr="00E933A8" w:rsidRDefault="00643A6E" w:rsidP="00643A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B65B97A" w14:textId="16E6E323" w:rsidR="00643A6E" w:rsidRDefault="00643A6E" w:rsidP="00643A6E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3E3C20">
        <w:rPr>
          <w:rFonts w:ascii="Calibri" w:hAnsi="Calibri" w:cs="Calibri"/>
          <w:snapToGrid w:val="0"/>
          <w:sz w:val="22"/>
          <w:szCs w:val="22"/>
        </w:rPr>
        <w:t>UNDP-RFQ-2020-024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1CF30F5B" w14:textId="77777777" w:rsidR="00643A6E" w:rsidRDefault="00643A6E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9F23C40" w14:textId="77777777" w:rsidR="00643A6E" w:rsidRDefault="00643A6E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7FF3962F" w14:textId="77777777" w:rsidR="00643A6E" w:rsidRPr="004F6969" w:rsidRDefault="00643A6E" w:rsidP="00643A6E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8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827"/>
        <w:gridCol w:w="1458"/>
        <w:gridCol w:w="1171"/>
        <w:gridCol w:w="18"/>
        <w:gridCol w:w="1180"/>
        <w:gridCol w:w="7"/>
      </w:tblGrid>
      <w:tr w:rsidR="00131300" w:rsidRPr="00E933A8" w14:paraId="6A50EB5A" w14:textId="77777777" w:rsidTr="00C27E05">
        <w:trPr>
          <w:gridAfter w:val="1"/>
          <w:wAfter w:w="7" w:type="dxa"/>
        </w:trPr>
        <w:tc>
          <w:tcPr>
            <w:tcW w:w="880" w:type="dxa"/>
          </w:tcPr>
          <w:p w14:paraId="33807916" w14:textId="77777777" w:rsidR="00131300" w:rsidRPr="00E933A8" w:rsidRDefault="00131300" w:rsidP="00E22B3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7B4F8D" w14:textId="77777777" w:rsidR="00131300" w:rsidRPr="00E933A8" w:rsidRDefault="00131300" w:rsidP="00E22B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827" w:type="dxa"/>
          </w:tcPr>
          <w:p w14:paraId="60D7183B" w14:textId="77777777" w:rsidR="00131300" w:rsidRPr="00E933A8" w:rsidRDefault="00131300" w:rsidP="00E22B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44A955" w14:textId="677B778C" w:rsidR="00131300" w:rsidRPr="00E933A8" w:rsidRDefault="00131300" w:rsidP="00E22B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of Services </w:t>
            </w:r>
          </w:p>
          <w:p w14:paraId="0274BE70" w14:textId="77777777" w:rsidR="00131300" w:rsidRPr="00E933A8" w:rsidRDefault="00131300" w:rsidP="00E22B35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458" w:type="dxa"/>
          </w:tcPr>
          <w:p w14:paraId="3E795032" w14:textId="77777777" w:rsidR="00131300" w:rsidRPr="00E933A8" w:rsidRDefault="00131300" w:rsidP="00E22B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6BAB2F" w14:textId="52AAB234" w:rsidR="00131300" w:rsidRPr="00E933A8" w:rsidRDefault="00131300" w:rsidP="00E22B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 of </w:t>
            </w:r>
            <w:r w:rsidR="006179EF">
              <w:rPr>
                <w:rFonts w:ascii="Calibri" w:hAnsi="Calibri" w:cs="Calibri"/>
                <w:b/>
                <w:sz w:val="22"/>
                <w:szCs w:val="22"/>
              </w:rPr>
              <w:t>Events</w:t>
            </w:r>
          </w:p>
        </w:tc>
        <w:tc>
          <w:tcPr>
            <w:tcW w:w="1171" w:type="dxa"/>
          </w:tcPr>
          <w:p w14:paraId="060A312E" w14:textId="77777777" w:rsidR="00131300" w:rsidRPr="00E933A8" w:rsidRDefault="00131300" w:rsidP="00E22B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09109C" w14:textId="7984EF0C" w:rsidR="00131300" w:rsidRPr="00E933A8" w:rsidRDefault="00131300" w:rsidP="00E22B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Price</w:t>
            </w:r>
            <w:r w:rsidR="00A01348">
              <w:rPr>
                <w:rFonts w:ascii="Calibri" w:hAnsi="Calibri" w:cs="Calibri"/>
                <w:b/>
                <w:sz w:val="22"/>
                <w:szCs w:val="22"/>
              </w:rPr>
              <w:t xml:space="preserve"> of Each Training in PKR</w:t>
            </w:r>
          </w:p>
        </w:tc>
        <w:tc>
          <w:tcPr>
            <w:tcW w:w="1198" w:type="dxa"/>
            <w:gridSpan w:val="2"/>
          </w:tcPr>
          <w:p w14:paraId="77A245DF" w14:textId="77777777" w:rsidR="00131300" w:rsidRPr="00E933A8" w:rsidRDefault="00131300" w:rsidP="00E22B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0A7D60" w14:textId="7BD391FF" w:rsidR="00131300" w:rsidRPr="00E933A8" w:rsidRDefault="00131300" w:rsidP="00E22B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Total Price </w:t>
            </w:r>
            <w:r w:rsidR="00A01348">
              <w:rPr>
                <w:rFonts w:ascii="Calibri" w:hAnsi="Calibri" w:cs="Calibri"/>
                <w:b/>
                <w:sz w:val="22"/>
                <w:szCs w:val="22"/>
              </w:rPr>
              <w:t>of 22 Trainings in PKR</w:t>
            </w:r>
          </w:p>
        </w:tc>
      </w:tr>
      <w:tr w:rsidR="00A07CFB" w:rsidRPr="00E933A8" w14:paraId="5C2A13E1" w14:textId="77777777" w:rsidTr="00C27E05">
        <w:trPr>
          <w:gridAfter w:val="1"/>
          <w:wAfter w:w="7" w:type="dxa"/>
          <w:trHeight w:val="1383"/>
        </w:trPr>
        <w:tc>
          <w:tcPr>
            <w:tcW w:w="880" w:type="dxa"/>
          </w:tcPr>
          <w:p w14:paraId="3C95B76F" w14:textId="77777777" w:rsidR="00A07CFB" w:rsidRDefault="00A07CFB" w:rsidP="00E22B3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BACD35" w14:textId="78BECD95" w:rsidR="00A07CFB" w:rsidRPr="00E933A8" w:rsidRDefault="00A07CFB" w:rsidP="00E22B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827" w:type="dxa"/>
          </w:tcPr>
          <w:p w14:paraId="722363E4" w14:textId="77777777" w:rsidR="00A07CFB" w:rsidRDefault="00A07CFB" w:rsidP="00A07CFB">
            <w:pPr>
              <w:spacing w:line="276" w:lineRule="auto"/>
              <w:rPr>
                <w:rFonts w:ascii="Calibri" w:hAnsi="Calibri" w:cs="Calibri"/>
                <w:snapToGrid w:val="0"/>
                <w:szCs w:val="22"/>
              </w:rPr>
            </w:pPr>
          </w:p>
          <w:p w14:paraId="11E6331C" w14:textId="77777777" w:rsidR="00A07CFB" w:rsidRDefault="00A07CFB" w:rsidP="00A07CFB">
            <w:pPr>
              <w:spacing w:line="276" w:lineRule="auto"/>
              <w:rPr>
                <w:rFonts w:ascii="Calibri" w:hAnsi="Calibri" w:cs="Calibri"/>
                <w:snapToGrid w:val="0"/>
                <w:szCs w:val="22"/>
              </w:rPr>
            </w:pPr>
          </w:p>
          <w:p w14:paraId="790DC572" w14:textId="51BFF637" w:rsidR="00A07CFB" w:rsidRPr="00C5412C" w:rsidRDefault="00A07CFB" w:rsidP="00A07CFB">
            <w:pPr>
              <w:autoSpaceDE w:val="0"/>
              <w:autoSpaceDN w:val="0"/>
              <w:rPr>
                <w:b/>
                <w:i/>
                <w:sz w:val="22"/>
                <w:szCs w:val="22"/>
              </w:rPr>
            </w:pPr>
            <w:r w:rsidRPr="00C5412C">
              <w:rPr>
                <w:sz w:val="22"/>
                <w:szCs w:val="22"/>
              </w:rPr>
              <w:t>Provision of conference facility</w:t>
            </w:r>
            <w:r>
              <w:rPr>
                <w:sz w:val="22"/>
                <w:szCs w:val="22"/>
              </w:rPr>
              <w:t xml:space="preserve">/training hall </w:t>
            </w:r>
            <w:r w:rsidRPr="00C5412C">
              <w:rPr>
                <w:sz w:val="22"/>
                <w:szCs w:val="22"/>
              </w:rPr>
              <w:t xml:space="preserve">for </w:t>
            </w:r>
            <w:r w:rsidR="003C2B8B">
              <w:rPr>
                <w:sz w:val="22"/>
                <w:szCs w:val="22"/>
              </w:rPr>
              <w:t>24 -</w:t>
            </w:r>
            <w:r>
              <w:rPr>
                <w:sz w:val="22"/>
                <w:szCs w:val="22"/>
              </w:rPr>
              <w:t>30</w:t>
            </w:r>
            <w:r w:rsidRPr="00C5412C">
              <w:rPr>
                <w:sz w:val="22"/>
                <w:szCs w:val="22"/>
              </w:rPr>
              <w:t xml:space="preserve"> persons.  </w:t>
            </w:r>
            <w:r w:rsidRPr="00C5412C">
              <w:rPr>
                <w:b/>
                <w:i/>
                <w:sz w:val="22"/>
                <w:szCs w:val="22"/>
              </w:rPr>
              <w:t>NOTE: We do NOT require projector, stationery or microphone.</w:t>
            </w:r>
          </w:p>
          <w:p w14:paraId="2321A780" w14:textId="77777777" w:rsidR="00A07CFB" w:rsidRDefault="00A07CFB" w:rsidP="00A07CFB">
            <w:pPr>
              <w:spacing w:line="276" w:lineRule="auto"/>
              <w:rPr>
                <w:sz w:val="22"/>
                <w:szCs w:val="22"/>
              </w:rPr>
            </w:pPr>
            <w:r w:rsidRPr="00C5412C">
              <w:rPr>
                <w:sz w:val="22"/>
                <w:szCs w:val="22"/>
              </w:rPr>
              <w:t>Must include:</w:t>
            </w:r>
          </w:p>
          <w:p w14:paraId="7666AE6A" w14:textId="0CF9D545" w:rsidR="00A07CFB" w:rsidRPr="008F3AA6" w:rsidRDefault="00A07CFB" w:rsidP="005E3644">
            <w:pPr>
              <w:spacing w:line="276" w:lineRule="auto"/>
              <w:rPr>
                <w:szCs w:val="22"/>
              </w:rPr>
            </w:pPr>
          </w:p>
          <w:p w14:paraId="5643C47B" w14:textId="77777777" w:rsidR="00A07CFB" w:rsidRDefault="00A07CFB" w:rsidP="00A07CFB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szCs w:val="22"/>
              </w:rPr>
            </w:pPr>
            <w:r w:rsidRPr="00A07CFB">
              <w:rPr>
                <w:szCs w:val="22"/>
              </w:rPr>
              <w:t>Back-up generator, for electricity</w:t>
            </w:r>
            <w:r>
              <w:rPr>
                <w:szCs w:val="22"/>
              </w:rPr>
              <w:t>.</w:t>
            </w:r>
          </w:p>
          <w:p w14:paraId="1D35E2E4" w14:textId="0CE182C1" w:rsidR="00A07CFB" w:rsidRDefault="00A07CFB" w:rsidP="00A07CFB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szCs w:val="22"/>
              </w:rPr>
            </w:pPr>
            <w:r w:rsidRPr="00A07CFB">
              <w:rPr>
                <w:szCs w:val="22"/>
              </w:rPr>
              <w:t>High standard of security throughout facility</w:t>
            </w:r>
            <w:r>
              <w:rPr>
                <w:szCs w:val="22"/>
              </w:rPr>
              <w:t>.</w:t>
            </w:r>
          </w:p>
          <w:p w14:paraId="4261CF8C" w14:textId="05545EBE" w:rsidR="00CF1C01" w:rsidRDefault="00CF1C01" w:rsidP="00D22F4B">
            <w:pPr>
              <w:pStyle w:val="ListParagraph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(</w:t>
            </w:r>
            <w:r>
              <w:rPr>
                <w:rFonts w:asciiTheme="minorHAnsi" w:hAnsiTheme="minorHAnsi" w:cstheme="minorHAnsi"/>
                <w:szCs w:val="22"/>
              </w:rPr>
              <w:t>(</w:t>
            </w:r>
            <w:r>
              <w:t>Guards around the premises throughout the training. Access control.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  <w:r>
              <w:rPr>
                <w:szCs w:val="22"/>
              </w:rPr>
              <w:t>)</w:t>
            </w:r>
          </w:p>
          <w:p w14:paraId="487A6022" w14:textId="77777777" w:rsidR="00A07CFB" w:rsidRDefault="00A07CFB" w:rsidP="00A07CFB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szCs w:val="22"/>
              </w:rPr>
            </w:pPr>
            <w:r w:rsidRPr="00A07CFB">
              <w:rPr>
                <w:szCs w:val="22"/>
              </w:rPr>
              <w:t>Limited public access</w:t>
            </w:r>
            <w:r>
              <w:rPr>
                <w:szCs w:val="22"/>
              </w:rPr>
              <w:t>.</w:t>
            </w:r>
          </w:p>
          <w:p w14:paraId="3DE32D59" w14:textId="374E0DF6" w:rsidR="00A07CFB" w:rsidRPr="00A07CFB" w:rsidRDefault="00A07CFB" w:rsidP="00A07CFB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szCs w:val="22"/>
              </w:rPr>
            </w:pPr>
            <w:r w:rsidRPr="00A07CFB">
              <w:rPr>
                <w:szCs w:val="22"/>
              </w:rPr>
              <w:t>Training hall with heating and cooling system</w:t>
            </w:r>
          </w:p>
          <w:p w14:paraId="087C9A26" w14:textId="141943B8" w:rsidR="00A07CFB" w:rsidRPr="00A07CFB" w:rsidRDefault="00A07CFB" w:rsidP="00A07CFB">
            <w:pPr>
              <w:spacing w:line="276" w:lineRule="auto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458" w:type="dxa"/>
            <w:vMerge w:val="restart"/>
          </w:tcPr>
          <w:p w14:paraId="6B72357C" w14:textId="77777777" w:rsidR="00A07CFB" w:rsidRDefault="00A07CFB" w:rsidP="00E22B3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66E173" w14:textId="77777777" w:rsidR="00A07CFB" w:rsidRDefault="00A07CFB" w:rsidP="00E22B3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3E3916" w14:textId="77777777" w:rsidR="00A07CFB" w:rsidRDefault="00A07CFB" w:rsidP="00E22B3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334A1F" w14:textId="5B661B65" w:rsidR="00A07CFB" w:rsidRPr="00E933A8" w:rsidRDefault="00A07CFB" w:rsidP="00AB5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 trainings</w:t>
            </w:r>
            <w:r w:rsidR="0036486B">
              <w:rPr>
                <w:rFonts w:ascii="Calibri" w:hAnsi="Calibri" w:cs="Calibri"/>
                <w:sz w:val="22"/>
                <w:szCs w:val="22"/>
              </w:rPr>
              <w:t xml:space="preserve"> 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year each training of Three (03) days</w:t>
            </w:r>
          </w:p>
        </w:tc>
        <w:tc>
          <w:tcPr>
            <w:tcW w:w="1171" w:type="dxa"/>
            <w:vMerge w:val="restart"/>
          </w:tcPr>
          <w:p w14:paraId="1A7306CA" w14:textId="77777777" w:rsidR="00A07CFB" w:rsidRPr="00E933A8" w:rsidRDefault="00A07CFB" w:rsidP="00E22B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vMerge w:val="restart"/>
          </w:tcPr>
          <w:p w14:paraId="7E1D2936" w14:textId="77777777" w:rsidR="00A07CFB" w:rsidRPr="00E933A8" w:rsidRDefault="00A07CFB" w:rsidP="00E22B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7CFB" w:rsidRPr="00E933A8" w14:paraId="09DB31EA" w14:textId="77777777" w:rsidTr="00C27E05">
        <w:trPr>
          <w:gridAfter w:val="1"/>
          <w:wAfter w:w="7" w:type="dxa"/>
          <w:trHeight w:val="1383"/>
        </w:trPr>
        <w:tc>
          <w:tcPr>
            <w:tcW w:w="880" w:type="dxa"/>
          </w:tcPr>
          <w:p w14:paraId="5013EFB7" w14:textId="77777777" w:rsidR="00A07CFB" w:rsidRDefault="00A07CFB" w:rsidP="00E22B3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CA3A45" w14:textId="5DECF14B" w:rsidR="00A07CFB" w:rsidRPr="00E933A8" w:rsidRDefault="00A07CFB" w:rsidP="00E22B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3827" w:type="dxa"/>
          </w:tcPr>
          <w:p w14:paraId="4FEFD295" w14:textId="0713E6FF" w:rsidR="00A07CFB" w:rsidRDefault="00A07CFB" w:rsidP="00A07CFB">
            <w:pPr>
              <w:spacing w:line="276" w:lineRule="auto"/>
              <w:rPr>
                <w:kern w:val="28"/>
                <w:sz w:val="22"/>
                <w:szCs w:val="22"/>
              </w:rPr>
            </w:pPr>
            <w:r w:rsidRPr="00C5412C">
              <w:rPr>
                <w:kern w:val="28"/>
                <w:sz w:val="22"/>
                <w:szCs w:val="22"/>
              </w:rPr>
              <w:t>Provision of the following additional training resources:</w:t>
            </w:r>
            <w:r>
              <w:rPr>
                <w:kern w:val="28"/>
                <w:sz w:val="22"/>
                <w:szCs w:val="22"/>
              </w:rPr>
              <w:t xml:space="preserve"> </w:t>
            </w:r>
          </w:p>
          <w:p w14:paraId="2191720C" w14:textId="63D0ECAE" w:rsidR="00A07CFB" w:rsidRDefault="00A07CFB" w:rsidP="00A07CFB">
            <w:pPr>
              <w:spacing w:line="276" w:lineRule="auto"/>
              <w:rPr>
                <w:kern w:val="28"/>
                <w:sz w:val="22"/>
                <w:szCs w:val="22"/>
              </w:rPr>
            </w:pPr>
          </w:p>
          <w:p w14:paraId="71ECD0BE" w14:textId="7914F280" w:rsidR="00A07CFB" w:rsidRDefault="00A07CFB" w:rsidP="00A07CFB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18" w:hanging="284"/>
              <w:contextualSpacing/>
              <w:rPr>
                <w:kern w:val="28"/>
                <w:sz w:val="22"/>
                <w:szCs w:val="22"/>
              </w:rPr>
            </w:pPr>
            <w:r w:rsidRPr="00C5412C">
              <w:rPr>
                <w:kern w:val="28"/>
                <w:sz w:val="22"/>
                <w:szCs w:val="22"/>
              </w:rPr>
              <w:t xml:space="preserve">Main training/conference room for </w:t>
            </w:r>
            <w:r w:rsidR="003C2B8B">
              <w:rPr>
                <w:kern w:val="28"/>
                <w:sz w:val="22"/>
                <w:szCs w:val="22"/>
              </w:rPr>
              <w:t xml:space="preserve">24 - </w:t>
            </w:r>
            <w:r>
              <w:rPr>
                <w:kern w:val="28"/>
                <w:sz w:val="22"/>
                <w:szCs w:val="22"/>
              </w:rPr>
              <w:t>30</w:t>
            </w:r>
            <w:r w:rsidRPr="00C5412C">
              <w:rPr>
                <w:kern w:val="28"/>
                <w:sz w:val="22"/>
                <w:szCs w:val="22"/>
              </w:rPr>
              <w:t xml:space="preserve"> participants and </w:t>
            </w:r>
            <w:r w:rsidR="003C2B8B">
              <w:rPr>
                <w:kern w:val="28"/>
                <w:sz w:val="22"/>
                <w:szCs w:val="22"/>
              </w:rPr>
              <w:t>4</w:t>
            </w:r>
            <w:r w:rsidRPr="00C5412C">
              <w:rPr>
                <w:kern w:val="28"/>
                <w:sz w:val="22"/>
                <w:szCs w:val="22"/>
              </w:rPr>
              <w:t xml:space="preserve"> trainers</w:t>
            </w:r>
            <w:r>
              <w:rPr>
                <w:kern w:val="28"/>
                <w:sz w:val="22"/>
                <w:szCs w:val="22"/>
              </w:rPr>
              <w:t>.</w:t>
            </w:r>
          </w:p>
          <w:p w14:paraId="24AC41D0" w14:textId="77777777" w:rsidR="00A07CFB" w:rsidRDefault="00A07CFB" w:rsidP="00A07CFB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18" w:hanging="284"/>
              <w:contextualSpacing/>
              <w:rPr>
                <w:kern w:val="28"/>
                <w:sz w:val="22"/>
                <w:szCs w:val="22"/>
              </w:rPr>
            </w:pPr>
            <w:r w:rsidRPr="00A07CFB">
              <w:rPr>
                <w:kern w:val="28"/>
                <w:sz w:val="22"/>
                <w:szCs w:val="22"/>
              </w:rPr>
              <w:t>Separate trainers working area</w:t>
            </w:r>
            <w:r>
              <w:rPr>
                <w:kern w:val="28"/>
                <w:sz w:val="22"/>
                <w:szCs w:val="22"/>
              </w:rPr>
              <w:t>.</w:t>
            </w:r>
          </w:p>
          <w:p w14:paraId="615E0512" w14:textId="2E6FE6DC" w:rsidR="00A07CFB" w:rsidRDefault="00A07CFB" w:rsidP="00A07CFB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18" w:hanging="284"/>
              <w:contextualSpacing/>
              <w:rPr>
                <w:kern w:val="28"/>
                <w:sz w:val="22"/>
                <w:szCs w:val="22"/>
              </w:rPr>
            </w:pPr>
            <w:r w:rsidRPr="00A07CFB">
              <w:rPr>
                <w:kern w:val="28"/>
                <w:sz w:val="22"/>
                <w:szCs w:val="22"/>
              </w:rPr>
              <w:lastRenderedPageBreak/>
              <w:t>Store room for training material, large enough to accommodate</w:t>
            </w:r>
            <w:r>
              <w:rPr>
                <w:kern w:val="28"/>
                <w:sz w:val="22"/>
                <w:szCs w:val="22"/>
              </w:rPr>
              <w:t>.</w:t>
            </w:r>
            <w:r w:rsidR="005E3644">
              <w:rPr>
                <w:kern w:val="28"/>
                <w:sz w:val="22"/>
                <w:szCs w:val="22"/>
              </w:rPr>
              <w:t xml:space="preserve"> (</w:t>
            </w:r>
            <w:r w:rsidR="005E3644">
              <w:t>A space of 10 x 15 sq.-ft</w:t>
            </w:r>
            <w:r w:rsidR="005E3644">
              <w:rPr>
                <w:kern w:val="28"/>
                <w:sz w:val="22"/>
                <w:szCs w:val="22"/>
              </w:rPr>
              <w:t>)</w:t>
            </w:r>
          </w:p>
          <w:p w14:paraId="51C09A27" w14:textId="2411C092" w:rsidR="00A07CFB" w:rsidRDefault="00A07CFB" w:rsidP="00A07CFB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18" w:hanging="284"/>
              <w:contextualSpacing/>
              <w:rPr>
                <w:kern w:val="28"/>
                <w:sz w:val="22"/>
                <w:szCs w:val="22"/>
              </w:rPr>
            </w:pPr>
            <w:r w:rsidRPr="00C5412C">
              <w:rPr>
                <w:kern w:val="28"/>
                <w:sz w:val="22"/>
                <w:szCs w:val="22"/>
              </w:rPr>
              <w:t xml:space="preserve">External (outdoor covered) area for seated training of </w:t>
            </w:r>
            <w:r w:rsidR="003C2B8B">
              <w:rPr>
                <w:kern w:val="28"/>
                <w:sz w:val="22"/>
                <w:szCs w:val="22"/>
              </w:rPr>
              <w:t xml:space="preserve">24 - </w:t>
            </w:r>
            <w:r>
              <w:rPr>
                <w:kern w:val="28"/>
                <w:sz w:val="22"/>
                <w:szCs w:val="22"/>
              </w:rPr>
              <w:t>30</w:t>
            </w:r>
            <w:r w:rsidRPr="00C5412C">
              <w:rPr>
                <w:kern w:val="28"/>
                <w:sz w:val="22"/>
                <w:szCs w:val="22"/>
              </w:rPr>
              <w:t xml:space="preserve"> persons</w:t>
            </w:r>
            <w:r>
              <w:rPr>
                <w:kern w:val="28"/>
                <w:sz w:val="22"/>
                <w:szCs w:val="22"/>
              </w:rPr>
              <w:t>.</w:t>
            </w:r>
          </w:p>
          <w:p w14:paraId="404C518F" w14:textId="77353075" w:rsidR="00A07CFB" w:rsidRPr="00406781" w:rsidRDefault="00A07CFB" w:rsidP="00A07CFB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18" w:hanging="284"/>
              <w:contextualSpacing/>
              <w:rPr>
                <w:kern w:val="28"/>
                <w:sz w:val="22"/>
                <w:szCs w:val="22"/>
              </w:rPr>
            </w:pPr>
            <w:r w:rsidRPr="00C5412C">
              <w:rPr>
                <w:kern w:val="28"/>
                <w:sz w:val="22"/>
                <w:szCs w:val="22"/>
              </w:rPr>
              <w:t>External areas for role play</w:t>
            </w:r>
            <w:r w:rsidR="003C2B8B">
              <w:rPr>
                <w:kern w:val="28"/>
                <w:sz w:val="22"/>
                <w:szCs w:val="22"/>
              </w:rPr>
              <w:t>ers</w:t>
            </w:r>
            <w:r w:rsidRPr="00C5412C">
              <w:rPr>
                <w:kern w:val="28"/>
                <w:sz w:val="22"/>
                <w:szCs w:val="22"/>
              </w:rPr>
              <w:t xml:space="preserve"> to include robbery scenario; hostage scenario; bomb blast scenario; active shooter scenario; military checkpoint scenario.  </w:t>
            </w:r>
            <w:r w:rsidRPr="00C5412C">
              <w:rPr>
                <w:b/>
                <w:i/>
                <w:kern w:val="28"/>
                <w:sz w:val="22"/>
                <w:szCs w:val="22"/>
              </w:rPr>
              <w:t>Note: Two of these scenarios will be required to occur simultaneously.</w:t>
            </w:r>
          </w:p>
          <w:p w14:paraId="0A9392B8" w14:textId="77777777" w:rsidR="00A07CFB" w:rsidRDefault="00A07CFB" w:rsidP="00A07CFB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18" w:hanging="284"/>
              <w:contextualSpacing/>
              <w:rPr>
                <w:kern w:val="28"/>
                <w:sz w:val="22"/>
                <w:szCs w:val="22"/>
              </w:rPr>
            </w:pPr>
            <w:r w:rsidRPr="00C5412C">
              <w:rPr>
                <w:kern w:val="28"/>
                <w:sz w:val="22"/>
                <w:szCs w:val="22"/>
              </w:rPr>
              <w:t xml:space="preserve">Area for </w:t>
            </w:r>
            <w:r>
              <w:rPr>
                <w:kern w:val="28"/>
                <w:sz w:val="22"/>
                <w:szCs w:val="22"/>
              </w:rPr>
              <w:t>5-6</w:t>
            </w:r>
            <w:r w:rsidRPr="00C5412C">
              <w:rPr>
                <w:kern w:val="28"/>
                <w:sz w:val="22"/>
                <w:szCs w:val="22"/>
              </w:rPr>
              <w:t xml:space="preserve"> vehicles to park and be used as training resources</w:t>
            </w:r>
          </w:p>
          <w:p w14:paraId="0E29475D" w14:textId="77777777" w:rsidR="00A07CFB" w:rsidRDefault="00A07CFB" w:rsidP="00A07CFB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18" w:hanging="284"/>
              <w:contextualSpacing/>
              <w:rPr>
                <w:kern w:val="28"/>
                <w:sz w:val="22"/>
                <w:szCs w:val="22"/>
              </w:rPr>
            </w:pPr>
            <w:r w:rsidRPr="00C5412C">
              <w:rPr>
                <w:kern w:val="28"/>
                <w:sz w:val="22"/>
                <w:szCs w:val="22"/>
              </w:rPr>
              <w:t>Area for 2 vehicles to drive during scenario</w:t>
            </w:r>
          </w:p>
          <w:p w14:paraId="0BD6355E" w14:textId="77777777" w:rsidR="00A07CFB" w:rsidRDefault="00A07CFB" w:rsidP="00A07CF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line="240" w:lineRule="auto"/>
              <w:ind w:left="318" w:hanging="284"/>
              <w:rPr>
                <w:szCs w:val="22"/>
              </w:rPr>
            </w:pPr>
            <w:r w:rsidRPr="00C5412C">
              <w:rPr>
                <w:szCs w:val="22"/>
              </w:rPr>
              <w:t>Rest and relaxation area for participants</w:t>
            </w:r>
          </w:p>
          <w:p w14:paraId="40934DDE" w14:textId="77777777" w:rsidR="00A07CFB" w:rsidRDefault="00A07CFB" w:rsidP="00A07CFB">
            <w:pPr>
              <w:pStyle w:val="ListParagraph"/>
              <w:widowControl/>
              <w:numPr>
                <w:ilvl w:val="0"/>
                <w:numId w:val="40"/>
              </w:numPr>
              <w:overflowPunct/>
              <w:autoSpaceDE w:val="0"/>
              <w:autoSpaceDN w:val="0"/>
              <w:adjustRightInd/>
              <w:spacing w:line="240" w:lineRule="auto"/>
              <w:ind w:left="318" w:hanging="284"/>
              <w:rPr>
                <w:szCs w:val="22"/>
              </w:rPr>
            </w:pPr>
            <w:r w:rsidRPr="00E20B7D">
              <w:rPr>
                <w:szCs w:val="22"/>
              </w:rPr>
              <w:t>Lunch Area</w:t>
            </w:r>
          </w:p>
          <w:p w14:paraId="1E1B7A8E" w14:textId="77777777" w:rsidR="00A07CFB" w:rsidRDefault="00A07CFB" w:rsidP="00A07CFB">
            <w:pPr>
              <w:pStyle w:val="ListParagraph"/>
              <w:widowControl/>
              <w:numPr>
                <w:ilvl w:val="0"/>
                <w:numId w:val="40"/>
              </w:numPr>
              <w:overflowPunct/>
              <w:autoSpaceDE w:val="0"/>
              <w:autoSpaceDN w:val="0"/>
              <w:adjustRightInd/>
              <w:spacing w:line="240" w:lineRule="auto"/>
              <w:ind w:left="318" w:hanging="284"/>
              <w:rPr>
                <w:szCs w:val="22"/>
              </w:rPr>
            </w:pPr>
            <w:r w:rsidRPr="00E20B7D">
              <w:rPr>
                <w:szCs w:val="22"/>
              </w:rPr>
              <w:t xml:space="preserve">Separate washrooms for both male and female </w:t>
            </w:r>
          </w:p>
          <w:p w14:paraId="08F6B4F4" w14:textId="77777777" w:rsidR="00A07CFB" w:rsidRDefault="00A07CFB" w:rsidP="00A07CFB">
            <w:pPr>
              <w:pStyle w:val="ListParagraph"/>
              <w:widowControl/>
              <w:numPr>
                <w:ilvl w:val="0"/>
                <w:numId w:val="40"/>
              </w:numPr>
              <w:overflowPunct/>
              <w:autoSpaceDE w:val="0"/>
              <w:autoSpaceDN w:val="0"/>
              <w:adjustRightInd/>
              <w:spacing w:line="240" w:lineRule="auto"/>
              <w:ind w:left="318" w:hanging="284"/>
              <w:rPr>
                <w:szCs w:val="22"/>
              </w:rPr>
            </w:pPr>
            <w:r w:rsidRPr="00E20B7D">
              <w:rPr>
                <w:szCs w:val="22"/>
              </w:rPr>
              <w:t>Separate pray area for both male and female</w:t>
            </w:r>
          </w:p>
          <w:p w14:paraId="23F595BD" w14:textId="7E28303B" w:rsidR="00A07CFB" w:rsidRDefault="00A07CFB" w:rsidP="00A07CFB">
            <w:pPr>
              <w:pStyle w:val="ListParagraph"/>
              <w:widowControl/>
              <w:numPr>
                <w:ilvl w:val="0"/>
                <w:numId w:val="40"/>
              </w:numPr>
              <w:overflowPunct/>
              <w:autoSpaceDE w:val="0"/>
              <w:autoSpaceDN w:val="0"/>
              <w:adjustRightInd/>
              <w:spacing w:line="240" w:lineRule="auto"/>
              <w:ind w:left="318" w:hanging="284"/>
              <w:rPr>
                <w:szCs w:val="22"/>
              </w:rPr>
            </w:pPr>
            <w:r w:rsidRPr="00E20B7D">
              <w:rPr>
                <w:szCs w:val="22"/>
              </w:rPr>
              <w:t xml:space="preserve">Parking space for </w:t>
            </w:r>
            <w:r w:rsidR="003C2B8B">
              <w:rPr>
                <w:szCs w:val="22"/>
              </w:rPr>
              <w:t xml:space="preserve">24 - </w:t>
            </w:r>
            <w:r w:rsidRPr="00E20B7D">
              <w:rPr>
                <w:szCs w:val="22"/>
              </w:rPr>
              <w:t xml:space="preserve">30 participants </w:t>
            </w:r>
          </w:p>
          <w:p w14:paraId="512A993D" w14:textId="77777777" w:rsidR="00A07CFB" w:rsidRDefault="00A07CFB" w:rsidP="00A07CFB">
            <w:pPr>
              <w:spacing w:line="276" w:lineRule="auto"/>
              <w:rPr>
                <w:rFonts w:ascii="Calibri" w:hAnsi="Calibri" w:cs="Calibri"/>
                <w:snapToGrid w:val="0"/>
                <w:szCs w:val="22"/>
              </w:rPr>
            </w:pPr>
          </w:p>
          <w:p w14:paraId="112A454E" w14:textId="09AD1C7D" w:rsidR="00A07CFB" w:rsidRDefault="00A07CFB" w:rsidP="00A07CFB">
            <w:pPr>
              <w:spacing w:line="276" w:lineRule="auto"/>
              <w:rPr>
                <w:rFonts w:ascii="Calibri" w:hAnsi="Calibri" w:cs="Calibri"/>
                <w:snapToGrid w:val="0"/>
                <w:szCs w:val="22"/>
              </w:rPr>
            </w:pPr>
          </w:p>
        </w:tc>
        <w:tc>
          <w:tcPr>
            <w:tcW w:w="1458" w:type="dxa"/>
            <w:vMerge/>
          </w:tcPr>
          <w:p w14:paraId="1DB18BD1" w14:textId="77777777" w:rsidR="00A07CFB" w:rsidRDefault="00A07CFB" w:rsidP="00E22B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vMerge/>
          </w:tcPr>
          <w:p w14:paraId="3F4D9988" w14:textId="77777777" w:rsidR="00A07CFB" w:rsidRPr="00E933A8" w:rsidRDefault="00A07CFB" w:rsidP="00E22B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vMerge/>
          </w:tcPr>
          <w:p w14:paraId="1F07D09F" w14:textId="77777777" w:rsidR="00A07CFB" w:rsidRPr="00E933A8" w:rsidRDefault="00A07CFB" w:rsidP="00E22B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3A6E" w:rsidRPr="00E933A8" w14:paraId="42395204" w14:textId="77777777" w:rsidTr="00C27E05">
        <w:tc>
          <w:tcPr>
            <w:tcW w:w="880" w:type="dxa"/>
          </w:tcPr>
          <w:p w14:paraId="6D64FA82" w14:textId="77777777" w:rsidR="00643A6E" w:rsidRPr="00E933A8" w:rsidRDefault="00643A6E" w:rsidP="00E22B3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74" w:type="dxa"/>
            <w:gridSpan w:val="4"/>
          </w:tcPr>
          <w:p w14:paraId="2E09D0D3" w14:textId="77777777" w:rsidR="00643A6E" w:rsidRPr="00E933A8" w:rsidRDefault="00643A6E" w:rsidP="00E22B3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15C8D3" w14:textId="77777777" w:rsidR="00643A6E" w:rsidRPr="00E933A8" w:rsidRDefault="00643A6E" w:rsidP="00E22B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47D191FC" w14:textId="77777777" w:rsidR="00643A6E" w:rsidRPr="00E933A8" w:rsidRDefault="00643A6E" w:rsidP="00E22B3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  <w:gridSpan w:val="2"/>
          </w:tcPr>
          <w:p w14:paraId="770354B8" w14:textId="77777777" w:rsidR="00643A6E" w:rsidRPr="00E933A8" w:rsidRDefault="00643A6E" w:rsidP="00E22B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47D634" w14:textId="77777777" w:rsidR="00643A6E" w:rsidRDefault="00643A6E" w:rsidP="00643A6E">
      <w:pPr>
        <w:rPr>
          <w:rFonts w:ascii="Calibri" w:hAnsi="Calibri" w:cs="Calibri"/>
          <w:sz w:val="22"/>
          <w:szCs w:val="22"/>
        </w:rPr>
      </w:pPr>
    </w:p>
    <w:p w14:paraId="7B8E52FB" w14:textId="2CC993B8" w:rsidR="00643A6E" w:rsidRDefault="00643A6E" w:rsidP="00643A6E">
      <w:pPr>
        <w:rPr>
          <w:rFonts w:ascii="Calibri" w:hAnsi="Calibri" w:cs="Calibri"/>
          <w:sz w:val="22"/>
          <w:szCs w:val="22"/>
        </w:rPr>
      </w:pPr>
    </w:p>
    <w:p w14:paraId="4C34CB4A" w14:textId="2067C0BC" w:rsidR="00D4039D" w:rsidRDefault="00D4039D" w:rsidP="00643A6E">
      <w:pPr>
        <w:rPr>
          <w:rFonts w:ascii="Calibri" w:hAnsi="Calibri" w:cs="Calibri"/>
          <w:sz w:val="22"/>
          <w:szCs w:val="22"/>
        </w:rPr>
      </w:pPr>
    </w:p>
    <w:p w14:paraId="4759A086" w14:textId="546FFF4F" w:rsidR="00D4039D" w:rsidRDefault="00D4039D" w:rsidP="00643A6E">
      <w:pPr>
        <w:rPr>
          <w:rFonts w:ascii="Calibri" w:hAnsi="Calibri" w:cs="Calibri"/>
          <w:sz w:val="22"/>
          <w:szCs w:val="22"/>
        </w:rPr>
      </w:pPr>
    </w:p>
    <w:p w14:paraId="67A2503D" w14:textId="58ED2C7E" w:rsidR="00D4039D" w:rsidRDefault="00D4039D" w:rsidP="00643A6E">
      <w:pPr>
        <w:rPr>
          <w:rFonts w:ascii="Calibri" w:hAnsi="Calibri" w:cs="Calibri"/>
          <w:sz w:val="22"/>
          <w:szCs w:val="22"/>
        </w:rPr>
      </w:pPr>
    </w:p>
    <w:p w14:paraId="1DD0D30A" w14:textId="6F3CE45F" w:rsidR="00D4039D" w:rsidRDefault="00D4039D" w:rsidP="00643A6E">
      <w:pPr>
        <w:rPr>
          <w:rFonts w:ascii="Calibri" w:hAnsi="Calibri" w:cs="Calibri"/>
          <w:sz w:val="22"/>
          <w:szCs w:val="22"/>
        </w:rPr>
      </w:pPr>
    </w:p>
    <w:p w14:paraId="0E120421" w14:textId="77777777" w:rsidR="00D4039D" w:rsidRDefault="00D4039D" w:rsidP="00643A6E">
      <w:pPr>
        <w:rPr>
          <w:rFonts w:ascii="Calibri" w:hAnsi="Calibri" w:cs="Calibri"/>
          <w:sz w:val="22"/>
          <w:szCs w:val="22"/>
        </w:rPr>
      </w:pPr>
    </w:p>
    <w:p w14:paraId="30FAAB52" w14:textId="77777777" w:rsidR="003E3C20" w:rsidRDefault="003E3C20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43F0410E" w14:textId="77777777" w:rsidR="003E3C20" w:rsidRDefault="003E3C20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5DBA2DD0" w14:textId="77777777" w:rsidR="003E3C20" w:rsidRDefault="003E3C20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2146DB32" w14:textId="4C82299B" w:rsidR="003E3C20" w:rsidRDefault="003E3C20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38830536" w14:textId="156BC3A8" w:rsidR="00C27E05" w:rsidRDefault="00C27E05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623DD21B" w14:textId="78B239FC" w:rsidR="00C27E05" w:rsidRDefault="00C27E05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68677321" w14:textId="63B8991F" w:rsidR="00C27E05" w:rsidRDefault="00C27E05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3BD715D3" w14:textId="456D1825" w:rsidR="00C27E05" w:rsidRDefault="00C27E05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05440AC7" w14:textId="1E5E24C6" w:rsidR="00C27E05" w:rsidRDefault="00C27E05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1CB5876A" w14:textId="77777777" w:rsidR="00C27E05" w:rsidRDefault="00C27E05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46AD5E44" w14:textId="77777777" w:rsidR="003E3C20" w:rsidRDefault="003E3C20" w:rsidP="00643A6E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538BF189" w14:textId="5250266D" w:rsidR="00A01348" w:rsidRPr="00E933A8" w:rsidRDefault="00A01348" w:rsidP="00A01348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the Requirements of TORs </w:t>
      </w:r>
    </w:p>
    <w:p w14:paraId="3ABDFA99" w14:textId="77777777" w:rsidR="00A01348" w:rsidRPr="00E933A8" w:rsidRDefault="00A01348" w:rsidP="00A0134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276"/>
        <w:gridCol w:w="1559"/>
        <w:gridCol w:w="1559"/>
      </w:tblGrid>
      <w:tr w:rsidR="009B3C5A" w:rsidRPr="00131300" w14:paraId="613FF39F" w14:textId="67047204" w:rsidTr="003856A5">
        <w:tc>
          <w:tcPr>
            <w:tcW w:w="709" w:type="dxa"/>
          </w:tcPr>
          <w:p w14:paraId="7EA55A11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31300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Lot No.</w:t>
            </w:r>
          </w:p>
        </w:tc>
        <w:tc>
          <w:tcPr>
            <w:tcW w:w="4962" w:type="dxa"/>
          </w:tcPr>
          <w:p w14:paraId="287D3BD5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131300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Terms of Reference (TORs)</w:t>
            </w:r>
          </w:p>
        </w:tc>
        <w:tc>
          <w:tcPr>
            <w:tcW w:w="4394" w:type="dxa"/>
            <w:gridSpan w:val="3"/>
          </w:tcPr>
          <w:p w14:paraId="3096E636" w14:textId="5BDBE564" w:rsidR="009B3C5A" w:rsidRPr="00E933A8" w:rsidRDefault="009B3C5A" w:rsidP="009B3C5A">
            <w:pPr>
              <w:widowControl w:val="0"/>
              <w:overflowPunct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B3C5A" w:rsidRPr="00131300" w14:paraId="6B82D6E9" w14:textId="280A6888" w:rsidTr="009B3C5A">
        <w:trPr>
          <w:trHeight w:val="183"/>
        </w:trPr>
        <w:tc>
          <w:tcPr>
            <w:tcW w:w="709" w:type="dxa"/>
            <w:shd w:val="clear" w:color="auto" w:fill="D9D9D9" w:themeFill="background1" w:themeFillShade="D9"/>
          </w:tcPr>
          <w:p w14:paraId="6D71FE7D" w14:textId="77777777" w:rsidR="009B3C5A" w:rsidRPr="00131300" w:rsidRDefault="009B3C5A" w:rsidP="009B3C5A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b/>
                <w:kern w:val="28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CF88C" w14:textId="77777777" w:rsidR="009B3C5A" w:rsidRPr="00131300" w:rsidRDefault="009B3C5A" w:rsidP="009B3C5A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b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17E581" w14:textId="4E107004" w:rsidR="009B3C5A" w:rsidRPr="006179EF" w:rsidRDefault="009B3C5A" w:rsidP="009B3C5A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C6D1E" w14:textId="6993DDB6" w:rsidR="009B3C5A" w:rsidRPr="006179EF" w:rsidRDefault="009B3C5A" w:rsidP="009B3C5A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58E4C0" w14:textId="45EE4B9C" w:rsidR="009B3C5A" w:rsidRPr="00E933A8" w:rsidRDefault="009B3C5A" w:rsidP="009B3C5A">
            <w:pPr>
              <w:widowControl w:val="0"/>
              <w:overflowPunct w:val="0"/>
              <w:adjustRightInd w:val="0"/>
              <w:contextualSpacing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B3C5A" w:rsidRPr="00131300" w14:paraId="24327C69" w14:textId="174C6E32" w:rsidTr="009B3C5A">
        <w:trPr>
          <w:trHeight w:val="594"/>
        </w:trPr>
        <w:tc>
          <w:tcPr>
            <w:tcW w:w="709" w:type="dxa"/>
            <w:vMerge w:val="restart"/>
          </w:tcPr>
          <w:p w14:paraId="157B9FA2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dashSmallGap" w:sz="4" w:space="0" w:color="auto"/>
            </w:tcBorders>
          </w:tcPr>
          <w:p w14:paraId="42A7CE69" w14:textId="77777777" w:rsidR="009B3C5A" w:rsidRPr="00131300" w:rsidRDefault="009B3C5A" w:rsidP="006179EF">
            <w:pPr>
              <w:autoSpaceDE w:val="0"/>
              <w:autoSpaceDN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31300">
              <w:rPr>
                <w:rFonts w:asciiTheme="minorHAnsi" w:hAnsiTheme="minorHAnsi" w:cstheme="minorHAnsi"/>
                <w:sz w:val="22"/>
                <w:szCs w:val="22"/>
              </w:rPr>
              <w:t xml:space="preserve">Provision of conference facility/training hall for 30 persons.  </w:t>
            </w:r>
            <w:r w:rsidRPr="001313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NOTE: We do NOT require projector, stationery or microphone.</w:t>
            </w:r>
          </w:p>
          <w:p w14:paraId="3AA673B4" w14:textId="77777777" w:rsidR="009B3C5A" w:rsidRPr="00131300" w:rsidRDefault="009B3C5A" w:rsidP="006179EF">
            <w:pPr>
              <w:autoSpaceDE w:val="0"/>
              <w:autoSpaceDN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31300">
              <w:rPr>
                <w:rFonts w:asciiTheme="minorHAnsi" w:hAnsiTheme="minorHAnsi" w:cstheme="minorHAnsi"/>
                <w:sz w:val="22"/>
                <w:szCs w:val="22"/>
              </w:rPr>
              <w:t>Must include: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EB186E7" w14:textId="77777777" w:rsidR="009B3C5A" w:rsidRPr="00131300" w:rsidRDefault="009B3C5A" w:rsidP="006179EF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1B90FC79" w14:textId="77777777" w:rsidR="009B3C5A" w:rsidRPr="00131300" w:rsidRDefault="009B3C5A" w:rsidP="006179EF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6A2C42D6" w14:textId="77777777" w:rsidR="009B3C5A" w:rsidRPr="00131300" w:rsidRDefault="009B3C5A" w:rsidP="006179EF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C5A" w:rsidRPr="00131300" w14:paraId="62A98F9C" w14:textId="3F0D014E" w:rsidTr="009B3C5A">
        <w:trPr>
          <w:trHeight w:val="412"/>
        </w:trPr>
        <w:tc>
          <w:tcPr>
            <w:tcW w:w="709" w:type="dxa"/>
            <w:vMerge/>
          </w:tcPr>
          <w:p w14:paraId="4BC1F3B1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AE98D4" w14:textId="77777777" w:rsidR="009B3C5A" w:rsidRPr="00131300" w:rsidRDefault="009B3C5A" w:rsidP="006179EF">
            <w:pPr>
              <w:pStyle w:val="ListParagraph"/>
              <w:widowControl/>
              <w:numPr>
                <w:ilvl w:val="0"/>
                <w:numId w:val="41"/>
              </w:numPr>
              <w:overflowPunct/>
              <w:autoSpaceDE w:val="0"/>
              <w:autoSpaceDN w:val="0"/>
              <w:adjustRightInd/>
              <w:spacing w:line="240" w:lineRule="auto"/>
              <w:ind w:left="318" w:hanging="284"/>
              <w:rPr>
                <w:rFonts w:asciiTheme="minorHAnsi" w:hAnsiTheme="minorHAnsi" w:cstheme="minorHAnsi"/>
                <w:szCs w:val="22"/>
              </w:rPr>
            </w:pPr>
            <w:r w:rsidRPr="00131300">
              <w:rPr>
                <w:rFonts w:asciiTheme="minorHAnsi" w:hAnsiTheme="minorHAnsi" w:cstheme="minorHAnsi"/>
                <w:szCs w:val="22"/>
              </w:rPr>
              <w:t>Back-up generator, for electricity</w:t>
            </w:r>
          </w:p>
          <w:p w14:paraId="4729DA73" w14:textId="77777777" w:rsidR="009B3C5A" w:rsidRPr="00131300" w:rsidRDefault="009B3C5A" w:rsidP="006179EF">
            <w:pPr>
              <w:autoSpaceDE w:val="0"/>
              <w:autoSpaceDN w:val="0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AE5B06" w14:textId="77777777" w:rsidR="009B3C5A" w:rsidRPr="00D22F4B" w:rsidRDefault="009B3C5A" w:rsidP="00D22F4B">
            <w:pPr>
              <w:autoSpaceDE w:val="0"/>
              <w:autoSpaceDN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E6C893" w14:textId="77777777" w:rsidR="009B3C5A" w:rsidRPr="005E3644" w:rsidRDefault="009B3C5A" w:rsidP="005E3644">
            <w:pPr>
              <w:autoSpaceDE w:val="0"/>
              <w:autoSpaceDN w:val="0"/>
              <w:ind w:left="3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F7E6F3" w14:textId="77777777" w:rsidR="009B3C5A" w:rsidRPr="005E3644" w:rsidRDefault="009B3C5A" w:rsidP="005E3644">
            <w:pPr>
              <w:autoSpaceDE w:val="0"/>
              <w:autoSpaceDN w:val="0"/>
              <w:ind w:left="34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C5A" w:rsidRPr="00131300" w14:paraId="4531C273" w14:textId="7163DB68" w:rsidTr="009B3C5A">
        <w:trPr>
          <w:trHeight w:val="419"/>
        </w:trPr>
        <w:tc>
          <w:tcPr>
            <w:tcW w:w="709" w:type="dxa"/>
          </w:tcPr>
          <w:p w14:paraId="1DF73634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14:paraId="2FE73D43" w14:textId="6DAD2812" w:rsidR="009B3C5A" w:rsidRPr="00131300" w:rsidRDefault="009B3C5A" w:rsidP="00CF1C01">
            <w:pPr>
              <w:pStyle w:val="ListParagraph"/>
              <w:widowControl/>
              <w:numPr>
                <w:ilvl w:val="0"/>
                <w:numId w:val="41"/>
              </w:numPr>
              <w:overflowPunct/>
              <w:adjustRightInd/>
              <w:spacing w:line="240" w:lineRule="auto"/>
              <w:ind w:left="318" w:hanging="284"/>
              <w:rPr>
                <w:rFonts w:asciiTheme="minorHAnsi" w:hAnsiTheme="minorHAnsi" w:cstheme="minorHAnsi"/>
                <w:szCs w:val="22"/>
              </w:rPr>
            </w:pPr>
            <w:r w:rsidRPr="00131300">
              <w:rPr>
                <w:rFonts w:asciiTheme="minorHAnsi" w:hAnsiTheme="minorHAnsi" w:cstheme="minorHAnsi"/>
                <w:szCs w:val="22"/>
              </w:rPr>
              <w:t xml:space="preserve">High standard of security throughout </w:t>
            </w:r>
            <w:proofErr w:type="gramStart"/>
            <w:r w:rsidRPr="00131300">
              <w:rPr>
                <w:rFonts w:asciiTheme="minorHAnsi" w:hAnsiTheme="minorHAnsi" w:cstheme="minorHAnsi"/>
                <w:szCs w:val="22"/>
              </w:rPr>
              <w:t>facility</w:t>
            </w:r>
            <w:r>
              <w:rPr>
                <w:rFonts w:asciiTheme="minorHAnsi" w:hAnsiTheme="minorHAnsi" w:cstheme="minorHAnsi"/>
                <w:szCs w:val="22"/>
              </w:rPr>
              <w:t>(</w:t>
            </w:r>
            <w:proofErr w:type="gramEnd"/>
            <w:r>
              <w:t>Guards around the premises throughout the training. Access control.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525FB0C" w14:textId="77777777" w:rsidR="009B3C5A" w:rsidRPr="00D22F4B" w:rsidRDefault="009B3C5A" w:rsidP="00D22F4B">
            <w:pPr>
              <w:ind w:left="3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2D1CCEAE" w14:textId="77777777" w:rsidR="009B3C5A" w:rsidRPr="00131300" w:rsidRDefault="009B3C5A" w:rsidP="00CF1C01">
            <w:pPr>
              <w:pStyle w:val="ListParagraph"/>
              <w:widowControl/>
              <w:overflowPunct/>
              <w:adjustRightInd/>
              <w:spacing w:line="240" w:lineRule="auto"/>
              <w:ind w:left="31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1EE50A9C" w14:textId="77777777" w:rsidR="009B3C5A" w:rsidRPr="00131300" w:rsidRDefault="009B3C5A" w:rsidP="00CF1C01">
            <w:pPr>
              <w:pStyle w:val="ListParagraph"/>
              <w:widowControl/>
              <w:overflowPunct/>
              <w:adjustRightInd/>
              <w:spacing w:line="240" w:lineRule="auto"/>
              <w:ind w:left="31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C5A" w:rsidRPr="00131300" w14:paraId="144EFCCB" w14:textId="53D4D6D1" w:rsidTr="009B3C5A">
        <w:trPr>
          <w:trHeight w:val="419"/>
        </w:trPr>
        <w:tc>
          <w:tcPr>
            <w:tcW w:w="709" w:type="dxa"/>
          </w:tcPr>
          <w:p w14:paraId="20FD9C6E" w14:textId="77777777" w:rsidR="009B3C5A" w:rsidRPr="00131300" w:rsidRDefault="009B3C5A" w:rsidP="00CF1C01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14:paraId="3C66FBF5" w14:textId="77777777" w:rsidR="009B3C5A" w:rsidRPr="00131300" w:rsidRDefault="009B3C5A" w:rsidP="00CF1C01">
            <w:pPr>
              <w:pStyle w:val="ListParagraph"/>
              <w:widowControl/>
              <w:numPr>
                <w:ilvl w:val="0"/>
                <w:numId w:val="41"/>
              </w:numPr>
              <w:overflowPunct/>
              <w:autoSpaceDE w:val="0"/>
              <w:autoSpaceDN w:val="0"/>
              <w:adjustRightInd/>
              <w:spacing w:line="240" w:lineRule="auto"/>
              <w:ind w:left="318" w:hanging="284"/>
              <w:rPr>
                <w:rFonts w:asciiTheme="minorHAnsi" w:hAnsiTheme="minorHAnsi" w:cstheme="minorHAnsi"/>
                <w:szCs w:val="22"/>
              </w:rPr>
            </w:pPr>
            <w:r w:rsidRPr="00131300">
              <w:rPr>
                <w:rFonts w:asciiTheme="minorHAnsi" w:hAnsiTheme="minorHAnsi" w:cstheme="minorHAnsi"/>
                <w:szCs w:val="22"/>
              </w:rPr>
              <w:t>Limited public access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5DCB13B" w14:textId="77777777" w:rsidR="009B3C5A" w:rsidRPr="00D22F4B" w:rsidRDefault="009B3C5A" w:rsidP="00D22F4B">
            <w:pPr>
              <w:autoSpaceDE w:val="0"/>
              <w:autoSpaceDN w:val="0"/>
              <w:ind w:left="3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0E880C5D" w14:textId="77777777" w:rsidR="009B3C5A" w:rsidRPr="00CF1C01" w:rsidRDefault="009B3C5A" w:rsidP="00CF1C01">
            <w:pPr>
              <w:autoSpaceDE w:val="0"/>
              <w:autoSpaceDN w:val="0"/>
              <w:ind w:left="3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2741E918" w14:textId="77777777" w:rsidR="009B3C5A" w:rsidRPr="00CF1C01" w:rsidRDefault="009B3C5A" w:rsidP="00CF1C01">
            <w:pPr>
              <w:autoSpaceDE w:val="0"/>
              <w:autoSpaceDN w:val="0"/>
              <w:ind w:left="34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C5A" w:rsidRPr="00131300" w14:paraId="5B4EDA1E" w14:textId="2697F70A" w:rsidTr="009B3C5A">
        <w:trPr>
          <w:trHeight w:val="419"/>
        </w:trPr>
        <w:tc>
          <w:tcPr>
            <w:tcW w:w="709" w:type="dxa"/>
          </w:tcPr>
          <w:p w14:paraId="3544A348" w14:textId="77777777" w:rsidR="009B3C5A" w:rsidRPr="00131300" w:rsidRDefault="009B3C5A" w:rsidP="00CF1C01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14:paraId="2538C917" w14:textId="77777777" w:rsidR="009B3C5A" w:rsidRPr="00131300" w:rsidRDefault="009B3C5A" w:rsidP="00CF1C01">
            <w:pPr>
              <w:pStyle w:val="ListParagraph"/>
              <w:widowControl/>
              <w:numPr>
                <w:ilvl w:val="0"/>
                <w:numId w:val="41"/>
              </w:numPr>
              <w:overflowPunct/>
              <w:autoSpaceDE w:val="0"/>
              <w:autoSpaceDN w:val="0"/>
              <w:adjustRightInd/>
              <w:spacing w:line="240" w:lineRule="auto"/>
              <w:ind w:left="318" w:hanging="284"/>
              <w:rPr>
                <w:rFonts w:asciiTheme="minorHAnsi" w:hAnsiTheme="minorHAnsi" w:cstheme="minorHAnsi"/>
              </w:rPr>
            </w:pPr>
            <w:r w:rsidRPr="00131300">
              <w:rPr>
                <w:rFonts w:asciiTheme="minorHAnsi" w:hAnsiTheme="minorHAnsi" w:cstheme="minorHAnsi"/>
                <w:szCs w:val="22"/>
              </w:rPr>
              <w:t>Training hall with heating and cooling system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E873939" w14:textId="77777777" w:rsidR="009B3C5A" w:rsidRPr="00D22F4B" w:rsidRDefault="009B3C5A" w:rsidP="00D22F4B">
            <w:pPr>
              <w:autoSpaceDE w:val="0"/>
              <w:autoSpaceDN w:val="0"/>
              <w:ind w:left="3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74AAE638" w14:textId="77777777" w:rsidR="009B3C5A" w:rsidRPr="00131300" w:rsidRDefault="009B3C5A" w:rsidP="00CF1C01">
            <w:pPr>
              <w:pStyle w:val="ListParagraph"/>
              <w:widowControl/>
              <w:overflowPunct/>
              <w:autoSpaceDE w:val="0"/>
              <w:autoSpaceDN w:val="0"/>
              <w:adjustRightInd/>
              <w:spacing w:line="240" w:lineRule="auto"/>
              <w:ind w:left="31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</w:tcPr>
          <w:p w14:paraId="2EED12C0" w14:textId="77777777" w:rsidR="009B3C5A" w:rsidRPr="00131300" w:rsidRDefault="009B3C5A" w:rsidP="00CF1C01">
            <w:pPr>
              <w:pStyle w:val="ListParagraph"/>
              <w:widowControl/>
              <w:overflowPunct/>
              <w:autoSpaceDE w:val="0"/>
              <w:autoSpaceDN w:val="0"/>
              <w:adjustRightInd/>
              <w:spacing w:line="240" w:lineRule="auto"/>
              <w:ind w:left="31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C5A" w:rsidRPr="00131300" w14:paraId="1B20F47D" w14:textId="57F51A9A" w:rsidTr="009B3C5A">
        <w:trPr>
          <w:trHeight w:val="93"/>
        </w:trPr>
        <w:tc>
          <w:tcPr>
            <w:tcW w:w="709" w:type="dxa"/>
            <w:shd w:val="clear" w:color="auto" w:fill="D9D9D9" w:themeFill="background1" w:themeFillShade="D9"/>
          </w:tcPr>
          <w:p w14:paraId="7B12A0C3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AE6050" w14:textId="77777777" w:rsidR="009B3C5A" w:rsidRPr="00131300" w:rsidRDefault="009B3C5A" w:rsidP="006179EF">
            <w:pPr>
              <w:widowControl w:val="0"/>
              <w:overflowPunct w:val="0"/>
              <w:autoSpaceDE w:val="0"/>
              <w:autoSpaceDN w:val="0"/>
              <w:adjustRightInd w:val="0"/>
              <w:ind w:left="205" w:hanging="171"/>
              <w:contextualSpacing/>
              <w:rPr>
                <w:rFonts w:asciiTheme="minorHAnsi" w:hAnsiTheme="minorHAnsi" w:cstheme="minorHAnsi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B1A021" w14:textId="77777777" w:rsidR="009B3C5A" w:rsidRPr="00131300" w:rsidRDefault="009B3C5A" w:rsidP="006179EF">
            <w:pPr>
              <w:widowControl w:val="0"/>
              <w:overflowPunct w:val="0"/>
              <w:autoSpaceDE w:val="0"/>
              <w:autoSpaceDN w:val="0"/>
              <w:adjustRightInd w:val="0"/>
              <w:ind w:left="205" w:hanging="171"/>
              <w:contextualSpacing/>
              <w:rPr>
                <w:rFonts w:asciiTheme="minorHAnsi" w:hAnsiTheme="minorHAnsi" w:cstheme="minorHAnsi"/>
                <w:kern w:val="28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58B4E8" w14:textId="77777777" w:rsidR="009B3C5A" w:rsidRPr="00131300" w:rsidRDefault="009B3C5A" w:rsidP="006179EF">
            <w:pPr>
              <w:widowControl w:val="0"/>
              <w:overflowPunct w:val="0"/>
              <w:autoSpaceDE w:val="0"/>
              <w:autoSpaceDN w:val="0"/>
              <w:adjustRightInd w:val="0"/>
              <w:ind w:left="205" w:hanging="171"/>
              <w:contextualSpacing/>
              <w:rPr>
                <w:rFonts w:asciiTheme="minorHAnsi" w:hAnsiTheme="minorHAnsi" w:cstheme="minorHAnsi"/>
                <w:kern w:val="28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0A7164" w14:textId="77777777" w:rsidR="009B3C5A" w:rsidRPr="00131300" w:rsidRDefault="009B3C5A" w:rsidP="006179EF">
            <w:pPr>
              <w:widowControl w:val="0"/>
              <w:overflowPunct w:val="0"/>
              <w:autoSpaceDE w:val="0"/>
              <w:autoSpaceDN w:val="0"/>
              <w:adjustRightInd w:val="0"/>
              <w:ind w:left="205" w:hanging="171"/>
              <w:contextualSpacing/>
              <w:rPr>
                <w:rFonts w:asciiTheme="minorHAnsi" w:hAnsiTheme="minorHAnsi" w:cstheme="minorHAnsi"/>
                <w:kern w:val="28"/>
                <w:sz w:val="16"/>
                <w:szCs w:val="16"/>
              </w:rPr>
            </w:pPr>
          </w:p>
        </w:tc>
      </w:tr>
      <w:tr w:rsidR="009B3C5A" w:rsidRPr="00131300" w14:paraId="05F8D657" w14:textId="38ACF54D" w:rsidTr="009B3C5A">
        <w:trPr>
          <w:trHeight w:val="355"/>
        </w:trPr>
        <w:tc>
          <w:tcPr>
            <w:tcW w:w="709" w:type="dxa"/>
            <w:vMerge w:val="restart"/>
          </w:tcPr>
          <w:p w14:paraId="5A5013EF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bottom w:val="dashSmallGap" w:sz="4" w:space="0" w:color="auto"/>
            </w:tcBorders>
          </w:tcPr>
          <w:p w14:paraId="4D199E53" w14:textId="77777777" w:rsidR="009B3C5A" w:rsidRPr="00131300" w:rsidRDefault="009B3C5A" w:rsidP="006179EF">
            <w:pPr>
              <w:widowControl w:val="0"/>
              <w:overflowPunct w:val="0"/>
              <w:autoSpaceDE w:val="0"/>
              <w:autoSpaceDN w:val="0"/>
              <w:adjustRightInd w:val="0"/>
              <w:ind w:left="205" w:hanging="171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>Provision of the following additional training resources: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ADBC292" w14:textId="77777777" w:rsidR="009B3C5A" w:rsidRPr="00131300" w:rsidRDefault="009B3C5A" w:rsidP="006179EF">
            <w:pPr>
              <w:widowControl w:val="0"/>
              <w:overflowPunct w:val="0"/>
              <w:autoSpaceDE w:val="0"/>
              <w:autoSpaceDN w:val="0"/>
              <w:adjustRightInd w:val="0"/>
              <w:ind w:left="205" w:hanging="171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0BC454E0" w14:textId="77777777" w:rsidR="009B3C5A" w:rsidRPr="00131300" w:rsidRDefault="009B3C5A" w:rsidP="006179EF">
            <w:pPr>
              <w:widowControl w:val="0"/>
              <w:overflowPunct w:val="0"/>
              <w:autoSpaceDE w:val="0"/>
              <w:autoSpaceDN w:val="0"/>
              <w:adjustRightInd w:val="0"/>
              <w:ind w:left="205" w:hanging="171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</w:tcPr>
          <w:p w14:paraId="5E4B5B12" w14:textId="77777777" w:rsidR="009B3C5A" w:rsidRPr="00131300" w:rsidRDefault="009B3C5A" w:rsidP="006179EF">
            <w:pPr>
              <w:widowControl w:val="0"/>
              <w:overflowPunct w:val="0"/>
              <w:autoSpaceDE w:val="0"/>
              <w:autoSpaceDN w:val="0"/>
              <w:adjustRightInd w:val="0"/>
              <w:ind w:left="205" w:hanging="171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9B3C5A" w:rsidRPr="00131300" w14:paraId="5E4109FC" w14:textId="0BF1A20D" w:rsidTr="009B3C5A">
        <w:trPr>
          <w:trHeight w:val="311"/>
        </w:trPr>
        <w:tc>
          <w:tcPr>
            <w:tcW w:w="709" w:type="dxa"/>
            <w:vMerge/>
          </w:tcPr>
          <w:p w14:paraId="36438D97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BA65B" w14:textId="4E90F81B" w:rsidR="009B3C5A" w:rsidRPr="00131300" w:rsidRDefault="009B3C5A" w:rsidP="006179EF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18" w:hanging="284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Main training/conference room for </w:t>
            </w: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24 - </w:t>
            </w:r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30 participants and </w:t>
            </w: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4 </w:t>
            </w:r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>trainers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49DC5B" w14:textId="77777777" w:rsidR="009B3C5A" w:rsidRPr="00131300" w:rsidRDefault="009B3C5A" w:rsidP="00D22F4B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976D18" w14:textId="77777777" w:rsidR="009B3C5A" w:rsidRPr="00131300" w:rsidRDefault="009B3C5A" w:rsidP="00CF1C01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E27E66" w14:textId="77777777" w:rsidR="009B3C5A" w:rsidRPr="00131300" w:rsidRDefault="009B3C5A" w:rsidP="00CF1C01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9B3C5A" w:rsidRPr="00131300" w14:paraId="200716AD" w14:textId="3F17F94E" w:rsidTr="009B3C5A">
        <w:trPr>
          <w:trHeight w:val="415"/>
        </w:trPr>
        <w:tc>
          <w:tcPr>
            <w:tcW w:w="709" w:type="dxa"/>
            <w:vMerge/>
          </w:tcPr>
          <w:p w14:paraId="0028E157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598373" w14:textId="4819B64F" w:rsidR="009B3C5A" w:rsidRPr="00131300" w:rsidRDefault="009B3C5A" w:rsidP="006179EF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18" w:hanging="284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>Separate trainers working area</w:t>
            </w: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within the hall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49922" w14:textId="77777777" w:rsidR="009B3C5A" w:rsidRPr="00131300" w:rsidRDefault="009B3C5A" w:rsidP="00D22F4B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43AB15" w14:textId="77777777" w:rsidR="009B3C5A" w:rsidRPr="00131300" w:rsidRDefault="009B3C5A" w:rsidP="00CF1C01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3EE8B" w14:textId="77777777" w:rsidR="009B3C5A" w:rsidRPr="00131300" w:rsidRDefault="009B3C5A" w:rsidP="00CF1C01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9B3C5A" w:rsidRPr="00131300" w14:paraId="02581BE8" w14:textId="18A30FBC" w:rsidTr="009B3C5A">
        <w:trPr>
          <w:trHeight w:val="406"/>
        </w:trPr>
        <w:tc>
          <w:tcPr>
            <w:tcW w:w="709" w:type="dxa"/>
            <w:vMerge/>
          </w:tcPr>
          <w:p w14:paraId="4AFDC0B7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D70C78" w14:textId="208A95E2" w:rsidR="009B3C5A" w:rsidRPr="00131300" w:rsidRDefault="009B3C5A" w:rsidP="00CF1C01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18" w:hanging="284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Store room for training material, large enough to accommodate </w:t>
            </w:r>
            <w:r>
              <w:rPr>
                <w:kern w:val="28"/>
                <w:sz w:val="22"/>
                <w:szCs w:val="22"/>
              </w:rPr>
              <w:t>(</w:t>
            </w:r>
            <w:r>
              <w:t>A space of 10 x 15 sq.-ft</w:t>
            </w:r>
            <w:r>
              <w:rPr>
                <w:kern w:val="28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5FEDB" w14:textId="77777777" w:rsidR="009B3C5A" w:rsidRPr="00131300" w:rsidRDefault="009B3C5A" w:rsidP="00D22F4B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0EF84B" w14:textId="77777777" w:rsidR="009B3C5A" w:rsidRPr="00131300" w:rsidRDefault="009B3C5A" w:rsidP="00CF1C01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9F4C7B" w14:textId="77777777" w:rsidR="009B3C5A" w:rsidRPr="00131300" w:rsidRDefault="009B3C5A" w:rsidP="00CF1C01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9B3C5A" w:rsidRPr="00131300" w14:paraId="2CED578B" w14:textId="7445D276" w:rsidTr="009B3C5A">
        <w:trPr>
          <w:trHeight w:val="421"/>
        </w:trPr>
        <w:tc>
          <w:tcPr>
            <w:tcW w:w="709" w:type="dxa"/>
            <w:vMerge/>
          </w:tcPr>
          <w:p w14:paraId="093351C6" w14:textId="77777777" w:rsidR="009B3C5A" w:rsidRPr="00131300" w:rsidRDefault="009B3C5A" w:rsidP="00CF1C01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D4DF25" w14:textId="5D180E41" w:rsidR="009B3C5A" w:rsidRPr="00131300" w:rsidRDefault="009B3C5A" w:rsidP="00CF1C01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18" w:hanging="284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External (outdoor covered) area for seated training of </w:t>
            </w: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24 - </w:t>
            </w:r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>30 persons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13A1D" w14:textId="77777777" w:rsidR="009B3C5A" w:rsidRPr="00131300" w:rsidRDefault="009B3C5A" w:rsidP="00CF1C01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F5784" w14:textId="77777777" w:rsidR="009B3C5A" w:rsidRPr="00131300" w:rsidRDefault="009B3C5A" w:rsidP="00D22F4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A7F985" w14:textId="77777777" w:rsidR="009B3C5A" w:rsidRPr="00131300" w:rsidRDefault="009B3C5A" w:rsidP="00D22F4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9B3C5A" w:rsidRPr="00131300" w14:paraId="01379E8B" w14:textId="081C3883" w:rsidTr="009B3C5A">
        <w:trPr>
          <w:trHeight w:val="525"/>
        </w:trPr>
        <w:tc>
          <w:tcPr>
            <w:tcW w:w="709" w:type="dxa"/>
            <w:vMerge/>
          </w:tcPr>
          <w:p w14:paraId="28443B40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1D23A" w14:textId="77777777" w:rsidR="009B3C5A" w:rsidRPr="00131300" w:rsidRDefault="009B3C5A" w:rsidP="006179EF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18" w:hanging="284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External areas for role </w:t>
            </w:r>
            <w:proofErr w:type="gramStart"/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>plays</w:t>
            </w:r>
            <w:proofErr w:type="gramEnd"/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to include robbery scenario; hostage scenario; bomb blast scenario; active shooter scenario; military checkpoint scenario.  </w:t>
            </w:r>
            <w:r w:rsidRPr="00131300">
              <w:rPr>
                <w:rFonts w:asciiTheme="minorHAnsi" w:hAnsiTheme="minorHAnsi" w:cstheme="minorHAnsi"/>
                <w:b/>
                <w:i/>
                <w:kern w:val="28"/>
                <w:sz w:val="22"/>
                <w:szCs w:val="22"/>
              </w:rPr>
              <w:t>Note: Two of these scenarios will be required to occur simultaneously.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0ADBF4" w14:textId="77777777" w:rsidR="009B3C5A" w:rsidRPr="00131300" w:rsidRDefault="009B3C5A" w:rsidP="00D22F4B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A4F42A" w14:textId="77777777" w:rsidR="009B3C5A" w:rsidRPr="00131300" w:rsidRDefault="009B3C5A" w:rsidP="00CF1C01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B0C139" w14:textId="77777777" w:rsidR="009B3C5A" w:rsidRPr="00131300" w:rsidRDefault="009B3C5A" w:rsidP="00CF1C01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9B3C5A" w:rsidRPr="00131300" w14:paraId="42DE5390" w14:textId="40F1740F" w:rsidTr="009B3C5A">
        <w:trPr>
          <w:trHeight w:val="376"/>
        </w:trPr>
        <w:tc>
          <w:tcPr>
            <w:tcW w:w="709" w:type="dxa"/>
            <w:vMerge/>
          </w:tcPr>
          <w:p w14:paraId="4DC9DF36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4F49B" w14:textId="77777777" w:rsidR="009B3C5A" w:rsidRPr="00131300" w:rsidRDefault="009B3C5A" w:rsidP="006179EF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18" w:hanging="284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>Area for 5-6 vehicles to park and be used as training resources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A8C962" w14:textId="77777777" w:rsidR="009B3C5A" w:rsidRPr="00131300" w:rsidRDefault="009B3C5A" w:rsidP="00D22F4B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427DBB" w14:textId="77777777" w:rsidR="009B3C5A" w:rsidRPr="00131300" w:rsidRDefault="009B3C5A" w:rsidP="00CF1C01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FE40D0" w14:textId="77777777" w:rsidR="009B3C5A" w:rsidRPr="00131300" w:rsidRDefault="009B3C5A" w:rsidP="00CF1C01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9B3C5A" w:rsidRPr="00131300" w14:paraId="78B05EE9" w14:textId="7A092B79" w:rsidTr="009B3C5A">
        <w:trPr>
          <w:trHeight w:val="425"/>
        </w:trPr>
        <w:tc>
          <w:tcPr>
            <w:tcW w:w="709" w:type="dxa"/>
            <w:vMerge/>
          </w:tcPr>
          <w:p w14:paraId="663892FA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6B6E98" w14:textId="33A6213F" w:rsidR="009B3C5A" w:rsidRPr="00131300" w:rsidRDefault="009B3C5A" w:rsidP="006179EF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18" w:hanging="284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Area for 2 </w:t>
            </w: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4x4 </w:t>
            </w:r>
            <w:r w:rsidRPr="00131300">
              <w:rPr>
                <w:rFonts w:asciiTheme="minorHAnsi" w:hAnsiTheme="minorHAnsi" w:cstheme="minorHAnsi"/>
                <w:kern w:val="28"/>
                <w:sz w:val="22"/>
                <w:szCs w:val="22"/>
              </w:rPr>
              <w:t>vehicles to drive during scenario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7E74AA" w14:textId="77777777" w:rsidR="009B3C5A" w:rsidRPr="00131300" w:rsidRDefault="009B3C5A" w:rsidP="00D22F4B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4E877B" w14:textId="77777777" w:rsidR="009B3C5A" w:rsidRPr="00131300" w:rsidRDefault="009B3C5A" w:rsidP="00CF1C01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D5BED6" w14:textId="77777777" w:rsidR="009B3C5A" w:rsidRPr="00131300" w:rsidRDefault="009B3C5A" w:rsidP="00CF1C01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9B3C5A" w:rsidRPr="00131300" w14:paraId="67A8917C" w14:textId="3F06F793" w:rsidTr="009B3C5A">
        <w:trPr>
          <w:trHeight w:val="417"/>
        </w:trPr>
        <w:tc>
          <w:tcPr>
            <w:tcW w:w="709" w:type="dxa"/>
            <w:vMerge/>
          </w:tcPr>
          <w:p w14:paraId="2135F9C5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BBCE6A" w14:textId="77777777" w:rsidR="009B3C5A" w:rsidRPr="00131300" w:rsidRDefault="009B3C5A" w:rsidP="006179E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line="240" w:lineRule="auto"/>
              <w:ind w:left="318" w:hanging="284"/>
              <w:rPr>
                <w:rFonts w:asciiTheme="minorHAnsi" w:hAnsiTheme="minorHAnsi" w:cstheme="minorHAnsi"/>
                <w:szCs w:val="22"/>
              </w:rPr>
            </w:pPr>
            <w:r w:rsidRPr="00131300">
              <w:rPr>
                <w:rFonts w:asciiTheme="minorHAnsi" w:hAnsiTheme="minorHAnsi" w:cstheme="minorHAnsi"/>
                <w:szCs w:val="22"/>
              </w:rPr>
              <w:t>Rest and relaxation area for participants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EA75CC" w14:textId="77777777" w:rsidR="009B3C5A" w:rsidRPr="00D22F4B" w:rsidRDefault="009B3C5A" w:rsidP="00D22F4B">
            <w:pPr>
              <w:autoSpaceDE w:val="0"/>
              <w:autoSpaceDN w:val="0"/>
              <w:ind w:left="3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B60347" w14:textId="77777777" w:rsidR="009B3C5A" w:rsidRPr="00131300" w:rsidRDefault="009B3C5A" w:rsidP="00CF1C01">
            <w:pPr>
              <w:pStyle w:val="ListParagraph"/>
              <w:autoSpaceDE w:val="0"/>
              <w:autoSpaceDN w:val="0"/>
              <w:spacing w:line="240" w:lineRule="auto"/>
              <w:ind w:left="31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54A875" w14:textId="77777777" w:rsidR="009B3C5A" w:rsidRPr="00131300" w:rsidRDefault="009B3C5A" w:rsidP="00CF1C01">
            <w:pPr>
              <w:pStyle w:val="ListParagraph"/>
              <w:autoSpaceDE w:val="0"/>
              <w:autoSpaceDN w:val="0"/>
              <w:spacing w:line="240" w:lineRule="auto"/>
              <w:ind w:left="31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C5A" w:rsidRPr="00131300" w14:paraId="68E98CE9" w14:textId="0FCF531E" w:rsidTr="009B3C5A">
        <w:trPr>
          <w:trHeight w:val="274"/>
        </w:trPr>
        <w:tc>
          <w:tcPr>
            <w:tcW w:w="709" w:type="dxa"/>
          </w:tcPr>
          <w:p w14:paraId="48E221F4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3D7AAA" w14:textId="77777777" w:rsidR="009B3C5A" w:rsidRPr="00131300" w:rsidRDefault="009B3C5A" w:rsidP="006179EF">
            <w:pPr>
              <w:pStyle w:val="ListParagraph"/>
              <w:widowControl/>
              <w:numPr>
                <w:ilvl w:val="0"/>
                <w:numId w:val="40"/>
              </w:numPr>
              <w:overflowPunct/>
              <w:autoSpaceDE w:val="0"/>
              <w:autoSpaceDN w:val="0"/>
              <w:adjustRightInd/>
              <w:spacing w:line="240" w:lineRule="auto"/>
              <w:ind w:left="318" w:hanging="284"/>
              <w:rPr>
                <w:rFonts w:asciiTheme="minorHAnsi" w:hAnsiTheme="minorHAnsi" w:cstheme="minorHAnsi"/>
                <w:szCs w:val="22"/>
              </w:rPr>
            </w:pPr>
            <w:r w:rsidRPr="00131300">
              <w:rPr>
                <w:rFonts w:asciiTheme="minorHAnsi" w:hAnsiTheme="minorHAnsi" w:cstheme="minorHAnsi"/>
                <w:szCs w:val="22"/>
              </w:rPr>
              <w:t>Lunch Area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978A40" w14:textId="77777777" w:rsidR="009B3C5A" w:rsidRPr="00D22F4B" w:rsidRDefault="009B3C5A" w:rsidP="00D22F4B">
            <w:pPr>
              <w:autoSpaceDE w:val="0"/>
              <w:autoSpaceDN w:val="0"/>
              <w:ind w:left="3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9F7F76" w14:textId="77777777" w:rsidR="009B3C5A" w:rsidRPr="00131300" w:rsidRDefault="009B3C5A" w:rsidP="00CF1C01">
            <w:pPr>
              <w:pStyle w:val="ListParagraph"/>
              <w:widowControl/>
              <w:overflowPunct/>
              <w:autoSpaceDE w:val="0"/>
              <w:autoSpaceDN w:val="0"/>
              <w:adjustRightInd/>
              <w:spacing w:line="240" w:lineRule="auto"/>
              <w:ind w:left="31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B46BBC" w14:textId="77777777" w:rsidR="009B3C5A" w:rsidRPr="00131300" w:rsidRDefault="009B3C5A" w:rsidP="00CF1C01">
            <w:pPr>
              <w:pStyle w:val="ListParagraph"/>
              <w:widowControl/>
              <w:overflowPunct/>
              <w:autoSpaceDE w:val="0"/>
              <w:autoSpaceDN w:val="0"/>
              <w:adjustRightInd/>
              <w:spacing w:line="240" w:lineRule="auto"/>
              <w:ind w:left="31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C5A" w:rsidRPr="00131300" w14:paraId="05A16D07" w14:textId="6795C9DC" w:rsidTr="009B3C5A">
        <w:trPr>
          <w:trHeight w:val="274"/>
        </w:trPr>
        <w:tc>
          <w:tcPr>
            <w:tcW w:w="709" w:type="dxa"/>
          </w:tcPr>
          <w:p w14:paraId="62CFA594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0FFDEC" w14:textId="77777777" w:rsidR="009B3C5A" w:rsidRPr="00131300" w:rsidRDefault="009B3C5A" w:rsidP="006179EF">
            <w:pPr>
              <w:pStyle w:val="ListParagraph"/>
              <w:widowControl/>
              <w:numPr>
                <w:ilvl w:val="0"/>
                <w:numId w:val="40"/>
              </w:numPr>
              <w:overflowPunct/>
              <w:autoSpaceDE w:val="0"/>
              <w:autoSpaceDN w:val="0"/>
              <w:adjustRightInd/>
              <w:spacing w:line="240" w:lineRule="auto"/>
              <w:ind w:left="318" w:hanging="284"/>
              <w:rPr>
                <w:rFonts w:asciiTheme="minorHAnsi" w:hAnsiTheme="minorHAnsi" w:cstheme="minorHAnsi"/>
                <w:szCs w:val="22"/>
              </w:rPr>
            </w:pPr>
            <w:r w:rsidRPr="00131300">
              <w:rPr>
                <w:rFonts w:asciiTheme="minorHAnsi" w:hAnsiTheme="minorHAnsi" w:cstheme="minorHAnsi"/>
                <w:szCs w:val="22"/>
              </w:rPr>
              <w:t xml:space="preserve">Separate washrooms for both male and female 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8D3ACD" w14:textId="77777777" w:rsidR="009B3C5A" w:rsidRPr="00D22F4B" w:rsidRDefault="009B3C5A" w:rsidP="00D22F4B">
            <w:pPr>
              <w:autoSpaceDE w:val="0"/>
              <w:autoSpaceDN w:val="0"/>
              <w:ind w:left="3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58BCF" w14:textId="77777777" w:rsidR="009B3C5A" w:rsidRPr="00131300" w:rsidRDefault="009B3C5A" w:rsidP="00CF1C01">
            <w:pPr>
              <w:pStyle w:val="ListParagraph"/>
              <w:widowControl/>
              <w:overflowPunct/>
              <w:autoSpaceDE w:val="0"/>
              <w:autoSpaceDN w:val="0"/>
              <w:adjustRightInd/>
              <w:spacing w:line="240" w:lineRule="auto"/>
              <w:ind w:left="31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6DF075" w14:textId="77777777" w:rsidR="009B3C5A" w:rsidRPr="00131300" w:rsidRDefault="009B3C5A" w:rsidP="00CF1C01">
            <w:pPr>
              <w:pStyle w:val="ListParagraph"/>
              <w:widowControl/>
              <w:overflowPunct/>
              <w:autoSpaceDE w:val="0"/>
              <w:autoSpaceDN w:val="0"/>
              <w:adjustRightInd/>
              <w:spacing w:line="240" w:lineRule="auto"/>
              <w:ind w:left="31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C5A" w:rsidRPr="00131300" w14:paraId="202078EC" w14:textId="2CAEBC28" w:rsidTr="009B3C5A">
        <w:trPr>
          <w:trHeight w:val="274"/>
        </w:trPr>
        <w:tc>
          <w:tcPr>
            <w:tcW w:w="709" w:type="dxa"/>
          </w:tcPr>
          <w:p w14:paraId="1CE05D84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705EBA" w14:textId="77777777" w:rsidR="009B3C5A" w:rsidRPr="00131300" w:rsidRDefault="009B3C5A" w:rsidP="006179EF">
            <w:pPr>
              <w:pStyle w:val="ListParagraph"/>
              <w:widowControl/>
              <w:numPr>
                <w:ilvl w:val="0"/>
                <w:numId w:val="40"/>
              </w:numPr>
              <w:overflowPunct/>
              <w:autoSpaceDE w:val="0"/>
              <w:autoSpaceDN w:val="0"/>
              <w:adjustRightInd/>
              <w:spacing w:line="240" w:lineRule="auto"/>
              <w:ind w:left="318" w:hanging="284"/>
              <w:rPr>
                <w:rFonts w:asciiTheme="minorHAnsi" w:hAnsiTheme="minorHAnsi" w:cstheme="minorHAnsi"/>
                <w:szCs w:val="22"/>
              </w:rPr>
            </w:pPr>
            <w:r w:rsidRPr="00131300">
              <w:rPr>
                <w:rFonts w:asciiTheme="minorHAnsi" w:hAnsiTheme="minorHAnsi" w:cstheme="minorHAnsi"/>
                <w:szCs w:val="22"/>
              </w:rPr>
              <w:t>Separate pray area for both male and female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EEF43C" w14:textId="77777777" w:rsidR="009B3C5A" w:rsidRPr="00D22F4B" w:rsidRDefault="009B3C5A" w:rsidP="00D22F4B">
            <w:pPr>
              <w:autoSpaceDE w:val="0"/>
              <w:autoSpaceDN w:val="0"/>
              <w:ind w:left="3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1CACDE" w14:textId="77777777" w:rsidR="009B3C5A" w:rsidRPr="00131300" w:rsidRDefault="009B3C5A" w:rsidP="00CF1C01">
            <w:pPr>
              <w:pStyle w:val="ListParagraph"/>
              <w:widowControl/>
              <w:overflowPunct/>
              <w:autoSpaceDE w:val="0"/>
              <w:autoSpaceDN w:val="0"/>
              <w:adjustRightInd/>
              <w:spacing w:line="240" w:lineRule="auto"/>
              <w:ind w:left="31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75038D" w14:textId="77777777" w:rsidR="009B3C5A" w:rsidRPr="00131300" w:rsidRDefault="009B3C5A" w:rsidP="00CF1C01">
            <w:pPr>
              <w:pStyle w:val="ListParagraph"/>
              <w:widowControl/>
              <w:overflowPunct/>
              <w:autoSpaceDE w:val="0"/>
              <w:autoSpaceDN w:val="0"/>
              <w:adjustRightInd/>
              <w:spacing w:line="240" w:lineRule="auto"/>
              <w:ind w:left="31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3C5A" w:rsidRPr="00131300" w14:paraId="17FFB0A5" w14:textId="12161AD5" w:rsidTr="009B3C5A">
        <w:trPr>
          <w:trHeight w:val="274"/>
        </w:trPr>
        <w:tc>
          <w:tcPr>
            <w:tcW w:w="709" w:type="dxa"/>
          </w:tcPr>
          <w:p w14:paraId="18CBB906" w14:textId="77777777" w:rsidR="009B3C5A" w:rsidRPr="00131300" w:rsidRDefault="009B3C5A" w:rsidP="006179EF">
            <w:pPr>
              <w:widowControl w:val="0"/>
              <w:overflowPunct w:val="0"/>
              <w:adjustRightInd w:val="0"/>
              <w:contextualSpacing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85D300" w14:textId="23EE6948" w:rsidR="009B3C5A" w:rsidRPr="00131300" w:rsidRDefault="009B3C5A" w:rsidP="006179EF">
            <w:pPr>
              <w:pStyle w:val="ListParagraph"/>
              <w:widowControl/>
              <w:numPr>
                <w:ilvl w:val="0"/>
                <w:numId w:val="40"/>
              </w:numPr>
              <w:overflowPunct/>
              <w:autoSpaceDE w:val="0"/>
              <w:autoSpaceDN w:val="0"/>
              <w:adjustRightInd/>
              <w:spacing w:line="240" w:lineRule="auto"/>
              <w:ind w:left="318" w:hanging="284"/>
              <w:rPr>
                <w:rFonts w:asciiTheme="minorHAnsi" w:hAnsiTheme="minorHAnsi" w:cstheme="minorHAnsi"/>
                <w:szCs w:val="22"/>
              </w:rPr>
            </w:pPr>
            <w:r w:rsidRPr="00131300">
              <w:rPr>
                <w:rFonts w:asciiTheme="minorHAnsi" w:hAnsiTheme="minorHAnsi" w:cstheme="minorHAnsi"/>
                <w:szCs w:val="22"/>
              </w:rPr>
              <w:t xml:space="preserve">Parking space for </w:t>
            </w:r>
            <w:r>
              <w:rPr>
                <w:rFonts w:asciiTheme="minorHAnsi" w:hAnsiTheme="minorHAnsi" w:cstheme="minorHAnsi"/>
                <w:szCs w:val="22"/>
              </w:rPr>
              <w:t xml:space="preserve">24 - </w:t>
            </w:r>
            <w:r w:rsidRPr="00131300">
              <w:rPr>
                <w:rFonts w:asciiTheme="minorHAnsi" w:hAnsiTheme="minorHAnsi" w:cstheme="minorHAnsi"/>
                <w:szCs w:val="22"/>
              </w:rPr>
              <w:t xml:space="preserve">30 participants 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FC8D33" w14:textId="77777777" w:rsidR="009B3C5A" w:rsidRPr="00D22F4B" w:rsidRDefault="009B3C5A" w:rsidP="00D22F4B">
            <w:pPr>
              <w:autoSpaceDE w:val="0"/>
              <w:autoSpaceDN w:val="0"/>
              <w:ind w:left="3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C1D471" w14:textId="77777777" w:rsidR="009B3C5A" w:rsidRPr="00131300" w:rsidRDefault="009B3C5A" w:rsidP="00CF1C01">
            <w:pPr>
              <w:pStyle w:val="ListParagraph"/>
              <w:widowControl/>
              <w:overflowPunct/>
              <w:autoSpaceDE w:val="0"/>
              <w:autoSpaceDN w:val="0"/>
              <w:adjustRightInd/>
              <w:spacing w:line="240" w:lineRule="auto"/>
              <w:ind w:left="31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10125A" w14:textId="77777777" w:rsidR="009B3C5A" w:rsidRPr="00131300" w:rsidRDefault="009B3C5A" w:rsidP="00CF1C01">
            <w:pPr>
              <w:pStyle w:val="ListParagraph"/>
              <w:widowControl/>
              <w:overflowPunct/>
              <w:autoSpaceDE w:val="0"/>
              <w:autoSpaceDN w:val="0"/>
              <w:adjustRightInd/>
              <w:spacing w:line="240" w:lineRule="auto"/>
              <w:ind w:left="318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C886255" w14:textId="77777777" w:rsidR="00C27E05" w:rsidRDefault="00C27E05" w:rsidP="00643A6E">
      <w:pPr>
        <w:rPr>
          <w:rFonts w:ascii="Calibri" w:hAnsi="Calibri" w:cs="Calibri"/>
          <w:sz w:val="22"/>
          <w:szCs w:val="22"/>
        </w:rPr>
      </w:pPr>
    </w:p>
    <w:p w14:paraId="5CA6FE33" w14:textId="77777777" w:rsidR="00C27E05" w:rsidRDefault="00C27E05" w:rsidP="00643A6E">
      <w:pPr>
        <w:rPr>
          <w:rFonts w:ascii="Calibri" w:hAnsi="Calibri" w:cs="Calibri"/>
          <w:sz w:val="22"/>
          <w:szCs w:val="22"/>
        </w:rPr>
      </w:pPr>
    </w:p>
    <w:p w14:paraId="0942A089" w14:textId="77777777" w:rsidR="00C27E05" w:rsidRDefault="00C27E05" w:rsidP="00643A6E">
      <w:pPr>
        <w:rPr>
          <w:rFonts w:ascii="Calibri" w:hAnsi="Calibri" w:cs="Calibri"/>
          <w:sz w:val="22"/>
          <w:szCs w:val="22"/>
        </w:rPr>
      </w:pPr>
    </w:p>
    <w:p w14:paraId="3C349C38" w14:textId="77777777" w:rsidR="00C27E05" w:rsidRDefault="00C27E05" w:rsidP="00643A6E">
      <w:pPr>
        <w:rPr>
          <w:rFonts w:ascii="Calibri" w:hAnsi="Calibri" w:cs="Calibri"/>
          <w:sz w:val="22"/>
          <w:szCs w:val="22"/>
        </w:rPr>
      </w:pPr>
    </w:p>
    <w:p w14:paraId="1AFDED4A" w14:textId="77777777" w:rsidR="00C27E05" w:rsidRDefault="00C27E05" w:rsidP="00643A6E">
      <w:pPr>
        <w:rPr>
          <w:rFonts w:ascii="Calibri" w:hAnsi="Calibri" w:cs="Calibri"/>
          <w:sz w:val="22"/>
          <w:szCs w:val="22"/>
        </w:rPr>
      </w:pPr>
    </w:p>
    <w:p w14:paraId="79DED1E3" w14:textId="77777777" w:rsidR="00C27E05" w:rsidRDefault="00C27E05" w:rsidP="00643A6E">
      <w:pPr>
        <w:rPr>
          <w:rFonts w:ascii="Calibri" w:hAnsi="Calibri" w:cs="Calibri"/>
          <w:sz w:val="22"/>
          <w:szCs w:val="22"/>
        </w:rPr>
      </w:pPr>
    </w:p>
    <w:p w14:paraId="16738F0A" w14:textId="77777777" w:rsidR="00C27E05" w:rsidRDefault="00C27E05" w:rsidP="00643A6E">
      <w:pPr>
        <w:rPr>
          <w:rFonts w:ascii="Calibri" w:hAnsi="Calibri" w:cs="Calibri"/>
          <w:sz w:val="22"/>
          <w:szCs w:val="22"/>
        </w:rPr>
      </w:pPr>
    </w:p>
    <w:p w14:paraId="2DE8C889" w14:textId="77777777" w:rsidR="00C27E05" w:rsidRDefault="00C27E05" w:rsidP="00643A6E">
      <w:pPr>
        <w:rPr>
          <w:rFonts w:ascii="Calibri" w:hAnsi="Calibri" w:cs="Calibri"/>
          <w:sz w:val="22"/>
          <w:szCs w:val="22"/>
        </w:rPr>
      </w:pPr>
    </w:p>
    <w:p w14:paraId="05CD68C0" w14:textId="77777777" w:rsidR="00C27E05" w:rsidRDefault="00C27E05" w:rsidP="00643A6E">
      <w:pPr>
        <w:rPr>
          <w:rFonts w:ascii="Calibri" w:hAnsi="Calibri" w:cs="Calibri"/>
          <w:sz w:val="22"/>
          <w:szCs w:val="22"/>
        </w:rPr>
      </w:pPr>
    </w:p>
    <w:p w14:paraId="6D4D9E30" w14:textId="77777777" w:rsidR="00C27E05" w:rsidRDefault="00C27E05" w:rsidP="00643A6E">
      <w:pPr>
        <w:rPr>
          <w:rFonts w:ascii="Calibri" w:hAnsi="Calibri" w:cs="Calibri"/>
          <w:sz w:val="22"/>
          <w:szCs w:val="22"/>
        </w:rPr>
      </w:pPr>
    </w:p>
    <w:p w14:paraId="709D943D" w14:textId="77777777" w:rsidR="00C27E05" w:rsidRDefault="00C27E05" w:rsidP="00643A6E">
      <w:pPr>
        <w:rPr>
          <w:rFonts w:ascii="Calibri" w:hAnsi="Calibri" w:cs="Calibri"/>
          <w:sz w:val="22"/>
          <w:szCs w:val="22"/>
        </w:rPr>
      </w:pPr>
    </w:p>
    <w:p w14:paraId="1A667F6A" w14:textId="55BA8C1A" w:rsidR="00643A6E" w:rsidRPr="00E933A8" w:rsidRDefault="00643A6E" w:rsidP="00643A6E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A01348"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33F3EC2C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643A6E" w:rsidRPr="00E933A8" w14:paraId="0B9AE236" w14:textId="77777777" w:rsidTr="00E22B35">
        <w:trPr>
          <w:trHeight w:val="383"/>
        </w:trPr>
        <w:tc>
          <w:tcPr>
            <w:tcW w:w="4140" w:type="dxa"/>
            <w:vMerge w:val="restart"/>
          </w:tcPr>
          <w:p w14:paraId="5740ECFA" w14:textId="77777777" w:rsidR="00643A6E" w:rsidRPr="00E933A8" w:rsidRDefault="00643A6E" w:rsidP="00E22B35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466ED0" w14:textId="77777777" w:rsidR="00643A6E" w:rsidRPr="00E933A8" w:rsidRDefault="00643A6E" w:rsidP="00E22B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14:paraId="327BC362" w14:textId="77777777" w:rsidR="00643A6E" w:rsidRPr="00E933A8" w:rsidRDefault="00643A6E" w:rsidP="00E22B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8230DF" w14:textId="77777777" w:rsidR="00643A6E" w:rsidRPr="00E933A8" w:rsidRDefault="00643A6E" w:rsidP="00E22B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643A6E" w:rsidRPr="00E933A8" w14:paraId="70E89CA9" w14:textId="77777777" w:rsidTr="00E22B35">
        <w:trPr>
          <w:trHeight w:val="382"/>
        </w:trPr>
        <w:tc>
          <w:tcPr>
            <w:tcW w:w="4140" w:type="dxa"/>
            <w:vMerge/>
          </w:tcPr>
          <w:p w14:paraId="0896937A" w14:textId="77777777" w:rsidR="00643A6E" w:rsidRPr="00E933A8" w:rsidRDefault="00643A6E" w:rsidP="00E22B35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F2B829" w14:textId="77777777" w:rsidR="00643A6E" w:rsidRPr="00E933A8" w:rsidRDefault="00643A6E" w:rsidP="00E22B3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166015EE" w14:textId="77777777" w:rsidR="00643A6E" w:rsidRPr="00E933A8" w:rsidRDefault="00643A6E" w:rsidP="00E22B3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7E9FAF78" w14:textId="77777777" w:rsidR="00643A6E" w:rsidRPr="00E933A8" w:rsidRDefault="00643A6E" w:rsidP="00E22B35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643A6E" w:rsidRPr="00E933A8" w14:paraId="7F941C1A" w14:textId="77777777" w:rsidTr="00E22B35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180ED29" w14:textId="5BC3F348" w:rsidR="00643A6E" w:rsidRPr="00E933A8" w:rsidRDefault="003E3C20" w:rsidP="00E22B3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2DFA">
              <w:rPr>
                <w:rFonts w:ascii="Calibri" w:hAnsi="Calibri"/>
                <w:kern w:val="28"/>
                <w:sz w:val="22"/>
                <w:szCs w:val="22"/>
              </w:rPr>
              <w:t>Validity of Quotation 90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AE1D5" w14:textId="77777777" w:rsidR="00643A6E" w:rsidRPr="00E933A8" w:rsidRDefault="00643A6E" w:rsidP="00E22B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568FA" w14:textId="77777777" w:rsidR="00643A6E" w:rsidRPr="00E933A8" w:rsidRDefault="00643A6E" w:rsidP="00E22B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DB873" w14:textId="77777777" w:rsidR="00643A6E" w:rsidRPr="00E933A8" w:rsidRDefault="00643A6E" w:rsidP="00E22B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3C20" w:rsidRPr="00E933A8" w14:paraId="02DEE320" w14:textId="77777777" w:rsidTr="00E22B35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D6A52BC" w14:textId="77777777" w:rsidR="003E3C20" w:rsidRDefault="003E3C20" w:rsidP="003E3C20">
            <w:pPr>
              <w:rPr>
                <w:rFonts w:ascii="Calibri" w:hAnsi="Calibri"/>
                <w:kern w:val="28"/>
                <w:sz w:val="22"/>
                <w:szCs w:val="22"/>
              </w:rPr>
            </w:pPr>
            <w:r w:rsidRPr="00982DFA">
              <w:rPr>
                <w:rFonts w:ascii="Calibri" w:hAnsi="Calibri"/>
                <w:kern w:val="28"/>
                <w:sz w:val="22"/>
                <w:szCs w:val="22"/>
              </w:rPr>
              <w:t>Acceptance of all Provisions of the UNDP General Terms and Conditions</w:t>
            </w:r>
          </w:p>
          <w:p w14:paraId="320DE96D" w14:textId="028F4583" w:rsidR="00DC41A4" w:rsidRPr="00E933A8" w:rsidRDefault="00DC41A4" w:rsidP="003E3C2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6E693" w14:textId="77777777" w:rsidR="003E3C20" w:rsidRPr="00E933A8" w:rsidRDefault="003E3C20" w:rsidP="003E3C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0E32E" w14:textId="77777777" w:rsidR="003E3C20" w:rsidRPr="00E933A8" w:rsidRDefault="003E3C20" w:rsidP="003E3C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8118D" w14:textId="77777777" w:rsidR="003E3C20" w:rsidRPr="00E933A8" w:rsidRDefault="003E3C20" w:rsidP="003E3C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3C20" w:rsidRPr="00E933A8" w14:paraId="5AC048ED" w14:textId="77777777" w:rsidTr="00E22B35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A671CC0" w14:textId="1D0FE0B9" w:rsidR="003E3C20" w:rsidRPr="00E933A8" w:rsidRDefault="003E3C20" w:rsidP="003E3C2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2DFA">
              <w:rPr>
                <w:rFonts w:ascii="Calibri" w:hAnsi="Calibri"/>
                <w:kern w:val="28"/>
                <w:sz w:val="22"/>
                <w:szCs w:val="22"/>
              </w:rPr>
              <w:t>Self-Declaration of not being included in the UN Security Council 1267/1989 list, UN Procurement Division List or other UN Ineligibility List.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46560" w14:textId="77777777" w:rsidR="003E3C20" w:rsidRPr="00E933A8" w:rsidRDefault="003E3C20" w:rsidP="003E3C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95AA4" w14:textId="77777777" w:rsidR="003E3C20" w:rsidRPr="00E933A8" w:rsidRDefault="003E3C20" w:rsidP="003E3C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BFEED" w14:textId="77777777" w:rsidR="003E3C20" w:rsidRPr="00E933A8" w:rsidRDefault="003E3C20" w:rsidP="003E3C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3C20" w:rsidRPr="00E933A8" w14:paraId="7EAFCDBA" w14:textId="77777777" w:rsidTr="00E22B35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28D567D" w14:textId="02CF10A1" w:rsidR="003E3C20" w:rsidRDefault="003E3C20" w:rsidP="003E3C2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82DFA">
              <w:rPr>
                <w:rFonts w:ascii="Calibri" w:hAnsi="Calibri"/>
                <w:kern w:val="28"/>
                <w:sz w:val="22"/>
                <w:szCs w:val="22"/>
              </w:rPr>
              <w:t>Other requirements 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BB679" w14:textId="77777777" w:rsidR="003E3C20" w:rsidRPr="00E933A8" w:rsidRDefault="003E3C20" w:rsidP="003E3C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44195" w14:textId="77777777" w:rsidR="003E3C20" w:rsidRPr="00E933A8" w:rsidRDefault="003E3C20" w:rsidP="003E3C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4D442" w14:textId="77777777" w:rsidR="003E3C20" w:rsidRPr="00E933A8" w:rsidRDefault="003E3C20" w:rsidP="003E3C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A4A22F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2550B32A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25239262" w14:textId="77777777" w:rsidR="00643A6E" w:rsidRPr="00E933A8" w:rsidRDefault="00643A6E" w:rsidP="00643A6E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6FAE2CE7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4884002C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0C29C26F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77CF3255" w14:textId="77777777" w:rsidR="00643A6E" w:rsidRPr="00E933A8" w:rsidRDefault="00643A6E" w:rsidP="00643A6E">
      <w:pPr>
        <w:rPr>
          <w:rFonts w:ascii="Calibri" w:hAnsi="Calibri" w:cs="Calibri"/>
          <w:sz w:val="22"/>
          <w:szCs w:val="22"/>
        </w:rPr>
      </w:pPr>
    </w:p>
    <w:p w14:paraId="33FBA193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3ABA3D97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E5E8012" w14:textId="77777777" w:rsidR="00643A6E" w:rsidRPr="00E933A8" w:rsidRDefault="00643A6E" w:rsidP="00643A6E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0F70E861" w14:textId="77777777" w:rsidR="00643A6E" w:rsidRPr="00E933A8" w:rsidRDefault="00643A6E" w:rsidP="00643A6E">
      <w:pPr>
        <w:rPr>
          <w:rFonts w:ascii="Calibri" w:hAnsi="Calibri" w:cs="Calibri"/>
          <w:b/>
          <w:i/>
          <w:sz w:val="22"/>
          <w:szCs w:val="22"/>
        </w:rPr>
      </w:pPr>
    </w:p>
    <w:p w14:paraId="65B129CB" w14:textId="77777777" w:rsidR="00D4039D" w:rsidRDefault="00D4039D" w:rsidP="00643A6E">
      <w:pPr>
        <w:rPr>
          <w:rFonts w:ascii="Calibri" w:hAnsi="Calibri" w:cs="Calibri"/>
          <w:b/>
          <w:i/>
          <w:sz w:val="22"/>
          <w:szCs w:val="22"/>
        </w:rPr>
      </w:pPr>
    </w:p>
    <w:p w14:paraId="7B65D82F" w14:textId="77DF4AA3" w:rsidR="00643A6E" w:rsidRPr="00E933A8" w:rsidRDefault="00D4039D" w:rsidP="00D4039D">
      <w:pPr>
        <w:tabs>
          <w:tab w:val="left" w:pos="3705"/>
        </w:tabs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ab/>
      </w:r>
      <w:bookmarkStart w:id="0" w:name="_GoBack"/>
      <w:bookmarkEnd w:id="0"/>
    </w:p>
    <w:sectPr w:rsidR="00643A6E" w:rsidRPr="00E933A8" w:rsidSect="00E22B35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BBE99" w14:textId="77777777" w:rsidR="00C2567E" w:rsidRDefault="00C2567E" w:rsidP="00643A6E">
      <w:r>
        <w:separator/>
      </w:r>
    </w:p>
  </w:endnote>
  <w:endnote w:type="continuationSeparator" w:id="0">
    <w:p w14:paraId="47CBAA88" w14:textId="77777777" w:rsidR="00C2567E" w:rsidRDefault="00C2567E" w:rsidP="006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1EAD" w14:textId="77777777" w:rsidR="008F3AA6" w:rsidRDefault="008F3A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508C3" w14:textId="77777777" w:rsidR="008F3AA6" w:rsidRDefault="008F3A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DC47" w14:textId="77777777" w:rsidR="008F3AA6" w:rsidRDefault="008F3A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334EDBB" w14:textId="77777777" w:rsidR="008F3AA6" w:rsidRDefault="008F3AA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1E6C5" w14:textId="77777777" w:rsidR="00C2567E" w:rsidRDefault="00C2567E" w:rsidP="00643A6E">
      <w:r>
        <w:separator/>
      </w:r>
    </w:p>
  </w:footnote>
  <w:footnote w:type="continuationSeparator" w:id="0">
    <w:p w14:paraId="5CA5ED5E" w14:textId="77777777" w:rsidR="00C2567E" w:rsidRDefault="00C2567E" w:rsidP="00643A6E">
      <w:r>
        <w:continuationSeparator/>
      </w:r>
    </w:p>
  </w:footnote>
  <w:footnote w:id="1">
    <w:p w14:paraId="7FED77D3" w14:textId="77777777" w:rsidR="008F3AA6" w:rsidRPr="00BA0E6E" w:rsidRDefault="008F3AA6" w:rsidP="00643A6E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65A3D0D8" w14:textId="77777777" w:rsidR="008F3AA6" w:rsidRPr="007E6019" w:rsidRDefault="008F3AA6" w:rsidP="00643A6E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807"/>
    <w:multiLevelType w:val="hybridMultilevel"/>
    <w:tmpl w:val="793A38CE"/>
    <w:lvl w:ilvl="0" w:tplc="622251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5220"/>
    <w:multiLevelType w:val="hybridMultilevel"/>
    <w:tmpl w:val="C29A36D6"/>
    <w:lvl w:ilvl="0" w:tplc="DAD01B32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5331"/>
    <w:multiLevelType w:val="singleLevel"/>
    <w:tmpl w:val="9CE20A1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</w:abstractNum>
  <w:abstractNum w:abstractNumId="8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125578"/>
    <w:multiLevelType w:val="hybridMultilevel"/>
    <w:tmpl w:val="9872DDB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313DD"/>
    <w:multiLevelType w:val="hybridMultilevel"/>
    <w:tmpl w:val="AE0EF046"/>
    <w:lvl w:ilvl="0" w:tplc="E0DE49C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528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301680"/>
    <w:multiLevelType w:val="hybridMultilevel"/>
    <w:tmpl w:val="D4D81928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D236392"/>
    <w:multiLevelType w:val="hybridMultilevel"/>
    <w:tmpl w:val="3AE81F48"/>
    <w:lvl w:ilvl="0" w:tplc="EE9EA2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E00E75"/>
    <w:multiLevelType w:val="singleLevel"/>
    <w:tmpl w:val="FED84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F856DA"/>
    <w:multiLevelType w:val="hybridMultilevel"/>
    <w:tmpl w:val="66D09F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1C043E2"/>
    <w:multiLevelType w:val="multilevel"/>
    <w:tmpl w:val="0030A3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446E77A5"/>
    <w:multiLevelType w:val="hybridMultilevel"/>
    <w:tmpl w:val="72D27A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E2DF0"/>
    <w:multiLevelType w:val="hybridMultilevel"/>
    <w:tmpl w:val="1D90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230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BA948A1"/>
    <w:multiLevelType w:val="hybridMultilevel"/>
    <w:tmpl w:val="FEC2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35B66"/>
    <w:multiLevelType w:val="hybridMultilevel"/>
    <w:tmpl w:val="64C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870FE"/>
    <w:multiLevelType w:val="hybridMultilevel"/>
    <w:tmpl w:val="1ED0772E"/>
    <w:lvl w:ilvl="0" w:tplc="7FDCBAB8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F22E4F"/>
    <w:multiLevelType w:val="hybridMultilevel"/>
    <w:tmpl w:val="9A9CE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34A0B"/>
    <w:multiLevelType w:val="hybridMultilevel"/>
    <w:tmpl w:val="9FEC8C3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E06C1"/>
    <w:multiLevelType w:val="hybridMultilevel"/>
    <w:tmpl w:val="A6D027C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35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A2E6B"/>
    <w:multiLevelType w:val="hybridMultilevel"/>
    <w:tmpl w:val="FE0E1FE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3015B"/>
    <w:multiLevelType w:val="hybridMultilevel"/>
    <w:tmpl w:val="5EA09F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9155DAC"/>
    <w:multiLevelType w:val="hybridMultilevel"/>
    <w:tmpl w:val="9FDE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3"/>
  </w:num>
  <w:num w:numId="7">
    <w:abstractNumId w:val="11"/>
  </w:num>
  <w:num w:numId="8">
    <w:abstractNumId w:val="24"/>
  </w:num>
  <w:num w:numId="9">
    <w:abstractNumId w:val="22"/>
  </w:num>
  <w:num w:numId="10">
    <w:abstractNumId w:val="0"/>
  </w:num>
  <w:num w:numId="11">
    <w:abstractNumId w:val="21"/>
  </w:num>
  <w:num w:numId="12">
    <w:abstractNumId w:val="6"/>
  </w:num>
  <w:num w:numId="13">
    <w:abstractNumId w:val="15"/>
  </w:num>
  <w:num w:numId="14">
    <w:abstractNumId w:val="28"/>
  </w:num>
  <w:num w:numId="15">
    <w:abstractNumId w:val="8"/>
  </w:num>
  <w:num w:numId="16">
    <w:abstractNumId w:val="3"/>
  </w:num>
  <w:num w:numId="17">
    <w:abstractNumId w:val="30"/>
  </w:num>
  <w:num w:numId="18">
    <w:abstractNumId w:val="10"/>
  </w:num>
  <w:num w:numId="19">
    <w:abstractNumId w:val="37"/>
  </w:num>
  <w:num w:numId="20">
    <w:abstractNumId w:val="9"/>
  </w:num>
  <w:num w:numId="21">
    <w:abstractNumId w:val="36"/>
  </w:num>
  <w:num w:numId="22">
    <w:abstractNumId w:val="25"/>
  </w:num>
  <w:num w:numId="23">
    <w:abstractNumId w:val="32"/>
  </w:num>
  <w:num w:numId="24">
    <w:abstractNumId w:val="16"/>
  </w:num>
  <w:num w:numId="25">
    <w:abstractNumId w:val="20"/>
  </w:num>
  <w:num w:numId="26">
    <w:abstractNumId w:val="7"/>
  </w:num>
  <w:num w:numId="27">
    <w:abstractNumId w:val="14"/>
  </w:num>
  <w:num w:numId="28">
    <w:abstractNumId w:val="18"/>
  </w:num>
  <w:num w:numId="29">
    <w:abstractNumId w:val="4"/>
  </w:num>
  <w:num w:numId="30">
    <w:abstractNumId w:val="13"/>
  </w:num>
  <w:num w:numId="31">
    <w:abstractNumId w:val="33"/>
  </w:num>
  <w:num w:numId="32">
    <w:abstractNumId w:val="19"/>
  </w:num>
  <w:num w:numId="33">
    <w:abstractNumId w:val="35"/>
  </w:num>
  <w:num w:numId="34">
    <w:abstractNumId w:val="27"/>
  </w:num>
  <w:num w:numId="35">
    <w:abstractNumId w:val="31"/>
  </w:num>
  <w:num w:numId="36">
    <w:abstractNumId w:val="2"/>
  </w:num>
  <w:num w:numId="37">
    <w:abstractNumId w:val="5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2"/>
  </w:num>
  <w:num w:numId="41">
    <w:abstractNumId w:val="38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6E"/>
    <w:rsid w:val="00040AE6"/>
    <w:rsid w:val="00076855"/>
    <w:rsid w:val="000A60A1"/>
    <w:rsid w:val="000B2340"/>
    <w:rsid w:val="000D7EDF"/>
    <w:rsid w:val="00104A74"/>
    <w:rsid w:val="00131300"/>
    <w:rsid w:val="00157827"/>
    <w:rsid w:val="0023083F"/>
    <w:rsid w:val="002F2BDF"/>
    <w:rsid w:val="00314C72"/>
    <w:rsid w:val="0036486B"/>
    <w:rsid w:val="00397F7B"/>
    <w:rsid w:val="003B7409"/>
    <w:rsid w:val="003C2B8B"/>
    <w:rsid w:val="003C33A7"/>
    <w:rsid w:val="003E3C20"/>
    <w:rsid w:val="003E633C"/>
    <w:rsid w:val="0041602D"/>
    <w:rsid w:val="0047554B"/>
    <w:rsid w:val="004804DB"/>
    <w:rsid w:val="00484FBD"/>
    <w:rsid w:val="00522D33"/>
    <w:rsid w:val="005A4C07"/>
    <w:rsid w:val="005B53EF"/>
    <w:rsid w:val="005E3644"/>
    <w:rsid w:val="005F60B0"/>
    <w:rsid w:val="006179EF"/>
    <w:rsid w:val="00626B16"/>
    <w:rsid w:val="006425D6"/>
    <w:rsid w:val="00643A6E"/>
    <w:rsid w:val="00663828"/>
    <w:rsid w:val="0066411A"/>
    <w:rsid w:val="006939FC"/>
    <w:rsid w:val="00696CD0"/>
    <w:rsid w:val="0072040C"/>
    <w:rsid w:val="008624DA"/>
    <w:rsid w:val="008F3AA6"/>
    <w:rsid w:val="009B3C5A"/>
    <w:rsid w:val="009B7D3E"/>
    <w:rsid w:val="009E0853"/>
    <w:rsid w:val="009E37B0"/>
    <w:rsid w:val="00A01348"/>
    <w:rsid w:val="00A07CFB"/>
    <w:rsid w:val="00AA48FD"/>
    <w:rsid w:val="00AB5AF4"/>
    <w:rsid w:val="00B67069"/>
    <w:rsid w:val="00B85197"/>
    <w:rsid w:val="00BB137D"/>
    <w:rsid w:val="00BD38C3"/>
    <w:rsid w:val="00BF08FD"/>
    <w:rsid w:val="00C17ACF"/>
    <w:rsid w:val="00C2567E"/>
    <w:rsid w:val="00C27E05"/>
    <w:rsid w:val="00CD2D34"/>
    <w:rsid w:val="00CF1C01"/>
    <w:rsid w:val="00D05F91"/>
    <w:rsid w:val="00D129F9"/>
    <w:rsid w:val="00D2145E"/>
    <w:rsid w:val="00D22F4B"/>
    <w:rsid w:val="00D4039D"/>
    <w:rsid w:val="00D41896"/>
    <w:rsid w:val="00D96433"/>
    <w:rsid w:val="00DC41A4"/>
    <w:rsid w:val="00E22B35"/>
    <w:rsid w:val="00E33D34"/>
    <w:rsid w:val="00F76F54"/>
    <w:rsid w:val="00F92588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4499"/>
  <w15:docId w15:val="{402D0F00-C118-482E-859E-8D71907B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A6E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A6E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A6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A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6E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A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43A6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3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3A6E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643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43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4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4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3A6E"/>
  </w:style>
  <w:style w:type="character" w:styleId="Hyperlink">
    <w:name w:val="Hyperlink"/>
    <w:uiPriority w:val="99"/>
    <w:unhideWhenUsed/>
    <w:rsid w:val="00643A6E"/>
    <w:rPr>
      <w:color w:val="0000FF"/>
      <w:u w:val="single"/>
    </w:rPr>
  </w:style>
  <w:style w:type="character" w:styleId="Strong">
    <w:name w:val="Strong"/>
    <w:uiPriority w:val="22"/>
    <w:qFormat/>
    <w:rsid w:val="00643A6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43A6E"/>
    <w:pPr>
      <w:ind w:left="720"/>
    </w:pPr>
    <w:rPr>
      <w:rFonts w:eastAsia="Calibri"/>
      <w:lang w:val="es-PA"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643A6E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A6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43A6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43A6E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643A6E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643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A6E"/>
  </w:style>
  <w:style w:type="character" w:customStyle="1" w:styleId="CommentTextChar">
    <w:name w:val="Comment Text Char"/>
    <w:basedOn w:val="DefaultParagraphFont"/>
    <w:link w:val="Comment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6E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643A6E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43A6E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43A6E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43A6E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43A6E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A6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43A6E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A6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A6E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43A6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semiHidden/>
    <w:rsid w:val="00643A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A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nks"/>
    <w:basedOn w:val="Normal"/>
    <w:link w:val="ListParagraphChar"/>
    <w:uiPriority w:val="34"/>
    <w:qFormat/>
    <w:rsid w:val="00643A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43A6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A6E"/>
    <w:rPr>
      <w:color w:val="808080"/>
    </w:rPr>
  </w:style>
  <w:style w:type="character" w:customStyle="1" w:styleId="Style1">
    <w:name w:val="Style1"/>
    <w:basedOn w:val="DefaultParagraphFont"/>
    <w:rsid w:val="00643A6E"/>
    <w:rPr>
      <w:color w:val="FF0000"/>
    </w:rPr>
  </w:style>
  <w:style w:type="character" w:customStyle="1" w:styleId="Style2">
    <w:name w:val="Style2"/>
    <w:basedOn w:val="DefaultParagraphFont"/>
    <w:rsid w:val="00643A6E"/>
    <w:rPr>
      <w:color w:val="auto"/>
    </w:rPr>
  </w:style>
  <w:style w:type="character" w:customStyle="1" w:styleId="Style3">
    <w:name w:val="Style3"/>
    <w:basedOn w:val="DefaultParagraphFont"/>
    <w:rsid w:val="00643A6E"/>
  </w:style>
  <w:style w:type="character" w:customStyle="1" w:styleId="Style4">
    <w:name w:val="Style4"/>
    <w:basedOn w:val="DefaultParagraphFont"/>
    <w:rsid w:val="00643A6E"/>
  </w:style>
  <w:style w:type="character" w:customStyle="1" w:styleId="Style5">
    <w:name w:val="Style5"/>
    <w:basedOn w:val="DefaultParagraphFont"/>
    <w:rsid w:val="00643A6E"/>
  </w:style>
  <w:style w:type="character" w:customStyle="1" w:styleId="ListParagraphChar">
    <w:name w:val="List Paragraph Char"/>
    <w:aliases w:val="Links Char"/>
    <w:link w:val="ListParagraph"/>
    <w:uiPriority w:val="34"/>
    <w:rsid w:val="00131300"/>
    <w:rPr>
      <w:rFonts w:ascii="Times New Roman" w:eastAsia="Times New Roman" w:hAnsi="Times New Roman" w:cs="Times New Roman"/>
      <w:kern w:val="28"/>
      <w:szCs w:val="24"/>
    </w:rPr>
  </w:style>
  <w:style w:type="paragraph" w:styleId="Revision">
    <w:name w:val="Revision"/>
    <w:hidden/>
    <w:uiPriority w:val="99"/>
    <w:semiHidden/>
    <w:rsid w:val="0015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80865120-1096-435a-981f-59a31bfae047">English</Language>
    <Category xmlns="80865120-1096-435a-981f-59a31bfae047">Solicitation Documents</Category>
    <_dlc_DocId xmlns="bf4c0e24-4363-4a2c-98c4-ba38f29833df">UNITBOM-1780-237</_dlc_DocId>
    <_dlc_DocIdUrl xmlns="bf4c0e24-4363-4a2c-98c4-ba38f29833df">
      <Url>https://intranet.undp.org/unit/bom/pso/_layouts/DocIdRedir.aspx?ID=UNITBOM-1780-237</Url>
      <Description>UNITBOM-1780-237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521deb3146ecbb1b63b865255c04e5c1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ac1024086f6960564b37cbc15844c614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A474A-20E1-40BB-B60F-51F41B439E8E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2.xml><?xml version="1.0" encoding="utf-8"?>
<ds:datastoreItem xmlns:ds="http://schemas.openxmlformats.org/officeDocument/2006/customXml" ds:itemID="{13059F50-9F5D-42A6-9455-1CCFDC4F5B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4AE405-A990-40A1-8A88-35725B87A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6723E-8385-4CF3-ADFC-85A09FE5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Navroz Shariff</dc:creator>
  <cp:lastModifiedBy>Tahir islam</cp:lastModifiedBy>
  <cp:revision>36</cp:revision>
  <cp:lastPrinted>2020-02-28T06:56:00Z</cp:lastPrinted>
  <dcterms:created xsi:type="dcterms:W3CDTF">2020-01-09T04:22:00Z</dcterms:created>
  <dcterms:modified xsi:type="dcterms:W3CDTF">2020-02-28T07:13:00Z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b14fcc5f-14a6-48c4-957a-af9eca66602a</vt:lpwstr>
  </property>
  <property fmtid="{D5CDD505-2E9C-101B-9397-08002B2CF9AE}" pid="3" name="ContentTypeId">
    <vt:lpwstr>0x0101008B8B708EC731564C91664FF72982D2C8</vt:lpwstr>
  </property>
</Properties>
</file>