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7636" w14:textId="77777777" w:rsidR="0088263E" w:rsidRPr="0088263E" w:rsidRDefault="0088263E" w:rsidP="0088263E">
      <w:pPr>
        <w:tabs>
          <w:tab w:val="left" w:pos="1410"/>
        </w:tabs>
        <w:spacing w:after="60"/>
        <w:jc w:val="center"/>
        <w:rPr>
          <w:b/>
        </w:rPr>
      </w:pPr>
      <w:r w:rsidRPr="0088263E">
        <w:rPr>
          <w:b/>
        </w:rPr>
        <w:t>TERMS OF REFERENCE</w:t>
      </w:r>
    </w:p>
    <w:p w14:paraId="654CDD64" w14:textId="48E74F1E" w:rsidR="0088263E" w:rsidRPr="00C602E7" w:rsidRDefault="00C602E7" w:rsidP="00C602E7">
      <w:pPr>
        <w:tabs>
          <w:tab w:val="left" w:pos="1410"/>
        </w:tabs>
        <w:spacing w:after="0" w:line="240" w:lineRule="auto"/>
        <w:jc w:val="center"/>
        <w:rPr>
          <w:b/>
          <w:bCs/>
          <w:sz w:val="24"/>
          <w:szCs w:val="24"/>
        </w:rPr>
      </w:pPr>
      <w:r w:rsidRPr="00C602E7">
        <w:rPr>
          <w:b/>
          <w:bCs/>
          <w:sz w:val="24"/>
          <w:szCs w:val="24"/>
        </w:rPr>
        <w:t>Customary Land Recording Consultant</w:t>
      </w:r>
      <w:r w:rsidR="00D07662">
        <w:rPr>
          <w:b/>
          <w:bCs/>
          <w:sz w:val="24"/>
          <w:szCs w:val="24"/>
        </w:rPr>
        <w:t>s</w:t>
      </w:r>
    </w:p>
    <w:tbl>
      <w:tblPr>
        <w:tblStyle w:val="TableGrid"/>
        <w:tblW w:w="0" w:type="auto"/>
        <w:tblLook w:val="04A0" w:firstRow="1" w:lastRow="0" w:firstColumn="1" w:lastColumn="0" w:noHBand="0" w:noVBand="1"/>
      </w:tblPr>
      <w:tblGrid>
        <w:gridCol w:w="2149"/>
        <w:gridCol w:w="7201"/>
      </w:tblGrid>
      <w:tr w:rsidR="0088263E" w14:paraId="31A1F69A" w14:textId="77777777" w:rsidTr="0088263E">
        <w:trPr>
          <w:trHeight w:val="260"/>
        </w:trPr>
        <w:tc>
          <w:tcPr>
            <w:tcW w:w="2178" w:type="dxa"/>
            <w:shd w:val="clear" w:color="auto" w:fill="D9D9D9" w:themeFill="background1" w:themeFillShade="D9"/>
            <w:vAlign w:val="center"/>
          </w:tcPr>
          <w:p w14:paraId="50D6351F" w14:textId="77777777" w:rsidR="0088263E" w:rsidRDefault="0088263E" w:rsidP="003A7460">
            <w:pPr>
              <w:tabs>
                <w:tab w:val="left" w:pos="1410"/>
              </w:tabs>
              <w:rPr>
                <w:b/>
              </w:rPr>
            </w:pPr>
            <w:r>
              <w:rPr>
                <w:b/>
              </w:rPr>
              <w:t>Location</w:t>
            </w:r>
          </w:p>
        </w:tc>
        <w:tc>
          <w:tcPr>
            <w:tcW w:w="7398" w:type="dxa"/>
            <w:vAlign w:val="center"/>
          </w:tcPr>
          <w:p w14:paraId="44C0C067" w14:textId="4A9BBDA4" w:rsidR="0088263E" w:rsidRPr="00C602E7" w:rsidRDefault="00DB4438" w:rsidP="003A7460">
            <w:pPr>
              <w:tabs>
                <w:tab w:val="left" w:pos="1410"/>
              </w:tabs>
            </w:pPr>
            <w:r>
              <w:t>Malaita</w:t>
            </w:r>
            <w:r w:rsidR="004B1820">
              <w:t xml:space="preserve"> and </w:t>
            </w:r>
            <w:r>
              <w:t xml:space="preserve">Western </w:t>
            </w:r>
          </w:p>
        </w:tc>
      </w:tr>
      <w:tr w:rsidR="0088263E" w14:paraId="69BEF766" w14:textId="77777777" w:rsidTr="0088263E">
        <w:trPr>
          <w:trHeight w:val="251"/>
        </w:trPr>
        <w:tc>
          <w:tcPr>
            <w:tcW w:w="2178" w:type="dxa"/>
            <w:shd w:val="clear" w:color="auto" w:fill="D9D9D9" w:themeFill="background1" w:themeFillShade="D9"/>
            <w:vAlign w:val="center"/>
          </w:tcPr>
          <w:p w14:paraId="2D7E3ADA" w14:textId="77777777" w:rsidR="0088263E" w:rsidRDefault="0088263E" w:rsidP="003A7460">
            <w:pPr>
              <w:tabs>
                <w:tab w:val="left" w:pos="1410"/>
              </w:tabs>
              <w:rPr>
                <w:b/>
              </w:rPr>
            </w:pPr>
            <w:r>
              <w:rPr>
                <w:b/>
              </w:rPr>
              <w:t>Application deadline</w:t>
            </w:r>
          </w:p>
        </w:tc>
        <w:tc>
          <w:tcPr>
            <w:tcW w:w="7398" w:type="dxa"/>
            <w:vAlign w:val="center"/>
          </w:tcPr>
          <w:p w14:paraId="5EA48CEB" w14:textId="459963E8" w:rsidR="0088263E" w:rsidRPr="0088263E" w:rsidRDefault="00C602E7" w:rsidP="003A7460">
            <w:pPr>
              <w:tabs>
                <w:tab w:val="left" w:pos="1410"/>
              </w:tabs>
            </w:pPr>
            <w:r>
              <w:t>2</w:t>
            </w:r>
            <w:r w:rsidR="007140DD">
              <w:t>4</w:t>
            </w:r>
            <w:r>
              <w:t xml:space="preserve"> March 2020</w:t>
            </w:r>
          </w:p>
        </w:tc>
      </w:tr>
      <w:tr w:rsidR="0088263E" w14:paraId="5C46A93B" w14:textId="77777777" w:rsidTr="0088263E">
        <w:trPr>
          <w:trHeight w:val="332"/>
        </w:trPr>
        <w:tc>
          <w:tcPr>
            <w:tcW w:w="2178" w:type="dxa"/>
            <w:shd w:val="clear" w:color="auto" w:fill="D9D9D9" w:themeFill="background1" w:themeFillShade="D9"/>
            <w:vAlign w:val="center"/>
          </w:tcPr>
          <w:p w14:paraId="5E25F0B3" w14:textId="77777777" w:rsidR="0088263E" w:rsidRDefault="0088263E" w:rsidP="003A7460">
            <w:pPr>
              <w:tabs>
                <w:tab w:val="left" w:pos="1410"/>
              </w:tabs>
              <w:rPr>
                <w:b/>
              </w:rPr>
            </w:pPr>
            <w:r>
              <w:rPr>
                <w:b/>
              </w:rPr>
              <w:t>Type of Contract</w:t>
            </w:r>
          </w:p>
        </w:tc>
        <w:tc>
          <w:tcPr>
            <w:tcW w:w="7398" w:type="dxa"/>
            <w:vAlign w:val="center"/>
          </w:tcPr>
          <w:p w14:paraId="708FEB66" w14:textId="77777777" w:rsidR="0088263E" w:rsidRPr="0088263E" w:rsidRDefault="0088263E" w:rsidP="003A7460">
            <w:pPr>
              <w:tabs>
                <w:tab w:val="left" w:pos="1410"/>
              </w:tabs>
            </w:pPr>
            <w:r w:rsidRPr="0088263E">
              <w:t xml:space="preserve">Individual </w:t>
            </w:r>
            <w:r w:rsidR="00993991">
              <w:t>Contractor</w:t>
            </w:r>
          </w:p>
        </w:tc>
      </w:tr>
      <w:tr w:rsidR="0088263E" w14:paraId="48482786" w14:textId="77777777" w:rsidTr="0088263E">
        <w:trPr>
          <w:trHeight w:val="260"/>
        </w:trPr>
        <w:tc>
          <w:tcPr>
            <w:tcW w:w="2178" w:type="dxa"/>
            <w:shd w:val="clear" w:color="auto" w:fill="D9D9D9" w:themeFill="background1" w:themeFillShade="D9"/>
            <w:vAlign w:val="center"/>
          </w:tcPr>
          <w:p w14:paraId="1DD71BF8" w14:textId="1909E928" w:rsidR="0088263E" w:rsidRDefault="00071AD6" w:rsidP="003A7460">
            <w:pPr>
              <w:tabs>
                <w:tab w:val="left" w:pos="1410"/>
              </w:tabs>
              <w:rPr>
                <w:b/>
              </w:rPr>
            </w:pPr>
            <w:r>
              <w:rPr>
                <w:b/>
              </w:rPr>
              <w:t xml:space="preserve">Contract Title </w:t>
            </w:r>
          </w:p>
        </w:tc>
        <w:tc>
          <w:tcPr>
            <w:tcW w:w="7398" w:type="dxa"/>
            <w:vAlign w:val="center"/>
          </w:tcPr>
          <w:p w14:paraId="6058C345" w14:textId="3F02FA26" w:rsidR="0088263E" w:rsidRPr="0088263E" w:rsidRDefault="004B1820" w:rsidP="003A7460">
            <w:pPr>
              <w:tabs>
                <w:tab w:val="left" w:pos="1410"/>
              </w:tabs>
            </w:pPr>
            <w:r>
              <w:rPr>
                <w:rStyle w:val="CommentReference"/>
              </w:rPr>
              <w:t xml:space="preserve"> </w:t>
            </w:r>
            <w:r>
              <w:t>National Land Recording Consultant</w:t>
            </w:r>
            <w:r w:rsidR="00A6436A">
              <w:t xml:space="preserve"> (2 positions)</w:t>
            </w:r>
            <w:r>
              <w:t xml:space="preserve"> </w:t>
            </w:r>
          </w:p>
        </w:tc>
      </w:tr>
      <w:tr w:rsidR="0088263E" w14:paraId="59C6D8B3" w14:textId="77777777" w:rsidTr="0088263E">
        <w:trPr>
          <w:trHeight w:val="260"/>
        </w:trPr>
        <w:tc>
          <w:tcPr>
            <w:tcW w:w="2178" w:type="dxa"/>
            <w:shd w:val="clear" w:color="auto" w:fill="D9D9D9" w:themeFill="background1" w:themeFillShade="D9"/>
            <w:vAlign w:val="center"/>
          </w:tcPr>
          <w:p w14:paraId="13212A61" w14:textId="77777777" w:rsidR="0088263E" w:rsidRDefault="0088263E" w:rsidP="003A7460">
            <w:pPr>
              <w:tabs>
                <w:tab w:val="left" w:pos="1410"/>
              </w:tabs>
              <w:rPr>
                <w:b/>
              </w:rPr>
            </w:pPr>
            <w:r>
              <w:rPr>
                <w:b/>
              </w:rPr>
              <w:t>Languages required:</w:t>
            </w:r>
          </w:p>
        </w:tc>
        <w:tc>
          <w:tcPr>
            <w:tcW w:w="7398" w:type="dxa"/>
            <w:vAlign w:val="center"/>
          </w:tcPr>
          <w:p w14:paraId="7A6397E3" w14:textId="4B3E4F2A" w:rsidR="0088263E" w:rsidRPr="0088263E" w:rsidRDefault="00D61EF0" w:rsidP="003A7460">
            <w:pPr>
              <w:tabs>
                <w:tab w:val="left" w:pos="1410"/>
              </w:tabs>
            </w:pPr>
            <w:r>
              <w:t xml:space="preserve">Pidgin and English </w:t>
            </w:r>
          </w:p>
        </w:tc>
      </w:tr>
      <w:tr w:rsidR="0088263E" w14:paraId="7D91E2DC" w14:textId="77777777" w:rsidTr="0088263E">
        <w:trPr>
          <w:trHeight w:val="260"/>
        </w:trPr>
        <w:tc>
          <w:tcPr>
            <w:tcW w:w="2178" w:type="dxa"/>
            <w:shd w:val="clear" w:color="auto" w:fill="D9D9D9" w:themeFill="background1" w:themeFillShade="D9"/>
            <w:vAlign w:val="center"/>
          </w:tcPr>
          <w:p w14:paraId="3C7420F8" w14:textId="77777777" w:rsidR="0088263E" w:rsidRDefault="0088263E" w:rsidP="003A7460">
            <w:pPr>
              <w:tabs>
                <w:tab w:val="left" w:pos="1410"/>
              </w:tabs>
              <w:rPr>
                <w:b/>
              </w:rPr>
            </w:pPr>
            <w:r>
              <w:rPr>
                <w:b/>
              </w:rPr>
              <w:t>Duration of Initial Contract:</w:t>
            </w:r>
          </w:p>
        </w:tc>
        <w:tc>
          <w:tcPr>
            <w:tcW w:w="7398" w:type="dxa"/>
            <w:vAlign w:val="center"/>
          </w:tcPr>
          <w:p w14:paraId="4E21B10B" w14:textId="494B2C3E" w:rsidR="0088263E" w:rsidRPr="0088263E" w:rsidRDefault="00C602E7" w:rsidP="003A7460">
            <w:pPr>
              <w:tabs>
                <w:tab w:val="left" w:pos="1410"/>
              </w:tabs>
            </w:pPr>
            <w:r>
              <w:t xml:space="preserve">8 Months </w:t>
            </w:r>
          </w:p>
        </w:tc>
      </w:tr>
    </w:tbl>
    <w:p w14:paraId="60B91964" w14:textId="77777777" w:rsidR="0088263E" w:rsidRPr="00E2763D" w:rsidRDefault="0088263E" w:rsidP="009E2B22">
      <w:pPr>
        <w:tabs>
          <w:tab w:val="left" w:pos="1410"/>
        </w:tabs>
        <w:rPr>
          <w:b/>
          <w:color w:val="0070C0"/>
          <w:sz w:val="16"/>
          <w:szCs w:val="16"/>
        </w:rPr>
      </w:pPr>
    </w:p>
    <w:p w14:paraId="380FFAC1" w14:textId="77777777" w:rsidR="009E2B22" w:rsidRPr="0088263E" w:rsidRDefault="009E2B22" w:rsidP="00E2763D">
      <w:pPr>
        <w:tabs>
          <w:tab w:val="left" w:pos="1410"/>
        </w:tabs>
        <w:spacing w:after="60"/>
        <w:rPr>
          <w:b/>
          <w:color w:val="0070C0"/>
        </w:rPr>
      </w:pPr>
      <w:r w:rsidRPr="0088263E">
        <w:rPr>
          <w:b/>
          <w:color w:val="0070C0"/>
        </w:rPr>
        <w:t>BACKGROUND</w:t>
      </w:r>
    </w:p>
    <w:tbl>
      <w:tblPr>
        <w:tblStyle w:val="TableGrid"/>
        <w:tblW w:w="0" w:type="auto"/>
        <w:tblLook w:val="04A0" w:firstRow="1" w:lastRow="0" w:firstColumn="1" w:lastColumn="0" w:noHBand="0" w:noVBand="1"/>
      </w:tblPr>
      <w:tblGrid>
        <w:gridCol w:w="9350"/>
      </w:tblGrid>
      <w:tr w:rsidR="00422CA9" w:rsidRPr="00422CA9" w14:paraId="08CEF6BF" w14:textId="77777777" w:rsidTr="0065710B">
        <w:tc>
          <w:tcPr>
            <w:tcW w:w="9576" w:type="dxa"/>
          </w:tcPr>
          <w:p w14:paraId="63D3C654" w14:textId="34B5F4B3" w:rsidR="00207242" w:rsidRDefault="00207242" w:rsidP="00D61EF0">
            <w:pPr>
              <w:widowControl w:val="0"/>
              <w:tabs>
                <w:tab w:val="right" w:pos="-1560"/>
                <w:tab w:val="left" w:pos="1134"/>
                <w:tab w:val="left" w:pos="6804"/>
                <w:tab w:val="right" w:pos="7655"/>
                <w:tab w:val="right" w:pos="7938"/>
                <w:tab w:val="left" w:pos="8080"/>
              </w:tabs>
              <w:jc w:val="both"/>
            </w:pPr>
            <w:r w:rsidRPr="00207242">
              <w:t>The Ministry of Lands, Housing and Survey</w:t>
            </w:r>
            <w:r w:rsidR="006C5BB3" w:rsidRPr="00207242">
              <w:t xml:space="preserve"> </w:t>
            </w:r>
            <w:r w:rsidR="006C5BB3">
              <w:t xml:space="preserve">under its </w:t>
            </w:r>
            <w:r w:rsidR="006C5BB3" w:rsidRPr="00207242">
              <w:t>Land Reform Program</w:t>
            </w:r>
            <w:r w:rsidRPr="00207242">
              <w:t xml:space="preserve"> </w:t>
            </w:r>
            <w:r w:rsidR="006C5BB3">
              <w:t>in partnership with the UNDP through the Inclusive Governance for Natural Resources project are</w:t>
            </w:r>
            <w:r w:rsidRPr="00207242">
              <w:t xml:space="preserve"> undertaking a Customary Land Recording Exercise </w:t>
            </w:r>
            <w:r w:rsidR="006C5BB3">
              <w:t>in Western and Malaita</w:t>
            </w:r>
            <w:r w:rsidRPr="00207242">
              <w:t xml:space="preserve"> Provinces in accordance with the Customary Lands Records Act. The Ministry</w:t>
            </w:r>
            <w:r w:rsidR="006C5BB3">
              <w:t xml:space="preserve"> and UNDP</w:t>
            </w:r>
            <w:r w:rsidRPr="00207242">
              <w:t xml:space="preserve"> now therefore invites Expression of interest from registered entities or individuals to part of this customary land recording exercise in </w:t>
            </w:r>
            <w:r w:rsidR="006C5BB3">
              <w:t>parts of Western and Malaita</w:t>
            </w:r>
            <w:r w:rsidRPr="00207242">
              <w:t xml:space="preserve"> provinces.</w:t>
            </w:r>
          </w:p>
          <w:p w14:paraId="047F3ED3" w14:textId="77777777" w:rsidR="00207242" w:rsidRPr="00422CA9" w:rsidRDefault="00207242" w:rsidP="00D61EF0">
            <w:pPr>
              <w:widowControl w:val="0"/>
              <w:tabs>
                <w:tab w:val="right" w:pos="-1560"/>
                <w:tab w:val="left" w:pos="1134"/>
                <w:tab w:val="left" w:pos="6804"/>
                <w:tab w:val="right" w:pos="7655"/>
                <w:tab w:val="right" w:pos="7938"/>
                <w:tab w:val="left" w:pos="8080"/>
              </w:tabs>
              <w:jc w:val="both"/>
            </w:pPr>
          </w:p>
          <w:p w14:paraId="3416F76E" w14:textId="2A30D79A" w:rsidR="0065710B" w:rsidRPr="00422CA9" w:rsidRDefault="00D61EF0" w:rsidP="00D61EF0">
            <w:pPr>
              <w:widowControl w:val="0"/>
              <w:overflowPunct w:val="0"/>
              <w:adjustRightInd w:val="0"/>
              <w:jc w:val="both"/>
            </w:pPr>
            <w:r w:rsidRPr="00422CA9">
              <w:t>The Customary Land Recording Process is another process apart from the acquisition process under the Land and Titles Act (LTA) which seeks to record the rights of relevant customary landhold</w:t>
            </w:r>
            <w:r w:rsidR="00020A46">
              <w:t>i</w:t>
            </w:r>
            <w:r w:rsidRPr="00422CA9">
              <w:t>ng groups and their customary land. This process thus requires the service of a consultant to assist the National Recorder fulfil the provision of the Act. The consultant/firm is one of the key facilitators in this recording process by way of Recording, Gathering and Compiling of information from the customary landholding group. Recording shall be done in the area where the land is situated and all records will be kept by the Central Land Records Office.</w:t>
            </w:r>
          </w:p>
          <w:p w14:paraId="06CCBBD3" w14:textId="77777777" w:rsidR="00D61EF0" w:rsidRPr="00422CA9" w:rsidRDefault="00D61EF0" w:rsidP="00D61EF0">
            <w:pPr>
              <w:widowControl w:val="0"/>
              <w:overflowPunct w:val="0"/>
              <w:adjustRightInd w:val="0"/>
              <w:jc w:val="both"/>
            </w:pPr>
          </w:p>
          <w:p w14:paraId="49920EF4" w14:textId="19956305" w:rsidR="00D61EF0" w:rsidRPr="00422CA9" w:rsidRDefault="00D61EF0" w:rsidP="00D25C43">
            <w:pPr>
              <w:widowControl w:val="0"/>
              <w:tabs>
                <w:tab w:val="right" w:pos="-1560"/>
                <w:tab w:val="left" w:pos="1134"/>
                <w:tab w:val="left" w:pos="3360"/>
                <w:tab w:val="left" w:pos="6804"/>
                <w:tab w:val="right" w:pos="7655"/>
                <w:tab w:val="right" w:pos="7938"/>
                <w:tab w:val="left" w:pos="8080"/>
              </w:tabs>
            </w:pPr>
            <w:r w:rsidRPr="00422CA9">
              <w:t>The main objectives of the consultants are to carry out Recording of  customary landholding group/groups who have primary and or seconday rights in or over Parara Customary land in Western Province and H</w:t>
            </w:r>
            <w:r w:rsidR="00F1596D" w:rsidRPr="00422CA9">
              <w:t>u</w:t>
            </w:r>
            <w:r w:rsidRPr="00422CA9">
              <w:t>niharu, Rarirahuta, Paehusi and Houwalana in Malaita Province.</w:t>
            </w:r>
          </w:p>
          <w:p w14:paraId="54A6691B" w14:textId="77777777" w:rsidR="008B7A2B" w:rsidRPr="00D25C43" w:rsidRDefault="008B7A2B" w:rsidP="00D25C43">
            <w:pPr>
              <w:widowControl w:val="0"/>
              <w:tabs>
                <w:tab w:val="right" w:pos="-1560"/>
                <w:tab w:val="left" w:pos="1134"/>
                <w:tab w:val="left" w:pos="3360"/>
                <w:tab w:val="left" w:pos="6804"/>
                <w:tab w:val="right" w:pos="7655"/>
                <w:tab w:val="right" w:pos="7938"/>
                <w:tab w:val="left" w:pos="8080"/>
              </w:tabs>
              <w:rPr>
                <w:i/>
                <w:iCs/>
              </w:rPr>
            </w:pPr>
          </w:p>
          <w:p w14:paraId="0A1CAABE" w14:textId="0F1B113F" w:rsidR="00D61EF0" w:rsidRPr="00422CA9" w:rsidRDefault="00D61EF0" w:rsidP="00D25C43">
            <w:pPr>
              <w:widowControl w:val="0"/>
              <w:tabs>
                <w:tab w:val="right" w:pos="-1560"/>
                <w:tab w:val="left" w:pos="1134"/>
                <w:tab w:val="left" w:pos="3360"/>
                <w:tab w:val="left" w:pos="6804"/>
                <w:tab w:val="right" w:pos="7655"/>
                <w:tab w:val="right" w:pos="7938"/>
                <w:tab w:val="left" w:pos="8080"/>
              </w:tabs>
            </w:pPr>
            <w:r w:rsidRPr="00D25C43">
              <w:rPr>
                <w:i/>
                <w:iCs/>
              </w:rPr>
              <w:t>The consultant must be able to liaise  with customary landholding group and able to facilitate the process sucessfully without hesitation.The consultant</w:t>
            </w:r>
            <w:r w:rsidRPr="00422CA9">
              <w:t xml:space="preserve"> is  to perform its duty without any conflict of interest </w:t>
            </w:r>
          </w:p>
        </w:tc>
      </w:tr>
    </w:tbl>
    <w:p w14:paraId="55BAD2B1" w14:textId="77777777" w:rsidR="008B7A2B" w:rsidRDefault="008B7A2B" w:rsidP="0088263E">
      <w:pPr>
        <w:tabs>
          <w:tab w:val="left" w:pos="1410"/>
        </w:tabs>
        <w:rPr>
          <w:b/>
          <w:color w:val="0070C0"/>
        </w:rPr>
      </w:pPr>
    </w:p>
    <w:p w14:paraId="06DCA7F3" w14:textId="7313B2AF" w:rsidR="00944F40" w:rsidRPr="0088263E" w:rsidRDefault="0088263E" w:rsidP="0088263E">
      <w:pPr>
        <w:tabs>
          <w:tab w:val="left" w:pos="1410"/>
        </w:tabs>
        <w:rPr>
          <w:b/>
          <w:color w:val="0070C0"/>
        </w:rPr>
      </w:pPr>
      <w:r w:rsidRPr="0088263E">
        <w:rPr>
          <w:b/>
          <w:color w:val="0070C0"/>
        </w:rPr>
        <w:t>DUTIES AND RESPONSIBILITIES</w:t>
      </w:r>
    </w:p>
    <w:tbl>
      <w:tblPr>
        <w:tblStyle w:val="TableGrid"/>
        <w:tblW w:w="0" w:type="auto"/>
        <w:tblLook w:val="04A0" w:firstRow="1" w:lastRow="0" w:firstColumn="1" w:lastColumn="0" w:noHBand="0" w:noVBand="1"/>
      </w:tblPr>
      <w:tblGrid>
        <w:gridCol w:w="9350"/>
      </w:tblGrid>
      <w:tr w:rsidR="0065710B" w14:paraId="398288A9" w14:textId="77777777" w:rsidTr="0065710B">
        <w:tc>
          <w:tcPr>
            <w:tcW w:w="9576" w:type="dxa"/>
          </w:tcPr>
          <w:p w14:paraId="66FBAC95" w14:textId="2EF3025B" w:rsidR="007C4924" w:rsidRPr="00422CA9" w:rsidRDefault="00EC70F7" w:rsidP="004B1820">
            <w:r w:rsidRPr="00EC70F7">
              <w:rPr>
                <w:b/>
              </w:rPr>
              <w:t>Scope of Work</w:t>
            </w:r>
            <w:r w:rsidR="00A6436A">
              <w:rPr>
                <w:b/>
              </w:rPr>
              <w:t xml:space="preserve"> </w:t>
            </w:r>
            <w:r w:rsidR="00071AD6">
              <w:t>The consultant will o</w:t>
            </w:r>
            <w:r w:rsidR="007C4924" w:rsidRPr="00422CA9">
              <w:t xml:space="preserve">versee the recording of the customary tribal land holding process from the begin to the end by: </w:t>
            </w:r>
          </w:p>
          <w:p w14:paraId="2F48BB20" w14:textId="3CB77B13" w:rsidR="007708E2" w:rsidRPr="00422CA9" w:rsidRDefault="00071AD6" w:rsidP="007C4924">
            <w:pPr>
              <w:numPr>
                <w:ilvl w:val="0"/>
                <w:numId w:val="38"/>
              </w:numPr>
              <w:autoSpaceDE w:val="0"/>
              <w:autoSpaceDN w:val="0"/>
              <w:adjustRightInd w:val="0"/>
              <w:spacing w:line="276" w:lineRule="auto"/>
              <w:jc w:val="both"/>
            </w:pPr>
            <w:r>
              <w:t>P</w:t>
            </w:r>
            <w:r w:rsidR="007708E2" w:rsidRPr="00422CA9">
              <w:t>ut up public notices in appropriate places as may be required from time to time in compliance with the Act.</w:t>
            </w:r>
          </w:p>
          <w:p w14:paraId="143F9990" w14:textId="77777777" w:rsidR="007708E2" w:rsidRPr="00422CA9" w:rsidRDefault="007708E2"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rsidRPr="00422CA9">
              <w:t>Record all relevant customary land data for the purposes of compiling the customary land records in accordance with the Act.</w:t>
            </w:r>
          </w:p>
          <w:p w14:paraId="66F2E21B" w14:textId="56FEF952" w:rsidR="007708E2" w:rsidRPr="00422CA9" w:rsidRDefault="007708E2"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rsidRPr="00422CA9">
              <w:t>Compile customary land records for relevant customary land being recorded.</w:t>
            </w:r>
          </w:p>
          <w:p w14:paraId="0EAFAF56" w14:textId="352B525C" w:rsidR="00894CE1" w:rsidRPr="00422CA9" w:rsidRDefault="00894CE1"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rsidRPr="00422CA9">
              <w:t xml:space="preserve">Promote mediation and Reconciliation: </w:t>
            </w:r>
          </w:p>
          <w:p w14:paraId="0ED919E0" w14:textId="77777777" w:rsidR="007708E2" w:rsidRPr="00422CA9" w:rsidRDefault="007708E2"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rsidRPr="00422CA9">
              <w:t>Witness customary ceremonies performed under the Customary Land Records Act for the purposes of settling boundary disputes.</w:t>
            </w:r>
          </w:p>
          <w:p w14:paraId="39C267B7" w14:textId="77777777" w:rsidR="007708E2" w:rsidRPr="00422CA9" w:rsidRDefault="007708E2"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rsidRPr="00422CA9">
              <w:lastRenderedPageBreak/>
              <w:t>Referral of customary land boundary disputes to the relevant traditional chiefs for decision making.</w:t>
            </w:r>
          </w:p>
          <w:p w14:paraId="721199F0" w14:textId="65F96B08" w:rsidR="007708E2" w:rsidRPr="00422CA9" w:rsidRDefault="00071AD6"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t>I</w:t>
            </w:r>
            <w:r w:rsidR="007708E2" w:rsidRPr="00422CA9">
              <w:t>nclude customary land boundary disputes determination by the High Court or Court of Appeal as part of the customary land records.</w:t>
            </w:r>
          </w:p>
          <w:p w14:paraId="284B90D0" w14:textId="5D2F14F1" w:rsidR="007708E2" w:rsidRPr="00422CA9" w:rsidRDefault="007708E2"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rsidRPr="00422CA9">
              <w:t>Map out all the relevant boundaries of land ownership between tribes and clans and obtain agreement from landowners in relation to these maps.</w:t>
            </w:r>
          </w:p>
          <w:p w14:paraId="75FF4284" w14:textId="2C8BF7A9" w:rsidR="007708E2" w:rsidRPr="00422CA9" w:rsidRDefault="00071AD6"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t>C</w:t>
            </w:r>
            <w:r w:rsidR="007708E2" w:rsidRPr="00422CA9">
              <w:t>arry out any other related duties as may be required by the National Recorder from time to time.</w:t>
            </w:r>
          </w:p>
          <w:p w14:paraId="5CA7C2AE" w14:textId="77777777" w:rsidR="007708E2" w:rsidRPr="00422CA9" w:rsidRDefault="007708E2" w:rsidP="00422CA9">
            <w:pPr>
              <w:pStyle w:val="ListParagraph"/>
              <w:widowControl w:val="0"/>
              <w:numPr>
                <w:ilvl w:val="0"/>
                <w:numId w:val="38"/>
              </w:numPr>
              <w:tabs>
                <w:tab w:val="right" w:pos="-1560"/>
                <w:tab w:val="left" w:pos="1134"/>
                <w:tab w:val="left" w:pos="6804"/>
                <w:tab w:val="right" w:pos="7655"/>
                <w:tab w:val="right" w:pos="7938"/>
                <w:tab w:val="left" w:pos="8080"/>
              </w:tabs>
              <w:jc w:val="both"/>
            </w:pPr>
            <w:r w:rsidRPr="00422CA9">
              <w:t>Any other conditions of service as outlined in the Agreement of Service upon appointment.</w:t>
            </w:r>
          </w:p>
          <w:p w14:paraId="2B1FFDFA" w14:textId="77777777" w:rsidR="00D61EF0" w:rsidRDefault="00D61EF0" w:rsidP="00A24134">
            <w:pPr>
              <w:rPr>
                <w:b/>
              </w:rPr>
            </w:pPr>
          </w:p>
          <w:p w14:paraId="36868FBD" w14:textId="3F7773BD" w:rsidR="00EC70F7" w:rsidRPr="007C4924" w:rsidRDefault="00EC70F7" w:rsidP="007C4924">
            <w:pPr>
              <w:rPr>
                <w:rFonts w:cstheme="minorHAnsi"/>
                <w:b/>
                <w:szCs w:val="20"/>
              </w:rPr>
            </w:pPr>
            <w:r w:rsidRPr="008B3D65">
              <w:rPr>
                <w:rFonts w:cstheme="minorHAnsi"/>
                <w:b/>
                <w:szCs w:val="20"/>
              </w:rPr>
              <w:t>Expected Outputs</w:t>
            </w:r>
            <w:r>
              <w:rPr>
                <w:rFonts w:cstheme="minorHAnsi"/>
                <w:b/>
                <w:szCs w:val="20"/>
              </w:rPr>
              <w:t xml:space="preserve"> and Deliverables</w:t>
            </w:r>
            <w:r w:rsidRPr="007C4924">
              <w:rPr>
                <w:rFonts w:cstheme="minorHAnsi"/>
              </w:rPr>
              <w:t xml:space="preserve"> </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2430"/>
              <w:gridCol w:w="1903"/>
            </w:tblGrid>
            <w:tr w:rsidR="00D12A87" w:rsidRPr="00484123" w14:paraId="11275CD7" w14:textId="77777777" w:rsidTr="00F22E67">
              <w:trPr>
                <w:trHeight w:val="425"/>
              </w:trPr>
              <w:tc>
                <w:tcPr>
                  <w:tcW w:w="4746" w:type="dxa"/>
                  <w:shd w:val="clear" w:color="auto" w:fill="auto"/>
                </w:tcPr>
                <w:p w14:paraId="74053FAA" w14:textId="77777777" w:rsidR="00D12A87" w:rsidRPr="00941F16" w:rsidRDefault="00D12A87" w:rsidP="00D12A87">
                  <w:pPr>
                    <w:jc w:val="center"/>
                    <w:rPr>
                      <w:b/>
                    </w:rPr>
                  </w:pPr>
                  <w:r w:rsidRPr="00941F16">
                    <w:rPr>
                      <w:b/>
                    </w:rPr>
                    <w:t>Expected outputs /deliverables</w:t>
                  </w:r>
                </w:p>
              </w:tc>
              <w:tc>
                <w:tcPr>
                  <w:tcW w:w="2430" w:type="dxa"/>
                  <w:shd w:val="clear" w:color="auto" w:fill="auto"/>
                </w:tcPr>
                <w:p w14:paraId="25A3A80C" w14:textId="77777777" w:rsidR="00D12A87" w:rsidRPr="00941F16" w:rsidRDefault="00D12A87" w:rsidP="00D12A87">
                  <w:pPr>
                    <w:jc w:val="center"/>
                    <w:rPr>
                      <w:b/>
                      <w:sz w:val="14"/>
                      <w:szCs w:val="14"/>
                    </w:rPr>
                  </w:pPr>
                  <w:r w:rsidRPr="00941F16">
                    <w:rPr>
                      <w:b/>
                    </w:rPr>
                    <w:t xml:space="preserve">Payment </w:t>
                  </w:r>
                  <w:r>
                    <w:rPr>
                      <w:b/>
                    </w:rPr>
                    <w:t>milestones</w:t>
                  </w:r>
                </w:p>
              </w:tc>
              <w:tc>
                <w:tcPr>
                  <w:tcW w:w="1903" w:type="dxa"/>
                </w:tcPr>
                <w:p w14:paraId="54105205" w14:textId="77777777" w:rsidR="00D12A87" w:rsidRPr="00941F16" w:rsidRDefault="00D12A87" w:rsidP="00D12A87">
                  <w:pPr>
                    <w:ind w:left="-110"/>
                    <w:jc w:val="center"/>
                    <w:rPr>
                      <w:b/>
                      <w:sz w:val="14"/>
                      <w:szCs w:val="14"/>
                    </w:rPr>
                  </w:pPr>
                  <w:r w:rsidRPr="00941F16">
                    <w:rPr>
                      <w:b/>
                    </w:rPr>
                    <w:t>Deadline</w:t>
                  </w:r>
                </w:p>
              </w:tc>
            </w:tr>
            <w:tr w:rsidR="00D12A87" w:rsidRPr="00484123" w14:paraId="78C8AC38" w14:textId="77777777" w:rsidTr="00F22E67">
              <w:trPr>
                <w:trHeight w:val="328"/>
              </w:trPr>
              <w:tc>
                <w:tcPr>
                  <w:tcW w:w="4746" w:type="dxa"/>
                  <w:shd w:val="clear" w:color="auto" w:fill="auto"/>
                </w:tcPr>
                <w:p w14:paraId="71963F6D" w14:textId="60D6DEDF" w:rsidR="00D12A87" w:rsidRPr="00E93814" w:rsidRDefault="009E33C5" w:rsidP="001953E5">
                  <w:pPr>
                    <w:rPr>
                      <w:bCs/>
                    </w:rPr>
                  </w:pPr>
                  <w:r>
                    <w:rPr>
                      <w:bCs/>
                    </w:rPr>
                    <w:t xml:space="preserve">Mission report for the initial land Group for Application/Consent with respective assigned triable land groups </w:t>
                  </w:r>
                  <w:r w:rsidR="00071AD6">
                    <w:rPr>
                      <w:bCs/>
                    </w:rPr>
                    <w:t>is submitted</w:t>
                  </w:r>
                </w:p>
              </w:tc>
              <w:tc>
                <w:tcPr>
                  <w:tcW w:w="2430" w:type="dxa"/>
                  <w:shd w:val="clear" w:color="auto" w:fill="auto"/>
                </w:tcPr>
                <w:p w14:paraId="2C0C367B" w14:textId="73839F00" w:rsidR="00D12A87" w:rsidRPr="00941F16" w:rsidRDefault="009E33C5" w:rsidP="00D12A87">
                  <w:pPr>
                    <w:jc w:val="center"/>
                    <w:rPr>
                      <w:b/>
                    </w:rPr>
                  </w:pPr>
                  <w:r>
                    <w:rPr>
                      <w:b/>
                    </w:rPr>
                    <w:t>10%</w:t>
                  </w:r>
                </w:p>
              </w:tc>
              <w:tc>
                <w:tcPr>
                  <w:tcW w:w="1903" w:type="dxa"/>
                </w:tcPr>
                <w:p w14:paraId="6B92C627" w14:textId="10A8DB80" w:rsidR="00D12A87" w:rsidRPr="00941F16" w:rsidRDefault="009E33C5" w:rsidP="00D12A87">
                  <w:pPr>
                    <w:ind w:left="-110"/>
                    <w:jc w:val="center"/>
                    <w:rPr>
                      <w:b/>
                    </w:rPr>
                  </w:pPr>
                  <w:r>
                    <w:rPr>
                      <w:b/>
                    </w:rPr>
                    <w:t xml:space="preserve">10 </w:t>
                  </w:r>
                  <w:r w:rsidR="00586FCE">
                    <w:rPr>
                      <w:b/>
                    </w:rPr>
                    <w:t xml:space="preserve">April </w:t>
                  </w:r>
                  <w:r>
                    <w:rPr>
                      <w:b/>
                    </w:rPr>
                    <w:t>2020</w:t>
                  </w:r>
                </w:p>
              </w:tc>
            </w:tr>
            <w:tr w:rsidR="001953E5" w:rsidRPr="00484123" w14:paraId="56FE19C6" w14:textId="77777777" w:rsidTr="00F22E67">
              <w:trPr>
                <w:trHeight w:val="328"/>
              </w:trPr>
              <w:tc>
                <w:tcPr>
                  <w:tcW w:w="4746" w:type="dxa"/>
                  <w:shd w:val="clear" w:color="auto" w:fill="auto"/>
                </w:tcPr>
                <w:p w14:paraId="5CF346DC" w14:textId="38F96D74" w:rsidR="001953E5" w:rsidRPr="00E93814" w:rsidRDefault="009E33C5" w:rsidP="001953E5">
                  <w:pPr>
                    <w:rPr>
                      <w:bCs/>
                    </w:rPr>
                  </w:pPr>
                  <w:r>
                    <w:rPr>
                      <w:bCs/>
                    </w:rPr>
                    <w:t>Report on issuing of Public Notices</w:t>
                  </w:r>
                  <w:r w:rsidR="00E93814" w:rsidRPr="00E93814">
                    <w:rPr>
                      <w:bCs/>
                    </w:rPr>
                    <w:t xml:space="preserve"> </w:t>
                  </w:r>
                  <w:r w:rsidR="00071AD6">
                    <w:rPr>
                      <w:bCs/>
                    </w:rPr>
                    <w:t xml:space="preserve">is developed </w:t>
                  </w:r>
                  <w:r w:rsidR="00586FCE">
                    <w:rPr>
                      <w:bCs/>
                    </w:rPr>
                    <w:t>and submitted</w:t>
                  </w:r>
                </w:p>
              </w:tc>
              <w:tc>
                <w:tcPr>
                  <w:tcW w:w="2430" w:type="dxa"/>
                  <w:shd w:val="clear" w:color="auto" w:fill="auto"/>
                </w:tcPr>
                <w:p w14:paraId="7BF25E1B" w14:textId="0FAE0F24" w:rsidR="001953E5" w:rsidRPr="00941F16" w:rsidRDefault="009E33C5" w:rsidP="00D12A87">
                  <w:pPr>
                    <w:jc w:val="center"/>
                    <w:rPr>
                      <w:b/>
                    </w:rPr>
                  </w:pPr>
                  <w:r>
                    <w:rPr>
                      <w:b/>
                    </w:rPr>
                    <w:t xml:space="preserve">5% </w:t>
                  </w:r>
                </w:p>
              </w:tc>
              <w:tc>
                <w:tcPr>
                  <w:tcW w:w="1903" w:type="dxa"/>
                </w:tcPr>
                <w:p w14:paraId="1C111923" w14:textId="53E8DE92" w:rsidR="001953E5" w:rsidRPr="00941F16" w:rsidRDefault="009E33C5" w:rsidP="00D12A87">
                  <w:pPr>
                    <w:ind w:left="-110"/>
                    <w:jc w:val="center"/>
                    <w:rPr>
                      <w:b/>
                    </w:rPr>
                  </w:pPr>
                  <w:r>
                    <w:rPr>
                      <w:b/>
                    </w:rPr>
                    <w:t>15</w:t>
                  </w:r>
                  <w:r w:rsidR="000616E8">
                    <w:rPr>
                      <w:b/>
                    </w:rPr>
                    <w:t xml:space="preserve"> May </w:t>
                  </w:r>
                  <w:r>
                    <w:rPr>
                      <w:b/>
                    </w:rPr>
                    <w:t>2020</w:t>
                  </w:r>
                </w:p>
              </w:tc>
            </w:tr>
            <w:tr w:rsidR="00D72967" w:rsidRPr="00484123" w14:paraId="0B66C136" w14:textId="77777777" w:rsidTr="00F22E67">
              <w:trPr>
                <w:trHeight w:val="328"/>
              </w:trPr>
              <w:tc>
                <w:tcPr>
                  <w:tcW w:w="4746" w:type="dxa"/>
                  <w:shd w:val="clear" w:color="auto" w:fill="auto"/>
                </w:tcPr>
                <w:p w14:paraId="020B87DF" w14:textId="5BD104B6" w:rsidR="00D72967" w:rsidRDefault="00D72967" w:rsidP="001953E5">
                  <w:pPr>
                    <w:rPr>
                      <w:bCs/>
                    </w:rPr>
                  </w:pPr>
                  <w:r>
                    <w:rPr>
                      <w:bCs/>
                    </w:rPr>
                    <w:t>Report on Land recording meetings with respective assigned tribal land holding groups</w:t>
                  </w:r>
                  <w:r w:rsidR="00586FCE">
                    <w:rPr>
                      <w:bCs/>
                    </w:rPr>
                    <w:t xml:space="preserve"> is submitted</w:t>
                  </w:r>
                  <w:r>
                    <w:rPr>
                      <w:bCs/>
                    </w:rPr>
                    <w:t xml:space="preserve">. </w:t>
                  </w:r>
                </w:p>
              </w:tc>
              <w:tc>
                <w:tcPr>
                  <w:tcW w:w="2430" w:type="dxa"/>
                  <w:shd w:val="clear" w:color="auto" w:fill="auto"/>
                </w:tcPr>
                <w:p w14:paraId="0F682332" w14:textId="572DCED2" w:rsidR="00D72967" w:rsidRDefault="00D72967" w:rsidP="00D12A87">
                  <w:pPr>
                    <w:jc w:val="center"/>
                    <w:rPr>
                      <w:b/>
                    </w:rPr>
                  </w:pPr>
                  <w:r>
                    <w:rPr>
                      <w:b/>
                    </w:rPr>
                    <w:t>10%</w:t>
                  </w:r>
                </w:p>
              </w:tc>
              <w:tc>
                <w:tcPr>
                  <w:tcW w:w="1903" w:type="dxa"/>
                </w:tcPr>
                <w:p w14:paraId="291AFCF3" w14:textId="27AF624E" w:rsidR="00D72967" w:rsidRDefault="00D72967" w:rsidP="00D12A87">
                  <w:pPr>
                    <w:ind w:left="-110"/>
                    <w:jc w:val="center"/>
                    <w:rPr>
                      <w:b/>
                    </w:rPr>
                  </w:pPr>
                  <w:r>
                    <w:rPr>
                      <w:b/>
                    </w:rPr>
                    <w:t>31</w:t>
                  </w:r>
                  <w:r w:rsidR="000616E8">
                    <w:rPr>
                      <w:b/>
                    </w:rPr>
                    <w:t xml:space="preserve"> July </w:t>
                  </w:r>
                  <w:r>
                    <w:rPr>
                      <w:b/>
                    </w:rPr>
                    <w:t>2020</w:t>
                  </w:r>
                </w:p>
              </w:tc>
            </w:tr>
            <w:tr w:rsidR="001953E5" w:rsidRPr="00484123" w14:paraId="6E4708DE" w14:textId="77777777" w:rsidTr="00F22E67">
              <w:trPr>
                <w:trHeight w:val="328"/>
              </w:trPr>
              <w:tc>
                <w:tcPr>
                  <w:tcW w:w="4746" w:type="dxa"/>
                  <w:shd w:val="clear" w:color="auto" w:fill="auto"/>
                </w:tcPr>
                <w:p w14:paraId="56EA6FE3" w14:textId="52BF1509" w:rsidR="001953E5" w:rsidRPr="00E93814" w:rsidRDefault="001953E5" w:rsidP="001953E5">
                  <w:pPr>
                    <w:rPr>
                      <w:bCs/>
                    </w:rPr>
                  </w:pPr>
                  <w:r w:rsidRPr="00E93814">
                    <w:rPr>
                      <w:bCs/>
                    </w:rPr>
                    <w:t xml:space="preserve">Land </w:t>
                  </w:r>
                  <w:r w:rsidR="00E93814" w:rsidRPr="00E93814">
                    <w:rPr>
                      <w:bCs/>
                    </w:rPr>
                    <w:t>boundary Demarcation report</w:t>
                  </w:r>
                  <w:r w:rsidR="00586FCE">
                    <w:rPr>
                      <w:bCs/>
                    </w:rPr>
                    <w:t xml:space="preserve"> is submitted</w:t>
                  </w:r>
                </w:p>
              </w:tc>
              <w:tc>
                <w:tcPr>
                  <w:tcW w:w="2430" w:type="dxa"/>
                  <w:shd w:val="clear" w:color="auto" w:fill="auto"/>
                </w:tcPr>
                <w:p w14:paraId="7AD33B1E" w14:textId="78126206" w:rsidR="001953E5" w:rsidRPr="00941F16" w:rsidRDefault="00D72967" w:rsidP="00D12A87">
                  <w:pPr>
                    <w:jc w:val="center"/>
                    <w:rPr>
                      <w:b/>
                    </w:rPr>
                  </w:pPr>
                  <w:r>
                    <w:rPr>
                      <w:b/>
                    </w:rPr>
                    <w:t>15%</w:t>
                  </w:r>
                </w:p>
              </w:tc>
              <w:tc>
                <w:tcPr>
                  <w:tcW w:w="1903" w:type="dxa"/>
                </w:tcPr>
                <w:p w14:paraId="148FDE12" w14:textId="0E5B06F5" w:rsidR="001953E5" w:rsidRPr="00941F16" w:rsidRDefault="00D72967" w:rsidP="00D12A87">
                  <w:pPr>
                    <w:ind w:left="-110"/>
                    <w:jc w:val="center"/>
                    <w:rPr>
                      <w:b/>
                    </w:rPr>
                  </w:pPr>
                  <w:r>
                    <w:rPr>
                      <w:b/>
                    </w:rPr>
                    <w:t>21</w:t>
                  </w:r>
                  <w:r w:rsidR="000616E8">
                    <w:rPr>
                      <w:b/>
                    </w:rPr>
                    <w:t xml:space="preserve"> September </w:t>
                  </w:r>
                  <w:r>
                    <w:rPr>
                      <w:b/>
                    </w:rPr>
                    <w:t>2020</w:t>
                  </w:r>
                </w:p>
              </w:tc>
            </w:tr>
            <w:tr w:rsidR="00E93814" w:rsidRPr="00484123" w14:paraId="02F51C50" w14:textId="77777777" w:rsidTr="00F22E67">
              <w:trPr>
                <w:trHeight w:val="328"/>
              </w:trPr>
              <w:tc>
                <w:tcPr>
                  <w:tcW w:w="4746" w:type="dxa"/>
                  <w:shd w:val="clear" w:color="auto" w:fill="auto"/>
                </w:tcPr>
                <w:p w14:paraId="6ACB7A98" w14:textId="3F851128" w:rsidR="00E93814" w:rsidRPr="00E93814" w:rsidRDefault="00E93814" w:rsidP="001953E5">
                  <w:pPr>
                    <w:rPr>
                      <w:bCs/>
                    </w:rPr>
                  </w:pPr>
                  <w:r w:rsidRPr="00E93814">
                    <w:rPr>
                      <w:bCs/>
                    </w:rPr>
                    <w:t>Land rights Meeting report</w:t>
                  </w:r>
                  <w:r w:rsidR="00D72967">
                    <w:rPr>
                      <w:bCs/>
                    </w:rPr>
                    <w:t xml:space="preserve">s and </w:t>
                  </w:r>
                  <w:r w:rsidR="00D72967" w:rsidRPr="00E93814">
                    <w:rPr>
                      <w:bCs/>
                    </w:rPr>
                    <w:t>Compilation of records and record map</w:t>
                  </w:r>
                  <w:r w:rsidR="00586FCE">
                    <w:rPr>
                      <w:bCs/>
                    </w:rPr>
                    <w:t xml:space="preserve"> is submitted</w:t>
                  </w:r>
                </w:p>
              </w:tc>
              <w:tc>
                <w:tcPr>
                  <w:tcW w:w="2430" w:type="dxa"/>
                  <w:shd w:val="clear" w:color="auto" w:fill="auto"/>
                </w:tcPr>
                <w:p w14:paraId="1B2AFCCD" w14:textId="4905F739" w:rsidR="00E93814" w:rsidRPr="00941F16" w:rsidRDefault="00D72967" w:rsidP="00D12A87">
                  <w:pPr>
                    <w:jc w:val="center"/>
                    <w:rPr>
                      <w:b/>
                    </w:rPr>
                  </w:pPr>
                  <w:r>
                    <w:rPr>
                      <w:b/>
                    </w:rPr>
                    <w:t xml:space="preserve">30% </w:t>
                  </w:r>
                </w:p>
              </w:tc>
              <w:tc>
                <w:tcPr>
                  <w:tcW w:w="1903" w:type="dxa"/>
                </w:tcPr>
                <w:p w14:paraId="5B310762" w14:textId="55269675" w:rsidR="00E93814" w:rsidRPr="00941F16" w:rsidRDefault="00D72967" w:rsidP="00D12A87">
                  <w:pPr>
                    <w:ind w:left="-110"/>
                    <w:jc w:val="center"/>
                    <w:rPr>
                      <w:b/>
                    </w:rPr>
                  </w:pPr>
                  <w:r>
                    <w:rPr>
                      <w:b/>
                    </w:rPr>
                    <w:t>4</w:t>
                  </w:r>
                  <w:r w:rsidR="00B80BE0">
                    <w:rPr>
                      <w:b/>
                    </w:rPr>
                    <w:t xml:space="preserve"> October </w:t>
                  </w:r>
                  <w:r>
                    <w:rPr>
                      <w:b/>
                    </w:rPr>
                    <w:t>2020</w:t>
                  </w:r>
                </w:p>
              </w:tc>
            </w:tr>
            <w:tr w:rsidR="00E93814" w:rsidRPr="00484123" w14:paraId="5B84D9B9" w14:textId="77777777" w:rsidTr="00F22E67">
              <w:trPr>
                <w:trHeight w:val="328"/>
              </w:trPr>
              <w:tc>
                <w:tcPr>
                  <w:tcW w:w="4746" w:type="dxa"/>
                  <w:shd w:val="clear" w:color="auto" w:fill="auto"/>
                </w:tcPr>
                <w:p w14:paraId="119E2A88" w14:textId="6EEFFABA" w:rsidR="00E93814" w:rsidRPr="00E93814" w:rsidRDefault="00E93814" w:rsidP="001953E5">
                  <w:pPr>
                    <w:rPr>
                      <w:bCs/>
                    </w:rPr>
                  </w:pPr>
                  <w:r w:rsidRPr="00E93814">
                    <w:rPr>
                      <w:bCs/>
                    </w:rPr>
                    <w:t xml:space="preserve">Completion report on the Customary land recording </w:t>
                  </w:r>
                  <w:r w:rsidR="00586FCE">
                    <w:rPr>
                      <w:bCs/>
                    </w:rPr>
                    <w:t>is submitted</w:t>
                  </w:r>
                </w:p>
              </w:tc>
              <w:tc>
                <w:tcPr>
                  <w:tcW w:w="2430" w:type="dxa"/>
                  <w:shd w:val="clear" w:color="auto" w:fill="auto"/>
                </w:tcPr>
                <w:p w14:paraId="7BD25B73" w14:textId="43DDED90" w:rsidR="00E93814" w:rsidRPr="00941F16" w:rsidRDefault="00D72967" w:rsidP="00D12A87">
                  <w:pPr>
                    <w:jc w:val="center"/>
                    <w:rPr>
                      <w:b/>
                    </w:rPr>
                  </w:pPr>
                  <w:r>
                    <w:rPr>
                      <w:b/>
                    </w:rPr>
                    <w:t>30%</w:t>
                  </w:r>
                </w:p>
              </w:tc>
              <w:tc>
                <w:tcPr>
                  <w:tcW w:w="1903" w:type="dxa"/>
                </w:tcPr>
                <w:p w14:paraId="500B45E2" w14:textId="4466DBD9" w:rsidR="00E93814" w:rsidRPr="00941F16" w:rsidRDefault="00D72967" w:rsidP="00D12A87">
                  <w:pPr>
                    <w:ind w:left="-110"/>
                    <w:jc w:val="center"/>
                    <w:rPr>
                      <w:b/>
                    </w:rPr>
                  </w:pPr>
                  <w:r>
                    <w:rPr>
                      <w:b/>
                    </w:rPr>
                    <w:t>30</w:t>
                  </w:r>
                  <w:r w:rsidR="00B80BE0">
                    <w:rPr>
                      <w:b/>
                    </w:rPr>
                    <w:t xml:space="preserve"> November </w:t>
                  </w:r>
                  <w:r>
                    <w:rPr>
                      <w:b/>
                    </w:rPr>
                    <w:t>2020</w:t>
                  </w:r>
                </w:p>
              </w:tc>
            </w:tr>
          </w:tbl>
          <w:p w14:paraId="31927408" w14:textId="77777777" w:rsidR="00D12A87" w:rsidRDefault="00D12A87" w:rsidP="00B8792F">
            <w:pPr>
              <w:widowControl w:val="0"/>
              <w:overflowPunct w:val="0"/>
              <w:adjustRightInd w:val="0"/>
              <w:jc w:val="both"/>
              <w:rPr>
                <w:rFonts w:cstheme="minorHAnsi"/>
                <w:i/>
                <w:color w:val="FF0000"/>
                <w:sz w:val="20"/>
                <w:szCs w:val="20"/>
              </w:rPr>
            </w:pPr>
          </w:p>
          <w:p w14:paraId="6EF2D65E" w14:textId="77777777" w:rsidR="00E2763D" w:rsidRPr="00E2763D" w:rsidRDefault="00E2763D" w:rsidP="00E2763D">
            <w:pPr>
              <w:rPr>
                <w:rFonts w:cstheme="minorHAnsi"/>
                <w:b/>
                <w:szCs w:val="20"/>
              </w:rPr>
            </w:pPr>
            <w:r w:rsidRPr="00E2763D">
              <w:rPr>
                <w:rFonts w:cstheme="minorHAnsi"/>
                <w:b/>
                <w:szCs w:val="20"/>
              </w:rPr>
              <w:t>Institutional Arrangement</w:t>
            </w:r>
          </w:p>
          <w:p w14:paraId="7516BB8C" w14:textId="6FFF397F" w:rsidR="00E2763D" w:rsidRPr="00E2763D" w:rsidRDefault="00CA4387" w:rsidP="00E2763D">
            <w:pPr>
              <w:pStyle w:val="ListParagraph"/>
              <w:widowControl w:val="0"/>
              <w:numPr>
                <w:ilvl w:val="0"/>
                <w:numId w:val="31"/>
              </w:numPr>
              <w:overflowPunct w:val="0"/>
              <w:adjustRightInd w:val="0"/>
              <w:ind w:left="360" w:hanging="270"/>
              <w:rPr>
                <w:rFonts w:cstheme="minorHAnsi"/>
              </w:rPr>
            </w:pPr>
            <w:r>
              <w:rPr>
                <w:rFonts w:cstheme="minorHAnsi"/>
              </w:rPr>
              <w:t xml:space="preserve">The incumbent will be supervised </w:t>
            </w:r>
            <w:r w:rsidR="00FA7558">
              <w:rPr>
                <w:rFonts w:cstheme="minorHAnsi"/>
              </w:rPr>
              <w:t>by and</w:t>
            </w:r>
            <w:r>
              <w:rPr>
                <w:rFonts w:cstheme="minorHAnsi"/>
              </w:rPr>
              <w:t xml:space="preserve"> reports to </w:t>
            </w:r>
            <w:r w:rsidR="000B2788">
              <w:rPr>
                <w:rFonts w:cstheme="minorHAnsi"/>
              </w:rPr>
              <w:t>the National</w:t>
            </w:r>
            <w:r>
              <w:rPr>
                <w:rFonts w:cstheme="minorHAnsi"/>
              </w:rPr>
              <w:t xml:space="preserve"> Land </w:t>
            </w:r>
            <w:r w:rsidR="000B2788">
              <w:rPr>
                <w:rFonts w:cstheme="minorHAnsi"/>
              </w:rPr>
              <w:t>R</w:t>
            </w:r>
            <w:r>
              <w:rPr>
                <w:rFonts w:cstheme="minorHAnsi"/>
              </w:rPr>
              <w:t>ecord</w:t>
            </w:r>
            <w:r w:rsidR="000B2788">
              <w:rPr>
                <w:rFonts w:cstheme="minorHAnsi"/>
              </w:rPr>
              <w:t>er</w:t>
            </w:r>
            <w:r>
              <w:rPr>
                <w:rFonts w:cstheme="minorHAnsi"/>
              </w:rPr>
              <w:t xml:space="preserve"> and IGRN Project Manager</w:t>
            </w:r>
          </w:p>
          <w:p w14:paraId="0425DD2E" w14:textId="5BA7A7AC" w:rsidR="00E2763D" w:rsidRPr="00E2763D" w:rsidRDefault="00CA4387" w:rsidP="00E2763D">
            <w:pPr>
              <w:pStyle w:val="ListParagraph"/>
              <w:widowControl w:val="0"/>
              <w:numPr>
                <w:ilvl w:val="0"/>
                <w:numId w:val="31"/>
              </w:numPr>
              <w:overflowPunct w:val="0"/>
              <w:adjustRightInd w:val="0"/>
              <w:ind w:left="360" w:hanging="270"/>
              <w:rPr>
                <w:rFonts w:cstheme="minorHAnsi"/>
              </w:rPr>
            </w:pPr>
            <w:r>
              <w:rPr>
                <w:rFonts w:cstheme="minorHAnsi"/>
              </w:rPr>
              <w:t>The incumbent will submit Monthly update reports to the National Recorder and IGNR Project Manager</w:t>
            </w:r>
          </w:p>
          <w:p w14:paraId="3BA2CFCE" w14:textId="304294D2" w:rsidR="00E2763D" w:rsidRPr="00E2763D" w:rsidRDefault="00CA4387" w:rsidP="00E2763D">
            <w:pPr>
              <w:pStyle w:val="ListParagraph"/>
              <w:widowControl w:val="0"/>
              <w:numPr>
                <w:ilvl w:val="0"/>
                <w:numId w:val="31"/>
              </w:numPr>
              <w:overflowPunct w:val="0"/>
              <w:adjustRightInd w:val="0"/>
              <w:ind w:left="360" w:hanging="270"/>
              <w:rPr>
                <w:rFonts w:cstheme="minorHAnsi"/>
              </w:rPr>
            </w:pPr>
            <w:r>
              <w:rPr>
                <w:rFonts w:cstheme="minorHAnsi"/>
              </w:rPr>
              <w:t>The incumbent is expected to consult and work closely to customary trial holding groups, Ministry of Lands, Housing and Survey, provincial governments, and INGR Project with UNDP.</w:t>
            </w:r>
          </w:p>
          <w:p w14:paraId="700ADE1C" w14:textId="0AFDFBE1" w:rsidR="00E2763D" w:rsidRDefault="00CA4387" w:rsidP="00E2763D">
            <w:pPr>
              <w:pStyle w:val="ListParagraph"/>
              <w:widowControl w:val="0"/>
              <w:numPr>
                <w:ilvl w:val="0"/>
                <w:numId w:val="31"/>
              </w:numPr>
              <w:overflowPunct w:val="0"/>
              <w:adjustRightInd w:val="0"/>
              <w:ind w:left="360" w:hanging="270"/>
              <w:rPr>
                <w:rFonts w:cstheme="minorHAnsi"/>
              </w:rPr>
            </w:pPr>
            <w:r>
              <w:rPr>
                <w:rFonts w:cstheme="minorHAnsi"/>
              </w:rPr>
              <w:t xml:space="preserve">The </w:t>
            </w:r>
            <w:r w:rsidR="00FA7558">
              <w:rPr>
                <w:rFonts w:cstheme="minorHAnsi"/>
              </w:rPr>
              <w:t>incumbent</w:t>
            </w:r>
            <w:r>
              <w:rPr>
                <w:rFonts w:cstheme="minorHAnsi"/>
              </w:rPr>
              <w:t xml:space="preserve"> will be ma</w:t>
            </w:r>
            <w:r w:rsidR="00FA7558">
              <w:rPr>
                <w:rFonts w:cstheme="minorHAnsi"/>
              </w:rPr>
              <w:t>naged</w:t>
            </w:r>
            <w:r>
              <w:rPr>
                <w:rFonts w:cstheme="minorHAnsi"/>
              </w:rPr>
              <w:t xml:space="preserve"> and supervised by the National Land recorder and PM for the IGNR. </w:t>
            </w:r>
          </w:p>
          <w:p w14:paraId="6BF7D4ED" w14:textId="23A7B009" w:rsidR="00E2763D" w:rsidRPr="00EA4F5F" w:rsidRDefault="00AA4BF6" w:rsidP="00EA4F5F">
            <w:pPr>
              <w:pStyle w:val="ListParagraph"/>
              <w:widowControl w:val="0"/>
              <w:numPr>
                <w:ilvl w:val="0"/>
                <w:numId w:val="31"/>
              </w:numPr>
              <w:overflowPunct w:val="0"/>
              <w:adjustRightInd w:val="0"/>
              <w:ind w:left="360" w:hanging="270"/>
              <w:rPr>
                <w:rFonts w:cstheme="minorHAnsi"/>
              </w:rPr>
            </w:pPr>
            <w:r>
              <w:rPr>
                <w:rFonts w:cstheme="minorHAnsi"/>
              </w:rPr>
              <w:t xml:space="preserve">A travel plan will be determined in collaboration between UNDP, MLHS and the consultants.  </w:t>
            </w:r>
            <w:r>
              <w:t>P</w:t>
            </w:r>
            <w:r w:rsidR="00A6436A">
              <w:t>ayment of travel costs including tickets, lodging and terminal expenses should be agreed upon, between the respective business unit and the Individual Consultant, prior to travel</w:t>
            </w:r>
            <w:r>
              <w:t xml:space="preserve">. </w:t>
            </w:r>
          </w:p>
          <w:p w14:paraId="1DB07293" w14:textId="77777777" w:rsidR="00E2763D" w:rsidRDefault="00E2763D" w:rsidP="00E2763D">
            <w:pPr>
              <w:tabs>
                <w:tab w:val="left" w:pos="1410"/>
              </w:tabs>
            </w:pPr>
          </w:p>
          <w:p w14:paraId="1528293A" w14:textId="77777777" w:rsidR="00E2763D" w:rsidRDefault="00E2763D" w:rsidP="00E2763D">
            <w:pPr>
              <w:rPr>
                <w:rFonts w:cstheme="minorHAnsi"/>
                <w:b/>
                <w:szCs w:val="20"/>
              </w:rPr>
            </w:pPr>
            <w:r w:rsidRPr="00EC70F7">
              <w:rPr>
                <w:rFonts w:cstheme="minorHAnsi"/>
                <w:b/>
                <w:szCs w:val="20"/>
              </w:rPr>
              <w:t>Duration of the Work</w:t>
            </w:r>
          </w:p>
          <w:p w14:paraId="40C255E9" w14:textId="737EC6FF" w:rsidR="00E2763D" w:rsidRPr="00553D88" w:rsidRDefault="00EB2652" w:rsidP="00553D88">
            <w:pPr>
              <w:pStyle w:val="ListParagraph"/>
              <w:widowControl w:val="0"/>
              <w:numPr>
                <w:ilvl w:val="0"/>
                <w:numId w:val="31"/>
              </w:numPr>
              <w:overflowPunct w:val="0"/>
              <w:adjustRightInd w:val="0"/>
              <w:ind w:left="360" w:hanging="270"/>
              <w:rPr>
                <w:rFonts w:cstheme="minorHAnsi"/>
              </w:rPr>
            </w:pPr>
            <w:r>
              <w:rPr>
                <w:rFonts w:cstheme="minorHAnsi"/>
              </w:rPr>
              <w:t xml:space="preserve">The duration of the task will be approximately 8 months </w:t>
            </w:r>
            <w:r w:rsidR="00E2763D" w:rsidRPr="00553D88">
              <w:rPr>
                <w:rFonts w:cstheme="minorHAnsi"/>
              </w:rPr>
              <w:t xml:space="preserve">including </w:t>
            </w:r>
            <w:r>
              <w:rPr>
                <w:rFonts w:cstheme="minorHAnsi"/>
              </w:rPr>
              <w:t xml:space="preserve">and the expected due date is </w:t>
            </w:r>
            <w:r>
              <w:rPr>
                <w:rFonts w:cstheme="minorHAnsi"/>
              </w:rPr>
              <w:lastRenderedPageBreak/>
              <w:t>30 November 2020</w:t>
            </w:r>
            <w:r w:rsidR="00D876D1">
              <w:rPr>
                <w:rFonts w:cstheme="minorHAnsi"/>
              </w:rPr>
              <w:t xml:space="preserve"> taking into account local statutory holidays. </w:t>
            </w:r>
            <w:r w:rsidR="00E2763D" w:rsidRPr="00553D88">
              <w:rPr>
                <w:rFonts w:cstheme="minorHAnsi"/>
              </w:rPr>
              <w:t xml:space="preserve"> </w:t>
            </w:r>
          </w:p>
          <w:p w14:paraId="7A669C30" w14:textId="77B45868" w:rsidR="00E2763D" w:rsidRDefault="00EB2652" w:rsidP="00553D88">
            <w:pPr>
              <w:pStyle w:val="ListParagraph"/>
              <w:widowControl w:val="0"/>
              <w:numPr>
                <w:ilvl w:val="0"/>
                <w:numId w:val="31"/>
              </w:numPr>
              <w:overflowPunct w:val="0"/>
              <w:adjustRightInd w:val="0"/>
              <w:ind w:left="360" w:hanging="270"/>
              <w:rPr>
                <w:rFonts w:cstheme="minorHAnsi"/>
              </w:rPr>
            </w:pPr>
            <w:r>
              <w:rPr>
                <w:rFonts w:cstheme="minorHAnsi"/>
              </w:rPr>
              <w:t>The proposed starting date is 1 April 2020</w:t>
            </w:r>
            <w:r w:rsidR="00E2763D" w:rsidRPr="00553D88">
              <w:rPr>
                <w:rFonts w:cstheme="minorHAnsi"/>
              </w:rPr>
              <w:t xml:space="preserve"> and expected</w:t>
            </w:r>
            <w:r>
              <w:rPr>
                <w:rFonts w:cstheme="minorHAnsi"/>
              </w:rPr>
              <w:t xml:space="preserve"> </w:t>
            </w:r>
            <w:r w:rsidR="00E2763D" w:rsidRPr="00553D88">
              <w:rPr>
                <w:rFonts w:cstheme="minorHAnsi"/>
              </w:rPr>
              <w:t>completion date</w:t>
            </w:r>
            <w:r>
              <w:rPr>
                <w:rFonts w:cstheme="minorHAnsi"/>
              </w:rPr>
              <w:t xml:space="preserve"> is</w:t>
            </w:r>
            <w:r w:rsidR="005240D7">
              <w:rPr>
                <w:rFonts w:cstheme="minorHAnsi"/>
              </w:rPr>
              <w:t xml:space="preserve"> not later than </w:t>
            </w:r>
            <w:r>
              <w:rPr>
                <w:rFonts w:cstheme="minorHAnsi"/>
              </w:rPr>
              <w:t>30 November 2020</w:t>
            </w:r>
            <w:r w:rsidR="005240D7">
              <w:rPr>
                <w:rFonts w:cstheme="minorHAnsi"/>
              </w:rPr>
              <w:t>.</w:t>
            </w:r>
            <w:r w:rsidR="00EE169F">
              <w:rPr>
                <w:rFonts w:cstheme="minorHAnsi"/>
              </w:rPr>
              <w:t xml:space="preserve"> </w:t>
            </w:r>
          </w:p>
          <w:p w14:paraId="3201BCF1" w14:textId="607192FF" w:rsidR="00E2763D" w:rsidRPr="005240D7" w:rsidRDefault="005240D7" w:rsidP="005240D7">
            <w:pPr>
              <w:pStyle w:val="ListParagraph"/>
              <w:widowControl w:val="0"/>
              <w:numPr>
                <w:ilvl w:val="0"/>
                <w:numId w:val="31"/>
              </w:numPr>
              <w:overflowPunct w:val="0"/>
              <w:adjustRightInd w:val="0"/>
              <w:ind w:left="360" w:hanging="270"/>
              <w:rPr>
                <w:rFonts w:cstheme="minorHAnsi"/>
              </w:rPr>
            </w:pPr>
            <w:r>
              <w:rPr>
                <w:rFonts w:cstheme="minorHAnsi"/>
              </w:rPr>
              <w:t xml:space="preserve">Anticipated some delays in the work as customary land recording is a complicated process associated with disputes and conflicts. </w:t>
            </w:r>
          </w:p>
          <w:p w14:paraId="07BA3DA0" w14:textId="77777777" w:rsidR="00E2763D" w:rsidRDefault="00E2763D" w:rsidP="00E2763D">
            <w:pPr>
              <w:rPr>
                <w:rFonts w:cstheme="minorHAnsi"/>
                <w:b/>
                <w:szCs w:val="20"/>
              </w:rPr>
            </w:pPr>
          </w:p>
          <w:p w14:paraId="0EDACEF6" w14:textId="77777777" w:rsidR="00E2763D" w:rsidRDefault="00E2763D" w:rsidP="00E2763D">
            <w:pPr>
              <w:rPr>
                <w:rFonts w:cstheme="minorHAnsi"/>
                <w:b/>
                <w:szCs w:val="20"/>
              </w:rPr>
            </w:pPr>
            <w:r w:rsidRPr="00627610">
              <w:rPr>
                <w:rFonts w:cstheme="minorHAnsi"/>
                <w:b/>
                <w:szCs w:val="20"/>
              </w:rPr>
              <w:t>Duty Station</w:t>
            </w:r>
          </w:p>
          <w:p w14:paraId="7B4270CE" w14:textId="5FD5EBAE" w:rsidR="00E2763D" w:rsidRPr="00795508" w:rsidRDefault="00FB00AF" w:rsidP="00795508">
            <w:pPr>
              <w:pStyle w:val="ListParagraph"/>
              <w:widowControl w:val="0"/>
              <w:numPr>
                <w:ilvl w:val="0"/>
                <w:numId w:val="31"/>
              </w:numPr>
              <w:overflowPunct w:val="0"/>
              <w:adjustRightInd w:val="0"/>
              <w:ind w:left="360" w:hanging="270"/>
              <w:rPr>
                <w:rFonts w:cstheme="minorHAnsi"/>
              </w:rPr>
            </w:pPr>
            <w:r>
              <w:rPr>
                <w:rFonts w:cstheme="minorHAnsi"/>
              </w:rPr>
              <w:t xml:space="preserve">The consultant is expected to travel to, and around the respective areas where land recording will occur. </w:t>
            </w:r>
          </w:p>
          <w:p w14:paraId="3EEE8CF1" w14:textId="77720E94" w:rsidR="0065710B" w:rsidRPr="00795508" w:rsidRDefault="00D84A6D" w:rsidP="00795508">
            <w:pPr>
              <w:pStyle w:val="ListParagraph"/>
              <w:widowControl w:val="0"/>
              <w:numPr>
                <w:ilvl w:val="0"/>
                <w:numId w:val="31"/>
              </w:numPr>
              <w:overflowPunct w:val="0"/>
              <w:adjustRightInd w:val="0"/>
              <w:ind w:left="360" w:hanging="270"/>
              <w:rPr>
                <w:rFonts w:cstheme="minorHAnsi"/>
              </w:rPr>
            </w:pPr>
            <w:r>
              <w:rPr>
                <w:rFonts w:cstheme="minorHAnsi"/>
              </w:rPr>
              <w:t xml:space="preserve">Monthly and activity reports are required. </w:t>
            </w:r>
          </w:p>
          <w:p w14:paraId="60A1C800" w14:textId="77777777" w:rsidR="002165F8" w:rsidRPr="0065710B" w:rsidRDefault="002165F8" w:rsidP="002165F8"/>
        </w:tc>
      </w:tr>
    </w:tbl>
    <w:p w14:paraId="5FC17B02" w14:textId="77777777" w:rsidR="00DA646F" w:rsidRPr="009C5FF1" w:rsidRDefault="00DA646F" w:rsidP="00A24134">
      <w:pPr>
        <w:rPr>
          <w:b/>
          <w:sz w:val="10"/>
          <w:szCs w:val="10"/>
        </w:rPr>
      </w:pPr>
    </w:p>
    <w:p w14:paraId="1C98DDBC" w14:textId="77777777" w:rsidR="0088263E" w:rsidRDefault="0088263E" w:rsidP="009C5FF1">
      <w:pPr>
        <w:tabs>
          <w:tab w:val="left" w:pos="1410"/>
        </w:tabs>
        <w:spacing w:after="120"/>
        <w:rPr>
          <w:b/>
          <w:color w:val="0070C0"/>
        </w:rPr>
      </w:pPr>
      <w:r w:rsidRPr="0088263E">
        <w:rPr>
          <w:b/>
          <w:color w:val="0070C0"/>
        </w:rPr>
        <w:t>COMPETENCIES</w:t>
      </w:r>
    </w:p>
    <w:tbl>
      <w:tblPr>
        <w:tblStyle w:val="TableGrid"/>
        <w:tblW w:w="0" w:type="auto"/>
        <w:tblLook w:val="04A0" w:firstRow="1" w:lastRow="0" w:firstColumn="1" w:lastColumn="0" w:noHBand="0" w:noVBand="1"/>
      </w:tblPr>
      <w:tblGrid>
        <w:gridCol w:w="9350"/>
      </w:tblGrid>
      <w:tr w:rsidR="0088263E" w14:paraId="6B193C2B" w14:textId="77777777" w:rsidTr="0088263E">
        <w:tc>
          <w:tcPr>
            <w:tcW w:w="9576" w:type="dxa"/>
          </w:tcPr>
          <w:p w14:paraId="0603D58A" w14:textId="77777777" w:rsidR="00C06337" w:rsidRPr="00EE169F" w:rsidRDefault="00C06337" w:rsidP="00EE169F">
            <w:pPr>
              <w:pStyle w:val="ListParagraph"/>
              <w:widowControl w:val="0"/>
              <w:numPr>
                <w:ilvl w:val="0"/>
                <w:numId w:val="37"/>
              </w:numPr>
              <w:overflowPunct w:val="0"/>
              <w:adjustRightInd w:val="0"/>
              <w:rPr>
                <w:rFonts w:cstheme="minorHAnsi"/>
              </w:rPr>
            </w:pPr>
            <w:r w:rsidRPr="00EE169F">
              <w:rPr>
                <w:rFonts w:cstheme="minorHAnsi"/>
              </w:rPr>
              <w:t>Strong interpersonal and communication skills;</w:t>
            </w:r>
          </w:p>
          <w:p w14:paraId="5C23B44C" w14:textId="77777777" w:rsidR="00C06337" w:rsidRPr="00EE169F" w:rsidRDefault="00C06337" w:rsidP="00EE169F">
            <w:pPr>
              <w:pStyle w:val="ListParagraph"/>
              <w:widowControl w:val="0"/>
              <w:numPr>
                <w:ilvl w:val="0"/>
                <w:numId w:val="37"/>
              </w:numPr>
              <w:overflowPunct w:val="0"/>
              <w:adjustRightInd w:val="0"/>
              <w:rPr>
                <w:rFonts w:cstheme="minorHAnsi"/>
              </w:rPr>
            </w:pPr>
            <w:r w:rsidRPr="00EE169F">
              <w:rPr>
                <w:rFonts w:cstheme="minorHAnsi"/>
              </w:rPr>
              <w:t>Strong analytical, reporting and writing abilities skills;</w:t>
            </w:r>
          </w:p>
          <w:p w14:paraId="60C8A50B" w14:textId="77777777" w:rsidR="00C06337" w:rsidRPr="00EE169F" w:rsidRDefault="00C06337" w:rsidP="00EE169F">
            <w:pPr>
              <w:pStyle w:val="ListParagraph"/>
              <w:widowControl w:val="0"/>
              <w:numPr>
                <w:ilvl w:val="0"/>
                <w:numId w:val="37"/>
              </w:numPr>
              <w:overflowPunct w:val="0"/>
              <w:adjustRightInd w:val="0"/>
              <w:rPr>
                <w:rFonts w:cstheme="minorHAnsi"/>
              </w:rPr>
            </w:pPr>
            <w:r w:rsidRPr="00EE169F">
              <w:rPr>
                <w:rFonts w:cstheme="minorHAnsi"/>
              </w:rPr>
              <w:t>Openness to change and ability to receive/integrate feedback;</w:t>
            </w:r>
          </w:p>
          <w:p w14:paraId="0C70843F" w14:textId="77777777" w:rsidR="00C06337" w:rsidRPr="00EE169F" w:rsidRDefault="00C06337" w:rsidP="00EE169F">
            <w:pPr>
              <w:pStyle w:val="ListParagraph"/>
              <w:widowControl w:val="0"/>
              <w:numPr>
                <w:ilvl w:val="0"/>
                <w:numId w:val="37"/>
              </w:numPr>
              <w:overflowPunct w:val="0"/>
              <w:adjustRightInd w:val="0"/>
              <w:rPr>
                <w:rFonts w:cstheme="minorHAnsi"/>
              </w:rPr>
            </w:pPr>
            <w:r w:rsidRPr="00EE169F">
              <w:rPr>
                <w:rFonts w:cstheme="minorHAnsi"/>
              </w:rPr>
              <w:t>Ability to plan, organize, implement and report on work;</w:t>
            </w:r>
          </w:p>
          <w:p w14:paraId="538E11EB" w14:textId="77777777" w:rsidR="00C06337" w:rsidRPr="00EE169F" w:rsidRDefault="00C06337" w:rsidP="00EE169F">
            <w:pPr>
              <w:pStyle w:val="ListParagraph"/>
              <w:widowControl w:val="0"/>
              <w:numPr>
                <w:ilvl w:val="0"/>
                <w:numId w:val="37"/>
              </w:numPr>
              <w:overflowPunct w:val="0"/>
              <w:adjustRightInd w:val="0"/>
              <w:rPr>
                <w:rFonts w:cstheme="minorHAnsi"/>
              </w:rPr>
            </w:pPr>
            <w:r w:rsidRPr="00EE169F">
              <w:rPr>
                <w:rFonts w:cstheme="minorHAnsi"/>
              </w:rPr>
              <w:t>Ability to work under pressure and tight deadlines;</w:t>
            </w:r>
          </w:p>
          <w:p w14:paraId="0C524495" w14:textId="5E33E783" w:rsidR="00C06337" w:rsidRPr="00EE169F" w:rsidRDefault="00C06337" w:rsidP="00EE169F">
            <w:pPr>
              <w:pStyle w:val="ListParagraph"/>
              <w:widowControl w:val="0"/>
              <w:numPr>
                <w:ilvl w:val="0"/>
                <w:numId w:val="37"/>
              </w:numPr>
              <w:overflowPunct w:val="0"/>
              <w:adjustRightInd w:val="0"/>
              <w:rPr>
                <w:rFonts w:cstheme="minorHAnsi"/>
              </w:rPr>
            </w:pPr>
            <w:r w:rsidRPr="00EE169F">
              <w:rPr>
                <w:rFonts w:cstheme="minorHAnsi"/>
              </w:rPr>
              <w:t>Comprehensiveness knowledge o</w:t>
            </w:r>
            <w:r w:rsidR="00EE169F" w:rsidRPr="00EE169F">
              <w:rPr>
                <w:rFonts w:cstheme="minorHAnsi"/>
              </w:rPr>
              <w:t>f the local cultures</w:t>
            </w:r>
          </w:p>
          <w:p w14:paraId="4B1DC44C" w14:textId="77777777" w:rsidR="0039261A" w:rsidRPr="00EE169F" w:rsidRDefault="0039261A" w:rsidP="00EE169F">
            <w:pPr>
              <w:pStyle w:val="ListParagraph"/>
              <w:widowControl w:val="0"/>
              <w:numPr>
                <w:ilvl w:val="0"/>
                <w:numId w:val="37"/>
              </w:numPr>
              <w:overflowPunct w:val="0"/>
              <w:adjustRightInd w:val="0"/>
              <w:rPr>
                <w:rFonts w:cstheme="minorHAnsi"/>
              </w:rPr>
            </w:pPr>
            <w:r w:rsidRPr="00EE169F">
              <w:rPr>
                <w:rFonts w:cstheme="minorHAnsi"/>
              </w:rPr>
              <w:t>Proficiency in the use of office IT applications and internet in conducting research;</w:t>
            </w:r>
          </w:p>
          <w:p w14:paraId="50006BFA" w14:textId="77777777" w:rsidR="0039261A" w:rsidRPr="00EE169F" w:rsidRDefault="0039261A" w:rsidP="00EE169F">
            <w:pPr>
              <w:pStyle w:val="ListParagraph"/>
              <w:widowControl w:val="0"/>
              <w:numPr>
                <w:ilvl w:val="0"/>
                <w:numId w:val="37"/>
              </w:numPr>
              <w:overflowPunct w:val="0"/>
              <w:adjustRightInd w:val="0"/>
              <w:rPr>
                <w:rFonts w:cstheme="minorHAnsi"/>
              </w:rPr>
            </w:pPr>
            <w:r w:rsidRPr="00EE169F">
              <w:rPr>
                <w:rFonts w:cstheme="minorHAnsi"/>
              </w:rPr>
              <w:t>Outstanding communication, project management and organizational skills;</w:t>
            </w:r>
          </w:p>
          <w:p w14:paraId="3B3B43E4" w14:textId="77777777" w:rsidR="0039261A" w:rsidRPr="00EE169F" w:rsidRDefault="0039261A" w:rsidP="00EE169F">
            <w:pPr>
              <w:pStyle w:val="ListParagraph"/>
              <w:widowControl w:val="0"/>
              <w:numPr>
                <w:ilvl w:val="0"/>
                <w:numId w:val="37"/>
              </w:numPr>
              <w:overflowPunct w:val="0"/>
              <w:adjustRightInd w:val="0"/>
              <w:rPr>
                <w:rFonts w:cstheme="minorHAnsi"/>
              </w:rPr>
            </w:pPr>
            <w:r w:rsidRPr="00EE169F">
              <w:rPr>
                <w:rFonts w:cstheme="minorHAnsi"/>
              </w:rPr>
              <w:t>Excellent presentation and facilitation skills.</w:t>
            </w:r>
          </w:p>
          <w:p w14:paraId="6BA85525" w14:textId="77777777" w:rsidR="0039261A" w:rsidRPr="00EE169F" w:rsidRDefault="0039261A" w:rsidP="00EE169F">
            <w:pPr>
              <w:pStyle w:val="ListParagraph"/>
              <w:widowControl w:val="0"/>
              <w:numPr>
                <w:ilvl w:val="0"/>
                <w:numId w:val="37"/>
              </w:numPr>
              <w:overflowPunct w:val="0"/>
              <w:adjustRightInd w:val="0"/>
              <w:rPr>
                <w:rFonts w:cstheme="minorHAnsi"/>
              </w:rPr>
            </w:pPr>
            <w:r w:rsidRPr="00EE169F">
              <w:rPr>
                <w:rFonts w:cstheme="minorHAnsi"/>
              </w:rPr>
              <w:t>Demonstrates integrity and ethical standards;</w:t>
            </w:r>
          </w:p>
          <w:p w14:paraId="33D76C0C" w14:textId="77777777" w:rsidR="0039261A" w:rsidRPr="00EE169F" w:rsidRDefault="0039261A" w:rsidP="00EE169F">
            <w:pPr>
              <w:pStyle w:val="ListParagraph"/>
              <w:widowControl w:val="0"/>
              <w:numPr>
                <w:ilvl w:val="0"/>
                <w:numId w:val="37"/>
              </w:numPr>
              <w:overflowPunct w:val="0"/>
              <w:adjustRightInd w:val="0"/>
              <w:rPr>
                <w:rFonts w:cstheme="minorHAnsi"/>
              </w:rPr>
            </w:pPr>
            <w:r w:rsidRPr="00EE169F">
              <w:rPr>
                <w:rFonts w:cstheme="minorHAnsi"/>
              </w:rPr>
              <w:t>Positive, constructive attitude to work;</w:t>
            </w:r>
          </w:p>
          <w:p w14:paraId="0A2D4291" w14:textId="77777777" w:rsidR="0088263E" w:rsidRPr="004B1820" w:rsidRDefault="0039261A" w:rsidP="00EE169F">
            <w:pPr>
              <w:pStyle w:val="ListParagraph"/>
              <w:widowControl w:val="0"/>
              <w:numPr>
                <w:ilvl w:val="0"/>
                <w:numId w:val="37"/>
              </w:numPr>
              <w:tabs>
                <w:tab w:val="left" w:pos="1410"/>
              </w:tabs>
              <w:overflowPunct w:val="0"/>
              <w:adjustRightInd w:val="0"/>
              <w:rPr>
                <w:b/>
                <w:color w:val="0070C0"/>
              </w:rPr>
            </w:pPr>
            <w:r w:rsidRPr="00EE169F">
              <w:rPr>
                <w:rFonts w:cstheme="minorHAnsi"/>
              </w:rPr>
              <w:t>Displays cultural, gender, religion, race, nationality and age sensitivity and adaptability.</w:t>
            </w:r>
          </w:p>
          <w:p w14:paraId="6A58C8B8" w14:textId="055F65E8" w:rsidR="004B1820" w:rsidRPr="00EE169F" w:rsidRDefault="004B1820" w:rsidP="00EE169F">
            <w:pPr>
              <w:pStyle w:val="ListParagraph"/>
              <w:widowControl w:val="0"/>
              <w:numPr>
                <w:ilvl w:val="0"/>
                <w:numId w:val="37"/>
              </w:numPr>
              <w:tabs>
                <w:tab w:val="left" w:pos="1410"/>
              </w:tabs>
              <w:overflowPunct w:val="0"/>
              <w:adjustRightInd w:val="0"/>
              <w:rPr>
                <w:b/>
                <w:color w:val="0070C0"/>
              </w:rPr>
            </w:pPr>
            <w:r w:rsidRPr="00885056">
              <w:rPr>
                <w:rFonts w:cstheme="minorHAnsi"/>
              </w:rPr>
              <w:t>To demonstrate neutrally between parties, involve and able to communicate with customary landholding groups</w:t>
            </w:r>
          </w:p>
        </w:tc>
      </w:tr>
    </w:tbl>
    <w:p w14:paraId="42262B17" w14:textId="77777777" w:rsidR="0088263E" w:rsidRPr="00F53128" w:rsidRDefault="0088263E" w:rsidP="0088263E">
      <w:pPr>
        <w:tabs>
          <w:tab w:val="left" w:pos="1410"/>
        </w:tabs>
        <w:rPr>
          <w:b/>
          <w:color w:val="0070C0"/>
          <w:sz w:val="10"/>
          <w:szCs w:val="10"/>
        </w:rPr>
      </w:pPr>
    </w:p>
    <w:p w14:paraId="4D4FF9BB" w14:textId="77777777" w:rsidR="0088263E" w:rsidRPr="0088263E" w:rsidRDefault="0088263E" w:rsidP="009C5FF1">
      <w:pPr>
        <w:tabs>
          <w:tab w:val="left" w:pos="1410"/>
          <w:tab w:val="left" w:pos="3632"/>
        </w:tabs>
        <w:spacing w:after="120"/>
        <w:rPr>
          <w:b/>
          <w:color w:val="0070C0"/>
        </w:rPr>
      </w:pPr>
      <w:r>
        <w:rPr>
          <w:b/>
          <w:color w:val="0070C0"/>
        </w:rPr>
        <w:t>REQUIRED SKILLS AND EXPERIENCE</w:t>
      </w:r>
      <w:r w:rsidR="002165F8">
        <w:rPr>
          <w:b/>
          <w:color w:val="0070C0"/>
        </w:rPr>
        <w:tab/>
      </w:r>
    </w:p>
    <w:tbl>
      <w:tblPr>
        <w:tblStyle w:val="TableGrid"/>
        <w:tblW w:w="0" w:type="auto"/>
        <w:tblLook w:val="04A0" w:firstRow="1" w:lastRow="0" w:firstColumn="1" w:lastColumn="0" w:noHBand="0" w:noVBand="1"/>
      </w:tblPr>
      <w:tblGrid>
        <w:gridCol w:w="9350"/>
      </w:tblGrid>
      <w:tr w:rsidR="00443E94" w14:paraId="02BA00EB" w14:textId="77777777" w:rsidTr="00443E94">
        <w:tc>
          <w:tcPr>
            <w:tcW w:w="9576" w:type="dxa"/>
          </w:tcPr>
          <w:p w14:paraId="102C55C0" w14:textId="77777777" w:rsidR="0065710B" w:rsidRPr="0039261A" w:rsidRDefault="0039261A" w:rsidP="009C5FF1">
            <w:pPr>
              <w:spacing w:before="80" w:after="60" w:line="288" w:lineRule="auto"/>
              <w:jc w:val="both"/>
              <w:rPr>
                <w:rFonts w:ascii="Calibri" w:hAnsi="Calibri" w:cs="Arial"/>
                <w:b/>
              </w:rPr>
            </w:pPr>
            <w:r w:rsidRPr="0039261A">
              <w:rPr>
                <w:rFonts w:ascii="Calibri" w:hAnsi="Calibri" w:cs="Arial"/>
                <w:b/>
              </w:rPr>
              <w:t>Educational</w:t>
            </w:r>
            <w:r w:rsidR="0065710B" w:rsidRPr="0039261A">
              <w:rPr>
                <w:rFonts w:ascii="Calibri" w:hAnsi="Calibri" w:cs="Arial"/>
                <w:b/>
              </w:rPr>
              <w:t xml:space="preserve"> Qualifications:</w:t>
            </w:r>
          </w:p>
          <w:p w14:paraId="0FE25FEC" w14:textId="4A15E17D" w:rsidR="00205862" w:rsidRPr="0039261A" w:rsidRDefault="00995DF2" w:rsidP="00481CB3">
            <w:pPr>
              <w:pStyle w:val="ListParagraph"/>
              <w:widowControl w:val="0"/>
              <w:numPr>
                <w:ilvl w:val="0"/>
                <w:numId w:val="42"/>
              </w:numPr>
              <w:overflowPunct w:val="0"/>
              <w:adjustRightInd w:val="0"/>
              <w:rPr>
                <w:rFonts w:cstheme="minorHAnsi"/>
              </w:rPr>
            </w:pPr>
            <w:r>
              <w:rPr>
                <w:rFonts w:cstheme="minorHAnsi"/>
              </w:rPr>
              <w:t>Bachelors or advanced degree in land administration, social science, law or similar field</w:t>
            </w:r>
          </w:p>
          <w:p w14:paraId="7A86AAE9" w14:textId="3A37F545" w:rsidR="0065710B" w:rsidRDefault="0039261A" w:rsidP="009C5FF1">
            <w:pPr>
              <w:spacing w:before="80" w:after="60" w:line="288" w:lineRule="auto"/>
              <w:jc w:val="both"/>
              <w:rPr>
                <w:rFonts w:ascii="Calibri" w:hAnsi="Calibri" w:cs="Arial"/>
                <w:b/>
              </w:rPr>
            </w:pPr>
            <w:r w:rsidRPr="0039261A">
              <w:rPr>
                <w:rFonts w:ascii="Calibri" w:hAnsi="Calibri" w:cs="Arial"/>
                <w:b/>
              </w:rPr>
              <w:t>Experience</w:t>
            </w:r>
          </w:p>
          <w:p w14:paraId="362BE350" w14:textId="17DFAB38" w:rsidR="00885056" w:rsidRPr="00885056" w:rsidRDefault="00885056" w:rsidP="00481CB3">
            <w:pPr>
              <w:pStyle w:val="ListParagraph"/>
              <w:widowControl w:val="0"/>
              <w:numPr>
                <w:ilvl w:val="0"/>
                <w:numId w:val="42"/>
              </w:numPr>
              <w:tabs>
                <w:tab w:val="right" w:pos="-1560"/>
                <w:tab w:val="left" w:pos="1134"/>
                <w:tab w:val="left" w:pos="6804"/>
                <w:tab w:val="right" w:pos="7655"/>
                <w:tab w:val="right" w:pos="7938"/>
                <w:tab w:val="left" w:pos="8080"/>
              </w:tabs>
              <w:rPr>
                <w:rFonts w:cstheme="minorHAnsi"/>
              </w:rPr>
            </w:pPr>
            <w:r w:rsidRPr="00885056">
              <w:rPr>
                <w:rFonts w:cstheme="minorHAnsi"/>
              </w:rPr>
              <w:t>Have at least a minimum of 5 years providing consultancy services in similar work.</w:t>
            </w:r>
          </w:p>
          <w:p w14:paraId="4CBC48CE" w14:textId="7319092E" w:rsidR="00885056" w:rsidRDefault="00885056" w:rsidP="00481CB3">
            <w:pPr>
              <w:pStyle w:val="ListParagraph"/>
              <w:widowControl w:val="0"/>
              <w:numPr>
                <w:ilvl w:val="0"/>
                <w:numId w:val="42"/>
              </w:numPr>
              <w:tabs>
                <w:tab w:val="right" w:pos="-1560"/>
                <w:tab w:val="left" w:pos="1134"/>
                <w:tab w:val="left" w:pos="6804"/>
                <w:tab w:val="right" w:pos="7655"/>
                <w:tab w:val="right" w:pos="7938"/>
                <w:tab w:val="left" w:pos="8080"/>
              </w:tabs>
              <w:rPr>
                <w:rFonts w:cstheme="minorHAnsi"/>
              </w:rPr>
            </w:pPr>
            <w:r w:rsidRPr="00885056">
              <w:rPr>
                <w:rFonts w:cstheme="minorHAnsi"/>
              </w:rPr>
              <w:t xml:space="preserve">The consultant must have adequate knowledge dealing with different land </w:t>
            </w:r>
            <w:r w:rsidR="00A6436A" w:rsidRPr="00885056">
              <w:rPr>
                <w:rFonts w:cstheme="minorHAnsi"/>
              </w:rPr>
              <w:t>ownership</w:t>
            </w:r>
            <w:r w:rsidRPr="00885056">
              <w:rPr>
                <w:rFonts w:cstheme="minorHAnsi"/>
              </w:rPr>
              <w:t xml:space="preserve"> in Solomon Islands (Matrilineal/Patrilineal).</w:t>
            </w:r>
          </w:p>
          <w:p w14:paraId="257237C7" w14:textId="77777777" w:rsidR="00481CB3" w:rsidRPr="00481CB3" w:rsidRDefault="00481CB3" w:rsidP="00481CB3">
            <w:pPr>
              <w:pStyle w:val="ListParagraph"/>
              <w:widowControl w:val="0"/>
              <w:numPr>
                <w:ilvl w:val="0"/>
                <w:numId w:val="42"/>
              </w:numPr>
              <w:tabs>
                <w:tab w:val="right" w:pos="-1560"/>
                <w:tab w:val="left" w:pos="1134"/>
                <w:tab w:val="left" w:pos="6804"/>
                <w:tab w:val="right" w:pos="7655"/>
                <w:tab w:val="right" w:pos="7938"/>
                <w:tab w:val="left" w:pos="8080"/>
              </w:tabs>
              <w:rPr>
                <w:rFonts w:cstheme="minorHAnsi"/>
              </w:rPr>
            </w:pPr>
            <w:r w:rsidRPr="00481CB3">
              <w:rPr>
                <w:rFonts w:cstheme="minorHAnsi"/>
              </w:rPr>
              <w:t>Knowledge of the Customary Lands Records Act.</w:t>
            </w:r>
          </w:p>
          <w:p w14:paraId="29D29D05" w14:textId="77777777" w:rsidR="00481CB3" w:rsidRPr="00481CB3" w:rsidRDefault="00481CB3" w:rsidP="00481CB3">
            <w:pPr>
              <w:pStyle w:val="ListParagraph"/>
              <w:widowControl w:val="0"/>
              <w:numPr>
                <w:ilvl w:val="0"/>
                <w:numId w:val="42"/>
              </w:numPr>
              <w:tabs>
                <w:tab w:val="right" w:pos="-1560"/>
                <w:tab w:val="left" w:pos="1134"/>
                <w:tab w:val="left" w:pos="6804"/>
                <w:tab w:val="right" w:pos="7655"/>
                <w:tab w:val="right" w:pos="7938"/>
                <w:tab w:val="left" w:pos="8080"/>
              </w:tabs>
              <w:rPr>
                <w:rFonts w:cstheme="minorHAnsi"/>
              </w:rPr>
            </w:pPr>
            <w:r w:rsidRPr="00481CB3">
              <w:rPr>
                <w:rFonts w:cstheme="minorHAnsi"/>
              </w:rPr>
              <w:t>Knowledge of customary land administration practice in the Solomon Islands, including all other relevant legislation.</w:t>
            </w:r>
          </w:p>
          <w:p w14:paraId="72D621AD" w14:textId="45E26467" w:rsidR="00885056" w:rsidRPr="00885056" w:rsidRDefault="00B80BE0" w:rsidP="00481CB3">
            <w:pPr>
              <w:pStyle w:val="ListParagraph"/>
              <w:widowControl w:val="0"/>
              <w:numPr>
                <w:ilvl w:val="0"/>
                <w:numId w:val="42"/>
              </w:numPr>
              <w:tabs>
                <w:tab w:val="right" w:pos="-1560"/>
                <w:tab w:val="left" w:pos="1134"/>
                <w:tab w:val="left" w:pos="6804"/>
                <w:tab w:val="right" w:pos="7655"/>
                <w:tab w:val="right" w:pos="7938"/>
                <w:tab w:val="left" w:pos="8080"/>
              </w:tabs>
              <w:rPr>
                <w:rFonts w:cstheme="minorHAnsi"/>
              </w:rPr>
            </w:pPr>
            <w:r>
              <w:rPr>
                <w:rFonts w:cstheme="minorHAnsi"/>
              </w:rPr>
              <w:t>Experience in</w:t>
            </w:r>
            <w:r w:rsidRPr="00885056">
              <w:rPr>
                <w:rFonts w:cstheme="minorHAnsi"/>
              </w:rPr>
              <w:t xml:space="preserve"> </w:t>
            </w:r>
            <w:r w:rsidR="00885056" w:rsidRPr="00885056">
              <w:rPr>
                <w:rFonts w:cstheme="minorHAnsi"/>
              </w:rPr>
              <w:t>mediat</w:t>
            </w:r>
            <w:r>
              <w:rPr>
                <w:rFonts w:cstheme="minorHAnsi"/>
              </w:rPr>
              <w:t>ion</w:t>
            </w:r>
            <w:r w:rsidR="00885056" w:rsidRPr="00885056">
              <w:rPr>
                <w:rFonts w:cstheme="minorHAnsi"/>
              </w:rPr>
              <w:t xml:space="preserve"> when there is any disagreement that would arise during the process.</w:t>
            </w:r>
          </w:p>
          <w:p w14:paraId="0C8C1E39" w14:textId="77777777" w:rsidR="00627610" w:rsidRDefault="0039261A" w:rsidP="009C5FF1">
            <w:pPr>
              <w:spacing w:before="80" w:after="60" w:line="288" w:lineRule="auto"/>
              <w:jc w:val="both"/>
              <w:rPr>
                <w:rFonts w:ascii="Calibri" w:hAnsi="Calibri" w:cs="Arial"/>
                <w:b/>
              </w:rPr>
            </w:pPr>
            <w:r>
              <w:rPr>
                <w:rFonts w:ascii="Calibri" w:hAnsi="Calibri" w:cs="Arial"/>
                <w:b/>
              </w:rPr>
              <w:t xml:space="preserve">Language </w:t>
            </w:r>
            <w:r w:rsidR="00627610" w:rsidRPr="0039261A">
              <w:rPr>
                <w:rFonts w:ascii="Calibri" w:hAnsi="Calibri" w:cs="Arial"/>
                <w:b/>
              </w:rPr>
              <w:t>requirements</w:t>
            </w:r>
          </w:p>
          <w:p w14:paraId="76701DF6" w14:textId="77777777" w:rsidR="0039261A" w:rsidRPr="0039261A" w:rsidRDefault="0039261A" w:rsidP="00481CB3">
            <w:pPr>
              <w:pStyle w:val="ListParagraph"/>
              <w:widowControl w:val="0"/>
              <w:numPr>
                <w:ilvl w:val="0"/>
                <w:numId w:val="42"/>
              </w:numPr>
              <w:overflowPunct w:val="0"/>
              <w:adjustRightInd w:val="0"/>
              <w:rPr>
                <w:rFonts w:cstheme="minorHAnsi"/>
              </w:rPr>
            </w:pPr>
            <w:r>
              <w:rPr>
                <w:rFonts w:cstheme="minorHAnsi"/>
              </w:rPr>
              <w:t xml:space="preserve">Fluency of </w:t>
            </w:r>
            <w:r w:rsidRPr="0039261A">
              <w:rPr>
                <w:rFonts w:cstheme="minorHAnsi"/>
              </w:rPr>
              <w:t>English language is required;</w:t>
            </w:r>
          </w:p>
          <w:p w14:paraId="463A5B7B" w14:textId="0354FF46" w:rsidR="0039261A" w:rsidRPr="0039261A" w:rsidRDefault="0039261A" w:rsidP="00481CB3">
            <w:pPr>
              <w:pStyle w:val="ListParagraph"/>
              <w:widowControl w:val="0"/>
              <w:numPr>
                <w:ilvl w:val="0"/>
                <w:numId w:val="42"/>
              </w:numPr>
              <w:overflowPunct w:val="0"/>
              <w:adjustRightInd w:val="0"/>
              <w:rPr>
                <w:rFonts w:cstheme="minorHAnsi"/>
              </w:rPr>
            </w:pPr>
            <w:r w:rsidRPr="0039261A">
              <w:rPr>
                <w:rFonts w:cstheme="minorHAnsi"/>
              </w:rPr>
              <w:t xml:space="preserve">Knowledge of </w:t>
            </w:r>
            <w:r w:rsidR="006132E0">
              <w:rPr>
                <w:rFonts w:cstheme="minorHAnsi"/>
              </w:rPr>
              <w:t>pidgin</w:t>
            </w:r>
            <w:r w:rsidRPr="0039261A">
              <w:rPr>
                <w:rFonts w:cstheme="minorHAnsi"/>
              </w:rPr>
              <w:t xml:space="preserve"> would be an asset.</w:t>
            </w:r>
          </w:p>
          <w:p w14:paraId="47D453ED" w14:textId="77777777" w:rsidR="002165F8" w:rsidRPr="00993991" w:rsidRDefault="002165F8" w:rsidP="002165F8">
            <w:pPr>
              <w:spacing w:line="288" w:lineRule="auto"/>
              <w:jc w:val="both"/>
              <w:rPr>
                <w:rFonts w:ascii="Calibri" w:hAnsi="Calibri" w:cs="Arial"/>
                <w:i/>
                <w:color w:val="FF0000"/>
                <w:sz w:val="10"/>
                <w:szCs w:val="10"/>
              </w:rPr>
            </w:pPr>
          </w:p>
          <w:p w14:paraId="37A4878F" w14:textId="77777777" w:rsidR="002165F8" w:rsidRDefault="002165F8" w:rsidP="002165F8">
            <w:pPr>
              <w:spacing w:line="288" w:lineRule="auto"/>
              <w:jc w:val="both"/>
              <w:rPr>
                <w:rFonts w:ascii="Calibri" w:hAnsi="Calibri" w:cs="Calibri"/>
                <w:b/>
              </w:rPr>
            </w:pPr>
            <w:r>
              <w:rPr>
                <w:rFonts w:ascii="Calibri" w:hAnsi="Calibri" w:cs="Calibri"/>
                <w:b/>
              </w:rPr>
              <w:lastRenderedPageBreak/>
              <w:t>Price Proposal and Schedule of Payments</w:t>
            </w:r>
          </w:p>
          <w:p w14:paraId="6ED6977B" w14:textId="77777777" w:rsidR="0039261A" w:rsidRPr="00993991" w:rsidRDefault="0039261A" w:rsidP="002165F8">
            <w:pPr>
              <w:autoSpaceDE w:val="0"/>
              <w:autoSpaceDN w:val="0"/>
              <w:adjustRightInd w:val="0"/>
              <w:rPr>
                <w:color w:val="FF0000"/>
                <w:sz w:val="10"/>
                <w:szCs w:val="10"/>
              </w:rPr>
            </w:pPr>
          </w:p>
          <w:p w14:paraId="48141282" w14:textId="77777777" w:rsidR="00206D57" w:rsidRDefault="0039261A" w:rsidP="0039261A">
            <w:pPr>
              <w:widowControl w:val="0"/>
              <w:overflowPunct w:val="0"/>
              <w:adjustRightInd w:val="0"/>
              <w:jc w:val="both"/>
              <w:rPr>
                <w:rFonts w:cstheme="minorHAnsi"/>
              </w:rPr>
            </w:pPr>
            <w:r w:rsidRPr="0039261A">
              <w:rPr>
                <w:rFonts w:cstheme="minorHAnsi"/>
              </w:rPr>
              <w:t>Consultant must send a financial proposal based on</w:t>
            </w:r>
            <w:r w:rsidR="00206D57">
              <w:rPr>
                <w:rFonts w:cstheme="minorHAnsi"/>
              </w:rPr>
              <w:t xml:space="preserve"> </w:t>
            </w:r>
          </w:p>
          <w:p w14:paraId="199DBF2B" w14:textId="77777777" w:rsidR="00206D57" w:rsidRDefault="00206D57" w:rsidP="0039261A">
            <w:pPr>
              <w:widowControl w:val="0"/>
              <w:overflowPunct w:val="0"/>
              <w:adjustRightInd w:val="0"/>
              <w:jc w:val="both"/>
              <w:rPr>
                <w:rFonts w:cstheme="minorHAnsi"/>
                <w:b/>
              </w:rPr>
            </w:pPr>
          </w:p>
          <w:p w14:paraId="63694CC9" w14:textId="4516E00A" w:rsidR="002165F8" w:rsidRDefault="002165F8" w:rsidP="0039261A">
            <w:pPr>
              <w:widowControl w:val="0"/>
              <w:overflowPunct w:val="0"/>
              <w:adjustRightInd w:val="0"/>
              <w:jc w:val="both"/>
              <w:rPr>
                <w:rFonts w:cstheme="minorHAnsi"/>
              </w:rPr>
            </w:pPr>
            <w:r w:rsidRPr="009D0092">
              <w:rPr>
                <w:rFonts w:cstheme="minorHAnsi"/>
                <w:b/>
              </w:rPr>
              <w:t>Lump Sum Amount</w:t>
            </w:r>
            <w:r w:rsidR="0039261A" w:rsidRPr="009D0092">
              <w:rPr>
                <w:rFonts w:cstheme="minorHAnsi"/>
              </w:rPr>
              <w:t>. The total amount quoted shall be all-inclusive</w:t>
            </w:r>
            <w:r w:rsidR="00F53128" w:rsidRPr="009D0092">
              <w:rPr>
                <w:rFonts w:cstheme="minorHAnsi"/>
              </w:rPr>
              <w:t xml:space="preserve"> and include all costs components required to perform the deliverables identified in the TOR, including</w:t>
            </w:r>
            <w:r w:rsidR="009D0092">
              <w:rPr>
                <w:rFonts w:cstheme="minorHAnsi"/>
              </w:rPr>
              <w:t xml:space="preserve"> professional fee, travel costs, </w:t>
            </w:r>
            <w:r w:rsidR="00F53128" w:rsidRPr="009D0092">
              <w:rPr>
                <w:rFonts w:cstheme="minorHAnsi"/>
              </w:rPr>
              <w:t>living allowance (if any work is to be done outside the IC´s duty station)</w:t>
            </w:r>
            <w:r w:rsidR="009D0092">
              <w:rPr>
                <w:rFonts w:cstheme="minorHAnsi"/>
              </w:rPr>
              <w:t xml:space="preserve"> and any other applicable cost to be incurred by the IC</w:t>
            </w:r>
            <w:r w:rsidR="009D0092" w:rsidRPr="009D0092">
              <w:rPr>
                <w:rFonts w:cstheme="minorHAnsi"/>
              </w:rPr>
              <w:t xml:space="preserve"> </w:t>
            </w:r>
            <w:r w:rsidR="009D0092">
              <w:rPr>
                <w:rFonts w:cstheme="minorHAnsi"/>
              </w:rPr>
              <w:t>in completing the assignment</w:t>
            </w:r>
            <w:r w:rsidR="0039261A" w:rsidRPr="009D0092">
              <w:rPr>
                <w:rFonts w:cstheme="minorHAnsi"/>
              </w:rPr>
              <w:t>. The</w:t>
            </w:r>
            <w:r w:rsidR="00D076A2" w:rsidRPr="00D076A2">
              <w:rPr>
                <w:rFonts w:cstheme="minorHAnsi"/>
              </w:rPr>
              <w:t xml:space="preserve"> contract price </w:t>
            </w:r>
            <w:r w:rsidR="00D076A2">
              <w:rPr>
                <w:rFonts w:cstheme="minorHAnsi"/>
              </w:rPr>
              <w:t>will</w:t>
            </w:r>
            <w:r w:rsidR="00D076A2" w:rsidRPr="00D076A2">
              <w:rPr>
                <w:rFonts w:cstheme="minorHAnsi"/>
              </w:rPr>
              <w:t xml:space="preserve"> fixed output-based price regardless of extension </w:t>
            </w:r>
            <w:r w:rsidR="00F23553">
              <w:rPr>
                <w:rFonts w:cstheme="minorHAnsi"/>
              </w:rPr>
              <w:t>of the herein specified</w:t>
            </w:r>
            <w:r w:rsidR="00D076A2">
              <w:rPr>
                <w:rFonts w:cstheme="minorHAnsi"/>
              </w:rPr>
              <w:t xml:space="preserve"> duration</w:t>
            </w:r>
            <w:r w:rsidR="00F53128" w:rsidRPr="009D0092">
              <w:rPr>
                <w:rFonts w:cstheme="minorHAnsi"/>
              </w:rPr>
              <w:t>. Payments will be done upon completion of the deliverables</w:t>
            </w:r>
            <w:r w:rsidR="00D076A2">
              <w:rPr>
                <w:rFonts w:cstheme="minorHAnsi"/>
              </w:rPr>
              <w:t>/outputs</w:t>
            </w:r>
            <w:r w:rsidR="00F53128" w:rsidRPr="009D0092">
              <w:rPr>
                <w:rFonts w:cstheme="minorHAnsi"/>
              </w:rPr>
              <w:t xml:space="preserve"> and as per below percentages:</w:t>
            </w:r>
          </w:p>
          <w:p w14:paraId="59B3B2FA" w14:textId="27F979D6" w:rsidR="00F53128" w:rsidRDefault="00F53128" w:rsidP="00481CB3">
            <w:pPr>
              <w:pStyle w:val="ListParagraph"/>
              <w:widowControl w:val="0"/>
              <w:numPr>
                <w:ilvl w:val="0"/>
                <w:numId w:val="42"/>
              </w:numPr>
              <w:overflowPunct w:val="0"/>
              <w:adjustRightInd w:val="0"/>
              <w:jc w:val="both"/>
              <w:rPr>
                <w:rFonts w:cstheme="minorHAnsi"/>
              </w:rPr>
            </w:pPr>
            <w:r>
              <w:rPr>
                <w:rFonts w:cstheme="minorHAnsi"/>
              </w:rPr>
              <w:t>Deliverable 1</w:t>
            </w:r>
            <w:r w:rsidR="00736AF2">
              <w:rPr>
                <w:rFonts w:cstheme="minorHAnsi"/>
              </w:rPr>
              <w:t xml:space="preserve"> </w:t>
            </w:r>
            <w:r w:rsidR="007F0420">
              <w:rPr>
                <w:rFonts w:cstheme="minorHAnsi"/>
              </w:rPr>
              <w:t>-</w:t>
            </w:r>
            <w:r w:rsidR="007F0420">
              <w:rPr>
                <w:bCs/>
              </w:rPr>
              <w:t>Mission report for the initial land Group for Application/Consent with respective assigned triable land groups), 10</w:t>
            </w:r>
            <w:r>
              <w:rPr>
                <w:rFonts w:cstheme="minorHAnsi"/>
              </w:rPr>
              <w:t>% of total contract amount</w:t>
            </w:r>
          </w:p>
          <w:p w14:paraId="5DE6199A" w14:textId="73CF8209" w:rsidR="00F53128" w:rsidRDefault="00F53128" w:rsidP="00481CB3">
            <w:pPr>
              <w:pStyle w:val="ListParagraph"/>
              <w:widowControl w:val="0"/>
              <w:numPr>
                <w:ilvl w:val="0"/>
                <w:numId w:val="42"/>
              </w:numPr>
              <w:overflowPunct w:val="0"/>
              <w:adjustRightInd w:val="0"/>
              <w:jc w:val="both"/>
              <w:rPr>
                <w:rFonts w:cstheme="minorHAnsi"/>
              </w:rPr>
            </w:pPr>
            <w:r>
              <w:rPr>
                <w:rFonts w:cstheme="minorHAnsi"/>
              </w:rPr>
              <w:t>Deliverable 2</w:t>
            </w:r>
            <w:r w:rsidR="00736AF2">
              <w:rPr>
                <w:rFonts w:cstheme="minorHAnsi"/>
              </w:rPr>
              <w:t xml:space="preserve"> </w:t>
            </w:r>
            <w:r w:rsidR="007F0420">
              <w:rPr>
                <w:rFonts w:cstheme="minorHAnsi"/>
              </w:rPr>
              <w:t xml:space="preserve">- </w:t>
            </w:r>
            <w:r w:rsidR="007F0420">
              <w:rPr>
                <w:bCs/>
              </w:rPr>
              <w:t>Report on issuing of Public Notices</w:t>
            </w:r>
            <w:r>
              <w:rPr>
                <w:rFonts w:cstheme="minorHAnsi"/>
              </w:rPr>
              <w:t xml:space="preserve">: </w:t>
            </w:r>
            <w:r w:rsidR="007F0420">
              <w:rPr>
                <w:rFonts w:cstheme="minorHAnsi"/>
              </w:rPr>
              <w:t>5</w:t>
            </w:r>
            <w:r>
              <w:rPr>
                <w:rFonts w:cstheme="minorHAnsi"/>
              </w:rPr>
              <w:t>% of total contract amount</w:t>
            </w:r>
          </w:p>
          <w:p w14:paraId="5F7121A7" w14:textId="4E3ECDEA" w:rsidR="00F53128" w:rsidRDefault="00F53128" w:rsidP="00481CB3">
            <w:pPr>
              <w:pStyle w:val="ListParagraph"/>
              <w:widowControl w:val="0"/>
              <w:numPr>
                <w:ilvl w:val="0"/>
                <w:numId w:val="42"/>
              </w:numPr>
              <w:overflowPunct w:val="0"/>
              <w:adjustRightInd w:val="0"/>
              <w:jc w:val="both"/>
              <w:rPr>
                <w:rFonts w:cstheme="minorHAnsi"/>
              </w:rPr>
            </w:pPr>
            <w:r>
              <w:rPr>
                <w:rFonts w:cstheme="minorHAnsi"/>
              </w:rPr>
              <w:t>Deliverable 3</w:t>
            </w:r>
            <w:r w:rsidR="00736AF2">
              <w:rPr>
                <w:rFonts w:cstheme="minorHAnsi"/>
              </w:rPr>
              <w:t xml:space="preserve"> </w:t>
            </w:r>
            <w:r w:rsidR="007F0420">
              <w:rPr>
                <w:rFonts w:cstheme="minorHAnsi"/>
              </w:rPr>
              <w:t xml:space="preserve">- </w:t>
            </w:r>
            <w:r w:rsidR="007F0420">
              <w:rPr>
                <w:bCs/>
              </w:rPr>
              <w:t>Report on Land recording meetings with respective assigned tribal land holding groups</w:t>
            </w:r>
            <w:r>
              <w:rPr>
                <w:rFonts w:cstheme="minorHAnsi"/>
              </w:rPr>
              <w:t xml:space="preserve">: </w:t>
            </w:r>
            <w:r w:rsidR="007F0420">
              <w:rPr>
                <w:rFonts w:cstheme="minorHAnsi"/>
              </w:rPr>
              <w:t>10</w:t>
            </w:r>
            <w:r>
              <w:rPr>
                <w:rFonts w:cstheme="minorHAnsi"/>
              </w:rPr>
              <w:t>% of total contract amount</w:t>
            </w:r>
          </w:p>
          <w:p w14:paraId="1224F56A" w14:textId="642AE7D1" w:rsidR="00F53128" w:rsidRDefault="00F53128" w:rsidP="00481CB3">
            <w:pPr>
              <w:pStyle w:val="ListParagraph"/>
              <w:widowControl w:val="0"/>
              <w:numPr>
                <w:ilvl w:val="0"/>
                <w:numId w:val="42"/>
              </w:numPr>
              <w:overflowPunct w:val="0"/>
              <w:adjustRightInd w:val="0"/>
              <w:jc w:val="both"/>
              <w:rPr>
                <w:rFonts w:cstheme="minorHAnsi"/>
              </w:rPr>
            </w:pPr>
            <w:r>
              <w:rPr>
                <w:rFonts w:cstheme="minorHAnsi"/>
              </w:rPr>
              <w:t>Deliverable 4</w:t>
            </w:r>
            <w:r w:rsidR="00736AF2">
              <w:rPr>
                <w:rFonts w:cstheme="minorHAnsi"/>
              </w:rPr>
              <w:t xml:space="preserve"> </w:t>
            </w:r>
            <w:r w:rsidR="007F0420">
              <w:rPr>
                <w:rFonts w:cstheme="minorHAnsi"/>
              </w:rPr>
              <w:t>-</w:t>
            </w:r>
            <w:r w:rsidR="007F0420" w:rsidRPr="00E93814">
              <w:rPr>
                <w:bCs/>
              </w:rPr>
              <w:t>Land boundary Demarcation report</w:t>
            </w:r>
            <w:r w:rsidR="007F0420" w:rsidRPr="00736AF2">
              <w:rPr>
                <w:rFonts w:cstheme="minorHAnsi"/>
                <w:color w:val="FF0000"/>
              </w:rPr>
              <w:t>:</w:t>
            </w:r>
            <w:r>
              <w:rPr>
                <w:rFonts w:cstheme="minorHAnsi"/>
              </w:rPr>
              <w:t xml:space="preserve"> </w:t>
            </w:r>
            <w:r w:rsidR="007F0420">
              <w:rPr>
                <w:rFonts w:cstheme="minorHAnsi"/>
              </w:rPr>
              <w:t>15</w:t>
            </w:r>
            <w:r>
              <w:rPr>
                <w:rFonts w:cstheme="minorHAnsi"/>
              </w:rPr>
              <w:t>% of total contract amount</w:t>
            </w:r>
          </w:p>
          <w:p w14:paraId="760A644F" w14:textId="10C66EE3" w:rsidR="007F0420" w:rsidRPr="007F0420" w:rsidRDefault="007F0420" w:rsidP="00481CB3">
            <w:pPr>
              <w:pStyle w:val="ListParagraph"/>
              <w:widowControl w:val="0"/>
              <w:numPr>
                <w:ilvl w:val="0"/>
                <w:numId w:val="42"/>
              </w:numPr>
              <w:overflowPunct w:val="0"/>
              <w:adjustRightInd w:val="0"/>
              <w:jc w:val="both"/>
              <w:rPr>
                <w:rFonts w:cstheme="minorHAnsi"/>
              </w:rPr>
            </w:pPr>
            <w:r>
              <w:rPr>
                <w:rFonts w:cstheme="minorHAnsi"/>
              </w:rPr>
              <w:t xml:space="preserve">Deliverable 5 - </w:t>
            </w:r>
            <w:r w:rsidRPr="00E93814">
              <w:rPr>
                <w:bCs/>
              </w:rPr>
              <w:t>Land rights Meeting report</w:t>
            </w:r>
            <w:r>
              <w:rPr>
                <w:bCs/>
              </w:rPr>
              <w:t xml:space="preserve">s and </w:t>
            </w:r>
            <w:r w:rsidRPr="00E93814">
              <w:rPr>
                <w:bCs/>
              </w:rPr>
              <w:t>Compilation of records and record map</w:t>
            </w:r>
            <w:r>
              <w:rPr>
                <w:bCs/>
              </w:rPr>
              <w:t>: 30% of total Contract amount.</w:t>
            </w:r>
          </w:p>
          <w:p w14:paraId="1E0D93CA" w14:textId="397C925C" w:rsidR="007F0420" w:rsidRDefault="007F0420" w:rsidP="00481CB3">
            <w:pPr>
              <w:pStyle w:val="ListParagraph"/>
              <w:widowControl w:val="0"/>
              <w:numPr>
                <w:ilvl w:val="0"/>
                <w:numId w:val="42"/>
              </w:numPr>
              <w:overflowPunct w:val="0"/>
              <w:adjustRightInd w:val="0"/>
              <w:jc w:val="both"/>
              <w:rPr>
                <w:rFonts w:cstheme="minorHAnsi"/>
              </w:rPr>
            </w:pPr>
            <w:r>
              <w:rPr>
                <w:rFonts w:cstheme="minorHAnsi"/>
              </w:rPr>
              <w:t xml:space="preserve">Deliverable 6 - </w:t>
            </w:r>
            <w:r w:rsidRPr="00E93814">
              <w:rPr>
                <w:bCs/>
              </w:rPr>
              <w:t>Completion report on the Customary land recording</w:t>
            </w:r>
            <w:r>
              <w:rPr>
                <w:bCs/>
              </w:rPr>
              <w:t>: 30% of the total contract amount</w:t>
            </w:r>
          </w:p>
          <w:p w14:paraId="2938D28B" w14:textId="77777777" w:rsidR="002165F8" w:rsidRPr="00993991" w:rsidRDefault="002165F8" w:rsidP="00206D57">
            <w:pPr>
              <w:jc w:val="both"/>
              <w:rPr>
                <w:rFonts w:cstheme="minorHAnsi"/>
                <w:i/>
                <w:color w:val="FF0000"/>
                <w:sz w:val="10"/>
                <w:szCs w:val="10"/>
              </w:rPr>
            </w:pPr>
          </w:p>
          <w:p w14:paraId="03F1DD84" w14:textId="77777777" w:rsidR="001A7DD4" w:rsidRDefault="001A7DD4" w:rsidP="001A7DD4">
            <w:pPr>
              <w:spacing w:before="60"/>
              <w:jc w:val="both"/>
              <w:rPr>
                <w:rFonts w:cstheme="minorHAnsi"/>
              </w:rPr>
            </w:pPr>
            <w:r w:rsidRPr="001A7DD4">
              <w:rPr>
                <w:rFonts w:cstheme="minorHAnsi"/>
              </w:rPr>
              <w:t xml:space="preserve">In general, UNDP </w:t>
            </w:r>
            <w:r>
              <w:rPr>
                <w:rFonts w:cstheme="minorHAnsi"/>
              </w:rPr>
              <w:t>shall</w:t>
            </w:r>
            <w:r w:rsidRPr="001A7DD4">
              <w:rPr>
                <w:rFonts w:cstheme="minorHAnsi"/>
              </w:rPr>
              <w:t xml:space="preserve"> not accept travel costs exceeding those of an economy class ticket. Should the IC wish to travel on a higher class he/she should do so using their own resources</w:t>
            </w:r>
          </w:p>
          <w:p w14:paraId="70CBBB36" w14:textId="77777777" w:rsidR="00D076A2" w:rsidRPr="00993991" w:rsidRDefault="00D076A2" w:rsidP="009F4488">
            <w:pPr>
              <w:jc w:val="both"/>
              <w:rPr>
                <w:rFonts w:cstheme="minorHAnsi"/>
                <w:sz w:val="10"/>
                <w:szCs w:val="10"/>
              </w:rPr>
            </w:pPr>
          </w:p>
          <w:p w14:paraId="52D9F18A" w14:textId="77777777" w:rsidR="00D076A2" w:rsidRPr="00B63865" w:rsidRDefault="00D076A2" w:rsidP="009F4488">
            <w:pPr>
              <w:jc w:val="both"/>
              <w:rPr>
                <w:rFonts w:cstheme="minorHAnsi"/>
              </w:rPr>
            </w:pPr>
            <w:r w:rsidRPr="00D076A2">
              <w:rPr>
                <w:rFonts w:cstheme="minorHAnsi"/>
              </w:rPr>
              <w:t>In the event of unforeseeable travel</w:t>
            </w:r>
            <w:r>
              <w:rPr>
                <w:rFonts w:cstheme="minorHAnsi"/>
              </w:rPr>
              <w:t xml:space="preserve"> not anticipated in this TOR</w:t>
            </w:r>
            <w:r w:rsidRPr="00D076A2">
              <w:rPr>
                <w:rFonts w:cstheme="minorHAnsi"/>
              </w:rPr>
              <w:t>, payment of travel costs including tickets, lodging and terminal expenses should be agreed upon, between the respective business unit and</w:t>
            </w:r>
            <w:r w:rsidR="00993991">
              <w:rPr>
                <w:rFonts w:cstheme="minorHAnsi"/>
              </w:rPr>
              <w:t xml:space="preserve"> the</w:t>
            </w:r>
            <w:r w:rsidRPr="00D076A2">
              <w:rPr>
                <w:rFonts w:cstheme="minorHAnsi"/>
              </w:rPr>
              <w:t xml:space="preserve"> Individual Consultant, prior to travel and will be reimbursed.</w:t>
            </w:r>
          </w:p>
          <w:p w14:paraId="0E141CC5" w14:textId="77777777" w:rsidR="002165F8" w:rsidRDefault="002165F8" w:rsidP="002165F8">
            <w:pPr>
              <w:spacing w:line="288" w:lineRule="auto"/>
              <w:jc w:val="both"/>
              <w:rPr>
                <w:i/>
                <w:color w:val="FF0000"/>
                <w:lang w:val="en-PH"/>
              </w:rPr>
            </w:pPr>
          </w:p>
          <w:p w14:paraId="34A058AE" w14:textId="77777777" w:rsidR="002165F8" w:rsidRDefault="002165F8" w:rsidP="002165F8">
            <w:pPr>
              <w:spacing w:line="288" w:lineRule="auto"/>
              <w:jc w:val="both"/>
              <w:rPr>
                <w:b/>
              </w:rPr>
            </w:pPr>
            <w:r>
              <w:rPr>
                <w:b/>
              </w:rPr>
              <w:t>Evaluation Method and Criteria</w:t>
            </w:r>
          </w:p>
          <w:p w14:paraId="192ACE8A" w14:textId="0164D621" w:rsidR="00B80BE0" w:rsidRDefault="002165F8" w:rsidP="002165F8">
            <w:r w:rsidRPr="00816B78">
              <w:t>In</w:t>
            </w:r>
            <w:r>
              <w:t>dividual consultants will be evaluated based on the following methodolog</w:t>
            </w:r>
            <w:r w:rsidR="00B80BE0">
              <w:t>y:</w:t>
            </w:r>
          </w:p>
          <w:p w14:paraId="7C980818" w14:textId="77777777" w:rsidR="00B80BE0" w:rsidRPr="00816B78" w:rsidRDefault="00B80BE0" w:rsidP="002165F8"/>
          <w:p w14:paraId="2E9E74A0" w14:textId="14776AE3" w:rsidR="002165F8" w:rsidRPr="009F4488" w:rsidRDefault="00E05A57" w:rsidP="002165F8">
            <w:pPr>
              <w:rPr>
                <w:rFonts w:cstheme="minorHAnsi"/>
                <w:b/>
              </w:rPr>
            </w:pPr>
            <w:r>
              <w:rPr>
                <w:rFonts w:cstheme="minorHAnsi"/>
                <w:b/>
              </w:rPr>
              <w:t xml:space="preserve">Cumulative analysis </w:t>
            </w:r>
          </w:p>
          <w:p w14:paraId="11AC6800" w14:textId="7B079475" w:rsidR="009F4488" w:rsidRDefault="002165F8" w:rsidP="002165F8">
            <w:r w:rsidRPr="009F4488">
              <w:t>The award of the contract shall be made to the individual consultant whose offer has bee</w:t>
            </w:r>
            <w:r w:rsidR="009F4488">
              <w:t xml:space="preserve">n evaluated and determined as </w:t>
            </w:r>
            <w:r w:rsidR="006C41C9">
              <w:t xml:space="preserve">a) </w:t>
            </w:r>
            <w:r w:rsidR="009F4488">
              <w:t>responsive/compliant/acceptable;</w:t>
            </w:r>
            <w:r w:rsidRPr="009F4488">
              <w:t xml:space="preserve"> and</w:t>
            </w:r>
            <w:r w:rsidR="009F4488">
              <w:t xml:space="preserve"> </w:t>
            </w:r>
            <w:r w:rsidR="006C41C9">
              <w:t xml:space="preserve">b) </w:t>
            </w:r>
            <w:r w:rsidR="009F4488">
              <w:t>h</w:t>
            </w:r>
            <w:r w:rsidRPr="009F4488">
              <w:t>aving received the highest score out of set of weighted technical</w:t>
            </w:r>
            <w:r w:rsidR="009F4488">
              <w:t xml:space="preserve"> criteria </w:t>
            </w:r>
            <w:r w:rsidR="009F4488" w:rsidRPr="009F4488">
              <w:t>(</w:t>
            </w:r>
            <w:r w:rsidR="009F4488" w:rsidRPr="00EA4F5F">
              <w:rPr>
                <w:color w:val="000000" w:themeColor="text1"/>
              </w:rPr>
              <w:t>70</w:t>
            </w:r>
            <w:r w:rsidR="009F4488" w:rsidRPr="009F4488">
              <w:t>%).</w:t>
            </w:r>
            <w:r w:rsidRPr="009F4488">
              <w:t xml:space="preserve"> and financial criteria </w:t>
            </w:r>
            <w:r w:rsidR="009F4488" w:rsidRPr="009F4488">
              <w:t>(</w:t>
            </w:r>
            <w:r w:rsidRPr="00EA4F5F">
              <w:rPr>
                <w:color w:val="000000" w:themeColor="text1"/>
              </w:rPr>
              <w:t>30</w:t>
            </w:r>
            <w:r w:rsidRPr="009F4488">
              <w:t>%</w:t>
            </w:r>
            <w:r w:rsidR="009F4488" w:rsidRPr="009F4488">
              <w:t>)</w:t>
            </w:r>
            <w:r w:rsidRPr="009F4488">
              <w:t>.</w:t>
            </w:r>
            <w:r w:rsidR="00E05A57">
              <w:t xml:space="preserve"> Financial score shall </w:t>
            </w:r>
            <w:r w:rsidR="00E05A57" w:rsidRPr="00E05A57">
              <w:t xml:space="preserve">be computed as a ratio of the </w:t>
            </w:r>
            <w:r w:rsidR="00E05A57">
              <w:t>proposal being evaluated and</w:t>
            </w:r>
            <w:r w:rsidR="00E05A57" w:rsidRPr="00E05A57">
              <w:t xml:space="preserve"> the lowest price</w:t>
            </w:r>
            <w:r w:rsidR="00E05A57">
              <w:t>d</w:t>
            </w:r>
            <w:r w:rsidR="00E05A57" w:rsidRPr="00E05A57">
              <w:t xml:space="preserve"> </w:t>
            </w:r>
            <w:r w:rsidR="00E05A57">
              <w:t>proposal received by UNDP for the assignment.</w:t>
            </w:r>
            <w:r w:rsidR="009C5FF1">
              <w:t xml:space="preserve"> </w:t>
            </w:r>
          </w:p>
          <w:p w14:paraId="49C5CF56" w14:textId="77777777" w:rsidR="002165F8" w:rsidRDefault="002165F8" w:rsidP="002165F8">
            <w:pPr>
              <w:rPr>
                <w:b/>
                <w:i/>
              </w:rPr>
            </w:pPr>
          </w:p>
          <w:p w14:paraId="509C715F" w14:textId="77777777" w:rsidR="00941DB1" w:rsidRDefault="002165F8" w:rsidP="00941DB1">
            <w:pPr>
              <w:rPr>
                <w:b/>
              </w:rPr>
            </w:pPr>
            <w:r w:rsidRPr="006C41C9">
              <w:rPr>
                <w:b/>
              </w:rPr>
              <w:t>Technical Criteria</w:t>
            </w:r>
            <w:r w:rsidR="006C41C9">
              <w:rPr>
                <w:b/>
              </w:rPr>
              <w:t xml:space="preserve"> for Evaluation (</w:t>
            </w:r>
            <w:r w:rsidRPr="006C41C9">
              <w:rPr>
                <w:b/>
              </w:rPr>
              <w:t>Maximum 70 points</w:t>
            </w:r>
            <w:r w:rsidR="006C41C9">
              <w:rPr>
                <w:b/>
              </w:rPr>
              <w:t>)</w:t>
            </w:r>
            <w:r w:rsidR="00D236E3">
              <w:rPr>
                <w:b/>
              </w:rPr>
              <w:t xml:space="preserve"> </w:t>
            </w:r>
          </w:p>
          <w:p w14:paraId="15EC5D8A" w14:textId="77777777" w:rsidR="00941DB1" w:rsidRDefault="00941DB1" w:rsidP="00941DB1">
            <w:pPr>
              <w:rPr>
                <w:b/>
              </w:rPr>
            </w:pPr>
          </w:p>
          <w:p w14:paraId="2B07B968" w14:textId="01584E15" w:rsidR="002165F8" w:rsidRPr="00941DB1" w:rsidRDefault="006C41C9" w:rsidP="00941DB1">
            <w:pPr>
              <w:pStyle w:val="ListParagraph"/>
              <w:numPr>
                <w:ilvl w:val="0"/>
                <w:numId w:val="44"/>
              </w:numPr>
              <w:rPr>
                <w:b/>
              </w:rPr>
            </w:pPr>
            <w:r w:rsidRPr="006C41C9">
              <w:t>Criteria 1</w:t>
            </w:r>
            <w:r w:rsidR="00941DB1">
              <w:t>:</w:t>
            </w:r>
            <w:r w:rsidR="00941DB1" w:rsidRPr="00941DB1">
              <w:rPr>
                <w:rFonts w:cstheme="minorHAnsi"/>
              </w:rPr>
              <w:t xml:space="preserve"> Bachelors or advanced degree in land administration, social science, law or similar field</w:t>
            </w:r>
            <w:r w:rsidR="00941DB1" w:rsidRPr="00941DB1">
              <w:rPr>
                <w:color w:val="FF0000"/>
              </w:rPr>
              <w:t xml:space="preserve"> </w:t>
            </w:r>
            <w:r w:rsidR="00EA4F5F">
              <w:rPr>
                <w:color w:val="FF0000"/>
              </w:rPr>
              <w:t xml:space="preserve">- </w:t>
            </w:r>
            <w:r w:rsidR="002165F8" w:rsidRPr="00D236E3">
              <w:t>Max</w:t>
            </w:r>
            <w:r w:rsidR="002165F8" w:rsidRPr="00941DB1">
              <w:rPr>
                <w:color w:val="FF0000"/>
              </w:rPr>
              <w:t xml:space="preserve"> </w:t>
            </w:r>
            <w:r w:rsidR="00941DB1" w:rsidRPr="00EA4F5F">
              <w:rPr>
                <w:color w:val="000000" w:themeColor="text1"/>
              </w:rPr>
              <w:t>10</w:t>
            </w:r>
            <w:r w:rsidR="002165F8" w:rsidRPr="00EA4F5F">
              <w:rPr>
                <w:color w:val="000000" w:themeColor="text1"/>
              </w:rPr>
              <w:t xml:space="preserve"> </w:t>
            </w:r>
            <w:r w:rsidR="002165F8" w:rsidRPr="00D236E3">
              <w:t>points</w:t>
            </w:r>
          </w:p>
          <w:p w14:paraId="6260A5AB" w14:textId="2FCFBE15" w:rsidR="002165F8" w:rsidRPr="006C41C9" w:rsidRDefault="002165F8" w:rsidP="00481CB3">
            <w:pPr>
              <w:pStyle w:val="ListParagraph"/>
              <w:numPr>
                <w:ilvl w:val="0"/>
                <w:numId w:val="42"/>
              </w:numPr>
              <w:rPr>
                <w:b/>
              </w:rPr>
            </w:pPr>
            <w:r w:rsidRPr="006C41C9">
              <w:t xml:space="preserve">Criteria </w:t>
            </w:r>
            <w:r w:rsidR="006C41C9" w:rsidRPr="006C41C9">
              <w:t>2</w:t>
            </w:r>
            <w:r w:rsidR="00941DB1">
              <w:t xml:space="preserve">: </w:t>
            </w:r>
            <w:r w:rsidR="00941DB1" w:rsidRPr="00885056">
              <w:rPr>
                <w:rFonts w:cstheme="minorHAnsi"/>
              </w:rPr>
              <w:t>The consultant must have adequate knowledge dealing with different land ownership in Solomon Islands (Matrilineal/Patrilineal</w:t>
            </w:r>
            <w:r w:rsidR="00941DB1" w:rsidRPr="006C41C9">
              <w:rPr>
                <w:color w:val="FF0000"/>
              </w:rPr>
              <w:t xml:space="preserve"> </w:t>
            </w:r>
            <w:r w:rsidRPr="006C41C9">
              <w:rPr>
                <w:color w:val="FF0000"/>
              </w:rPr>
              <w:t xml:space="preserve">- </w:t>
            </w:r>
            <w:r w:rsidRPr="00D236E3">
              <w:t>Max</w:t>
            </w:r>
            <w:r w:rsidR="00D236E3">
              <w:t xml:space="preserve"> </w:t>
            </w:r>
            <w:r w:rsidR="00941DB1" w:rsidRPr="00EA4F5F">
              <w:rPr>
                <w:color w:val="000000" w:themeColor="text1"/>
              </w:rPr>
              <w:t>15</w:t>
            </w:r>
            <w:r w:rsidRPr="006C41C9">
              <w:rPr>
                <w:color w:val="FF0000"/>
              </w:rPr>
              <w:t xml:space="preserve"> </w:t>
            </w:r>
            <w:r w:rsidRPr="00D236E3">
              <w:t>Points</w:t>
            </w:r>
          </w:p>
          <w:p w14:paraId="30C077A0" w14:textId="7D167EC8" w:rsidR="002165F8" w:rsidRPr="00941DB1" w:rsidRDefault="002165F8" w:rsidP="00941DB1">
            <w:pPr>
              <w:pStyle w:val="ListParagraph"/>
              <w:widowControl w:val="0"/>
              <w:numPr>
                <w:ilvl w:val="0"/>
                <w:numId w:val="42"/>
              </w:numPr>
              <w:tabs>
                <w:tab w:val="right" w:pos="-1560"/>
                <w:tab w:val="left" w:pos="1134"/>
                <w:tab w:val="left" w:pos="6804"/>
                <w:tab w:val="right" w:pos="7655"/>
                <w:tab w:val="right" w:pos="7938"/>
                <w:tab w:val="left" w:pos="8080"/>
              </w:tabs>
              <w:rPr>
                <w:rFonts w:cstheme="minorHAnsi"/>
              </w:rPr>
            </w:pPr>
            <w:r w:rsidRPr="00D236E3">
              <w:t xml:space="preserve">Criteria </w:t>
            </w:r>
            <w:r w:rsidR="006C41C9" w:rsidRPr="00D236E3">
              <w:t>3</w:t>
            </w:r>
            <w:r w:rsidR="00941DB1">
              <w:t xml:space="preserve">: </w:t>
            </w:r>
            <w:r w:rsidRPr="006C41C9">
              <w:t xml:space="preserve"> </w:t>
            </w:r>
            <w:r w:rsidR="00941DB1" w:rsidRPr="00481CB3">
              <w:rPr>
                <w:rFonts w:cstheme="minorHAnsi"/>
              </w:rPr>
              <w:t>Knowledge of the Customary Lands Records Act.</w:t>
            </w:r>
            <w:r w:rsidR="00941DB1" w:rsidRPr="00941DB1">
              <w:rPr>
                <w:color w:val="FF0000"/>
              </w:rPr>
              <w:t xml:space="preserve"> </w:t>
            </w:r>
            <w:r w:rsidR="00941DB1" w:rsidRPr="00613820">
              <w:rPr>
                <w:color w:val="000000" w:themeColor="text1"/>
              </w:rPr>
              <w:t>–</w:t>
            </w:r>
            <w:r w:rsidRPr="00613820">
              <w:rPr>
                <w:color w:val="000000" w:themeColor="text1"/>
              </w:rPr>
              <w:t xml:space="preserve"> Max </w:t>
            </w:r>
            <w:r w:rsidR="00941DB1" w:rsidRPr="00613820">
              <w:rPr>
                <w:color w:val="000000" w:themeColor="text1"/>
              </w:rPr>
              <w:t>10</w:t>
            </w:r>
            <w:r w:rsidRPr="00613820">
              <w:rPr>
                <w:color w:val="000000" w:themeColor="text1"/>
              </w:rPr>
              <w:t xml:space="preserve"> </w:t>
            </w:r>
            <w:r w:rsidRPr="00D236E3">
              <w:t>points</w:t>
            </w:r>
            <w:r w:rsidRPr="00941DB1">
              <w:rPr>
                <w:color w:val="FF0000"/>
              </w:rPr>
              <w:t xml:space="preserve"> </w:t>
            </w:r>
          </w:p>
          <w:p w14:paraId="62B9FB2E" w14:textId="78A3DB5C" w:rsidR="00D236E3" w:rsidRPr="006C41C9" w:rsidRDefault="00D236E3" w:rsidP="00481CB3">
            <w:pPr>
              <w:pStyle w:val="ListParagraph"/>
              <w:numPr>
                <w:ilvl w:val="0"/>
                <w:numId w:val="42"/>
              </w:numPr>
              <w:rPr>
                <w:b/>
              </w:rPr>
            </w:pPr>
            <w:r w:rsidRPr="00D236E3">
              <w:t>Criteria 4</w:t>
            </w:r>
            <w:r w:rsidR="00941DB1">
              <w:t xml:space="preserve">: </w:t>
            </w:r>
            <w:r w:rsidR="00941DB1" w:rsidRPr="00481CB3">
              <w:rPr>
                <w:rFonts w:cstheme="minorHAnsi"/>
              </w:rPr>
              <w:t xml:space="preserve">Knowledge of customary land administration practice in the Solomon Islands, including all other relevant </w:t>
            </w:r>
            <w:r w:rsidR="00941DB1" w:rsidRPr="00613820">
              <w:rPr>
                <w:rFonts w:cstheme="minorHAnsi"/>
                <w:color w:val="000000" w:themeColor="text1"/>
              </w:rPr>
              <w:t>legislation</w:t>
            </w:r>
            <w:r w:rsidRPr="00613820">
              <w:rPr>
                <w:color w:val="000000" w:themeColor="text1"/>
              </w:rPr>
              <w:t xml:space="preserve"> – Max </w:t>
            </w:r>
            <w:r w:rsidR="00941DB1" w:rsidRPr="00613820">
              <w:rPr>
                <w:color w:val="000000" w:themeColor="text1"/>
              </w:rPr>
              <w:t>15</w:t>
            </w:r>
            <w:r w:rsidRPr="00613820">
              <w:rPr>
                <w:color w:val="000000" w:themeColor="text1"/>
              </w:rPr>
              <w:t xml:space="preserve"> points</w:t>
            </w:r>
          </w:p>
          <w:p w14:paraId="13E60D8C" w14:textId="31F650CE" w:rsidR="002165F8" w:rsidRPr="00941DB1" w:rsidRDefault="002165F8" w:rsidP="00481CB3">
            <w:pPr>
              <w:pStyle w:val="ListParagraph"/>
              <w:numPr>
                <w:ilvl w:val="0"/>
                <w:numId w:val="42"/>
              </w:numPr>
              <w:rPr>
                <w:b/>
              </w:rPr>
            </w:pPr>
            <w:r w:rsidRPr="006C41C9">
              <w:t xml:space="preserve">Criteria </w:t>
            </w:r>
            <w:r w:rsidR="00D236E3">
              <w:t>5</w:t>
            </w:r>
            <w:r w:rsidR="00941DB1">
              <w:t xml:space="preserve">: </w:t>
            </w:r>
            <w:r w:rsidR="00A6436A">
              <w:t xml:space="preserve">Experience in </w:t>
            </w:r>
            <w:r w:rsidR="00613820">
              <w:t>conflict</w:t>
            </w:r>
            <w:bookmarkStart w:id="0" w:name="_GoBack"/>
            <w:bookmarkEnd w:id="0"/>
            <w:r w:rsidR="00941DB1">
              <w:t xml:space="preserve"> management including ab</w:t>
            </w:r>
            <w:r w:rsidR="00A6436A">
              <w:t>ility</w:t>
            </w:r>
            <w:r w:rsidR="00941DB1">
              <w:t xml:space="preserve"> to </w:t>
            </w:r>
            <w:r w:rsidR="00941DB1" w:rsidRPr="00885056">
              <w:rPr>
                <w:rFonts w:cstheme="minorHAnsi"/>
              </w:rPr>
              <w:t>mediate when there is any disagreement that would arise during the process</w:t>
            </w:r>
            <w:r w:rsidR="00941DB1">
              <w:rPr>
                <w:rFonts w:cstheme="minorHAnsi"/>
              </w:rPr>
              <w:t xml:space="preserve"> -</w:t>
            </w:r>
            <w:r w:rsidR="00941DB1" w:rsidRPr="00D236E3">
              <w:t xml:space="preserve"> </w:t>
            </w:r>
            <w:r w:rsidRPr="00D236E3">
              <w:t>Max</w:t>
            </w:r>
            <w:r w:rsidRPr="006C41C9">
              <w:rPr>
                <w:color w:val="FF0000"/>
              </w:rPr>
              <w:t xml:space="preserve"> </w:t>
            </w:r>
            <w:r w:rsidR="00941DB1" w:rsidRPr="00613820">
              <w:rPr>
                <w:color w:val="000000" w:themeColor="text1"/>
              </w:rPr>
              <w:t>10</w:t>
            </w:r>
            <w:r w:rsidRPr="00613820">
              <w:rPr>
                <w:color w:val="000000" w:themeColor="text1"/>
              </w:rPr>
              <w:t xml:space="preserve"> </w:t>
            </w:r>
            <w:r w:rsidRPr="00D236E3">
              <w:t>Points</w:t>
            </w:r>
          </w:p>
          <w:p w14:paraId="2262C8E5" w14:textId="77777777" w:rsidR="006C41C9" w:rsidRDefault="006C41C9" w:rsidP="006C41C9">
            <w:r w:rsidRPr="009F4488">
              <w:lastRenderedPageBreak/>
              <w:t>Only candidates obtaining a minimum of 49 points (70% of the total technical points) would be considered for the Financial Evaluation</w:t>
            </w:r>
            <w:r>
              <w:t>.</w:t>
            </w:r>
          </w:p>
          <w:p w14:paraId="29140597" w14:textId="77777777" w:rsidR="002165F8" w:rsidRPr="008E6897" w:rsidRDefault="002165F8" w:rsidP="002165F8">
            <w:pPr>
              <w:rPr>
                <w:b/>
                <w:sz w:val="10"/>
                <w:szCs w:val="10"/>
                <w:highlight w:val="yellow"/>
              </w:rPr>
            </w:pPr>
          </w:p>
          <w:p w14:paraId="00274CF9" w14:textId="77777777" w:rsidR="002165F8" w:rsidRDefault="006C41C9" w:rsidP="002165F8">
            <w:pPr>
              <w:rPr>
                <w:i/>
              </w:rPr>
            </w:pPr>
            <w:r>
              <w:rPr>
                <w:b/>
              </w:rPr>
              <w:t>Documentation required</w:t>
            </w:r>
          </w:p>
          <w:p w14:paraId="7EC09B22" w14:textId="6657C43D" w:rsidR="002165F8" w:rsidRDefault="002165F8" w:rsidP="002165F8">
            <w:pPr>
              <w:rPr>
                <w:b/>
              </w:rPr>
            </w:pPr>
            <w:r>
              <w:t>Interested individual consultants</w:t>
            </w:r>
            <w:r w:rsidR="00432BB6">
              <w:t xml:space="preserve"> or companies</w:t>
            </w:r>
            <w:r>
              <w:t xml:space="preserve"> must submit the following documents/information to demonstrate their qualifications</w:t>
            </w:r>
            <w:r w:rsidR="006C41C9">
              <w:t xml:space="preserve">. Please group them into </w:t>
            </w:r>
            <w:r w:rsidR="006C41C9" w:rsidRPr="00A51602">
              <w:rPr>
                <w:b/>
                <w:highlight w:val="yellow"/>
                <w:u w:val="single"/>
              </w:rPr>
              <w:t>one (1)</w:t>
            </w:r>
            <w:r w:rsidRPr="00A51602">
              <w:rPr>
                <w:b/>
                <w:highlight w:val="yellow"/>
                <w:u w:val="single"/>
              </w:rPr>
              <w:t xml:space="preserve"> single PDF document</w:t>
            </w:r>
            <w:r w:rsidR="006C41C9" w:rsidRPr="006C41C9">
              <w:t xml:space="preserve"> as the application only allows to upload maximum one document:</w:t>
            </w:r>
          </w:p>
          <w:p w14:paraId="3E0C6DC6" w14:textId="77777777" w:rsidR="002165F8" w:rsidRDefault="002165F8" w:rsidP="00481CB3">
            <w:pPr>
              <w:pStyle w:val="ListParagraph"/>
              <w:numPr>
                <w:ilvl w:val="0"/>
                <w:numId w:val="42"/>
              </w:numPr>
            </w:pPr>
            <w:r w:rsidRPr="00EA2915">
              <w:rPr>
                <w:b/>
              </w:rPr>
              <w:t>Letter of Confirmation of Interest and Availability</w:t>
            </w:r>
            <w:r>
              <w:rPr>
                <w:b/>
              </w:rPr>
              <w:t xml:space="preserve"> </w:t>
            </w:r>
            <w:r w:rsidR="009C5FF1">
              <w:t xml:space="preserve">using the template provided in </w:t>
            </w:r>
            <w:r w:rsidR="006C41C9">
              <w:t>Annex II.</w:t>
            </w:r>
          </w:p>
          <w:p w14:paraId="7DDC27E8" w14:textId="77777777" w:rsidR="002165F8" w:rsidRDefault="002165F8" w:rsidP="00481CB3">
            <w:pPr>
              <w:pStyle w:val="ListParagraph"/>
              <w:numPr>
                <w:ilvl w:val="0"/>
                <w:numId w:val="42"/>
              </w:numPr>
            </w:pPr>
            <w:r w:rsidRPr="00EA2915">
              <w:rPr>
                <w:b/>
              </w:rPr>
              <w:t xml:space="preserve">Personal CV or </w:t>
            </w:r>
            <w:hyperlink r:id="rId12" w:history="1">
              <w:r w:rsidRPr="00F3274E">
                <w:rPr>
                  <w:rStyle w:val="Hyperlink"/>
                  <w:b/>
                </w:rPr>
                <w:t>P11</w:t>
              </w:r>
            </w:hyperlink>
            <w:r w:rsidRPr="00EA2915">
              <w:t>, indicating all past experience from similar projects, as well as the contact details (email and telephone number) of the Candidate and</w:t>
            </w:r>
            <w:r>
              <w:t xml:space="preserve"> </w:t>
            </w:r>
            <w:r w:rsidRPr="00EA2915">
              <w:t>at least three (3) professional references</w:t>
            </w:r>
            <w:r>
              <w:t>.</w:t>
            </w:r>
          </w:p>
          <w:p w14:paraId="1C1DF05A" w14:textId="77777777" w:rsidR="00432BB6" w:rsidRPr="00432BB6" w:rsidRDefault="009C5FF1" w:rsidP="00481CB3">
            <w:pPr>
              <w:pStyle w:val="ListParagraph"/>
              <w:numPr>
                <w:ilvl w:val="0"/>
                <w:numId w:val="42"/>
              </w:numPr>
              <w:rPr>
                <w:b/>
              </w:rPr>
            </w:pPr>
            <w:r w:rsidRPr="009C5FF1">
              <w:rPr>
                <w:b/>
              </w:rPr>
              <w:t>Technical proposal</w:t>
            </w:r>
            <w:r w:rsidRPr="009C5FF1">
              <w:t>, including a) a b</w:t>
            </w:r>
            <w:r w:rsidR="002165F8" w:rsidRPr="009C5FF1">
              <w:t>rief description of why the individual considers him/herself as the most suitable for the assignment</w:t>
            </w:r>
            <w:r w:rsidRPr="009C5FF1">
              <w:t>; and b) a</w:t>
            </w:r>
            <w:r w:rsidR="002165F8" w:rsidRPr="009C5FF1">
              <w:t xml:space="preserve"> methodology, on how they will approach and complete the assignment.</w:t>
            </w:r>
          </w:p>
          <w:p w14:paraId="05E99D37" w14:textId="70EC9163" w:rsidR="002165F8" w:rsidRPr="009D0092" w:rsidRDefault="002165F8" w:rsidP="00481CB3">
            <w:pPr>
              <w:pStyle w:val="ListParagraph"/>
              <w:numPr>
                <w:ilvl w:val="0"/>
                <w:numId w:val="42"/>
              </w:numPr>
            </w:pPr>
            <w:r w:rsidRPr="009D0092">
              <w:rPr>
                <w:b/>
              </w:rPr>
              <w:t>Financial proposal</w:t>
            </w:r>
            <w:r w:rsidR="009D0092" w:rsidRPr="009D0092">
              <w:t>, as per template provided in Annex II</w:t>
            </w:r>
            <w:r w:rsidR="009C5FF1">
              <w:t>. Note: National consultants mu</w:t>
            </w:r>
            <w:r w:rsidR="0059598E">
              <w:t xml:space="preserve">st quote prices in </w:t>
            </w:r>
            <w:r w:rsidR="00432BB6">
              <w:t>SBD</w:t>
            </w:r>
            <w:r w:rsidR="009C5FF1">
              <w:t>.</w:t>
            </w:r>
          </w:p>
          <w:p w14:paraId="6E40F62F" w14:textId="77777777" w:rsidR="004D6E73" w:rsidRPr="00E05A57" w:rsidRDefault="004D6E73" w:rsidP="002165F8">
            <w:pPr>
              <w:spacing w:line="288" w:lineRule="auto"/>
              <w:jc w:val="both"/>
              <w:rPr>
                <w:sz w:val="10"/>
                <w:szCs w:val="10"/>
              </w:rPr>
            </w:pPr>
          </w:p>
          <w:p w14:paraId="4D316A8A" w14:textId="77777777" w:rsidR="002165F8" w:rsidRDefault="004D6E73" w:rsidP="002165F8">
            <w:pPr>
              <w:spacing w:line="288" w:lineRule="auto"/>
              <w:jc w:val="both"/>
              <w:rPr>
                <w:rFonts w:ascii="Calibri" w:hAnsi="Calibri" w:cs="Arial"/>
                <w:sz w:val="20"/>
                <w:szCs w:val="20"/>
              </w:rPr>
            </w:pPr>
            <w:r w:rsidRPr="004D6E73">
              <w:t>Incomplete proposals may not be considered.</w:t>
            </w:r>
          </w:p>
          <w:p w14:paraId="7BD11C67" w14:textId="77777777" w:rsidR="004D6E73" w:rsidRPr="00E05A57" w:rsidRDefault="004D6E73" w:rsidP="002165F8">
            <w:pPr>
              <w:spacing w:line="288" w:lineRule="auto"/>
              <w:jc w:val="both"/>
              <w:rPr>
                <w:rFonts w:ascii="Calibri" w:hAnsi="Calibri" w:cs="Arial"/>
                <w:sz w:val="10"/>
                <w:szCs w:val="10"/>
              </w:rPr>
            </w:pPr>
          </w:p>
          <w:p w14:paraId="203B8751" w14:textId="77777777" w:rsidR="002165F8" w:rsidRPr="00EA2915" w:rsidRDefault="006C41C9" w:rsidP="002165F8">
            <w:pPr>
              <w:rPr>
                <w:i/>
                <w:color w:val="FF0000"/>
                <w:sz w:val="24"/>
                <w:szCs w:val="24"/>
              </w:rPr>
            </w:pPr>
            <w:r>
              <w:rPr>
                <w:b/>
              </w:rPr>
              <w:t>Annexes</w:t>
            </w:r>
          </w:p>
          <w:p w14:paraId="26C2F77C" w14:textId="77777777" w:rsidR="002165F8" w:rsidRPr="00A71CCD" w:rsidRDefault="006C41C9" w:rsidP="00481CB3">
            <w:pPr>
              <w:pStyle w:val="ListParagraph"/>
              <w:numPr>
                <w:ilvl w:val="0"/>
                <w:numId w:val="42"/>
              </w:numPr>
            </w:pPr>
            <w:r w:rsidRPr="00A71CCD">
              <w:t>Annex</w:t>
            </w:r>
            <w:r w:rsidR="002165F8" w:rsidRPr="00A71CCD">
              <w:t xml:space="preserve"> I - </w:t>
            </w:r>
            <w:hyperlink r:id="rId13" w:history="1">
              <w:r w:rsidR="002165F8" w:rsidRPr="00F3274E">
                <w:rPr>
                  <w:rStyle w:val="Hyperlink"/>
                </w:rPr>
                <w:t xml:space="preserve">Individual </w:t>
              </w:r>
              <w:r w:rsidR="0039261A" w:rsidRPr="00F3274E">
                <w:rPr>
                  <w:rStyle w:val="Hyperlink"/>
                </w:rPr>
                <w:t>IC</w:t>
              </w:r>
              <w:r w:rsidR="002165F8" w:rsidRPr="00F3274E">
                <w:rPr>
                  <w:rStyle w:val="Hyperlink"/>
                </w:rPr>
                <w:t xml:space="preserve"> General Terms and Conditions</w:t>
              </w:r>
            </w:hyperlink>
          </w:p>
          <w:p w14:paraId="209D0759" w14:textId="77777777" w:rsidR="002165F8" w:rsidRPr="00A71CCD" w:rsidRDefault="006C41C9" w:rsidP="00481CB3">
            <w:pPr>
              <w:pStyle w:val="ListParagraph"/>
              <w:numPr>
                <w:ilvl w:val="0"/>
                <w:numId w:val="42"/>
              </w:numPr>
            </w:pPr>
            <w:r w:rsidRPr="00A71CCD">
              <w:t>Annex</w:t>
            </w:r>
            <w:r w:rsidR="002165F8" w:rsidRPr="00A71CCD">
              <w:t xml:space="preserve"> II – </w:t>
            </w:r>
            <w:hyperlink r:id="rId14" w:history="1">
              <w:r w:rsidR="00F3274E" w:rsidRPr="00A51602">
                <w:rPr>
                  <w:rStyle w:val="Hyperlink"/>
                </w:rPr>
                <w:t>Offeror</w:t>
              </w:r>
              <w:r w:rsidR="00AE57C9" w:rsidRPr="00A51602">
                <w:rPr>
                  <w:rStyle w:val="Hyperlink"/>
                </w:rPr>
                <w:t>’</w:t>
              </w:r>
              <w:r w:rsidR="00F3274E" w:rsidRPr="00A51602">
                <w:rPr>
                  <w:rStyle w:val="Hyperlink"/>
                </w:rPr>
                <w:t>s Letter to UNDP Confirming Interest and Availability for the Individual IC, including Financial Proposal Template</w:t>
              </w:r>
            </w:hyperlink>
            <w:r w:rsidR="002165F8" w:rsidRPr="00A71CCD">
              <w:t xml:space="preserve"> </w:t>
            </w:r>
          </w:p>
          <w:p w14:paraId="432F96C2" w14:textId="77777777" w:rsidR="006C41C9" w:rsidRPr="009C5FF1" w:rsidRDefault="006C41C9" w:rsidP="006C41C9">
            <w:pPr>
              <w:rPr>
                <w:i/>
                <w:sz w:val="10"/>
                <w:szCs w:val="10"/>
              </w:rPr>
            </w:pPr>
          </w:p>
          <w:p w14:paraId="13B75783" w14:textId="77777777" w:rsidR="006C41C9" w:rsidRPr="00E05A57" w:rsidRDefault="006C41C9" w:rsidP="006C41C9">
            <w:pPr>
              <w:rPr>
                <w:sz w:val="10"/>
                <w:szCs w:val="10"/>
              </w:rPr>
            </w:pPr>
          </w:p>
          <w:p w14:paraId="7BA4F78E" w14:textId="430AA7F6" w:rsidR="00443E94" w:rsidRPr="0065710B" w:rsidRDefault="006C41C9" w:rsidP="00AE57C9">
            <w:pPr>
              <w:rPr>
                <w:rFonts w:ascii="Calibri" w:hAnsi="Calibri" w:cs="Arial"/>
                <w:u w:val="single"/>
              </w:rPr>
            </w:pPr>
            <w:r w:rsidRPr="006C41C9">
              <w:t xml:space="preserve">For any clarification </w:t>
            </w:r>
            <w:r>
              <w:t xml:space="preserve">regarding this assignment </w:t>
            </w:r>
            <w:r w:rsidRPr="006C41C9">
              <w:t>please w</w:t>
            </w:r>
            <w:r>
              <w:t xml:space="preserve">rite to </w:t>
            </w:r>
            <w:hyperlink r:id="rId15" w:history="1">
              <w:r w:rsidR="000D4A0E" w:rsidRPr="00B4401E">
                <w:rPr>
                  <w:rStyle w:val="Hyperlink"/>
                </w:rPr>
                <w:t>gaylyn.puairana@undp.org</w:t>
              </w:r>
            </w:hyperlink>
            <w:r w:rsidR="00432BB6">
              <w:t xml:space="preserve"> </w:t>
            </w:r>
            <w:r>
              <w:t xml:space="preserve"> </w:t>
            </w:r>
          </w:p>
        </w:tc>
      </w:tr>
    </w:tbl>
    <w:p w14:paraId="34C1F470" w14:textId="77777777" w:rsidR="00845D55" w:rsidRDefault="00845D55" w:rsidP="009C5FF1">
      <w:pPr>
        <w:spacing w:after="60"/>
        <w:rPr>
          <w:b/>
        </w:rPr>
      </w:pPr>
    </w:p>
    <w:sectPr w:rsidR="00845D55"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2DEA" w14:textId="77777777" w:rsidR="00E33227" w:rsidRDefault="00E33227" w:rsidP="00A24134">
      <w:pPr>
        <w:spacing w:after="0" w:line="240" w:lineRule="auto"/>
      </w:pPr>
      <w:r>
        <w:separator/>
      </w:r>
    </w:p>
  </w:endnote>
  <w:endnote w:type="continuationSeparator" w:id="0">
    <w:p w14:paraId="1B040A05" w14:textId="77777777" w:rsidR="00E33227" w:rsidRDefault="00E3322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110474E2" w14:textId="77777777" w:rsidR="00F93118" w:rsidRDefault="00F93118">
        <w:pPr>
          <w:pStyle w:val="Footer"/>
          <w:jc w:val="right"/>
        </w:pPr>
        <w:r>
          <w:fldChar w:fldCharType="begin"/>
        </w:r>
        <w:r>
          <w:instrText xml:space="preserve"> PAGE   \* MERGEFORMAT </w:instrText>
        </w:r>
        <w:r>
          <w:fldChar w:fldCharType="separate"/>
        </w:r>
        <w:r w:rsidR="0059598E">
          <w:rPr>
            <w:noProof/>
          </w:rPr>
          <w:t>3</w:t>
        </w:r>
        <w:r>
          <w:rPr>
            <w:noProof/>
          </w:rPr>
          <w:fldChar w:fldCharType="end"/>
        </w:r>
      </w:p>
    </w:sdtContent>
  </w:sdt>
  <w:p w14:paraId="7304ADA2" w14:textId="77777777" w:rsidR="00F93118" w:rsidRDefault="00F9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B6CC" w14:textId="77777777" w:rsidR="00E33227" w:rsidRDefault="00E33227" w:rsidP="00A24134">
      <w:pPr>
        <w:spacing w:after="0" w:line="240" w:lineRule="auto"/>
      </w:pPr>
      <w:r>
        <w:separator/>
      </w:r>
    </w:p>
  </w:footnote>
  <w:footnote w:type="continuationSeparator" w:id="0">
    <w:p w14:paraId="6587FCDE" w14:textId="77777777" w:rsidR="00E33227" w:rsidRDefault="00E33227"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02302"/>
    <w:multiLevelType w:val="hybridMultilevel"/>
    <w:tmpl w:val="407EAACC"/>
    <w:lvl w:ilvl="0" w:tplc="18A60C8C">
      <w:start w:val="1"/>
      <w:numFmt w:val="bullet"/>
      <w:lvlText w:val="-"/>
      <w:lvlJc w:val="left"/>
      <w:pPr>
        <w:ind w:left="720" w:hanging="360"/>
      </w:pPr>
      <w:rPr>
        <w:rFonts w:ascii="Times New Roman" w:eastAsiaTheme="minorHAnsi" w:hAnsi="Times New Roman" w:cs="Times New Roman" w:hint="default"/>
      </w:rPr>
    </w:lvl>
    <w:lvl w:ilvl="1" w:tplc="262229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9501BD"/>
    <w:multiLevelType w:val="hybridMultilevel"/>
    <w:tmpl w:val="DFBA7558"/>
    <w:lvl w:ilvl="0" w:tplc="3B26AA90">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4" w15:restartNumberingAfterBreak="0">
    <w:nsid w:val="05D55CB6"/>
    <w:multiLevelType w:val="hybridMultilevel"/>
    <w:tmpl w:val="1582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6" w15:restartNumberingAfterBreak="0">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1"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C457C1"/>
    <w:multiLevelType w:val="hybridMultilevel"/>
    <w:tmpl w:val="9FDC55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CC0458"/>
    <w:multiLevelType w:val="hybridMultilevel"/>
    <w:tmpl w:val="B60460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472E7"/>
    <w:multiLevelType w:val="hybridMultilevel"/>
    <w:tmpl w:val="CCE4CD76"/>
    <w:lvl w:ilvl="0" w:tplc="20000001">
      <w:start w:val="1"/>
      <w:numFmt w:val="bullet"/>
      <w:lvlText w:val=""/>
      <w:lvlJc w:val="left"/>
      <w:pPr>
        <w:ind w:left="720" w:hanging="360"/>
      </w:pPr>
      <w:rPr>
        <w:rFonts w:ascii="Symbol" w:hAnsi="Symbol" w:hint="default"/>
      </w:rPr>
    </w:lvl>
    <w:lvl w:ilvl="1" w:tplc="262229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FD1C83"/>
    <w:multiLevelType w:val="multilevel"/>
    <w:tmpl w:val="2B6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E35DE"/>
    <w:multiLevelType w:val="hybridMultilevel"/>
    <w:tmpl w:val="69CE69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1" w15:restartNumberingAfterBreak="0">
    <w:nsid w:val="420F002F"/>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22"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024D7C"/>
    <w:multiLevelType w:val="hybridMultilevel"/>
    <w:tmpl w:val="9A089E78"/>
    <w:lvl w:ilvl="0" w:tplc="04090001">
      <w:start w:val="1"/>
      <w:numFmt w:val="bullet"/>
      <w:lvlText w:val=""/>
      <w:lvlJc w:val="left"/>
      <w:pPr>
        <w:ind w:left="76" w:hanging="360"/>
      </w:pPr>
      <w:rPr>
        <w:rFonts w:ascii="Symbol" w:hAnsi="Symbol"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2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33A20"/>
    <w:multiLevelType w:val="hybridMultilevel"/>
    <w:tmpl w:val="41AE42F6"/>
    <w:lvl w:ilvl="0" w:tplc="2000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CC0C7E"/>
    <w:multiLevelType w:val="hybridMultilevel"/>
    <w:tmpl w:val="F56CC886"/>
    <w:lvl w:ilvl="0" w:tplc="34090017">
      <w:start w:val="1"/>
      <w:numFmt w:val="lowerLetter"/>
      <w:lvlText w:val="%1)"/>
      <w:lvlJc w:val="left"/>
      <w:pPr>
        <w:ind w:left="76" w:hanging="360"/>
      </w:pPr>
      <w:rPr>
        <w:rFonts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2" w15:restartNumberingAfterBreak="0">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1E4B6D"/>
    <w:multiLevelType w:val="hybridMultilevel"/>
    <w:tmpl w:val="D85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067A8"/>
    <w:multiLevelType w:val="hybridMultilevel"/>
    <w:tmpl w:val="C9C41FF6"/>
    <w:lvl w:ilvl="0" w:tplc="18A60C8C">
      <w:start w:val="1"/>
      <w:numFmt w:val="bullet"/>
      <w:lvlText w:val="-"/>
      <w:lvlJc w:val="left"/>
      <w:pPr>
        <w:ind w:left="720" w:hanging="360"/>
      </w:pPr>
      <w:rPr>
        <w:rFonts w:ascii="Times New Roman" w:eastAsiaTheme="minorHAnsi" w:hAnsi="Times New Roman" w:cs="Times New Roman" w:hint="default"/>
      </w:rPr>
    </w:lvl>
    <w:lvl w:ilvl="1" w:tplc="262229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2A076A"/>
    <w:multiLevelType w:val="hybridMultilevel"/>
    <w:tmpl w:val="A0CC33C2"/>
    <w:lvl w:ilvl="0" w:tplc="0C09000F">
      <w:start w:val="1"/>
      <w:numFmt w:val="decimal"/>
      <w:lvlText w:val="%1."/>
      <w:lvlJc w:val="left"/>
      <w:pPr>
        <w:ind w:left="720" w:hanging="360"/>
      </w:pPr>
      <w:rPr>
        <w:rFonts w:hint="default"/>
      </w:rPr>
    </w:lvl>
    <w:lvl w:ilvl="1" w:tplc="262229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201F5"/>
    <w:multiLevelType w:val="hybridMultilevel"/>
    <w:tmpl w:val="698C88F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41" w15:restartNumberingAfterBreak="0">
    <w:nsid w:val="7CFD4528"/>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4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9"/>
  </w:num>
  <w:num w:numId="3">
    <w:abstractNumId w:val="36"/>
  </w:num>
  <w:num w:numId="4">
    <w:abstractNumId w:val="1"/>
  </w:num>
  <w:num w:numId="5">
    <w:abstractNumId w:val="28"/>
  </w:num>
  <w:num w:numId="6">
    <w:abstractNumId w:val="29"/>
  </w:num>
  <w:num w:numId="7">
    <w:abstractNumId w:val="38"/>
  </w:num>
  <w:num w:numId="8">
    <w:abstractNumId w:val="18"/>
  </w:num>
  <w:num w:numId="9">
    <w:abstractNumId w:val="25"/>
  </w:num>
  <w:num w:numId="10">
    <w:abstractNumId w:val="23"/>
  </w:num>
  <w:num w:numId="11">
    <w:abstractNumId w:val="32"/>
  </w:num>
  <w:num w:numId="12">
    <w:abstractNumId w:val="31"/>
  </w:num>
  <w:num w:numId="13">
    <w:abstractNumId w:val="39"/>
  </w:num>
  <w:num w:numId="14">
    <w:abstractNumId w:val="42"/>
  </w:num>
  <w:num w:numId="15">
    <w:abstractNumId w:val="10"/>
  </w:num>
  <w:num w:numId="16">
    <w:abstractNumId w:val="21"/>
  </w:num>
  <w:num w:numId="17">
    <w:abstractNumId w:val="8"/>
  </w:num>
  <w:num w:numId="18">
    <w:abstractNumId w:val="24"/>
  </w:num>
  <w:num w:numId="19">
    <w:abstractNumId w:val="26"/>
  </w:num>
  <w:num w:numId="20">
    <w:abstractNumId w:val="7"/>
  </w:num>
  <w:num w:numId="21">
    <w:abstractNumId w:val="43"/>
  </w:num>
  <w:num w:numId="22">
    <w:abstractNumId w:val="5"/>
  </w:num>
  <w:num w:numId="23">
    <w:abstractNumId w:val="3"/>
  </w:num>
  <w:num w:numId="24">
    <w:abstractNumId w:val="20"/>
  </w:num>
  <w:num w:numId="25">
    <w:abstractNumId w:val="11"/>
  </w:num>
  <w:num w:numId="26">
    <w:abstractNumId w:val="15"/>
  </w:num>
  <w:num w:numId="27">
    <w:abstractNumId w:val="6"/>
  </w:num>
  <w:num w:numId="28">
    <w:abstractNumId w:val="4"/>
  </w:num>
  <w:num w:numId="29">
    <w:abstractNumId w:val="41"/>
  </w:num>
  <w:num w:numId="30">
    <w:abstractNumId w:val="27"/>
  </w:num>
  <w:num w:numId="31">
    <w:abstractNumId w:val="40"/>
  </w:num>
  <w:num w:numId="32">
    <w:abstractNumId w:val="33"/>
  </w:num>
  <w:num w:numId="33">
    <w:abstractNumId w:val="14"/>
  </w:num>
  <w:num w:numId="34">
    <w:abstractNumId w:val="22"/>
  </w:num>
  <w:num w:numId="35">
    <w:abstractNumId w:val="12"/>
  </w:num>
  <w:num w:numId="36">
    <w:abstractNumId w:val="35"/>
  </w:num>
  <w:num w:numId="37">
    <w:abstractNumId w:val="16"/>
  </w:num>
  <w:num w:numId="38">
    <w:abstractNumId w:val="2"/>
  </w:num>
  <w:num w:numId="39">
    <w:abstractNumId w:val="34"/>
  </w:num>
  <w:num w:numId="40">
    <w:abstractNumId w:val="37"/>
  </w:num>
  <w:num w:numId="41">
    <w:abstractNumId w:val="19"/>
  </w:num>
  <w:num w:numId="42">
    <w:abstractNumId w:val="30"/>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1012F"/>
    <w:rsid w:val="00020A46"/>
    <w:rsid w:val="00057DA8"/>
    <w:rsid w:val="000616E8"/>
    <w:rsid w:val="00071AD6"/>
    <w:rsid w:val="00086485"/>
    <w:rsid w:val="000964DE"/>
    <w:rsid w:val="000A1CE3"/>
    <w:rsid w:val="000A3098"/>
    <w:rsid w:val="000A36AD"/>
    <w:rsid w:val="000B2788"/>
    <w:rsid w:val="000C5FF2"/>
    <w:rsid w:val="000D4A0E"/>
    <w:rsid w:val="000E2C6B"/>
    <w:rsid w:val="000E45E5"/>
    <w:rsid w:val="00103276"/>
    <w:rsid w:val="00110E35"/>
    <w:rsid w:val="00134A66"/>
    <w:rsid w:val="001473B3"/>
    <w:rsid w:val="00160B1C"/>
    <w:rsid w:val="00180DF8"/>
    <w:rsid w:val="001953E5"/>
    <w:rsid w:val="001A0DCE"/>
    <w:rsid w:val="001A7DD4"/>
    <w:rsid w:val="001B6EFA"/>
    <w:rsid w:val="001D5750"/>
    <w:rsid w:val="001D755F"/>
    <w:rsid w:val="001E12C7"/>
    <w:rsid w:val="001E30BA"/>
    <w:rsid w:val="001F50F3"/>
    <w:rsid w:val="00205862"/>
    <w:rsid w:val="00206D57"/>
    <w:rsid w:val="00207242"/>
    <w:rsid w:val="00215866"/>
    <w:rsid w:val="002165F8"/>
    <w:rsid w:val="002223E0"/>
    <w:rsid w:val="00222852"/>
    <w:rsid w:val="00234379"/>
    <w:rsid w:val="00262B62"/>
    <w:rsid w:val="002A1486"/>
    <w:rsid w:val="002A5FB9"/>
    <w:rsid w:val="002B197A"/>
    <w:rsid w:val="002F799A"/>
    <w:rsid w:val="00317130"/>
    <w:rsid w:val="00326216"/>
    <w:rsid w:val="0033411B"/>
    <w:rsid w:val="00344746"/>
    <w:rsid w:val="00352A9E"/>
    <w:rsid w:val="00355544"/>
    <w:rsid w:val="003754C3"/>
    <w:rsid w:val="003812A9"/>
    <w:rsid w:val="003836C0"/>
    <w:rsid w:val="003862E8"/>
    <w:rsid w:val="0039261A"/>
    <w:rsid w:val="003A22D4"/>
    <w:rsid w:val="003B0C3C"/>
    <w:rsid w:val="003B214C"/>
    <w:rsid w:val="003E46DE"/>
    <w:rsid w:val="003F0258"/>
    <w:rsid w:val="00422CA9"/>
    <w:rsid w:val="00432027"/>
    <w:rsid w:val="00432BB6"/>
    <w:rsid w:val="00440ECE"/>
    <w:rsid w:val="00443E94"/>
    <w:rsid w:val="004758AA"/>
    <w:rsid w:val="00481CB3"/>
    <w:rsid w:val="004A2B79"/>
    <w:rsid w:val="004B1820"/>
    <w:rsid w:val="004D3F24"/>
    <w:rsid w:val="004D6E73"/>
    <w:rsid w:val="004F74DD"/>
    <w:rsid w:val="0050135D"/>
    <w:rsid w:val="005240D7"/>
    <w:rsid w:val="00553D88"/>
    <w:rsid w:val="005844A9"/>
    <w:rsid w:val="005849A9"/>
    <w:rsid w:val="00586FCE"/>
    <w:rsid w:val="0059598E"/>
    <w:rsid w:val="005B038A"/>
    <w:rsid w:val="005B23C9"/>
    <w:rsid w:val="005F1B65"/>
    <w:rsid w:val="00602280"/>
    <w:rsid w:val="006132E0"/>
    <w:rsid w:val="00613820"/>
    <w:rsid w:val="006160CC"/>
    <w:rsid w:val="00627610"/>
    <w:rsid w:val="0063524A"/>
    <w:rsid w:val="00635665"/>
    <w:rsid w:val="0064790D"/>
    <w:rsid w:val="0065710B"/>
    <w:rsid w:val="00676AD5"/>
    <w:rsid w:val="006C41C9"/>
    <w:rsid w:val="006C491D"/>
    <w:rsid w:val="006C560E"/>
    <w:rsid w:val="006C5BB3"/>
    <w:rsid w:val="006E1090"/>
    <w:rsid w:val="00707600"/>
    <w:rsid w:val="007140DD"/>
    <w:rsid w:val="0071544A"/>
    <w:rsid w:val="00722F8B"/>
    <w:rsid w:val="007354EA"/>
    <w:rsid w:val="00736AF2"/>
    <w:rsid w:val="007650C2"/>
    <w:rsid w:val="007703AA"/>
    <w:rsid w:val="007708E2"/>
    <w:rsid w:val="00795508"/>
    <w:rsid w:val="0079690F"/>
    <w:rsid w:val="007C4235"/>
    <w:rsid w:val="007C4924"/>
    <w:rsid w:val="007C5D61"/>
    <w:rsid w:val="007D240E"/>
    <w:rsid w:val="007D382E"/>
    <w:rsid w:val="007E4F76"/>
    <w:rsid w:val="007F0420"/>
    <w:rsid w:val="0080084B"/>
    <w:rsid w:val="00810FC3"/>
    <w:rsid w:val="00816B78"/>
    <w:rsid w:val="008274ED"/>
    <w:rsid w:val="00834D1A"/>
    <w:rsid w:val="0083711D"/>
    <w:rsid w:val="00837F09"/>
    <w:rsid w:val="00845D55"/>
    <w:rsid w:val="008505C2"/>
    <w:rsid w:val="0088263E"/>
    <w:rsid w:val="00882780"/>
    <w:rsid w:val="00885056"/>
    <w:rsid w:val="00894CE1"/>
    <w:rsid w:val="008A0260"/>
    <w:rsid w:val="008A4E69"/>
    <w:rsid w:val="008A6F73"/>
    <w:rsid w:val="008B33D2"/>
    <w:rsid w:val="008B7A2B"/>
    <w:rsid w:val="008C2A6B"/>
    <w:rsid w:val="008C5A62"/>
    <w:rsid w:val="008E21EC"/>
    <w:rsid w:val="008E6897"/>
    <w:rsid w:val="00941DB1"/>
    <w:rsid w:val="00944F40"/>
    <w:rsid w:val="0094779C"/>
    <w:rsid w:val="009723CE"/>
    <w:rsid w:val="00975404"/>
    <w:rsid w:val="009912B9"/>
    <w:rsid w:val="00993991"/>
    <w:rsid w:val="00993E07"/>
    <w:rsid w:val="00995DF2"/>
    <w:rsid w:val="009C0FB8"/>
    <w:rsid w:val="009C5FF1"/>
    <w:rsid w:val="009D0092"/>
    <w:rsid w:val="009E2B22"/>
    <w:rsid w:val="009E33C5"/>
    <w:rsid w:val="009F4488"/>
    <w:rsid w:val="00A030A0"/>
    <w:rsid w:val="00A24134"/>
    <w:rsid w:val="00A47799"/>
    <w:rsid w:val="00A51602"/>
    <w:rsid w:val="00A57D69"/>
    <w:rsid w:val="00A6436A"/>
    <w:rsid w:val="00A6756E"/>
    <w:rsid w:val="00A71CCD"/>
    <w:rsid w:val="00A83454"/>
    <w:rsid w:val="00A84AEE"/>
    <w:rsid w:val="00AA4872"/>
    <w:rsid w:val="00AA4BF6"/>
    <w:rsid w:val="00AA76B6"/>
    <w:rsid w:val="00AC6F4C"/>
    <w:rsid w:val="00AE57C9"/>
    <w:rsid w:val="00AF3C0C"/>
    <w:rsid w:val="00AF4ACF"/>
    <w:rsid w:val="00AF680F"/>
    <w:rsid w:val="00AF6929"/>
    <w:rsid w:val="00B2445F"/>
    <w:rsid w:val="00B438A3"/>
    <w:rsid w:val="00B60FD8"/>
    <w:rsid w:val="00B63865"/>
    <w:rsid w:val="00B80BE0"/>
    <w:rsid w:val="00B8792F"/>
    <w:rsid w:val="00B879BD"/>
    <w:rsid w:val="00BB4C34"/>
    <w:rsid w:val="00C06337"/>
    <w:rsid w:val="00C11CE5"/>
    <w:rsid w:val="00C22E07"/>
    <w:rsid w:val="00C34025"/>
    <w:rsid w:val="00C51C00"/>
    <w:rsid w:val="00C54DBD"/>
    <w:rsid w:val="00C602E7"/>
    <w:rsid w:val="00C6085C"/>
    <w:rsid w:val="00C62F49"/>
    <w:rsid w:val="00C64099"/>
    <w:rsid w:val="00C87D6F"/>
    <w:rsid w:val="00C96F6B"/>
    <w:rsid w:val="00CA4387"/>
    <w:rsid w:val="00CB20F6"/>
    <w:rsid w:val="00CC416D"/>
    <w:rsid w:val="00CC740F"/>
    <w:rsid w:val="00CF522C"/>
    <w:rsid w:val="00D01367"/>
    <w:rsid w:val="00D07662"/>
    <w:rsid w:val="00D076A2"/>
    <w:rsid w:val="00D12A87"/>
    <w:rsid w:val="00D17475"/>
    <w:rsid w:val="00D236E3"/>
    <w:rsid w:val="00D23FE6"/>
    <w:rsid w:val="00D25C43"/>
    <w:rsid w:val="00D2659A"/>
    <w:rsid w:val="00D42045"/>
    <w:rsid w:val="00D61EF0"/>
    <w:rsid w:val="00D63B6C"/>
    <w:rsid w:val="00D72967"/>
    <w:rsid w:val="00D83313"/>
    <w:rsid w:val="00D84A6D"/>
    <w:rsid w:val="00D876D1"/>
    <w:rsid w:val="00D92FCE"/>
    <w:rsid w:val="00DA646F"/>
    <w:rsid w:val="00DB0EB6"/>
    <w:rsid w:val="00DB4438"/>
    <w:rsid w:val="00DB77DD"/>
    <w:rsid w:val="00DB7F57"/>
    <w:rsid w:val="00DD3BA3"/>
    <w:rsid w:val="00DE1432"/>
    <w:rsid w:val="00DF73B6"/>
    <w:rsid w:val="00E05A57"/>
    <w:rsid w:val="00E1795F"/>
    <w:rsid w:val="00E2763D"/>
    <w:rsid w:val="00E33227"/>
    <w:rsid w:val="00E430E5"/>
    <w:rsid w:val="00E56341"/>
    <w:rsid w:val="00E83024"/>
    <w:rsid w:val="00E8310E"/>
    <w:rsid w:val="00E86EA2"/>
    <w:rsid w:val="00E90323"/>
    <w:rsid w:val="00E93814"/>
    <w:rsid w:val="00E94857"/>
    <w:rsid w:val="00EA2915"/>
    <w:rsid w:val="00EA4F5F"/>
    <w:rsid w:val="00EA50D0"/>
    <w:rsid w:val="00EA697D"/>
    <w:rsid w:val="00EB2652"/>
    <w:rsid w:val="00EC70F7"/>
    <w:rsid w:val="00ED649B"/>
    <w:rsid w:val="00EE169F"/>
    <w:rsid w:val="00F0177E"/>
    <w:rsid w:val="00F1596D"/>
    <w:rsid w:val="00F22E67"/>
    <w:rsid w:val="00F23553"/>
    <w:rsid w:val="00F3274E"/>
    <w:rsid w:val="00F40EEB"/>
    <w:rsid w:val="00F53128"/>
    <w:rsid w:val="00F63F70"/>
    <w:rsid w:val="00F662A3"/>
    <w:rsid w:val="00F7753E"/>
    <w:rsid w:val="00F87C72"/>
    <w:rsid w:val="00F9130D"/>
    <w:rsid w:val="00F918E6"/>
    <w:rsid w:val="00F93118"/>
    <w:rsid w:val="00FA7558"/>
    <w:rsid w:val="00FB00AF"/>
    <w:rsid w:val="00FC0641"/>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styleId="UnresolvedMention">
    <w:name w:val="Unresolved Mention"/>
    <w:basedOn w:val="DefaultParagraphFont"/>
    <w:uiPriority w:val="99"/>
    <w:rsid w:val="0043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729719906">
      <w:bodyDiv w:val="1"/>
      <w:marLeft w:val="0"/>
      <w:marRight w:val="0"/>
      <w:marTop w:val="0"/>
      <w:marBottom w:val="0"/>
      <w:divBdr>
        <w:top w:val="none" w:sz="0" w:space="0" w:color="auto"/>
        <w:left w:val="none" w:sz="0" w:space="0" w:color="auto"/>
        <w:bottom w:val="none" w:sz="0" w:space="0" w:color="auto"/>
        <w:right w:val="none" w:sz="0" w:space="0" w:color="auto"/>
      </w:divBdr>
    </w:div>
    <w:div w:id="19092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dam/undp/documents/procurement/documents/IC%20-%20General%20Condi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o.undp.org/global/documents/cap/P11%20modified%20for%20SCs%20and%20ICs.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aylyn.puairana@undp.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undp.org/global/documents/cap/Template%20for%20Confirmation%20of%20Interest%20and%20Submission%20of%20Financial%20Proposal.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E6ECF528-620C-4053-9D02-E91D1DC5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11585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Anne AM. Misitee</cp:lastModifiedBy>
  <cp:revision>5</cp:revision>
  <cp:lastPrinted>2020-03-09T00:11:00Z</cp:lastPrinted>
  <dcterms:created xsi:type="dcterms:W3CDTF">2020-03-09T18:54:00Z</dcterms:created>
  <dcterms:modified xsi:type="dcterms:W3CDTF">2020-03-10T00:31:00Z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