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90" w:rsidRPr="00B13290" w:rsidRDefault="00B13290" w:rsidP="00B13290">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ascii="Calibri" w:eastAsia="Calibri" w:hAnsi="Calibri" w:cs="Calibri"/>
          <w:color w:val="000000"/>
        </w:rPr>
      </w:pPr>
      <w:r w:rsidRPr="00B13290">
        <w:rPr>
          <w:rFonts w:ascii="Calibri" w:eastAsia="Calibri" w:hAnsi="Calibri" w:cs="Calibri"/>
          <w:color w:val="000000"/>
        </w:rPr>
        <w:tab/>
      </w:r>
      <w:r w:rsidRPr="00B13290">
        <w:rPr>
          <w:rFonts w:ascii="Times New Roman" w:eastAsia="Times New Roman" w:hAnsi="Times New Roman" w:cs="Times New Roman"/>
          <w:b/>
          <w:color w:val="000000"/>
        </w:rPr>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t xml:space="preserve"> </w:t>
      </w:r>
      <w:r w:rsidRPr="00B13290">
        <w:rPr>
          <w:rFonts w:ascii="Times New Roman" w:eastAsia="Times New Roman" w:hAnsi="Times New Roman" w:cs="Times New Roman"/>
          <w:b/>
          <w:color w:val="000000"/>
        </w:rPr>
        <w:tab/>
      </w:r>
      <w:r w:rsidRPr="00B13290">
        <w:rPr>
          <w:rFonts w:ascii="Calibri" w:eastAsia="Calibri" w:hAnsi="Calibri" w:cs="Calibri"/>
          <w:noProof/>
          <w:color w:val="000000"/>
        </w:rPr>
        <w:drawing>
          <wp:inline distT="0" distB="0" distL="0" distR="0" wp14:anchorId="70800737" wp14:editId="7AA1B2B3">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583565" cy="1094105"/>
                    </a:xfrm>
                    <a:prstGeom prst="rect">
                      <a:avLst/>
                    </a:prstGeom>
                  </pic:spPr>
                </pic:pic>
              </a:graphicData>
            </a:graphic>
          </wp:inline>
        </w:drawing>
      </w:r>
      <w:r w:rsidRPr="00B13290">
        <w:rPr>
          <w:rFonts w:ascii="Times New Roman" w:eastAsia="Times New Roman" w:hAnsi="Times New Roman" w:cs="Times New Roman"/>
          <w:b/>
          <w:color w:val="000000"/>
        </w:rPr>
        <w:t xml:space="preserve"> </w:t>
      </w:r>
    </w:p>
    <w:p w:rsidR="00B13290" w:rsidRDefault="00B13290" w:rsidP="00B13290">
      <w:pPr>
        <w:spacing w:after="208" w:line="269" w:lineRule="auto"/>
        <w:ind w:left="190" w:hanging="10"/>
        <w:jc w:val="center"/>
        <w:rPr>
          <w:rFonts w:ascii="Calibri" w:eastAsia="Calibri" w:hAnsi="Calibri" w:cs="Calibri"/>
          <w:b/>
          <w:bCs/>
          <w:color w:val="000000"/>
          <w:lang w:val="en-AU"/>
        </w:rPr>
      </w:pPr>
      <w:r w:rsidRPr="00B13290">
        <w:rPr>
          <w:rFonts w:ascii="Calibri" w:eastAsia="Calibri" w:hAnsi="Calibri" w:cs="Calibri"/>
          <w:color w:val="000000"/>
        </w:rPr>
        <w:t xml:space="preserve">PROCUREMENT NOTICE </w:t>
      </w:r>
      <w:r w:rsidRPr="00B13290">
        <w:rPr>
          <w:rFonts w:ascii="Calibri" w:eastAsia="Calibri" w:hAnsi="Calibri" w:cs="Calibri"/>
          <w:b/>
          <w:bCs/>
          <w:color w:val="000000"/>
        </w:rPr>
        <w:t>INTER</w:t>
      </w:r>
      <w:r w:rsidRPr="00B13290">
        <w:rPr>
          <w:rFonts w:ascii="Calibri" w:eastAsia="Calibri" w:hAnsi="Calibri" w:cs="Calibri"/>
          <w:b/>
          <w:bCs/>
          <w:color w:val="000000"/>
          <w:lang w:val="en-AU"/>
        </w:rPr>
        <w:t>NATIONAL CONSULTANT</w:t>
      </w:r>
    </w:p>
    <w:p w:rsidR="00B13290" w:rsidRPr="00B13290" w:rsidRDefault="00B13290" w:rsidP="00B13290">
      <w:pPr>
        <w:spacing w:after="0" w:line="240" w:lineRule="auto"/>
        <w:contextualSpacing/>
        <w:jc w:val="center"/>
        <w:rPr>
          <w:rFonts w:ascii="Times New Roman" w:eastAsia="Times New Roman" w:hAnsi="Times New Roman" w:cs="Times New Roman"/>
          <w:b/>
          <w:spacing w:val="-10"/>
          <w:kern w:val="28"/>
          <w:lang w:val="en-ZW" w:eastAsia="ru-RU"/>
        </w:rPr>
      </w:pPr>
      <w:r w:rsidRPr="00B13290">
        <w:rPr>
          <w:rFonts w:ascii="Times New Roman" w:eastAsia="Times New Roman" w:hAnsi="Times New Roman" w:cs="Times New Roman"/>
          <w:b/>
          <w:spacing w:val="-10"/>
          <w:kern w:val="28"/>
          <w:lang w:val="en-ZW" w:eastAsia="ru-RU"/>
        </w:rPr>
        <w:t>Summative Evaluation: Support to 2015-2018 Liberian Electoral Cycle</w:t>
      </w:r>
    </w:p>
    <w:p w:rsidR="00B13290" w:rsidRPr="00B13290" w:rsidRDefault="00B13290" w:rsidP="00B13290">
      <w:pPr>
        <w:spacing w:after="120" w:line="276" w:lineRule="auto"/>
        <w:rPr>
          <w:rFonts w:ascii="Calibri" w:eastAsia="Calibri" w:hAnsi="Calibri" w:cs="Arial"/>
          <w:b/>
          <w:bCs/>
          <w:lang w:val="en-ZW" w:eastAsia="ru-RU"/>
        </w:rPr>
      </w:pPr>
      <w:r w:rsidRPr="00B13290">
        <w:rPr>
          <w:rFonts w:ascii="Calibri" w:eastAsia="Calibri" w:hAnsi="Calibri" w:cs="Arial"/>
          <w:lang w:val="en-ZW" w:eastAsia="ru-RU"/>
        </w:rPr>
        <w:t xml:space="preserve">                                                       </w:t>
      </w:r>
      <w:r w:rsidRPr="00B13290">
        <w:rPr>
          <w:rFonts w:ascii="Calibri" w:eastAsia="Calibri" w:hAnsi="Calibri" w:cs="Arial"/>
          <w:b/>
          <w:bCs/>
          <w:lang w:val="en-ZW" w:eastAsia="ru-RU"/>
        </w:rPr>
        <w:t xml:space="preserve">    INTERNATIONAL CONSULTANT Team Lead</w:t>
      </w:r>
    </w:p>
    <w:p w:rsidR="00B13290" w:rsidRPr="00B13290" w:rsidRDefault="00B13290" w:rsidP="00B13290">
      <w:pPr>
        <w:spacing w:after="208" w:line="269" w:lineRule="auto"/>
        <w:ind w:left="190" w:hanging="10"/>
        <w:jc w:val="center"/>
        <w:rPr>
          <w:rFonts w:ascii="Calibri" w:eastAsia="Calibri" w:hAnsi="Calibri" w:cs="Calibri"/>
          <w:b/>
          <w:bCs/>
          <w:color w:val="000000"/>
          <w:lang w:val="en-AU"/>
        </w:rPr>
      </w:pPr>
    </w:p>
    <w:p w:rsidR="00B13290" w:rsidRPr="00B13290" w:rsidRDefault="00B13290" w:rsidP="00B13290">
      <w:pPr>
        <w:keepNext/>
        <w:keepLines/>
        <w:spacing w:after="208" w:line="269" w:lineRule="auto"/>
        <w:ind w:left="1904" w:hanging="10"/>
        <w:outlineLvl w:val="0"/>
        <w:rPr>
          <w:rFonts w:ascii="Calibri" w:eastAsia="Calibri" w:hAnsi="Calibri" w:cs="Calibri"/>
          <w:b/>
          <w:color w:val="000000"/>
        </w:rPr>
      </w:pPr>
      <w:r w:rsidRPr="00B13290">
        <w:rPr>
          <w:rFonts w:ascii="Calibri" w:eastAsia="Calibri" w:hAnsi="Calibri" w:cs="Calibri"/>
          <w:b/>
          <w:color w:val="000000"/>
        </w:rPr>
        <w:t xml:space="preserve">        PROCUREMENT NOTICE No. UNDP/ELECTION PROJECT/0</w:t>
      </w:r>
      <w:r>
        <w:rPr>
          <w:rFonts w:ascii="Calibri" w:eastAsia="Calibri" w:hAnsi="Calibri" w:cs="Calibri"/>
          <w:b/>
          <w:color w:val="000000"/>
        </w:rPr>
        <w:t>05</w:t>
      </w:r>
      <w:r w:rsidRPr="00B13290">
        <w:rPr>
          <w:rFonts w:ascii="Calibri" w:eastAsia="Calibri" w:hAnsi="Calibri" w:cs="Calibri"/>
          <w:b/>
          <w:color w:val="000000"/>
        </w:rPr>
        <w:t>/20</w:t>
      </w:r>
      <w:r>
        <w:rPr>
          <w:rFonts w:ascii="Calibri" w:eastAsia="Calibri" w:hAnsi="Calibri" w:cs="Calibri"/>
          <w:b/>
          <w:color w:val="000000"/>
        </w:rPr>
        <w:t>20</w:t>
      </w:r>
    </w:p>
    <w:p w:rsidR="00B13290" w:rsidRPr="00B13290" w:rsidRDefault="00B13290" w:rsidP="00B13290">
      <w:pPr>
        <w:spacing w:after="0"/>
        <w:ind w:right="516"/>
        <w:jc w:val="right"/>
        <w:rPr>
          <w:rFonts w:ascii="Calibri" w:eastAsia="Calibri" w:hAnsi="Calibri" w:cs="Calibri"/>
          <w:b/>
          <w:color w:val="000000"/>
        </w:rPr>
      </w:pPr>
      <w:r w:rsidRPr="00B13290">
        <w:rPr>
          <w:rFonts w:ascii="Calibri" w:eastAsia="Calibri" w:hAnsi="Calibri" w:cs="Calibri"/>
          <w:b/>
          <w:color w:val="000000"/>
        </w:rPr>
        <w:t xml:space="preserve">Date: </w:t>
      </w:r>
      <w:r>
        <w:rPr>
          <w:rFonts w:ascii="Calibri" w:eastAsia="Calibri" w:hAnsi="Calibri" w:cs="Calibri"/>
          <w:b/>
          <w:color w:val="000000"/>
        </w:rPr>
        <w:t xml:space="preserve">11 </w:t>
      </w:r>
      <w:proofErr w:type="gramStart"/>
      <w:r>
        <w:rPr>
          <w:rFonts w:ascii="Calibri" w:eastAsia="Calibri" w:hAnsi="Calibri" w:cs="Calibri"/>
          <w:b/>
          <w:color w:val="000000"/>
        </w:rPr>
        <w:t xml:space="preserve">March </w:t>
      </w:r>
      <w:r w:rsidRPr="00B13290">
        <w:rPr>
          <w:rFonts w:ascii="Calibri" w:eastAsia="Calibri" w:hAnsi="Calibri" w:cs="Calibri"/>
          <w:b/>
          <w:color w:val="000000"/>
        </w:rPr>
        <w:t xml:space="preserve"> 20</w:t>
      </w:r>
      <w:r>
        <w:rPr>
          <w:rFonts w:ascii="Calibri" w:eastAsia="Calibri" w:hAnsi="Calibri" w:cs="Calibri"/>
          <w:b/>
          <w:color w:val="000000"/>
        </w:rPr>
        <w:t>20</w:t>
      </w:r>
      <w:proofErr w:type="gramEnd"/>
      <w:r w:rsidRPr="00B13290">
        <w:rPr>
          <w:rFonts w:ascii="Calibri" w:eastAsia="Calibri" w:hAnsi="Calibri" w:cs="Calibri"/>
          <w:b/>
          <w:color w:val="000000"/>
        </w:rPr>
        <w:t xml:space="preserve"> </w:t>
      </w:r>
    </w:p>
    <w:p w:rsidR="00B13290" w:rsidRPr="00B13290" w:rsidRDefault="00B13290" w:rsidP="00B13290">
      <w:pPr>
        <w:spacing w:after="0"/>
        <w:ind w:right="516"/>
        <w:jc w:val="right"/>
        <w:rPr>
          <w:rFonts w:ascii="Calibri" w:eastAsia="Calibri" w:hAnsi="Calibri" w:cs="Calibri"/>
          <w:color w:val="000000"/>
        </w:rPr>
      </w:pPr>
      <w:r w:rsidRPr="00B13290">
        <w:rPr>
          <w:rFonts w:ascii="Calibri" w:eastAsia="Calibri" w:hAnsi="Calibri" w:cs="Calibri"/>
          <w:b/>
          <w:color w:val="000000"/>
        </w:rPr>
        <w:t xml:space="preserve">Country: Liberia </w:t>
      </w:r>
    </w:p>
    <w:p w:rsidR="00B13290" w:rsidRPr="00B13290" w:rsidRDefault="00B13290" w:rsidP="00B13290">
      <w:pPr>
        <w:spacing w:after="131"/>
        <w:ind w:left="-42"/>
        <w:rPr>
          <w:rFonts w:ascii="Calibri" w:eastAsia="Calibri" w:hAnsi="Calibri" w:cs="Calibri"/>
          <w:color w:val="000000"/>
        </w:rPr>
      </w:pPr>
      <w:r w:rsidRPr="00B13290">
        <w:rPr>
          <w:rFonts w:ascii="Calibri" w:eastAsia="Calibri" w:hAnsi="Calibri" w:cs="Calibri"/>
          <w:noProof/>
          <w:color w:val="000000"/>
        </w:rPr>
        <mc:AlternateContent>
          <mc:Choice Requires="wpg">
            <w:drawing>
              <wp:inline distT="0" distB="0" distL="0" distR="0" wp14:anchorId="2851889F" wp14:editId="5AF2FE86">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w:pict>
              <v:group w14:anchorId="21E8213E"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rsidR="00B13290" w:rsidRPr="00B13290" w:rsidRDefault="00B13290" w:rsidP="00B13290">
      <w:pPr>
        <w:spacing w:after="4" w:line="268" w:lineRule="auto"/>
        <w:ind w:left="175" w:right="351" w:hanging="10"/>
        <w:jc w:val="both"/>
        <w:rPr>
          <w:rFonts w:ascii="Calibri" w:eastAsia="Calibri" w:hAnsi="Calibri" w:cs="Calibri"/>
          <w:color w:val="000000"/>
        </w:rPr>
      </w:pPr>
      <w:r w:rsidRPr="00B13290">
        <w:rPr>
          <w:rFonts w:ascii="Calibri" w:eastAsia="Calibri" w:hAnsi="Calibri" w:cs="Calibri"/>
          <w:b/>
          <w:color w:val="000000"/>
        </w:rPr>
        <w:t>Duty Station</w:t>
      </w:r>
      <w:r w:rsidRPr="00B13290">
        <w:rPr>
          <w:rFonts w:ascii="Calibri" w:eastAsia="Calibri" w:hAnsi="Calibri" w:cs="Calibri"/>
          <w:color w:val="000000"/>
        </w:rPr>
        <w:t xml:space="preserve">: Monrovia, Liberia </w:t>
      </w:r>
    </w:p>
    <w:p w:rsidR="00B13290" w:rsidRPr="00B13290" w:rsidRDefault="00B13290" w:rsidP="00B13290">
      <w:pPr>
        <w:spacing w:after="4" w:line="268" w:lineRule="auto"/>
        <w:ind w:left="175" w:right="351" w:hanging="10"/>
        <w:jc w:val="both"/>
        <w:rPr>
          <w:rFonts w:ascii="Calibri" w:eastAsia="Calibri" w:hAnsi="Calibri" w:cs="Calibri"/>
          <w:b/>
          <w:color w:val="000000"/>
          <w:sz w:val="16"/>
          <w:szCs w:val="16"/>
        </w:rPr>
      </w:pPr>
    </w:p>
    <w:p w:rsidR="00B13290" w:rsidRPr="00B13290" w:rsidRDefault="00B13290" w:rsidP="00B13290">
      <w:pPr>
        <w:spacing w:after="0" w:line="240" w:lineRule="auto"/>
        <w:contextualSpacing/>
        <w:rPr>
          <w:rFonts w:ascii="Calibri" w:eastAsia="Calibri" w:hAnsi="Calibri" w:cs="Calibri"/>
          <w:color w:val="000000"/>
        </w:rPr>
      </w:pPr>
      <w:r>
        <w:rPr>
          <w:rFonts w:ascii="Calibri" w:eastAsia="Calibri" w:hAnsi="Calibri" w:cs="Calibri"/>
          <w:b/>
          <w:color w:val="000000"/>
        </w:rPr>
        <w:t xml:space="preserve">  </w:t>
      </w:r>
      <w:r w:rsidRPr="00B13290">
        <w:rPr>
          <w:rFonts w:ascii="Calibri" w:eastAsia="Calibri" w:hAnsi="Calibri" w:cs="Calibri"/>
          <w:b/>
          <w:color w:val="000000"/>
        </w:rPr>
        <w:t>Description of the assignment</w:t>
      </w:r>
      <w:r w:rsidRPr="00B13290">
        <w:rPr>
          <w:rFonts w:ascii="Calibri" w:eastAsia="Calibri" w:hAnsi="Calibri" w:cs="Calibri"/>
          <w:color w:val="000000"/>
        </w:rPr>
        <w:t xml:space="preserve">:  Provision of consultant services </w:t>
      </w:r>
      <w:r>
        <w:rPr>
          <w:rFonts w:ascii="Calibri" w:eastAsia="Calibri" w:hAnsi="Calibri" w:cs="Calibri"/>
          <w:color w:val="000000"/>
        </w:rPr>
        <w:t xml:space="preserve">for </w:t>
      </w:r>
      <w:r w:rsidRPr="00B13290">
        <w:rPr>
          <w:rFonts w:ascii="Times New Roman" w:eastAsia="Times New Roman" w:hAnsi="Times New Roman" w:cs="Times New Roman"/>
          <w:b/>
          <w:spacing w:val="-10"/>
          <w:kern w:val="28"/>
          <w:lang w:val="en-ZW" w:eastAsia="ru-RU"/>
        </w:rPr>
        <w:t>Summative Evaluation</w:t>
      </w:r>
    </w:p>
    <w:p w:rsidR="00B13290" w:rsidRPr="00B13290" w:rsidRDefault="00B13290" w:rsidP="00B13290">
      <w:pPr>
        <w:spacing w:after="4" w:line="268" w:lineRule="auto"/>
        <w:ind w:left="175" w:right="351" w:hanging="10"/>
        <w:jc w:val="both"/>
        <w:rPr>
          <w:rFonts w:ascii="Calibri" w:eastAsia="Calibri" w:hAnsi="Calibri" w:cs="Calibri"/>
          <w:color w:val="000000"/>
        </w:rPr>
      </w:pPr>
    </w:p>
    <w:p w:rsidR="00B13290" w:rsidRPr="00B13290" w:rsidRDefault="00B13290" w:rsidP="00B13290">
      <w:pPr>
        <w:rPr>
          <w:rFonts w:ascii="Calibri" w:eastAsia="Calibri" w:hAnsi="Calibri" w:cs="Calibri"/>
          <w:color w:val="000000"/>
        </w:rPr>
      </w:pPr>
      <w:r>
        <w:rPr>
          <w:rFonts w:ascii="Calibri" w:eastAsia="Calibri" w:hAnsi="Calibri" w:cs="Calibri"/>
          <w:b/>
          <w:color w:val="000000"/>
        </w:rPr>
        <w:t xml:space="preserve"> </w:t>
      </w:r>
      <w:r w:rsidRPr="00B13290">
        <w:rPr>
          <w:rFonts w:ascii="Calibri" w:eastAsia="Calibri" w:hAnsi="Calibri" w:cs="Calibri"/>
          <w:b/>
          <w:color w:val="000000"/>
        </w:rPr>
        <w:t>Project Name:</w:t>
      </w:r>
      <w:r w:rsidRPr="00B13290">
        <w:rPr>
          <w:rFonts w:ascii="Calibri" w:eastAsia="Calibri" w:hAnsi="Calibri" w:cs="Calibri"/>
          <w:color w:val="000000"/>
        </w:rPr>
        <w:t xml:space="preserve"> Support to 2015-2018 Liberian Electoral Cycle</w:t>
      </w:r>
    </w:p>
    <w:p w:rsidR="00B13290" w:rsidRPr="00B13290" w:rsidRDefault="00B13290" w:rsidP="00B13290">
      <w:pPr>
        <w:rPr>
          <w:rFonts w:ascii="Calibri" w:eastAsia="Calibri" w:hAnsi="Calibri" w:cs="Calibri"/>
          <w:color w:val="000000"/>
        </w:rPr>
      </w:pPr>
      <w:r w:rsidRPr="00B13290">
        <w:rPr>
          <w:rFonts w:ascii="Calibri" w:eastAsia="Calibri" w:hAnsi="Calibri" w:cs="Calibri"/>
          <w:b/>
          <w:color w:val="000000"/>
        </w:rPr>
        <w:t>Duration:</w:t>
      </w:r>
      <w:r w:rsidRPr="00B13290">
        <w:rPr>
          <w:rFonts w:ascii="Calibri" w:eastAsia="Calibri" w:hAnsi="Calibri" w:cs="Calibri"/>
          <w:color w:val="000000"/>
        </w:rPr>
        <w:t xml:space="preserve"> </w:t>
      </w:r>
      <w:r>
        <w:rPr>
          <w:rFonts w:ascii="Calibri" w:eastAsia="Calibri" w:hAnsi="Calibri" w:cs="Calibri"/>
          <w:color w:val="000000"/>
        </w:rPr>
        <w:t>25</w:t>
      </w:r>
      <w:r w:rsidRPr="00B13290">
        <w:t xml:space="preserve"> </w:t>
      </w:r>
      <w:r>
        <w:rPr>
          <w:rFonts w:ascii="Calibri" w:eastAsia="Calibri" w:hAnsi="Calibri" w:cs="Calibri"/>
          <w:color w:val="000000"/>
        </w:rPr>
        <w:t xml:space="preserve">Working Days </w:t>
      </w:r>
    </w:p>
    <w:p w:rsidR="00B13290" w:rsidRPr="00B13290" w:rsidRDefault="00B13290" w:rsidP="00B13290">
      <w:pPr>
        <w:spacing w:after="0"/>
        <w:rPr>
          <w:rFonts w:ascii="Calibri" w:eastAsia="Calibri" w:hAnsi="Calibri" w:cs="Calibri"/>
          <w:color w:val="000000"/>
        </w:rPr>
      </w:pPr>
      <w:r w:rsidRPr="00B13290">
        <w:rPr>
          <w:rFonts w:ascii="Calibri" w:eastAsia="Calibri" w:hAnsi="Calibri" w:cs="Calibri"/>
          <w:color w:val="000000"/>
        </w:rPr>
        <w:t xml:space="preserve">Starting date: </w:t>
      </w:r>
      <w:r w:rsidRPr="00B13290">
        <w:rPr>
          <w:rFonts w:ascii="Calibri" w:eastAsia="Calibri" w:hAnsi="Calibri" w:cs="Calibri"/>
          <w:b/>
          <w:bCs/>
          <w:color w:val="000000"/>
          <w:lang w:val="en-AU"/>
        </w:rPr>
        <w:t>Immediately</w:t>
      </w:r>
      <w:r w:rsidRPr="00B13290">
        <w:rPr>
          <w:rFonts w:ascii="Calibri" w:eastAsia="Calibri" w:hAnsi="Calibri" w:cs="Calibri"/>
          <w:color w:val="000000"/>
        </w:rPr>
        <w:t xml:space="preserve"> </w:t>
      </w:r>
    </w:p>
    <w:p w:rsidR="00B13290" w:rsidRPr="00B13290" w:rsidRDefault="00B13290" w:rsidP="00B13290">
      <w:pPr>
        <w:spacing w:after="4" w:line="268" w:lineRule="auto"/>
        <w:ind w:right="351"/>
        <w:jc w:val="both"/>
        <w:rPr>
          <w:rFonts w:ascii="Calibri" w:eastAsia="Calibri" w:hAnsi="Calibri" w:cs="Calibri"/>
          <w:color w:val="000000"/>
        </w:rPr>
      </w:pPr>
      <w:r w:rsidRPr="00B13290">
        <w:rPr>
          <w:rFonts w:ascii="Calibri" w:eastAsia="Calibri" w:hAnsi="Calibri" w:cs="Calibri"/>
          <w:color w:val="000000"/>
        </w:rPr>
        <w:t>Contract type: Individual Contractor (</w:t>
      </w:r>
      <w:r>
        <w:rPr>
          <w:rFonts w:ascii="Calibri" w:eastAsia="Calibri" w:hAnsi="Calibri" w:cs="Calibri"/>
          <w:color w:val="000000"/>
        </w:rPr>
        <w:t>Intern</w:t>
      </w:r>
      <w:r w:rsidRPr="00B13290">
        <w:rPr>
          <w:rFonts w:ascii="Calibri" w:eastAsia="Calibri" w:hAnsi="Calibri" w:cs="Calibri"/>
          <w:color w:val="000000"/>
        </w:rPr>
        <w:t xml:space="preserve">ational) </w:t>
      </w:r>
    </w:p>
    <w:p w:rsidR="00B13290" w:rsidRPr="00B13290" w:rsidRDefault="00B13290" w:rsidP="00B13290">
      <w:pPr>
        <w:spacing w:after="0"/>
        <w:ind w:left="180"/>
        <w:rPr>
          <w:rFonts w:ascii="Calibri" w:eastAsia="Calibri" w:hAnsi="Calibri" w:cs="Calibri"/>
          <w:color w:val="000000"/>
        </w:rPr>
      </w:pPr>
      <w:r w:rsidRPr="00B13290">
        <w:rPr>
          <w:rFonts w:ascii="Calibri" w:eastAsia="Calibri" w:hAnsi="Calibri" w:cs="Calibri"/>
          <w:color w:val="000000"/>
        </w:rPr>
        <w:t xml:space="preserve"> </w:t>
      </w:r>
    </w:p>
    <w:p w:rsidR="00B13290" w:rsidRPr="00B13290" w:rsidRDefault="00B13290" w:rsidP="00B13290">
      <w:pPr>
        <w:spacing w:after="4" w:line="268" w:lineRule="auto"/>
        <w:ind w:right="351"/>
        <w:jc w:val="both"/>
        <w:rPr>
          <w:rFonts w:ascii="Calibri" w:eastAsia="Calibri" w:hAnsi="Calibri" w:cs="Calibri"/>
          <w:color w:val="000000"/>
        </w:rPr>
      </w:pPr>
      <w:r w:rsidRPr="00B13290">
        <w:rPr>
          <w:rFonts w:ascii="Calibri" w:eastAsia="Calibri" w:hAnsi="Calibri" w:cs="Calibri"/>
          <w:color w:val="000000"/>
        </w:rPr>
        <w:t xml:space="preserve">Languages: English </w:t>
      </w:r>
    </w:p>
    <w:p w:rsidR="00B13290" w:rsidRPr="00B13290" w:rsidRDefault="00B13290" w:rsidP="00B13290">
      <w:pPr>
        <w:spacing w:after="16"/>
        <w:ind w:left="180"/>
        <w:rPr>
          <w:rFonts w:ascii="Calibri" w:eastAsia="Calibri" w:hAnsi="Calibri" w:cs="Calibri"/>
          <w:color w:val="000000"/>
        </w:rPr>
      </w:pPr>
      <w:r w:rsidRPr="00B13290">
        <w:rPr>
          <w:rFonts w:ascii="Calibri" w:eastAsia="Calibri" w:hAnsi="Calibri" w:cs="Calibri"/>
          <w:color w:val="000000"/>
        </w:rPr>
        <w:t xml:space="preserve"> </w:t>
      </w:r>
    </w:p>
    <w:p w:rsidR="00B13290" w:rsidRPr="00B13290" w:rsidRDefault="00B13290" w:rsidP="00B13290">
      <w:pPr>
        <w:spacing w:after="4" w:line="268" w:lineRule="auto"/>
        <w:ind w:left="175" w:hanging="10"/>
        <w:jc w:val="both"/>
        <w:rPr>
          <w:rFonts w:ascii="Calibri" w:eastAsia="Calibri" w:hAnsi="Calibri" w:cs="Calibri"/>
          <w:color w:val="000000"/>
        </w:rPr>
      </w:pPr>
      <w:r w:rsidRPr="00B13290">
        <w:rPr>
          <w:rFonts w:ascii="Calibri" w:eastAsia="Calibri" w:hAnsi="Calibri" w:cs="Calibri"/>
          <w:color w:val="000000"/>
        </w:rPr>
        <w:t xml:space="preserve">Proposals should be submitted at the following address: by email to </w:t>
      </w:r>
      <w:r w:rsidRPr="00B13290">
        <w:rPr>
          <w:rFonts w:ascii="Calibri" w:eastAsia="Calibri" w:hAnsi="Calibri" w:cs="Calibri"/>
          <w:color w:val="0000FF"/>
          <w:u w:val="single" w:color="0000FF"/>
        </w:rPr>
        <w:t>bids.lr@undp.org</w:t>
      </w:r>
      <w:r w:rsidRPr="00B13290">
        <w:rPr>
          <w:rFonts w:ascii="Calibri" w:eastAsia="Calibri" w:hAnsi="Calibri" w:cs="Calibri"/>
          <w:color w:val="000000"/>
        </w:rPr>
        <w:t xml:space="preserve"> (Please include procurement notice number in the subject area</w:t>
      </w:r>
      <w:r>
        <w:rPr>
          <w:rFonts w:ascii="Calibri" w:eastAsia="Calibri" w:hAnsi="Calibri" w:cs="Calibri"/>
          <w:color w:val="000000"/>
        </w:rPr>
        <w:t>-</w:t>
      </w:r>
      <w:r w:rsidRPr="00B13290">
        <w:t xml:space="preserve"> </w:t>
      </w:r>
      <w:r w:rsidRPr="00B13290">
        <w:rPr>
          <w:rFonts w:ascii="Calibri" w:eastAsia="Calibri" w:hAnsi="Calibri" w:cs="Calibri"/>
          <w:color w:val="000000"/>
        </w:rPr>
        <w:t>PROCUREMENT NOTICE No. UNDP/ELECTION PROJECT/005/2020) no later than</w:t>
      </w:r>
      <w:r w:rsidRPr="00B13290">
        <w:rPr>
          <w:rFonts w:ascii="Calibri" w:eastAsia="Calibri" w:hAnsi="Calibri" w:cs="Arial"/>
          <w:color w:val="000000"/>
          <w:sz w:val="20"/>
          <w:szCs w:val="20"/>
        </w:rPr>
        <w:t xml:space="preserve"> </w:t>
      </w:r>
      <w:r w:rsidRPr="00B13290">
        <w:rPr>
          <w:rFonts w:ascii="Calibri" w:eastAsia="Calibri" w:hAnsi="Calibri" w:cs="Arial"/>
          <w:b/>
          <w:color w:val="000000"/>
          <w:sz w:val="20"/>
          <w:szCs w:val="20"/>
        </w:rPr>
        <w:t>Thursday, 1</w:t>
      </w:r>
      <w:r>
        <w:rPr>
          <w:rFonts w:ascii="Calibri" w:eastAsia="Calibri" w:hAnsi="Calibri" w:cs="Arial"/>
          <w:b/>
          <w:color w:val="000000"/>
          <w:sz w:val="20"/>
          <w:szCs w:val="20"/>
        </w:rPr>
        <w:t>9</w:t>
      </w:r>
      <w:r w:rsidRPr="00B13290">
        <w:rPr>
          <w:rFonts w:ascii="Calibri" w:eastAsia="Calibri" w:hAnsi="Calibri" w:cs="Arial"/>
          <w:b/>
          <w:color w:val="000000"/>
          <w:sz w:val="20"/>
          <w:szCs w:val="20"/>
          <w:vertAlign w:val="superscript"/>
        </w:rPr>
        <w:t>th</w:t>
      </w:r>
      <w:r>
        <w:rPr>
          <w:rFonts w:ascii="Calibri" w:eastAsia="Calibri" w:hAnsi="Calibri" w:cs="Arial"/>
          <w:b/>
          <w:color w:val="000000"/>
          <w:sz w:val="20"/>
          <w:szCs w:val="20"/>
        </w:rPr>
        <w:t xml:space="preserve"> </w:t>
      </w:r>
      <w:r w:rsidRPr="00B13290">
        <w:rPr>
          <w:rFonts w:ascii="Calibri" w:eastAsia="Calibri" w:hAnsi="Calibri" w:cs="Arial"/>
          <w:b/>
          <w:color w:val="000000"/>
          <w:sz w:val="20"/>
          <w:szCs w:val="20"/>
        </w:rPr>
        <w:t>March</w:t>
      </w:r>
      <w:r w:rsidRPr="00B13290">
        <w:rPr>
          <w:rFonts w:ascii="Calibri" w:eastAsia="Calibri" w:hAnsi="Calibri" w:cs="Arial"/>
          <w:b/>
          <w:color w:val="000000"/>
          <w:sz w:val="20"/>
          <w:szCs w:val="20"/>
        </w:rPr>
        <w:t xml:space="preserve"> </w:t>
      </w:r>
      <w:bookmarkStart w:id="0" w:name="_GoBack"/>
      <w:bookmarkEnd w:id="0"/>
      <w:r w:rsidRPr="00B13290">
        <w:rPr>
          <w:rFonts w:ascii="Calibri" w:eastAsia="Calibri" w:hAnsi="Calibri" w:cs="Arial"/>
          <w:b/>
          <w:color w:val="000000"/>
          <w:sz w:val="20"/>
          <w:szCs w:val="20"/>
        </w:rPr>
        <w:t>20</w:t>
      </w:r>
      <w:r>
        <w:rPr>
          <w:rFonts w:ascii="Calibri" w:eastAsia="Calibri" w:hAnsi="Calibri" w:cs="Arial"/>
          <w:b/>
          <w:color w:val="000000"/>
          <w:sz w:val="20"/>
          <w:szCs w:val="20"/>
        </w:rPr>
        <w:t>20</w:t>
      </w:r>
      <w:r w:rsidRPr="00B13290">
        <w:rPr>
          <w:rFonts w:ascii="Calibri" w:eastAsia="Calibri" w:hAnsi="Calibri" w:cs="Arial"/>
          <w:b/>
          <w:color w:val="000000"/>
          <w:sz w:val="20"/>
          <w:szCs w:val="20"/>
        </w:rPr>
        <w:t xml:space="preserve"> at 12:00 PM (GTM)</w:t>
      </w:r>
      <w:r w:rsidRPr="00B13290">
        <w:rPr>
          <w:rFonts w:ascii="Calibri" w:eastAsia="Calibri" w:hAnsi="Calibri" w:cs="Calibri"/>
          <w:color w:val="000000"/>
        </w:rPr>
        <w:t xml:space="preserve">.  Any request for clarification must be sent by standard electronic communication to the address or e-mail indicated below: </w:t>
      </w:r>
      <w:r w:rsidRPr="00B13290">
        <w:rPr>
          <w:rFonts w:ascii="Calibri" w:eastAsia="Calibri" w:hAnsi="Calibri" w:cs="Calibri"/>
          <w:color w:val="0000FF"/>
          <w:u w:val="single" w:color="0000FF"/>
        </w:rPr>
        <w:t>info.lr.procurement@undp.org.</w:t>
      </w:r>
      <w:r w:rsidRPr="00B13290">
        <w:rPr>
          <w:rFonts w:ascii="Calibri" w:eastAsia="Calibri" w:hAnsi="Calibri" w:cs="Calibri"/>
          <w:color w:val="000000"/>
        </w:rPr>
        <w:t xml:space="preserve"> (</w:t>
      </w:r>
      <w:r w:rsidRPr="00B13290">
        <w:rPr>
          <w:rFonts w:ascii="Calibri" w:eastAsia="Calibri" w:hAnsi="Calibri" w:cs="Calibri"/>
          <w:color w:val="000000"/>
          <w:sz w:val="24"/>
          <w:szCs w:val="24"/>
        </w:rPr>
        <w:t>Please DO NOT SEND PROPOSALS TO THIS ADDRESS</w:t>
      </w:r>
      <w:r w:rsidRPr="00B13290">
        <w:rPr>
          <w:rFonts w:ascii="Calibri" w:eastAsia="Calibri" w:hAnsi="Calibri" w:cs="Calibri"/>
          <w:color w:val="000000"/>
        </w:rPr>
        <w:t>)</w:t>
      </w:r>
    </w:p>
    <w:p w:rsidR="00B13290" w:rsidRPr="00B13290" w:rsidRDefault="00B13290" w:rsidP="00B13290">
      <w:pPr>
        <w:spacing w:after="4" w:line="268" w:lineRule="auto"/>
        <w:ind w:left="175" w:hanging="10"/>
        <w:jc w:val="both"/>
        <w:rPr>
          <w:rFonts w:ascii="Calibri" w:eastAsia="Calibri" w:hAnsi="Calibri" w:cs="Calibri"/>
          <w:color w:val="000000"/>
        </w:rPr>
      </w:pPr>
      <w:r w:rsidRPr="00B13290">
        <w:rPr>
          <w:rFonts w:ascii="Calibri" w:eastAsia="Calibri" w:hAnsi="Calibri" w:cs="Calibri"/>
          <w:color w:val="000000"/>
        </w:rPr>
        <w:t xml:space="preserve">UNDP will respond by standard electronic mail and will send written copies of the response, including an explanation of the query without identifying the source of inquiry, to all consultants. </w:t>
      </w:r>
    </w:p>
    <w:p w:rsidR="00B13290" w:rsidRPr="00B13290" w:rsidRDefault="00B13290" w:rsidP="00B13290">
      <w:pPr>
        <w:spacing w:after="51"/>
        <w:ind w:left="-27" w:right="-222"/>
        <w:rPr>
          <w:rFonts w:ascii="Calibri" w:eastAsia="Calibri" w:hAnsi="Calibri" w:cs="Calibri"/>
          <w:color w:val="000000"/>
        </w:rPr>
      </w:pPr>
      <w:r w:rsidRPr="00B13290">
        <w:rPr>
          <w:rFonts w:ascii="Calibri" w:eastAsia="Calibri" w:hAnsi="Calibri" w:cs="Calibri"/>
          <w:noProof/>
          <w:color w:val="000000"/>
        </w:rPr>
        <mc:AlternateContent>
          <mc:Choice Requires="wpg">
            <w:drawing>
              <wp:inline distT="0" distB="0" distL="0" distR="0" wp14:anchorId="371B2E73" wp14:editId="28D1CE77">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w:pict>
              <v:group w14:anchorId="2E424677"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B13290">
        <w:rPr>
          <w:rFonts w:ascii="Calibri" w:eastAsia="Calibri" w:hAnsi="Calibri" w:cs="Calibri"/>
          <w:b/>
          <w:color w:val="000000"/>
        </w:rPr>
        <w:t xml:space="preserve"> </w:t>
      </w:r>
    </w:p>
    <w:p w:rsidR="00B13290" w:rsidRPr="00B13290" w:rsidRDefault="00B13290" w:rsidP="00B13290">
      <w:pPr>
        <w:keepNext/>
        <w:keepLines/>
        <w:spacing w:after="11" w:line="269" w:lineRule="auto"/>
        <w:ind w:left="550" w:hanging="10"/>
        <w:outlineLvl w:val="0"/>
        <w:rPr>
          <w:rFonts w:ascii="Calibri" w:eastAsia="Calibri" w:hAnsi="Calibri" w:cs="Calibri"/>
          <w:b/>
          <w:color w:val="000000"/>
        </w:rPr>
      </w:pPr>
      <w:r w:rsidRPr="00B13290">
        <w:rPr>
          <w:rFonts w:ascii="Calibri" w:eastAsia="Calibri" w:hAnsi="Calibri" w:cs="Calibri"/>
          <w:b/>
          <w:color w:val="000000"/>
        </w:rPr>
        <w:t>1.</w:t>
      </w:r>
      <w:r w:rsidRPr="00B13290">
        <w:rPr>
          <w:rFonts w:ascii="Arial" w:eastAsia="Arial" w:hAnsi="Arial" w:cs="Arial"/>
          <w:b/>
          <w:color w:val="000000"/>
        </w:rPr>
        <w:t xml:space="preserve"> </w:t>
      </w:r>
      <w:r w:rsidRPr="00B13290">
        <w:rPr>
          <w:rFonts w:ascii="Calibri" w:eastAsia="Calibri" w:hAnsi="Calibri" w:cs="Calibri"/>
          <w:b/>
          <w:color w:val="000000"/>
        </w:rPr>
        <w:t xml:space="preserve">Background </w:t>
      </w:r>
    </w:p>
    <w:p w:rsid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Republic of Liberia held democratic Presidential and Legislative Elections in 2005 and 2011 after 14 years of devastating civil war and decades of misrule. The 2017 General Elections then marked a defining moment in the nation-building process, as the first post-conflict elections managed entirely by Liberians. As Liberia continues to struggle with enduring economic difficulties, the country achieved a significant milestone in the </w:t>
      </w:r>
      <w:r w:rsidRPr="00B13290">
        <w:rPr>
          <w:rFonts w:ascii="Times New Roman" w:eastAsia="Calibri" w:hAnsi="Times New Roman" w:cs="Calibri"/>
          <w:color w:val="000000"/>
        </w:rPr>
        <w:lastRenderedPageBreak/>
        <w:t>strengthening of its democratic institutions. With three successive successful post-war elections, it became clear that Liberia will no longer enjoy such a broad-based international support. For that reason, it is imperative that Liberia’s national institutions and processes are strengthened to conduct future elections in credible, inclusive, transparent and sustainable manner. While significant work has been done since 2011 elections in strengthening NEC’s institutional capacity, including capacity-building and infrastructural developments, there are still steps to be taken to consolidate and built upon these gains.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project titled ‘Support to 2015-2018 Liberian Electoral Cycle’ (hereinafter ‘the Project’) has been developed following the request by the Government of Liberia and has been implemented through the National Elections Commission (NEC) with support from key national and international partners. The Project uses electoral cycle approach, in line with the recommendations by domestic and international election observers, project evaluations and lessons learnt throughout 2011 and then 2017 elections. The Project has been funded through the UNDP-managed elections-basket fund, supported by the European Union (EU), Sweden, Irish Aid, the Government of Canada, and UNDP, as well as Germany and Japan in its earlier stages.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2015-2018 Project, extended till 31 May 2020, has supported the institutional strengthening, including infrastructural development, and staff capacity development, to ensure the conduct of credible, transparent, and inclusive elections. The Project has also supported the NEC in addressing key challenges related to the electoral dispute resolution (EDR) by advising the creation of inclusive and transparent conflict resolution platforms. Strengthening of the professional conduct of the NEC is key to improvement of the public perception of the electoral institution and the process, as well as to deepening trust in the electoral system and democracy. The Project’s support to the Enterprise Resources Planning (ERP) has further aimed at promoting accountability and better coordination in the workplace, as well as sustainability of the electoral process.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Project’s overall objective is to enhance the democratization in Liberia through improved electoral institutions and processes. The Project’s purpose is to strengthen the capacity of NEC and core electoral stakeholders to conduct their core activities in an impartial, transparent, and sustainable manner and successfully carry out scheduled electoral processes within the electoral cycle.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Based on recommendations of observer missions, previous evaluations and Needs Assessment Mission, the project has sought to achieve following eight results/outcomes: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Result/Outcome 1: Strengthened capacity within NEC for efficient implementation of its mandate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Result/Outcome 2: Voter registration is updated, and voter registration process is improved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Result/Outcome 3: Women’s political participation and leadership is enhanced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Result/Outcome 4: Political parties’ capacity is enhanced; political parties are coordinated, and conflict prevention measures are in place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Result/Outcome 5: Elections security forces act is in line with international standards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Result/Outcome 6; Civic and voter education is </w:t>
      </w:r>
      <w:proofErr w:type="gramStart"/>
      <w:r w:rsidRPr="00B13290">
        <w:rPr>
          <w:rFonts w:ascii="Times New Roman" w:eastAsia="Calibri" w:hAnsi="Times New Roman" w:cs="Calibri"/>
          <w:color w:val="000000"/>
        </w:rPr>
        <w:t>strengthened;</w:t>
      </w:r>
      <w:proofErr w:type="gramEnd"/>
      <w:r w:rsidRPr="00B13290">
        <w:rPr>
          <w:rFonts w:ascii="Times New Roman" w:eastAsia="Calibri" w:hAnsi="Times New Roman" w:cs="Calibri"/>
          <w:color w:val="000000"/>
        </w:rPr>
        <w:t xml:space="preserv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Result/Outcome 7: Strengthen the electoral legal framework and the constitutional review process as it relates to elections and harmonization of election law and </w:t>
      </w:r>
      <w:proofErr w:type="gramStart"/>
      <w:r w:rsidRPr="00B13290">
        <w:rPr>
          <w:rFonts w:ascii="Times New Roman" w:eastAsia="Calibri" w:hAnsi="Times New Roman" w:cs="Calibri"/>
          <w:color w:val="000000"/>
        </w:rPr>
        <w:t>regulations;</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Result/Outcome 8: Successful conduct of national elections through logistics and operational support provided to NEC and core electoral stakeholders.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2.</w:t>
      </w:r>
      <w:r w:rsidRPr="00B13290">
        <w:rPr>
          <w:rFonts w:ascii="Times New Roman" w:eastAsia="Calibri" w:hAnsi="Times New Roman" w:cs="Calibri"/>
          <w:color w:val="000000"/>
        </w:rPr>
        <w:tab/>
        <w:t>Evaluation Purpose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Since the Project comes to an end on 31 May 2020, the project evaluation is being carried out to assess the progress made against the Project outputs, results and indicators. In-depth analysis will be needed to review the results achieved under eight Project result areas as outlined in the Project document.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should </w:t>
      </w:r>
      <w:proofErr w:type="gramStart"/>
      <w:r w:rsidRPr="00B13290">
        <w:rPr>
          <w:rFonts w:ascii="Times New Roman" w:eastAsia="Calibri" w:hAnsi="Times New Roman" w:cs="Calibri"/>
          <w:color w:val="000000"/>
        </w:rPr>
        <w:t>look into</w:t>
      </w:r>
      <w:proofErr w:type="gramEnd"/>
      <w:r w:rsidRPr="00B13290">
        <w:rPr>
          <w:rFonts w:ascii="Times New Roman" w:eastAsia="Calibri" w:hAnsi="Times New Roman" w:cs="Calibri"/>
          <w:color w:val="000000"/>
        </w:rPr>
        <w:t xml:space="preserve"> the relevance, sustainability, effectiveness and efficiency of the Project. To this end, the evaluation should measure an impact of the Project towards strengthening the capacity of NEC and core electoral stakeholders to conduct their core activities in an impartial, transparent, and sustainable manner and successfully carry out scheduled electoral processes within the electoral cycle, with the overall objective to enhance the democratization process in Liberia through improved electoral institutions and processes. The evaluation will also look at the Project from a gender dimension to ascertain the extent to which the Project actively incorporated and/or targeted women and men during electoral training, poll watchers’ recruitment, community engagements, and other key electoral activities.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analysis and recommendations presented by the evaluation mission will be useful for, development partners and UNDP in measuring the contributions made by the project and in designing future interventions for strengthening electoral system and processes in Liberia.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3.</w:t>
      </w:r>
      <w:r w:rsidRPr="00B13290">
        <w:rPr>
          <w:rFonts w:ascii="Times New Roman" w:eastAsia="Calibri" w:hAnsi="Times New Roman" w:cs="Calibri"/>
          <w:color w:val="000000"/>
        </w:rPr>
        <w:tab/>
        <w:t>Evaluation Scope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outcome evaluation will be conducted during the months of March and April 2020, with a view of enhancing the project while providing strategic direction and inputs to the preparation of the next electoral support project to cover the period from 1 June 2020 till 31 July 2024. Given that this is a terminal evaluation, the evaluators are expected to look at the entire period of the project cycle (2015-2020). The evaluation is expected to look also at the extent to which gender has played a role in the project as well as determine the level to which people from diverse socio-economic backgrounds have participated in electoral processes.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Given that the project is nation-wide, the evaluation is expected to have a national scope. A representative sample size will be used </w:t>
      </w:r>
      <w:proofErr w:type="gramStart"/>
      <w:r w:rsidRPr="00B13290">
        <w:rPr>
          <w:rFonts w:ascii="Times New Roman" w:eastAsia="Calibri" w:hAnsi="Times New Roman" w:cs="Calibri"/>
          <w:color w:val="000000"/>
        </w:rPr>
        <w:t>so as to</w:t>
      </w:r>
      <w:proofErr w:type="gramEnd"/>
      <w:r w:rsidRPr="00B13290">
        <w:rPr>
          <w:rFonts w:ascii="Times New Roman" w:eastAsia="Calibri" w:hAnsi="Times New Roman" w:cs="Calibri"/>
          <w:color w:val="000000"/>
        </w:rPr>
        <w:t xml:space="preserve"> ensure equal representation of the entire targeted population. Nonetheless, specific focus will be placed on the target areas that the project had more intervention as this will strongly measure the impact of the </w:t>
      </w:r>
      <w:proofErr w:type="gramStart"/>
      <w:r w:rsidRPr="00B13290">
        <w:rPr>
          <w:rFonts w:ascii="Times New Roman" w:eastAsia="Calibri" w:hAnsi="Times New Roman" w:cs="Calibri"/>
          <w:color w:val="000000"/>
        </w:rPr>
        <w:t>project as a whole</w:t>
      </w:r>
      <w:proofErr w:type="gramEnd"/>
      <w:r w:rsidRPr="00B13290">
        <w:rPr>
          <w:rFonts w:ascii="Times New Roman" w:eastAsia="Calibri" w:hAnsi="Times New Roman" w:cs="Calibri"/>
          <w:color w:val="000000"/>
        </w:rPr>
        <w:t>. At the national level, the evaluation will cover several stakeholders including, NEC officials, government officials associated with electoral process, legislature, development partners (EU, Sweden, Irish Aid, Canada, Germany Japan), other members of Technical Working Group (Carter Center, NDI,  USAID, LAVI) electoral experts, leaders of political parties, civil society organizations, women and youth groups, community and faith-based organizations, UN agencies and UNDP. At the sub-national level, the evaluation will cover electoral magistrates in the county-level offices of the NEC, local level political party, civil society, women, youth and other representatives, communities and other beneficiaries of Project’s interventions.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4.</w:t>
      </w:r>
      <w:r w:rsidRPr="00B13290">
        <w:rPr>
          <w:rFonts w:ascii="Times New Roman" w:eastAsia="Calibri" w:hAnsi="Times New Roman" w:cs="Calibri"/>
          <w:color w:val="000000"/>
        </w:rPr>
        <w:tab/>
        <w:t>Objectives of the Evaluation</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Findings from the evaluation are expected to reflect on the project’s implementation strategies and to determine the extent to which the project successfully delivered on its set objectives. Drawing from that, the evaluation is expected to proffer on lessons learnt and salient recommendations which will be used in the design of the next Elections Project.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Specifically, the project evaluation will: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Assess and evaluate the progress made by the project towards an attainment of the results as specified in the project monitoring and evaluation framework, UN Sustainable Development Cooperation Framework (UNSDCF) and Country Program Document (CPD)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Measure the contributions made by the project in enhancing the accountability, effectiveness efficiency and inclusiveness of democratic system and processes with focus on elections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Assess the sustainability of the project interventions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Examine the cost efficiency and effectiveness of the assistance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Document main lessons learned, best practices and propose recommendations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will consider the pertinent outcomes and outputs as stated in the project document focused towards enhancing the democratization in Liberia through improved electoral institutions and processes. The specific outcomes under the Elections Project are to be assessed as they relate to Country </w:t>
      </w:r>
      <w:proofErr w:type="spellStart"/>
      <w:r w:rsidRPr="00B13290">
        <w:rPr>
          <w:rFonts w:ascii="Times New Roman" w:eastAsia="Calibri" w:hAnsi="Times New Roman" w:cs="Calibri"/>
          <w:color w:val="000000"/>
        </w:rPr>
        <w:t>Programme</w:t>
      </w:r>
      <w:proofErr w:type="spellEnd"/>
      <w:r w:rsidRPr="00B13290">
        <w:rPr>
          <w:rFonts w:ascii="Times New Roman" w:eastAsia="Calibri" w:hAnsi="Times New Roman" w:cs="Calibri"/>
          <w:color w:val="000000"/>
        </w:rPr>
        <w:t xml:space="preserve"> Outcome #4: Liberian governance systems strengthened to ensure consolidation of peace and stability supported by effective and well-functioning institutions that foster inclusive participation of stakeholders, especially women and youth, with enhanced service delivery at local levels.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5.</w:t>
      </w:r>
      <w:r w:rsidRPr="00B13290">
        <w:rPr>
          <w:rFonts w:ascii="Times New Roman" w:eastAsia="Calibri" w:hAnsi="Times New Roman" w:cs="Calibri"/>
          <w:color w:val="000000"/>
        </w:rPr>
        <w:tab/>
        <w:t>Evaluation Questions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outcome evaluation seeks to answer the following questions, focused around the evaluation criteria of relevance, effectiveness, efficiency and sustainability: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Relevance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To what extent was the Project’s technical and operational assistance relevant in addressing the needs and strategic priorities of the NEC?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To what extent were interventions informed by gender and social inclusion analyses to enhance women, youth, and marginalized groups’ meaningful participation in the electoral processes as voters, candidates?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To what extent the project was able to cater the needs of the beneficiaries in the changed context? </w:t>
      </w:r>
      <w:proofErr w:type="gramStart"/>
      <w:r w:rsidRPr="00B13290">
        <w:rPr>
          <w:rFonts w:ascii="Times New Roman" w:eastAsia="Calibri" w:hAnsi="Times New Roman" w:cs="Calibri"/>
          <w:color w:val="000000"/>
        </w:rPr>
        <w:t>If and when</w:t>
      </w:r>
      <w:proofErr w:type="gramEnd"/>
      <w:r w:rsidRPr="00B13290">
        <w:rPr>
          <w:rFonts w:ascii="Times New Roman" w:eastAsia="Calibri" w:hAnsi="Times New Roman" w:cs="Calibri"/>
          <w:color w:val="000000"/>
        </w:rPr>
        <w:t xml:space="preserve"> required an alteration of focus/strategy, was the project flexible?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Is there any evidence that the project advanced any key national human rights, gender or inclusion policies and the priorities of UN, UNDP, including the UNSDCF?</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Effectiveness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How relevant was the project in making the NEC, electoral system and processes inclusive, credible and transparent?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How effective has the project been in enhancing the institutional and professional capacity of NEC to conduct an inclusive, credible and transparent elections?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Has the project achieved its outputs? What were the major factors influencing the achievement or non-achievement of the outputs?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To what extent the planned outputs contributed towards the achievement of the UNSDCF outcome and what are the evidences to validate these claims?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Did women, men, persons with disabilities, youth and marginalized groups directly benefit from the </w:t>
      </w:r>
      <w:proofErr w:type="gramStart"/>
      <w:r w:rsidRPr="00B13290">
        <w:rPr>
          <w:rFonts w:ascii="Times New Roman" w:eastAsia="Calibri" w:hAnsi="Times New Roman" w:cs="Calibri"/>
          <w:color w:val="000000"/>
        </w:rPr>
        <w:t>Project‘</w:t>
      </w:r>
      <w:proofErr w:type="gramEnd"/>
      <w:r w:rsidRPr="00B13290">
        <w:rPr>
          <w:rFonts w:ascii="Times New Roman" w:eastAsia="Calibri" w:hAnsi="Times New Roman" w:cs="Calibri"/>
          <w:color w:val="000000"/>
        </w:rPr>
        <w:t>s activities? If so, how and what was the impact?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Were any changes made in the project regarding approach, partnerships, beneficiaries etc. suggested by project mid-point assessment, context/risk analysis? Did it affect project results?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Efficiency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To what extent have resources (financial, human, institutional and technical) been allocated strategically?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Could the activities and outputs have been delivered in fewer resources without reducing their quality?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Were the project inputs and benefits fairly distributed amongst different genders and communities while increasing access for the most vulnerable? What factors influenced decisions to fund certain proposed activities, and not others?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To what extent did the coordination with other UN agencies and UNDP projects reduce transaction costs, optimize results and avoid duplication?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Impact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What impact did the work of the Project have on the institutional capacity of NEC and other electoral stakeholders, including political parties, civil society and other organizations?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What impact did the work of the Project have on the conduct of elections in Liberia? Is there evidence of changes in their credibility and effectiveness??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What impact did the work of the Project have on the democratic participation in elections in Liberia? Is there evidence, based on Project indicators, of improvements for underrepresented and/or disadvantaged segments of Liberia society and project’s contribution to the achievement of such results?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Sustainability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Is there evidence of knowledge transfer from the Project to NEC?</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Have the Project’s interventions enhanced the capacity of NEC and electoral stakeholders?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What is the level of ownership of NEC towards the project?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Will the NEC be able to sustain project-supported interventions (programmatically and financially) after the project is phased out?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Is there any evidence of Project’s reduced assistance over the years due to NEC’s increased ownership and leadership?</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Impact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What has happened as a result of the project?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What real difference has the activity made to its primary and secondary beneficiaries?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How many people have been affected?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should also include an assessment of the extent to which </w:t>
      </w:r>
      <w:proofErr w:type="spellStart"/>
      <w:r w:rsidRPr="00B13290">
        <w:rPr>
          <w:rFonts w:ascii="Times New Roman" w:eastAsia="Calibri" w:hAnsi="Times New Roman" w:cs="Calibri"/>
          <w:color w:val="000000"/>
        </w:rPr>
        <w:t>programme</w:t>
      </w:r>
      <w:proofErr w:type="spellEnd"/>
      <w:r w:rsidRPr="00B13290">
        <w:rPr>
          <w:rFonts w:ascii="Times New Roman" w:eastAsia="Calibri" w:hAnsi="Times New Roman" w:cs="Calibri"/>
          <w:color w:val="000000"/>
        </w:rPr>
        <w:t xml:space="preserve"> design, implementation and monitoring have taken the following cross cutting issues into consideration: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       Human rights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To what extent have poor, urban and rural population, women and other marginalized groups benefitted from Project’s interventions?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       Gender Equality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To what extent has gender equality been addressed in the design, implementation and monitoring of the Election Project?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To what extent has the Election Project promoted positive changes in gender equality? Were there any unintended effects both positive and negative?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How did the Project promote gender equality, human rights and human development in the delivery of outputs?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Based on the above analysis, the evaluators are expected to provide overarching conclusions on the results of the Election Project in this area of support, as well as recommendations on how the Project could adjust its programming, partnership arrangements, resource mobilization strategies, and capacities to ensure that it has sustainable results in the future. The evaluation is additionally expected to offer wider lessons for UNDP’s support in Liberia and elsewhere.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6.</w:t>
      </w:r>
      <w:r w:rsidRPr="00B13290">
        <w:rPr>
          <w:rFonts w:ascii="Times New Roman" w:eastAsia="Calibri" w:hAnsi="Times New Roman" w:cs="Calibri"/>
          <w:color w:val="000000"/>
        </w:rPr>
        <w:tab/>
        <w:t>Methodology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will be carried out by an external team of evaluators and will engage a wide array of stakeholders and beneficiaries, including national and local government officials and staff, donors, beneficiaries from the interventions, and community members.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evaluation is expected to take a “theory of change’’ (TOC) approach to determine causal links between the interventions that the Election Project has supported and observed achievement at national and local levels. The evaluators will develop a logic model to determine how Project’s interventions have led to improved national and local government management and service delivery.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Evidence obtained and used to assess the results of Election Project’s interventions should be triangulated from a variety of sources, including verifiable data on indicator achievement, existing reports, evaluations and technical papers, stakeholder interviews, focus groups, surveys and site visits.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following steps in data collection are expected: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6.1 Desk Review</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A desk review should be carried out on the key strategies and documents underpinning the </w:t>
      </w:r>
      <w:proofErr w:type="spellStart"/>
      <w:r w:rsidRPr="00B13290">
        <w:rPr>
          <w:rFonts w:ascii="Times New Roman" w:eastAsia="Calibri" w:hAnsi="Times New Roman" w:cs="Calibri"/>
          <w:color w:val="000000"/>
        </w:rPr>
        <w:t>programme’s</w:t>
      </w:r>
      <w:proofErr w:type="spellEnd"/>
      <w:r w:rsidRPr="00B13290">
        <w:rPr>
          <w:rFonts w:ascii="Times New Roman" w:eastAsia="Calibri" w:hAnsi="Times New Roman" w:cs="Calibri"/>
          <w:color w:val="000000"/>
        </w:rPr>
        <w:t xml:space="preserve"> scope of work. This includes reviewing the </w:t>
      </w:r>
      <w:proofErr w:type="spellStart"/>
      <w:r w:rsidRPr="00B13290">
        <w:rPr>
          <w:rFonts w:ascii="Times New Roman" w:eastAsia="Calibri" w:hAnsi="Times New Roman" w:cs="Calibri"/>
          <w:color w:val="000000"/>
        </w:rPr>
        <w:t>programme</w:t>
      </w:r>
      <w:proofErr w:type="spellEnd"/>
      <w:r w:rsidRPr="00B13290">
        <w:rPr>
          <w:rFonts w:ascii="Times New Roman" w:eastAsia="Calibri" w:hAnsi="Times New Roman" w:cs="Calibri"/>
          <w:color w:val="000000"/>
        </w:rPr>
        <w:t xml:space="preserve"> document, different reports, documents kept by the government entities, the Agenda for Transformation (</w:t>
      </w:r>
      <w:proofErr w:type="spellStart"/>
      <w:r w:rsidRPr="00B13290">
        <w:rPr>
          <w:rFonts w:ascii="Times New Roman" w:eastAsia="Calibri" w:hAnsi="Times New Roman" w:cs="Calibri"/>
          <w:color w:val="000000"/>
        </w:rPr>
        <w:t>AfT</w:t>
      </w:r>
      <w:proofErr w:type="spellEnd"/>
      <w:r w:rsidRPr="00B13290">
        <w:rPr>
          <w:rFonts w:ascii="Times New Roman" w:eastAsia="Calibri" w:hAnsi="Times New Roman" w:cs="Calibri"/>
          <w:color w:val="000000"/>
        </w:rPr>
        <w:t xml:space="preserve">), country </w:t>
      </w:r>
      <w:proofErr w:type="spellStart"/>
      <w:r w:rsidRPr="00B13290">
        <w:rPr>
          <w:rFonts w:ascii="Times New Roman" w:eastAsia="Calibri" w:hAnsi="Times New Roman" w:cs="Calibri"/>
          <w:color w:val="000000"/>
        </w:rPr>
        <w:t>programme</w:t>
      </w:r>
      <w:proofErr w:type="spellEnd"/>
      <w:r w:rsidRPr="00B13290">
        <w:rPr>
          <w:rFonts w:ascii="Times New Roman" w:eastAsia="Calibri" w:hAnsi="Times New Roman" w:cs="Calibri"/>
          <w:color w:val="000000"/>
        </w:rPr>
        <w:t xml:space="preserve"> document, the midterm review report as well as any monitoring and other documents, to be provided by the Project.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6.2 Field Data Collection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Following the desk review, the evaluators will build on the documented evidence through an agreed set of field and interview methodologies, including: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Interviews with key partners and stakeholders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Field visits to project sites and partner institutions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Survey questionnaires where appropriate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Participatory observation, focus groups, and rapid appraisal techniques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7.</w:t>
      </w:r>
      <w:r w:rsidRPr="00B13290">
        <w:rPr>
          <w:rFonts w:ascii="Times New Roman" w:eastAsia="Calibri" w:hAnsi="Times New Roman" w:cs="Calibri"/>
          <w:color w:val="000000"/>
        </w:rPr>
        <w:tab/>
        <w:t xml:space="preserve">Deliverables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following reports and deliverables are required for the evaluation:</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Inception report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Draft Evaluation Report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Presentation at the validation workshop with key stakeholders, partners and beneficiaries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Final Evaluation report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One week after contract signing, the evaluation manager will produce an inception report containing the proposed theory of change for UNDP’s work on governance in Liberia. The inception report should include an evaluation matrix presenting the evaluation questions, data sources, data collection, analysis tools and methods to be used. Annex 3 provides a simple matrix template.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UNDP country office before the evaluators proceed with site visits.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draft evaluation report will be shared with stakeholders, and presented in a validation workshop, that the UNDP country office will </w:t>
      </w:r>
      <w:proofErr w:type="spellStart"/>
      <w:r w:rsidRPr="00B13290">
        <w:rPr>
          <w:rFonts w:ascii="Times New Roman" w:eastAsia="Calibri" w:hAnsi="Times New Roman" w:cs="Calibri"/>
          <w:color w:val="000000"/>
        </w:rPr>
        <w:t>organise</w:t>
      </w:r>
      <w:proofErr w:type="spellEnd"/>
      <w:r w:rsidRPr="00B13290">
        <w:rPr>
          <w:rFonts w:ascii="Times New Roman" w:eastAsia="Calibri" w:hAnsi="Times New Roman" w:cs="Calibri"/>
          <w:color w:val="000000"/>
        </w:rPr>
        <w:t xml:space="preserve">. Feedback received from these sessions should be considered when preparing the final report. The evaluators will produce an ‘audit trail’ indicating whether and how each comment received was addressed in revisions to the final report.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suggested table of contents of the evaluation report is as follows: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Title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Table of contents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Acronyms and abbreviations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Executive Summary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Introduction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Background and context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Evaluation scope and objectives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Evaluation approach and methods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Data analysis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Findings and conclusions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Lessons learned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Recommendations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Annexes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8.</w:t>
      </w:r>
      <w:r w:rsidRPr="00B13290">
        <w:rPr>
          <w:rFonts w:ascii="Times New Roman" w:eastAsia="Calibri" w:hAnsi="Times New Roman" w:cs="Calibri"/>
          <w:color w:val="000000"/>
        </w:rPr>
        <w:tab/>
        <w:t>Evaluation Team Composition and Required Competencies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will be undertaken by two (2) external evaluators, hired as consultants, comprised of a Team Lead </w:t>
      </w:r>
      <w:proofErr w:type="gramStart"/>
      <w:r w:rsidRPr="00B13290">
        <w:rPr>
          <w:rFonts w:ascii="Times New Roman" w:eastAsia="Calibri" w:hAnsi="Times New Roman" w:cs="Calibri"/>
          <w:color w:val="000000"/>
        </w:rPr>
        <w:t>( International</w:t>
      </w:r>
      <w:proofErr w:type="gramEnd"/>
      <w:r w:rsidRPr="00B13290">
        <w:rPr>
          <w:rFonts w:ascii="Times New Roman" w:eastAsia="Calibri" w:hAnsi="Times New Roman" w:cs="Calibri"/>
          <w:color w:val="000000"/>
        </w:rPr>
        <w:t xml:space="preserve">) and an Associate Evaluator ( National).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Required Qualifications of the Evaluation Manager/Team Leader:</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Minimum Master’s degree in political science, public administration, international development, or other social </w:t>
      </w:r>
      <w:proofErr w:type="gramStart"/>
      <w:r w:rsidRPr="00B13290">
        <w:rPr>
          <w:rFonts w:ascii="Times New Roman" w:eastAsia="Calibri" w:hAnsi="Times New Roman" w:cs="Calibri"/>
          <w:color w:val="000000"/>
        </w:rPr>
        <w:t>science;</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Minimum 7 years of professional experience in public sector development, including in the areas of democratic governance, regional development, gender equality and social services.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At least 5 years of experience in conducting evaluations for government and international aid </w:t>
      </w:r>
      <w:proofErr w:type="spellStart"/>
      <w:r w:rsidRPr="00B13290">
        <w:rPr>
          <w:rFonts w:ascii="Times New Roman" w:eastAsia="Calibri" w:hAnsi="Times New Roman" w:cs="Calibri"/>
          <w:color w:val="000000"/>
        </w:rPr>
        <w:t>organisations</w:t>
      </w:r>
      <w:proofErr w:type="spellEnd"/>
      <w:r w:rsidRPr="00B13290">
        <w:rPr>
          <w:rFonts w:ascii="Times New Roman" w:eastAsia="Calibri" w:hAnsi="Times New Roman" w:cs="Calibri"/>
          <w:color w:val="000000"/>
        </w:rPr>
        <w:t xml:space="preserve">, preferably with direct experience with civil service capacity </w:t>
      </w:r>
      <w:proofErr w:type="gramStart"/>
      <w:r w:rsidRPr="00B13290">
        <w:rPr>
          <w:rFonts w:ascii="Times New Roman" w:eastAsia="Calibri" w:hAnsi="Times New Roman" w:cs="Calibri"/>
          <w:color w:val="000000"/>
        </w:rPr>
        <w:t>building;</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Strong working knowledge of the UN and more specifically the work of UNDP in support of </w:t>
      </w:r>
      <w:proofErr w:type="gramStart"/>
      <w:r w:rsidRPr="00B13290">
        <w:rPr>
          <w:rFonts w:ascii="Times New Roman" w:eastAsia="Calibri" w:hAnsi="Times New Roman" w:cs="Calibri"/>
          <w:color w:val="000000"/>
        </w:rPr>
        <w:t>government;</w:t>
      </w:r>
      <w:proofErr w:type="gramEnd"/>
      <w:r w:rsidRPr="00B13290">
        <w:rPr>
          <w:rFonts w:ascii="Times New Roman" w:eastAsia="Calibri" w:hAnsi="Times New Roman" w:cs="Calibri"/>
          <w:color w:val="000000"/>
        </w:rPr>
        <w:t xml:space="preserv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Sound knowledge of results-based management systems, and monitoring and evaluation methodologies; including experience in applying SMART (S Specific; M Measurable; </w:t>
      </w:r>
      <w:proofErr w:type="gramStart"/>
      <w:r w:rsidRPr="00B13290">
        <w:rPr>
          <w:rFonts w:ascii="Times New Roman" w:eastAsia="Calibri" w:hAnsi="Times New Roman" w:cs="Calibri"/>
          <w:color w:val="000000"/>
        </w:rPr>
        <w:t>A</w:t>
      </w:r>
      <w:proofErr w:type="gramEnd"/>
      <w:r w:rsidRPr="00B13290">
        <w:rPr>
          <w:rFonts w:ascii="Times New Roman" w:eastAsia="Calibri" w:hAnsi="Times New Roman" w:cs="Calibri"/>
          <w:color w:val="000000"/>
        </w:rPr>
        <w:t xml:space="preserve"> Achievable; R Relevant; T Time-bound) indicators;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Excellent reporting and communication skills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Ability to manage a team and ensure quality of a team output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Previous work experience working on elections in post-conflict countries is desirable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The Team Lead will have overall responsibility for the quality and timely submission of the draft and final evaluation report. Specifically, the Team Lead will perform the following tasks: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Lead and manage the evaluation </w:t>
      </w:r>
      <w:proofErr w:type="gramStart"/>
      <w:r w:rsidRPr="00B13290">
        <w:rPr>
          <w:rFonts w:ascii="Times New Roman" w:eastAsia="Calibri" w:hAnsi="Times New Roman" w:cs="Calibri"/>
          <w:color w:val="000000"/>
        </w:rPr>
        <w:t>mission;</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Develop the inception report, detailing the evaluation scope, methodology and </w:t>
      </w:r>
      <w:proofErr w:type="gramStart"/>
      <w:r w:rsidRPr="00B13290">
        <w:rPr>
          <w:rFonts w:ascii="Times New Roman" w:eastAsia="Calibri" w:hAnsi="Times New Roman" w:cs="Calibri"/>
          <w:color w:val="000000"/>
        </w:rPr>
        <w:t>approach;</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Conduct the project evaluation in accordance with the proposed objective and scope of the evaluation and UNDP evaluation </w:t>
      </w:r>
      <w:proofErr w:type="gramStart"/>
      <w:r w:rsidRPr="00B13290">
        <w:rPr>
          <w:rFonts w:ascii="Times New Roman" w:eastAsia="Calibri" w:hAnsi="Times New Roman" w:cs="Calibri"/>
          <w:color w:val="000000"/>
        </w:rPr>
        <w:t>guidelines;</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Manage the team during the evaluation mission, and liaise with UNDP on travel and interview schedules’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Draft and present the draft and final evaluation </w:t>
      </w:r>
      <w:proofErr w:type="gramStart"/>
      <w:r w:rsidRPr="00B13290">
        <w:rPr>
          <w:rFonts w:ascii="Times New Roman" w:eastAsia="Calibri" w:hAnsi="Times New Roman" w:cs="Calibri"/>
          <w:color w:val="000000"/>
        </w:rPr>
        <w:t>reports;</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Lead the presentation of draft findings in the stakeholder </w:t>
      </w:r>
      <w:proofErr w:type="gramStart"/>
      <w:r w:rsidRPr="00B13290">
        <w:rPr>
          <w:rFonts w:ascii="Times New Roman" w:eastAsia="Calibri" w:hAnsi="Times New Roman" w:cs="Calibri"/>
          <w:color w:val="000000"/>
        </w:rPr>
        <w:t>workshop;</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Finalize the evaluation report and submit it to UNDP.</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9.</w:t>
      </w:r>
      <w:r w:rsidRPr="00B13290">
        <w:rPr>
          <w:rFonts w:ascii="Times New Roman" w:eastAsia="Calibri" w:hAnsi="Times New Roman" w:cs="Calibri"/>
          <w:color w:val="000000"/>
        </w:rPr>
        <w:tab/>
        <w:t>Evaluation Ethics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must be carried out in accordance with the principles outlined in the UNEG ‘Ethical Guidelines for Evaluation’ and sign the Ethical Code of Conduct for UNDP Evaluations. </w:t>
      </w:r>
      <w:proofErr w:type="gramStart"/>
      <w:r w:rsidRPr="00B13290">
        <w:rPr>
          <w:rFonts w:ascii="Times New Roman" w:eastAsia="Calibri" w:hAnsi="Times New Roman" w:cs="Calibri"/>
          <w:color w:val="000000"/>
        </w:rPr>
        <w:t>In particular, evaluators</w:t>
      </w:r>
      <w:proofErr w:type="gramEnd"/>
      <w:r w:rsidRPr="00B13290">
        <w:rPr>
          <w:rFonts w:ascii="Times New Roman" w:eastAsia="Calibri" w:hAnsi="Times New Roman" w:cs="Calibri"/>
          <w:color w:val="000000"/>
        </w:rPr>
        <w:t xml:space="preserve"> must be free and clear of perceived conflicts of interest. To this end, interested consultants will not be considered if they were directly and substantively involved, as an employee or consultant, in the formulation of UNDP strategies and programming relating to the outcomes and </w:t>
      </w:r>
      <w:proofErr w:type="spellStart"/>
      <w:r w:rsidRPr="00B13290">
        <w:rPr>
          <w:rFonts w:ascii="Times New Roman" w:eastAsia="Calibri" w:hAnsi="Times New Roman" w:cs="Calibri"/>
          <w:color w:val="000000"/>
        </w:rPr>
        <w:t>programmes</w:t>
      </w:r>
      <w:proofErr w:type="spellEnd"/>
      <w:r w:rsidRPr="00B13290">
        <w:rPr>
          <w:rFonts w:ascii="Times New Roman" w:eastAsia="Calibri" w:hAnsi="Times New Roman" w:cs="Calibri"/>
          <w:color w:val="000000"/>
        </w:rPr>
        <w:t xml:space="preserve"> under review.  The code of conduct and an agreement form to be signed by each consultant are included in Annex 4.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10.</w:t>
      </w:r>
      <w:r w:rsidRPr="00B13290">
        <w:rPr>
          <w:rFonts w:ascii="Times New Roman" w:eastAsia="Calibri" w:hAnsi="Times New Roman" w:cs="Calibri"/>
          <w:color w:val="000000"/>
        </w:rPr>
        <w:tab/>
        <w:t xml:space="preserve">Implementation Arrangements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UNDP Country Office (CO) Management will take responsibility for the approval of the final evaluation report. The M&amp;E Specialist or designate will arrange introductory meetings within the CO and the Deputy Resident Representative for </w:t>
      </w:r>
      <w:proofErr w:type="spellStart"/>
      <w:r w:rsidRPr="00B13290">
        <w:rPr>
          <w:rFonts w:ascii="Times New Roman" w:eastAsia="Calibri" w:hAnsi="Times New Roman" w:cs="Calibri"/>
          <w:color w:val="000000"/>
        </w:rPr>
        <w:t>Programmes</w:t>
      </w:r>
      <w:proofErr w:type="spellEnd"/>
      <w:r w:rsidRPr="00B13290">
        <w:rPr>
          <w:rFonts w:ascii="Times New Roman" w:eastAsia="Calibri" w:hAnsi="Times New Roman" w:cs="Calibri"/>
          <w:color w:val="000000"/>
        </w:rPr>
        <w:t xml:space="preserve"> (DRRP) or her designate will establish initial contacts with partners and project staff. The consultants will 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Chief Technical Adviser (CTA) of the Project will convene a Reference Group (RG) comprising of UNDP, NEC and partners’ technical experts to enhance the quality of the evaluation. The RRG will review the inception report, draft evaluation report to provide detail comments related to the quality of methodology, evidence collected, analysis and reporting. The RG will also advise on the conformity of evaluation processes to the UNEG standards. The evaluation team is required to address all comments of the RG completely and comprehensively. The Evaluation Team Leader will provide a detail rationale to the RG for any comment that remain unaddressed.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will use a system of ratings </w:t>
      </w:r>
      <w:proofErr w:type="spellStart"/>
      <w:r w:rsidRPr="00B13290">
        <w:rPr>
          <w:rFonts w:ascii="Times New Roman" w:eastAsia="Calibri" w:hAnsi="Times New Roman" w:cs="Calibri"/>
          <w:color w:val="000000"/>
        </w:rPr>
        <w:t>standardising</w:t>
      </w:r>
      <w:proofErr w:type="spellEnd"/>
      <w:r w:rsidRPr="00B13290">
        <w:rPr>
          <w:rFonts w:ascii="Times New Roman" w:eastAsia="Calibri" w:hAnsi="Times New Roman" w:cs="Calibri"/>
          <w:color w:val="000000"/>
        </w:rPr>
        <w:t xml:space="preserve">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While the Country Office will provide logistical support during the evaluation, for instance assisting in setting interviews with senior government officials as well as ensuring that the evaluators have transport to meetings. Logistical arrangements will be made for field movement for the purposes of data collection to the counties.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11.</w:t>
      </w:r>
      <w:r w:rsidRPr="00B13290">
        <w:rPr>
          <w:rFonts w:ascii="Times New Roman" w:eastAsia="Calibri" w:hAnsi="Times New Roman" w:cs="Calibri"/>
          <w:color w:val="000000"/>
        </w:rPr>
        <w:tab/>
      </w:r>
      <w:proofErr w:type="gramStart"/>
      <w:r w:rsidRPr="00B13290">
        <w:rPr>
          <w:rFonts w:ascii="Times New Roman" w:eastAsia="Calibri" w:hAnsi="Times New Roman" w:cs="Calibri"/>
          <w:color w:val="000000"/>
        </w:rPr>
        <w:t>Time-Frame</w:t>
      </w:r>
      <w:proofErr w:type="gramEnd"/>
      <w:r w:rsidRPr="00B13290">
        <w:rPr>
          <w:rFonts w:ascii="Times New Roman" w:eastAsia="Calibri" w:hAnsi="Times New Roman" w:cs="Calibri"/>
          <w:color w:val="000000"/>
        </w:rPr>
        <w:t xml:space="preserve"> for the Evaluation Process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The evaluation is expected to take 25 working days for each of the two consultants, over a period of five weeks starting 23 March 2020. The final draft evaluation report is due the 20 April 2020. The following table provides an indicative breakout for activities and delivery: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Activity</w:t>
      </w:r>
      <w:r w:rsidRPr="00B13290">
        <w:rPr>
          <w:rFonts w:ascii="Times New Roman" w:eastAsia="Calibri" w:hAnsi="Times New Roman" w:cs="Calibri"/>
          <w:color w:val="000000"/>
        </w:rPr>
        <w:tab/>
        <w:t>Deliverable</w:t>
      </w:r>
      <w:r w:rsidRPr="00B13290">
        <w:rPr>
          <w:rFonts w:ascii="Times New Roman" w:eastAsia="Calibri" w:hAnsi="Times New Roman" w:cs="Calibri"/>
          <w:color w:val="000000"/>
        </w:rPr>
        <w:tab/>
      </w:r>
      <w:proofErr w:type="gramStart"/>
      <w:r w:rsidRPr="00B13290">
        <w:rPr>
          <w:rFonts w:ascii="Times New Roman" w:eastAsia="Calibri" w:hAnsi="Times New Roman" w:cs="Calibri"/>
          <w:color w:val="000000"/>
        </w:rPr>
        <w:t>Work day</w:t>
      </w:r>
      <w:proofErr w:type="gramEnd"/>
      <w:r w:rsidRPr="00B13290">
        <w:rPr>
          <w:rFonts w:ascii="Times New Roman" w:eastAsia="Calibri" w:hAnsi="Times New Roman" w:cs="Calibri"/>
          <w:color w:val="000000"/>
        </w:rPr>
        <w:t xml:space="preserve"> allocation</w:t>
      </w:r>
      <w:r w:rsidRPr="00B13290">
        <w:rPr>
          <w:rFonts w:ascii="Times New Roman" w:eastAsia="Calibri" w:hAnsi="Times New Roman" w:cs="Calibri"/>
          <w:color w:val="000000"/>
        </w:rPr>
        <w:tab/>
        <w:t>Time period (calendar days) for task completion</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r>
      <w:r w:rsidRPr="00B13290">
        <w:rPr>
          <w:rFonts w:ascii="Times New Roman" w:eastAsia="Calibri" w:hAnsi="Times New Roman" w:cs="Calibri"/>
          <w:color w:val="000000"/>
        </w:rPr>
        <w:tab/>
        <w:t>Evaluation Manager</w:t>
      </w:r>
      <w:r w:rsidRPr="00B13290">
        <w:rPr>
          <w:rFonts w:ascii="Times New Roman" w:eastAsia="Calibri" w:hAnsi="Times New Roman" w:cs="Calibri"/>
          <w:color w:val="000000"/>
        </w:rPr>
        <w:tab/>
        <w:t xml:space="preserve">Associate Evaluator </w:t>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Review materials and develop work plan</w:t>
      </w:r>
      <w:r w:rsidRPr="00B13290">
        <w:rPr>
          <w:rFonts w:ascii="Times New Roman" w:eastAsia="Calibri" w:hAnsi="Times New Roman" w:cs="Calibri"/>
          <w:color w:val="000000"/>
        </w:rPr>
        <w:tab/>
        <w:t>Inception report and evaluation matrix</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7</w:t>
      </w:r>
      <w:r w:rsidRPr="00B13290">
        <w:rPr>
          <w:rFonts w:ascii="Times New Roman" w:eastAsia="Calibri" w:hAnsi="Times New Roman" w:cs="Calibri"/>
          <w:color w:val="000000"/>
        </w:rPr>
        <w:tab/>
        <w:t>6</w:t>
      </w:r>
      <w:r w:rsidRPr="00B13290">
        <w:rPr>
          <w:rFonts w:ascii="Times New Roman" w:eastAsia="Calibri" w:hAnsi="Times New Roman" w:cs="Calibri"/>
          <w:color w:val="000000"/>
        </w:rPr>
        <w:tab/>
        <w:t>5</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Participate in an Inception Meeting with UNDP Liberia country office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Participate in an Inception Meeting with Reference Group (NEC, donors, partners)</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Draft inception report</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Review Documents and stakeholder consultations</w:t>
      </w:r>
      <w:r w:rsidRPr="00B13290">
        <w:rPr>
          <w:rFonts w:ascii="Times New Roman" w:eastAsia="Calibri" w:hAnsi="Times New Roman" w:cs="Calibri"/>
          <w:color w:val="000000"/>
        </w:rPr>
        <w:tab/>
        <w:t xml:space="preserve">Draft evaluation report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Stakeholder workshop presentation</w:t>
      </w:r>
      <w:r w:rsidRPr="00B13290">
        <w:rPr>
          <w:rFonts w:ascii="Times New Roman" w:eastAsia="Calibri" w:hAnsi="Times New Roman" w:cs="Calibri"/>
          <w:color w:val="000000"/>
        </w:rPr>
        <w:tab/>
        <w:t>13</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15</w:t>
      </w:r>
      <w:r w:rsidRPr="00B13290">
        <w:rPr>
          <w:rFonts w:ascii="Times New Roman" w:eastAsia="Calibri" w:hAnsi="Times New Roman" w:cs="Calibri"/>
          <w:color w:val="000000"/>
        </w:rPr>
        <w:tab/>
        <w:t>15</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Interview stakeholders</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Conduct field visits </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roofErr w:type="spellStart"/>
      <w:r w:rsidRPr="00B13290">
        <w:rPr>
          <w:rFonts w:ascii="Times New Roman" w:eastAsia="Calibri" w:hAnsi="Times New Roman" w:cs="Calibri"/>
          <w:color w:val="000000"/>
        </w:rPr>
        <w:t>Analyse</w:t>
      </w:r>
      <w:proofErr w:type="spellEnd"/>
      <w:r w:rsidRPr="00B13290">
        <w:rPr>
          <w:rFonts w:ascii="Times New Roman" w:eastAsia="Calibri" w:hAnsi="Times New Roman" w:cs="Calibri"/>
          <w:color w:val="000000"/>
        </w:rPr>
        <w:t xml:space="preserve"> data </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Develop draft evaluation and lessons report to Country Office and Reference Group</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Present draft Evaluation Report and lessons at Validation Workshop</w:t>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Final evaluation report</w:t>
      </w:r>
      <w:r w:rsidRPr="00B13290">
        <w:rPr>
          <w:rFonts w:ascii="Times New Roman" w:eastAsia="Calibri" w:hAnsi="Times New Roman" w:cs="Calibri"/>
          <w:color w:val="000000"/>
        </w:rPr>
        <w:tab/>
        <w:t>5</w:t>
      </w:r>
      <w:r w:rsidRPr="00B13290">
        <w:rPr>
          <w:rFonts w:ascii="Times New Roman" w:eastAsia="Calibri" w:hAnsi="Times New Roman" w:cs="Calibri"/>
          <w:color w:val="000000"/>
        </w:rPr>
        <w:tab/>
        <w:t>4</w:t>
      </w:r>
      <w:r w:rsidRPr="00B13290">
        <w:rPr>
          <w:rFonts w:ascii="Times New Roman" w:eastAsia="Calibri" w:hAnsi="Times New Roman" w:cs="Calibri"/>
          <w:color w:val="000000"/>
        </w:rPr>
        <w:tab/>
        <w:t>5</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Finalize and submit evaluation and lessons learned report incorporating additions and comments provided by stakeholders </w:t>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total</w:t>
      </w:r>
      <w:r w:rsidRPr="00B13290">
        <w:rPr>
          <w:rFonts w:ascii="Times New Roman" w:eastAsia="Calibri" w:hAnsi="Times New Roman" w:cs="Calibri"/>
          <w:color w:val="000000"/>
        </w:rPr>
        <w:tab/>
        <w:t>25</w:t>
      </w:r>
      <w:r w:rsidRPr="00B13290">
        <w:rPr>
          <w:rFonts w:ascii="Times New Roman" w:eastAsia="Calibri" w:hAnsi="Times New Roman" w:cs="Calibri"/>
          <w:color w:val="000000"/>
        </w:rPr>
        <w:tab/>
        <w:t>25</w:t>
      </w:r>
      <w:r w:rsidRPr="00B13290">
        <w:rPr>
          <w:rFonts w:ascii="Times New Roman" w:eastAsia="Calibri" w:hAnsi="Times New Roman" w:cs="Calibri"/>
          <w:color w:val="000000"/>
        </w:rPr>
        <w:tab/>
        <w:t>5 weeks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12.</w:t>
      </w:r>
      <w:r w:rsidRPr="00B13290">
        <w:rPr>
          <w:rFonts w:ascii="Times New Roman" w:eastAsia="Calibri" w:hAnsi="Times New Roman" w:cs="Calibri"/>
          <w:color w:val="000000"/>
        </w:rPr>
        <w:tab/>
        <w:t xml:space="preserve">Fees and payments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Interested consultants should provide their requested fee rates when they submit their expressions of interest, in USD. The UNDP Country Office will then negotiate and </w:t>
      </w:r>
      <w:proofErr w:type="spellStart"/>
      <w:r w:rsidRPr="00B13290">
        <w:rPr>
          <w:rFonts w:ascii="Times New Roman" w:eastAsia="Calibri" w:hAnsi="Times New Roman" w:cs="Calibri"/>
          <w:color w:val="000000"/>
        </w:rPr>
        <w:t>finalise</w:t>
      </w:r>
      <w:proofErr w:type="spellEnd"/>
      <w:r w:rsidRPr="00B13290">
        <w:rPr>
          <w:rFonts w:ascii="Times New Roman" w:eastAsia="Calibri" w:hAnsi="Times New Roman" w:cs="Calibri"/>
          <w:color w:val="000000"/>
        </w:rPr>
        <w:t xml:space="preserve"> contracts.  Travel costs and daily allowances will be paid against invoice, and subject to the UN payment schedules for Liberia.  Fee payments will be made upon acceptance and approval by the UNDP Country Office of planned deliverables, based on the following payment schedule: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Inception report </w:t>
      </w:r>
      <w:r w:rsidRPr="00B13290">
        <w:rPr>
          <w:rFonts w:ascii="Times New Roman" w:eastAsia="Calibri" w:hAnsi="Times New Roman" w:cs="Calibri"/>
          <w:color w:val="000000"/>
        </w:rPr>
        <w:tab/>
        <w:t>20%</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Draft Evaluation Report </w:t>
      </w:r>
      <w:r w:rsidRPr="00B13290">
        <w:rPr>
          <w:rFonts w:ascii="Times New Roman" w:eastAsia="Calibri" w:hAnsi="Times New Roman" w:cs="Calibri"/>
          <w:color w:val="000000"/>
        </w:rPr>
        <w:tab/>
        <w:t>40%</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Final Evaluation Report </w:t>
      </w:r>
      <w:r w:rsidRPr="00B13290">
        <w:rPr>
          <w:rFonts w:ascii="Times New Roman" w:eastAsia="Calibri" w:hAnsi="Times New Roman" w:cs="Calibri"/>
          <w:color w:val="000000"/>
        </w:rPr>
        <w:tab/>
        <w:t>40%</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13.</w:t>
      </w:r>
      <w:r w:rsidRPr="00B13290">
        <w:rPr>
          <w:rFonts w:ascii="Times New Roman" w:eastAsia="Calibri" w:hAnsi="Times New Roman" w:cs="Calibri"/>
          <w:color w:val="000000"/>
        </w:rPr>
        <w:tab/>
        <w:t>ANNEXES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ANNEX 1 - LIST OF ELECTION PROJECT OUTCOMES TO BE EVALUATED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1</w:t>
      </w:r>
      <w:r w:rsidRPr="00B13290">
        <w:rPr>
          <w:rFonts w:ascii="Times New Roman" w:eastAsia="Calibri" w:hAnsi="Times New Roman" w:cs="Calibri"/>
          <w:color w:val="000000"/>
        </w:rPr>
        <w:tab/>
        <w:t>Strengthened capacity within NEC for efficient implementation of its mandate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2</w:t>
      </w:r>
      <w:r w:rsidRPr="00B13290">
        <w:rPr>
          <w:rFonts w:ascii="Times New Roman" w:eastAsia="Calibri" w:hAnsi="Times New Roman" w:cs="Calibri"/>
          <w:color w:val="000000"/>
        </w:rPr>
        <w:tab/>
        <w:t>Voter registration is updated, and voter registration process is improved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3</w:t>
      </w:r>
      <w:r w:rsidRPr="00B13290">
        <w:rPr>
          <w:rFonts w:ascii="Times New Roman" w:eastAsia="Calibri" w:hAnsi="Times New Roman" w:cs="Calibri"/>
          <w:color w:val="000000"/>
        </w:rPr>
        <w:tab/>
        <w:t>Women’s political participation and leadership is enhanced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4</w:t>
      </w:r>
      <w:r w:rsidRPr="00B13290">
        <w:rPr>
          <w:rFonts w:ascii="Times New Roman" w:eastAsia="Calibri" w:hAnsi="Times New Roman" w:cs="Calibri"/>
          <w:color w:val="000000"/>
        </w:rPr>
        <w:tab/>
        <w:t>Political parties’ capacity is enhanced; political parties are coordinated, and conflict prevention measures are in place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5</w:t>
      </w:r>
      <w:r w:rsidRPr="00B13290">
        <w:rPr>
          <w:rFonts w:ascii="Times New Roman" w:eastAsia="Calibri" w:hAnsi="Times New Roman" w:cs="Calibri"/>
          <w:color w:val="000000"/>
        </w:rPr>
        <w:tab/>
        <w:t>Elections security forces act is in line with international standards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Project Outcome 6 </w:t>
      </w:r>
      <w:r w:rsidRPr="00B13290">
        <w:rPr>
          <w:rFonts w:ascii="Times New Roman" w:eastAsia="Calibri" w:hAnsi="Times New Roman" w:cs="Calibri"/>
          <w:color w:val="000000"/>
        </w:rPr>
        <w:tab/>
        <w:t xml:space="preserve">Civic and voter education is </w:t>
      </w:r>
      <w:proofErr w:type="gramStart"/>
      <w:r w:rsidRPr="00B13290">
        <w:rPr>
          <w:rFonts w:ascii="Times New Roman" w:eastAsia="Calibri" w:hAnsi="Times New Roman" w:cs="Calibri"/>
          <w:color w:val="000000"/>
        </w:rPr>
        <w:t>strengthened;</w:t>
      </w:r>
      <w:proofErr w:type="gramEnd"/>
      <w:r w:rsidRPr="00B13290">
        <w:rPr>
          <w:rFonts w:ascii="Times New Roman" w:eastAsia="Calibri" w:hAnsi="Times New Roman" w:cs="Calibri"/>
          <w:color w:val="000000"/>
        </w:rPr>
        <w:t xml:space="preserve">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7</w:t>
      </w:r>
      <w:r w:rsidRPr="00B13290">
        <w:rPr>
          <w:rFonts w:ascii="Times New Roman" w:eastAsia="Calibri" w:hAnsi="Times New Roman" w:cs="Calibri"/>
          <w:color w:val="000000"/>
        </w:rPr>
        <w:tab/>
        <w:t xml:space="preserve">Strengthen the electoral legal framework and the constitutional review process as it relates to elections and harmonization of election law and </w:t>
      </w:r>
      <w:proofErr w:type="gramStart"/>
      <w:r w:rsidRPr="00B13290">
        <w:rPr>
          <w:rFonts w:ascii="Times New Roman" w:eastAsia="Calibri" w:hAnsi="Times New Roman" w:cs="Calibri"/>
          <w:color w:val="000000"/>
        </w:rPr>
        <w:t>regulations;</w:t>
      </w:r>
      <w:proofErr w:type="gramEnd"/>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Project Outcome 8</w:t>
      </w:r>
      <w:r w:rsidRPr="00B13290">
        <w:rPr>
          <w:rFonts w:ascii="Times New Roman" w:eastAsia="Calibri" w:hAnsi="Times New Roman" w:cs="Calibri"/>
          <w:color w:val="000000"/>
        </w:rPr>
        <w:tab/>
        <w:t>Successful conduct of national elections through logistics and operational support provided to NEC and core electoral stakeholders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ANNEX 2 - DOCUMENTS TO BE CONSULTED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Project Document “Support to 2015-2018 Liberian Electoral Cycle’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Election Project’s Annual Work Plans 2015-2020</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 xml:space="preserve">UNDP Country </w:t>
      </w:r>
      <w:proofErr w:type="spellStart"/>
      <w:r w:rsidRPr="00B13290">
        <w:rPr>
          <w:rFonts w:ascii="Times New Roman" w:eastAsia="Calibri" w:hAnsi="Times New Roman" w:cs="Calibri"/>
          <w:color w:val="000000"/>
        </w:rPr>
        <w:t>Programme</w:t>
      </w:r>
      <w:proofErr w:type="spellEnd"/>
      <w:r w:rsidRPr="00B13290">
        <w:rPr>
          <w:rFonts w:ascii="Times New Roman" w:eastAsia="Calibri" w:hAnsi="Times New Roman" w:cs="Calibri"/>
          <w:color w:val="000000"/>
        </w:rPr>
        <w:t xml:space="preserve"> Document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Local Governance Act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UNDP PME Handbook</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UNDP Evaluation Guide and addendum</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UNDG RBM Handbook</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w:t>
      </w:r>
      <w:r w:rsidRPr="00B13290">
        <w:rPr>
          <w:rFonts w:ascii="Times New Roman" w:eastAsia="Calibri" w:hAnsi="Times New Roman" w:cs="Calibri"/>
          <w:color w:val="000000"/>
        </w:rPr>
        <w:tab/>
        <w:t>UNDG Ethical Code of Conduct of Evaluators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Annex 3: EVALUATION MATRIX</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is shown.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Relevant</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evaluation</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criteria</w:t>
      </w:r>
      <w:r w:rsidRPr="00B13290">
        <w:rPr>
          <w:rFonts w:ascii="Times New Roman" w:eastAsia="Calibri" w:hAnsi="Times New Roman" w:cs="Calibri"/>
          <w:color w:val="000000"/>
        </w:rPr>
        <w:tab/>
        <w:t>Key</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Questions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Specific Sub-</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Questions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Data</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Sources</w:t>
      </w:r>
      <w:r w:rsidRPr="00B13290">
        <w:rPr>
          <w:rFonts w:ascii="Times New Roman" w:eastAsia="Calibri" w:hAnsi="Times New Roman" w:cs="Calibri"/>
          <w:color w:val="000000"/>
        </w:rPr>
        <w:tab/>
        <w:t>Data collection</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Methods/Tools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Indicators/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Success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Standard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t>Methods for Data</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Analysis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r w:rsidRPr="00B13290">
        <w:rPr>
          <w:rFonts w:ascii="Times New Roman" w:eastAsia="Calibri" w:hAnsi="Times New Roman" w:cs="Calibri"/>
          <w:color w:val="000000"/>
        </w:rPr>
        <w:tab/>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Annex 4: Ethical Code of Conduct for UNDP Evaluations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Evaluators: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1.</w:t>
      </w:r>
      <w:r w:rsidRPr="00B13290">
        <w:rPr>
          <w:rFonts w:ascii="Times New Roman" w:eastAsia="Calibri" w:hAnsi="Times New Roman" w:cs="Calibri"/>
          <w:color w:val="000000"/>
        </w:rPr>
        <w:tab/>
        <w:t>Must present information that is complete and fair in its assessment of strengths and weaknesses so that decisions or actions taken are well founded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2.</w:t>
      </w:r>
      <w:r w:rsidRPr="00B13290">
        <w:rPr>
          <w:rFonts w:ascii="Times New Roman" w:eastAsia="Calibri" w:hAnsi="Times New Roman" w:cs="Calibri"/>
          <w:color w:val="000000"/>
        </w:rPr>
        <w:tab/>
        <w:t>Must disclose the full set of evaluation findings along with information on their limitations and have this accessible to all affected by the evaluation with expressed legal rights to receive results.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3.</w:t>
      </w:r>
      <w:r w:rsidRPr="00B13290">
        <w:rPr>
          <w:rFonts w:ascii="Times New Roman" w:eastAsia="Calibri" w:hAnsi="Times New Roman" w:cs="Calibri"/>
          <w:color w:val="000000"/>
        </w:rPr>
        <w:tab/>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4.</w:t>
      </w:r>
      <w:r w:rsidRPr="00B13290">
        <w:rPr>
          <w:rFonts w:ascii="Times New Roman" w:eastAsia="Calibri" w:hAnsi="Times New Roman" w:cs="Calibri"/>
          <w:color w:val="000000"/>
        </w:rPr>
        <w:tab/>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5.</w:t>
      </w:r>
      <w:r w:rsidRPr="00B13290">
        <w:rPr>
          <w:rFonts w:ascii="Times New Roman" w:eastAsia="Calibri" w:hAnsi="Times New Roman" w:cs="Calibri"/>
          <w:color w:val="000000"/>
        </w:rPr>
        <w:tab/>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13290">
        <w:rPr>
          <w:rFonts w:ascii="Times New Roman" w:eastAsia="Calibri" w:hAnsi="Times New Roman" w:cs="Calibri"/>
          <w:color w:val="000000"/>
        </w:rPr>
        <w:t>in the course of</w:t>
      </w:r>
      <w:proofErr w:type="gramEnd"/>
      <w:r w:rsidRPr="00B13290">
        <w:rPr>
          <w:rFonts w:ascii="Times New Roman" w:eastAsia="Calibri" w:hAnsi="Times New Roman" w:cs="Calibri"/>
          <w:color w:val="000000"/>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6.</w:t>
      </w:r>
      <w:r w:rsidRPr="00B13290">
        <w:rPr>
          <w:rFonts w:ascii="Times New Roman" w:eastAsia="Calibri" w:hAnsi="Times New Roman" w:cs="Calibri"/>
          <w:color w:val="000000"/>
        </w:rPr>
        <w:tab/>
        <w:t>Are responsible for their performance and their product(s). They are responsible for the clear, accurate and fair written and/or oral presentation of study limitations, findings and recommendations.</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7.</w:t>
      </w:r>
      <w:r w:rsidRPr="00B13290">
        <w:rPr>
          <w:rFonts w:ascii="Times New Roman" w:eastAsia="Calibri" w:hAnsi="Times New Roman" w:cs="Calibri"/>
          <w:color w:val="000000"/>
        </w:rPr>
        <w:tab/>
        <w:t>Should reflect sound accounting procedures and be prudent in using the resources of the evaluation.</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Evaluation Consultant Agreement Form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Agreement to abide by the Code of Conduct for Evaluation in the UN System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Name of Consultant: __________________________________________________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Name of Consultancy Organization (where relevant): ________________________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 xml:space="preserve">I confirm that I have received and understood and will abide by the United Nations Code of Conduct for Evaluation. </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Signed at ___ on ______</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r w:rsidRPr="00B13290">
        <w:rPr>
          <w:rFonts w:ascii="Times New Roman" w:eastAsia="Calibri" w:hAnsi="Times New Roman" w:cs="Calibri"/>
          <w:color w:val="000000"/>
        </w:rPr>
        <w:t>Signature: ________________________________________</w:t>
      </w: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Times New Roman" w:eastAsia="Calibri" w:hAnsi="Times New Roman" w:cs="Calibri"/>
          <w:color w:val="000000"/>
        </w:rPr>
      </w:pPr>
    </w:p>
    <w:p w:rsidR="00B13290" w:rsidRDefault="00B13290" w:rsidP="00B13290">
      <w:pPr>
        <w:spacing w:after="0" w:line="240" w:lineRule="auto"/>
        <w:contextualSpacing/>
        <w:jc w:val="both"/>
        <w:rPr>
          <w:rFonts w:ascii="Times New Roman" w:eastAsia="Calibri" w:hAnsi="Times New Roman" w:cs="Calibri"/>
          <w:color w:val="000000"/>
        </w:rPr>
      </w:pPr>
    </w:p>
    <w:p w:rsidR="00B13290" w:rsidRPr="00B13290" w:rsidRDefault="00B13290" w:rsidP="00B13290">
      <w:pPr>
        <w:spacing w:after="0" w:line="240" w:lineRule="auto"/>
        <w:ind w:hanging="10"/>
        <w:contextualSpacing/>
        <w:jc w:val="both"/>
        <w:rPr>
          <w:rFonts w:ascii="Calibri" w:eastAsia="Calibri" w:hAnsi="Calibri" w:cs="Calibri"/>
          <w:b/>
          <w:color w:val="000000"/>
        </w:rPr>
      </w:pPr>
    </w:p>
    <w:p w:rsidR="00B13290" w:rsidRPr="00B13290" w:rsidRDefault="00B13290" w:rsidP="00B13290">
      <w:pPr>
        <w:spacing w:after="199"/>
        <w:ind w:left="190" w:hanging="10"/>
        <w:rPr>
          <w:rFonts w:ascii="Calibri" w:eastAsia="Calibri" w:hAnsi="Calibri" w:cs="Calibri"/>
          <w:b/>
          <w:color w:val="000000"/>
          <w:lang w:val="en-GB"/>
        </w:rPr>
      </w:pPr>
      <w:r w:rsidRPr="00B13290">
        <w:rPr>
          <w:rFonts w:ascii="Calibri" w:eastAsia="Calibri" w:hAnsi="Calibri" w:cs="Calibri"/>
          <w:color w:val="000000"/>
        </w:rPr>
        <w:t xml:space="preserve">10. </w:t>
      </w:r>
      <w:r w:rsidRPr="00B13290">
        <w:rPr>
          <w:rFonts w:ascii="Arial" w:eastAsia="Arial" w:hAnsi="Arial" w:cs="Arial"/>
          <w:color w:val="000000"/>
        </w:rPr>
        <w:t xml:space="preserve"> </w:t>
      </w:r>
      <w:r w:rsidRPr="00B13290">
        <w:rPr>
          <w:rFonts w:ascii="Calibri" w:eastAsia="Calibri" w:hAnsi="Calibri" w:cs="Calibri"/>
          <w:color w:val="000000"/>
        </w:rPr>
        <w:t xml:space="preserve">Documents to be included when submitting the proposal </w:t>
      </w:r>
    </w:p>
    <w:p w:rsidR="00B13290" w:rsidRPr="00B13290" w:rsidRDefault="00B13290" w:rsidP="00B13290">
      <w:pPr>
        <w:spacing w:after="206" w:line="268" w:lineRule="auto"/>
        <w:ind w:left="10" w:hanging="10"/>
        <w:jc w:val="both"/>
        <w:rPr>
          <w:rFonts w:ascii="Calibri" w:eastAsia="Calibri" w:hAnsi="Calibri" w:cs="Calibri"/>
          <w:color w:val="000000"/>
        </w:rPr>
      </w:pPr>
      <w:r w:rsidRPr="00B13290">
        <w:rPr>
          <w:rFonts w:ascii="Calibri" w:eastAsia="Calibri" w:hAnsi="Calibri" w:cs="Calibri"/>
          <w:color w:val="000000"/>
        </w:rPr>
        <w:t xml:space="preserve">Interested individual consultants must submit the following documents/information to demonstrate their qualifications: </w:t>
      </w:r>
    </w:p>
    <w:p w:rsidR="00B13290" w:rsidRPr="00B13290" w:rsidRDefault="00B13290" w:rsidP="00B13290">
      <w:pPr>
        <w:spacing w:after="4" w:line="240" w:lineRule="auto"/>
        <w:ind w:left="910" w:right="351" w:hanging="10"/>
        <w:jc w:val="both"/>
        <w:rPr>
          <w:rFonts w:ascii="Calibri" w:eastAsia="Calibri" w:hAnsi="Calibri" w:cs="Calibri"/>
          <w:color w:val="000000"/>
        </w:rPr>
      </w:pPr>
      <w:r w:rsidRPr="00B13290">
        <w:rPr>
          <w:rFonts w:ascii="Calibri" w:eastAsia="Calibri" w:hAnsi="Calibri" w:cs="Calibri"/>
          <w:color w:val="000000"/>
        </w:rPr>
        <w:t xml:space="preserve">1. Proposal: </w:t>
      </w:r>
    </w:p>
    <w:p w:rsidR="00B13290" w:rsidRPr="00B13290" w:rsidRDefault="00B13290" w:rsidP="00B13290">
      <w:pPr>
        <w:spacing w:after="283" w:line="240" w:lineRule="auto"/>
        <w:ind w:left="910" w:right="351" w:hanging="10"/>
        <w:jc w:val="both"/>
        <w:rPr>
          <w:rFonts w:ascii="Calibri" w:eastAsia="Calibri" w:hAnsi="Calibri" w:cs="Calibri"/>
          <w:color w:val="000000"/>
        </w:rPr>
      </w:pPr>
      <w:r w:rsidRPr="00B13290">
        <w:rPr>
          <w:rFonts w:ascii="Calibri" w:eastAsia="Calibri" w:hAnsi="Calibri" w:cs="Calibri"/>
          <w:color w:val="000000"/>
        </w:rPr>
        <w:t xml:space="preserve">(i) Explaining why they are the most suitable for the work (1 page); brief methodology on how they will approach and conduct the work </w:t>
      </w:r>
    </w:p>
    <w:p w:rsidR="00B13290" w:rsidRPr="00B13290" w:rsidRDefault="00B13290" w:rsidP="00B13290">
      <w:pPr>
        <w:numPr>
          <w:ilvl w:val="0"/>
          <w:numId w:val="1"/>
        </w:numPr>
        <w:spacing w:after="253" w:line="240" w:lineRule="auto"/>
        <w:ind w:left="1118" w:right="351"/>
        <w:jc w:val="both"/>
        <w:rPr>
          <w:rFonts w:ascii="Calibri" w:eastAsia="Calibri" w:hAnsi="Calibri" w:cs="Calibri"/>
          <w:color w:val="000000"/>
        </w:rPr>
      </w:pPr>
      <w:r w:rsidRPr="00B13290">
        <w:rPr>
          <w:rFonts w:ascii="Calibri" w:eastAsia="Calibri" w:hAnsi="Calibri" w:cs="Calibri"/>
          <w:color w:val="000000"/>
        </w:rPr>
        <w:t xml:space="preserve">Financial proposal </w:t>
      </w:r>
    </w:p>
    <w:p w:rsidR="00B13290" w:rsidRPr="00B13290" w:rsidRDefault="00B13290" w:rsidP="00B13290">
      <w:pPr>
        <w:numPr>
          <w:ilvl w:val="0"/>
          <w:numId w:val="1"/>
        </w:numPr>
        <w:spacing w:after="208" w:line="240" w:lineRule="auto"/>
        <w:ind w:left="1118" w:right="351"/>
        <w:jc w:val="both"/>
        <w:rPr>
          <w:rFonts w:ascii="Calibri" w:eastAsia="Calibri" w:hAnsi="Calibri" w:cs="Calibri"/>
          <w:color w:val="000000"/>
        </w:rPr>
      </w:pPr>
      <w:r w:rsidRPr="00B13290">
        <w:rPr>
          <w:rFonts w:ascii="Calibri" w:eastAsia="Calibri" w:hAnsi="Calibri" w:cs="Calibri"/>
          <w:color w:val="000000"/>
        </w:rPr>
        <w:t xml:space="preserve">Personal CV (P11) including experience in similar projects and at least 3 references  </w:t>
      </w:r>
    </w:p>
    <w:p w:rsidR="00B13290" w:rsidRPr="00B13290" w:rsidRDefault="00B13290" w:rsidP="00B13290">
      <w:pPr>
        <w:keepNext/>
        <w:keepLines/>
        <w:spacing w:after="208" w:line="269" w:lineRule="auto"/>
        <w:outlineLvl w:val="0"/>
        <w:rPr>
          <w:rFonts w:ascii="Calibri" w:eastAsia="Calibri" w:hAnsi="Calibri" w:cs="Calibri"/>
          <w:b/>
          <w:color w:val="000000"/>
        </w:rPr>
      </w:pPr>
      <w:r w:rsidRPr="00B13290">
        <w:rPr>
          <w:rFonts w:ascii="Calibri" w:eastAsia="Calibri" w:hAnsi="Calibri" w:cs="Calibri"/>
          <w:b/>
          <w:color w:val="000000"/>
        </w:rPr>
        <w:t>6.</w:t>
      </w:r>
      <w:r w:rsidRPr="00B13290">
        <w:rPr>
          <w:rFonts w:ascii="Arial" w:eastAsia="Arial" w:hAnsi="Arial" w:cs="Arial"/>
          <w:b/>
          <w:color w:val="000000"/>
        </w:rPr>
        <w:t xml:space="preserve"> </w:t>
      </w:r>
      <w:r w:rsidRPr="00B13290">
        <w:rPr>
          <w:rFonts w:ascii="Calibri" w:eastAsia="Calibri" w:hAnsi="Calibri" w:cs="Calibri"/>
          <w:b/>
          <w:color w:val="000000"/>
        </w:rPr>
        <w:t xml:space="preserve">Financial Proposal </w:t>
      </w:r>
    </w:p>
    <w:p w:rsidR="00B13290" w:rsidRPr="00B13290" w:rsidRDefault="00B13290" w:rsidP="00B13290">
      <w:pPr>
        <w:spacing w:after="4" w:line="268" w:lineRule="auto"/>
        <w:ind w:left="10" w:right="7" w:hanging="10"/>
        <w:jc w:val="both"/>
        <w:rPr>
          <w:rFonts w:ascii="Calibri" w:eastAsia="Calibri" w:hAnsi="Calibri" w:cs="Calibri"/>
          <w:color w:val="000000"/>
        </w:rPr>
      </w:pPr>
      <w:r w:rsidRPr="00B13290">
        <w:rPr>
          <w:rFonts w:ascii="Calibri" w:eastAsia="Calibri" w:hAnsi="Calibri" w:cs="Calibri"/>
          <w:color w:val="000000"/>
        </w:rPr>
        <w:t xml:space="preserve">The financial proposal shall specify an all-inclusive daily fee. Payments will be made to the Individual Consultant based on specific and measurable deliverables as specified in the TOR upon completion of all deliverables.  </w:t>
      </w:r>
    </w:p>
    <w:p w:rsidR="00B13290" w:rsidRPr="00B13290" w:rsidRDefault="00B13290" w:rsidP="00B13290">
      <w:pPr>
        <w:keepNext/>
        <w:keepLines/>
        <w:spacing w:after="208" w:line="269" w:lineRule="auto"/>
        <w:outlineLvl w:val="0"/>
        <w:rPr>
          <w:rFonts w:ascii="Calibri" w:eastAsia="Calibri" w:hAnsi="Calibri" w:cs="Calibri"/>
          <w:b/>
          <w:color w:val="000000"/>
        </w:rPr>
      </w:pPr>
    </w:p>
    <w:p w:rsidR="00B13290" w:rsidRPr="00B13290" w:rsidRDefault="00B13290" w:rsidP="00B13290">
      <w:pPr>
        <w:keepNext/>
        <w:keepLines/>
        <w:spacing w:after="208" w:line="269" w:lineRule="auto"/>
        <w:outlineLvl w:val="0"/>
        <w:rPr>
          <w:rFonts w:ascii="Calibri" w:eastAsia="Calibri" w:hAnsi="Calibri" w:cs="Calibri"/>
          <w:b/>
          <w:color w:val="000000"/>
        </w:rPr>
      </w:pPr>
      <w:r w:rsidRPr="00B13290">
        <w:rPr>
          <w:rFonts w:ascii="Calibri" w:eastAsia="Calibri" w:hAnsi="Calibri" w:cs="Calibri"/>
          <w:b/>
          <w:color w:val="000000"/>
        </w:rPr>
        <w:t xml:space="preserve">7. Evaluation </w:t>
      </w:r>
    </w:p>
    <w:p w:rsidR="00B13290" w:rsidRPr="00B13290" w:rsidRDefault="00B13290" w:rsidP="00B13290">
      <w:pPr>
        <w:spacing w:after="210" w:line="268" w:lineRule="auto"/>
        <w:ind w:left="175" w:right="351" w:hanging="10"/>
        <w:jc w:val="both"/>
        <w:rPr>
          <w:rFonts w:ascii="Calibri" w:eastAsia="Calibri" w:hAnsi="Calibri" w:cs="Calibri"/>
          <w:color w:val="000000"/>
        </w:rPr>
      </w:pPr>
      <w:r w:rsidRPr="00B13290">
        <w:rPr>
          <w:rFonts w:ascii="Calibri" w:eastAsia="Calibri" w:hAnsi="Calibri" w:cs="Calibri"/>
          <w:color w:val="000000"/>
        </w:rPr>
        <w:t xml:space="preserve">Individual consultants will be evaluated based on the following methodologies: </w:t>
      </w:r>
    </w:p>
    <w:p w:rsidR="00B13290" w:rsidRPr="00B13290" w:rsidRDefault="00B13290" w:rsidP="00B13290">
      <w:pPr>
        <w:spacing w:after="215"/>
        <w:ind w:left="180"/>
        <w:rPr>
          <w:rFonts w:ascii="Calibri" w:eastAsia="Calibri" w:hAnsi="Calibri" w:cs="Calibri"/>
          <w:color w:val="000000"/>
        </w:rPr>
      </w:pPr>
      <w:r w:rsidRPr="00B13290">
        <w:rPr>
          <w:rFonts w:ascii="Calibri" w:eastAsia="Calibri" w:hAnsi="Calibri" w:cs="Calibri"/>
          <w:i/>
          <w:color w:val="000000"/>
          <w:u w:val="single" w:color="000000"/>
        </w:rPr>
        <w:t xml:space="preserve"> Cumulative analysis</w:t>
      </w:r>
      <w:r w:rsidRPr="00B13290">
        <w:rPr>
          <w:rFonts w:ascii="Calibri" w:eastAsia="Calibri" w:hAnsi="Calibri" w:cs="Calibri"/>
          <w:i/>
          <w:color w:val="000000"/>
        </w:rPr>
        <w:t xml:space="preserve">  </w:t>
      </w:r>
    </w:p>
    <w:p w:rsidR="00B13290" w:rsidRPr="00B13290" w:rsidRDefault="00B13290" w:rsidP="00B13290">
      <w:pPr>
        <w:spacing w:after="208" w:line="267" w:lineRule="auto"/>
        <w:ind w:left="175" w:right="640" w:hanging="10"/>
        <w:rPr>
          <w:rFonts w:ascii="Calibri" w:eastAsia="Calibri" w:hAnsi="Calibri" w:cs="Calibri"/>
          <w:color w:val="000000"/>
        </w:rPr>
      </w:pPr>
      <w:r w:rsidRPr="00B13290">
        <w:rPr>
          <w:rFonts w:ascii="Calibri" w:eastAsia="Calibri" w:hAnsi="Calibri" w:cs="Calibri"/>
          <w:i/>
          <w:color w:val="000000"/>
        </w:rPr>
        <w:t xml:space="preserve">Award of the contract will be made to the individual consultant whose offer has been evaluated and determined as: </w:t>
      </w:r>
    </w:p>
    <w:p w:rsidR="00B13290" w:rsidRPr="00B13290" w:rsidRDefault="00B13290" w:rsidP="00B13290">
      <w:pPr>
        <w:numPr>
          <w:ilvl w:val="0"/>
          <w:numId w:val="2"/>
        </w:numPr>
        <w:spacing w:after="208" w:line="267" w:lineRule="auto"/>
        <w:ind w:left="395" w:right="640"/>
        <w:jc w:val="both"/>
        <w:rPr>
          <w:rFonts w:ascii="Calibri" w:eastAsia="Calibri" w:hAnsi="Calibri" w:cs="Calibri"/>
          <w:color w:val="000000"/>
        </w:rPr>
      </w:pPr>
      <w:r w:rsidRPr="00B13290">
        <w:rPr>
          <w:rFonts w:ascii="Calibri" w:eastAsia="Calibri" w:hAnsi="Calibri" w:cs="Calibri"/>
          <w:i/>
          <w:color w:val="000000"/>
        </w:rPr>
        <w:t xml:space="preserve">responsive/compliant/acceptable, and </w:t>
      </w:r>
    </w:p>
    <w:p w:rsidR="00B13290" w:rsidRPr="00B13290" w:rsidRDefault="00B13290" w:rsidP="00B13290">
      <w:pPr>
        <w:numPr>
          <w:ilvl w:val="0"/>
          <w:numId w:val="2"/>
        </w:numPr>
        <w:spacing w:after="94" w:line="240" w:lineRule="auto"/>
        <w:ind w:left="395" w:right="640"/>
        <w:jc w:val="both"/>
        <w:rPr>
          <w:rFonts w:ascii="Calibri" w:eastAsia="Calibri" w:hAnsi="Calibri" w:cs="Calibri"/>
          <w:color w:val="000000"/>
        </w:rPr>
      </w:pPr>
      <w:r w:rsidRPr="00B13290">
        <w:rPr>
          <w:rFonts w:ascii="Calibri" w:eastAsia="Calibri" w:hAnsi="Calibri" w:cs="Calibri"/>
          <w:i/>
          <w:color w:val="000000"/>
        </w:rPr>
        <w:t xml:space="preserve">Having received the highest score out of a pre-determined set of weighted technical and </w:t>
      </w:r>
      <w:proofErr w:type="gramStart"/>
      <w:r w:rsidRPr="00B13290">
        <w:rPr>
          <w:rFonts w:ascii="Calibri" w:eastAsia="Calibri" w:hAnsi="Calibri" w:cs="Calibri"/>
          <w:i/>
          <w:color w:val="000000"/>
        </w:rPr>
        <w:t>financial  *</w:t>
      </w:r>
      <w:proofErr w:type="gramEnd"/>
      <w:r w:rsidRPr="00B13290">
        <w:rPr>
          <w:rFonts w:ascii="Calibri" w:eastAsia="Calibri" w:hAnsi="Calibri" w:cs="Calibri"/>
          <w:i/>
          <w:color w:val="000000"/>
        </w:rPr>
        <w:t xml:space="preserve"> Technical Criteria; [70 points] </w:t>
      </w:r>
    </w:p>
    <w:p w:rsidR="00B13290" w:rsidRPr="00B13290" w:rsidRDefault="00B13290" w:rsidP="00B13290">
      <w:pPr>
        <w:spacing w:after="304" w:line="240" w:lineRule="auto"/>
        <w:ind w:left="175" w:right="640" w:hanging="10"/>
        <w:rPr>
          <w:rFonts w:ascii="Calibri" w:eastAsia="Calibri" w:hAnsi="Calibri" w:cs="Calibri"/>
          <w:color w:val="000000"/>
        </w:rPr>
      </w:pPr>
      <w:r w:rsidRPr="00B13290">
        <w:rPr>
          <w:rFonts w:ascii="Calibri" w:eastAsia="Calibri" w:hAnsi="Calibri" w:cs="Calibri"/>
          <w:i/>
          <w:color w:val="000000"/>
        </w:rPr>
        <w:t xml:space="preserve">* Financial Criteria; [30 points] </w:t>
      </w:r>
    </w:p>
    <w:p w:rsidR="00B13290" w:rsidRPr="00B13290" w:rsidRDefault="00B13290" w:rsidP="00B13290">
      <w:pPr>
        <w:spacing w:after="328" w:line="240" w:lineRule="auto"/>
        <w:ind w:left="175" w:right="640" w:hanging="10"/>
        <w:rPr>
          <w:rFonts w:ascii="Calibri" w:eastAsia="Calibri" w:hAnsi="Calibri" w:cs="Calibri"/>
          <w:color w:val="000000"/>
        </w:rPr>
      </w:pPr>
      <w:r w:rsidRPr="00B13290">
        <w:rPr>
          <w:rFonts w:ascii="Calibri" w:eastAsia="Calibri" w:hAnsi="Calibri" w:cs="Calibri"/>
          <w:i/>
          <w:color w:val="000000"/>
        </w:rPr>
        <w:t xml:space="preserve">Only candidates obtaining a minimum of 70% of the maximum points would be considered for the financial evaluation </w:t>
      </w:r>
    </w:p>
    <w:p w:rsidR="00B13290" w:rsidRPr="00B13290" w:rsidRDefault="00B13290" w:rsidP="00B13290">
      <w:pPr>
        <w:spacing w:after="218"/>
        <w:ind w:left="180"/>
        <w:rPr>
          <w:rFonts w:ascii="Calibri" w:eastAsia="Calibri" w:hAnsi="Calibri" w:cs="Calibri"/>
          <w:color w:val="000000"/>
        </w:rPr>
      </w:pPr>
      <w:r w:rsidRPr="00B13290">
        <w:rPr>
          <w:rFonts w:ascii="Calibri" w:eastAsia="Calibri" w:hAnsi="Calibri" w:cs="Calibri"/>
          <w:b/>
          <w:color w:val="000000"/>
          <w:u w:val="single" w:color="000000"/>
        </w:rPr>
        <w:t>ANNEXES</w:t>
      </w:r>
      <w:r w:rsidRPr="00B13290">
        <w:rPr>
          <w:rFonts w:ascii="Calibri" w:eastAsia="Calibri" w:hAnsi="Calibri" w:cs="Calibri"/>
          <w:b/>
          <w:color w:val="000000"/>
        </w:rPr>
        <w:t xml:space="preserve"> </w:t>
      </w:r>
    </w:p>
    <w:p w:rsidR="00B13290" w:rsidRPr="00B13290" w:rsidRDefault="00B13290" w:rsidP="00B13290">
      <w:pPr>
        <w:spacing w:after="210" w:line="268" w:lineRule="auto"/>
        <w:ind w:left="175" w:right="351" w:hanging="10"/>
        <w:jc w:val="both"/>
        <w:rPr>
          <w:rFonts w:ascii="Calibri" w:eastAsia="Calibri" w:hAnsi="Calibri" w:cs="Calibri"/>
          <w:color w:val="000000"/>
        </w:rPr>
      </w:pPr>
      <w:r w:rsidRPr="00B13290">
        <w:rPr>
          <w:rFonts w:ascii="Calibri" w:eastAsia="Calibri" w:hAnsi="Calibri" w:cs="Calibri"/>
          <w:color w:val="000000"/>
        </w:rPr>
        <w:t>ANNEX 1- TERMS OF REFERENCES (TOR)</w:t>
      </w:r>
      <w:r w:rsidRPr="00B13290">
        <w:rPr>
          <w:rFonts w:ascii="Calibri" w:eastAsia="Calibri" w:hAnsi="Calibri" w:cs="Calibri"/>
          <w:b/>
          <w:color w:val="000000"/>
        </w:rPr>
        <w:t xml:space="preserve"> </w:t>
      </w:r>
    </w:p>
    <w:p w:rsidR="00B13290" w:rsidRPr="00B13290" w:rsidRDefault="00B13290" w:rsidP="00B13290">
      <w:pPr>
        <w:spacing w:after="4" w:line="268" w:lineRule="auto"/>
        <w:ind w:left="175" w:right="351" w:hanging="10"/>
        <w:jc w:val="both"/>
        <w:rPr>
          <w:rFonts w:ascii="Calibri" w:eastAsia="Calibri" w:hAnsi="Calibri" w:cs="Calibri"/>
          <w:color w:val="000000"/>
        </w:rPr>
      </w:pPr>
      <w:r w:rsidRPr="00B13290">
        <w:rPr>
          <w:rFonts w:ascii="Calibri" w:eastAsia="Calibri" w:hAnsi="Calibri" w:cs="Calibri"/>
          <w:color w:val="000000"/>
        </w:rPr>
        <w:t xml:space="preserve">ANNEX 2- INDIVIDUAL CONSULTANT GENERAL TERMS AND CONDITIONS  </w:t>
      </w:r>
    </w:p>
    <w:p w:rsidR="00B13290" w:rsidRPr="00B13290" w:rsidRDefault="00B13290" w:rsidP="00B13290">
      <w:pPr>
        <w:spacing w:after="4" w:line="268" w:lineRule="auto"/>
        <w:ind w:left="175" w:right="351" w:hanging="10"/>
        <w:jc w:val="both"/>
        <w:rPr>
          <w:rFonts w:ascii="Calibri" w:eastAsia="Calibri" w:hAnsi="Calibri" w:cs="Calibri"/>
          <w:color w:val="000000"/>
        </w:rPr>
      </w:pPr>
      <w:r w:rsidRPr="00B13290">
        <w:rPr>
          <w:rFonts w:ascii="Calibri" w:eastAsia="Calibri" w:hAnsi="Calibri" w:cs="Calibri"/>
          <w:color w:val="000000"/>
        </w:rPr>
        <w:t xml:space="preserve">ANNEX 3 – Confirmation of interest </w:t>
      </w:r>
    </w:p>
    <w:p w:rsidR="00B13290" w:rsidRPr="00B13290" w:rsidRDefault="00B13290" w:rsidP="00B13290">
      <w:pPr>
        <w:spacing w:after="241" w:line="268" w:lineRule="auto"/>
        <w:ind w:left="180" w:right="6"/>
        <w:jc w:val="both"/>
        <w:rPr>
          <w:rFonts w:ascii="Calibri" w:eastAsia="Calibri" w:hAnsi="Calibri" w:cs="Calibri"/>
          <w:b/>
          <w:color w:val="000000"/>
        </w:rPr>
      </w:pPr>
    </w:p>
    <w:p w:rsidR="006B3814" w:rsidRDefault="006B3814"/>
    <w:sectPr w:rsidR="006B3814">
      <w:footerReference w:type="even" r:id="rId6"/>
      <w:footerReference w:type="default" r:id="rId7"/>
      <w:footerReference w:type="first" r:id="rId8"/>
      <w:pgSz w:w="12240" w:h="15840"/>
      <w:pgMar w:top="1440" w:right="1075" w:bottom="1566" w:left="1260" w:header="72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08" w:rsidRDefault="00DD1D56">
    <w:pPr>
      <w:spacing w:after="0"/>
      <w:ind w:right="361"/>
      <w:jc w:val="right"/>
    </w:pPr>
    <w:r>
      <w:fldChar w:fldCharType="begin"/>
    </w:r>
    <w:r>
      <w:instrText xml:space="preserve"> PAGE   \* MERGEFORMAT </w:instrText>
    </w:r>
    <w:r>
      <w:fldChar w:fldCharType="separate"/>
    </w:r>
    <w:r>
      <w:t>1</w:t>
    </w:r>
    <w:r>
      <w:fldChar w:fldCharType="end"/>
    </w:r>
    <w:r>
      <w:t xml:space="preserve"> </w:t>
    </w:r>
  </w:p>
  <w:p w:rsidR="00EE7008" w:rsidRDefault="00DD1D56">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08" w:rsidRDefault="00DD1D56">
    <w:pPr>
      <w:spacing w:after="0"/>
      <w:ind w:right="361"/>
      <w:jc w:val="right"/>
    </w:pPr>
    <w:r>
      <w:fldChar w:fldCharType="begin"/>
    </w:r>
    <w:r>
      <w:instrText xml:space="preserve"> PAGE   \* MERGEFORMAT </w:instrText>
    </w:r>
    <w:r>
      <w:fldChar w:fldCharType="separate"/>
    </w:r>
    <w:r>
      <w:rPr>
        <w:noProof/>
      </w:rPr>
      <w:t>7</w:t>
    </w:r>
    <w:r>
      <w:fldChar w:fldCharType="end"/>
    </w:r>
    <w:r>
      <w:t xml:space="preserve"> </w:t>
    </w:r>
  </w:p>
  <w:p w:rsidR="00EE7008" w:rsidRDefault="00DD1D56">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08" w:rsidRDefault="00DD1D56">
    <w:pPr>
      <w:spacing w:after="0"/>
      <w:ind w:right="361"/>
      <w:jc w:val="right"/>
    </w:pPr>
    <w:r>
      <w:fldChar w:fldCharType="begin"/>
    </w:r>
    <w:r>
      <w:instrText xml:space="preserve"> PAGE   \* MERGEFORMAT </w:instrText>
    </w:r>
    <w:r>
      <w:fldChar w:fldCharType="separate"/>
    </w:r>
    <w:r>
      <w:t>1</w:t>
    </w:r>
    <w:r>
      <w:fldChar w:fldCharType="end"/>
    </w:r>
    <w:r>
      <w:t xml:space="preserve"> </w:t>
    </w:r>
  </w:p>
  <w:p w:rsidR="00EE7008" w:rsidRDefault="00DD1D56">
    <w:pPr>
      <w:spacing w:after="0"/>
      <w:ind w:left="18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2F9"/>
    <w:multiLevelType w:val="hybridMultilevel"/>
    <w:tmpl w:val="B69A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40CDE"/>
    <w:multiLevelType w:val="hybridMultilevel"/>
    <w:tmpl w:val="93384E26"/>
    <w:lvl w:ilvl="0" w:tplc="76E81294">
      <w:start w:val="2"/>
      <w:numFmt w:val="decimal"/>
      <w:lvlText w:val="%1."/>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E528A">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641C0">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E20A4">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40A3F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8D316">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0257E4">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8AF84">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ED122">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804321"/>
    <w:multiLevelType w:val="hybridMultilevel"/>
    <w:tmpl w:val="12BE88E8"/>
    <w:lvl w:ilvl="0" w:tplc="D3FADF68">
      <w:start w:val="1"/>
      <w:numFmt w:val="lowerLetter"/>
      <w:lvlText w:val="%1)"/>
      <w:lvlJc w:val="left"/>
      <w:pPr>
        <w:ind w:left="3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F0427FA">
      <w:start w:val="1"/>
      <w:numFmt w:val="lowerLetter"/>
      <w:lvlText w:val="%2"/>
      <w:lvlJc w:val="left"/>
      <w:pPr>
        <w:ind w:left="12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5A8E93E">
      <w:start w:val="1"/>
      <w:numFmt w:val="lowerRoman"/>
      <w:lvlText w:val="%3"/>
      <w:lvlJc w:val="left"/>
      <w:pPr>
        <w:ind w:left="19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424ED80">
      <w:start w:val="1"/>
      <w:numFmt w:val="decimal"/>
      <w:lvlText w:val="%4"/>
      <w:lvlJc w:val="left"/>
      <w:pPr>
        <w:ind w:left="27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5E60D0C">
      <w:start w:val="1"/>
      <w:numFmt w:val="lowerLetter"/>
      <w:lvlText w:val="%5"/>
      <w:lvlJc w:val="left"/>
      <w:pPr>
        <w:ind w:left="34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74C6C30">
      <w:start w:val="1"/>
      <w:numFmt w:val="lowerRoman"/>
      <w:lvlText w:val="%6"/>
      <w:lvlJc w:val="left"/>
      <w:pPr>
        <w:ind w:left="41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E7AAD08">
      <w:start w:val="1"/>
      <w:numFmt w:val="decimal"/>
      <w:lvlText w:val="%7"/>
      <w:lvlJc w:val="left"/>
      <w:pPr>
        <w:ind w:left="48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BF426FC">
      <w:start w:val="1"/>
      <w:numFmt w:val="lowerLetter"/>
      <w:lvlText w:val="%8"/>
      <w:lvlJc w:val="left"/>
      <w:pPr>
        <w:ind w:left="55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8128E5A">
      <w:start w:val="1"/>
      <w:numFmt w:val="lowerRoman"/>
      <w:lvlText w:val="%9"/>
      <w:lvlJc w:val="left"/>
      <w:pPr>
        <w:ind w:left="63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5F1005"/>
    <w:multiLevelType w:val="hybridMultilevel"/>
    <w:tmpl w:val="8F6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90"/>
    <w:rsid w:val="006B3814"/>
    <w:rsid w:val="00B13290"/>
    <w:rsid w:val="00DD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25E5"/>
  <w15:chartTrackingRefBased/>
  <w15:docId w15:val="{33E9D513-2858-4621-9D95-2FB94FE5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290"/>
    <w:pPr>
      <w:spacing w:after="0" w:line="240" w:lineRule="auto"/>
    </w:pPr>
    <w:rPr>
      <w:rFonts w:eastAsia="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4676</Words>
  <Characters>26655</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PROCUREMENT NOTICE No. UNDP/ELECTION PROJECT/005/2020</vt:lpstr>
      <vt:lpstr>1. Background </vt:lpstr>
      <vt:lpstr>6. Financial Proposal </vt:lpstr>
      <vt:lpstr/>
      <vt:lpstr>7. Evaluation </vt:lpstr>
    </vt:vector>
  </TitlesOfParts>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Lady-Pokolo Andrewson</cp:lastModifiedBy>
  <cp:revision>1</cp:revision>
  <dcterms:created xsi:type="dcterms:W3CDTF">2020-03-11T08:28:00Z</dcterms:created>
  <dcterms:modified xsi:type="dcterms:W3CDTF">2020-03-11T08:39:00Z</dcterms:modified>
</cp:coreProperties>
</file>