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D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A70D04" w:rsidRPr="00D464DB" w:rsidRDefault="00A70D04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ru-RU"/>
        </w:rPr>
      </w:pPr>
      <w:r w:rsidRPr="00D464DB">
        <w:rPr>
          <w:rFonts w:ascii="Calibri" w:hAnsi="Calibri" w:cs="Calibri"/>
          <w:color w:val="000000"/>
          <w:lang w:val="ru-RU"/>
        </w:rPr>
        <w:t xml:space="preserve">      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         </w:t>
      </w:r>
      <w:r w:rsidR="00D464DB">
        <w:rPr>
          <w:rFonts w:ascii="Calibri" w:hAnsi="Calibri" w:cs="Calibri"/>
          <w:color w:val="000000"/>
          <w:lang w:val="ru-RU"/>
        </w:rPr>
        <w:t xml:space="preserve">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</w:t>
      </w:r>
      <w:r w:rsidRPr="00A23551">
        <w:rPr>
          <w:rFonts w:ascii="Calibri" w:hAnsi="Calibri" w:cs="Calibri"/>
          <w:b/>
          <w:color w:val="000000"/>
          <w:lang w:val="ru-RU"/>
        </w:rPr>
        <w:t>ЧАСТЬ 1: ФОРМА ПРЕДСТАВЛЕНИЯ ПРЕДЛОЖЕНИЯ ПОСТАВЩИКА</w:t>
      </w:r>
    </w:p>
    <w:p w:rsidR="000C58CD" w:rsidRPr="00A23551" w:rsidRDefault="00D464DB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u w:val="single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                   </w:t>
      </w:r>
      <w:r w:rsidRPr="00A23551">
        <w:rPr>
          <w:rFonts w:ascii="Calibri" w:hAnsi="Calibri" w:cs="Calibri"/>
          <w:b/>
          <w:i/>
          <w:color w:val="000000"/>
          <w:u w:val="single"/>
          <w:lang w:val="ru-RU"/>
        </w:rPr>
        <w:t xml:space="preserve">  </w:t>
      </w:r>
      <w:r w:rsidR="000C58CD" w:rsidRPr="00A23551">
        <w:rPr>
          <w:rFonts w:ascii="Calibri" w:hAnsi="Calibri" w:cs="Calibri"/>
          <w:b/>
          <w:i/>
          <w:color w:val="000000"/>
          <w:u w:val="single"/>
          <w:lang w:val="ru-RU"/>
        </w:rPr>
        <w:t>(Данная форма должна быть представлена на официальном бланке Поставщика)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>Мы,   нижеподписавшиеся,   настоящим   принимаем   полностью   Общие   условия   и   положения   и настоящим  предлагаем  поставку  перечисленных  ниже  товаров/услуг,  соответствующих спецификациям и требованиям ПРООН согласно Запросу на предложени</w:t>
      </w:r>
      <w:r w:rsidR="00525581" w:rsidRPr="00A23551">
        <w:rPr>
          <w:rFonts w:ascii="Calibri" w:hAnsi="Calibri" w:cs="Calibri"/>
          <w:color w:val="000000"/>
          <w:lang w:val="ru-RU"/>
        </w:rPr>
        <w:t xml:space="preserve">е </w:t>
      </w:r>
      <w:bookmarkStart w:id="0" w:name="_GoBack"/>
      <w:r w:rsidR="00DD11FD" w:rsidRPr="00C36A36">
        <w:rPr>
          <w:rFonts w:ascii="Calibri" w:hAnsi="Calibri" w:cs="Calibri"/>
          <w:b/>
          <w:bCs/>
          <w:lang w:val="ru-RU"/>
        </w:rPr>
        <w:t>RFQ/0</w:t>
      </w:r>
      <w:r w:rsidR="00D84622" w:rsidRPr="00C36A36">
        <w:rPr>
          <w:rFonts w:ascii="Calibri" w:hAnsi="Calibri" w:cs="Calibri"/>
          <w:b/>
          <w:bCs/>
          <w:lang w:val="ru-RU"/>
        </w:rPr>
        <w:t>1</w:t>
      </w:r>
      <w:r w:rsidR="00A70D04" w:rsidRPr="00C36A36">
        <w:rPr>
          <w:rFonts w:ascii="Calibri" w:hAnsi="Calibri" w:cs="Calibri"/>
          <w:b/>
          <w:bCs/>
          <w:lang w:val="ru-RU"/>
        </w:rPr>
        <w:t>0</w:t>
      </w:r>
      <w:r w:rsidR="00DD11FD" w:rsidRPr="00C36A36">
        <w:rPr>
          <w:rFonts w:ascii="Calibri" w:hAnsi="Calibri" w:cs="Calibri"/>
          <w:b/>
          <w:bCs/>
          <w:lang w:val="ru-RU"/>
        </w:rPr>
        <w:t>/</w:t>
      </w:r>
      <w:r w:rsidR="001023B6" w:rsidRPr="00C36A36">
        <w:rPr>
          <w:rFonts w:ascii="Calibri" w:hAnsi="Calibri" w:cs="Calibri"/>
          <w:b/>
          <w:bCs/>
          <w:lang w:val="ru-RU"/>
        </w:rPr>
        <w:t>20</w:t>
      </w:r>
      <w:r w:rsidR="00C36A36" w:rsidRPr="00C36A36">
        <w:rPr>
          <w:rFonts w:ascii="Calibri" w:hAnsi="Calibri" w:cs="Calibri"/>
          <w:b/>
          <w:bCs/>
          <w:lang w:val="ru-RU"/>
        </w:rPr>
        <w:t xml:space="preserve"> (ПЕРЕОБЪЯВЛЕНИЕ) </w:t>
      </w:r>
      <w:r w:rsidR="00C36A36" w:rsidRPr="002132AD">
        <w:rPr>
          <w:rFonts w:ascii="Calibri" w:hAnsi="Calibri" w:cs="Calibri"/>
          <w:b/>
          <w:bCs/>
          <w:lang w:val="ru-RU"/>
        </w:rPr>
        <w:t xml:space="preserve">РАЗРАБОТКА МОБИЛЬНОГО ПРИЛОЖЕНИЯ, ПОЗВОЛЯЮЩЕГО ГРАЖДАНАМ УВЕДОМЛЯТЬ </w:t>
      </w:r>
      <w:bookmarkEnd w:id="0"/>
      <w:r w:rsidR="00C36A36" w:rsidRPr="002132AD">
        <w:rPr>
          <w:rFonts w:ascii="Calibri" w:hAnsi="Calibri" w:cs="Calibri"/>
          <w:b/>
          <w:bCs/>
          <w:lang w:val="ru-RU"/>
        </w:rPr>
        <w:t>О ФАКТАХ КОРРУПЦИИ В ГОСУДАРСТВЕННЫХ ОРГАНАХ</w:t>
      </w:r>
      <w:r w:rsidR="00C36A36">
        <w:rPr>
          <w:rFonts w:ascii="Calibri" w:hAnsi="Calibri" w:cs="Calibri"/>
          <w:color w:val="000000"/>
          <w:lang w:val="ru-RU"/>
        </w:rPr>
        <w:t xml:space="preserve"> </w:t>
      </w:r>
      <w:r w:rsidR="00D57123" w:rsidRPr="00A23551">
        <w:rPr>
          <w:rStyle w:val="a9"/>
          <w:rFonts w:ascii="Calibri" w:hAnsi="Calibri" w:cs="Calibri"/>
          <w:color w:val="000000"/>
          <w:lang w:val="ru-RU"/>
        </w:rPr>
        <w:footnoteReference w:id="1"/>
      </w:r>
      <w:r w:rsidRPr="00A23551">
        <w:rPr>
          <w:rFonts w:ascii="Calibri" w:hAnsi="Calibri" w:cs="Calibri"/>
          <w:color w:val="000000"/>
          <w:lang w:val="ru-RU"/>
        </w:rPr>
        <w:t>: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:rsidR="00E15886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Таблица 1 –</w:t>
      </w:r>
      <w:r w:rsidR="00525CAB" w:rsidRPr="00A23551">
        <w:rPr>
          <w:rFonts w:ascii="Calibri" w:hAnsi="Calibri" w:cs="Calibri"/>
          <w:b/>
          <w:color w:val="000000"/>
          <w:lang w:val="ru-RU"/>
        </w:rPr>
        <w:t xml:space="preserve"> Предложение на поставку товаров и услуг, соответствующих техническим характеристикам и требованиям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32"/>
        <w:gridCol w:w="2013"/>
        <w:gridCol w:w="1796"/>
        <w:gridCol w:w="2429"/>
      </w:tblGrid>
      <w:tr w:rsidR="00197E16" w:rsidRPr="002132AD" w:rsidTr="00197E16">
        <w:trPr>
          <w:trHeight w:val="885"/>
        </w:trPr>
        <w:tc>
          <w:tcPr>
            <w:tcW w:w="229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 xml:space="preserve">                             </w:t>
            </w:r>
            <w:r w:rsidRPr="002132AD">
              <w:rPr>
                <w:rFonts w:cs="Calibri"/>
                <w:b/>
                <w:caps/>
              </w:rPr>
              <w:t xml:space="preserve"> </w:t>
            </w:r>
            <w:r w:rsidRPr="002132AD">
              <w:rPr>
                <w:rFonts w:cs="Calibri"/>
                <w:b/>
                <w:caps/>
                <w:lang w:val="ru-RU"/>
              </w:rPr>
              <w:t>№</w:t>
            </w:r>
          </w:p>
        </w:tc>
        <w:tc>
          <w:tcPr>
            <w:tcW w:w="1755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/>
                <w:caps/>
                <w:lang w:val="ru-RU"/>
              </w:rPr>
              <w:t>ОПИСАНИЕ УСЛУГ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/>
                <w:caps/>
                <w:lang w:val="ru-RU"/>
              </w:rPr>
              <w:t>Сроки сдачи (Недели)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/>
                <w:caps/>
                <w:lang w:val="ru-RU"/>
              </w:rPr>
              <w:t>РЕЗУЛЬТАТ</w:t>
            </w: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/>
                <w:caps/>
                <w:lang w:val="ru-RU"/>
              </w:rPr>
              <w:t>ЦЕНА В НАЦИОНАЛЬНОЙ ВАЛЮТЕ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b/>
                <w:caps/>
                <w:lang w:val="ru-RU"/>
              </w:rPr>
              <w:t xml:space="preserve"> (</w:t>
            </w:r>
            <w:r>
              <w:rPr>
                <w:rFonts w:cs="Calibri"/>
                <w:b/>
                <w:caps/>
                <w:lang w:val="ru-RU"/>
              </w:rPr>
              <w:t>Узб. сум</w:t>
            </w:r>
            <w:r w:rsidRPr="002132AD">
              <w:rPr>
                <w:rFonts w:cs="Calibri"/>
                <w:b/>
                <w:caps/>
                <w:lang w:val="ru-RU"/>
              </w:rPr>
              <w:t xml:space="preserve">) </w:t>
            </w:r>
          </w:p>
        </w:tc>
      </w:tr>
      <w:tr w:rsidR="00197E16" w:rsidRPr="002132AD" w:rsidTr="00197E16">
        <w:trPr>
          <w:trHeight w:val="180"/>
        </w:trPr>
        <w:tc>
          <w:tcPr>
            <w:tcW w:w="229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  <w:r w:rsidRPr="002132AD">
              <w:rPr>
                <w:rFonts w:cs="Calibri"/>
                <w:lang w:val="ru-RU"/>
              </w:rPr>
              <w:t>Цена без НДС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/>
                <w:caps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vMerge w:val="restart"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rPr>
                <w:lang w:val="ru-RU"/>
              </w:rPr>
            </w:pPr>
            <w:r w:rsidRPr="002132AD">
              <w:rPr>
                <w:lang w:val="ru-RU"/>
              </w:rPr>
              <w:t xml:space="preserve">Создание ядра </w:t>
            </w:r>
            <w:r w:rsidRPr="002132AD">
              <w:rPr>
                <w:rFonts w:cs="Calibri"/>
                <w:bCs/>
                <w:lang w:val="ru-RU"/>
              </w:rPr>
              <w:t xml:space="preserve">информационной </w:t>
            </w:r>
            <w:r w:rsidRPr="002132AD">
              <w:rPr>
                <w:lang w:val="ru-RU"/>
              </w:rPr>
              <w:t>системы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4 недель</w:t>
            </w: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Ядро ИС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vMerge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-142" w:firstLine="142"/>
              <w:jc w:val="center"/>
              <w:rPr>
                <w:rFonts w:cs="Calibri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rPr>
                <w:lang w:val="ru-RU"/>
              </w:rPr>
            </w:pPr>
            <w:r w:rsidRPr="002132AD">
              <w:rPr>
                <w:lang w:val="ru-RU"/>
              </w:rPr>
              <w:t xml:space="preserve">Создание тестовой версии </w:t>
            </w:r>
            <w:r w:rsidRPr="002132AD">
              <w:rPr>
                <w:rFonts w:cs="Calibri"/>
                <w:bCs/>
                <w:lang w:val="ru-RU"/>
              </w:rPr>
              <w:t xml:space="preserve">информационной </w:t>
            </w:r>
            <w:r w:rsidRPr="002132AD">
              <w:rPr>
                <w:lang w:val="ru-RU"/>
              </w:rPr>
              <w:t>системы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3 недели</w:t>
            </w: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Тестовая версия ИС</w:t>
            </w:r>
          </w:p>
        </w:tc>
        <w:tc>
          <w:tcPr>
            <w:tcW w:w="1174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vMerge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rPr>
                <w:lang w:val="ru-RU"/>
              </w:rPr>
            </w:pPr>
            <w:r w:rsidRPr="002132AD">
              <w:rPr>
                <w:lang w:val="ru-RU"/>
              </w:rPr>
              <w:t xml:space="preserve">Создание финальной версии </w:t>
            </w:r>
            <w:r w:rsidRPr="002132AD">
              <w:rPr>
                <w:rFonts w:cs="Calibri"/>
                <w:bCs/>
                <w:lang w:val="ru-RU"/>
              </w:rPr>
              <w:t xml:space="preserve">информационной </w:t>
            </w:r>
            <w:r w:rsidRPr="002132AD">
              <w:rPr>
                <w:lang w:val="ru-RU"/>
              </w:rPr>
              <w:t>системы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3 недели</w:t>
            </w: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proofErr w:type="gramStart"/>
            <w:r w:rsidRPr="002132AD">
              <w:rPr>
                <w:rFonts w:cs="Calibri"/>
                <w:lang w:val="ru-RU"/>
              </w:rPr>
              <w:t>Финальная  версия</w:t>
            </w:r>
            <w:proofErr w:type="gramEnd"/>
            <w:r w:rsidRPr="002132AD">
              <w:rPr>
                <w:rFonts w:cs="Calibri"/>
                <w:lang w:val="ru-RU"/>
              </w:rPr>
              <w:t xml:space="preserve"> ИС</w:t>
            </w:r>
          </w:p>
        </w:tc>
        <w:tc>
          <w:tcPr>
            <w:tcW w:w="1174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vMerge w:val="restart"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rPr>
                <w:lang w:val="ru-RU"/>
              </w:rPr>
            </w:pPr>
            <w:r w:rsidRPr="002132AD">
              <w:rPr>
                <w:lang w:val="ru-RU"/>
              </w:rPr>
              <w:t>Интегрирование разрабатываемой системы с официальным веб-сайтом Республиканской межведомственной комиссии по противодействию коррупции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4 недель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lang w:val="ru-RU"/>
              </w:rPr>
            </w:pPr>
            <w:r w:rsidRPr="002132AD">
              <w:rPr>
                <w:rFonts w:cs="Calibri"/>
                <w:lang w:val="ru-RU"/>
              </w:rPr>
              <w:t xml:space="preserve">Пилотирование на </w:t>
            </w:r>
            <w:r w:rsidRPr="002132AD">
              <w:rPr>
                <w:lang w:val="ru-RU"/>
              </w:rPr>
              <w:t>веб-сайте РМК.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Протоколы проведения испытаний с указанием замечаний и сроков их устранения.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vMerge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jc w:val="both"/>
              <w:rPr>
                <w:rFonts w:cs="Calibri"/>
                <w:bCs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>Проведение тестовых испытаний информационной системы.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3 недели</w:t>
            </w:r>
          </w:p>
        </w:tc>
        <w:tc>
          <w:tcPr>
            <w:tcW w:w="868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jc w:val="both"/>
              <w:rPr>
                <w:rFonts w:cs="Calibri"/>
                <w:bCs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>Пуск промышленной эксплуатации веб версии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2 недели</w:t>
            </w: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Приемо-сдаточные испытания.</w:t>
            </w: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shd w:val="clear" w:color="auto" w:fill="auto"/>
          </w:tcPr>
          <w:p w:rsidR="00197E16" w:rsidRPr="002132AD" w:rsidRDefault="00197E16" w:rsidP="00197E1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jc w:val="both"/>
              <w:rPr>
                <w:rFonts w:cs="Calibri"/>
                <w:bCs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 xml:space="preserve">Техническая поддержка информационной </w:t>
            </w:r>
            <w:r w:rsidRPr="002132AD">
              <w:rPr>
                <w:lang w:val="ru-RU"/>
              </w:rPr>
              <w:t>системы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Cs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 xml:space="preserve">в течение 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bCs/>
                <w:lang w:val="ru-RU"/>
              </w:rPr>
              <w:t>12 календарных месяцев с момента завершения работ по созданию и введению в эксплуатацию информационной системы</w:t>
            </w: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Исправление ошибок, возникших при работе ИС.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>Консультации технических специалистов.</w:t>
            </w:r>
          </w:p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2132AD">
              <w:rPr>
                <w:rFonts w:cs="Calibri"/>
                <w:lang w:val="ru-RU"/>
              </w:rPr>
              <w:t xml:space="preserve">Консультации пользователей </w:t>
            </w:r>
            <w:r w:rsidRPr="002132AD">
              <w:rPr>
                <w:rFonts w:cs="Calibri"/>
                <w:lang w:val="ru-RU"/>
              </w:rPr>
              <w:lastRenderedPageBreak/>
              <w:t>по вопросам работы в ИС.</w:t>
            </w: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AC127A" w:rsidRDefault="00197E16" w:rsidP="00DB7F6C">
            <w:pPr>
              <w:jc w:val="both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НДС (для компаний зарегистрированных в качестве плательщиков НДС)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Cs/>
                <w:lang w:val="ru-RU"/>
              </w:rPr>
            </w:pP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  <w:tr w:rsidR="00197E16" w:rsidRPr="002132AD" w:rsidTr="00197E16">
        <w:tc>
          <w:tcPr>
            <w:tcW w:w="229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1755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  <w:r w:rsidRPr="002132AD">
              <w:rPr>
                <w:rFonts w:cs="Calibri"/>
                <w:b/>
                <w:lang w:val="ru-RU"/>
              </w:rPr>
              <w:t>Итоговая цена предложения, включающая все расходы</w:t>
            </w:r>
          </w:p>
        </w:tc>
        <w:tc>
          <w:tcPr>
            <w:tcW w:w="973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bCs/>
                <w:lang w:val="ru-RU"/>
              </w:rPr>
            </w:pPr>
          </w:p>
        </w:tc>
        <w:tc>
          <w:tcPr>
            <w:tcW w:w="868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</w:p>
        </w:tc>
        <w:tc>
          <w:tcPr>
            <w:tcW w:w="1174" w:type="pct"/>
            <w:shd w:val="clear" w:color="auto" w:fill="auto"/>
          </w:tcPr>
          <w:p w:rsidR="00197E16" w:rsidRPr="002132AD" w:rsidRDefault="00197E16" w:rsidP="00DB7F6C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</w:tr>
    </w:tbl>
    <w:p w:rsidR="00197E16" w:rsidRPr="00A23551" w:rsidRDefault="00197E16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</w:p>
    <w:p w:rsidR="000C58CD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0D04" w:rsidRPr="00A23551" w:rsidRDefault="00A70D04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0D04" w:rsidRPr="002132AD" w:rsidRDefault="00A70D04" w:rsidP="00A70D04">
      <w:pPr>
        <w:pStyle w:val="Default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>Примечания:</w:t>
      </w:r>
    </w:p>
    <w:p w:rsidR="00A70D04" w:rsidRDefault="00A70D04" w:rsidP="00A70D04">
      <w:pPr>
        <w:pStyle w:val="Default"/>
        <w:rPr>
          <w:rFonts w:ascii="Calibri" w:hAnsi="Calibri" w:cs="Calibri"/>
          <w:sz w:val="20"/>
          <w:szCs w:val="20"/>
        </w:rPr>
      </w:pPr>
    </w:p>
    <w:p w:rsidR="00A70D04" w:rsidRPr="002132AD" w:rsidRDefault="00A70D04" w:rsidP="00A70D04">
      <w:pPr>
        <w:pStyle w:val="Default"/>
        <w:numPr>
          <w:ilvl w:val="0"/>
          <w:numId w:val="14"/>
        </w:numPr>
        <w:spacing w:after="19"/>
        <w:jc w:val="both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 xml:space="preserve">Участники торгов должны предлагать подлинные, фирменные продукты. ПРООН может проводить осмотр после поставки товаров по своему собственному усмотрению.   </w:t>
      </w:r>
    </w:p>
    <w:p w:rsidR="00A70D04" w:rsidRPr="002132AD" w:rsidRDefault="00A70D04" w:rsidP="00A70D04">
      <w:pPr>
        <w:pStyle w:val="Default"/>
        <w:numPr>
          <w:ilvl w:val="0"/>
          <w:numId w:val="14"/>
        </w:numPr>
        <w:spacing w:after="19"/>
        <w:jc w:val="both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 xml:space="preserve">Образцы всех товаров необходимо предоставить вместе с предлагаемой заявкой (если применимо). </w:t>
      </w:r>
    </w:p>
    <w:p w:rsidR="00A70D04" w:rsidRPr="002132AD" w:rsidRDefault="00A70D04" w:rsidP="00A70D04">
      <w:pPr>
        <w:pStyle w:val="Default"/>
        <w:numPr>
          <w:ilvl w:val="0"/>
          <w:numId w:val="14"/>
        </w:numPr>
        <w:spacing w:after="19"/>
        <w:jc w:val="both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 xml:space="preserve">Цена включает доставку, установку / испытание / ввод в эксплуатацию (если применимо). </w:t>
      </w:r>
    </w:p>
    <w:p w:rsidR="00A70D04" w:rsidRPr="002132AD" w:rsidRDefault="00A70D04" w:rsidP="00A70D04">
      <w:pPr>
        <w:pStyle w:val="Default"/>
        <w:numPr>
          <w:ilvl w:val="0"/>
          <w:numId w:val="14"/>
        </w:numPr>
        <w:spacing w:after="19"/>
        <w:jc w:val="both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 xml:space="preserve">Осмотр территории будет организован по запросу (если применимо). </w:t>
      </w:r>
    </w:p>
    <w:p w:rsidR="00A70D04" w:rsidRDefault="00A70D04" w:rsidP="00A70D04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2132AD">
        <w:rPr>
          <w:rFonts w:ascii="Calibri" w:hAnsi="Calibri" w:cs="Calibri"/>
          <w:sz w:val="20"/>
          <w:szCs w:val="20"/>
        </w:rPr>
        <w:t>Брошюры и технические детали предлагаемой/</w:t>
      </w:r>
      <w:proofErr w:type="spellStart"/>
      <w:r w:rsidRPr="002132AD">
        <w:rPr>
          <w:rFonts w:ascii="Calibri" w:hAnsi="Calibri" w:cs="Calibri"/>
          <w:sz w:val="20"/>
          <w:szCs w:val="20"/>
        </w:rPr>
        <w:t>ых</w:t>
      </w:r>
      <w:proofErr w:type="spellEnd"/>
      <w:r w:rsidRPr="002132AD">
        <w:rPr>
          <w:rFonts w:ascii="Calibri" w:hAnsi="Calibri" w:cs="Calibri"/>
          <w:sz w:val="20"/>
          <w:szCs w:val="20"/>
        </w:rPr>
        <w:t xml:space="preserve"> модели/ей ДОЛЖНЫ быть предоставлены вместе с предложением (если применимо).  </w:t>
      </w:r>
    </w:p>
    <w:p w:rsidR="00D500F4" w:rsidRPr="002625D0" w:rsidRDefault="00D500F4" w:rsidP="00D500F4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 xml:space="preserve">[Имя и подпись уполномоченного лица] </w:t>
      </w:r>
    </w:p>
    <w:p w:rsidR="00D500F4" w:rsidRPr="002625D0" w:rsidRDefault="00D500F4" w:rsidP="00D500F4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 xml:space="preserve">[Должность] </w:t>
      </w:r>
    </w:p>
    <w:p w:rsidR="00D500F4" w:rsidRDefault="00D500F4" w:rsidP="00D500F4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>[Дата]</w:t>
      </w:r>
    </w:p>
    <w:p w:rsidR="004D4250" w:rsidRPr="00CA6ACD" w:rsidRDefault="004D4250" w:rsidP="004D4250">
      <w:pPr>
        <w:pStyle w:val="1"/>
        <w:spacing w:line="267" w:lineRule="exact"/>
        <w:ind w:left="220"/>
        <w:rPr>
          <w:bCs w:val="0"/>
          <w:lang w:val="ru-RU"/>
        </w:rPr>
      </w:pPr>
      <w:r>
        <w:rPr>
          <w:rFonts w:cs="Calibri"/>
          <w:i/>
          <w:iCs/>
          <w:color w:val="000000"/>
          <w:lang w:val="ru-RU" w:eastAsia="en-GB"/>
        </w:rPr>
        <w:br w:type="page"/>
      </w:r>
      <w:r w:rsidRPr="00CA6ACD">
        <w:rPr>
          <w:rFonts w:cs="Calibri"/>
          <w:bCs w:val="0"/>
          <w:lang w:val="ru-RU"/>
        </w:rPr>
        <w:lastRenderedPageBreak/>
        <w:t>Т</w:t>
      </w:r>
      <w:r w:rsidRPr="00CA6ACD">
        <w:rPr>
          <w:rFonts w:cs="Calibri"/>
          <w:bCs w:val="0"/>
          <w:spacing w:val="1"/>
          <w:lang w:val="ru-RU"/>
        </w:rPr>
        <w:t>аблица</w:t>
      </w:r>
      <w:r w:rsidRPr="00CA6ACD">
        <w:rPr>
          <w:rFonts w:cs="Calibri"/>
          <w:bCs w:val="0"/>
          <w:spacing w:val="-1"/>
          <w:lang w:val="ru-RU"/>
        </w:rPr>
        <w:t xml:space="preserve"> </w:t>
      </w:r>
      <w:r>
        <w:rPr>
          <w:rFonts w:cs="Calibri"/>
          <w:bCs w:val="0"/>
          <w:spacing w:val="1"/>
          <w:lang w:val="ru-RU"/>
        </w:rPr>
        <w:t>2</w:t>
      </w:r>
      <w:proofErr w:type="gramStart"/>
      <w:r w:rsidRPr="00CA6ACD">
        <w:rPr>
          <w:rFonts w:cs="Calibri"/>
          <w:bCs w:val="0"/>
          <w:lang w:val="ru-RU"/>
        </w:rPr>
        <w:t xml:space="preserve">: </w:t>
      </w:r>
      <w:r w:rsidRPr="00CA6ACD">
        <w:rPr>
          <w:spacing w:val="-1"/>
          <w:lang w:val="ru-RU"/>
        </w:rPr>
        <w:t>Пред</w:t>
      </w:r>
      <w:proofErr w:type="gramEnd"/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1"/>
          <w:lang w:val="ru-RU"/>
        </w:rPr>
        <w:t>ложение</w:t>
      </w:r>
      <w:proofErr w:type="spellEnd"/>
      <w:r w:rsidRPr="00CA6ACD">
        <w:rPr>
          <w:spacing w:val="-1"/>
          <w:lang w:val="ru-RU"/>
        </w:rPr>
        <w:t xml:space="preserve"> </w:t>
      </w:r>
      <w:r w:rsidRPr="00CA6ACD">
        <w:rPr>
          <w:lang w:val="ru-RU"/>
        </w:rPr>
        <w:t xml:space="preserve">по </w:t>
      </w:r>
      <w:r w:rsidRPr="00CA6ACD">
        <w:rPr>
          <w:spacing w:val="-1"/>
          <w:lang w:val="ru-RU"/>
        </w:rPr>
        <w:t>вы</w:t>
      </w:r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1"/>
          <w:lang w:val="ru-RU"/>
        </w:rPr>
        <w:t>полнению</w:t>
      </w:r>
      <w:proofErr w:type="spellEnd"/>
      <w:r w:rsidRPr="00CA6ACD">
        <w:rPr>
          <w:lang w:val="ru-RU"/>
        </w:rPr>
        <w:t xml:space="preserve"> д</w:t>
      </w:r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1"/>
          <w:lang w:val="ru-RU"/>
        </w:rPr>
        <w:t>руг</w:t>
      </w:r>
      <w:r w:rsidRPr="00CA6ACD">
        <w:rPr>
          <w:lang w:val="ru-RU"/>
        </w:rPr>
        <w:t>их</w:t>
      </w:r>
      <w:proofErr w:type="spellEnd"/>
      <w:r w:rsidRPr="00CA6ACD">
        <w:rPr>
          <w:spacing w:val="-4"/>
          <w:lang w:val="ru-RU"/>
        </w:rPr>
        <w:t xml:space="preserve"> </w:t>
      </w:r>
      <w:r w:rsidRPr="00CA6ACD">
        <w:rPr>
          <w:lang w:val="ru-RU"/>
        </w:rPr>
        <w:t>ус</w:t>
      </w:r>
      <w:r w:rsidRPr="00CA6ACD">
        <w:rPr>
          <w:spacing w:val="-49"/>
          <w:lang w:val="ru-RU"/>
        </w:rPr>
        <w:t xml:space="preserve"> </w:t>
      </w:r>
      <w:r w:rsidRPr="00CA6ACD">
        <w:rPr>
          <w:spacing w:val="-1"/>
          <w:lang w:val="ru-RU"/>
        </w:rPr>
        <w:t>лов</w:t>
      </w:r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lang w:val="ru-RU"/>
        </w:rPr>
        <w:t>ий</w:t>
      </w:r>
      <w:proofErr w:type="spellEnd"/>
      <w:r w:rsidRPr="00CA6ACD">
        <w:rPr>
          <w:spacing w:val="-4"/>
          <w:lang w:val="ru-RU"/>
        </w:rPr>
        <w:t xml:space="preserve"> </w:t>
      </w:r>
      <w:r w:rsidRPr="00CA6ACD">
        <w:rPr>
          <w:lang w:val="ru-RU"/>
        </w:rPr>
        <w:t>и с</w:t>
      </w:r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2"/>
          <w:lang w:val="ru-RU"/>
        </w:rPr>
        <w:t>оотв</w:t>
      </w:r>
      <w:proofErr w:type="spellEnd"/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2"/>
          <w:lang w:val="ru-RU"/>
        </w:rPr>
        <w:t>етс</w:t>
      </w:r>
      <w:proofErr w:type="spellEnd"/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2"/>
          <w:lang w:val="ru-RU"/>
        </w:rPr>
        <w:t>тв</w:t>
      </w:r>
      <w:proofErr w:type="spellEnd"/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lang w:val="ru-RU"/>
        </w:rPr>
        <w:t>у</w:t>
      </w:r>
      <w:r w:rsidRPr="00CA6ACD">
        <w:rPr>
          <w:spacing w:val="-2"/>
          <w:lang w:val="ru-RU"/>
        </w:rPr>
        <w:t>ющих</w:t>
      </w:r>
      <w:proofErr w:type="spellEnd"/>
      <w:r w:rsidRPr="00CA6ACD">
        <w:rPr>
          <w:spacing w:val="-2"/>
          <w:lang w:val="ru-RU"/>
        </w:rPr>
        <w:t xml:space="preserve"> </w:t>
      </w:r>
      <w:proofErr w:type="spellStart"/>
      <w:r w:rsidRPr="00CA6ACD">
        <w:rPr>
          <w:lang w:val="ru-RU"/>
        </w:rPr>
        <w:t>т</w:t>
      </w:r>
      <w:r w:rsidRPr="00CA6ACD">
        <w:rPr>
          <w:spacing w:val="-1"/>
          <w:lang w:val="ru-RU"/>
        </w:rPr>
        <w:t>ребов</w:t>
      </w:r>
      <w:proofErr w:type="spellEnd"/>
      <w:r w:rsidRPr="00CA6ACD">
        <w:rPr>
          <w:spacing w:val="-49"/>
          <w:lang w:val="ru-RU"/>
        </w:rPr>
        <w:t xml:space="preserve"> </w:t>
      </w:r>
      <w:proofErr w:type="spellStart"/>
      <w:r w:rsidRPr="00CA6ACD">
        <w:rPr>
          <w:spacing w:val="-1"/>
          <w:lang w:val="ru-RU"/>
        </w:rPr>
        <w:t>аний</w:t>
      </w:r>
      <w:proofErr w:type="spellEnd"/>
      <w:r w:rsidRPr="00CA6ACD">
        <w:rPr>
          <w:lang w:val="ru-RU"/>
        </w:rPr>
        <w:t xml:space="preserve"> </w:t>
      </w:r>
    </w:p>
    <w:p w:rsidR="004D4250" w:rsidRPr="00CA6ACD" w:rsidRDefault="004D4250" w:rsidP="004D4250">
      <w:pPr>
        <w:widowControl w:val="0"/>
        <w:autoSpaceDE w:val="0"/>
        <w:autoSpaceDN w:val="0"/>
        <w:adjustRightInd w:val="0"/>
        <w:spacing w:before="16" w:after="0" w:line="265" w:lineRule="exact"/>
        <w:ind w:left="120" w:right="-20"/>
        <w:rPr>
          <w:rFonts w:ascii="Calibri" w:hAnsi="Calibri" w:cs="Calibri"/>
          <w:b/>
          <w:bCs/>
          <w:spacing w:val="4"/>
          <w:lang w:val="ru-RU"/>
        </w:rPr>
      </w:pPr>
    </w:p>
    <w:p w:rsidR="004D4250" w:rsidRPr="00C3245E" w:rsidRDefault="004D4250" w:rsidP="004D4250">
      <w:pPr>
        <w:widowControl w:val="0"/>
        <w:autoSpaceDE w:val="0"/>
        <w:autoSpaceDN w:val="0"/>
        <w:adjustRightInd w:val="0"/>
        <w:spacing w:before="16" w:after="0" w:line="265" w:lineRule="exact"/>
        <w:ind w:left="120" w:right="-20"/>
        <w:rPr>
          <w:rFonts w:ascii="Calibri" w:hAnsi="Calibri" w:cs="Calibri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1349"/>
        <w:gridCol w:w="1594"/>
        <w:gridCol w:w="2366"/>
      </w:tblGrid>
      <w:tr w:rsidR="004D4250" w:rsidTr="00831F32">
        <w:trPr>
          <w:trHeight w:val="57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ru-RU"/>
              </w:rPr>
            </w:pPr>
            <w:r w:rsidRPr="00C3245E">
              <w:rPr>
                <w:rFonts w:ascii="Calibri" w:hAnsi="Calibri" w:cs="Calibri"/>
                <w:b/>
                <w:bCs/>
                <w:lang w:val="ru-RU"/>
              </w:rPr>
              <w:t>Д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р</w:t>
            </w:r>
            <w:r w:rsidRPr="00C3245E">
              <w:rPr>
                <w:rFonts w:ascii="Calibri" w:hAnsi="Calibri" w:cs="Calibri"/>
                <w:b/>
                <w:bCs/>
                <w:spacing w:val="1"/>
                <w:lang w:val="ru-RU"/>
              </w:rPr>
              <w:t>уг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а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я</w:t>
            </w:r>
            <w:r w:rsidRPr="00C3245E">
              <w:rPr>
                <w:rFonts w:ascii="Calibri" w:hAnsi="Calibri" w:cs="Calibri"/>
                <w:b/>
                <w:bCs/>
                <w:spacing w:val="-2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ин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фор</w:t>
            </w:r>
            <w:r w:rsidRPr="00C3245E">
              <w:rPr>
                <w:rFonts w:ascii="Calibri" w:hAnsi="Calibri" w:cs="Calibri"/>
                <w:b/>
                <w:bCs/>
                <w:spacing w:val="1"/>
                <w:lang w:val="ru-RU"/>
              </w:rPr>
              <w:t>м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а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ци</w:t>
            </w:r>
            <w:r w:rsidRPr="00C3245E">
              <w:rPr>
                <w:rFonts w:ascii="Calibri" w:hAnsi="Calibri" w:cs="Calibri"/>
                <w:b/>
                <w:bCs/>
                <w:spacing w:val="-3"/>
                <w:lang w:val="ru-RU"/>
              </w:rPr>
              <w:t>я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,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spacing w:val="1"/>
                <w:lang w:val="ru-RU"/>
              </w:rPr>
              <w:t>к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асаю</w:t>
            </w:r>
            <w:r w:rsidRPr="00C3245E">
              <w:rPr>
                <w:rFonts w:ascii="Calibri" w:hAnsi="Calibri" w:cs="Calibri"/>
                <w:b/>
                <w:bCs/>
                <w:spacing w:val="1"/>
                <w:lang w:val="ru-RU"/>
              </w:rPr>
              <w:t>щ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а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я</w:t>
            </w:r>
            <w:r w:rsidRPr="00C3245E">
              <w:rPr>
                <w:rFonts w:ascii="Calibri" w:hAnsi="Calibri" w:cs="Calibri"/>
                <w:b/>
                <w:bCs/>
                <w:spacing w:val="2"/>
                <w:lang w:val="ru-RU"/>
              </w:rPr>
              <w:t>с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я</w:t>
            </w:r>
            <w:r w:rsidRPr="00C3245E">
              <w:rPr>
                <w:rFonts w:ascii="Calibri" w:hAnsi="Calibri" w:cs="Calibri"/>
                <w:b/>
                <w:bCs/>
                <w:spacing w:val="-2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н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а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ш</w:t>
            </w:r>
            <w:r w:rsidRPr="00C3245E">
              <w:rPr>
                <w:rFonts w:ascii="Calibri" w:hAnsi="Calibri" w:cs="Calibri"/>
                <w:b/>
                <w:bCs/>
                <w:spacing w:val="-1"/>
                <w:lang w:val="ru-RU"/>
              </w:rPr>
              <w:t>е</w:t>
            </w:r>
            <w:r w:rsidRPr="00C3245E">
              <w:rPr>
                <w:rFonts w:ascii="Calibri" w:hAnsi="Calibri" w:cs="Calibri"/>
                <w:b/>
                <w:bCs/>
                <w:spacing w:val="1"/>
                <w:lang w:val="ru-RU"/>
              </w:rPr>
              <w:t>г</w:t>
            </w:r>
            <w:r w:rsidRPr="00C3245E">
              <w:rPr>
                <w:rFonts w:ascii="Calibri" w:hAnsi="Calibri" w:cs="Calibri"/>
                <w:b/>
                <w:bCs/>
                <w:lang w:val="ru-RU"/>
              </w:rPr>
              <w:t>о</w:t>
            </w:r>
          </w:p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45E">
              <w:rPr>
                <w:rFonts w:ascii="Calibri" w:hAnsi="Calibri" w:cs="Calibri"/>
                <w:b/>
                <w:bCs/>
                <w:position w:val="1"/>
                <w:lang w:val="ru-RU"/>
              </w:rPr>
              <w:t>П</w:t>
            </w:r>
            <w:r w:rsidRPr="00C3245E">
              <w:rPr>
                <w:rFonts w:ascii="Calibri" w:hAnsi="Calibri" w:cs="Calibri"/>
                <w:b/>
                <w:bCs/>
                <w:spacing w:val="-1"/>
                <w:position w:val="1"/>
                <w:lang w:val="ru-RU"/>
              </w:rPr>
              <w:t>ре</w:t>
            </w:r>
            <w:r w:rsidRPr="00C3245E">
              <w:rPr>
                <w:rFonts w:ascii="Calibri" w:hAnsi="Calibri" w:cs="Calibri"/>
                <w:b/>
                <w:bCs/>
                <w:spacing w:val="1"/>
                <w:position w:val="1"/>
                <w:lang w:val="ru-RU"/>
              </w:rPr>
              <w:t>д</w:t>
            </w:r>
            <w:r w:rsidRPr="00C3245E">
              <w:rPr>
                <w:rFonts w:ascii="Calibri" w:hAnsi="Calibri" w:cs="Calibri"/>
                <w:b/>
                <w:bCs/>
                <w:spacing w:val="-1"/>
                <w:position w:val="1"/>
                <w:lang w:val="ru-RU"/>
              </w:rPr>
              <w:t>ло</w:t>
            </w:r>
            <w:r w:rsidRPr="00C3245E">
              <w:rPr>
                <w:rFonts w:ascii="Calibri" w:hAnsi="Calibri" w:cs="Calibri"/>
                <w:b/>
                <w:bCs/>
                <w:position w:val="1"/>
                <w:lang w:val="ru-RU"/>
              </w:rPr>
              <w:t>жен</w:t>
            </w:r>
            <w:r w:rsidRPr="00C3245E">
              <w:rPr>
                <w:rFonts w:ascii="Calibri" w:hAnsi="Calibri" w:cs="Calibri"/>
                <w:b/>
                <w:bCs/>
                <w:spacing w:val="-1"/>
                <w:position w:val="1"/>
                <w:lang w:val="ru-RU"/>
              </w:rPr>
              <w:t>и</w:t>
            </w:r>
            <w:r w:rsidRPr="00C3245E">
              <w:rPr>
                <w:rFonts w:ascii="Calibri" w:hAnsi="Calibri" w:cs="Calibri"/>
                <w:b/>
                <w:bCs/>
                <w:position w:val="1"/>
                <w:lang w:val="ru-RU"/>
              </w:rPr>
              <w:t>я: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 w:right="2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hAnsi="Calibri" w:cs="Calibri"/>
                <w:b/>
                <w:bCs/>
                <w:spacing w:val="-1"/>
              </w:rPr>
              <w:t>а</w:t>
            </w:r>
            <w:r>
              <w:rPr>
                <w:rFonts w:ascii="Calibri" w:hAnsi="Calibri" w:cs="Calibri"/>
                <w:b/>
                <w:bCs/>
              </w:rPr>
              <w:t>ш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о</w:t>
            </w:r>
            <w:r>
              <w:rPr>
                <w:rFonts w:ascii="Calibri" w:hAnsi="Calibri" w:cs="Calibri"/>
                <w:b/>
                <w:bCs/>
              </w:rPr>
              <w:t>т</w:t>
            </w:r>
            <w:r>
              <w:rPr>
                <w:rFonts w:ascii="Calibri" w:hAnsi="Calibri" w:cs="Calibri"/>
                <w:b/>
                <w:bCs/>
                <w:spacing w:val="1"/>
              </w:rPr>
              <w:t>в</w:t>
            </w:r>
            <w:r>
              <w:rPr>
                <w:rFonts w:ascii="Calibri" w:hAnsi="Calibri" w:cs="Calibri"/>
                <w:b/>
                <w:bCs/>
                <w:spacing w:val="-1"/>
              </w:rPr>
              <w:t>е</w:t>
            </w:r>
            <w:r>
              <w:rPr>
                <w:rFonts w:ascii="Calibri" w:hAnsi="Calibri" w:cs="Calibri"/>
                <w:b/>
                <w:bCs/>
              </w:rPr>
              <w:t>т</w:t>
            </w:r>
            <w:proofErr w:type="spellEnd"/>
          </w:p>
        </w:tc>
      </w:tr>
      <w:tr w:rsidR="004D4250" w:rsidRPr="00197E16" w:rsidTr="00831F32">
        <w:trPr>
          <w:trHeight w:val="1117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0" w:right="2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6" w:right="272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Д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</w:rPr>
              <w:t>м</w:t>
            </w:r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ы</w:t>
            </w:r>
            <w:proofErr w:type="spellEnd"/>
          </w:p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вы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п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о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л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н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 w:right="-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Нет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м</w:t>
            </w:r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ы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</w:rPr>
              <w:t>н</w:t>
            </w:r>
            <w:r>
              <w:rPr>
                <w:rFonts w:ascii="Calibri" w:hAnsi="Calibri" w:cs="Calibri"/>
                <w:b/>
                <w:bCs/>
                <w:i/>
                <w:iCs/>
                <w:position w:val="1"/>
              </w:rPr>
              <w:t>е</w:t>
            </w:r>
            <w:proofErr w:type="spellEnd"/>
          </w:p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вы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</w:rPr>
              <w:t>п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</w:rPr>
              <w:t>о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л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н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м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 w:right="131"/>
              <w:jc w:val="center"/>
              <w:rPr>
                <w:rFonts w:ascii="Calibri" w:hAnsi="Calibri" w:cs="Calibri"/>
                <w:lang w:val="ru-RU"/>
              </w:rPr>
            </w:pPr>
            <w:r w:rsidRPr="00C3245E">
              <w:rPr>
                <w:rFonts w:ascii="Calibri" w:hAnsi="Calibri" w:cs="Calibri"/>
                <w:b/>
                <w:bCs/>
                <w:i/>
                <w:iCs/>
                <w:position w:val="1"/>
                <w:lang w:val="ru-RU"/>
              </w:rPr>
              <w:t>Если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2"/>
                <w:position w:val="1"/>
                <w:lang w:val="ru-RU"/>
              </w:rPr>
              <w:t>В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position w:val="1"/>
                <w:lang w:val="ru-RU"/>
              </w:rPr>
              <w:t>ы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  <w:lang w:val="ru-RU"/>
              </w:rPr>
              <w:t xml:space="preserve"> н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position w:val="1"/>
                <w:lang w:val="ru-RU"/>
              </w:rPr>
              <w:t>е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3"/>
                <w:position w:val="1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lang w:val="ru-RU"/>
              </w:rPr>
              <w:t>м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position w:val="1"/>
                <w:lang w:val="ru-RU"/>
              </w:rPr>
              <w:t>о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position w:val="1"/>
                <w:lang w:val="ru-RU"/>
              </w:rPr>
              <w:t>ж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position w:val="1"/>
                <w:lang w:val="ru-RU"/>
              </w:rPr>
              <w:t>е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position w:val="1"/>
                <w:lang w:val="ru-RU"/>
              </w:rPr>
              <w:t>те</w:t>
            </w:r>
          </w:p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вы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3"/>
                <w:lang w:val="ru-RU"/>
              </w:rPr>
              <w:t>п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о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lang w:val="ru-RU"/>
              </w:rPr>
              <w:t>л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2"/>
                <w:lang w:val="ru-RU"/>
              </w:rPr>
              <w:t>н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и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т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lang w:val="ru-RU"/>
              </w:rPr>
              <w:t>ь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,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2"/>
                <w:lang w:val="ru-RU"/>
              </w:rPr>
              <w:t xml:space="preserve"> 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д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lang w:val="ru-RU"/>
              </w:rPr>
              <w:t>а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й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 xml:space="preserve">те 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в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с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2"/>
                <w:lang w:val="ru-RU"/>
              </w:rPr>
              <w:t>т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р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е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3"/>
                <w:lang w:val="ru-RU"/>
              </w:rPr>
              <w:t>ч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н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2"/>
                <w:lang w:val="ru-RU"/>
              </w:rPr>
              <w:t>о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е пре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1"/>
                <w:lang w:val="ru-RU"/>
              </w:rPr>
              <w:t>дл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1"/>
                <w:lang w:val="ru-RU"/>
              </w:rPr>
              <w:t>о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ж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-3"/>
                <w:lang w:val="ru-RU"/>
              </w:rPr>
              <w:t>е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н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spacing w:val="2"/>
                <w:lang w:val="ru-RU"/>
              </w:rPr>
              <w:t>и</w:t>
            </w:r>
            <w:r w:rsidRPr="00C3245E">
              <w:rPr>
                <w:rFonts w:ascii="Calibri" w:hAnsi="Calibri" w:cs="Calibri"/>
                <w:b/>
                <w:bCs/>
                <w:i/>
                <w:iCs/>
                <w:lang w:val="ru-RU"/>
              </w:rPr>
              <w:t>е</w:t>
            </w:r>
          </w:p>
        </w:tc>
      </w:tr>
      <w:tr w:rsidR="004D4250" w:rsidRPr="00197E16" w:rsidTr="00831F32">
        <w:trPr>
          <w:trHeight w:val="2515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9B781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• Контракт заключается на срок 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20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недель 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со дня подписания Контракта обеими сторонами</w:t>
            </w:r>
          </w:p>
          <w:p w:rsidR="00831F32" w:rsidRPr="009B781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 Сроки сдачи:</w:t>
            </w:r>
          </w:p>
          <w:p w:rsidR="00831F32" w:rsidRPr="009B781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- Первый этап – подготовительный: 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10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недель</w:t>
            </w:r>
          </w:p>
          <w:p w:rsidR="00831F32" w:rsidRPr="009B781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- Второй этап-основной: 7 недель</w:t>
            </w:r>
          </w:p>
          <w:p w:rsidR="004D4250" w:rsidRPr="00831F32" w:rsidRDefault="00831F32" w:rsidP="0083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174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- Третий этап – заключительный: 2 недели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</w:t>
            </w:r>
            <w:r w:rsidR="004D4250"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календарных дней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250" w:rsidTr="00831F32">
        <w:trPr>
          <w:trHeight w:val="142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Предлагаемый период гарантии: </w:t>
            </w:r>
          </w:p>
          <w:p w:rsidR="004D4250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Не менее 12 (двенадцать) календарных месяцев с момента завершения работ по созданию и введению в эксплуатацию Системы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50" w:rsidRPr="00831F32" w:rsidTr="00831F32">
        <w:trPr>
          <w:trHeight w:val="126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Техническая поддержка информационной системы </w:t>
            </w:r>
            <w:r w:rsidR="004D4250"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запасным частям и работам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– 12 мес. с момента завершения работ по созданию и введению в эксплуатацию ИС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250" w:rsidRPr="00197E16" w:rsidTr="00831F32">
        <w:trPr>
          <w:trHeight w:val="27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Принятие Общих условий и положений ПРООН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250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Требования к системе в целом в 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0" w:rsidRPr="00C3245E" w:rsidRDefault="004D4250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Требования к функциям, выполняемым системой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Требования к видам обеспечения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126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Требования к составу и содержанию работ о подготовке объекта информатизации к вводу системы в действие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Инструктирование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Гарантийная поддержка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F32" w:rsidRPr="00197E16" w:rsidTr="00831F32">
        <w:trPr>
          <w:trHeight w:val="4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Default="00831F32" w:rsidP="00831F32">
            <w:pPr>
              <w:spacing w:after="0" w:line="240" w:lineRule="auto"/>
              <w:ind w:left="306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Требования к документированию в 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>соот</w:t>
            </w:r>
            <w:r>
              <w:rPr>
                <w:rFonts w:cs="Calibri"/>
                <w:color w:val="0D0D0D"/>
                <w:sz w:val="23"/>
                <w:szCs w:val="23"/>
                <w:lang w:val="ru-RU"/>
              </w:rPr>
              <w:t>ветствии</w:t>
            </w:r>
            <w:r w:rsidRPr="00831F3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с Приложением 1.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32" w:rsidRPr="00C3245E" w:rsidRDefault="00831F32" w:rsidP="0024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D4250" w:rsidRPr="00C3245E" w:rsidRDefault="004D4250" w:rsidP="004D42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4D4250" w:rsidRPr="00C3245E" w:rsidRDefault="004D4250" w:rsidP="004D42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D4250" w:rsidRPr="00C3245E" w:rsidRDefault="004D4250" w:rsidP="004D4250">
      <w:pPr>
        <w:widowControl w:val="0"/>
        <w:autoSpaceDE w:val="0"/>
        <w:autoSpaceDN w:val="0"/>
        <w:adjustRightInd w:val="0"/>
        <w:spacing w:before="16" w:after="0" w:line="240" w:lineRule="auto"/>
        <w:ind w:left="4081" w:right="2272"/>
        <w:rPr>
          <w:rFonts w:ascii="Calibri" w:hAnsi="Calibri" w:cs="Calibri"/>
          <w:lang w:val="ru-RU"/>
        </w:rPr>
      </w:pPr>
      <w:r w:rsidRPr="00C3245E">
        <w:rPr>
          <w:rFonts w:ascii="Calibri" w:hAnsi="Calibri" w:cs="Calibri"/>
          <w:i/>
          <w:iCs/>
          <w:lang w:val="ru-RU"/>
        </w:rPr>
        <w:t>[</w:t>
      </w:r>
      <w:r w:rsidRPr="00C3245E">
        <w:rPr>
          <w:rFonts w:ascii="Calibri" w:hAnsi="Calibri" w:cs="Calibri"/>
          <w:i/>
          <w:iCs/>
          <w:spacing w:val="-1"/>
          <w:lang w:val="ru-RU"/>
        </w:rPr>
        <w:t>И</w:t>
      </w:r>
      <w:r w:rsidRPr="00C3245E">
        <w:rPr>
          <w:rFonts w:ascii="Calibri" w:hAnsi="Calibri" w:cs="Calibri"/>
          <w:i/>
          <w:iCs/>
          <w:lang w:val="ru-RU"/>
        </w:rPr>
        <w:t>мя</w:t>
      </w:r>
      <w:r w:rsidRPr="00C3245E">
        <w:rPr>
          <w:rFonts w:ascii="Calibri" w:hAnsi="Calibri" w:cs="Calibri"/>
          <w:i/>
          <w:iCs/>
          <w:spacing w:val="1"/>
          <w:lang w:val="ru-RU"/>
        </w:rPr>
        <w:t xml:space="preserve"> </w:t>
      </w:r>
      <w:r w:rsidRPr="00C3245E">
        <w:rPr>
          <w:rFonts w:ascii="Calibri" w:hAnsi="Calibri" w:cs="Calibri"/>
          <w:i/>
          <w:iCs/>
          <w:lang w:val="ru-RU"/>
        </w:rPr>
        <w:t>и по</w:t>
      </w:r>
      <w:r w:rsidRPr="00C3245E">
        <w:rPr>
          <w:rFonts w:ascii="Calibri" w:hAnsi="Calibri" w:cs="Calibri"/>
          <w:i/>
          <w:iCs/>
          <w:spacing w:val="-1"/>
          <w:lang w:val="ru-RU"/>
        </w:rPr>
        <w:t>д</w:t>
      </w:r>
      <w:r w:rsidRPr="00C3245E">
        <w:rPr>
          <w:rFonts w:ascii="Calibri" w:hAnsi="Calibri" w:cs="Calibri"/>
          <w:i/>
          <w:iCs/>
          <w:lang w:val="ru-RU"/>
        </w:rPr>
        <w:t>пи</w:t>
      </w:r>
      <w:r w:rsidRPr="00C3245E">
        <w:rPr>
          <w:rFonts w:ascii="Calibri" w:hAnsi="Calibri" w:cs="Calibri"/>
          <w:i/>
          <w:iCs/>
          <w:spacing w:val="-1"/>
          <w:lang w:val="ru-RU"/>
        </w:rPr>
        <w:t>с</w:t>
      </w:r>
      <w:r w:rsidRPr="00C3245E">
        <w:rPr>
          <w:rFonts w:ascii="Calibri" w:hAnsi="Calibri" w:cs="Calibri"/>
          <w:i/>
          <w:iCs/>
          <w:lang w:val="ru-RU"/>
        </w:rPr>
        <w:t>ь</w:t>
      </w:r>
      <w:r w:rsidRPr="00C3245E">
        <w:rPr>
          <w:rFonts w:ascii="Calibri" w:hAnsi="Calibri" w:cs="Calibri"/>
          <w:i/>
          <w:iCs/>
          <w:spacing w:val="-2"/>
          <w:lang w:val="ru-RU"/>
        </w:rPr>
        <w:t xml:space="preserve"> </w:t>
      </w:r>
      <w:r w:rsidRPr="00C3245E">
        <w:rPr>
          <w:rFonts w:ascii="Calibri" w:hAnsi="Calibri" w:cs="Calibri"/>
          <w:i/>
          <w:iCs/>
          <w:lang w:val="ru-RU"/>
        </w:rPr>
        <w:t>упол</w:t>
      </w:r>
      <w:r w:rsidRPr="00C3245E">
        <w:rPr>
          <w:rFonts w:ascii="Calibri" w:hAnsi="Calibri" w:cs="Calibri"/>
          <w:i/>
          <w:iCs/>
          <w:spacing w:val="-1"/>
          <w:lang w:val="ru-RU"/>
        </w:rPr>
        <w:t>н</w:t>
      </w:r>
      <w:r w:rsidRPr="00C3245E">
        <w:rPr>
          <w:rFonts w:ascii="Calibri" w:hAnsi="Calibri" w:cs="Calibri"/>
          <w:i/>
          <w:iCs/>
          <w:lang w:val="ru-RU"/>
        </w:rPr>
        <w:t>о</w:t>
      </w:r>
      <w:r w:rsidRPr="00C3245E">
        <w:rPr>
          <w:rFonts w:ascii="Calibri" w:hAnsi="Calibri" w:cs="Calibri"/>
          <w:i/>
          <w:iCs/>
          <w:spacing w:val="-1"/>
          <w:lang w:val="ru-RU"/>
        </w:rPr>
        <w:t>м</w:t>
      </w:r>
      <w:r w:rsidRPr="00C3245E">
        <w:rPr>
          <w:rFonts w:ascii="Calibri" w:hAnsi="Calibri" w:cs="Calibri"/>
          <w:i/>
          <w:iCs/>
          <w:spacing w:val="-3"/>
          <w:lang w:val="ru-RU"/>
        </w:rPr>
        <w:t>о</w:t>
      </w:r>
      <w:r w:rsidRPr="00C3245E">
        <w:rPr>
          <w:rFonts w:ascii="Calibri" w:hAnsi="Calibri" w:cs="Calibri"/>
          <w:i/>
          <w:iCs/>
          <w:lang w:val="ru-RU"/>
        </w:rPr>
        <w:t>че</w:t>
      </w:r>
      <w:r w:rsidRPr="00C3245E">
        <w:rPr>
          <w:rFonts w:ascii="Calibri" w:hAnsi="Calibri" w:cs="Calibri"/>
          <w:i/>
          <w:iCs/>
          <w:spacing w:val="-2"/>
          <w:lang w:val="ru-RU"/>
        </w:rPr>
        <w:t>н</w:t>
      </w:r>
      <w:r w:rsidRPr="00C3245E">
        <w:rPr>
          <w:rFonts w:ascii="Calibri" w:hAnsi="Calibri" w:cs="Calibri"/>
          <w:i/>
          <w:iCs/>
          <w:spacing w:val="-1"/>
          <w:lang w:val="ru-RU"/>
        </w:rPr>
        <w:t>н</w:t>
      </w:r>
      <w:r w:rsidRPr="00C3245E">
        <w:rPr>
          <w:rFonts w:ascii="Calibri" w:hAnsi="Calibri" w:cs="Calibri"/>
          <w:i/>
          <w:iCs/>
          <w:lang w:val="ru-RU"/>
        </w:rPr>
        <w:t>ого ли</w:t>
      </w:r>
      <w:r w:rsidRPr="00C3245E">
        <w:rPr>
          <w:rFonts w:ascii="Calibri" w:hAnsi="Calibri" w:cs="Calibri"/>
          <w:i/>
          <w:iCs/>
          <w:spacing w:val="-1"/>
          <w:lang w:val="ru-RU"/>
        </w:rPr>
        <w:t>ца</w:t>
      </w:r>
      <w:r w:rsidRPr="00C3245E">
        <w:rPr>
          <w:rFonts w:ascii="Calibri" w:hAnsi="Calibri" w:cs="Calibri"/>
          <w:i/>
          <w:iCs/>
          <w:lang w:val="ru-RU"/>
        </w:rPr>
        <w:t>] [</w:t>
      </w:r>
      <w:r w:rsidRPr="00C3245E">
        <w:rPr>
          <w:rFonts w:ascii="Calibri" w:hAnsi="Calibri" w:cs="Calibri"/>
          <w:i/>
          <w:iCs/>
          <w:spacing w:val="-1"/>
          <w:lang w:val="ru-RU"/>
        </w:rPr>
        <w:t>Д</w:t>
      </w:r>
      <w:r w:rsidRPr="00C3245E">
        <w:rPr>
          <w:rFonts w:ascii="Calibri" w:hAnsi="Calibri" w:cs="Calibri"/>
          <w:i/>
          <w:iCs/>
          <w:lang w:val="ru-RU"/>
        </w:rPr>
        <w:t>ол</w:t>
      </w:r>
      <w:r w:rsidRPr="00C3245E">
        <w:rPr>
          <w:rFonts w:ascii="Calibri" w:hAnsi="Calibri" w:cs="Calibri"/>
          <w:i/>
          <w:iCs/>
          <w:spacing w:val="-1"/>
          <w:lang w:val="ru-RU"/>
        </w:rPr>
        <w:t>жн</w:t>
      </w:r>
      <w:r w:rsidRPr="00C3245E">
        <w:rPr>
          <w:rFonts w:ascii="Calibri" w:hAnsi="Calibri" w:cs="Calibri"/>
          <w:i/>
          <w:iCs/>
          <w:lang w:val="ru-RU"/>
        </w:rPr>
        <w:t>о</w:t>
      </w:r>
      <w:r w:rsidRPr="00C3245E">
        <w:rPr>
          <w:rFonts w:ascii="Calibri" w:hAnsi="Calibri" w:cs="Calibri"/>
          <w:i/>
          <w:iCs/>
          <w:spacing w:val="-1"/>
          <w:lang w:val="ru-RU"/>
        </w:rPr>
        <w:t>с</w:t>
      </w:r>
      <w:r w:rsidRPr="00C3245E">
        <w:rPr>
          <w:rFonts w:ascii="Calibri" w:hAnsi="Calibri" w:cs="Calibri"/>
          <w:i/>
          <w:iCs/>
          <w:lang w:val="ru-RU"/>
        </w:rPr>
        <w:t>т</w:t>
      </w:r>
      <w:r w:rsidRPr="00C3245E">
        <w:rPr>
          <w:rFonts w:ascii="Calibri" w:hAnsi="Calibri" w:cs="Calibri"/>
          <w:i/>
          <w:iCs/>
          <w:spacing w:val="1"/>
          <w:lang w:val="ru-RU"/>
        </w:rPr>
        <w:t>ь</w:t>
      </w:r>
      <w:r w:rsidRPr="00C3245E">
        <w:rPr>
          <w:rFonts w:ascii="Calibri" w:hAnsi="Calibri" w:cs="Calibri"/>
          <w:i/>
          <w:iCs/>
          <w:lang w:val="ru-RU"/>
        </w:rPr>
        <w:t>]</w:t>
      </w:r>
    </w:p>
    <w:p w:rsidR="004D4250" w:rsidRPr="00C3245E" w:rsidRDefault="004D4250" w:rsidP="004D4250">
      <w:pPr>
        <w:widowControl w:val="0"/>
        <w:autoSpaceDE w:val="0"/>
        <w:autoSpaceDN w:val="0"/>
        <w:adjustRightInd w:val="0"/>
        <w:spacing w:after="0" w:line="240" w:lineRule="auto"/>
        <w:ind w:left="4044" w:right="5345"/>
        <w:jc w:val="center"/>
        <w:rPr>
          <w:rFonts w:ascii="Calibri" w:hAnsi="Calibri" w:cs="Calibr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FE95D2" wp14:editId="30C65DDA">
                <wp:simplePos x="0" y="0"/>
                <wp:positionH relativeFrom="page">
                  <wp:posOffset>895985</wp:posOffset>
                </wp:positionH>
                <wp:positionV relativeFrom="paragraph">
                  <wp:posOffset>356870</wp:posOffset>
                </wp:positionV>
                <wp:extent cx="626745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0"/>
                        </a:xfrm>
                        <a:custGeom>
                          <a:avLst/>
                          <a:gdLst>
                            <a:gd name="T0" fmla="*/ 0 w 9870"/>
                            <a:gd name="T1" fmla="*/ 0 h 20"/>
                            <a:gd name="T2" fmla="*/ 9870 w 98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2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17810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8.1pt,564.05pt,28.1pt" coordsize="9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if9g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B/IoVkKNNkZKVJxMUZ66snOIeqweDCZoq3vNv1twBBcePFiIIbv6sxaAwg5Oe0lOqSnxS0iW&#10;nLzyT2fl5ckRDi/Hw/EkvgYGHHzRcBL6ygRs3n3MD9Z9lNoDseO9dU3hBFhedtFy3wJGWhZQww8B&#10;CUlNZtNJV+VzTHQRk5Hhq4hhLwIR3gAa9cJC0gEB7X1HjGUdV35SLVmwCMP5CL0+lbaoCzKH5LcR&#10;ig4QEIWZvREMBDF41A9uPmovMdD6L5veUAJNv2uavmIOueEdaJI6oV4rkiUUBMH3pT7KrfYR7kXp&#10;4K5nb6H6UQ1KV2MIbNxg4D0+t/PdSLlXWaU3eVH40hYKGU1G42tPxeoiF+hENtbsd8vCkCPDqfa/&#10;VoeLMKMPSniwTDKxbm3H8qKxPTXEgy5slcB+9GP7axbO1tP1NB7Ew/F6EIer1eBus4wH4000uV6N&#10;VsvlKvqN1KJ4nuVCSIXsuhUSxX83ou0ya4b/vEQusrhIduN/r5MNLml4kSGX7q/Pzs8rjmgz0zst&#10;nmBcjW52IuxwMDJtflJSwz5MqP1xYEZSUnxSsHBmURxDhzp/iK8n0CLE9D27vocpDlAJdRQ6Hc2l&#10;a5buoTL5PoObIl9Wpe9gTaQ5jrPn17BqD7DzfAbtfsal2j/7qOf/Ios/AAAA//8DAFBLAwQUAAYA&#10;CAAAACEAX83ktOAAAAAKAQAADwAAAGRycy9kb3ducmV2LnhtbEyPQU+DQBCF7yb+h82YeDHtAlEk&#10;yNJUo4kmvYCk8biFEVB2lrDbgv/e6UmP782XN+9lm8UM4oST6y0pCNcBCKTaNj21Cqr3l1UCwnlN&#10;jR4soYIfdLDJLy8ynTZ2pgJPpW8Fh5BLtYLO+zGV0tUdGu3WdkTi26edjPYsp1Y2k5453AwyCoJY&#10;Gt0Tf+j0iE8d1t/l0SjYV69vN3V7Xz1+PBfVV7lsd3ExK3V9tWwfQHhc/B8M5/pcHXLudLBHapwY&#10;WN+GIaMK7uIIxBkIo4SdAztJBDLP5P8J+S8AAAD//wMAUEsBAi0AFAAGAAgAAAAhALaDOJL+AAAA&#10;4QEAABMAAAAAAAAAAAAAAAAAAAAAAFtDb250ZW50X1R5cGVzXS54bWxQSwECLQAUAAYACAAAACEA&#10;OP0h/9YAAACUAQAACwAAAAAAAAAAAAAAAAAvAQAAX3JlbHMvLnJlbHNQSwECLQAUAAYACAAAACEA&#10;rN8on/YCAACNBgAADgAAAAAAAAAAAAAAAAAuAgAAZHJzL2Uyb0RvYy54bWxQSwECLQAUAAYACAAA&#10;ACEAX83ktOAAAAAKAQAADwAAAAAAAAAAAAAAAABQBQAAZHJzL2Rvd25yZXYueG1sUEsFBgAAAAAE&#10;AAQA8wAAAF0GAAAAAA==&#10;" o:allowincell="f" filled="f" strokeweight=".20458mm">
                <v:path arrowok="t" o:connecttype="custom" o:connectlocs="0,0;6267450,0" o:connectangles="0,0"/>
                <w10:wrap anchorx="page"/>
              </v:polyline>
            </w:pict>
          </mc:Fallback>
        </mc:AlternateContent>
      </w:r>
      <w:r w:rsidRPr="00C3245E">
        <w:rPr>
          <w:rFonts w:ascii="Calibri" w:hAnsi="Calibri" w:cs="Calibri"/>
          <w:i/>
          <w:iCs/>
          <w:lang w:val="ru-RU"/>
        </w:rPr>
        <w:t>[</w:t>
      </w:r>
      <w:r w:rsidRPr="00C3245E">
        <w:rPr>
          <w:rFonts w:ascii="Calibri" w:hAnsi="Calibri" w:cs="Calibri"/>
          <w:i/>
          <w:iCs/>
          <w:spacing w:val="-1"/>
          <w:lang w:val="ru-RU"/>
        </w:rPr>
        <w:t>Да</w:t>
      </w:r>
      <w:r w:rsidRPr="00C3245E">
        <w:rPr>
          <w:rFonts w:ascii="Calibri" w:hAnsi="Calibri" w:cs="Calibri"/>
          <w:i/>
          <w:iCs/>
          <w:lang w:val="ru-RU"/>
        </w:rPr>
        <w:t>та]</w:t>
      </w:r>
    </w:p>
    <w:p w:rsidR="004D4250" w:rsidRPr="00C3245E" w:rsidRDefault="004D4250" w:rsidP="004D4250">
      <w:pPr>
        <w:widowControl w:val="0"/>
        <w:autoSpaceDE w:val="0"/>
        <w:autoSpaceDN w:val="0"/>
        <w:adjustRightInd w:val="0"/>
        <w:spacing w:after="0" w:line="240" w:lineRule="auto"/>
        <w:ind w:left="4044" w:right="5345"/>
        <w:jc w:val="center"/>
        <w:rPr>
          <w:rFonts w:ascii="Calibri" w:hAnsi="Calibri" w:cs="Calibri"/>
          <w:lang w:val="ru-RU"/>
        </w:rPr>
        <w:sectPr w:rsidR="004D4250" w:rsidRPr="00C3245E" w:rsidSect="004D4250">
          <w:pgSz w:w="12240" w:h="15840"/>
          <w:pgMar w:top="740" w:right="760" w:bottom="720" w:left="1320" w:header="0" w:footer="522" w:gutter="0"/>
          <w:cols w:space="720"/>
          <w:noEndnote/>
        </w:sectPr>
      </w:pPr>
    </w:p>
    <w:p w:rsidR="00A70D04" w:rsidRPr="00A23551" w:rsidRDefault="00A70D04" w:rsidP="00A70D0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lastRenderedPageBreak/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A70D04" w:rsidRPr="00A23551" w:rsidRDefault="008A0623" w:rsidP="00A70D0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="00A70D04" w:rsidRPr="00A23551">
          <w:rPr>
            <w:rStyle w:val="af4"/>
            <w:rFonts w:asciiTheme="minorHAnsi" w:hAnsiTheme="minorHAnsi" w:cstheme="minorHAnsi"/>
            <w:color w:val="auto"/>
            <w:spacing w:val="8"/>
            <w:sz w:val="22"/>
            <w:szCs w:val="22"/>
          </w:rPr>
          <w:t>http://www.undp.org/content/undp/en/home/procurement/business/how-we-buy.html</w:t>
        </w:r>
      </w:hyperlink>
    </w:p>
    <w:p w:rsidR="00A70D04" w:rsidRPr="00A23551" w:rsidRDefault="00A70D04" w:rsidP="00A70D04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t xml:space="preserve"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:rsidR="00A70D04" w:rsidRDefault="00A70D04" w:rsidP="00A70D04">
      <w:pPr>
        <w:pStyle w:val="Default"/>
        <w:rPr>
          <w:rFonts w:ascii="Calibri" w:hAnsi="Calibri" w:cs="Calibri"/>
          <w:sz w:val="20"/>
          <w:szCs w:val="20"/>
        </w:rPr>
      </w:pPr>
      <w:r w:rsidRPr="00A23551">
        <w:rPr>
          <w:rFonts w:asciiTheme="minorHAnsi" w:hAnsiTheme="minorHAnsi" w:cstheme="minorHAnsi"/>
          <w:color w:val="auto"/>
          <w:sz w:val="22"/>
          <w:szCs w:val="22"/>
        </w:rPr>
        <w:t xml:space="preserve">Пожалуйста, отправьте свое предложение, заполнив правую колонку приведённой ниже формы:  </w:t>
      </w:r>
    </w:p>
    <w:p w:rsidR="00A70D04" w:rsidRDefault="00A70D04" w:rsidP="00A70D04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3289"/>
      </w:tblGrid>
      <w:tr w:rsidR="00A70D04" w:rsidRPr="009B7812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b/>
                <w:color w:val="0D0D0D"/>
                <w:lang w:val="ru-RU"/>
              </w:rPr>
            </w:pPr>
            <w:r w:rsidRPr="009B7812">
              <w:rPr>
                <w:rFonts w:cs="Calibri"/>
                <w:b/>
                <w:color w:val="0D0D0D"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b/>
                <w:color w:val="0D0D0D"/>
              </w:rPr>
            </w:pPr>
            <w:proofErr w:type="spellStart"/>
            <w:r w:rsidRPr="009B7812">
              <w:rPr>
                <w:rFonts w:cs="Calibri"/>
                <w:b/>
                <w:color w:val="0D0D0D"/>
              </w:rPr>
              <w:t>Ответ</w:t>
            </w:r>
            <w:proofErr w:type="spellEnd"/>
            <w:r w:rsidRPr="009B7812">
              <w:rPr>
                <w:rFonts w:cs="Calibri"/>
                <w:b/>
                <w:color w:val="0D0D0D"/>
              </w:rPr>
              <w:t xml:space="preserve"> </w:t>
            </w:r>
            <w:r w:rsidRPr="009B7812">
              <w:rPr>
                <w:rFonts w:cs="Calibri"/>
                <w:b/>
                <w:color w:val="0D0D0D"/>
                <w:lang w:val="ru-RU"/>
              </w:rPr>
              <w:t>заявителя</w:t>
            </w: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Срок действия предложения:</w:t>
            </w:r>
          </w:p>
          <w:p w:rsidR="00A70D04" w:rsidRPr="009B7812" w:rsidRDefault="00A70D04" w:rsidP="00803E75">
            <w:pPr>
              <w:tabs>
                <w:tab w:val="left" w:pos="940"/>
              </w:tabs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eastAsia="MS Gothic" w:cs="Calibri"/>
                <w:iCs/>
                <w:color w:val="0D0D0D"/>
                <w:lang w:val="en-GB"/>
              </w:rPr>
              <w:sym w:font="Wingdings" w:char="F0FE"/>
            </w:r>
            <w:r w:rsidRPr="009B7812">
              <w:rPr>
                <w:rFonts w:cs="Calibri"/>
                <w:color w:val="0D0D0D"/>
                <w:lang w:val="ru-RU"/>
              </w:rPr>
              <w:t xml:space="preserve"> 60 дней</w:t>
            </w:r>
          </w:p>
          <w:p w:rsidR="00A70D04" w:rsidRPr="009B7812" w:rsidRDefault="00A70D04" w:rsidP="00803E75">
            <w:pPr>
              <w:tabs>
                <w:tab w:val="left" w:pos="940"/>
              </w:tabs>
              <w:spacing w:after="0" w:line="240" w:lineRule="auto"/>
              <w:jc w:val="both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 xml:space="preserve">В исключительных случаях ПРООН может 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        </w:t>
            </w:r>
          </w:p>
          <w:p w:rsidR="00A70D04" w:rsidRPr="009B7812" w:rsidRDefault="00A70D04" w:rsidP="00803E75">
            <w:pPr>
              <w:tabs>
                <w:tab w:val="left" w:pos="940"/>
              </w:tabs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Да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Нет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«Нет»: _____________________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Подаваемые документы: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ab/>
              <w:t xml:space="preserve">Описание проекта «Разработка мобильного приложения, позволяющего гражданам уведомлять о фактах коррупции в государственных органах»;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ab/>
              <w:t>Действующее свидетельство о регистрации организации копия;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ab/>
              <w:t>Резюме для руководителя группы, высшего / ключевого персонала и не менее пяти - десяти сотрудников;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ab/>
              <w:t>Описание технического потенциала организации и предлагаемый План работы по Техзаданию;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ab/>
              <w:t>заполненные и подписанные формы приложения при подаче заявок;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Да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Нет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«Нет»: _____________________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197E16" w:rsidTr="00D500F4">
        <w:trPr>
          <w:trHeight w:val="1412"/>
        </w:trPr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pStyle w:val="Default"/>
              <w:rPr>
                <w:rFonts w:ascii="Calibri" w:hAnsi="Calibri" w:cs="Calibri"/>
                <w:color w:val="0D0D0D"/>
                <w:sz w:val="23"/>
                <w:szCs w:val="23"/>
              </w:rPr>
            </w:pPr>
            <w:r w:rsidRPr="009B7812">
              <w:rPr>
                <w:rFonts w:ascii="Calibri" w:hAnsi="Calibri" w:cs="Calibri"/>
                <w:color w:val="0D0D0D"/>
                <w:sz w:val="23"/>
                <w:szCs w:val="23"/>
              </w:rPr>
              <w:t xml:space="preserve">Предлагаемый период гарантии: </w:t>
            </w:r>
          </w:p>
          <w:p w:rsidR="00A70D04" w:rsidRPr="009B7812" w:rsidRDefault="00A70D04" w:rsidP="00803E75">
            <w:pPr>
              <w:pStyle w:val="Default"/>
              <w:rPr>
                <w:rFonts w:ascii="Calibri" w:hAnsi="Calibri" w:cs="Calibri"/>
                <w:color w:val="0D0D0D"/>
                <w:sz w:val="23"/>
                <w:szCs w:val="23"/>
              </w:rPr>
            </w:pPr>
            <w:r w:rsidRPr="009B7812">
              <w:rPr>
                <w:rFonts w:ascii="Calibri" w:hAnsi="Calibri" w:cs="Calibri"/>
                <w:color w:val="0D0D0D"/>
                <w:sz w:val="23"/>
                <w:szCs w:val="23"/>
              </w:rPr>
              <w:t>Не менее 12 (двенадцать) календарных месяцев с момента завершения работ по созданию и введению в эксплуатацию Системы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Да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Нет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«Нет»: ____________________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pStyle w:val="Default"/>
              <w:rPr>
                <w:rFonts w:ascii="Calibri" w:hAnsi="Calibri" w:cs="Calibri"/>
                <w:color w:val="0D0D0D"/>
                <w:sz w:val="23"/>
                <w:szCs w:val="23"/>
              </w:rPr>
            </w:pPr>
            <w:r w:rsidRPr="009B7812">
              <w:rPr>
                <w:rFonts w:ascii="Calibri" w:hAnsi="Calibri" w:cs="Calibri"/>
                <w:color w:val="0D0D0D"/>
                <w:sz w:val="23"/>
                <w:szCs w:val="23"/>
              </w:rPr>
              <w:t>Условия оплаты: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• Оплата производится в узбекских сумах (UZS) и осуществляется поэтапно по факту сдачи работ: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  Первый этап –</w:t>
            </w:r>
            <w:r w:rsidRPr="009B7812">
              <w:rPr>
                <w:color w:val="0D0D0D"/>
                <w:lang w:val="ru-RU"/>
              </w:rPr>
              <w:t xml:space="preserve">Создание </w:t>
            </w:r>
            <w:r w:rsidRPr="009B7812">
              <w:rPr>
                <w:rFonts w:cs="Calibri"/>
                <w:bCs/>
                <w:color w:val="0D0D0D"/>
                <w:lang w:val="ru-RU"/>
              </w:rPr>
              <w:t xml:space="preserve">информационной </w:t>
            </w:r>
            <w:r w:rsidRPr="009B7812">
              <w:rPr>
                <w:color w:val="0D0D0D"/>
                <w:lang w:val="ru-RU"/>
              </w:rPr>
              <w:t>системы.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 - </w:t>
            </w:r>
            <w:r w:rsidRPr="009B7812">
              <w:rPr>
                <w:rFonts w:cs="Calibri"/>
                <w:b/>
                <w:bCs/>
                <w:color w:val="0D0D0D"/>
                <w:sz w:val="23"/>
                <w:szCs w:val="23"/>
                <w:lang w:val="ru-RU"/>
              </w:rPr>
              <w:t>35% от общей суммы контракта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</w:t>
            </w:r>
            <w:r w:rsidRPr="009B7812">
              <w:rPr>
                <w:color w:val="0D0D0D"/>
                <w:lang w:val="ru-RU"/>
              </w:rPr>
              <w:t xml:space="preserve"> 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Второй этап- внедрение. </w:t>
            </w:r>
            <w:r w:rsidRPr="009B7812">
              <w:rPr>
                <w:color w:val="0D0D0D"/>
                <w:lang w:val="ru-RU"/>
              </w:rPr>
              <w:t xml:space="preserve">Интегрирование и </w:t>
            </w:r>
            <w:r w:rsidRPr="009B7812">
              <w:rPr>
                <w:rFonts w:cs="Calibri"/>
                <w:bCs/>
                <w:color w:val="0D0D0D"/>
                <w:lang w:val="ru-RU"/>
              </w:rPr>
              <w:t>проведение тестовых испытаний информационной системы.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-  </w:t>
            </w:r>
            <w:r w:rsidRPr="009B7812">
              <w:rPr>
                <w:rFonts w:cs="Calibri"/>
                <w:b/>
                <w:bCs/>
                <w:color w:val="0D0D0D"/>
                <w:sz w:val="23"/>
                <w:szCs w:val="23"/>
                <w:lang w:val="ru-RU"/>
              </w:rPr>
              <w:t>35% от общей суммы контракта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• Третий этап – заключительный. </w:t>
            </w:r>
            <w:r w:rsidRPr="009B7812">
              <w:rPr>
                <w:rFonts w:cs="Calibri"/>
                <w:bCs/>
                <w:color w:val="0D0D0D"/>
                <w:lang w:val="ru-RU"/>
              </w:rPr>
              <w:t>Пуск промышленной эксплуатации веб версии.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- </w:t>
            </w:r>
            <w:r w:rsidRPr="009B7812">
              <w:rPr>
                <w:rFonts w:cs="Calibri"/>
                <w:b/>
                <w:bCs/>
                <w:color w:val="0D0D0D"/>
                <w:sz w:val="23"/>
                <w:szCs w:val="23"/>
                <w:lang w:val="ru-RU"/>
              </w:rPr>
              <w:t>30% от общей суммы контракта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Да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Нет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«Нет»: _____________________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9B7812" w:rsidTr="00D500F4">
        <w:trPr>
          <w:trHeight w:val="2165"/>
        </w:trPr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lastRenderedPageBreak/>
              <w:t>Сроки и план-график выполнения: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• Контракт заключается на срок </w:t>
            </w:r>
            <w:r w:rsidR="004D4250">
              <w:rPr>
                <w:rFonts w:cs="Calibri"/>
                <w:color w:val="0D0D0D"/>
                <w:sz w:val="23"/>
                <w:szCs w:val="23"/>
                <w:lang w:val="ru-RU"/>
              </w:rPr>
              <w:t>20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недель </w:t>
            </w:r>
            <w:r w:rsidR="004D4250">
              <w:rPr>
                <w:rFonts w:cs="Calibri"/>
                <w:color w:val="0D0D0D"/>
                <w:sz w:val="23"/>
                <w:szCs w:val="23"/>
                <w:lang w:val="ru-RU"/>
              </w:rPr>
              <w:t>со дня подписания Контракта обеими сторонами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• Сроки сдачи: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- Первый этап – подготовительный: </w:t>
            </w:r>
            <w:r w:rsidR="004D4250">
              <w:rPr>
                <w:rFonts w:cs="Calibri"/>
                <w:color w:val="0D0D0D"/>
                <w:sz w:val="23"/>
                <w:szCs w:val="23"/>
                <w:lang w:val="ru-RU"/>
              </w:rPr>
              <w:t>10</w:t>
            </w: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недель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- Второй этап-основной: 7 недель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- Третий этап – заключительный: 2 недели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 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“Не принимается”: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 xml:space="preserve">_____________________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9B7812" w:rsidTr="00D500F4">
        <w:trPr>
          <w:trHeight w:val="1451"/>
        </w:trPr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Налог на добавленную стоимость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Коммерческое предложение для зарегистрированных компаний в </w:t>
            </w:r>
            <w:proofErr w:type="spellStart"/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>РУз</w:t>
            </w:r>
            <w:proofErr w:type="spellEnd"/>
            <w:r w:rsidRPr="009B7812">
              <w:rPr>
                <w:rFonts w:cs="Calibri"/>
                <w:color w:val="0D0D0D"/>
                <w:sz w:val="23"/>
                <w:szCs w:val="23"/>
                <w:lang w:val="ru-RU"/>
              </w:rPr>
              <w:t xml:space="preserve"> должно быть включена и указано отдельной стоимостью (в случае если компания зарегистрирована в качестве плательщика НДС)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 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“Не принимается”: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 xml:space="preserve">_____________________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ascii="MS Gothic" w:eastAsia="MS Gothic" w:hAnsi="MS Gothic" w:cs="Calibri"/>
                <w:color w:val="0D0D0D"/>
                <w:lang w:val="ru-RU"/>
              </w:rPr>
            </w:pPr>
          </w:p>
        </w:tc>
      </w:tr>
      <w:tr w:rsidR="00A70D04" w:rsidRPr="00197E16" w:rsidTr="00D500F4">
        <w:trPr>
          <w:trHeight w:val="1191"/>
        </w:trPr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 xml:space="preserve">Все документы, включая каталоги, инструкции и руководства по эксплуатации, должны быть на: Русском языке, Узбекском языке (латиница)         </w:t>
            </w:r>
          </w:p>
          <w:p w:rsidR="00A70D04" w:rsidRPr="009B7812" w:rsidRDefault="00A70D04" w:rsidP="00803E75">
            <w:pPr>
              <w:pStyle w:val="Default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sz w:val="23"/>
                <w:szCs w:val="23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Да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Нет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«Нет»: _____________________</w:t>
            </w: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>Ликвидированные убытки:</w:t>
            </w:r>
          </w:p>
          <w:p w:rsidR="00A70D04" w:rsidRPr="009B7812" w:rsidRDefault="00A70D04" w:rsidP="00803E75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</w:pPr>
            <w:proofErr w:type="gramStart"/>
            <w:r w:rsidRPr="005126B0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220264">
              <w:rPr>
                <w:rFonts w:ascii="Calibri" w:eastAsia="MS Gothic" w:hAnsi="Calibri" w:cs="Calibri"/>
                <w:iCs/>
                <w:sz w:val="22"/>
                <w:szCs w:val="22"/>
                <w:lang w:val="ru-RU"/>
              </w:rPr>
              <w:t xml:space="preserve"> </w:t>
            </w:r>
            <w:r w:rsidRPr="009B7812">
              <w:rPr>
                <w:rFonts w:ascii="Calibri" w:eastAsia="MS Gothic" w:hAnsi="Calibri" w:cs="Calibri"/>
                <w:iCs/>
                <w:color w:val="0D0D0D"/>
                <w:sz w:val="22"/>
                <w:szCs w:val="22"/>
                <w:lang w:val="ru-RU"/>
              </w:rPr>
              <w:t xml:space="preserve"> </w:t>
            </w:r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>Будет</w:t>
            </w:r>
            <w:proofErr w:type="gramEnd"/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 xml:space="preserve"> наложено в следующих условиях:</w:t>
            </w:r>
          </w:p>
          <w:p w:rsidR="00A70D04" w:rsidRPr="009B7812" w:rsidRDefault="00A70D04" w:rsidP="00803E75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</w:pPr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 xml:space="preserve">Процент от стоимости контракта за день просрочки: 0.5% от общей суммы контракта за каждый день просрочки до максимальной суммы 10% от суммы контракта и последующее </w:t>
            </w:r>
            <w:proofErr w:type="spellStart"/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>аннулирвоание</w:t>
            </w:r>
            <w:proofErr w:type="spellEnd"/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 xml:space="preserve"> контракта без права возмещения понесенных затрат </w:t>
            </w:r>
          </w:p>
          <w:p w:rsidR="00A70D04" w:rsidRPr="009B7812" w:rsidRDefault="00A70D04" w:rsidP="00803E75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</w:pPr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 xml:space="preserve">Макс. кол-во дней задержки: 30 календарных дней. </w:t>
            </w:r>
          </w:p>
          <w:p w:rsidR="00A70D04" w:rsidRPr="009B7812" w:rsidRDefault="00A70D04" w:rsidP="00803E75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</w:pPr>
            <w:r w:rsidRPr="009B7812">
              <w:rPr>
                <w:rFonts w:ascii="Calibri" w:hAnsi="Calibri" w:cs="Calibri"/>
                <w:snapToGrid w:val="0"/>
                <w:color w:val="0D0D0D"/>
                <w:sz w:val="22"/>
                <w:szCs w:val="22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 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>☐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“Не принимается”: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 xml:space="preserve">Не включена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 xml:space="preserve">Включена 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ascii="MS Gothic" w:eastAsia="MS Gothic" w:hAnsi="MS Gothic"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>☐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“Включена”:</w:t>
            </w:r>
          </w:p>
        </w:tc>
      </w:tr>
      <w:tr w:rsidR="00A70D04" w:rsidRPr="00197E16" w:rsidTr="00D500F4">
        <w:tc>
          <w:tcPr>
            <w:tcW w:w="6776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cs="Calibri"/>
                <w:color w:val="0D0D0D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12" w:history="1">
              <w:r w:rsidRPr="009B7812">
                <w:rPr>
                  <w:rStyle w:val="af4"/>
                  <w:rFonts w:cs="Calibri"/>
                  <w:color w:val="0D0D0D"/>
                </w:rPr>
                <w:t>https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://</w:t>
              </w:r>
              <w:r w:rsidRPr="009B7812">
                <w:rPr>
                  <w:rStyle w:val="af4"/>
                  <w:rFonts w:cs="Calibri"/>
                  <w:color w:val="0D0D0D"/>
                </w:rPr>
                <w:t>www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.</w:t>
              </w:r>
              <w:r w:rsidRPr="009B7812">
                <w:rPr>
                  <w:rStyle w:val="af4"/>
                  <w:rFonts w:cs="Calibri"/>
                  <w:color w:val="0D0D0D"/>
                </w:rPr>
                <w:t>un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.</w:t>
              </w:r>
              <w:r w:rsidRPr="009B7812">
                <w:rPr>
                  <w:rStyle w:val="af4"/>
                  <w:rFonts w:cs="Calibri"/>
                  <w:color w:val="0D0D0D"/>
                </w:rPr>
                <w:t>org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/</w:t>
              </w:r>
              <w:r w:rsidRPr="009B7812">
                <w:rPr>
                  <w:rStyle w:val="af4"/>
                  <w:rFonts w:cs="Calibri"/>
                  <w:color w:val="0D0D0D"/>
                </w:rPr>
                <w:t>Depts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/</w:t>
              </w:r>
              <w:proofErr w:type="spellStart"/>
              <w:r w:rsidRPr="009B7812">
                <w:rPr>
                  <w:rStyle w:val="af4"/>
                  <w:rFonts w:cs="Calibri"/>
                  <w:color w:val="0D0D0D"/>
                </w:rPr>
                <w:t>ptd</w:t>
              </w:r>
              <w:proofErr w:type="spellEnd"/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/</w:t>
              </w:r>
              <w:r w:rsidRPr="009B7812">
                <w:rPr>
                  <w:rStyle w:val="af4"/>
                  <w:rFonts w:cs="Calibri"/>
                  <w:color w:val="0D0D0D"/>
                </w:rPr>
                <w:t>about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-</w:t>
              </w:r>
              <w:r w:rsidRPr="009B7812">
                <w:rPr>
                  <w:rStyle w:val="af4"/>
                  <w:rFonts w:cs="Calibri"/>
                  <w:color w:val="0D0D0D"/>
                </w:rPr>
                <w:t>us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/</w:t>
              </w:r>
              <w:r w:rsidRPr="009B7812">
                <w:rPr>
                  <w:rStyle w:val="af4"/>
                  <w:rFonts w:cs="Calibri"/>
                  <w:color w:val="0D0D0D"/>
                </w:rPr>
                <w:t>un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-</w:t>
              </w:r>
              <w:r w:rsidRPr="009B7812">
                <w:rPr>
                  <w:rStyle w:val="af4"/>
                  <w:rFonts w:cs="Calibri"/>
                  <w:color w:val="0D0D0D"/>
                </w:rPr>
                <w:t>supplier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-</w:t>
              </w:r>
              <w:r w:rsidRPr="009B7812">
                <w:rPr>
                  <w:rStyle w:val="af4"/>
                  <w:rFonts w:cs="Calibri"/>
                  <w:color w:val="0D0D0D"/>
                </w:rPr>
                <w:t>code</w:t>
              </w:r>
              <w:r w:rsidRPr="009B7812">
                <w:rPr>
                  <w:rStyle w:val="af4"/>
                  <w:rFonts w:cs="Calibri"/>
                  <w:color w:val="0D0D0D"/>
                  <w:lang w:val="ru-RU"/>
                </w:rPr>
                <w:t>-</w:t>
              </w:r>
              <w:r w:rsidRPr="009B7812">
                <w:rPr>
                  <w:rStyle w:val="af4"/>
                  <w:rFonts w:cs="Calibri"/>
                  <w:color w:val="0D0D0D"/>
                </w:rPr>
                <w:t>conduct</w:t>
              </w:r>
            </w:hyperlink>
            <w:r w:rsidRPr="009B7812">
              <w:rPr>
                <w:rFonts w:cs="Calibri"/>
                <w:color w:val="0D0D0D"/>
                <w:lang w:val="ru-RU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Не принимается</w:t>
            </w:r>
          </w:p>
          <w:p w:rsidR="00A70D04" w:rsidRPr="009B7812" w:rsidRDefault="00A70D04" w:rsidP="00803E75">
            <w:pPr>
              <w:spacing w:after="0" w:line="240" w:lineRule="auto"/>
              <w:rPr>
                <w:rFonts w:ascii="MS Gothic" w:eastAsia="MS Gothic" w:hAnsi="MS Gothic" w:cs="Calibri"/>
                <w:color w:val="0D0D0D"/>
                <w:lang w:val="ru-RU"/>
              </w:rPr>
            </w:pPr>
            <w:r w:rsidRPr="009B7812">
              <w:rPr>
                <w:rFonts w:ascii="MS Gothic" w:eastAsia="MS Gothic" w:hAnsi="MS Gothic" w:cs="Calibri" w:hint="eastAsia"/>
                <w:color w:val="0D0D0D"/>
                <w:lang w:val="ru-RU"/>
              </w:rPr>
              <w:t xml:space="preserve">☐ </w:t>
            </w:r>
            <w:r w:rsidRPr="009B7812">
              <w:rPr>
                <w:rFonts w:cs="Calibri"/>
                <w:color w:val="0D0D0D"/>
                <w:lang w:val="ru-RU"/>
              </w:rPr>
              <w:t>Пожалуйста, объясните в случае “Не принимается”:</w:t>
            </w: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500F4" w:rsidRPr="00197E16" w:rsidTr="00D500F4">
        <w:tc>
          <w:tcPr>
            <w:tcW w:w="10065" w:type="dxa"/>
          </w:tcPr>
          <w:p w:rsidR="00D500F4" w:rsidRPr="00A23551" w:rsidRDefault="00D500F4" w:rsidP="00803E75">
            <w:pPr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Официальное название Претендента:</w:t>
            </w:r>
            <w:r w:rsidRPr="00A23551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D500F4" w:rsidRPr="00197E16" w:rsidTr="00D500F4">
        <w:trPr>
          <w:trHeight w:val="517"/>
        </w:trPr>
        <w:tc>
          <w:tcPr>
            <w:tcW w:w="10065" w:type="dxa"/>
          </w:tcPr>
          <w:p w:rsidR="00D500F4" w:rsidRPr="00A23551" w:rsidRDefault="00D500F4" w:rsidP="00803E75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D500F4" w:rsidRPr="00197E16" w:rsidTr="00D500F4">
        <w:tc>
          <w:tcPr>
            <w:tcW w:w="10065" w:type="dxa"/>
          </w:tcPr>
          <w:p w:rsidR="00D500F4" w:rsidRPr="00A23551" w:rsidRDefault="00D500F4" w:rsidP="00803E7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:rsidR="00D500F4" w:rsidRPr="00A23551" w:rsidRDefault="00D500F4" w:rsidP="00803E7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A23551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D500F4" w:rsidRPr="00A23551" w:rsidRDefault="00D500F4" w:rsidP="00803E7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D500F4" w:rsidRPr="00A23551" w:rsidRDefault="00D500F4" w:rsidP="00803E7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A23551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:rsidR="00D500F4" w:rsidRPr="00A23551" w:rsidRDefault="00D500F4" w:rsidP="00803E7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D500F4" w:rsidRDefault="00D500F4" w:rsidP="007B4FF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rFonts w:ascii="Times New Roman" w:hAnsi="Times New Roman"/>
          <w:sz w:val="24"/>
          <w:szCs w:val="24"/>
          <w:lang w:val="ru-RU"/>
        </w:rPr>
        <w:tab/>
      </w:r>
      <w:r w:rsidRPr="00A23551">
        <w:rPr>
          <w:i/>
          <w:iCs/>
          <w:lang w:val="ru-RU"/>
        </w:rPr>
        <w:t>[Имя и подпись уполномоченного лица]</w:t>
      </w: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i/>
          <w:iCs/>
          <w:lang w:val="ru-RU"/>
        </w:rPr>
        <w:t>[Должность]</w:t>
      </w:r>
    </w:p>
    <w:p w:rsidR="007B4FFF" w:rsidRPr="00217423" w:rsidRDefault="007B4FFF" w:rsidP="007B4FFF">
      <w:pPr>
        <w:spacing w:after="0" w:line="240" w:lineRule="auto"/>
        <w:jc w:val="right"/>
        <w:rPr>
          <w:lang w:val="ru-RU"/>
        </w:rPr>
      </w:pPr>
      <w:r w:rsidRPr="00A23551">
        <w:rPr>
          <w:i/>
          <w:iCs/>
          <w:lang w:val="ru-RU"/>
        </w:rPr>
        <w:t>[Дата]</w:t>
      </w:r>
    </w:p>
    <w:sectPr w:rsidR="007B4FFF" w:rsidRPr="00217423" w:rsidSect="007B4FFF">
      <w:footerReference w:type="default" r:id="rId13"/>
      <w:pgSz w:w="12240" w:h="15840"/>
      <w:pgMar w:top="760" w:right="880" w:bottom="720" w:left="1320" w:header="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23" w:rsidRDefault="008A0623">
      <w:pPr>
        <w:spacing w:after="0" w:line="240" w:lineRule="auto"/>
      </w:pPr>
      <w:r>
        <w:separator/>
      </w:r>
    </w:p>
  </w:endnote>
  <w:endnote w:type="continuationSeparator" w:id="0">
    <w:p w:rsidR="008A0623" w:rsidRDefault="008A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57" w:rsidRDefault="000F4F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9460230</wp:posOffset>
              </wp:positionV>
              <wp:extent cx="17843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57" w:rsidRDefault="000F4F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6pt;margin-top:744.9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Mo4u5xiVcBTOZ1HgmPNJOl3ulDYfqGyRNTKs&#10;gHgHTg532thkSDq52FhCFoxzRz4XLzbAcdyB0HDVntkkHJdPSZBs4k0cedFssfGiIM+9m2IdeYsi&#10;XM7zy3y9zsNfNm4YpQ2rKipsmElXYfRnvB0VPiripCwtOassnE1Jq912zRU6ENB14T7Xcjg5u/kv&#10;03BNgFpelRRCN29niVcs4qUXFdHcS5ZB7AVhcpssgiiJ8uJlSXdM0H8vCfUZTuaz+ailc9Kvagvc&#10;97Y2krbMwOTgrM1wfHIiqVXgRlSOWkMYH+1nrbDpn1sBdE9EO71aiY5iNcN2ABQr4q2sHkG5SoKy&#10;QJ4w7sBopPqJUQ+jI8P6x54oihH/KED9ds5MhpqM7WQQUcLVDBuMRnNtxnm07xTbNYA8vi8hb+CF&#10;1Myp95zF8V3BOHBFHEeXnTfP/53XecCufgMAAP//AwBQSwMEFAAGAAgAAAAhAPv55JbiAAAADwEA&#10;AA8AAABkcnMvZG93bnJldi54bWxMj8FOwzAQRO9I/QdrK3GjtlOokhCnqhCckBBpOHB0EjeJGq9D&#10;7Lbh79meym1G+zQ7k21nO7CzmXzvUIFcCWAGa9f02Cr4Kt8eYmA+aGz04NAo+DUetvniLtNp4y5Y&#10;mPM+tIxC0KdaQRfCmHLu685Y7VduNEi3g5usDmSnljeTvlC4HXgkxIZb3SN96PRoXjpTH/cnq2D3&#10;jcVr//NRfRaHoi/LROD75qjU/XLePQMLZg43GK71qTrk1KlyJ2w8G8hLISNiST3GCa24MjJK1sAq&#10;Uk9yHQPPM/5/R/4HAAD//wMAUEsBAi0AFAAGAAgAAAAhALaDOJL+AAAA4QEAABMAAAAAAAAAAAAA&#10;AAAAAAAAAFtDb250ZW50X1R5cGVzXS54bWxQSwECLQAUAAYACAAAACEAOP0h/9YAAACUAQAACwAA&#10;AAAAAAAAAAAAAAAvAQAAX3JlbHMvLnJlbHNQSwECLQAUAAYACAAAACEAXxROt6wCAACoBQAADgAA&#10;AAAAAAAAAAAAAAAuAgAAZHJzL2Uyb0RvYy54bWxQSwECLQAUAAYACAAAACEA+/nkluIAAAAPAQAA&#10;DwAAAAAAAAAAAAAAAAAGBQAAZHJzL2Rvd25yZXYueG1sUEsFBgAAAAAEAAQA8wAAABUGAAAAAA==&#10;" o:allowincell="f" filled="f" stroked="f">
              <v:textbox inset="0,0,0,0">
                <w:txbxContent>
                  <w:p w:rsidR="000F4F57" w:rsidRDefault="000F4F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23" w:rsidRDefault="008A0623">
      <w:pPr>
        <w:spacing w:after="0" w:line="240" w:lineRule="auto"/>
      </w:pPr>
      <w:r>
        <w:separator/>
      </w:r>
    </w:p>
  </w:footnote>
  <w:footnote w:type="continuationSeparator" w:id="0">
    <w:p w:rsidR="008A0623" w:rsidRDefault="008A0623">
      <w:pPr>
        <w:spacing w:after="0" w:line="240" w:lineRule="auto"/>
      </w:pPr>
      <w:r>
        <w:continuationSeparator/>
      </w:r>
    </w:p>
  </w:footnote>
  <w:footnote w:id="1">
    <w:p w:rsidR="000F4F57" w:rsidRPr="00D57123" w:rsidRDefault="000F4F57">
      <w:pPr>
        <w:pStyle w:val="a7"/>
        <w:rPr>
          <w:lang w:val="ru-RU"/>
        </w:rPr>
      </w:pPr>
      <w:r>
        <w:rPr>
          <w:rStyle w:val="a9"/>
        </w:rPr>
        <w:footnoteRef/>
      </w:r>
      <w:r w:rsidRPr="00D57123">
        <w:rPr>
          <w:lang w:val="ru-RU"/>
        </w:rPr>
        <w:t xml:space="preserve"> </w:t>
      </w:r>
      <w:r>
        <w:rPr>
          <w:lang w:val="ru-RU"/>
        </w:rPr>
        <w:t xml:space="preserve">Цены на товары должны быть предложены согласно условиям </w:t>
      </w:r>
      <w:r>
        <w:t>INCOTERMS</w:t>
      </w:r>
      <w:r>
        <w:rPr>
          <w:lang w:val="ru-RU"/>
        </w:rPr>
        <w:t>, указанным в настоящем запросе на предоставление коммерческого предложения.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7E"/>
    <w:multiLevelType w:val="hybridMultilevel"/>
    <w:tmpl w:val="97C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7C9"/>
    <w:multiLevelType w:val="hybridMultilevel"/>
    <w:tmpl w:val="4E5A425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388A"/>
    <w:multiLevelType w:val="hybridMultilevel"/>
    <w:tmpl w:val="8272C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E90"/>
    <w:multiLevelType w:val="hybridMultilevel"/>
    <w:tmpl w:val="AA1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0E15"/>
    <w:multiLevelType w:val="hybridMultilevel"/>
    <w:tmpl w:val="BDF02822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1A84"/>
    <w:multiLevelType w:val="multilevel"/>
    <w:tmpl w:val="C20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C06F5"/>
    <w:multiLevelType w:val="hybridMultilevel"/>
    <w:tmpl w:val="12B043E6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4FEB"/>
    <w:multiLevelType w:val="hybridMultilevel"/>
    <w:tmpl w:val="42868E74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2EF7"/>
    <w:multiLevelType w:val="hybridMultilevel"/>
    <w:tmpl w:val="FDA2CAC6"/>
    <w:lvl w:ilvl="0" w:tplc="22661CEC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191"/>
    <w:multiLevelType w:val="hybridMultilevel"/>
    <w:tmpl w:val="9D3A233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7C2"/>
    <w:multiLevelType w:val="hybridMultilevel"/>
    <w:tmpl w:val="5276EB6C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E"/>
    <w:rsid w:val="00001BDA"/>
    <w:rsid w:val="00020149"/>
    <w:rsid w:val="000634D8"/>
    <w:rsid w:val="00071245"/>
    <w:rsid w:val="000723B0"/>
    <w:rsid w:val="000A2266"/>
    <w:rsid w:val="000B2466"/>
    <w:rsid w:val="000B5AF1"/>
    <w:rsid w:val="000C58CD"/>
    <w:rsid w:val="000F4F57"/>
    <w:rsid w:val="000F5BAD"/>
    <w:rsid w:val="001023B6"/>
    <w:rsid w:val="00104FEA"/>
    <w:rsid w:val="001072BE"/>
    <w:rsid w:val="001161FA"/>
    <w:rsid w:val="00116868"/>
    <w:rsid w:val="00141FFF"/>
    <w:rsid w:val="0014569C"/>
    <w:rsid w:val="001510DA"/>
    <w:rsid w:val="00157A07"/>
    <w:rsid w:val="00162CD2"/>
    <w:rsid w:val="00164123"/>
    <w:rsid w:val="00165053"/>
    <w:rsid w:val="00183151"/>
    <w:rsid w:val="00184765"/>
    <w:rsid w:val="00191DDD"/>
    <w:rsid w:val="00197E16"/>
    <w:rsid w:val="001A2607"/>
    <w:rsid w:val="001B25AF"/>
    <w:rsid w:val="001B593A"/>
    <w:rsid w:val="001B5D70"/>
    <w:rsid w:val="001B62B8"/>
    <w:rsid w:val="001D3B92"/>
    <w:rsid w:val="001E0707"/>
    <w:rsid w:val="001E6003"/>
    <w:rsid w:val="00204565"/>
    <w:rsid w:val="00206C61"/>
    <w:rsid w:val="0022514C"/>
    <w:rsid w:val="00235930"/>
    <w:rsid w:val="002471F3"/>
    <w:rsid w:val="0025438B"/>
    <w:rsid w:val="00263B87"/>
    <w:rsid w:val="00273F51"/>
    <w:rsid w:val="002A09E4"/>
    <w:rsid w:val="002A168B"/>
    <w:rsid w:val="002C1648"/>
    <w:rsid w:val="002E2321"/>
    <w:rsid w:val="002F2DFA"/>
    <w:rsid w:val="00316122"/>
    <w:rsid w:val="00323341"/>
    <w:rsid w:val="003268F6"/>
    <w:rsid w:val="00334DA2"/>
    <w:rsid w:val="003508CA"/>
    <w:rsid w:val="003508FC"/>
    <w:rsid w:val="00350D0F"/>
    <w:rsid w:val="0036058E"/>
    <w:rsid w:val="00365B93"/>
    <w:rsid w:val="00384E7C"/>
    <w:rsid w:val="003A4C36"/>
    <w:rsid w:val="003B689F"/>
    <w:rsid w:val="003C79DE"/>
    <w:rsid w:val="003E7C20"/>
    <w:rsid w:val="003F218B"/>
    <w:rsid w:val="003F7F9F"/>
    <w:rsid w:val="00413E29"/>
    <w:rsid w:val="004278E4"/>
    <w:rsid w:val="00441239"/>
    <w:rsid w:val="0045774C"/>
    <w:rsid w:val="004834EA"/>
    <w:rsid w:val="00493AC5"/>
    <w:rsid w:val="004A3D5C"/>
    <w:rsid w:val="004C0543"/>
    <w:rsid w:val="004C189C"/>
    <w:rsid w:val="004C44B6"/>
    <w:rsid w:val="004D0EC2"/>
    <w:rsid w:val="004D4250"/>
    <w:rsid w:val="004E0B96"/>
    <w:rsid w:val="004E12D3"/>
    <w:rsid w:val="005156AE"/>
    <w:rsid w:val="00525581"/>
    <w:rsid w:val="00525CA7"/>
    <w:rsid w:val="00525CAB"/>
    <w:rsid w:val="00545320"/>
    <w:rsid w:val="00560C33"/>
    <w:rsid w:val="00574435"/>
    <w:rsid w:val="00582B7F"/>
    <w:rsid w:val="005832A1"/>
    <w:rsid w:val="0059062B"/>
    <w:rsid w:val="00593E59"/>
    <w:rsid w:val="005C384D"/>
    <w:rsid w:val="005E3C0A"/>
    <w:rsid w:val="005E4339"/>
    <w:rsid w:val="006009F1"/>
    <w:rsid w:val="00600F0C"/>
    <w:rsid w:val="00602234"/>
    <w:rsid w:val="00612C62"/>
    <w:rsid w:val="00613FBA"/>
    <w:rsid w:val="006157E0"/>
    <w:rsid w:val="00622003"/>
    <w:rsid w:val="006344A6"/>
    <w:rsid w:val="0065285E"/>
    <w:rsid w:val="006552F3"/>
    <w:rsid w:val="00686DBD"/>
    <w:rsid w:val="0068786C"/>
    <w:rsid w:val="006912BA"/>
    <w:rsid w:val="006A1D9A"/>
    <w:rsid w:val="006A75B7"/>
    <w:rsid w:val="006B375E"/>
    <w:rsid w:val="006D64D7"/>
    <w:rsid w:val="006E2C27"/>
    <w:rsid w:val="006E5FDF"/>
    <w:rsid w:val="006F6EF5"/>
    <w:rsid w:val="00732110"/>
    <w:rsid w:val="00741A71"/>
    <w:rsid w:val="00742DC0"/>
    <w:rsid w:val="00772A50"/>
    <w:rsid w:val="00776962"/>
    <w:rsid w:val="00793AF2"/>
    <w:rsid w:val="007A084A"/>
    <w:rsid w:val="007A28A6"/>
    <w:rsid w:val="007B1B58"/>
    <w:rsid w:val="007B4A2A"/>
    <w:rsid w:val="007B4FFF"/>
    <w:rsid w:val="007E7F36"/>
    <w:rsid w:val="007F5C61"/>
    <w:rsid w:val="007F67D3"/>
    <w:rsid w:val="00804F68"/>
    <w:rsid w:val="00831F32"/>
    <w:rsid w:val="00835EC0"/>
    <w:rsid w:val="0084447C"/>
    <w:rsid w:val="00860A48"/>
    <w:rsid w:val="008660F8"/>
    <w:rsid w:val="00887160"/>
    <w:rsid w:val="008903D9"/>
    <w:rsid w:val="00897E1B"/>
    <w:rsid w:val="008A0623"/>
    <w:rsid w:val="008A27AC"/>
    <w:rsid w:val="008A6D01"/>
    <w:rsid w:val="008A76A1"/>
    <w:rsid w:val="008B47F5"/>
    <w:rsid w:val="008B6B3A"/>
    <w:rsid w:val="008C2480"/>
    <w:rsid w:val="008C2826"/>
    <w:rsid w:val="008D0252"/>
    <w:rsid w:val="008D1C66"/>
    <w:rsid w:val="00911209"/>
    <w:rsid w:val="00916D3E"/>
    <w:rsid w:val="0092156D"/>
    <w:rsid w:val="00921D8D"/>
    <w:rsid w:val="00922CE4"/>
    <w:rsid w:val="00923C5F"/>
    <w:rsid w:val="009559C7"/>
    <w:rsid w:val="00961730"/>
    <w:rsid w:val="00981F06"/>
    <w:rsid w:val="009B1064"/>
    <w:rsid w:val="009B2F92"/>
    <w:rsid w:val="009C2603"/>
    <w:rsid w:val="009C3DDE"/>
    <w:rsid w:val="009D10FA"/>
    <w:rsid w:val="009D5CDA"/>
    <w:rsid w:val="009F048A"/>
    <w:rsid w:val="009F739F"/>
    <w:rsid w:val="00A15F1B"/>
    <w:rsid w:val="00A23551"/>
    <w:rsid w:val="00A26891"/>
    <w:rsid w:val="00A27B9B"/>
    <w:rsid w:val="00A32CC7"/>
    <w:rsid w:val="00A340C5"/>
    <w:rsid w:val="00A42352"/>
    <w:rsid w:val="00A623A4"/>
    <w:rsid w:val="00A62B53"/>
    <w:rsid w:val="00A642E6"/>
    <w:rsid w:val="00A6499E"/>
    <w:rsid w:val="00A66136"/>
    <w:rsid w:val="00A70D04"/>
    <w:rsid w:val="00A713BA"/>
    <w:rsid w:val="00A81C29"/>
    <w:rsid w:val="00A90670"/>
    <w:rsid w:val="00A940B7"/>
    <w:rsid w:val="00AA088D"/>
    <w:rsid w:val="00AC0DD8"/>
    <w:rsid w:val="00AD3526"/>
    <w:rsid w:val="00AD3F8F"/>
    <w:rsid w:val="00AE10F5"/>
    <w:rsid w:val="00AE14D8"/>
    <w:rsid w:val="00AE3E49"/>
    <w:rsid w:val="00AF3958"/>
    <w:rsid w:val="00AF3DC6"/>
    <w:rsid w:val="00B10F52"/>
    <w:rsid w:val="00B26C42"/>
    <w:rsid w:val="00B54AE0"/>
    <w:rsid w:val="00B56C9B"/>
    <w:rsid w:val="00B658C1"/>
    <w:rsid w:val="00B6782E"/>
    <w:rsid w:val="00B804D9"/>
    <w:rsid w:val="00B804F6"/>
    <w:rsid w:val="00B83FE4"/>
    <w:rsid w:val="00B96608"/>
    <w:rsid w:val="00BA2C6C"/>
    <w:rsid w:val="00BB419A"/>
    <w:rsid w:val="00BB523D"/>
    <w:rsid w:val="00BC08C7"/>
    <w:rsid w:val="00BE3FA1"/>
    <w:rsid w:val="00BF1534"/>
    <w:rsid w:val="00BF2874"/>
    <w:rsid w:val="00C00F82"/>
    <w:rsid w:val="00C17952"/>
    <w:rsid w:val="00C27EB4"/>
    <w:rsid w:val="00C3245E"/>
    <w:rsid w:val="00C3327C"/>
    <w:rsid w:val="00C36A36"/>
    <w:rsid w:val="00C372DD"/>
    <w:rsid w:val="00C4330C"/>
    <w:rsid w:val="00C62ECD"/>
    <w:rsid w:val="00C630BA"/>
    <w:rsid w:val="00C63988"/>
    <w:rsid w:val="00C710A7"/>
    <w:rsid w:val="00C7116C"/>
    <w:rsid w:val="00C935FB"/>
    <w:rsid w:val="00CA6ACD"/>
    <w:rsid w:val="00CB4EA9"/>
    <w:rsid w:val="00CC670F"/>
    <w:rsid w:val="00CE33C8"/>
    <w:rsid w:val="00CF2A71"/>
    <w:rsid w:val="00CF77B9"/>
    <w:rsid w:val="00D41E61"/>
    <w:rsid w:val="00D464DB"/>
    <w:rsid w:val="00D500F4"/>
    <w:rsid w:val="00D529B1"/>
    <w:rsid w:val="00D57123"/>
    <w:rsid w:val="00D61F94"/>
    <w:rsid w:val="00D6209E"/>
    <w:rsid w:val="00D62489"/>
    <w:rsid w:val="00D71A14"/>
    <w:rsid w:val="00D7408C"/>
    <w:rsid w:val="00D84622"/>
    <w:rsid w:val="00D85CED"/>
    <w:rsid w:val="00D876D6"/>
    <w:rsid w:val="00D916EE"/>
    <w:rsid w:val="00D94863"/>
    <w:rsid w:val="00DA6C42"/>
    <w:rsid w:val="00DB216F"/>
    <w:rsid w:val="00DB7C8C"/>
    <w:rsid w:val="00DB7D1F"/>
    <w:rsid w:val="00DC5DAE"/>
    <w:rsid w:val="00DD11FD"/>
    <w:rsid w:val="00DD4DB1"/>
    <w:rsid w:val="00DF19C8"/>
    <w:rsid w:val="00DF1F3F"/>
    <w:rsid w:val="00E15886"/>
    <w:rsid w:val="00E16E3A"/>
    <w:rsid w:val="00E234B7"/>
    <w:rsid w:val="00E23DFB"/>
    <w:rsid w:val="00E433D7"/>
    <w:rsid w:val="00E5401F"/>
    <w:rsid w:val="00E54EE8"/>
    <w:rsid w:val="00E557E0"/>
    <w:rsid w:val="00E641A2"/>
    <w:rsid w:val="00E64DA7"/>
    <w:rsid w:val="00E710F5"/>
    <w:rsid w:val="00EA49EF"/>
    <w:rsid w:val="00EA5829"/>
    <w:rsid w:val="00EC2F31"/>
    <w:rsid w:val="00ED50A1"/>
    <w:rsid w:val="00EE6036"/>
    <w:rsid w:val="00EF21A5"/>
    <w:rsid w:val="00EF6A8E"/>
    <w:rsid w:val="00F00D68"/>
    <w:rsid w:val="00F063D9"/>
    <w:rsid w:val="00F13534"/>
    <w:rsid w:val="00F1596C"/>
    <w:rsid w:val="00F20533"/>
    <w:rsid w:val="00F36EE5"/>
    <w:rsid w:val="00F37C84"/>
    <w:rsid w:val="00F454C3"/>
    <w:rsid w:val="00F51B47"/>
    <w:rsid w:val="00F5503B"/>
    <w:rsid w:val="00F65465"/>
    <w:rsid w:val="00F70F43"/>
    <w:rsid w:val="00F91C47"/>
    <w:rsid w:val="00FA40E2"/>
    <w:rsid w:val="00FB7663"/>
    <w:rsid w:val="00FC0490"/>
    <w:rsid w:val="00FC78A4"/>
    <w:rsid w:val="00FD09E9"/>
    <w:rsid w:val="00FD4E59"/>
    <w:rsid w:val="00FD6116"/>
    <w:rsid w:val="00FD64D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37D00"/>
  <w14:defaultImageDpi w14:val="0"/>
  <w15:docId w15:val="{4A61F42A-77EB-407F-9447-9A252F8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FBA"/>
  </w:style>
  <w:style w:type="paragraph" w:styleId="1">
    <w:name w:val="heading 1"/>
    <w:basedOn w:val="a"/>
    <w:link w:val="10"/>
    <w:uiPriority w:val="1"/>
    <w:qFormat/>
    <w:rsid w:val="00CA6ACD"/>
    <w:pPr>
      <w:widowControl w:val="0"/>
      <w:spacing w:after="0" w:line="240" w:lineRule="auto"/>
      <w:ind w:left="433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A6ACD"/>
    <w:rPr>
      <w:rFonts w:ascii="Calibri" w:hAnsi="Calibri" w:cs="Times New Roman"/>
      <w:b/>
      <w:bCs/>
    </w:rPr>
  </w:style>
  <w:style w:type="table" w:styleId="a3">
    <w:name w:val="Table Grid"/>
    <w:basedOn w:val="a1"/>
    <w:uiPriority w:val="39"/>
    <w:rsid w:val="004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EA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C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5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F454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54C3"/>
    <w:rPr>
      <w:sz w:val="20"/>
      <w:szCs w:val="20"/>
    </w:rPr>
  </w:style>
  <w:style w:type="character" w:styleId="a9">
    <w:name w:val="footnote reference"/>
    <w:basedOn w:val="a0"/>
    <w:rsid w:val="00F454C3"/>
    <w:rPr>
      <w:vertAlign w:val="superscript"/>
    </w:rPr>
  </w:style>
  <w:style w:type="character" w:styleId="aa">
    <w:name w:val="annotation reference"/>
    <w:basedOn w:val="a0"/>
    <w:uiPriority w:val="99"/>
    <w:rsid w:val="00E433D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433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433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E433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433D7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rsid w:val="00A649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6499E"/>
    <w:rPr>
      <w:sz w:val="20"/>
      <w:szCs w:val="20"/>
    </w:rPr>
  </w:style>
  <w:style w:type="character" w:styleId="af1">
    <w:name w:val="endnote reference"/>
    <w:basedOn w:val="a0"/>
    <w:uiPriority w:val="99"/>
    <w:rsid w:val="00A6499E"/>
    <w:rPr>
      <w:vertAlign w:val="superscript"/>
    </w:rPr>
  </w:style>
  <w:style w:type="paragraph" w:customStyle="1" w:styleId="af2">
    <w:name w:val="Ячейки таблицы"/>
    <w:basedOn w:val="a"/>
    <w:link w:val="af3"/>
    <w:qFormat/>
    <w:rsid w:val="008D0252"/>
    <w:pPr>
      <w:spacing w:after="0" w:line="360" w:lineRule="auto"/>
      <w:ind w:firstLine="709"/>
    </w:pPr>
    <w:rPr>
      <w:rFonts w:ascii="Times New Roman" w:hAnsi="Times New Roman"/>
      <w:szCs w:val="24"/>
      <w:lang w:val="ru-RU"/>
    </w:rPr>
  </w:style>
  <w:style w:type="character" w:customStyle="1" w:styleId="af3">
    <w:name w:val="Ячейки таблицы Знак"/>
    <w:link w:val="af2"/>
    <w:locked/>
    <w:rsid w:val="008D0252"/>
    <w:rPr>
      <w:rFonts w:ascii="Times New Roman" w:hAnsi="Times New Roman"/>
      <w:szCs w:val="24"/>
      <w:lang w:val="ru-RU"/>
    </w:rPr>
  </w:style>
  <w:style w:type="character" w:styleId="af4">
    <w:name w:val="Hyperlink"/>
    <w:uiPriority w:val="99"/>
    <w:rsid w:val="0084447C"/>
    <w:rPr>
      <w:rFonts w:cs="Times New Roman"/>
      <w:color w:val="0000FF"/>
      <w:u w:val="single"/>
    </w:rPr>
  </w:style>
  <w:style w:type="paragraph" w:customStyle="1" w:styleId="Default">
    <w:name w:val="Default"/>
    <w:rsid w:val="000F4F5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paragraph" w:customStyle="1" w:styleId="BankNormal">
    <w:name w:val="BankNormal"/>
    <w:basedOn w:val="a"/>
    <w:rsid w:val="007B4FF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FF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a1"/>
    <w:next w:val="a3"/>
    <w:uiPriority w:val="39"/>
    <w:rsid w:val="007B4FF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dp.org/content/undp/en/home/procurement/business/how-we-buy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7676FB78A45BED35E8275F7A8A0" ma:contentTypeVersion="2" ma:contentTypeDescription="Create a new document." ma:contentTypeScope="" ma:versionID="516e55c1e557f073087ef5966e1e17a0">
  <xsd:schema xmlns:xsd="http://www.w3.org/2001/XMLSchema" xmlns:xs="http://www.w3.org/2001/XMLSchema" xmlns:p="http://schemas.microsoft.com/office/2006/metadata/properties" xmlns:ns2="501a680d-a2ed-40b3-be0d-61edd474576e" targetNamespace="http://schemas.microsoft.com/office/2006/metadata/properties" ma:root="true" ma:fieldsID="42340abb7d629d3faa6f1fb08e31a47e" ns2:_="">
    <xsd:import namespace="501a680d-a2ed-40b3-be0d-61edd4745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CECC-5495-4C6E-A166-B9431CC71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E5818-8532-4EB2-ABB4-422BB4446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4597B-E3CE-4849-9CFC-F8946D38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186BB-77D2-4C78-B219-06B3C66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user</dc:creator>
  <cp:keywords/>
  <dc:description/>
  <cp:lastModifiedBy>Abror Riksiev</cp:lastModifiedBy>
  <cp:revision>227</cp:revision>
  <cp:lastPrinted>2019-02-05T11:37:00Z</cp:lastPrinted>
  <dcterms:created xsi:type="dcterms:W3CDTF">2019-08-30T06:27:00Z</dcterms:created>
  <dcterms:modified xsi:type="dcterms:W3CDTF">2020-04-03T11:05:00Z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0x01010035A317676FB78A45BED35E8275F7A8A0</vt:lpwstr>
  </property>
  <property fmtid="{D5CDD505-2E9C-101B-9397-08002B2CF9AE}" pid="3" name="Order">
    <vt:r8>9950400</vt:r8>
  </property>
</Properties>
</file>